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2"/>
        <w:framePr/>
        <w:rPr>
          <w:rFonts w:hAnsi="黑体"/>
          <w:color w:val="CCE8CF" w:themeColor="background1"/>
          <w14:textFill>
            <w14:solidFill>
              <w14:schemeClr w14:val="bg1"/>
            </w14:solidFill>
          </w14:textFill>
        </w:rPr>
      </w:pPr>
      <w:bookmarkStart w:id="9" w:name="_GoBack"/>
      <w:bookmarkEnd w:id="9"/>
      <w:r>
        <w:rPr>
          <w:rFonts w:hAnsi="黑体"/>
          <w:color w:val="000000"/>
        </w:rPr>
        <w:t>ICS 77.150.90</w:t>
      </w:r>
    </w:p>
    <w:p>
      <w:pPr>
        <w:pStyle w:val="132"/>
        <w:framePr/>
        <w:rPr>
          <w:color w:val="CCE8CF" w:themeColor="background1"/>
          <w14:textFill>
            <w14:solidFill>
              <w14:schemeClr w14:val="bg1"/>
            </w14:solidFill>
          </w14:textFill>
        </w:rPr>
      </w:pPr>
      <w:r>
        <w:rPr>
          <w:rFonts w:hAnsi="黑体"/>
          <w:color w:val="000000"/>
        </w:rPr>
        <w:t>CCS H 62</w:t>
      </w:r>
    </w:p>
    <w:p>
      <w:pPr>
        <w:pStyle w:val="75"/>
        <w:framePr/>
        <w:rPr>
          <w:color w:val="000000"/>
        </w:rPr>
      </w:pPr>
      <w:r>
        <w:rPr>
          <w:color w:val="000000"/>
        </w:rPr>
        <w:drawing>
          <wp:inline distT="0" distB="0" distL="0" distR="0">
            <wp:extent cx="1438275" cy="723900"/>
            <wp:effectExtent l="19050" t="0" r="952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B"/>
                    <pic:cNvPicPr>
                      <a:picLocks noChangeAspect="1" noChangeArrowheads="1"/>
                    </pic:cNvPicPr>
                  </pic:nvPicPr>
                  <pic:blipFill>
                    <a:blip r:embed="rId6" cstate="print"/>
                    <a:srcRect/>
                    <a:stretch>
                      <a:fillRect/>
                    </a:stretch>
                  </pic:blipFill>
                  <pic:spPr>
                    <a:xfrm>
                      <a:off x="0" y="0"/>
                      <a:ext cx="1438275" cy="723900"/>
                    </a:xfrm>
                    <a:prstGeom prst="rect">
                      <a:avLst/>
                    </a:prstGeom>
                    <a:noFill/>
                    <a:ln w="9525">
                      <a:noFill/>
                      <a:miter lim="800000"/>
                      <a:headEnd/>
                      <a:tailEnd/>
                    </a:ln>
                  </pic:spPr>
                </pic:pic>
              </a:graphicData>
            </a:graphic>
          </wp:inline>
        </w:drawing>
      </w:r>
    </w:p>
    <w:p>
      <w:pPr>
        <w:pStyle w:val="76"/>
        <w:framePr/>
        <w:rPr>
          <w:color w:val="000000"/>
        </w:rPr>
      </w:pPr>
      <w:r>
        <w:rPr>
          <w:rFonts w:hint="eastAsia"/>
          <w:color w:val="000000"/>
        </w:rPr>
        <w:t>中华人民共和国国家标准</w:t>
      </w:r>
    </w:p>
    <w:p>
      <w:pPr>
        <w:pStyle w:val="56"/>
        <w:framePr/>
        <w:rPr>
          <w:rFonts w:hAnsi="黑体"/>
          <w:color w:val="000000"/>
        </w:rPr>
      </w:pPr>
      <w:r>
        <w:rPr>
          <w:rFonts w:hAnsi="黑体"/>
          <w:color w:val="000000"/>
        </w:rPr>
        <w:t>GB/T XXXX—XXXX</w:t>
      </w:r>
    </w:p>
    <w:tbl>
      <w:tblPr>
        <w:tblStyle w:val="4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85"/>
              <w:framePr/>
              <w:rPr>
                <w:rFonts w:ascii="黑体" w:hAnsi="黑体" w:eastAsia="黑体"/>
                <w:color w:val="000000"/>
              </w:rPr>
            </w:pPr>
          </w:p>
        </w:tc>
      </w:tr>
    </w:tbl>
    <w:p>
      <w:pPr>
        <w:pStyle w:val="56"/>
        <w:framePr/>
        <w:rPr>
          <w:color w:val="000000"/>
        </w:rPr>
      </w:pPr>
    </w:p>
    <w:p>
      <w:pPr>
        <w:pStyle w:val="56"/>
        <w:framePr/>
        <w:rPr>
          <w:color w:val="000000"/>
        </w:rPr>
      </w:pPr>
    </w:p>
    <w:p>
      <w:pPr>
        <w:pStyle w:val="87"/>
        <w:framePr w:x="1126" w:y="6391"/>
        <w:rPr>
          <w:color w:val="000000"/>
        </w:rPr>
      </w:pPr>
      <w:r>
        <w:rPr>
          <w:rFonts w:hint="eastAsia"/>
          <w:color w:val="000000"/>
        </w:rPr>
        <w:t>高能射线探测及成像材料用碲锌镉多晶</w:t>
      </w:r>
    </w:p>
    <w:p>
      <w:pPr>
        <w:pStyle w:val="88"/>
        <w:framePr w:x="1126" w:y="6391"/>
        <w:rPr>
          <w:rFonts w:ascii="黑体" w:hAnsi="黑体"/>
          <w:color w:val="000000"/>
        </w:rPr>
      </w:pPr>
      <w:r>
        <w:rPr>
          <w:rFonts w:ascii="黑体" w:hAnsi="黑体"/>
          <w:color w:val="000000"/>
          <w:highlight w:val="white"/>
        </w:rPr>
        <w:t xml:space="preserve">Cadmium </w:t>
      </w:r>
      <w:r>
        <w:rPr>
          <w:rFonts w:ascii="黑体" w:hAnsi="黑体"/>
          <w:color w:val="000000"/>
        </w:rPr>
        <w:t xml:space="preserve">Zinc telluride </w:t>
      </w:r>
      <w:r>
        <w:rPr>
          <w:rFonts w:ascii="黑体" w:hAnsi="黑体"/>
          <w:color w:val="000000"/>
          <w:highlight w:val="white"/>
        </w:rPr>
        <w:t>polycrystalline</w:t>
      </w:r>
      <w:r>
        <w:rPr>
          <w:rFonts w:ascii="黑体" w:hAnsi="黑体"/>
          <w:color w:val="000000"/>
        </w:rPr>
        <w:t xml:space="preserve"> for</w:t>
      </w:r>
    </w:p>
    <w:p>
      <w:pPr>
        <w:pStyle w:val="88"/>
        <w:framePr w:x="1126" w:y="6391"/>
        <w:rPr>
          <w:rFonts w:ascii="黑体" w:hAnsi="黑体"/>
          <w:color w:val="000000"/>
          <w:highlight w:val="white"/>
        </w:rPr>
      </w:pPr>
      <w:r>
        <w:rPr>
          <w:rFonts w:ascii="黑体" w:hAnsi="黑体"/>
          <w:color w:val="000000"/>
        </w:rPr>
        <w:t xml:space="preserve">high enegy ray detection </w:t>
      </w:r>
      <w:r>
        <w:rPr>
          <w:rFonts w:ascii="黑体" w:hAnsi="黑体"/>
          <w:color w:val="000000"/>
          <w:highlight w:val="white"/>
        </w:rPr>
        <w:t>and Imaging materials</w:t>
      </w:r>
    </w:p>
    <w:p>
      <w:pPr>
        <w:pStyle w:val="88"/>
        <w:framePr w:x="1126" w:y="6391"/>
        <w:rPr>
          <w:color w:val="000000"/>
        </w:rPr>
      </w:pPr>
      <w:r>
        <w:rPr>
          <w:rFonts w:hint="eastAsia"/>
          <w:color w:val="000000"/>
        </w:rPr>
        <w:t>（</w:t>
      </w:r>
      <w:r>
        <w:rPr>
          <w:color w:val="000000"/>
        </w:rPr>
        <w:t>预审稿</w:t>
      </w:r>
      <w:r>
        <w:rPr>
          <w:rFonts w:hint="eastAsia"/>
          <w:color w:val="000000"/>
        </w:rPr>
        <w:t>）</w:t>
      </w:r>
    </w:p>
    <w:tbl>
      <w:tblPr>
        <w:tblStyle w:val="4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90"/>
              <w:framePr w:x="1126" w:y="6391"/>
              <w:jc w:val="both"/>
              <w:rPr>
                <w:color w:val="000000"/>
              </w:rPr>
            </w:pPr>
            <w:r>
              <w:rPr>
                <w:color w:val="000000"/>
              </w:rPr>
              <mc:AlternateContent>
                <mc:Choice Requires="wps">
                  <w:drawing>
                    <wp:anchor distT="0" distB="0" distL="114300" distR="114300" simplePos="0" relativeHeight="251657216" behindDoc="1" locked="0" layoutInCell="1" allowOverlap="1">
                      <wp:simplePos x="0" y="0"/>
                      <wp:positionH relativeFrom="column">
                        <wp:posOffset>2454910</wp:posOffset>
                      </wp:positionH>
                      <wp:positionV relativeFrom="paragraph">
                        <wp:posOffset>35560</wp:posOffset>
                      </wp:positionV>
                      <wp:extent cx="1270000" cy="304800"/>
                      <wp:effectExtent l="0" t="0" r="0" b="4445"/>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8pt;height:24pt;width:100pt;z-index:-251659264;mso-width-relative:page;mso-height-relative:page;" fillcolor="#FFFFFF" filled="t" stroked="f" coordsize="21600,21600" o:gfxdata="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UEOB3UAAAACAEAAA8AAAAAAAAAAQAgAAAAIgAAAGRy&#10;cy9kb3ducmV2LnhtbFBLAQIUABQAAAAIAIdO4kCPdSciCQIAACAEAAAOAAAAAAAAAAEAIAAAACMB&#10;AABkcnMvZTJvRG9jLnhtbFBLBQYAAAAABgAGAFkBAACeBQAAAAA=&#10;">
                      <v:fill on="t" focussize="0,0"/>
                      <v:stroke on="f"/>
                      <v:imagedata o:title=""/>
                      <o:lock v:ext="edit" aspectratio="f"/>
                    </v:rect>
                  </w:pict>
                </mc:Fallback>
              </mc:AlternateContent>
            </w:r>
            <w:r>
              <w:rPr>
                <w:color w:val="000000"/>
              </w:rPr>
              <mc:AlternateContent>
                <mc:Choice Requires="wps">
                  <w:drawing>
                    <wp:anchor distT="0" distB="0" distL="114300" distR="114300" simplePos="0" relativeHeight="251658240" behindDoc="1" locked="1" layoutInCell="1" allowOverlap="1">
                      <wp:simplePos x="0" y="0"/>
                      <wp:positionH relativeFrom="column">
                        <wp:posOffset>2200910</wp:posOffset>
                      </wp:positionH>
                      <wp:positionV relativeFrom="paragraph">
                        <wp:posOffset>573405</wp:posOffset>
                      </wp:positionV>
                      <wp:extent cx="1905000" cy="254000"/>
                      <wp:effectExtent l="635" t="0" r="0" b="4445"/>
                      <wp:wrapNone/>
                      <wp:docPr id="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824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&#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IpMPFQkCAAAgBAAADgAAAAAAAAABACAAAAAk&#10;AQAAZHJzL2Uyb0RvYy54bWxQSwUGAAAAAAYABgBZAQAAnwUAAAAA&#10;">
                      <v:fill on="t" focussize="0,0"/>
                      <v:stroke on="f"/>
                      <v:imagedata o:title=""/>
                      <o:lock v:ext="edit" aspectratio="f"/>
                      <w10:anchorlock/>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91"/>
              <w:framePr w:x="1126" w:y="6391"/>
              <w:ind w:firstLine="1260" w:firstLineChars="600"/>
              <w:jc w:val="both"/>
              <w:rPr>
                <w:color w:val="000000"/>
              </w:rPr>
            </w:pPr>
            <w:r>
              <w:rPr>
                <w:rFonts w:hint="eastAsia"/>
              </w:rPr>
              <w:t>（在提交反馈意见时，请将您知道的相关专利连同支持性文件一并附上）</w:t>
            </w:r>
          </w:p>
        </w:tc>
      </w:tr>
    </w:tbl>
    <w:p>
      <w:pPr>
        <w:pStyle w:val="139"/>
        <w:framePr w:hAnchor="page" w:x="1246" w:y="13996"/>
        <w:rPr>
          <w:color w:val="000000"/>
        </w:rPr>
      </w:pPr>
      <w:r>
        <w:rPr>
          <w:rFonts w:ascii="黑体"/>
          <w:color w:val="000000"/>
        </w:rPr>
        <w:fldChar w:fldCharType="begin">
          <w:ffData>
            <w:name w:val="FY"/>
            <w:enabled/>
            <w:calcOnExit w:val="0"/>
            <w:textInput>
              <w:default w:val="XXXX"/>
              <w:maxLength w:val="4"/>
            </w:textInput>
          </w:ffData>
        </w:fldChar>
      </w:r>
      <w:bookmarkStart w:id="0" w:name="FY"/>
      <w:r>
        <w:rPr>
          <w:rFonts w:ascii="黑体"/>
          <w:color w:val="000000"/>
        </w:rPr>
        <w:instrText xml:space="preserve"> FORMTEXT </w:instrText>
      </w:r>
      <w:r>
        <w:rPr>
          <w:rFonts w:ascii="黑体"/>
          <w:color w:val="000000"/>
        </w:rPr>
        <w:fldChar w:fldCharType="separate"/>
      </w:r>
      <w:r>
        <w:rPr>
          <w:rFonts w:ascii="黑体"/>
          <w:color w:val="000000"/>
        </w:rPr>
        <w:t>XXXX</w:t>
      </w:r>
      <w:r>
        <w:rPr>
          <w:rFonts w:ascii="黑体"/>
          <w:color w:val="000000"/>
        </w:rPr>
        <w:fldChar w:fldCharType="end"/>
      </w:r>
      <w:bookmarkEnd w:id="0"/>
      <w:r>
        <w:rPr>
          <w:color w:val="000000"/>
        </w:rPr>
        <w:t xml:space="preserve"> </w:t>
      </w:r>
      <w:r>
        <w:rPr>
          <w:rFonts w:ascii="黑体"/>
          <w:color w:val="000000"/>
        </w:rPr>
        <w:t>-</w:t>
      </w:r>
      <w:r>
        <w:rPr>
          <w:color w:val="000000"/>
        </w:rPr>
        <w:t xml:space="preserve"> </w:t>
      </w:r>
      <w:r>
        <w:rPr>
          <w:rFonts w:ascii="黑体"/>
          <w:color w:val="000000"/>
        </w:rPr>
        <w:fldChar w:fldCharType="begin">
          <w:ffData>
            <w:name w:val="FM"/>
            <w:enabled/>
            <w:calcOnExit w:val="0"/>
            <w:textInput>
              <w:default w:val="XX"/>
              <w:maxLength w:val="2"/>
            </w:textInput>
          </w:ffData>
        </w:fldChar>
      </w:r>
      <w:bookmarkStart w:id="1" w:name="FM"/>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1"/>
      <w:r>
        <w:rPr>
          <w:color w:val="000000"/>
        </w:rPr>
        <w:t xml:space="preserve"> </w:t>
      </w:r>
      <w:r>
        <w:rPr>
          <w:rFonts w:ascii="黑体"/>
          <w:color w:val="000000"/>
        </w:rPr>
        <w:t>-</w:t>
      </w:r>
      <w:r>
        <w:rPr>
          <w:color w:val="000000"/>
        </w:rPr>
        <w:t xml:space="preserve"> </w:t>
      </w:r>
      <w:r>
        <w:rPr>
          <w:rFonts w:ascii="黑体"/>
          <w:color w:val="000000"/>
        </w:rPr>
        <w:fldChar w:fldCharType="begin">
          <w:ffData>
            <w:name w:val="FD"/>
            <w:enabled/>
            <w:calcOnExit w:val="0"/>
            <w:textInput>
              <w:default w:val="XX"/>
              <w:maxLength w:val="2"/>
            </w:textInput>
          </w:ffData>
        </w:fldChar>
      </w:r>
      <w:bookmarkStart w:id="2" w:name="FD"/>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2"/>
      <w:r>
        <w:rPr>
          <w:rFonts w:hint="eastAsia"/>
          <w:color w:val="000000"/>
        </w:rPr>
        <w:t>发布</w:t>
      </w:r>
      <w:r>
        <w:rPr>
          <w:color w:val="000000"/>
        </w:rPr>
        <mc:AlternateContent>
          <mc:Choice Requires="wps">
            <w:drawing>
              <wp:anchor distT="0" distB="0" distL="114300" distR="114300" simplePos="0" relativeHeight="251655168" behindDoc="0" locked="1" layoutInCell="1" allowOverlap="1">
                <wp:simplePos x="0" y="0"/>
                <wp:positionH relativeFrom="column">
                  <wp:posOffset>10795</wp:posOffset>
                </wp:positionH>
                <wp:positionV relativeFrom="page">
                  <wp:posOffset>9251950</wp:posOffset>
                </wp:positionV>
                <wp:extent cx="6120130" cy="0"/>
                <wp:effectExtent l="10795" t="12700" r="12700" b="6350"/>
                <wp:wrapNone/>
                <wp:docPr id="4"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85pt;margin-top:728.5pt;height:0pt;width:481.9pt;mso-position-vertical-relative:page;z-index:251655168;mso-width-relative:page;mso-height-relative:page;" filled="f" stroked="t" coordsize="21600,21600" o:gfxdata="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RIpl9YAAAALAQAADwAAAAAAAAABACAAAAAiAAAAZHJzL2Rv&#10;d25yZXYueG1sUEsBAhQAFAAAAAgAh07iQB7Q7R3KAQAAoAMAAA4AAAAAAAAAAQAgAAAAJQEAAGRy&#10;cy9lMm9Eb2MueG1sUEsFBgAAAAAGAAYAWQEAAGEFAAAAAA==&#10;">
                <v:fill on="f" focussize="0,0"/>
                <v:stroke color="#000000" joinstyle="round"/>
                <v:imagedata o:title=""/>
                <o:lock v:ext="edit" aspectratio="f"/>
                <w10:anchorlock/>
              </v:line>
            </w:pict>
          </mc:Fallback>
        </mc:AlternateContent>
      </w:r>
    </w:p>
    <w:p>
      <w:pPr>
        <w:pStyle w:val="140"/>
        <w:framePr w:hAnchor="page" w:x="7006" w:y="13906"/>
        <w:ind w:right="140"/>
        <w:rPr>
          <w:color w:val="000000"/>
        </w:rPr>
      </w:pPr>
      <w:r>
        <w:rPr>
          <w:rFonts w:ascii="黑体"/>
          <w:color w:val="000000"/>
        </w:rPr>
        <w:fldChar w:fldCharType="begin">
          <w:ffData>
            <w:name w:val="SY"/>
            <w:enabled/>
            <w:calcOnExit w:val="0"/>
            <w:textInput>
              <w:default w:val="XXXX"/>
              <w:maxLength w:val="4"/>
            </w:textInput>
          </w:ffData>
        </w:fldChar>
      </w:r>
      <w:bookmarkStart w:id="3" w:name="SY"/>
      <w:r>
        <w:rPr>
          <w:rFonts w:ascii="黑体"/>
          <w:color w:val="000000"/>
        </w:rPr>
        <w:instrText xml:space="preserve"> FORMTEXT </w:instrText>
      </w:r>
      <w:r>
        <w:rPr>
          <w:rFonts w:ascii="黑体"/>
          <w:color w:val="000000"/>
        </w:rPr>
        <w:fldChar w:fldCharType="separate"/>
      </w:r>
      <w:r>
        <w:rPr>
          <w:rFonts w:ascii="黑体"/>
          <w:color w:val="000000"/>
        </w:rPr>
        <w:t>XXXX</w:t>
      </w:r>
      <w:r>
        <w:rPr>
          <w:rFonts w:ascii="黑体"/>
          <w:color w:val="000000"/>
        </w:rPr>
        <w:fldChar w:fldCharType="end"/>
      </w:r>
      <w:bookmarkEnd w:id="3"/>
      <w:r>
        <w:rPr>
          <w:color w:val="000000"/>
        </w:rPr>
        <w:t xml:space="preserve"> </w:t>
      </w:r>
      <w:r>
        <w:rPr>
          <w:rFonts w:ascii="黑体"/>
          <w:color w:val="000000"/>
        </w:rPr>
        <w:t>-</w:t>
      </w:r>
      <w:r>
        <w:rPr>
          <w:color w:val="000000"/>
        </w:rPr>
        <w:t xml:space="preserve"> </w:t>
      </w:r>
      <w:r>
        <w:rPr>
          <w:rFonts w:ascii="黑体"/>
          <w:color w:val="000000"/>
        </w:rPr>
        <w:fldChar w:fldCharType="begin">
          <w:ffData>
            <w:name w:val="SM"/>
            <w:enabled/>
            <w:calcOnExit w:val="0"/>
            <w:textInput>
              <w:default w:val="XX"/>
              <w:maxLength w:val="2"/>
            </w:textInput>
          </w:ffData>
        </w:fldChar>
      </w:r>
      <w:bookmarkStart w:id="4" w:name="SM"/>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4"/>
      <w:r>
        <w:rPr>
          <w:color w:val="000000"/>
        </w:rPr>
        <w:t xml:space="preserve"> </w:t>
      </w:r>
      <w:r>
        <w:rPr>
          <w:rFonts w:ascii="黑体"/>
          <w:color w:val="000000"/>
        </w:rPr>
        <w:t>-</w:t>
      </w:r>
      <w:r>
        <w:rPr>
          <w:color w:val="000000"/>
        </w:rPr>
        <w:t xml:space="preserve"> </w:t>
      </w:r>
      <w:r>
        <w:rPr>
          <w:rFonts w:ascii="黑体"/>
          <w:color w:val="000000"/>
        </w:rPr>
        <w:fldChar w:fldCharType="begin">
          <w:ffData>
            <w:name w:val="SD"/>
            <w:enabled/>
            <w:calcOnExit w:val="0"/>
            <w:textInput>
              <w:default w:val="XX"/>
              <w:maxLength w:val="2"/>
            </w:textInput>
          </w:ffData>
        </w:fldChar>
      </w:r>
      <w:bookmarkStart w:id="5" w:name="SD"/>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5"/>
      <w:r>
        <w:rPr>
          <w:rFonts w:hint="eastAsia"/>
          <w:color w:val="000000"/>
        </w:rPr>
        <w:t>实施</w:t>
      </w:r>
    </w:p>
    <w:p>
      <w:pPr>
        <w:pStyle w:val="83"/>
        <w:framePr/>
        <w:rPr>
          <w:color w:val="000000"/>
        </w:rPr>
      </w:pPr>
      <w:r>
        <w:drawing>
          <wp:inline distT="0" distB="0" distL="0" distR="0">
            <wp:extent cx="3473450" cy="72009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473450" cy="720090"/>
                    </a:xfrm>
                    <a:prstGeom prst="rect">
                      <a:avLst/>
                    </a:prstGeom>
                  </pic:spPr>
                </pic:pic>
              </a:graphicData>
            </a:graphic>
          </wp:inline>
        </w:drawing>
      </w:r>
    </w:p>
    <w:p>
      <w:pPr>
        <w:pStyle w:val="32"/>
        <w:rPr>
          <w:color w:val="000000"/>
        </w:rPr>
        <w:sectPr>
          <w:pgSz w:w="11906" w:h="16838"/>
          <w:pgMar w:top="567" w:right="850" w:bottom="1134" w:left="1418" w:header="0" w:footer="0" w:gutter="0"/>
          <w:pgNumType w:fmt="upperRoman" w:start="1"/>
          <w:cols w:space="425" w:num="1"/>
          <w:docGrid w:type="lines" w:linePitch="312" w:charSpace="0"/>
        </w:sectPr>
      </w:pPr>
      <w:r>
        <w:rPr>
          <w:color w:val="000000"/>
        </w:rPr>
        <mc:AlternateContent>
          <mc:Choice Requires="wps">
            <w:drawing>
              <wp:anchor distT="0" distB="0" distL="114300" distR="114300" simplePos="0" relativeHeight="251656192"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3"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5pt;height:0pt;width:481.9pt;z-index:251656192;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sREIWsgBAACgAwAADgAAAAAAAAABACAAAAAmAQAAZHJz&#10;L2Uyb0RvYy54bWxQSwUGAAAAAAYABgBZAQAAYAUAAAAA&#10;">
                <v:fill on="f" focussize="0,0"/>
                <v:stroke color="#000000" joinstyle="round"/>
                <v:imagedata o:title=""/>
                <o:lock v:ext="edit" aspectratio="f"/>
              </v:line>
            </w:pict>
          </mc:Fallback>
        </mc:AlternateContent>
      </w:r>
    </w:p>
    <w:p>
      <w:pPr>
        <w:pStyle w:val="121"/>
        <w:rPr>
          <w:color w:val="000000"/>
        </w:rPr>
      </w:pPr>
      <w:r>
        <w:rPr>
          <w:rFonts w:hint="eastAsia"/>
          <w:color w:val="000000"/>
        </w:rPr>
        <w:t>前</w:t>
      </w:r>
      <w:bookmarkStart w:id="6" w:name="BKQY"/>
      <w:r>
        <w:rPr>
          <w:color w:val="000000"/>
        </w:rPr>
        <w:t>  </w:t>
      </w:r>
      <w:r>
        <w:rPr>
          <w:rFonts w:hint="eastAsia"/>
          <w:color w:val="000000"/>
        </w:rPr>
        <w:t>言</w:t>
      </w:r>
      <w:bookmarkEnd w:id="6"/>
    </w:p>
    <w:p>
      <w:pPr>
        <w:pStyle w:val="32"/>
        <w:rPr>
          <w:rFonts w:hAnsi="宋体"/>
          <w:szCs w:val="21"/>
        </w:rPr>
      </w:pPr>
      <w:r>
        <w:rPr>
          <w:rFonts w:hint="eastAsia" w:hAnsi="宋体"/>
          <w:color w:val="000000" w:themeColor="text1"/>
          <w:szCs w:val="21"/>
          <w14:textFill>
            <w14:solidFill>
              <w14:schemeClr w14:val="tx1"/>
            </w14:solidFill>
          </w14:textFill>
        </w:rPr>
        <w:t>本文件按照 GB/T 1.1-20</w:t>
      </w:r>
      <w:r>
        <w:rPr>
          <w:rFonts w:hAnsi="宋体"/>
          <w:color w:val="000000" w:themeColor="text1"/>
          <w:szCs w:val="21"/>
          <w14:textFill>
            <w14:solidFill>
              <w14:schemeClr w14:val="tx1"/>
            </w14:solidFill>
          </w14:textFill>
        </w:rPr>
        <w:t>20</w:t>
      </w:r>
      <w:r>
        <w:rPr>
          <w:rFonts w:hint="eastAsia" w:hAnsi="宋体"/>
          <w:color w:val="000000" w:themeColor="text1"/>
          <w:szCs w:val="21"/>
          <w14:textFill>
            <w14:solidFill>
              <w14:schemeClr w14:val="tx1"/>
            </w14:solidFill>
          </w14:textFill>
        </w:rPr>
        <w:t xml:space="preserve">《标准化工作导则 </w:t>
      </w:r>
      <w:r>
        <w:rPr>
          <w:rFonts w:hAnsi="宋体"/>
          <w:color w:val="000000" w:themeColor="text1"/>
          <w:szCs w:val="21"/>
          <w14:textFill>
            <w14:solidFill>
              <w14:schemeClr w14:val="tx1"/>
            </w14:solidFill>
          </w14:textFill>
        </w:rPr>
        <w:t xml:space="preserve"> </w:t>
      </w:r>
      <w:r>
        <w:rPr>
          <w:rFonts w:hint="eastAsia" w:hAnsi="宋体"/>
          <w:color w:val="000000" w:themeColor="text1"/>
          <w:szCs w:val="21"/>
          <w14:textFill>
            <w14:solidFill>
              <w14:schemeClr w14:val="tx1"/>
            </w14:solidFill>
          </w14:textFill>
        </w:rPr>
        <w:t>第1部分：标准化文件的结构和起草规则》的规定起草</w:t>
      </w:r>
    </w:p>
    <w:p>
      <w:pPr>
        <w:pStyle w:val="32"/>
        <w:rPr>
          <w:rFonts w:hAnsi="宋体"/>
          <w:color w:val="000000"/>
          <w:szCs w:val="21"/>
        </w:rPr>
      </w:pPr>
      <w:r>
        <w:rPr>
          <w:rFonts w:hint="eastAsia" w:hAnsi="宋体"/>
          <w:color w:val="000000"/>
          <w:szCs w:val="21"/>
        </w:rPr>
        <w:t>本文件由</w:t>
      </w:r>
      <w:r>
        <w:rPr>
          <w:rFonts w:ascii="Times New Roman"/>
        </w:rPr>
        <w:t>全国有色金属标准化技术委员会</w:t>
      </w:r>
      <w:r>
        <w:rPr>
          <w:rFonts w:hint="eastAsia" w:ascii="Times New Roman"/>
        </w:rPr>
        <w:t>（SAC/TC 243）提出并</w:t>
      </w:r>
      <w:r>
        <w:rPr>
          <w:rFonts w:ascii="Times New Roman"/>
        </w:rPr>
        <w:t>归口</w:t>
      </w:r>
      <w:r>
        <w:rPr>
          <w:rFonts w:hint="eastAsia" w:hAnsi="宋体"/>
          <w:color w:val="000000"/>
          <w:szCs w:val="21"/>
        </w:rPr>
        <w:t>。</w:t>
      </w:r>
    </w:p>
    <w:p>
      <w:pPr>
        <w:pStyle w:val="32"/>
        <w:rPr>
          <w:rFonts w:hAnsi="宋体"/>
          <w:color w:val="000000"/>
          <w:szCs w:val="21"/>
        </w:rPr>
      </w:pPr>
      <w:r>
        <w:rPr>
          <w:rFonts w:hint="eastAsia" w:hAnsi="宋体"/>
          <w:color w:val="000000"/>
          <w:szCs w:val="21"/>
        </w:rPr>
        <w:t xml:space="preserve">本文件起草单位：广东先导稀材股份有限公司 成都中建材光电材料有限公司 </w:t>
      </w:r>
    </w:p>
    <w:p>
      <w:pPr>
        <w:pStyle w:val="32"/>
        <w:rPr>
          <w:rFonts w:hAnsi="宋体"/>
          <w:color w:val="000000"/>
          <w:szCs w:val="21"/>
        </w:rPr>
      </w:pPr>
      <w:r>
        <w:rPr>
          <w:rFonts w:hint="eastAsia" w:hAnsi="宋体"/>
          <w:color w:val="000000"/>
          <w:szCs w:val="21"/>
        </w:rPr>
        <w:t>本文件主要起草人:</w:t>
      </w:r>
    </w:p>
    <w:p>
      <w:pPr>
        <w:pStyle w:val="59"/>
        <w:rPr>
          <w:color w:val="000000"/>
        </w:rPr>
      </w:pPr>
      <w:r>
        <w:rPr>
          <w:rFonts w:hint="eastAsia"/>
          <w:color w:val="000000"/>
        </w:rPr>
        <w:t>高能射线探测及成像材料用碲锌镉多晶</w:t>
      </w:r>
    </w:p>
    <w:p>
      <w:pPr>
        <w:pStyle w:val="54"/>
        <w:numPr>
          <w:ilvl w:val="0"/>
          <w:numId w:val="0"/>
        </w:numPr>
        <w:spacing w:before="312" w:after="312"/>
      </w:pPr>
      <w:r>
        <w:t xml:space="preserve">1 </w:t>
      </w:r>
      <w:r>
        <w:rPr>
          <w:rFonts w:hint="eastAsia"/>
        </w:rPr>
        <w:t>范围</w:t>
      </w:r>
    </w:p>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本文件规定了高能射线探测及成像材料用碲锌镉多晶的技术要求、试验方法、检验规则以及标志、包装、运输、贮存、随行文件和订货单内容。</w:t>
      </w:r>
    </w:p>
    <w:p>
      <w:pPr>
        <w:pStyle w:val="32"/>
        <w:rPr>
          <w:color w:val="000000" w:themeColor="text1"/>
          <w:sz w:val="9"/>
          <w:szCs w:val="9"/>
          <w14:textFill>
            <w14:solidFill>
              <w14:schemeClr w14:val="tx1"/>
            </w14:solidFill>
          </w14:textFill>
        </w:rPr>
      </w:pPr>
      <w:r>
        <w:rPr>
          <w:rFonts w:hint="eastAsia"/>
          <w:color w:val="000000" w:themeColor="text1"/>
          <w14:textFill>
            <w14:solidFill>
              <w14:schemeClr w14:val="tx1"/>
            </w14:solidFill>
          </w14:textFill>
        </w:rPr>
        <w:t>本文件适用于以高纯碲、高纯锌、高纯镉制得</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高能射线探测及成像材料用碲锌镉多晶。</w:t>
      </w:r>
    </w:p>
    <w:p>
      <w:pPr>
        <w:pStyle w:val="54"/>
        <w:numPr>
          <w:ilvl w:val="0"/>
          <w:numId w:val="0"/>
        </w:numPr>
        <w:spacing w:before="312" w:after="31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规范性引用文件</w:t>
      </w:r>
    </w:p>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pPr>
        <w:widowControl/>
        <w:spacing w:line="300" w:lineRule="exact"/>
        <w:ind w:firstLine="420" w:firstLineChars="200"/>
        <w:outlineLvl w:val="1"/>
        <w:rPr>
          <w:rFonts w:ascii="宋体" w:hAnsi="宋体"/>
          <w:color w:val="000000" w:themeColor="text1"/>
          <w:kern w:val="0"/>
          <w:szCs w:val="21"/>
          <w14:textFill>
            <w14:solidFill>
              <w14:schemeClr w14:val="tx1"/>
            </w14:solidFill>
          </w14:textFill>
        </w:rPr>
      </w:pPr>
      <w:r>
        <w:rPr>
          <w:rFonts w:hint="eastAsia" w:ascii="宋体" w:hAnsi="宋体"/>
          <w:color w:val="000000" w:themeColor="text1"/>
          <w14:textFill>
            <w14:solidFill>
              <w14:schemeClr w14:val="tx1"/>
            </w14:solidFill>
          </w14:textFill>
        </w:rPr>
        <w:t>GB/T 4061</w:t>
      </w:r>
      <w:r>
        <w:rPr>
          <w:rFonts w:ascii="宋体" w:hAnsi="宋体"/>
          <w:color w:val="000000" w:themeColor="text1"/>
          <w14:textFill>
            <w14:solidFill>
              <w14:schemeClr w14:val="tx1"/>
            </w14:solidFill>
          </w14:textFill>
        </w:rPr>
        <w:t xml:space="preserve"> </w:t>
      </w:r>
    </w:p>
    <w:p>
      <w:pPr>
        <w:widowControl/>
        <w:spacing w:line="300" w:lineRule="exact"/>
        <w:ind w:firstLine="420" w:firstLineChars="200"/>
        <w:outlineLvl w:val="1"/>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GB/T 8160  数值修约规则与极限数值的表示和判断</w:t>
      </w:r>
    </w:p>
    <w:p>
      <w:pPr>
        <w:widowControl/>
        <w:spacing w:line="300" w:lineRule="exact"/>
        <w:ind w:firstLine="420" w:firstLineChars="200"/>
        <w:outlineLvl w:val="1"/>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GB/T </w:t>
      </w:r>
      <w:r>
        <w:rPr>
          <w:rFonts w:ascii="宋体" w:hAnsi="宋体"/>
          <w:color w:val="000000" w:themeColor="text1"/>
          <w:kern w:val="0"/>
          <w:szCs w:val="21"/>
          <w14:textFill>
            <w14:solidFill>
              <w14:schemeClr w14:val="tx1"/>
            </w14:solidFill>
          </w14:textFill>
        </w:rPr>
        <w:t>xxxxx</w:t>
      </w:r>
      <w:r>
        <w:rPr>
          <w:rFonts w:hint="eastAsia" w:ascii="宋体" w:hAnsi="宋体"/>
          <w:color w:val="000000" w:themeColor="text1"/>
          <w:kern w:val="0"/>
          <w:szCs w:val="21"/>
          <w14:textFill>
            <w14:solidFill>
              <w14:schemeClr w14:val="tx1"/>
            </w14:solidFill>
          </w14:textFill>
        </w:rPr>
        <w:t xml:space="preserve"> 碲锌镉</w:t>
      </w:r>
      <w:r>
        <w:rPr>
          <w:rFonts w:ascii="宋体" w:hAnsi="宋体"/>
          <w:color w:val="000000" w:themeColor="text1"/>
          <w:kern w:val="0"/>
          <w:szCs w:val="21"/>
          <w14:textFill>
            <w14:solidFill>
              <w14:schemeClr w14:val="tx1"/>
            </w14:solidFill>
          </w14:textFill>
        </w:rPr>
        <w:t>化学分析方法锌量、镉量的测定</w:t>
      </w:r>
      <w:r>
        <w:rPr>
          <w:rFonts w:hint="eastAsia" w:ascii="宋体" w:hAnsi="宋体"/>
          <w:color w:val="000000" w:themeColor="text1"/>
          <w:kern w:val="0"/>
          <w:szCs w:val="21"/>
          <w14:textFill>
            <w14:solidFill>
              <w14:schemeClr w14:val="tx1"/>
            </w14:solidFill>
          </w14:textFill>
        </w:rPr>
        <w:t xml:space="preserve"> 电</w:t>
      </w:r>
      <w:r>
        <w:rPr>
          <w:rFonts w:ascii="宋体" w:hAnsi="宋体"/>
          <w:color w:val="000000" w:themeColor="text1"/>
          <w:kern w:val="0"/>
          <w:szCs w:val="21"/>
          <w14:textFill>
            <w14:solidFill>
              <w14:schemeClr w14:val="tx1"/>
            </w14:solidFill>
          </w14:textFill>
        </w:rPr>
        <w:t>感耦合等离子发射光谱法</w:t>
      </w:r>
    </w:p>
    <w:p>
      <w:pPr>
        <w:pStyle w:val="32"/>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YS/T</w:t>
      </w:r>
      <w:r>
        <w:rPr>
          <w:rFonts w:hAnsi="宋体"/>
          <w:color w:val="000000" w:themeColor="text1"/>
          <w:szCs w:val="21"/>
          <w14:textFill>
            <w14:solidFill>
              <w14:schemeClr w14:val="tx1"/>
            </w14:solidFill>
          </w14:textFill>
        </w:rPr>
        <w:t xml:space="preserve"> </w:t>
      </w:r>
      <w:r>
        <w:rPr>
          <w:rFonts w:hint="eastAsia" w:hAnsi="宋体"/>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 xml:space="preserve">917  </w:t>
      </w:r>
      <w:r>
        <w:rPr>
          <w:rFonts w:hint="eastAsia" w:hAnsi="宋体"/>
          <w:color w:val="000000" w:themeColor="text1"/>
          <w:szCs w:val="21"/>
          <w14:textFill>
            <w14:solidFill>
              <w14:schemeClr w14:val="tx1"/>
            </w14:solidFill>
          </w14:textFill>
        </w:rPr>
        <w:t>高纯镉化学分析方法 痕量杂质元素的测定 辉光放电质谱法</w:t>
      </w:r>
    </w:p>
    <w:p>
      <w:pPr>
        <w:widowControl/>
        <w:spacing w:line="300" w:lineRule="exact"/>
        <w:ind w:firstLine="420" w:firstLineChars="200"/>
        <w:outlineLvl w:val="1"/>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YS/T  1227.1粗碲化学分析方法 第1部分 碲量的测定 重量法</w:t>
      </w:r>
    </w:p>
    <w:p>
      <w:pPr>
        <w:pStyle w:val="54"/>
        <w:numPr>
          <w:ilvl w:val="0"/>
          <w:numId w:val="0"/>
        </w:numPr>
        <w:spacing w:before="312" w:after="312"/>
        <w:rPr>
          <w:color w:val="000000" w:themeColor="text1"/>
          <w14:textFill>
            <w14:solidFill>
              <w14:schemeClr w14:val="tx1"/>
            </w14:solidFill>
          </w14:textFill>
        </w:rPr>
      </w:pPr>
      <w:r>
        <w:rPr>
          <w:rFonts w:hint="eastAsia"/>
          <w:color w:val="000000" w:themeColor="text1"/>
          <w14:textFill>
            <w14:solidFill>
              <w14:schemeClr w14:val="tx1"/>
            </w14:solidFill>
          </w14:textFill>
        </w:rPr>
        <w:t>3  术语和定义</w:t>
      </w:r>
    </w:p>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本文件没有需要界定的术语和定义。</w:t>
      </w:r>
    </w:p>
    <w:p>
      <w:pPr>
        <w:pStyle w:val="32"/>
        <w:rPr>
          <w:color w:val="000000" w:themeColor="text1"/>
          <w14:textFill>
            <w14:solidFill>
              <w14:schemeClr w14:val="tx1"/>
            </w14:solidFill>
          </w14:textFill>
        </w:rPr>
      </w:pPr>
    </w:p>
    <w:p>
      <w:pPr>
        <w:pStyle w:val="32"/>
        <w:ind w:firstLine="0" w:firstLineChars="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4  </w:t>
      </w:r>
      <w:r>
        <w:rPr>
          <w:rFonts w:hint="eastAsia" w:ascii="黑体" w:hAnsi="黑体" w:eastAsia="黑体"/>
          <w:color w:val="000000" w:themeColor="text1"/>
          <w14:textFill>
            <w14:solidFill>
              <w14:schemeClr w14:val="tx1"/>
            </w14:solidFill>
          </w14:textFill>
        </w:rPr>
        <w:t>技术要求</w:t>
      </w:r>
    </w:p>
    <w:p>
      <w:pPr>
        <w:pStyle w:val="51"/>
        <w:numPr>
          <w:ilvl w:val="0"/>
          <w:numId w:val="0"/>
        </w:numPr>
        <w:spacing w:before="156" w:after="156"/>
      </w:pPr>
      <w:r>
        <w:rPr>
          <w:rFonts w:hint="eastAsia"/>
        </w:rPr>
        <w:t>4</w:t>
      </w:r>
      <w:r>
        <w:t>.1</w:t>
      </w:r>
      <w:r>
        <w:rPr>
          <w:rFonts w:hint="eastAsia"/>
        </w:rPr>
        <w:t>化学成分</w:t>
      </w:r>
    </w:p>
    <w:p>
      <w:pPr>
        <w:pStyle w:val="32"/>
        <w:ind w:firstLine="21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高能射线探测及成像材料用碲锌镉多晶</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化学成分</w:t>
      </w:r>
      <w:r>
        <w:rPr>
          <w:color w:val="000000" w:themeColor="text1"/>
          <w14:textFill>
            <w14:solidFill>
              <w14:schemeClr w14:val="tx1"/>
            </w14:solidFill>
          </w14:textFill>
        </w:rPr>
        <w:t>应符合表</w:t>
      </w:r>
      <w:r>
        <w:rPr>
          <w:rFonts w:hint="eastAsia"/>
          <w:color w:val="000000" w:themeColor="text1"/>
          <w14:textFill>
            <w14:solidFill>
              <w14:schemeClr w14:val="tx1"/>
            </w14:solidFill>
          </w14:textFill>
        </w:rPr>
        <w:t>1的</w:t>
      </w:r>
      <w:r>
        <w:rPr>
          <w:color w:val="000000" w:themeColor="text1"/>
          <w14:textFill>
            <w14:solidFill>
              <w14:schemeClr w14:val="tx1"/>
            </w14:solidFill>
          </w14:textFill>
        </w:rPr>
        <w:t>规定</w:t>
      </w:r>
      <w:r>
        <w:rPr>
          <w:rFonts w:hint="eastAsia"/>
          <w:color w:val="000000" w:themeColor="text1"/>
          <w14:textFill>
            <w14:solidFill>
              <w14:schemeClr w14:val="tx1"/>
            </w14:solidFill>
          </w14:textFill>
        </w:rPr>
        <w:t>。</w:t>
      </w:r>
    </w:p>
    <w:p>
      <w:pPr>
        <w:spacing w:before="156" w:beforeLines="50" w:after="156" w:afterLines="50"/>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表1  高能射线探测及成像材料用碲锌镉多晶杂质成分要求</w:t>
      </w:r>
    </w:p>
    <w:tbl>
      <w:tblPr>
        <w:tblStyle w:val="42"/>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850"/>
        <w:gridCol w:w="992"/>
        <w:gridCol w:w="885"/>
        <w:gridCol w:w="992"/>
        <w:gridCol w:w="992"/>
        <w:gridCol w:w="992"/>
        <w:gridCol w:w="930"/>
        <w:gridCol w:w="11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45" w:type="dxa"/>
            <w:gridSpan w:val="9"/>
          </w:tcPr>
          <w:p>
            <w:pPr>
              <w:spacing w:before="156" w:beforeLines="50" w:after="156" w:afterLines="50" w:line="190" w:lineRule="exact"/>
              <w:ind w:firstLine="3255" w:firstLineChars="1550"/>
              <w:rPr>
                <w:rFonts w:ascii="黑体" w:hAnsi="黑体" w:eastAsia="黑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化学成分（质量分数）/%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pPr>
              <w:spacing w:before="156" w:beforeLines="50" w:after="156" w:afterLines="50" w:line="190" w:lineRule="exact"/>
              <w:ind w:firstLine="210" w:firstLineChars="100"/>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Cd</w:t>
            </w:r>
          </w:p>
        </w:tc>
        <w:tc>
          <w:tcPr>
            <w:tcW w:w="850" w:type="dxa"/>
          </w:tcPr>
          <w:p>
            <w:pPr>
              <w:spacing w:before="156" w:beforeLines="50" w:after="156" w:afterLines="50" w:line="190" w:lineRule="exact"/>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Zn</w:t>
            </w:r>
          </w:p>
        </w:tc>
        <w:tc>
          <w:tcPr>
            <w:tcW w:w="992" w:type="dxa"/>
          </w:tcPr>
          <w:p>
            <w:pPr>
              <w:spacing w:before="156" w:beforeLines="50" w:after="156" w:afterLines="50" w:line="190" w:lineRule="exact"/>
              <w:ind w:firstLine="210" w:firstLineChars="100"/>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Te</w:t>
            </w:r>
          </w:p>
        </w:tc>
        <w:tc>
          <w:tcPr>
            <w:tcW w:w="5952" w:type="dxa"/>
            <w:gridSpan w:val="6"/>
          </w:tcPr>
          <w:p>
            <w:pPr>
              <w:spacing w:before="156" w:beforeLines="50" w:after="156" w:afterLines="50" w:line="190" w:lineRule="exact"/>
              <w:ind w:firstLine="2100" w:firstLineChars="1000"/>
              <w:rPr>
                <w:rFonts w:ascii="黑体" w:hAnsi="黑体" w:eastAsia="黑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杂质含量，不大于(*10</w:t>
            </w:r>
            <w:r>
              <w:rPr>
                <w:rFonts w:ascii="宋体" w:hAnsi="宋体"/>
                <w:color w:val="000000" w:themeColor="text1"/>
                <w:szCs w:val="21"/>
                <w:vertAlign w:val="superscript"/>
                <w14:textFill>
                  <w14:solidFill>
                    <w14:schemeClr w14:val="tx1"/>
                  </w14:solidFill>
                </w14:textFill>
              </w:rPr>
              <w:t>-4</w:t>
            </w:r>
            <w:r>
              <w:rPr>
                <w:rFonts w:ascii="宋体" w:hAnsi="宋体"/>
                <w:color w:val="000000" w:themeColor="text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restart"/>
          </w:tcPr>
          <w:p>
            <w:pPr>
              <w:spacing w:before="156" w:beforeLines="50" w:after="156" w:afterLines="50" w:line="190" w:lineRule="exact"/>
              <w:jc w:val="center"/>
              <w:rPr>
                <w:rFonts w:ascii="黑体" w:hAnsi="黑体" w:eastAsia="黑体"/>
                <w:color w:val="000000" w:themeColor="text1"/>
                <w:szCs w:val="21"/>
                <w14:textFill>
                  <w14:solidFill>
                    <w14:schemeClr w14:val="tx1"/>
                  </w14:solidFill>
                </w14:textFill>
              </w:rPr>
            </w:pPr>
          </w:p>
          <w:p>
            <w:pPr>
              <w:spacing w:before="156" w:beforeLines="50" w:after="156" w:afterLines="50" w:line="190" w:lineRule="exact"/>
              <w:jc w:val="center"/>
              <w:rPr>
                <w:rFonts w:ascii="黑体" w:hAnsi="黑体" w:eastAsia="黑体"/>
                <w:color w:val="000000" w:themeColor="text1"/>
                <w:szCs w:val="21"/>
                <w14:textFill>
                  <w14:solidFill>
                    <w14:schemeClr w14:val="tx1"/>
                  </w14:solidFill>
                </w14:textFill>
              </w:rPr>
            </w:pPr>
          </w:p>
          <w:p>
            <w:pPr>
              <w:spacing w:before="156" w:beforeLines="50" w:after="156" w:afterLines="50" w:line="190" w:lineRule="exact"/>
              <w:jc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42.99</w:t>
            </w:r>
            <w:r>
              <w:rPr>
                <w:rFonts w:hint="eastAsia" w:ascii="宋体" w:hAnsi="宋体"/>
                <w:color w:val="000000" w:themeColor="text1"/>
                <w:szCs w:val="18"/>
                <w14:textFill>
                  <w14:solidFill>
                    <w14:schemeClr w14:val="tx1"/>
                  </w14:solidFill>
                </w14:textFill>
              </w:rPr>
              <w:t>±</w:t>
            </w:r>
            <w:r>
              <w:rPr>
                <w:rFonts w:ascii="宋体" w:hAnsi="宋体"/>
                <w:color w:val="000000" w:themeColor="text1"/>
                <w:szCs w:val="18"/>
                <w14:textFill>
                  <w14:solidFill>
                    <w14:schemeClr w14:val="tx1"/>
                  </w14:solidFill>
                </w14:textFill>
              </w:rPr>
              <w:t>0.40</w:t>
            </w:r>
          </w:p>
        </w:tc>
        <w:tc>
          <w:tcPr>
            <w:tcW w:w="850" w:type="dxa"/>
            <w:vMerge w:val="restart"/>
          </w:tcPr>
          <w:p>
            <w:pPr>
              <w:spacing w:before="156" w:beforeLines="50" w:after="156" w:afterLines="50" w:line="190" w:lineRule="exact"/>
              <w:jc w:val="left"/>
              <w:rPr>
                <w:rFonts w:ascii="黑体" w:hAnsi="黑体" w:eastAsia="黑体"/>
                <w:color w:val="000000" w:themeColor="text1"/>
                <w:szCs w:val="21"/>
                <w14:textFill>
                  <w14:solidFill>
                    <w14:schemeClr w14:val="tx1"/>
                  </w14:solidFill>
                </w14:textFill>
              </w:rPr>
            </w:pPr>
          </w:p>
          <w:p>
            <w:pPr>
              <w:spacing w:before="156" w:beforeLines="50" w:after="156" w:afterLines="50" w:line="190" w:lineRule="exact"/>
              <w:jc w:val="left"/>
              <w:rPr>
                <w:rFonts w:ascii="黑体" w:hAnsi="黑体" w:eastAsia="黑体"/>
                <w:color w:val="000000" w:themeColor="text1"/>
                <w:szCs w:val="21"/>
                <w14:textFill>
                  <w14:solidFill>
                    <w14:schemeClr w14:val="tx1"/>
                  </w14:solidFill>
                </w14:textFill>
              </w:rPr>
            </w:pPr>
          </w:p>
          <w:p>
            <w:pPr>
              <w:spacing w:before="156" w:beforeLines="50" w:after="156" w:afterLines="50" w:line="190" w:lineRule="exact"/>
              <w:ind w:firstLine="210" w:firstLineChars="100"/>
              <w:jc w:val="left"/>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2.78</w:t>
            </w:r>
            <w:r>
              <w:rPr>
                <w:rFonts w:hint="eastAsia" w:ascii="宋体" w:hAnsi="宋体"/>
                <w:color w:val="000000" w:themeColor="text1"/>
                <w:szCs w:val="18"/>
                <w14:textFill>
                  <w14:solidFill>
                    <w14:schemeClr w14:val="tx1"/>
                  </w14:solidFill>
                </w14:textFill>
              </w:rPr>
              <w:t>±</w:t>
            </w:r>
            <w:r>
              <w:rPr>
                <w:rFonts w:ascii="宋体" w:hAnsi="宋体"/>
                <w:color w:val="000000" w:themeColor="text1"/>
                <w:szCs w:val="18"/>
                <w14:textFill>
                  <w14:solidFill>
                    <w14:schemeClr w14:val="tx1"/>
                  </w14:solidFill>
                </w14:textFill>
              </w:rPr>
              <w:t>0.15</w:t>
            </w:r>
          </w:p>
        </w:tc>
        <w:tc>
          <w:tcPr>
            <w:tcW w:w="992" w:type="dxa"/>
            <w:vMerge w:val="restart"/>
          </w:tcPr>
          <w:p>
            <w:pPr>
              <w:spacing w:before="156" w:beforeLines="50" w:after="156" w:afterLines="50" w:line="190" w:lineRule="exact"/>
              <w:jc w:val="center"/>
              <w:rPr>
                <w:rFonts w:ascii="黑体" w:hAnsi="黑体" w:eastAsia="黑体"/>
                <w:color w:val="000000" w:themeColor="text1"/>
                <w:szCs w:val="21"/>
                <w14:textFill>
                  <w14:solidFill>
                    <w14:schemeClr w14:val="tx1"/>
                  </w14:solidFill>
                </w14:textFill>
              </w:rPr>
            </w:pPr>
          </w:p>
          <w:p>
            <w:pPr>
              <w:spacing w:before="156" w:beforeLines="50" w:after="156" w:afterLines="50" w:line="190" w:lineRule="exact"/>
              <w:jc w:val="center"/>
              <w:rPr>
                <w:rFonts w:ascii="黑体" w:hAnsi="黑体" w:eastAsia="黑体"/>
                <w:color w:val="000000" w:themeColor="text1"/>
                <w:szCs w:val="21"/>
                <w14:textFill>
                  <w14:solidFill>
                    <w14:schemeClr w14:val="tx1"/>
                  </w14:solidFill>
                </w14:textFill>
              </w:rPr>
            </w:pPr>
          </w:p>
          <w:p>
            <w:pPr>
              <w:spacing w:before="156" w:beforeLines="50" w:after="156" w:afterLines="50" w:line="190" w:lineRule="exact"/>
              <w:jc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54.23</w:t>
            </w:r>
            <w:r>
              <w:rPr>
                <w:rFonts w:hint="eastAsia" w:ascii="宋体" w:hAnsi="宋体"/>
                <w:color w:val="000000" w:themeColor="text1"/>
                <w:szCs w:val="18"/>
                <w14:textFill>
                  <w14:solidFill>
                    <w14:schemeClr w14:val="tx1"/>
                  </w14:solidFill>
                </w14:textFill>
              </w:rPr>
              <w:t>±</w:t>
            </w:r>
            <w:r>
              <w:rPr>
                <w:rFonts w:ascii="宋体" w:hAnsi="宋体"/>
                <w:color w:val="000000" w:themeColor="text1"/>
                <w:szCs w:val="18"/>
                <w14:textFill>
                  <w14:solidFill>
                    <w14:schemeClr w14:val="tx1"/>
                  </w14:solidFill>
                </w14:textFill>
              </w:rPr>
              <w:t>0.30</w:t>
            </w:r>
          </w:p>
        </w:tc>
        <w:tc>
          <w:tcPr>
            <w:tcW w:w="88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190" w:lineRule="exact"/>
              <w:jc w:val="center"/>
              <w:rPr>
                <w:rFonts w:ascii="黑体" w:hAnsi="黑体" w:eastAsia="黑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Al</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19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Si</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190" w:lineRule="exact"/>
              <w:jc w:val="center"/>
              <w:rPr>
                <w:rFonts w:ascii="黑体" w:hAnsi="黑体" w:eastAsia="黑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S</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190" w:lineRule="exact"/>
              <w:jc w:val="center"/>
              <w:rPr>
                <w:rFonts w:ascii="黑体" w:hAnsi="黑体" w:eastAsia="黑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Fe</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190" w:lineRule="exact"/>
              <w:jc w:val="center"/>
              <w:rPr>
                <w:rFonts w:ascii="黑体" w:hAnsi="黑体" w:eastAsia="黑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w:t>
            </w:r>
            <w:r>
              <w:rPr>
                <w:rFonts w:ascii="宋体" w:hAnsi="宋体"/>
                <w:color w:val="000000" w:themeColor="text1"/>
                <w:szCs w:val="21"/>
                <w14:textFill>
                  <w14:solidFill>
                    <w14:schemeClr w14:val="tx1"/>
                  </w14:solidFill>
                </w14:textFill>
              </w:rPr>
              <w:t>u</w:t>
            </w:r>
          </w:p>
        </w:tc>
        <w:tc>
          <w:tcPr>
            <w:tcW w:w="1161"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190" w:lineRule="exact"/>
              <w:jc w:val="center"/>
              <w:rPr>
                <w:rFonts w:ascii="黑体" w:hAnsi="黑体" w:eastAsia="黑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Ca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tcPr>
          <w:p>
            <w:pPr>
              <w:spacing w:before="156" w:beforeLines="50" w:after="156" w:afterLines="50" w:line="190" w:lineRule="exact"/>
              <w:rPr>
                <w:rFonts w:ascii="黑体" w:hAnsi="黑体" w:eastAsia="黑体"/>
                <w:color w:val="000000" w:themeColor="text1"/>
                <w:szCs w:val="21"/>
                <w14:textFill>
                  <w14:solidFill>
                    <w14:schemeClr w14:val="tx1"/>
                  </w14:solidFill>
                </w14:textFill>
              </w:rPr>
            </w:pPr>
          </w:p>
        </w:tc>
        <w:tc>
          <w:tcPr>
            <w:tcW w:w="850" w:type="dxa"/>
            <w:vMerge w:val="continue"/>
          </w:tcPr>
          <w:p>
            <w:pPr>
              <w:spacing w:before="156" w:beforeLines="50" w:after="156" w:afterLines="50" w:line="190" w:lineRule="exact"/>
              <w:rPr>
                <w:rFonts w:ascii="黑体" w:hAnsi="黑体" w:eastAsia="黑体"/>
                <w:color w:val="000000" w:themeColor="text1"/>
                <w:szCs w:val="21"/>
                <w14:textFill>
                  <w14:solidFill>
                    <w14:schemeClr w14:val="tx1"/>
                  </w14:solidFill>
                </w14:textFill>
              </w:rPr>
            </w:pPr>
          </w:p>
        </w:tc>
        <w:tc>
          <w:tcPr>
            <w:tcW w:w="992" w:type="dxa"/>
            <w:vMerge w:val="continue"/>
          </w:tcPr>
          <w:p>
            <w:pPr>
              <w:spacing w:before="156" w:beforeLines="50" w:after="156" w:afterLines="50" w:line="190" w:lineRule="exact"/>
              <w:rPr>
                <w:rFonts w:ascii="黑体" w:hAnsi="黑体" w:eastAsia="黑体"/>
                <w:color w:val="000000" w:themeColor="text1"/>
                <w:szCs w:val="21"/>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190" w:lineRule="exact"/>
              <w:jc w:val="center"/>
              <w:rPr>
                <w:rFonts w:ascii="黑体" w:hAnsi="黑体" w:eastAsia="黑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0.02</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190" w:lineRule="exact"/>
              <w:jc w:val="center"/>
              <w:rPr>
                <w:rFonts w:ascii="黑体" w:hAnsi="黑体" w:eastAsia="黑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0.02</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190" w:lineRule="exact"/>
              <w:jc w:val="center"/>
              <w:rPr>
                <w:rFonts w:ascii="黑体" w:hAnsi="黑体" w:eastAsia="黑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0.01</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190" w:lineRule="exact"/>
              <w:jc w:val="center"/>
              <w:rPr>
                <w:rFonts w:ascii="黑体" w:hAnsi="黑体" w:eastAsia="黑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0.01</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190" w:lineRule="exact"/>
              <w:jc w:val="center"/>
              <w:rPr>
                <w:rFonts w:ascii="黑体" w:hAnsi="黑体" w:eastAsia="黑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0.01</w:t>
            </w:r>
          </w:p>
        </w:tc>
        <w:tc>
          <w:tcPr>
            <w:tcW w:w="1161"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190" w:lineRule="exact"/>
              <w:jc w:val="center"/>
              <w:rPr>
                <w:rFonts w:ascii="黑体" w:hAnsi="黑体" w:eastAsia="黑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exact"/>
        </w:trPr>
        <w:tc>
          <w:tcPr>
            <w:tcW w:w="851" w:type="dxa"/>
            <w:vMerge w:val="continue"/>
          </w:tcPr>
          <w:p>
            <w:pPr>
              <w:spacing w:before="156" w:beforeLines="50" w:after="156" w:afterLines="50" w:line="190" w:lineRule="exact"/>
              <w:rPr>
                <w:rFonts w:ascii="黑体" w:hAnsi="黑体" w:eastAsia="黑体"/>
                <w:color w:val="000000" w:themeColor="text1"/>
                <w:szCs w:val="21"/>
                <w14:textFill>
                  <w14:solidFill>
                    <w14:schemeClr w14:val="tx1"/>
                  </w14:solidFill>
                </w14:textFill>
              </w:rPr>
            </w:pPr>
          </w:p>
        </w:tc>
        <w:tc>
          <w:tcPr>
            <w:tcW w:w="850" w:type="dxa"/>
            <w:vMerge w:val="continue"/>
          </w:tcPr>
          <w:p>
            <w:pPr>
              <w:spacing w:before="156" w:beforeLines="50" w:after="156" w:afterLines="50" w:line="190" w:lineRule="exact"/>
              <w:rPr>
                <w:rFonts w:ascii="黑体" w:hAnsi="黑体" w:eastAsia="黑体"/>
                <w:color w:val="000000" w:themeColor="text1"/>
                <w:szCs w:val="21"/>
                <w14:textFill>
                  <w14:solidFill>
                    <w14:schemeClr w14:val="tx1"/>
                  </w14:solidFill>
                </w14:textFill>
              </w:rPr>
            </w:pPr>
          </w:p>
        </w:tc>
        <w:tc>
          <w:tcPr>
            <w:tcW w:w="992" w:type="dxa"/>
            <w:vMerge w:val="continue"/>
          </w:tcPr>
          <w:p>
            <w:pPr>
              <w:spacing w:before="156" w:beforeLines="50" w:after="156" w:afterLines="50" w:line="190" w:lineRule="exact"/>
              <w:rPr>
                <w:rFonts w:ascii="黑体" w:hAnsi="黑体" w:eastAsia="黑体"/>
                <w:color w:val="000000" w:themeColor="text1"/>
                <w:szCs w:val="21"/>
                <w14:textFill>
                  <w14:solidFill>
                    <w14:schemeClr w14:val="tx1"/>
                  </w14:solidFill>
                </w14:textFill>
              </w:rPr>
            </w:pPr>
          </w:p>
        </w:tc>
        <w:tc>
          <w:tcPr>
            <w:tcW w:w="5952" w:type="dxa"/>
            <w:gridSpan w:val="6"/>
          </w:tcPr>
          <w:p>
            <w:pPr>
              <w:spacing w:before="156" w:beforeLines="50" w:after="156" w:afterLines="50" w:line="190" w:lineRule="exact"/>
              <w:jc w:val="center"/>
              <w:rPr>
                <w:rFonts w:ascii="黑体" w:hAnsi="黑体" w:eastAsia="黑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tcPr>
          <w:p>
            <w:pPr>
              <w:spacing w:before="156" w:beforeLines="50" w:after="156" w:afterLines="50" w:line="190" w:lineRule="exact"/>
              <w:rPr>
                <w:rFonts w:ascii="黑体" w:hAnsi="黑体" w:eastAsia="黑体"/>
                <w:color w:val="000000" w:themeColor="text1"/>
                <w:szCs w:val="21"/>
                <w14:textFill>
                  <w14:solidFill>
                    <w14:schemeClr w14:val="tx1"/>
                  </w14:solidFill>
                </w14:textFill>
              </w:rPr>
            </w:pPr>
          </w:p>
        </w:tc>
        <w:tc>
          <w:tcPr>
            <w:tcW w:w="850" w:type="dxa"/>
            <w:vMerge w:val="continue"/>
          </w:tcPr>
          <w:p>
            <w:pPr>
              <w:spacing w:before="156" w:beforeLines="50" w:after="156" w:afterLines="50" w:line="190" w:lineRule="exact"/>
              <w:rPr>
                <w:rFonts w:ascii="黑体" w:hAnsi="黑体" w:eastAsia="黑体"/>
                <w:color w:val="000000" w:themeColor="text1"/>
                <w:szCs w:val="21"/>
                <w14:textFill>
                  <w14:solidFill>
                    <w14:schemeClr w14:val="tx1"/>
                  </w14:solidFill>
                </w14:textFill>
              </w:rPr>
            </w:pPr>
          </w:p>
        </w:tc>
        <w:tc>
          <w:tcPr>
            <w:tcW w:w="992" w:type="dxa"/>
            <w:vMerge w:val="continue"/>
          </w:tcPr>
          <w:p>
            <w:pPr>
              <w:spacing w:before="156" w:beforeLines="50" w:after="156" w:afterLines="50" w:line="190" w:lineRule="exact"/>
              <w:rPr>
                <w:rFonts w:ascii="黑体" w:hAnsi="黑体" w:eastAsia="黑体"/>
                <w:color w:val="000000" w:themeColor="text1"/>
                <w:szCs w:val="21"/>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190" w:lineRule="exact"/>
              <w:jc w:val="center"/>
              <w:rPr>
                <w:rFonts w:ascii="黑体" w:hAnsi="黑体" w:eastAsia="黑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Co</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190" w:lineRule="exact"/>
              <w:jc w:val="center"/>
              <w:rPr>
                <w:rFonts w:ascii="黑体" w:hAnsi="黑体" w:eastAsia="黑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Mg</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190" w:lineRule="exact"/>
              <w:jc w:val="center"/>
              <w:rPr>
                <w:rFonts w:ascii="黑体" w:hAnsi="黑体" w:eastAsia="黑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Na</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190" w:lineRule="exact"/>
              <w:jc w:val="center"/>
              <w:rPr>
                <w:rFonts w:ascii="黑体" w:hAnsi="黑体" w:eastAsia="黑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Ni</w:t>
            </w:r>
          </w:p>
        </w:tc>
        <w:tc>
          <w:tcPr>
            <w:tcW w:w="930" w:type="dxa"/>
          </w:tcPr>
          <w:p>
            <w:pPr>
              <w:spacing w:before="156" w:beforeLines="50" w:after="156" w:afterLines="50" w:line="190" w:lineRule="exact"/>
              <w:jc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Pb</w:t>
            </w:r>
          </w:p>
        </w:tc>
        <w:tc>
          <w:tcPr>
            <w:tcW w:w="1161" w:type="dxa"/>
          </w:tcPr>
          <w:p>
            <w:pPr>
              <w:spacing w:before="156" w:beforeLines="50" w:after="156" w:afterLines="50" w:line="190" w:lineRule="exact"/>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杂质总和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tcPr>
          <w:p>
            <w:pPr>
              <w:spacing w:before="156" w:beforeLines="50" w:after="156" w:afterLines="50" w:line="190" w:lineRule="exact"/>
              <w:rPr>
                <w:rFonts w:ascii="黑体" w:hAnsi="黑体" w:eastAsia="黑体"/>
                <w:color w:val="000000" w:themeColor="text1"/>
                <w:szCs w:val="21"/>
                <w14:textFill>
                  <w14:solidFill>
                    <w14:schemeClr w14:val="tx1"/>
                  </w14:solidFill>
                </w14:textFill>
              </w:rPr>
            </w:pPr>
          </w:p>
        </w:tc>
        <w:tc>
          <w:tcPr>
            <w:tcW w:w="850" w:type="dxa"/>
            <w:vMerge w:val="continue"/>
          </w:tcPr>
          <w:p>
            <w:pPr>
              <w:spacing w:before="156" w:beforeLines="50" w:after="156" w:afterLines="50" w:line="190" w:lineRule="exact"/>
              <w:rPr>
                <w:rFonts w:ascii="黑体" w:hAnsi="黑体" w:eastAsia="黑体"/>
                <w:color w:val="000000" w:themeColor="text1"/>
                <w:szCs w:val="21"/>
                <w14:textFill>
                  <w14:solidFill>
                    <w14:schemeClr w14:val="tx1"/>
                  </w14:solidFill>
                </w14:textFill>
              </w:rPr>
            </w:pPr>
          </w:p>
        </w:tc>
        <w:tc>
          <w:tcPr>
            <w:tcW w:w="992" w:type="dxa"/>
            <w:vMerge w:val="continue"/>
          </w:tcPr>
          <w:p>
            <w:pPr>
              <w:spacing w:before="156" w:beforeLines="50" w:after="156" w:afterLines="50" w:line="190" w:lineRule="exact"/>
              <w:rPr>
                <w:rFonts w:ascii="黑体" w:hAnsi="黑体" w:eastAsia="黑体"/>
                <w:color w:val="000000" w:themeColor="text1"/>
                <w:szCs w:val="21"/>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190" w:lineRule="exact"/>
              <w:jc w:val="center"/>
              <w:rPr>
                <w:rFonts w:ascii="黑体" w:hAnsi="黑体" w:eastAsia="黑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0.01</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190" w:lineRule="exact"/>
              <w:jc w:val="center"/>
              <w:rPr>
                <w:rFonts w:ascii="黑体" w:hAnsi="黑体" w:eastAsia="黑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0.005</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190" w:lineRule="exact"/>
              <w:jc w:val="center"/>
              <w:rPr>
                <w:rFonts w:ascii="黑体" w:hAnsi="黑体" w:eastAsia="黑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0.01</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190" w:lineRule="exact"/>
              <w:jc w:val="center"/>
              <w:rPr>
                <w:rFonts w:ascii="黑体" w:hAnsi="黑体" w:eastAsia="黑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0.01</w:t>
            </w:r>
          </w:p>
        </w:tc>
        <w:tc>
          <w:tcPr>
            <w:tcW w:w="930" w:type="dxa"/>
          </w:tcPr>
          <w:p>
            <w:pPr>
              <w:spacing w:before="156" w:beforeLines="50" w:after="156" w:afterLines="50" w:line="190" w:lineRule="exact"/>
              <w:jc w:val="center"/>
              <w:rPr>
                <w:rFonts w:ascii="黑体" w:hAnsi="黑体" w:eastAsia="黑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0.005</w:t>
            </w:r>
          </w:p>
        </w:tc>
        <w:tc>
          <w:tcPr>
            <w:tcW w:w="1161" w:type="dxa"/>
          </w:tcPr>
          <w:p>
            <w:pPr>
              <w:spacing w:before="156" w:beforeLines="50" w:after="156" w:afterLines="50" w:line="190" w:lineRule="exact"/>
              <w:ind w:firstLine="210" w:firstLineChars="100"/>
              <w:jc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0.1</w:t>
            </w:r>
          </w:p>
        </w:tc>
      </w:tr>
    </w:tbl>
    <w:p>
      <w:pPr>
        <w:spacing w:before="156" w:beforeLines="50" w:after="156" w:afterLines="50" w:line="190" w:lineRule="exact"/>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注</w:t>
      </w:r>
      <w:r>
        <w:rPr>
          <w:rFonts w:hint="eastAsia" w:ascii="黑体" w:hAnsi="黑体" w:eastAsia="黑体"/>
          <w:color w:val="000000" w:themeColor="text1"/>
          <w:szCs w:val="21"/>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高能射线探测及成像材料用碲锌镉多晶的杂质总和为所列但不限于表中所列杂质元素实测值总和。</w:t>
      </w:r>
    </w:p>
    <w:p>
      <w:pPr>
        <w:spacing w:before="156" w:beforeLines="50" w:after="156" w:afterLines="50" w:line="190" w:lineRule="exact"/>
        <w:jc w:val="center"/>
        <w:rPr>
          <w:rFonts w:ascii="黑体" w:hAnsi="黑体" w:eastAsia="黑体"/>
          <w:color w:val="000000" w:themeColor="text1"/>
          <w:szCs w:val="21"/>
          <w14:textFill>
            <w14:solidFill>
              <w14:schemeClr w14:val="tx1"/>
            </w14:solidFill>
          </w14:textFill>
        </w:rPr>
      </w:pPr>
    </w:p>
    <w:p>
      <w:pPr>
        <w:pStyle w:val="51"/>
        <w:numPr>
          <w:ilvl w:val="0"/>
          <w:numId w:val="0"/>
        </w:numPr>
        <w:spacing w:before="156" w:after="156"/>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4.2</w:t>
      </w:r>
      <w:r>
        <w:rPr>
          <w:rFonts w:hAnsi="黑体"/>
          <w:color w:val="000000" w:themeColor="text1"/>
          <w14:textFill>
            <w14:solidFill>
              <w14:schemeClr w14:val="tx1"/>
            </w14:solidFill>
          </w14:textFill>
        </w:rPr>
        <w:t xml:space="preserve"> </w:t>
      </w:r>
      <w:r>
        <w:rPr>
          <w:rFonts w:hint="eastAsia" w:hAnsi="黑体"/>
          <w:color w:val="000000" w:themeColor="text1"/>
          <w14:textFill>
            <w14:solidFill>
              <w14:schemeClr w14:val="tx1"/>
            </w14:solidFill>
          </w14:textFill>
        </w:rPr>
        <w:t>物理规格</w:t>
      </w:r>
    </w:p>
    <w:p>
      <w:pPr>
        <w:pStyle w:val="55"/>
        <w:numPr>
          <w:ilvl w:val="0"/>
          <w:numId w:val="0"/>
        </w:numPr>
        <w:spacing w:before="0" w:beforeLines="0" w:after="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4.2.1碲锌镉多晶毛坯料具有无规则的形状和随机尺寸分布</w:t>
      </w:r>
      <w:r>
        <w:rPr>
          <w:rFonts w:ascii="宋体" w:hAnsi="宋体" w:eastAsia="宋体"/>
          <w:color w:val="000000" w:themeColor="text1"/>
          <w14:textFill>
            <w14:solidFill>
              <w14:schemeClr w14:val="tx1"/>
            </w14:solidFill>
          </w14:textFill>
        </w:rPr>
        <w:t>,其线性尺寸最大为100mm。</w:t>
      </w:r>
    </w:p>
    <w:p>
      <w:pPr>
        <w:pStyle w:val="55"/>
        <w:numPr>
          <w:ilvl w:val="0"/>
          <w:numId w:val="0"/>
        </w:numPr>
        <w:spacing w:before="0" w:beforeLines="0" w:after="0" w:afterLines="0"/>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4.2.1</w:t>
      </w:r>
      <w:r>
        <w:rPr>
          <w:rFonts w:hint="eastAsia" w:ascii="宋体" w:hAnsi="宋体" w:eastAsia="宋体"/>
          <w:color w:val="000000" w:themeColor="text1"/>
          <w14:textFill>
            <w14:solidFill>
              <w14:schemeClr w14:val="tx1"/>
            </w14:solidFill>
          </w14:textFill>
        </w:rPr>
        <w:t>碲锌镉块状多晶料的具体尺寸</w:t>
      </w:r>
      <w:r>
        <w:rPr>
          <w:rFonts w:ascii="宋体" w:hAnsi="宋体" w:eastAsia="宋体"/>
          <w:color w:val="000000" w:themeColor="text1"/>
          <w14:textFill>
            <w14:solidFill>
              <w14:schemeClr w14:val="tx1"/>
            </w14:solidFill>
          </w14:textFill>
        </w:rPr>
        <w:t>要求可</w:t>
      </w:r>
      <w:r>
        <w:rPr>
          <w:rFonts w:hint="eastAsia" w:ascii="宋体" w:hAnsi="宋体" w:eastAsia="宋体"/>
          <w:color w:val="000000" w:themeColor="text1"/>
          <w14:textFill>
            <w14:solidFill>
              <w14:schemeClr w14:val="tx1"/>
            </w14:solidFill>
          </w14:textFill>
        </w:rPr>
        <w:t>由供需双方协商确定。</w:t>
      </w:r>
    </w:p>
    <w:p>
      <w:pPr>
        <w:pStyle w:val="55"/>
        <w:numPr>
          <w:ilvl w:val="0"/>
          <w:numId w:val="0"/>
        </w:numPr>
        <w:spacing w:before="0" w:beforeLines="0" w:after="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4.2.3碲锌镉</w:t>
      </w:r>
      <w:r>
        <w:rPr>
          <w:rFonts w:ascii="宋体" w:hAnsi="宋体" w:eastAsia="宋体"/>
          <w:color w:val="000000" w:themeColor="text1"/>
          <w14:textFill>
            <w14:solidFill>
              <w14:schemeClr w14:val="tx1"/>
            </w14:solidFill>
          </w14:textFill>
        </w:rPr>
        <w:t>柱</w:t>
      </w:r>
      <w:r>
        <w:rPr>
          <w:rFonts w:hint="eastAsia" w:ascii="宋体" w:hAnsi="宋体" w:eastAsia="宋体"/>
          <w:color w:val="000000" w:themeColor="text1"/>
          <w14:textFill>
            <w14:solidFill>
              <w14:schemeClr w14:val="tx1"/>
            </w14:solidFill>
          </w14:textFill>
        </w:rPr>
        <w:t>状多晶料以</w:t>
      </w:r>
      <w:r>
        <w:rPr>
          <w:rFonts w:ascii="Arial" w:hAnsi="Arial" w:cs="Arial"/>
          <w:color w:val="000000" w:themeColor="text1"/>
          <w:sz w:val="20"/>
          <w:szCs w:val="20"/>
          <w14:textFill>
            <w14:solidFill>
              <w14:schemeClr w14:val="tx1"/>
            </w14:solidFill>
          </w14:textFill>
        </w:rPr>
        <w:t>Φ</w:t>
      </w:r>
      <w:r>
        <w:rPr>
          <w:rFonts w:hint="eastAsia" w:ascii="宋体" w:hAnsi="宋体" w:eastAsia="宋体"/>
          <w:color w:val="000000" w:themeColor="text1"/>
          <w14:textFill>
            <w14:solidFill>
              <w14:schemeClr w14:val="tx1"/>
            </w14:solidFill>
          </w14:textFill>
        </w:rPr>
        <w:t>75mm×</w:t>
      </w:r>
      <w:r>
        <w:rPr>
          <w:rFonts w:ascii="宋体" w:hAnsi="宋体" w:eastAsia="宋体"/>
          <w:color w:val="000000" w:themeColor="text1"/>
          <w14:textFill>
            <w14:solidFill>
              <w14:schemeClr w14:val="tx1"/>
            </w14:solidFill>
          </w14:textFill>
        </w:rPr>
        <w:t>50mm的</w:t>
      </w:r>
      <w:r>
        <w:rPr>
          <w:rFonts w:hint="eastAsia" w:ascii="宋体" w:hAnsi="宋体" w:eastAsia="宋体"/>
          <w:color w:val="000000" w:themeColor="text1"/>
          <w14:textFill>
            <w14:solidFill>
              <w14:schemeClr w14:val="tx1"/>
            </w14:solidFill>
          </w14:textFill>
        </w:rPr>
        <w:t>规格供货，其</w:t>
      </w:r>
      <w:r>
        <w:rPr>
          <w:rFonts w:ascii="宋体" w:hAnsi="宋体" w:eastAsia="宋体"/>
          <w:color w:val="000000" w:themeColor="text1"/>
          <w14:textFill>
            <w14:solidFill>
              <w14:schemeClr w14:val="tx1"/>
            </w14:solidFill>
          </w14:textFill>
        </w:rPr>
        <w:t>直径允许偏差</w:t>
      </w:r>
      <w:r>
        <w:rPr>
          <w:rFonts w:hint="eastAsia" w:ascii="宋体" w:hAnsi="宋体" w:eastAsia="宋体"/>
          <w:color w:val="000000" w:themeColor="text1"/>
          <w14:textFill>
            <w14:solidFill>
              <w14:schemeClr w14:val="tx1"/>
            </w14:solidFill>
          </w14:textFill>
        </w:rPr>
        <w:t>≤5</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。直径及长度如有其它要求，可由供需双方确定。</w:t>
      </w:r>
    </w:p>
    <w:p>
      <w:pPr>
        <w:pStyle w:val="51"/>
        <w:numPr>
          <w:ilvl w:val="0"/>
          <w:numId w:val="0"/>
        </w:numPr>
        <w:spacing w:before="156" w:after="156"/>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4.3</w:t>
      </w:r>
      <w:r>
        <w:rPr>
          <w:rFonts w:hAnsi="黑体"/>
          <w:color w:val="000000" w:themeColor="text1"/>
          <w14:textFill>
            <w14:solidFill>
              <w14:schemeClr w14:val="tx1"/>
            </w14:solidFill>
          </w14:textFill>
        </w:rPr>
        <w:t xml:space="preserve"> </w:t>
      </w:r>
      <w:r>
        <w:rPr>
          <w:rFonts w:hint="eastAsia" w:hAnsi="黑体"/>
          <w:color w:val="000000" w:themeColor="text1"/>
          <w14:textFill>
            <w14:solidFill>
              <w14:schemeClr w14:val="tx1"/>
            </w14:solidFill>
          </w14:textFill>
        </w:rPr>
        <w:t>结构</w:t>
      </w:r>
    </w:p>
    <w:p>
      <w:pPr>
        <w:pStyle w:val="32"/>
        <w:ind w:firstLineChars="0"/>
        <w:rPr>
          <w:color w:val="000000" w:themeColor="text1"/>
          <w:szCs w:val="21"/>
          <w14:textFill>
            <w14:solidFill>
              <w14:schemeClr w14:val="tx1"/>
            </w14:solidFill>
          </w14:textFill>
        </w:rPr>
      </w:pPr>
      <w:bookmarkStart w:id="7" w:name="OLE_LINK2"/>
      <w:bookmarkStart w:id="8" w:name="OLE_LINK1"/>
      <w:r>
        <w:rPr>
          <w:rFonts w:hint="eastAsia"/>
          <w:color w:val="000000" w:themeColor="text1"/>
          <w:szCs w:val="21"/>
          <w14:textFill>
            <w14:solidFill>
              <w14:schemeClr w14:val="tx1"/>
            </w14:solidFill>
          </w14:textFill>
        </w:rPr>
        <w:t>碲锌镉多晶料不允许片状或线状单质夹杂，可允许少量点状单质夹杂</w:t>
      </w:r>
      <w:bookmarkEnd w:id="7"/>
      <w:bookmarkEnd w:id="8"/>
      <w:r>
        <w:rPr>
          <w:rFonts w:hint="eastAsia"/>
          <w:color w:val="000000" w:themeColor="text1"/>
          <w:szCs w:val="21"/>
          <w14:textFill>
            <w14:solidFill>
              <w14:schemeClr w14:val="tx1"/>
            </w14:solidFill>
          </w14:textFill>
        </w:rPr>
        <w:t>。夹杂平均数量应少于2个/</w:t>
      </w:r>
      <w:r>
        <w:rPr>
          <w:color w:val="000000" w:themeColor="text1"/>
          <w:szCs w:val="21"/>
          <w14:textFill>
            <w14:solidFill>
              <w14:schemeClr w14:val="tx1"/>
            </w14:solidFill>
          </w14:textFill>
        </w:rPr>
        <w:t>cm</w:t>
      </w:r>
      <w:r>
        <w:rPr>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w:t>
      </w:r>
    </w:p>
    <w:p>
      <w:pPr>
        <w:pStyle w:val="51"/>
        <w:numPr>
          <w:ilvl w:val="0"/>
          <w:numId w:val="0"/>
        </w:numPr>
        <w:spacing w:before="156" w:after="156"/>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4.4</w:t>
      </w:r>
      <w:r>
        <w:rPr>
          <w:rFonts w:hAnsi="黑体"/>
          <w:color w:val="000000" w:themeColor="text1"/>
          <w14:textFill>
            <w14:solidFill>
              <w14:schemeClr w14:val="tx1"/>
            </w14:solidFill>
          </w14:textFill>
        </w:rPr>
        <w:t xml:space="preserve"> </w:t>
      </w:r>
      <w:r>
        <w:rPr>
          <w:rFonts w:hint="eastAsia" w:hAnsi="黑体"/>
          <w:color w:val="000000" w:themeColor="text1"/>
          <w14:textFill>
            <w14:solidFill>
              <w14:schemeClr w14:val="tx1"/>
            </w14:solidFill>
          </w14:textFill>
        </w:rPr>
        <w:t>外观质量</w:t>
      </w:r>
    </w:p>
    <w:p>
      <w:pPr>
        <w:pStyle w:val="55"/>
        <w:numPr>
          <w:ilvl w:val="0"/>
          <w:numId w:val="0"/>
        </w:numPr>
        <w:spacing w:before="0" w:beforeLines="0" w:after="0" w:afterLine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xml:space="preserve">4.4.1碲锌镉多晶料结构应致密、无裂纹。 </w:t>
      </w:r>
    </w:p>
    <w:p>
      <w:pPr>
        <w:pStyle w:val="55"/>
        <w:numPr>
          <w:ilvl w:val="0"/>
          <w:numId w:val="0"/>
        </w:numPr>
        <w:spacing w:before="0" w:beforeLines="0" w:after="0" w:afterLines="0"/>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4.4.2</w:t>
      </w:r>
      <w:r>
        <w:rPr>
          <w:rFonts w:hint="eastAsia" w:ascii="宋体" w:hAnsi="宋体" w:eastAsia="宋体"/>
          <w:color w:val="000000" w:themeColor="text1"/>
          <w14:textFill>
            <w14:solidFill>
              <w14:schemeClr w14:val="tx1"/>
            </w14:solidFill>
          </w14:textFill>
        </w:rPr>
        <w:t>碲锌镉多晶料的外观应无色斑、变色及可见的污染物。</w:t>
      </w:r>
    </w:p>
    <w:p>
      <w:pPr>
        <w:pStyle w:val="55"/>
        <w:numPr>
          <w:ilvl w:val="0"/>
          <w:numId w:val="0"/>
        </w:numPr>
        <w:spacing w:before="0" w:beforeLines="0" w:after="0" w:afterLines="0"/>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4.4.3</w:t>
      </w:r>
      <w:r>
        <w:rPr>
          <w:rFonts w:hint="eastAsia" w:ascii="宋体" w:hAnsi="宋体" w:eastAsia="宋体"/>
          <w:color w:val="000000" w:themeColor="text1"/>
          <w14:textFill>
            <w14:solidFill>
              <w14:schemeClr w14:val="tx1"/>
            </w14:solidFill>
          </w14:textFill>
        </w:rPr>
        <w:t>碲锌镉多晶料外观为灰黑色，经过腐蚀后颜色亮白</w:t>
      </w:r>
      <w:r>
        <w:rPr>
          <w:rFonts w:ascii="宋体" w:hAnsi="宋体" w:eastAsia="宋体"/>
          <w:color w:val="000000" w:themeColor="text1"/>
          <w14:textFill>
            <w14:solidFill>
              <w14:schemeClr w14:val="tx1"/>
            </w14:solidFill>
          </w14:textFill>
        </w:rPr>
        <w:t>。</w:t>
      </w:r>
    </w:p>
    <w:p>
      <w:pPr>
        <w:pStyle w:val="54"/>
        <w:numPr>
          <w:ilvl w:val="0"/>
          <w:numId w:val="0"/>
        </w:numPr>
        <w:spacing w:before="312" w:after="312"/>
        <w:rPr>
          <w:rFonts w:hAnsi="黑体"/>
          <w:color w:val="000000" w:themeColor="text1"/>
          <w:szCs w:val="21"/>
          <w14:textFill>
            <w14:solidFill>
              <w14:schemeClr w14:val="tx1"/>
            </w14:solidFill>
          </w14:textFill>
        </w:rPr>
      </w:pPr>
      <w:r>
        <w:rPr>
          <w:rFonts w:hAnsi="黑体"/>
          <w:color w:val="000000" w:themeColor="text1"/>
          <w:szCs w:val="21"/>
          <w14:textFill>
            <w14:solidFill>
              <w14:schemeClr w14:val="tx1"/>
            </w14:solidFill>
          </w14:textFill>
        </w:rPr>
        <w:t xml:space="preserve">5   </w:t>
      </w:r>
      <w:r>
        <w:rPr>
          <w:rFonts w:hint="eastAsia" w:hAnsi="黑体"/>
          <w:color w:val="000000" w:themeColor="text1"/>
          <w:szCs w:val="21"/>
          <w14:textFill>
            <w14:solidFill>
              <w14:schemeClr w14:val="tx1"/>
            </w14:solidFill>
          </w14:textFill>
        </w:rPr>
        <w:t>试验方法</w:t>
      </w:r>
    </w:p>
    <w:p>
      <w:pPr>
        <w:pStyle w:val="51"/>
        <w:numPr>
          <w:ilvl w:val="0"/>
          <w:numId w:val="0"/>
        </w:numPr>
        <w:spacing w:beforeLines="0" w:afterLines="0"/>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5</w:t>
      </w:r>
      <w:r>
        <w:rPr>
          <w:rFonts w:hint="eastAsia" w:ascii="宋体" w:hAnsi="宋体" w:eastAsia="宋体"/>
          <w:color w:val="000000" w:themeColor="text1"/>
          <w14:textFill>
            <w14:solidFill>
              <w14:schemeClr w14:val="tx1"/>
            </w14:solidFill>
          </w14:textFill>
        </w:rPr>
        <w:t>.5.1</w:t>
      </w:r>
      <w:r>
        <w:rPr>
          <w:rFonts w:ascii="宋体" w:hAnsi="宋体" w:eastAsia="宋体"/>
          <w:color w:val="000000" w:themeColor="text1"/>
          <w14:textFill>
            <w14:solidFill>
              <w14:schemeClr w14:val="tx1"/>
            </w14:solidFill>
          </w14:textFill>
        </w:rPr>
        <w:t xml:space="preserve"> 碲锌镉多晶料化学成分</w:t>
      </w:r>
      <w:r>
        <w:rPr>
          <w:rFonts w:hint="eastAsia" w:ascii="宋体" w:hAnsi="宋体" w:eastAsia="宋体"/>
          <w:color w:val="000000" w:themeColor="text1"/>
          <w14:textFill>
            <w14:solidFill>
              <w14:schemeClr w14:val="tx1"/>
            </w14:solidFill>
          </w14:textFill>
        </w:rPr>
        <w:t>碲量、锌量、镉量</w:t>
      </w:r>
      <w:r>
        <w:rPr>
          <w:rFonts w:ascii="宋体" w:hAnsi="宋体" w:eastAsia="宋体"/>
          <w:color w:val="000000" w:themeColor="text1"/>
          <w14:textFill>
            <w14:solidFill>
              <w14:schemeClr w14:val="tx1"/>
            </w14:solidFill>
          </w14:textFill>
        </w:rPr>
        <w:t>的仲裁分析方法参考</w:t>
      </w:r>
      <w:r>
        <w:rPr>
          <w:rFonts w:hint="eastAsia" w:ascii="宋体" w:hAnsi="宋体" w:eastAsia="宋体"/>
          <w:color w:val="000000" w:themeColor="text1"/>
          <w14:textFill>
            <w14:solidFill>
              <w14:schemeClr w14:val="tx1"/>
            </w14:solidFill>
          </w14:textFill>
        </w:rPr>
        <w:t>GB/T</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xxx</w:t>
      </w:r>
      <w:r>
        <w:rPr>
          <w:rFonts w:ascii="宋体" w:hAnsi="宋体" w:eastAsia="宋体"/>
          <w:color w:val="000000" w:themeColor="text1"/>
          <w14:textFill>
            <w14:solidFill>
              <w14:schemeClr w14:val="tx1"/>
            </w14:solidFill>
          </w14:textFill>
        </w:rPr>
        <w:t>x 及</w:t>
      </w:r>
      <w:r>
        <w:rPr>
          <w:rFonts w:hint="eastAsia" w:ascii="宋体" w:hAnsi="宋体"/>
          <w:color w:val="000000" w:themeColor="text1"/>
          <w14:textFill>
            <w14:solidFill>
              <w14:schemeClr w14:val="tx1"/>
            </w14:solidFill>
          </w14:textFill>
        </w:rPr>
        <w:t>YS/T 1227.1</w:t>
      </w:r>
      <w:r>
        <w:rPr>
          <w:rFonts w:hint="eastAsia" w:ascii="宋体" w:hAnsi="宋体" w:eastAsia="宋体"/>
          <w:color w:val="000000" w:themeColor="text1"/>
          <w14:textFill>
            <w14:solidFill>
              <w14:schemeClr w14:val="tx1"/>
            </w14:solidFill>
          </w14:textFill>
        </w:rPr>
        <w:t>执行。</w:t>
      </w:r>
    </w:p>
    <w:p>
      <w:pPr>
        <w:pStyle w:val="51"/>
        <w:numPr>
          <w:ilvl w:val="0"/>
          <w:numId w:val="0"/>
        </w:numPr>
        <w:spacing w:beforeLines="0" w:afterLines="0"/>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5.5.2 </w:t>
      </w:r>
      <w:r>
        <w:rPr>
          <w:rFonts w:hint="eastAsia" w:ascii="宋体" w:hAnsi="宋体" w:eastAsia="宋体"/>
          <w:color w:val="000000" w:themeColor="text1"/>
          <w14:textFill>
            <w14:solidFill>
              <w14:schemeClr w14:val="tx1"/>
            </w14:solidFill>
          </w14:textFill>
        </w:rPr>
        <w:t>碲锌镉多晶杂质成分的测定参考Y</w:t>
      </w:r>
      <w:r>
        <w:rPr>
          <w:rFonts w:ascii="宋体" w:hAnsi="宋体" w:eastAsia="宋体"/>
          <w:color w:val="000000" w:themeColor="text1"/>
          <w14:textFill>
            <w14:solidFill>
              <w14:schemeClr w14:val="tx1"/>
            </w14:solidFill>
          </w14:textFill>
        </w:rPr>
        <w:t>S/T917 执行</w:t>
      </w:r>
      <w:r>
        <w:rPr>
          <w:rFonts w:hint="eastAsia" w:ascii="宋体" w:hAnsi="宋体" w:eastAsia="宋体"/>
          <w:color w:val="000000" w:themeColor="text1"/>
          <w14:textFill>
            <w14:solidFill>
              <w14:schemeClr w14:val="tx1"/>
            </w14:solidFill>
          </w14:textFill>
        </w:rPr>
        <w:t>。</w:t>
      </w:r>
    </w:p>
    <w:p>
      <w:pPr>
        <w:pStyle w:val="51"/>
        <w:numPr>
          <w:ilvl w:val="0"/>
          <w:numId w:val="0"/>
        </w:numPr>
        <w:spacing w:beforeLines="0" w:afterLines="0"/>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5</w:t>
      </w:r>
      <w:r>
        <w:rPr>
          <w:rFonts w:hint="eastAsia" w:ascii="宋体" w:hAnsi="宋体" w:eastAsia="宋体"/>
          <w:color w:val="000000" w:themeColor="text1"/>
          <w14:textFill>
            <w14:solidFill>
              <w14:schemeClr w14:val="tx1"/>
            </w14:solidFill>
          </w14:textFill>
        </w:rPr>
        <w:t>.5.3</w:t>
      </w:r>
      <w:r>
        <w:rPr>
          <w:rFonts w:ascii="宋体" w:hAnsi="宋体" w:eastAsia="宋体"/>
          <w:color w:val="000000" w:themeColor="text1"/>
          <w14:textFill>
            <w14:solidFill>
              <w14:schemeClr w14:val="tx1"/>
            </w14:solidFill>
          </w14:textFill>
        </w:rPr>
        <w:t xml:space="preserve"> 碲锌镉多晶料的</w:t>
      </w:r>
      <w:r>
        <w:rPr>
          <w:rFonts w:hint="eastAsia" w:ascii="宋体" w:hAnsi="宋体" w:eastAsia="宋体"/>
          <w:color w:val="000000" w:themeColor="text1"/>
          <w14:textFill>
            <w14:solidFill>
              <w14:schemeClr w14:val="tx1"/>
            </w14:solidFill>
          </w14:textFill>
        </w:rPr>
        <w:t xml:space="preserve">块状、棒状的尺寸及允许偏差用相应精度的量具测量。 </w:t>
      </w:r>
    </w:p>
    <w:p>
      <w:pPr>
        <w:pStyle w:val="51"/>
        <w:numPr>
          <w:ilvl w:val="0"/>
          <w:numId w:val="0"/>
        </w:numPr>
        <w:spacing w:beforeLines="0" w:afterLines="0"/>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5.5.4 碲锌镉多晶料的表面质量用目视法</w:t>
      </w:r>
      <w:r>
        <w:rPr>
          <w:rFonts w:hint="eastAsia" w:ascii="宋体" w:hAnsi="宋体" w:eastAsia="宋体"/>
          <w:color w:val="000000" w:themeColor="text1"/>
          <w14:textFill>
            <w14:solidFill>
              <w14:schemeClr w14:val="tx1"/>
            </w14:solidFill>
          </w14:textFill>
        </w:rPr>
        <w:t>。</w:t>
      </w:r>
    </w:p>
    <w:p>
      <w:pPr>
        <w:pStyle w:val="51"/>
        <w:numPr>
          <w:ilvl w:val="0"/>
          <w:numId w:val="0"/>
        </w:numPr>
        <w:spacing w:beforeLines="0" w:afterLines="0"/>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5.5.5 </w:t>
      </w:r>
      <w:r>
        <w:rPr>
          <w:rFonts w:hint="eastAsia" w:ascii="宋体" w:hAnsi="宋体" w:eastAsia="宋体"/>
          <w:color w:val="000000" w:themeColor="text1"/>
          <w14:textFill>
            <w14:solidFill>
              <w14:schemeClr w14:val="tx1"/>
            </w14:solidFill>
          </w14:textFill>
        </w:rPr>
        <w:t>碲锌镉多晶料单质</w:t>
      </w:r>
      <w:r>
        <w:rPr>
          <w:rFonts w:ascii="宋体" w:hAnsi="宋体" w:eastAsia="宋体"/>
          <w:color w:val="000000" w:themeColor="text1"/>
          <w14:textFill>
            <w14:solidFill>
              <w14:schemeClr w14:val="tx1"/>
            </w14:solidFill>
          </w14:textFill>
        </w:rPr>
        <w:t>夹层</w:t>
      </w:r>
      <w:r>
        <w:rPr>
          <w:rFonts w:hint="eastAsia" w:ascii="宋体" w:hAnsi="宋体" w:eastAsia="宋体"/>
          <w:color w:val="000000" w:themeColor="text1"/>
          <w14:textFill>
            <w14:solidFill>
              <w14:schemeClr w14:val="tx1"/>
            </w14:solidFill>
          </w14:textFill>
        </w:rPr>
        <w:t>可通过目视平整断面的方法检验，单质夹杂物为白色亮点。</w:t>
      </w:r>
    </w:p>
    <w:p>
      <w:pPr>
        <w:pStyle w:val="32"/>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 xml:space="preserve">5.5.6 </w:t>
      </w:r>
      <w:r>
        <w:rPr>
          <w:rFonts w:hint="eastAsia" w:hAnsi="宋体"/>
          <w:color w:val="000000" w:themeColor="text1"/>
          <w14:textFill>
            <w14:solidFill>
              <w14:schemeClr w14:val="tx1"/>
            </w14:solidFill>
          </w14:textFill>
        </w:rPr>
        <w:t>碲锌镉多晶料经过腐蚀后的颜色评定的腐蚀方法：</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使用U</w:t>
      </w:r>
      <w:r>
        <w:rPr>
          <w:color w:val="000000" w:themeColor="text1"/>
          <w14:textFill>
            <w14:solidFill>
              <w14:schemeClr w14:val="tx1"/>
            </w14:solidFill>
          </w14:textFill>
        </w:rPr>
        <w:t>P</w:t>
      </w:r>
      <w:r>
        <w:rPr>
          <w:rFonts w:hint="eastAsia"/>
          <w:color w:val="000000" w:themeColor="text1"/>
          <w14:textFill>
            <w14:solidFill>
              <w14:schemeClr w14:val="tx1"/>
            </w14:solidFill>
          </w14:textFill>
        </w:rPr>
        <w:t>级盐酸和硝酸配制成王水，将碲锌镉多晶料放入王水中腐蚀，直至表面白亮，取出后迅速用纯水冲洗干净。</w:t>
      </w:r>
    </w:p>
    <w:p>
      <w:pPr>
        <w:pStyle w:val="54"/>
        <w:numPr>
          <w:ilvl w:val="0"/>
          <w:numId w:val="19"/>
        </w:numPr>
        <w:spacing w:before="312" w:after="312"/>
        <w:rPr>
          <w:rFonts w:hAnsi="黑体"/>
          <w:color w:val="000000" w:themeColor="text1"/>
          <w:szCs w:val="21"/>
          <w14:textFill>
            <w14:solidFill>
              <w14:schemeClr w14:val="tx1"/>
            </w14:solidFill>
          </w14:textFill>
        </w:rPr>
      </w:pPr>
      <w:r>
        <w:rPr>
          <w:rFonts w:hint="eastAsia" w:hAnsi="黑体"/>
          <w:color w:val="000000" w:themeColor="text1"/>
          <w:szCs w:val="21"/>
          <w14:textFill>
            <w14:solidFill>
              <w14:schemeClr w14:val="tx1"/>
            </w14:solidFill>
          </w14:textFill>
        </w:rPr>
        <w:t xml:space="preserve"> 检验规则</w:t>
      </w:r>
    </w:p>
    <w:p>
      <w:pPr>
        <w:pStyle w:val="51"/>
        <w:numPr>
          <w:ilvl w:val="0"/>
          <w:numId w:val="0"/>
        </w:numPr>
        <w:spacing w:before="156" w:after="156"/>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6.1</w:t>
      </w:r>
      <w:r>
        <w:rPr>
          <w:rFonts w:hAnsi="黑体"/>
          <w:color w:val="000000" w:themeColor="text1"/>
          <w14:textFill>
            <w14:solidFill>
              <w14:schemeClr w14:val="tx1"/>
            </w14:solidFill>
          </w14:textFill>
        </w:rPr>
        <w:t xml:space="preserve"> </w:t>
      </w:r>
      <w:r>
        <w:rPr>
          <w:rFonts w:hint="eastAsia" w:hAnsi="黑体"/>
          <w:color w:val="000000" w:themeColor="text1"/>
          <w14:textFill>
            <w14:solidFill>
              <w14:schemeClr w14:val="tx1"/>
            </w14:solidFill>
          </w14:textFill>
        </w:rPr>
        <w:t>检査和验收</w:t>
      </w:r>
    </w:p>
    <w:p>
      <w:pPr>
        <w:pStyle w:val="55"/>
        <w:numPr>
          <w:ilvl w:val="0"/>
          <w:numId w:val="0"/>
        </w:numPr>
        <w:spacing w:before="0" w:beforeLines="0" w:after="0" w:afterLines="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6</w:t>
      </w:r>
      <w:r>
        <w:rPr>
          <w:rFonts w:hint="eastAsia" w:asciiTheme="minorEastAsia" w:hAnsiTheme="minorEastAsia" w:eastAsiaTheme="minorEastAsia"/>
          <w:color w:val="000000" w:themeColor="text1"/>
          <w14:textFill>
            <w14:solidFill>
              <w14:schemeClr w14:val="tx1"/>
            </w14:solidFill>
          </w14:textFill>
        </w:rPr>
        <w:t>.1.1产品由供方或第三方进行检验，保证产品质量符合本文件及订货单的规定。</w:t>
      </w:r>
    </w:p>
    <w:p>
      <w:pPr>
        <w:pStyle w:val="55"/>
        <w:numPr>
          <w:ilvl w:val="0"/>
          <w:numId w:val="0"/>
        </w:numPr>
        <w:spacing w:before="0" w:beforeLines="0" w:after="0" w:afterLines="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6.1.2</w:t>
      </w:r>
      <w:r>
        <w:rPr>
          <w:rFonts w:hint="eastAsia" w:asciiTheme="minorEastAsia" w:hAnsiTheme="minorEastAsia" w:eastAsiaTheme="minorEastAsia"/>
          <w:color w:val="000000" w:themeColor="text1"/>
          <w14:textFill>
            <w14:solidFill>
              <w14:schemeClr w14:val="tx1"/>
            </w14:solidFill>
          </w14:textFill>
        </w:rPr>
        <w:t>需方可对收到的产品按照本文件的规定进行检验。若检验结果与本文件或合同的规定不符时,应在收到产品之日起3个月内向供方提出,由供需双方协商解决。如需仲裁，仲裁取样应由供需双方共同进行。</w:t>
      </w:r>
    </w:p>
    <w:p>
      <w:pPr>
        <w:pStyle w:val="51"/>
        <w:numPr>
          <w:ilvl w:val="1"/>
          <w:numId w:val="19"/>
        </w:numPr>
        <w:spacing w:before="156" w:after="156"/>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 xml:space="preserve"> 组批</w:t>
      </w:r>
    </w:p>
    <w:p>
      <w:pPr>
        <w:pStyle w:val="32"/>
        <w:rPr>
          <w:rFonts w:asciiTheme="minorEastAsia" w:hAnsiTheme="minorEastAsia" w:eastAsiaTheme="minorEastAsia"/>
          <w:color w:val="000000" w:themeColor="text1"/>
          <w:szCs w:val="21"/>
          <w14:textFill>
            <w14:solidFill>
              <w14:schemeClr w14:val="tx1"/>
            </w14:solidFill>
          </w14:textFill>
        </w:rPr>
      </w:pPr>
      <w:r>
        <w:rPr>
          <w:rFonts w:hint="eastAsia" w:hAnsi="宋体"/>
          <w:color w:val="000000" w:themeColor="text1"/>
          <w14:textFill>
            <w14:solidFill>
              <w14:schemeClr w14:val="tx1"/>
            </w14:solidFill>
          </w14:textFill>
        </w:rPr>
        <w:t>产品应成批提交检验，每批为同一次合成产品组成，批重不限</w:t>
      </w:r>
      <w:r>
        <w:rPr>
          <w:rFonts w:hint="eastAsia" w:asciiTheme="minorEastAsia" w:hAnsiTheme="minorEastAsia" w:eastAsiaTheme="minorEastAsia"/>
          <w:color w:val="000000" w:themeColor="text1"/>
          <w:szCs w:val="21"/>
          <w14:textFill>
            <w14:solidFill>
              <w14:schemeClr w14:val="tx1"/>
            </w14:solidFill>
          </w14:textFill>
        </w:rPr>
        <w:t>。</w:t>
      </w:r>
    </w:p>
    <w:p>
      <w:pPr>
        <w:pStyle w:val="51"/>
        <w:numPr>
          <w:ilvl w:val="0"/>
          <w:numId w:val="0"/>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6.3</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检验项目</w:t>
      </w:r>
    </w:p>
    <w:p>
      <w:pPr>
        <w:pStyle w:val="3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每批产品应进行化学成分、尺寸、结构、外观质量的检验 。</w:t>
      </w:r>
    </w:p>
    <w:p>
      <w:pPr>
        <w:pStyle w:val="51"/>
        <w:numPr>
          <w:ilvl w:val="1"/>
          <w:numId w:val="19"/>
        </w:numPr>
        <w:spacing w:before="156" w:after="156"/>
        <w:rPr>
          <w:rFonts w:hAnsi="黑体"/>
          <w:color w:val="000000" w:themeColor="text1"/>
          <w14:textFill>
            <w14:solidFill>
              <w14:schemeClr w14:val="tx1"/>
            </w14:solidFill>
          </w14:textFill>
        </w:rPr>
      </w:pPr>
      <w:r>
        <w:rPr>
          <w:rFonts w:hAnsi="黑体"/>
          <w:color w:val="000000" w:themeColor="text1"/>
          <w14:textFill>
            <w14:solidFill>
              <w14:schemeClr w14:val="tx1"/>
            </w14:solidFill>
          </w14:textFill>
        </w:rPr>
        <w:t xml:space="preserve"> </w:t>
      </w:r>
      <w:r>
        <w:rPr>
          <w:rFonts w:hint="eastAsia" w:hAnsi="黑体"/>
          <w:color w:val="000000" w:themeColor="text1"/>
          <w14:textFill>
            <w14:solidFill>
              <w14:schemeClr w14:val="tx1"/>
            </w14:solidFill>
          </w14:textFill>
        </w:rPr>
        <w:t>取样与制样</w:t>
      </w:r>
    </w:p>
    <w:p>
      <w:pPr>
        <w:pStyle w:val="55"/>
        <w:numPr>
          <w:ilvl w:val="0"/>
          <w:numId w:val="0"/>
        </w:numPr>
        <w:spacing w:before="120" w:beforeLines="0" w:after="120" w:afterLines="0"/>
        <w:ind w:left="210" w:leftChars="1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6.4.1碲锌镉多晶料</w:t>
      </w:r>
      <w:r>
        <w:rPr>
          <w:rFonts w:hint="eastAsia" w:asciiTheme="minorEastAsia" w:hAnsiTheme="minorEastAsia" w:eastAsiaTheme="minorEastAsia"/>
          <w:color w:val="000000" w:themeColor="text1"/>
          <w14:textFill>
            <w14:solidFill>
              <w14:schemeClr w14:val="tx1"/>
            </w14:solidFill>
          </w14:textFill>
        </w:rPr>
        <w:t>化学分析</w:t>
      </w:r>
      <w:r>
        <w:rPr>
          <w:rFonts w:asciiTheme="minorEastAsia" w:hAnsiTheme="minorEastAsia" w:eastAsiaTheme="minorEastAsia"/>
          <w:color w:val="000000" w:themeColor="text1"/>
          <w14:textFill>
            <w14:solidFill>
              <w14:schemeClr w14:val="tx1"/>
            </w14:solidFill>
          </w14:textFill>
        </w:rPr>
        <w:t>仲裁样的采取和制备</w:t>
      </w:r>
      <w:r>
        <w:rPr>
          <w:rFonts w:hint="eastAsia" w:asciiTheme="minorEastAsia" w:hAnsiTheme="minorEastAsia" w:eastAsiaTheme="minorEastAsia"/>
          <w:color w:val="000000" w:themeColor="text1"/>
          <w14:textFill>
            <w14:solidFill>
              <w14:schemeClr w14:val="tx1"/>
            </w14:solidFill>
          </w14:textFill>
        </w:rPr>
        <w:t>方法：每批料随机选取不少于20块料，从每块中敲击部分物料，然后破碎至目测大部分可以通过100目，均制好的样品不少于100g，分成3袋，每袋不少于30g。</w:t>
      </w:r>
    </w:p>
    <w:p>
      <w:pPr>
        <w:pStyle w:val="55"/>
        <w:numPr>
          <w:ilvl w:val="0"/>
          <w:numId w:val="0"/>
        </w:numPr>
        <w:spacing w:before="156" w:after="156"/>
        <w:ind w:firstLine="210" w:firstLineChars="1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6.4.2碲锌镉多晶料表面质量逐块</w:t>
      </w:r>
      <w:r>
        <w:rPr>
          <w:rFonts w:hint="eastAsia" w:asciiTheme="minorEastAsia" w:hAnsiTheme="minorEastAsia" w:eastAsiaTheme="minorEastAsia"/>
          <w:color w:val="000000" w:themeColor="text1"/>
          <w14:textFill>
            <w14:solidFill>
              <w14:schemeClr w14:val="tx1"/>
            </w14:solidFill>
          </w14:textFill>
        </w:rPr>
        <w:t>（件）检验</w:t>
      </w:r>
      <w:r>
        <w:rPr>
          <w:rFonts w:asciiTheme="minorEastAsia" w:hAnsiTheme="minorEastAsia" w:eastAsiaTheme="minorEastAsia"/>
          <w:color w:val="000000" w:themeColor="text1"/>
          <w14:textFill>
            <w14:solidFill>
              <w14:schemeClr w14:val="tx1"/>
            </w14:solidFill>
          </w14:textFill>
        </w:rPr>
        <w:t>。</w:t>
      </w:r>
    </w:p>
    <w:p>
      <w:pPr>
        <w:pStyle w:val="55"/>
        <w:numPr>
          <w:ilvl w:val="0"/>
          <w:numId w:val="0"/>
        </w:numPr>
        <w:spacing w:before="0" w:beforeLines="0" w:after="0" w:afterLines="0"/>
        <w:ind w:firstLine="210" w:firstLineChars="1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6.4.3</w:t>
      </w:r>
      <w:r>
        <w:rPr>
          <w:rFonts w:asciiTheme="minorEastAsia" w:hAnsiTheme="minorEastAsia" w:eastAsiaTheme="minorEastAsia"/>
          <w:color w:val="000000" w:themeColor="text1"/>
          <w14:textFill>
            <w14:solidFill>
              <w14:schemeClr w14:val="tx1"/>
            </w14:solidFill>
          </w14:textFill>
        </w:rPr>
        <w:t>碲锌镉多晶料结构的检测按</w:t>
      </w:r>
      <w:r>
        <w:rPr>
          <w:rFonts w:hint="eastAsia" w:asciiTheme="minorEastAsia" w:hAnsiTheme="minorEastAsia" w:eastAsiaTheme="minorEastAsia"/>
          <w:color w:val="000000" w:themeColor="text1"/>
          <w14:textFill>
            <w14:solidFill>
              <w14:schemeClr w14:val="tx1"/>
            </w14:solidFill>
          </w14:textFill>
        </w:rPr>
        <w:t>块</w:t>
      </w:r>
      <w:r>
        <w:rPr>
          <w:rFonts w:asciiTheme="minorEastAsia" w:hAnsiTheme="minorEastAsia" w:eastAsiaTheme="minorEastAsia"/>
          <w:color w:val="000000" w:themeColor="text1"/>
          <w14:textFill>
            <w14:solidFill>
              <w14:schemeClr w14:val="tx1"/>
            </w14:solidFill>
          </w14:textFill>
        </w:rPr>
        <w:t>（件）随机抽取</w:t>
      </w:r>
      <w:r>
        <w:rPr>
          <w:rFonts w:hint="eastAsia" w:asciiTheme="minorEastAsia" w:hAnsiTheme="minorEastAsia" w:eastAsiaTheme="minorEastAsia"/>
          <w:color w:val="000000" w:themeColor="text1"/>
          <w14:textFill>
            <w14:solidFill>
              <w14:schemeClr w14:val="tx1"/>
            </w14:solidFill>
          </w14:textFill>
        </w:rPr>
        <w:t>10</w:t>
      </w:r>
      <w:r>
        <w:rPr>
          <w:rFonts w:asciiTheme="minorEastAsia" w:hAnsiTheme="minorEastAsia" w:eastAsiaTheme="minorEastAsia"/>
          <w:color w:val="000000" w:themeColor="text1"/>
          <w14:textFill>
            <w14:solidFill>
              <w14:schemeClr w14:val="tx1"/>
            </w14:solidFill>
          </w14:textFill>
        </w:rPr>
        <w:t>%样品，但不少于1片（件），用于测定</w:t>
      </w:r>
      <w:r>
        <w:rPr>
          <w:rFonts w:hint="eastAsia" w:asciiTheme="minorEastAsia" w:hAnsiTheme="minorEastAsia" w:eastAsiaTheme="minorEastAsia"/>
          <w:color w:val="000000" w:themeColor="text1"/>
          <w14:textFill>
            <w14:solidFill>
              <w14:schemeClr w14:val="tx1"/>
            </w14:solidFill>
          </w14:textFill>
        </w:rPr>
        <w:t>。</w:t>
      </w:r>
    </w:p>
    <w:p>
      <w:pPr>
        <w:pStyle w:val="51"/>
        <w:numPr>
          <w:ilvl w:val="0"/>
          <w:numId w:val="0"/>
        </w:numPr>
        <w:spacing w:before="156" w:after="156"/>
        <w:ind w:firstLine="210" w:firstLineChars="100"/>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6.5检验结果的判定</w:t>
      </w:r>
    </w:p>
    <w:p>
      <w:pPr>
        <w:pStyle w:val="55"/>
        <w:numPr>
          <w:ilvl w:val="0"/>
          <w:numId w:val="0"/>
        </w:numPr>
        <w:spacing w:before="0" w:beforeLines="0" w:after="0" w:afterLines="0"/>
        <w:ind w:firstLine="210" w:firstLineChars="1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6.5.1碲锌镉多晶料的的化学成分不合格时,则判该批产品不合格。</w:t>
      </w:r>
    </w:p>
    <w:p>
      <w:pPr>
        <w:pStyle w:val="55"/>
        <w:numPr>
          <w:ilvl w:val="0"/>
          <w:numId w:val="0"/>
        </w:numPr>
        <w:spacing w:before="0" w:beforeLines="0" w:after="0" w:afterLines="0"/>
        <w:ind w:firstLine="210" w:firstLineChars="1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6.5.2碲锌镉多晶料的尺寸及允许偏差、结构、外观质量检验不合格时，判该块（件）不合格。</w:t>
      </w:r>
    </w:p>
    <w:p>
      <w:pPr>
        <w:pStyle w:val="54"/>
        <w:numPr>
          <w:ilvl w:val="0"/>
          <w:numId w:val="0"/>
        </w:numPr>
        <w:spacing w:before="312" w:after="312"/>
        <w:ind w:firstLine="210" w:firstLineChars="100"/>
        <w:rPr>
          <w:rFonts w:hAnsi="黑体"/>
          <w:color w:val="000000" w:themeColor="text1"/>
          <w:szCs w:val="21"/>
          <w14:textFill>
            <w14:solidFill>
              <w14:schemeClr w14:val="tx1"/>
            </w14:solidFill>
          </w14:textFill>
        </w:rPr>
      </w:pPr>
      <w:r>
        <w:rPr>
          <w:rFonts w:hint="eastAsia" w:hAnsi="黑体"/>
          <w:color w:val="000000" w:themeColor="text1"/>
          <w:szCs w:val="21"/>
          <w14:textFill>
            <w14:solidFill>
              <w14:schemeClr w14:val="tx1"/>
            </w14:solidFill>
          </w14:textFill>
        </w:rPr>
        <w:t>7</w:t>
      </w:r>
      <w:r>
        <w:rPr>
          <w:rFonts w:hAnsi="黑体"/>
          <w:color w:val="000000" w:themeColor="text1"/>
          <w:szCs w:val="21"/>
          <w14:textFill>
            <w14:solidFill>
              <w14:schemeClr w14:val="tx1"/>
            </w14:solidFill>
          </w14:textFill>
        </w:rPr>
        <w:t xml:space="preserve"> </w:t>
      </w:r>
      <w:r>
        <w:rPr>
          <w:rFonts w:hint="eastAsia" w:hAnsi="黑体"/>
          <w:color w:val="000000" w:themeColor="text1"/>
          <w:szCs w:val="21"/>
          <w14:textFill>
            <w14:solidFill>
              <w14:schemeClr w14:val="tx1"/>
            </w14:solidFill>
          </w14:textFill>
        </w:rPr>
        <w:t xml:space="preserve"> 标志、包装、运输、贮存及随行文件</w:t>
      </w:r>
    </w:p>
    <w:p>
      <w:pPr>
        <w:pStyle w:val="51"/>
        <w:numPr>
          <w:ilvl w:val="0"/>
          <w:numId w:val="0"/>
        </w:numPr>
        <w:spacing w:before="156" w:after="156"/>
        <w:ind w:firstLine="210" w:firstLineChars="100"/>
        <w:rPr>
          <w:rFonts w:hAnsi="黑体"/>
          <w:color w:val="000000" w:themeColor="text1"/>
          <w14:textFill>
            <w14:solidFill>
              <w14:schemeClr w14:val="tx1"/>
            </w14:solidFill>
          </w14:textFill>
        </w:rPr>
      </w:pPr>
      <w:r>
        <w:rPr>
          <w:rFonts w:hAnsi="黑体"/>
          <w:color w:val="000000" w:themeColor="text1"/>
          <w14:textFill>
            <w14:solidFill>
              <w14:schemeClr w14:val="tx1"/>
            </w14:solidFill>
          </w14:textFill>
        </w:rPr>
        <w:t xml:space="preserve">7.1 </w:t>
      </w:r>
      <w:r>
        <w:rPr>
          <w:rFonts w:hint="eastAsia" w:hAnsi="黑体"/>
          <w:color w:val="000000" w:themeColor="text1"/>
          <w14:textFill>
            <w14:solidFill>
              <w14:schemeClr w14:val="tx1"/>
            </w14:solidFill>
          </w14:textFill>
        </w:rPr>
        <w:t>标志</w:t>
      </w:r>
    </w:p>
    <w:p>
      <w:pPr>
        <w:pStyle w:val="3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包装箱外应标有“小心轻放”及“防腐、防潮”字样或标志、并说明:</w:t>
      </w:r>
    </w:p>
    <w:p>
      <w:pPr>
        <w:pStyle w:val="32"/>
        <w:ind w:left="576" w:firstLine="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a)  需方名称</w:t>
      </w:r>
      <w:r>
        <w:rPr>
          <w:rFonts w:asciiTheme="minorEastAsia" w:hAnsiTheme="minorEastAsia" w:eastAsiaTheme="minorEastAsia"/>
          <w:color w:val="000000" w:themeColor="text1"/>
          <w:szCs w:val="21"/>
          <w14:textFill>
            <w14:solidFill>
              <w14:schemeClr w14:val="tx1"/>
            </w14:solidFill>
          </w14:textFill>
        </w:rPr>
        <w:t>；</w:t>
      </w:r>
    </w:p>
    <w:p>
      <w:pPr>
        <w:pStyle w:val="32"/>
        <w:ind w:left="576" w:firstLine="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b)  产品名称、牌号；</w:t>
      </w:r>
    </w:p>
    <w:p>
      <w:pPr>
        <w:pStyle w:val="32"/>
        <w:ind w:left="576" w:firstLine="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c)  产品发货件数、净重；</w:t>
      </w:r>
    </w:p>
    <w:p>
      <w:pPr>
        <w:pStyle w:val="32"/>
        <w:ind w:left="576" w:firstLine="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d)  供方名称。</w:t>
      </w:r>
    </w:p>
    <w:p>
      <w:pPr>
        <w:pStyle w:val="51"/>
        <w:numPr>
          <w:ilvl w:val="0"/>
          <w:numId w:val="0"/>
        </w:numPr>
        <w:spacing w:before="156" w:after="156"/>
        <w:ind w:firstLine="210" w:firstLineChars="100"/>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7.2 包装</w:t>
      </w:r>
    </w:p>
    <w:p>
      <w:pPr>
        <w:pStyle w:val="51"/>
        <w:numPr>
          <w:ilvl w:val="0"/>
          <w:numId w:val="0"/>
        </w:numPr>
        <w:spacing w:before="156" w:after="156"/>
        <w:ind w:firstLine="630" w:firstLineChars="300"/>
        <w:rPr>
          <w:rFonts w:hAnsi="黑体"/>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碲锌镉多晶料</w:t>
      </w:r>
      <w:r>
        <w:rPr>
          <w:rFonts w:ascii="宋体" w:hAnsi="宋体" w:eastAsia="宋体" w:cs="宋体"/>
          <w:color w:val="000000" w:themeColor="text1"/>
          <w:kern w:val="1"/>
          <w:lang w:bidi="en-US"/>
          <w14:textFill>
            <w14:solidFill>
              <w14:schemeClr w14:val="tx1"/>
            </w14:solidFill>
          </w14:textFill>
        </w:rPr>
        <w:t>每</w:t>
      </w:r>
      <w:r>
        <w:rPr>
          <w:rFonts w:hint="eastAsia" w:ascii="宋体" w:hAnsi="宋体" w:eastAsia="宋体" w:cs="宋体"/>
          <w:color w:val="000000" w:themeColor="text1"/>
          <w:kern w:val="1"/>
          <w:lang w:bidi="en-US"/>
          <w14:textFill>
            <w14:solidFill>
              <w14:schemeClr w14:val="tx1"/>
            </w14:solidFill>
          </w14:textFill>
        </w:rPr>
        <w:t>块（每件）</w:t>
      </w:r>
      <w:r>
        <w:rPr>
          <w:rFonts w:ascii="宋体" w:hAnsi="宋体" w:eastAsia="宋体" w:cs="宋体"/>
          <w:color w:val="000000" w:themeColor="text1"/>
          <w:kern w:val="1"/>
          <w:lang w:bidi="en-US"/>
          <w14:textFill>
            <w14:solidFill>
              <w14:schemeClr w14:val="tx1"/>
            </w14:solidFill>
          </w14:textFill>
        </w:rPr>
        <w:t>高能射线探测及成像材料用碲锌镉晶体应在洁净环境下采用真空包装，</w:t>
      </w:r>
      <w:r>
        <w:rPr>
          <w:rFonts w:hAnsi="宋体" w:cs="宋体"/>
          <w:color w:val="000000" w:themeColor="text1"/>
          <w:kern w:val="1"/>
          <w:lang w:bidi="en-US"/>
          <w14:textFill>
            <w14:solidFill>
              <w14:schemeClr w14:val="tx1"/>
            </w14:solidFill>
          </w14:textFill>
        </w:rPr>
        <w:t xml:space="preserve"> </w:t>
      </w:r>
    </w:p>
    <w:p>
      <w:pPr>
        <w:pStyle w:val="32"/>
        <w:ind w:firstLine="210" w:firstLineChars="1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装入高纯洁净的聚乙烯包装袋内,密封，包装时应防止聚乙烯包装袋破损,以避免产品外来沾污。 </w:t>
      </w:r>
    </w:p>
    <w:p>
      <w:pPr>
        <w:pStyle w:val="51"/>
        <w:numPr>
          <w:ilvl w:val="0"/>
          <w:numId w:val="0"/>
        </w:numPr>
        <w:spacing w:before="156" w:after="156"/>
        <w:ind w:firstLine="210" w:firstLineChars="100"/>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7.3运输</w:t>
      </w:r>
    </w:p>
    <w:p>
      <w:pPr>
        <w:pStyle w:val="32"/>
        <w:rPr>
          <w:rFonts w:ascii="黑体" w:hAnsi="黑体" w:eastAsia="黑体"/>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产品在运输过程中应轻装轻卸,勿压勿挤,并采取防震措施 </w:t>
      </w:r>
      <w:r>
        <w:rPr>
          <w:rFonts w:hint="eastAsia" w:ascii="黑体" w:hAnsi="黑体" w:eastAsia="黑体"/>
          <w:color w:val="000000" w:themeColor="text1"/>
          <w:szCs w:val="21"/>
          <w14:textFill>
            <w14:solidFill>
              <w14:schemeClr w14:val="tx1"/>
            </w14:solidFill>
          </w14:textFill>
        </w:rPr>
        <w:t>。</w:t>
      </w:r>
    </w:p>
    <w:p>
      <w:pPr>
        <w:pStyle w:val="51"/>
        <w:numPr>
          <w:ilvl w:val="0"/>
          <w:numId w:val="0"/>
        </w:numPr>
        <w:spacing w:before="156" w:after="156"/>
        <w:ind w:left="210"/>
        <w:rPr>
          <w:rFonts w:hAnsi="黑体"/>
          <w:color w:val="000000" w:themeColor="text1"/>
          <w14:textFill>
            <w14:solidFill>
              <w14:schemeClr w14:val="tx1"/>
            </w14:solidFill>
          </w14:textFill>
        </w:rPr>
      </w:pPr>
      <w:r>
        <w:rPr>
          <w:rFonts w:hAnsi="黑体"/>
          <w:color w:val="000000" w:themeColor="text1"/>
          <w14:textFill>
            <w14:solidFill>
              <w14:schemeClr w14:val="tx1"/>
            </w14:solidFill>
          </w14:textFill>
        </w:rPr>
        <w:t xml:space="preserve">7.4 </w:t>
      </w:r>
      <w:r>
        <w:rPr>
          <w:rFonts w:hint="eastAsia" w:hAnsi="黑体"/>
          <w:color w:val="000000" w:themeColor="text1"/>
          <w14:textFill>
            <w14:solidFill>
              <w14:schemeClr w14:val="tx1"/>
            </w14:solidFill>
          </w14:textFill>
        </w:rPr>
        <w:t>贮存</w:t>
      </w:r>
    </w:p>
    <w:p>
      <w:pPr>
        <w:pStyle w:val="3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产品应贮存在清洁、干燥环境中。</w:t>
      </w:r>
    </w:p>
    <w:p>
      <w:pPr>
        <w:pStyle w:val="51"/>
        <w:numPr>
          <w:ilvl w:val="0"/>
          <w:numId w:val="0"/>
        </w:numPr>
        <w:spacing w:before="156" w:after="156"/>
        <w:ind w:firstLine="210" w:firstLineChars="100"/>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7.5随行文件</w:t>
      </w:r>
    </w:p>
    <w:p>
      <w:pPr>
        <w:pStyle w:val="3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每批产品应附有随行文件,其上注明:</w:t>
      </w:r>
    </w:p>
    <w:p>
      <w:pPr>
        <w:pStyle w:val="32"/>
        <w:ind w:left="576" w:firstLine="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a)  供方名称；</w:t>
      </w:r>
    </w:p>
    <w:p>
      <w:pPr>
        <w:pStyle w:val="32"/>
        <w:ind w:left="576" w:firstLine="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b)  产品名称及牌号；</w:t>
      </w:r>
    </w:p>
    <w:p>
      <w:pPr>
        <w:pStyle w:val="32"/>
        <w:ind w:left="576" w:firstLine="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c)  产品批号；</w:t>
      </w:r>
    </w:p>
    <w:p>
      <w:pPr>
        <w:pStyle w:val="32"/>
        <w:ind w:left="576" w:firstLine="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d)  产品毛重、净重；</w:t>
      </w:r>
    </w:p>
    <w:p>
      <w:pPr>
        <w:pStyle w:val="32"/>
        <w:ind w:left="576" w:firstLine="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e)  各项检验结果及检验部门印记；</w:t>
      </w:r>
    </w:p>
    <w:p>
      <w:pPr>
        <w:pStyle w:val="32"/>
        <w:ind w:left="576" w:firstLine="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f)  本标准编号；</w:t>
      </w:r>
    </w:p>
    <w:p>
      <w:pPr>
        <w:pStyle w:val="32"/>
        <w:ind w:left="576" w:firstLine="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g)   出厂日期。</w:t>
      </w:r>
    </w:p>
    <w:p>
      <w:pPr>
        <w:pStyle w:val="54"/>
        <w:numPr>
          <w:ilvl w:val="0"/>
          <w:numId w:val="0"/>
        </w:numPr>
        <w:spacing w:before="312" w:after="312"/>
        <w:ind w:left="360"/>
        <w:rPr>
          <w:rFonts w:hAnsi="黑体"/>
          <w:color w:val="000000" w:themeColor="text1"/>
          <w:szCs w:val="21"/>
          <w14:textFill>
            <w14:solidFill>
              <w14:schemeClr w14:val="tx1"/>
            </w14:solidFill>
          </w14:textFill>
        </w:rPr>
      </w:pPr>
      <w:r>
        <w:rPr>
          <w:rFonts w:hAnsi="黑体"/>
          <w:color w:val="000000" w:themeColor="text1"/>
          <w:szCs w:val="21"/>
          <w14:textFill>
            <w14:solidFill>
              <w14:schemeClr w14:val="tx1"/>
            </w14:solidFill>
          </w14:textFill>
        </w:rPr>
        <w:t xml:space="preserve">8 </w:t>
      </w:r>
      <w:r>
        <w:rPr>
          <w:rFonts w:hint="eastAsia" w:hAnsi="黑体"/>
          <w:color w:val="000000" w:themeColor="text1"/>
          <w:szCs w:val="21"/>
          <w14:textFill>
            <w14:solidFill>
              <w14:schemeClr w14:val="tx1"/>
            </w14:solidFill>
          </w14:textFill>
        </w:rPr>
        <w:t>订货单内容</w:t>
      </w:r>
    </w:p>
    <w:p>
      <w:pPr>
        <w:pStyle w:val="32"/>
        <w:ind w:firstLine="840" w:firstLineChars="4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订购本文件所规范产品的订货单内应包括下列内容: </w:t>
      </w:r>
    </w:p>
    <w:p>
      <w:pPr>
        <w:pStyle w:val="32"/>
        <w:ind w:left="432" w:firstLine="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a)  产品名称、牌号；</w:t>
      </w:r>
    </w:p>
    <w:p>
      <w:pPr>
        <w:pStyle w:val="32"/>
        <w:ind w:left="432" w:firstLine="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b)  本文件编号；</w:t>
      </w:r>
    </w:p>
    <w:p>
      <w:pPr>
        <w:pStyle w:val="32"/>
        <w:ind w:left="432" w:firstLine="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c)  本文件中供需双方协商的内容；</w:t>
      </w:r>
    </w:p>
    <w:p>
      <w:pPr>
        <w:pStyle w:val="32"/>
        <w:ind w:left="432" w:firstLine="0"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d)  其他。</w:t>
      </w:r>
    </w:p>
    <w:p>
      <w:pPr>
        <w:pStyle w:val="32"/>
        <w:ind w:left="576" w:firstLine="0" w:firstLineChars="0"/>
        <w:rPr>
          <w:color w:val="000000" w:themeColor="text1"/>
          <w:szCs w:val="21"/>
          <w14:textFill>
            <w14:solidFill>
              <w14:schemeClr w14:val="tx1"/>
            </w14:solidFill>
          </w14:textFill>
        </w:rPr>
      </w:pPr>
    </w:p>
    <w:p>
      <w:pPr>
        <w:rPr>
          <w:color w:val="000000" w:themeColor="text1"/>
          <w14:textFill>
            <w14:solidFill>
              <w14:schemeClr w14:val="tx1"/>
            </w14:solidFill>
          </w14:textFill>
        </w:rPr>
      </w:pPr>
    </w:p>
    <w:p>
      <w:pPr>
        <w:pStyle w:val="32"/>
        <w:ind w:left="720" w:firstLine="0" w:firstLineChars="0"/>
        <w:rPr>
          <w:color w:val="000000" w:themeColor="text1"/>
          <w14:textFill>
            <w14:solidFill>
              <w14:schemeClr w14:val="tx1"/>
            </w14:solidFill>
          </w14:textFill>
        </w:rPr>
      </w:pPr>
    </w:p>
    <w:p>
      <w:pPr>
        <w:pStyle w:val="32"/>
        <w:ind w:left="720" w:firstLine="0" w:firstLineChars="0"/>
        <w:rPr>
          <w:color w:val="000000" w:themeColor="text1"/>
          <w14:textFill>
            <w14:solidFill>
              <w14:schemeClr w14:val="tx1"/>
            </w14:solidFill>
          </w14:textFill>
        </w:rPr>
      </w:pPr>
    </w:p>
    <w:p>
      <w:pPr>
        <w:pStyle w:val="32"/>
        <w:ind w:left="720" w:firstLine="0" w:firstLineChars="0"/>
        <w:rPr>
          <w:color w:val="000000" w:themeColor="text1"/>
          <w14:textFill>
            <w14:solidFill>
              <w14:schemeClr w14:val="tx1"/>
            </w14:solidFill>
          </w14:textFill>
        </w:rPr>
      </w:pPr>
    </w:p>
    <w:p>
      <w:pPr>
        <w:pStyle w:val="32"/>
        <w:ind w:left="72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1592580</wp:posOffset>
                </wp:positionH>
                <wp:positionV relativeFrom="paragraph">
                  <wp:posOffset>654050</wp:posOffset>
                </wp:positionV>
                <wp:extent cx="199263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99270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5.4pt;margin-top:51.5pt;height:0pt;width:156.9pt;z-index:251658240;mso-width-relative:page;mso-height-relative:page;" filled="f" stroked="t" coordsize="21600,21600" o:gfxdata="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EN12x1gAAAAsBAAAPAAAAAAAAAAEA&#10;IAAAACIAAABkcnMvZG93bnJldi54bWxQSwECFAAUAAAACACHTuJA3YyYPdgBAACaAwAADgAAAAAA&#10;AAABACAAAAAlAQAAZHJzL2Uyb0RvYy54bWxQSwUGAAAAAAYABgBZAQAAbwUAAAAA&#10;">
                <v:fill on="f" focussize="0,0"/>
                <v:stroke color="#000000 [3213]" joinstyle="round"/>
                <v:imagedata o:title=""/>
                <o:lock v:ext="edit" aspectratio="f"/>
              </v:line>
            </w:pict>
          </mc:Fallback>
        </mc:AlternateContent>
      </w:r>
    </w:p>
    <w:sectPr>
      <w:headerReference r:id="rId3" w:type="default"/>
      <w:footerReference r:id="rId4"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t>GB/T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6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6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3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7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5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1"/>
      <w:suff w:val="nothing"/>
      <w:lvlText w:val="%1.%2　"/>
      <w:lvlJc w:val="left"/>
      <w:pPr>
        <w:ind w:left="0" w:hanging="284"/>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5"/>
      <w:suff w:val="nothing"/>
      <w:lvlText w:val="%1.%2.%3　"/>
      <w:lvlJc w:val="left"/>
      <w:pPr>
        <w:ind w:left="-284" w:firstLine="0"/>
      </w:pPr>
      <w:rPr>
        <w:rFonts w:hint="eastAsia" w:ascii="黑体" w:hAnsi="Times New Roman" w:eastAsia="黑体"/>
        <w:b w:val="0"/>
        <w:i w:val="0"/>
        <w:sz w:val="21"/>
      </w:rPr>
    </w:lvl>
    <w:lvl w:ilvl="3" w:tentative="0">
      <w:start w:val="1"/>
      <w:numFmt w:val="decimal"/>
      <w:pStyle w:val="60"/>
      <w:suff w:val="nothing"/>
      <w:lvlText w:val="%1.%2.%3.%4　"/>
      <w:lvlJc w:val="left"/>
      <w:pPr>
        <w:ind w:left="-284" w:firstLine="0"/>
      </w:pPr>
      <w:rPr>
        <w:rFonts w:hint="eastAsia" w:ascii="黑体" w:hAnsi="Times New Roman" w:eastAsia="黑体"/>
        <w:b w:val="0"/>
        <w:i w:val="0"/>
        <w:sz w:val="21"/>
      </w:rPr>
    </w:lvl>
    <w:lvl w:ilvl="4" w:tentative="0">
      <w:start w:val="1"/>
      <w:numFmt w:val="decimal"/>
      <w:pStyle w:val="64"/>
      <w:suff w:val="nothing"/>
      <w:lvlText w:val="%1.%2.%3.%4.%5　"/>
      <w:lvlJc w:val="left"/>
      <w:pPr>
        <w:ind w:left="-284" w:firstLine="0"/>
      </w:pPr>
      <w:rPr>
        <w:rFonts w:hint="eastAsia" w:ascii="黑体" w:hAnsi="Times New Roman" w:eastAsia="黑体"/>
        <w:b w:val="0"/>
        <w:i w:val="0"/>
        <w:sz w:val="21"/>
      </w:rPr>
    </w:lvl>
    <w:lvl w:ilvl="5" w:tentative="0">
      <w:start w:val="1"/>
      <w:numFmt w:val="decimal"/>
      <w:pStyle w:val="65"/>
      <w:suff w:val="nothing"/>
      <w:lvlText w:val="%1.%2.%3.%4.%5.%6　"/>
      <w:lvlJc w:val="left"/>
      <w:pPr>
        <w:ind w:left="-284" w:firstLine="0"/>
      </w:pPr>
      <w:rPr>
        <w:rFonts w:hint="eastAsia" w:ascii="黑体" w:hAnsi="Times New Roman" w:eastAsia="黑体"/>
        <w:b w:val="0"/>
        <w:i w:val="0"/>
        <w:sz w:val="21"/>
      </w:rPr>
    </w:lvl>
    <w:lvl w:ilvl="6" w:tentative="0">
      <w:start w:val="1"/>
      <w:numFmt w:val="decimal"/>
      <w:suff w:val="nothing"/>
      <w:lvlText w:val="%1%2.%3.%4.%5.%6.%7　"/>
      <w:lvlJc w:val="left"/>
      <w:pPr>
        <w:ind w:left="-284" w:firstLine="0"/>
      </w:pPr>
      <w:rPr>
        <w:rFonts w:hint="eastAsia" w:ascii="黑体" w:hAnsi="Times New Roman" w:eastAsia="黑体"/>
        <w:b w:val="0"/>
        <w:i w:val="0"/>
        <w:sz w:val="21"/>
      </w:rPr>
    </w:lvl>
    <w:lvl w:ilvl="7" w:tentative="0">
      <w:start w:val="1"/>
      <w:numFmt w:val="decimal"/>
      <w:lvlText w:val="%1.%2.%3.%4.%5.%6.%7.%8"/>
      <w:lvlJc w:val="left"/>
      <w:pPr>
        <w:tabs>
          <w:tab w:val="left" w:pos="4067"/>
        </w:tabs>
        <w:ind w:left="3685" w:hanging="1418"/>
      </w:pPr>
      <w:rPr>
        <w:rFonts w:hint="eastAsia"/>
      </w:rPr>
    </w:lvl>
    <w:lvl w:ilvl="8" w:tentative="0">
      <w:start w:val="1"/>
      <w:numFmt w:val="decimal"/>
      <w:lvlText w:val="%1.%2.%3.%4.%5.%6.%7.%8.%9"/>
      <w:lvlJc w:val="left"/>
      <w:pPr>
        <w:tabs>
          <w:tab w:val="left" w:pos="4493"/>
        </w:tabs>
        <w:ind w:left="4393" w:hanging="1700"/>
      </w:pPr>
      <w:rPr>
        <w:rFonts w:hint="eastAsia"/>
      </w:rPr>
    </w:lvl>
  </w:abstractNum>
  <w:abstractNum w:abstractNumId="6">
    <w:nsid w:val="2A8F7113"/>
    <w:multiLevelType w:val="multilevel"/>
    <w:tmpl w:val="2A8F7113"/>
    <w:lvl w:ilvl="0" w:tentative="0">
      <w:start w:val="1"/>
      <w:numFmt w:val="upperLetter"/>
      <w:pStyle w:val="107"/>
      <w:suff w:val="space"/>
      <w:lvlText w:val="%1"/>
      <w:lvlJc w:val="left"/>
      <w:pPr>
        <w:ind w:left="623" w:hanging="425"/>
      </w:pPr>
      <w:rPr>
        <w:rFonts w:hint="eastAsia"/>
      </w:rPr>
    </w:lvl>
    <w:lvl w:ilvl="1" w:tentative="0">
      <w:start w:val="1"/>
      <w:numFmt w:val="decimal"/>
      <w:pStyle w:val="10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57"/>
      <w:suff w:val="nothing"/>
      <w:lvlText w:val="%1——"/>
      <w:lvlJc w:val="left"/>
      <w:pPr>
        <w:ind w:left="976" w:hanging="408"/>
      </w:pPr>
      <w:rPr>
        <w:rFonts w:hint="eastAsia"/>
        <w:lang w:val="en-US"/>
      </w:rPr>
    </w:lvl>
    <w:lvl w:ilvl="1" w:tentative="0">
      <w:start w:val="1"/>
      <w:numFmt w:val="bullet"/>
      <w:pStyle w:val="58"/>
      <w:lvlText w:val=""/>
      <w:lvlJc w:val="left"/>
      <w:pPr>
        <w:tabs>
          <w:tab w:val="left" w:pos="903"/>
        </w:tabs>
        <w:ind w:left="1407" w:hanging="413"/>
      </w:pPr>
      <w:rPr>
        <w:rFonts w:hint="default" w:ascii="Symbol" w:hAnsi="Symbol"/>
        <w:color w:val="auto"/>
      </w:rPr>
    </w:lvl>
    <w:lvl w:ilvl="2" w:tentative="0">
      <w:start w:val="1"/>
      <w:numFmt w:val="bullet"/>
      <w:pStyle w:val="69"/>
      <w:lvlText w:val=""/>
      <w:lvlJc w:val="left"/>
      <w:pPr>
        <w:tabs>
          <w:tab w:val="left" w:pos="1821"/>
        </w:tabs>
        <w:ind w:left="1821" w:hanging="414"/>
      </w:pPr>
      <w:rPr>
        <w:rFonts w:hint="default" w:ascii="Symbol" w:hAnsi="Symbol"/>
        <w:color w:val="auto"/>
      </w:rPr>
    </w:lvl>
    <w:lvl w:ilvl="3" w:tentative="0">
      <w:start w:val="1"/>
      <w:numFmt w:val="decimal"/>
      <w:lvlText w:val="%4."/>
      <w:lvlJc w:val="left"/>
      <w:pPr>
        <w:tabs>
          <w:tab w:val="left" w:pos="2214"/>
        </w:tabs>
        <w:ind w:left="2027" w:hanging="528"/>
      </w:pPr>
      <w:rPr>
        <w:rFonts w:hint="eastAsia"/>
      </w:rPr>
    </w:lvl>
    <w:lvl w:ilvl="4" w:tentative="0">
      <w:start w:val="1"/>
      <w:numFmt w:val="lowerLetter"/>
      <w:lvlText w:val="%5)"/>
      <w:lvlJc w:val="left"/>
      <w:pPr>
        <w:tabs>
          <w:tab w:val="left" w:pos="2526"/>
        </w:tabs>
        <w:ind w:left="2339" w:hanging="528"/>
      </w:pPr>
      <w:rPr>
        <w:rFonts w:hint="eastAsia"/>
      </w:rPr>
    </w:lvl>
    <w:lvl w:ilvl="5" w:tentative="0">
      <w:start w:val="1"/>
      <w:numFmt w:val="lowerRoman"/>
      <w:lvlText w:val="%6."/>
      <w:lvlJc w:val="right"/>
      <w:pPr>
        <w:tabs>
          <w:tab w:val="left" w:pos="2838"/>
        </w:tabs>
        <w:ind w:left="2651" w:hanging="528"/>
      </w:pPr>
      <w:rPr>
        <w:rFonts w:hint="eastAsia"/>
      </w:rPr>
    </w:lvl>
    <w:lvl w:ilvl="6" w:tentative="0">
      <w:start w:val="1"/>
      <w:numFmt w:val="decimal"/>
      <w:lvlText w:val="%7."/>
      <w:lvlJc w:val="left"/>
      <w:pPr>
        <w:tabs>
          <w:tab w:val="left" w:pos="3150"/>
        </w:tabs>
        <w:ind w:left="2963" w:hanging="528"/>
      </w:pPr>
      <w:rPr>
        <w:rFonts w:hint="eastAsia"/>
      </w:rPr>
    </w:lvl>
    <w:lvl w:ilvl="7" w:tentative="0">
      <w:start w:val="1"/>
      <w:numFmt w:val="lowerLetter"/>
      <w:lvlText w:val="%8)"/>
      <w:lvlJc w:val="left"/>
      <w:pPr>
        <w:tabs>
          <w:tab w:val="left" w:pos="3462"/>
        </w:tabs>
        <w:ind w:left="3275" w:hanging="528"/>
      </w:pPr>
      <w:rPr>
        <w:rFonts w:hint="eastAsia"/>
      </w:rPr>
    </w:lvl>
    <w:lvl w:ilvl="8" w:tentative="0">
      <w:start w:val="1"/>
      <w:numFmt w:val="lowerRoman"/>
      <w:lvlText w:val="%9."/>
      <w:lvlJc w:val="right"/>
      <w:pPr>
        <w:tabs>
          <w:tab w:val="left" w:pos="3774"/>
        </w:tabs>
        <w:ind w:left="3587" w:hanging="528"/>
      </w:pPr>
      <w:rPr>
        <w:rFonts w:hint="eastAsia"/>
      </w:rPr>
    </w:lvl>
  </w:abstractNum>
  <w:abstractNum w:abstractNumId="8">
    <w:nsid w:val="35E54BF0"/>
    <w:multiLevelType w:val="multilevel"/>
    <w:tmpl w:val="35E54BF0"/>
    <w:lvl w:ilvl="0" w:tentative="0">
      <w:start w:val="6"/>
      <w:numFmt w:val="decimal"/>
      <w:lvlText w:val="%1"/>
      <w:lvlJc w:val="left"/>
      <w:pPr>
        <w:ind w:left="360" w:hanging="360"/>
      </w:pPr>
      <w:rPr>
        <w:rFonts w:hint="default"/>
      </w:rPr>
    </w:lvl>
    <w:lvl w:ilvl="1" w:tentative="0">
      <w:start w:val="2"/>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9">
    <w:nsid w:val="3D733618"/>
    <w:multiLevelType w:val="multilevel"/>
    <w:tmpl w:val="3D733618"/>
    <w:lvl w:ilvl="0" w:tentative="0">
      <w:start w:val="1"/>
      <w:numFmt w:val="decimal"/>
      <w:pStyle w:val="3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3FB008C1"/>
    <w:multiLevelType w:val="multilevel"/>
    <w:tmpl w:val="3FB008C1"/>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rPr>
        <w:rFonts w:asciiTheme="majorEastAsia" w:hAnsiTheme="majorEastAsia" w:eastAsiaTheme="majorEastAsia"/>
        <w:sz w:val="21"/>
        <w:szCs w:val="21"/>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1">
    <w:nsid w:val="44C50F90"/>
    <w:multiLevelType w:val="multilevel"/>
    <w:tmpl w:val="44C50F90"/>
    <w:lvl w:ilvl="0" w:tentative="0">
      <w:start w:val="1"/>
      <w:numFmt w:val="lowerLetter"/>
      <w:pStyle w:val="6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3"/>
      <w:lvlText w:val="%2)"/>
      <w:lvlJc w:val="left"/>
      <w:pPr>
        <w:tabs>
          <w:tab w:val="left" w:pos="1260"/>
        </w:tabs>
        <w:ind w:left="1259" w:hanging="419"/>
      </w:pPr>
      <w:rPr>
        <w:rFonts w:hint="eastAsia"/>
      </w:rPr>
    </w:lvl>
    <w:lvl w:ilvl="2" w:tentative="0">
      <w:start w:val="1"/>
      <w:numFmt w:val="decimal"/>
      <w:pStyle w:val="7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7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557C2AF5"/>
    <w:multiLevelType w:val="multilevel"/>
    <w:tmpl w:val="557C2AF5"/>
    <w:lvl w:ilvl="0" w:tentative="0">
      <w:start w:val="1"/>
      <w:numFmt w:val="decimal"/>
      <w:pStyle w:val="13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0B55DC2"/>
    <w:multiLevelType w:val="multilevel"/>
    <w:tmpl w:val="60B55DC2"/>
    <w:lvl w:ilvl="0" w:tentative="0">
      <w:start w:val="1"/>
      <w:numFmt w:val="upperLetter"/>
      <w:pStyle w:val="95"/>
      <w:lvlText w:val="%1"/>
      <w:lvlJc w:val="left"/>
      <w:pPr>
        <w:tabs>
          <w:tab w:val="left" w:pos="0"/>
        </w:tabs>
        <w:ind w:left="0" w:hanging="425"/>
      </w:pPr>
      <w:rPr>
        <w:rFonts w:hint="eastAsia"/>
      </w:rPr>
    </w:lvl>
    <w:lvl w:ilvl="1" w:tentative="0">
      <w:start w:val="1"/>
      <w:numFmt w:val="decimal"/>
      <w:pStyle w:val="9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3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9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2"/>
      <w:suff w:val="nothing"/>
      <w:lvlText w:val="%1.%2.%3　"/>
      <w:lvlJc w:val="left"/>
      <w:pPr>
        <w:ind w:left="0" w:firstLine="0"/>
      </w:pPr>
      <w:rPr>
        <w:rFonts w:hint="eastAsia" w:ascii="黑体" w:hAnsi="Times New Roman" w:eastAsia="黑体"/>
        <w:b w:val="0"/>
        <w:i w:val="0"/>
        <w:sz w:val="21"/>
      </w:rPr>
    </w:lvl>
    <w:lvl w:ilvl="3" w:tentative="0">
      <w:start w:val="1"/>
      <w:numFmt w:val="decimal"/>
      <w:pStyle w:val="97"/>
      <w:suff w:val="nothing"/>
      <w:lvlText w:val="%1.%2.%3.%4　"/>
      <w:lvlJc w:val="left"/>
      <w:pPr>
        <w:ind w:left="0" w:firstLine="0"/>
      </w:pPr>
      <w:rPr>
        <w:rFonts w:hint="eastAsia" w:ascii="黑体" w:hAnsi="Times New Roman" w:eastAsia="黑体"/>
        <w:b w:val="0"/>
        <w:i w:val="0"/>
        <w:sz w:val="21"/>
      </w:rPr>
    </w:lvl>
    <w:lvl w:ilvl="4" w:tentative="0">
      <w:start w:val="1"/>
      <w:numFmt w:val="decimal"/>
      <w:pStyle w:val="102"/>
      <w:suff w:val="nothing"/>
      <w:lvlText w:val="%1.%2.%3.%4.%5　"/>
      <w:lvlJc w:val="left"/>
      <w:pPr>
        <w:ind w:left="0" w:firstLine="0"/>
      </w:pPr>
      <w:rPr>
        <w:rFonts w:hint="eastAsia" w:ascii="黑体" w:hAnsi="Times New Roman" w:eastAsia="黑体"/>
        <w:b w:val="0"/>
        <w:i w:val="0"/>
        <w:sz w:val="21"/>
      </w:rPr>
    </w:lvl>
    <w:lvl w:ilvl="5" w:tentative="0">
      <w:start w:val="1"/>
      <w:numFmt w:val="decimal"/>
      <w:pStyle w:val="105"/>
      <w:suff w:val="nothing"/>
      <w:lvlText w:val="%1.%2.%3.%4.%5.%6　"/>
      <w:lvlJc w:val="left"/>
      <w:pPr>
        <w:ind w:left="0" w:firstLine="0"/>
      </w:pPr>
      <w:rPr>
        <w:rFonts w:hint="eastAsia" w:ascii="黑体" w:hAnsi="Times New Roman" w:eastAsia="黑体"/>
        <w:b w:val="0"/>
        <w:i w:val="0"/>
        <w:sz w:val="21"/>
      </w:rPr>
    </w:lvl>
    <w:lvl w:ilvl="6" w:tentative="0">
      <w:start w:val="1"/>
      <w:numFmt w:val="decimal"/>
      <w:pStyle w:val="10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14"/>
      <w:lvlText w:val="%1)"/>
      <w:lvlJc w:val="left"/>
      <w:pPr>
        <w:tabs>
          <w:tab w:val="left" w:pos="839"/>
        </w:tabs>
        <w:ind w:left="839" w:hanging="419"/>
      </w:pPr>
      <w:rPr>
        <w:rFonts w:hint="eastAsia" w:ascii="宋体" w:eastAsia="宋体"/>
        <w:b w:val="0"/>
        <w:i w:val="0"/>
        <w:sz w:val="21"/>
      </w:rPr>
    </w:lvl>
    <w:lvl w:ilvl="1" w:tentative="0">
      <w:start w:val="1"/>
      <w:numFmt w:val="decimal"/>
      <w:pStyle w:val="10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6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9"/>
  </w:num>
  <w:num w:numId="3">
    <w:abstractNumId w:val="5"/>
  </w:num>
  <w:num w:numId="4">
    <w:abstractNumId w:val="7"/>
  </w:num>
  <w:num w:numId="5">
    <w:abstractNumId w:val="2"/>
  </w:num>
  <w:num w:numId="6">
    <w:abstractNumId w:val="11"/>
  </w:num>
  <w:num w:numId="7">
    <w:abstractNumId w:val="18"/>
  </w:num>
  <w:num w:numId="8">
    <w:abstractNumId w:val="0"/>
  </w:num>
  <w:num w:numId="9">
    <w:abstractNumId w:val="12"/>
  </w:num>
  <w:num w:numId="10">
    <w:abstractNumId w:val="4"/>
  </w:num>
  <w:num w:numId="11">
    <w:abstractNumId w:val="16"/>
  </w:num>
  <w:num w:numId="12">
    <w:abstractNumId w:val="14"/>
  </w:num>
  <w:num w:numId="13">
    <w:abstractNumId w:val="17"/>
  </w:num>
  <w:num w:numId="14">
    <w:abstractNumId w:val="6"/>
  </w:num>
  <w:num w:numId="15">
    <w:abstractNumId w:val="1"/>
  </w:num>
  <w:num w:numId="16">
    <w:abstractNumId w:val="3"/>
  </w:num>
  <w:num w:numId="17">
    <w:abstractNumId w:val="15"/>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B5"/>
    <w:rsid w:val="00000244"/>
    <w:rsid w:val="0000185F"/>
    <w:rsid w:val="0000586F"/>
    <w:rsid w:val="00011107"/>
    <w:rsid w:val="00013D86"/>
    <w:rsid w:val="00013E02"/>
    <w:rsid w:val="00014328"/>
    <w:rsid w:val="000153B5"/>
    <w:rsid w:val="0002143C"/>
    <w:rsid w:val="0002193D"/>
    <w:rsid w:val="00025A65"/>
    <w:rsid w:val="00026C31"/>
    <w:rsid w:val="00027280"/>
    <w:rsid w:val="00027646"/>
    <w:rsid w:val="00031BDE"/>
    <w:rsid w:val="000320A7"/>
    <w:rsid w:val="00033982"/>
    <w:rsid w:val="00033EAC"/>
    <w:rsid w:val="00035925"/>
    <w:rsid w:val="00035EA5"/>
    <w:rsid w:val="000406F0"/>
    <w:rsid w:val="00045AEA"/>
    <w:rsid w:val="00045B47"/>
    <w:rsid w:val="00057C16"/>
    <w:rsid w:val="00067B30"/>
    <w:rsid w:val="00067CDF"/>
    <w:rsid w:val="00072A37"/>
    <w:rsid w:val="000735D3"/>
    <w:rsid w:val="0007433B"/>
    <w:rsid w:val="00074FBE"/>
    <w:rsid w:val="00082335"/>
    <w:rsid w:val="00083A09"/>
    <w:rsid w:val="0008457A"/>
    <w:rsid w:val="0009005E"/>
    <w:rsid w:val="000911B0"/>
    <w:rsid w:val="00092857"/>
    <w:rsid w:val="00092AB0"/>
    <w:rsid w:val="00092E6C"/>
    <w:rsid w:val="000973C3"/>
    <w:rsid w:val="000973DA"/>
    <w:rsid w:val="000976FF"/>
    <w:rsid w:val="000A0483"/>
    <w:rsid w:val="000A1B6D"/>
    <w:rsid w:val="000A1D2B"/>
    <w:rsid w:val="000A20A9"/>
    <w:rsid w:val="000A48B1"/>
    <w:rsid w:val="000A5E93"/>
    <w:rsid w:val="000B064B"/>
    <w:rsid w:val="000B1D1F"/>
    <w:rsid w:val="000B2103"/>
    <w:rsid w:val="000B3143"/>
    <w:rsid w:val="000B5591"/>
    <w:rsid w:val="000B5D17"/>
    <w:rsid w:val="000C6B05"/>
    <w:rsid w:val="000C6DD6"/>
    <w:rsid w:val="000C73D4"/>
    <w:rsid w:val="000D3D4C"/>
    <w:rsid w:val="000D4F51"/>
    <w:rsid w:val="000D703C"/>
    <w:rsid w:val="000D718B"/>
    <w:rsid w:val="000E0C46"/>
    <w:rsid w:val="000E108A"/>
    <w:rsid w:val="000E3CFA"/>
    <w:rsid w:val="000E6F73"/>
    <w:rsid w:val="000F030C"/>
    <w:rsid w:val="000F129C"/>
    <w:rsid w:val="000F1E61"/>
    <w:rsid w:val="000F5E7C"/>
    <w:rsid w:val="000F6B60"/>
    <w:rsid w:val="00102B74"/>
    <w:rsid w:val="001056DE"/>
    <w:rsid w:val="00107C50"/>
    <w:rsid w:val="001119F4"/>
    <w:rsid w:val="001124C0"/>
    <w:rsid w:val="00113192"/>
    <w:rsid w:val="001176B7"/>
    <w:rsid w:val="0013175F"/>
    <w:rsid w:val="001512B4"/>
    <w:rsid w:val="001620A5"/>
    <w:rsid w:val="0016370D"/>
    <w:rsid w:val="00164B49"/>
    <w:rsid w:val="00164E53"/>
    <w:rsid w:val="0016699D"/>
    <w:rsid w:val="001723B3"/>
    <w:rsid w:val="00175159"/>
    <w:rsid w:val="00176208"/>
    <w:rsid w:val="00177569"/>
    <w:rsid w:val="001809F2"/>
    <w:rsid w:val="00181B1A"/>
    <w:rsid w:val="0018211B"/>
    <w:rsid w:val="0018274A"/>
    <w:rsid w:val="001840D3"/>
    <w:rsid w:val="00185132"/>
    <w:rsid w:val="001855C6"/>
    <w:rsid w:val="00185838"/>
    <w:rsid w:val="001900F8"/>
    <w:rsid w:val="001902AE"/>
    <w:rsid w:val="00191258"/>
    <w:rsid w:val="001922DF"/>
    <w:rsid w:val="00192680"/>
    <w:rsid w:val="00193037"/>
    <w:rsid w:val="00193A2C"/>
    <w:rsid w:val="001A1D12"/>
    <w:rsid w:val="001A288E"/>
    <w:rsid w:val="001A7AB6"/>
    <w:rsid w:val="001B11C3"/>
    <w:rsid w:val="001B6DC2"/>
    <w:rsid w:val="001B79DA"/>
    <w:rsid w:val="001C0D55"/>
    <w:rsid w:val="001C149C"/>
    <w:rsid w:val="001C21AC"/>
    <w:rsid w:val="001C2B54"/>
    <w:rsid w:val="001C47BA"/>
    <w:rsid w:val="001C59EA"/>
    <w:rsid w:val="001D406C"/>
    <w:rsid w:val="001D41EE"/>
    <w:rsid w:val="001E0380"/>
    <w:rsid w:val="001E13B1"/>
    <w:rsid w:val="001E2BE9"/>
    <w:rsid w:val="001E2F7E"/>
    <w:rsid w:val="001E4BE3"/>
    <w:rsid w:val="001F04C8"/>
    <w:rsid w:val="001F2E61"/>
    <w:rsid w:val="001F3A19"/>
    <w:rsid w:val="001F4178"/>
    <w:rsid w:val="001F45BB"/>
    <w:rsid w:val="001F614C"/>
    <w:rsid w:val="001F77BA"/>
    <w:rsid w:val="002076AB"/>
    <w:rsid w:val="00210D13"/>
    <w:rsid w:val="00213EFD"/>
    <w:rsid w:val="00216646"/>
    <w:rsid w:val="00216D2A"/>
    <w:rsid w:val="00221113"/>
    <w:rsid w:val="00234467"/>
    <w:rsid w:val="00237D8D"/>
    <w:rsid w:val="002409D7"/>
    <w:rsid w:val="00241DA2"/>
    <w:rsid w:val="00247FEE"/>
    <w:rsid w:val="002503A7"/>
    <w:rsid w:val="00250E7D"/>
    <w:rsid w:val="00252750"/>
    <w:rsid w:val="002539E0"/>
    <w:rsid w:val="002565D5"/>
    <w:rsid w:val="00260BCB"/>
    <w:rsid w:val="002622C0"/>
    <w:rsid w:val="00263ECE"/>
    <w:rsid w:val="002674DC"/>
    <w:rsid w:val="0027017B"/>
    <w:rsid w:val="00270637"/>
    <w:rsid w:val="002730D5"/>
    <w:rsid w:val="00273653"/>
    <w:rsid w:val="002778AE"/>
    <w:rsid w:val="00280A52"/>
    <w:rsid w:val="0028269A"/>
    <w:rsid w:val="002828C1"/>
    <w:rsid w:val="00283590"/>
    <w:rsid w:val="002838FB"/>
    <w:rsid w:val="002847B5"/>
    <w:rsid w:val="00284D2E"/>
    <w:rsid w:val="00286973"/>
    <w:rsid w:val="002927F1"/>
    <w:rsid w:val="00294369"/>
    <w:rsid w:val="00294E70"/>
    <w:rsid w:val="002A07FA"/>
    <w:rsid w:val="002A1528"/>
    <w:rsid w:val="002A1924"/>
    <w:rsid w:val="002A7420"/>
    <w:rsid w:val="002B003B"/>
    <w:rsid w:val="002B023D"/>
    <w:rsid w:val="002B040F"/>
    <w:rsid w:val="002B0F12"/>
    <w:rsid w:val="002B1308"/>
    <w:rsid w:val="002B4554"/>
    <w:rsid w:val="002B5A91"/>
    <w:rsid w:val="002B5B98"/>
    <w:rsid w:val="002C3891"/>
    <w:rsid w:val="002C3C87"/>
    <w:rsid w:val="002C5773"/>
    <w:rsid w:val="002C6A6B"/>
    <w:rsid w:val="002C7146"/>
    <w:rsid w:val="002C72D8"/>
    <w:rsid w:val="002D11FA"/>
    <w:rsid w:val="002D4067"/>
    <w:rsid w:val="002D67C9"/>
    <w:rsid w:val="002D6A44"/>
    <w:rsid w:val="002D7CCB"/>
    <w:rsid w:val="002E0DDF"/>
    <w:rsid w:val="002E2906"/>
    <w:rsid w:val="002E5635"/>
    <w:rsid w:val="002E64C3"/>
    <w:rsid w:val="002E6A2C"/>
    <w:rsid w:val="002F1D8C"/>
    <w:rsid w:val="002F21DA"/>
    <w:rsid w:val="002F3DF0"/>
    <w:rsid w:val="002F4355"/>
    <w:rsid w:val="002F45A5"/>
    <w:rsid w:val="002F4B8A"/>
    <w:rsid w:val="00301F39"/>
    <w:rsid w:val="00311AB0"/>
    <w:rsid w:val="00313C8E"/>
    <w:rsid w:val="003146AC"/>
    <w:rsid w:val="00316218"/>
    <w:rsid w:val="00325926"/>
    <w:rsid w:val="00327A8A"/>
    <w:rsid w:val="00333755"/>
    <w:rsid w:val="00333B21"/>
    <w:rsid w:val="00336610"/>
    <w:rsid w:val="00343E71"/>
    <w:rsid w:val="00343F73"/>
    <w:rsid w:val="00344571"/>
    <w:rsid w:val="00345060"/>
    <w:rsid w:val="00345846"/>
    <w:rsid w:val="00346386"/>
    <w:rsid w:val="0035323B"/>
    <w:rsid w:val="003609D2"/>
    <w:rsid w:val="003632BA"/>
    <w:rsid w:val="00363F22"/>
    <w:rsid w:val="00366D61"/>
    <w:rsid w:val="00375564"/>
    <w:rsid w:val="00381344"/>
    <w:rsid w:val="00383191"/>
    <w:rsid w:val="00384A68"/>
    <w:rsid w:val="00386DED"/>
    <w:rsid w:val="0038798C"/>
    <w:rsid w:val="003912E7"/>
    <w:rsid w:val="003927C3"/>
    <w:rsid w:val="00393947"/>
    <w:rsid w:val="003A2275"/>
    <w:rsid w:val="003A6A4F"/>
    <w:rsid w:val="003A7088"/>
    <w:rsid w:val="003A770D"/>
    <w:rsid w:val="003B00DF"/>
    <w:rsid w:val="003B0E1E"/>
    <w:rsid w:val="003B1275"/>
    <w:rsid w:val="003B1778"/>
    <w:rsid w:val="003C11CB"/>
    <w:rsid w:val="003C519A"/>
    <w:rsid w:val="003C75F3"/>
    <w:rsid w:val="003C78A3"/>
    <w:rsid w:val="003D0C53"/>
    <w:rsid w:val="003D75E9"/>
    <w:rsid w:val="003E1867"/>
    <w:rsid w:val="003E361A"/>
    <w:rsid w:val="003E5729"/>
    <w:rsid w:val="003F4EA1"/>
    <w:rsid w:val="003F4EE0"/>
    <w:rsid w:val="00402153"/>
    <w:rsid w:val="00402FC1"/>
    <w:rsid w:val="004058EB"/>
    <w:rsid w:val="00407859"/>
    <w:rsid w:val="004123FB"/>
    <w:rsid w:val="00414F9D"/>
    <w:rsid w:val="00425082"/>
    <w:rsid w:val="0042791F"/>
    <w:rsid w:val="00431DEB"/>
    <w:rsid w:val="00433893"/>
    <w:rsid w:val="00434213"/>
    <w:rsid w:val="004356AF"/>
    <w:rsid w:val="00441961"/>
    <w:rsid w:val="00443AE6"/>
    <w:rsid w:val="0044584E"/>
    <w:rsid w:val="00446B29"/>
    <w:rsid w:val="00450744"/>
    <w:rsid w:val="00450B0B"/>
    <w:rsid w:val="00451865"/>
    <w:rsid w:val="004530CC"/>
    <w:rsid w:val="00453F9A"/>
    <w:rsid w:val="00455125"/>
    <w:rsid w:val="00456763"/>
    <w:rsid w:val="00460A12"/>
    <w:rsid w:val="00462CAA"/>
    <w:rsid w:val="00466001"/>
    <w:rsid w:val="00467D09"/>
    <w:rsid w:val="00467FC4"/>
    <w:rsid w:val="00470549"/>
    <w:rsid w:val="00471E91"/>
    <w:rsid w:val="00471F35"/>
    <w:rsid w:val="00474675"/>
    <w:rsid w:val="0047470C"/>
    <w:rsid w:val="00474D32"/>
    <w:rsid w:val="00483E82"/>
    <w:rsid w:val="00485C11"/>
    <w:rsid w:val="00494833"/>
    <w:rsid w:val="00495C02"/>
    <w:rsid w:val="00497FCC"/>
    <w:rsid w:val="004A34AF"/>
    <w:rsid w:val="004A35F9"/>
    <w:rsid w:val="004A5953"/>
    <w:rsid w:val="004A705F"/>
    <w:rsid w:val="004B0F95"/>
    <w:rsid w:val="004B24C1"/>
    <w:rsid w:val="004B6191"/>
    <w:rsid w:val="004B7C77"/>
    <w:rsid w:val="004C0154"/>
    <w:rsid w:val="004C1B03"/>
    <w:rsid w:val="004C1F96"/>
    <w:rsid w:val="004C292F"/>
    <w:rsid w:val="004C3D9A"/>
    <w:rsid w:val="004C5980"/>
    <w:rsid w:val="004C75C5"/>
    <w:rsid w:val="004D3ACC"/>
    <w:rsid w:val="004D79BF"/>
    <w:rsid w:val="004E045B"/>
    <w:rsid w:val="004E3F0E"/>
    <w:rsid w:val="004E490D"/>
    <w:rsid w:val="004E568C"/>
    <w:rsid w:val="004E73DE"/>
    <w:rsid w:val="004F4457"/>
    <w:rsid w:val="00505295"/>
    <w:rsid w:val="00510280"/>
    <w:rsid w:val="00511118"/>
    <w:rsid w:val="00513D73"/>
    <w:rsid w:val="00514A43"/>
    <w:rsid w:val="0051543B"/>
    <w:rsid w:val="005174E5"/>
    <w:rsid w:val="00521E4F"/>
    <w:rsid w:val="00522393"/>
    <w:rsid w:val="00522620"/>
    <w:rsid w:val="00525656"/>
    <w:rsid w:val="00527A35"/>
    <w:rsid w:val="00534A1B"/>
    <w:rsid w:val="00534C02"/>
    <w:rsid w:val="005408A7"/>
    <w:rsid w:val="00542373"/>
    <w:rsid w:val="0054264B"/>
    <w:rsid w:val="00542B40"/>
    <w:rsid w:val="00543786"/>
    <w:rsid w:val="005443AD"/>
    <w:rsid w:val="005474BB"/>
    <w:rsid w:val="00547603"/>
    <w:rsid w:val="00551DBD"/>
    <w:rsid w:val="005533D7"/>
    <w:rsid w:val="00563BFD"/>
    <w:rsid w:val="005668C8"/>
    <w:rsid w:val="0056738D"/>
    <w:rsid w:val="005703DE"/>
    <w:rsid w:val="00576508"/>
    <w:rsid w:val="00576BE4"/>
    <w:rsid w:val="0057762F"/>
    <w:rsid w:val="00582165"/>
    <w:rsid w:val="005823BA"/>
    <w:rsid w:val="0058464E"/>
    <w:rsid w:val="005862BE"/>
    <w:rsid w:val="005A01CB"/>
    <w:rsid w:val="005A28F3"/>
    <w:rsid w:val="005A3B3F"/>
    <w:rsid w:val="005A58FF"/>
    <w:rsid w:val="005A5EAF"/>
    <w:rsid w:val="005A604B"/>
    <w:rsid w:val="005A64C0"/>
    <w:rsid w:val="005A73B2"/>
    <w:rsid w:val="005A7D86"/>
    <w:rsid w:val="005A7F2C"/>
    <w:rsid w:val="005B3A76"/>
    <w:rsid w:val="005B3C11"/>
    <w:rsid w:val="005B4845"/>
    <w:rsid w:val="005B65AC"/>
    <w:rsid w:val="005C177F"/>
    <w:rsid w:val="005C18EE"/>
    <w:rsid w:val="005C1C28"/>
    <w:rsid w:val="005C25F5"/>
    <w:rsid w:val="005C27B9"/>
    <w:rsid w:val="005C6DB5"/>
    <w:rsid w:val="005D0F7E"/>
    <w:rsid w:val="005D677A"/>
    <w:rsid w:val="005E19E7"/>
    <w:rsid w:val="005E1DA2"/>
    <w:rsid w:val="005F068F"/>
    <w:rsid w:val="005F281E"/>
    <w:rsid w:val="005F436B"/>
    <w:rsid w:val="005F7580"/>
    <w:rsid w:val="0061571C"/>
    <w:rsid w:val="0061716C"/>
    <w:rsid w:val="006230EA"/>
    <w:rsid w:val="006239DF"/>
    <w:rsid w:val="00623C93"/>
    <w:rsid w:val="006243A1"/>
    <w:rsid w:val="00625DE0"/>
    <w:rsid w:val="00632E56"/>
    <w:rsid w:val="0063315E"/>
    <w:rsid w:val="00635CBA"/>
    <w:rsid w:val="00637A59"/>
    <w:rsid w:val="0064338B"/>
    <w:rsid w:val="006446D4"/>
    <w:rsid w:val="00646542"/>
    <w:rsid w:val="006504F4"/>
    <w:rsid w:val="006536B0"/>
    <w:rsid w:val="00654BC9"/>
    <w:rsid w:val="006552FD"/>
    <w:rsid w:val="006601B3"/>
    <w:rsid w:val="00660BCE"/>
    <w:rsid w:val="00661749"/>
    <w:rsid w:val="00663AF3"/>
    <w:rsid w:val="00666B6C"/>
    <w:rsid w:val="006704D9"/>
    <w:rsid w:val="00671F31"/>
    <w:rsid w:val="00672CFB"/>
    <w:rsid w:val="00674527"/>
    <w:rsid w:val="0068237B"/>
    <w:rsid w:val="00682682"/>
    <w:rsid w:val="00682702"/>
    <w:rsid w:val="0068357C"/>
    <w:rsid w:val="00690463"/>
    <w:rsid w:val="00692368"/>
    <w:rsid w:val="006924CF"/>
    <w:rsid w:val="006945FB"/>
    <w:rsid w:val="006A21AC"/>
    <w:rsid w:val="006A2EBC"/>
    <w:rsid w:val="006A581C"/>
    <w:rsid w:val="006A5EA0"/>
    <w:rsid w:val="006A6F64"/>
    <w:rsid w:val="006A783B"/>
    <w:rsid w:val="006A78C1"/>
    <w:rsid w:val="006A7B33"/>
    <w:rsid w:val="006B2CCD"/>
    <w:rsid w:val="006B2F7E"/>
    <w:rsid w:val="006B4BE6"/>
    <w:rsid w:val="006B4E13"/>
    <w:rsid w:val="006B5F87"/>
    <w:rsid w:val="006B75DD"/>
    <w:rsid w:val="006C149F"/>
    <w:rsid w:val="006C67E0"/>
    <w:rsid w:val="006C7ABA"/>
    <w:rsid w:val="006C7D7F"/>
    <w:rsid w:val="006D0578"/>
    <w:rsid w:val="006D0D60"/>
    <w:rsid w:val="006D1122"/>
    <w:rsid w:val="006D1933"/>
    <w:rsid w:val="006D3C00"/>
    <w:rsid w:val="006D66C6"/>
    <w:rsid w:val="006D66FC"/>
    <w:rsid w:val="006D719D"/>
    <w:rsid w:val="006E3675"/>
    <w:rsid w:val="006E3CB4"/>
    <w:rsid w:val="006E4A7F"/>
    <w:rsid w:val="006F2A4C"/>
    <w:rsid w:val="006F3B58"/>
    <w:rsid w:val="006F44D6"/>
    <w:rsid w:val="0070045B"/>
    <w:rsid w:val="00700E9C"/>
    <w:rsid w:val="007028BF"/>
    <w:rsid w:val="00704DF6"/>
    <w:rsid w:val="00705356"/>
    <w:rsid w:val="0070651C"/>
    <w:rsid w:val="007132A3"/>
    <w:rsid w:val="0071546E"/>
    <w:rsid w:val="00716421"/>
    <w:rsid w:val="00722A7F"/>
    <w:rsid w:val="007238BF"/>
    <w:rsid w:val="00724EFB"/>
    <w:rsid w:val="007256E2"/>
    <w:rsid w:val="0072604B"/>
    <w:rsid w:val="007268BE"/>
    <w:rsid w:val="007419C3"/>
    <w:rsid w:val="007467A7"/>
    <w:rsid w:val="007469DD"/>
    <w:rsid w:val="0074741B"/>
    <w:rsid w:val="0074759E"/>
    <w:rsid w:val="007478EA"/>
    <w:rsid w:val="00750AD1"/>
    <w:rsid w:val="00751294"/>
    <w:rsid w:val="0075415C"/>
    <w:rsid w:val="007572B2"/>
    <w:rsid w:val="00761F71"/>
    <w:rsid w:val="007625E4"/>
    <w:rsid w:val="007626BC"/>
    <w:rsid w:val="00762AAA"/>
    <w:rsid w:val="00763502"/>
    <w:rsid w:val="00774FB3"/>
    <w:rsid w:val="00781056"/>
    <w:rsid w:val="0078214A"/>
    <w:rsid w:val="007826C9"/>
    <w:rsid w:val="0078639F"/>
    <w:rsid w:val="00787DD0"/>
    <w:rsid w:val="007913AB"/>
    <w:rsid w:val="007914F7"/>
    <w:rsid w:val="00792BE8"/>
    <w:rsid w:val="007964D0"/>
    <w:rsid w:val="007965B0"/>
    <w:rsid w:val="007A1EFF"/>
    <w:rsid w:val="007A3233"/>
    <w:rsid w:val="007A3F4F"/>
    <w:rsid w:val="007A5A87"/>
    <w:rsid w:val="007A6016"/>
    <w:rsid w:val="007A670E"/>
    <w:rsid w:val="007A73E4"/>
    <w:rsid w:val="007B1625"/>
    <w:rsid w:val="007B6129"/>
    <w:rsid w:val="007B706E"/>
    <w:rsid w:val="007B71EB"/>
    <w:rsid w:val="007C1834"/>
    <w:rsid w:val="007C506B"/>
    <w:rsid w:val="007C6205"/>
    <w:rsid w:val="007C686A"/>
    <w:rsid w:val="007C728E"/>
    <w:rsid w:val="007C78DB"/>
    <w:rsid w:val="007D0325"/>
    <w:rsid w:val="007D2C53"/>
    <w:rsid w:val="007D307A"/>
    <w:rsid w:val="007D3D60"/>
    <w:rsid w:val="007D4A44"/>
    <w:rsid w:val="007D5176"/>
    <w:rsid w:val="007E1980"/>
    <w:rsid w:val="007E4B76"/>
    <w:rsid w:val="007E5EA8"/>
    <w:rsid w:val="007E68D6"/>
    <w:rsid w:val="007F0025"/>
    <w:rsid w:val="007F0514"/>
    <w:rsid w:val="007F0CF1"/>
    <w:rsid w:val="007F12A5"/>
    <w:rsid w:val="007F25D7"/>
    <w:rsid w:val="007F2EEB"/>
    <w:rsid w:val="007F4CF1"/>
    <w:rsid w:val="007F5AF3"/>
    <w:rsid w:val="007F6649"/>
    <w:rsid w:val="007F758D"/>
    <w:rsid w:val="007F7D52"/>
    <w:rsid w:val="00800530"/>
    <w:rsid w:val="0080399C"/>
    <w:rsid w:val="0080654C"/>
    <w:rsid w:val="008071C6"/>
    <w:rsid w:val="00817A00"/>
    <w:rsid w:val="008205A9"/>
    <w:rsid w:val="0082323D"/>
    <w:rsid w:val="008236EF"/>
    <w:rsid w:val="00824B52"/>
    <w:rsid w:val="00824CBB"/>
    <w:rsid w:val="00830F44"/>
    <w:rsid w:val="00832EFD"/>
    <w:rsid w:val="00835DB3"/>
    <w:rsid w:val="00835DE7"/>
    <w:rsid w:val="0083617B"/>
    <w:rsid w:val="008371BD"/>
    <w:rsid w:val="008504A8"/>
    <w:rsid w:val="0085282E"/>
    <w:rsid w:val="0085606F"/>
    <w:rsid w:val="00864F47"/>
    <w:rsid w:val="0087198C"/>
    <w:rsid w:val="008724BA"/>
    <w:rsid w:val="00872C1F"/>
    <w:rsid w:val="00873B42"/>
    <w:rsid w:val="008749E4"/>
    <w:rsid w:val="00877D2E"/>
    <w:rsid w:val="008856D8"/>
    <w:rsid w:val="0088792B"/>
    <w:rsid w:val="00892E82"/>
    <w:rsid w:val="008A62C1"/>
    <w:rsid w:val="008A70E1"/>
    <w:rsid w:val="008B5DC2"/>
    <w:rsid w:val="008B7AE0"/>
    <w:rsid w:val="008C0FFC"/>
    <w:rsid w:val="008C1B58"/>
    <w:rsid w:val="008C1D10"/>
    <w:rsid w:val="008C29CC"/>
    <w:rsid w:val="008C35F6"/>
    <w:rsid w:val="008C39AE"/>
    <w:rsid w:val="008C590D"/>
    <w:rsid w:val="008C7F1C"/>
    <w:rsid w:val="008E031B"/>
    <w:rsid w:val="008E3BB5"/>
    <w:rsid w:val="008E7029"/>
    <w:rsid w:val="008E7550"/>
    <w:rsid w:val="008E7EF6"/>
    <w:rsid w:val="008F0E16"/>
    <w:rsid w:val="008F12CE"/>
    <w:rsid w:val="008F1F98"/>
    <w:rsid w:val="008F586A"/>
    <w:rsid w:val="008F6758"/>
    <w:rsid w:val="008F7587"/>
    <w:rsid w:val="009040DD"/>
    <w:rsid w:val="00905B47"/>
    <w:rsid w:val="0091331C"/>
    <w:rsid w:val="0091631F"/>
    <w:rsid w:val="009279DE"/>
    <w:rsid w:val="00930116"/>
    <w:rsid w:val="0093240A"/>
    <w:rsid w:val="009335B9"/>
    <w:rsid w:val="0093436D"/>
    <w:rsid w:val="00934B28"/>
    <w:rsid w:val="00936969"/>
    <w:rsid w:val="00941E47"/>
    <w:rsid w:val="0094212C"/>
    <w:rsid w:val="009437F7"/>
    <w:rsid w:val="0095244D"/>
    <w:rsid w:val="00954689"/>
    <w:rsid w:val="00955B6F"/>
    <w:rsid w:val="009569CB"/>
    <w:rsid w:val="009617C9"/>
    <w:rsid w:val="00961C93"/>
    <w:rsid w:val="00965324"/>
    <w:rsid w:val="00966ECF"/>
    <w:rsid w:val="0097091E"/>
    <w:rsid w:val="00971D0F"/>
    <w:rsid w:val="00974AF6"/>
    <w:rsid w:val="00975890"/>
    <w:rsid w:val="009760D3"/>
    <w:rsid w:val="00977132"/>
    <w:rsid w:val="00981A4B"/>
    <w:rsid w:val="00982501"/>
    <w:rsid w:val="00986C2E"/>
    <w:rsid w:val="00987476"/>
    <w:rsid w:val="009877D3"/>
    <w:rsid w:val="00987B50"/>
    <w:rsid w:val="00990A46"/>
    <w:rsid w:val="00994E8F"/>
    <w:rsid w:val="009951DC"/>
    <w:rsid w:val="009959BB"/>
    <w:rsid w:val="00997158"/>
    <w:rsid w:val="009A0785"/>
    <w:rsid w:val="009A3A7C"/>
    <w:rsid w:val="009A5E2C"/>
    <w:rsid w:val="009B2ADB"/>
    <w:rsid w:val="009B3A05"/>
    <w:rsid w:val="009B603A"/>
    <w:rsid w:val="009C05C4"/>
    <w:rsid w:val="009C0A29"/>
    <w:rsid w:val="009C116A"/>
    <w:rsid w:val="009C2AE0"/>
    <w:rsid w:val="009C2D0E"/>
    <w:rsid w:val="009C3540"/>
    <w:rsid w:val="009C3DAC"/>
    <w:rsid w:val="009C4138"/>
    <w:rsid w:val="009C42E0"/>
    <w:rsid w:val="009C669B"/>
    <w:rsid w:val="009C7192"/>
    <w:rsid w:val="009D1F4B"/>
    <w:rsid w:val="009D31DC"/>
    <w:rsid w:val="009D5362"/>
    <w:rsid w:val="009D66FB"/>
    <w:rsid w:val="009E1415"/>
    <w:rsid w:val="009E6116"/>
    <w:rsid w:val="009F0541"/>
    <w:rsid w:val="009F6F2F"/>
    <w:rsid w:val="009F7AF9"/>
    <w:rsid w:val="00A02E43"/>
    <w:rsid w:val="00A0431C"/>
    <w:rsid w:val="00A065F9"/>
    <w:rsid w:val="00A069CB"/>
    <w:rsid w:val="00A07E98"/>
    <w:rsid w:val="00A07F34"/>
    <w:rsid w:val="00A10073"/>
    <w:rsid w:val="00A10C7D"/>
    <w:rsid w:val="00A22154"/>
    <w:rsid w:val="00A23012"/>
    <w:rsid w:val="00A234EE"/>
    <w:rsid w:val="00A25C38"/>
    <w:rsid w:val="00A31629"/>
    <w:rsid w:val="00A35532"/>
    <w:rsid w:val="00A36BBE"/>
    <w:rsid w:val="00A376E9"/>
    <w:rsid w:val="00A426C9"/>
    <w:rsid w:val="00A4307A"/>
    <w:rsid w:val="00A43806"/>
    <w:rsid w:val="00A4470A"/>
    <w:rsid w:val="00A4620E"/>
    <w:rsid w:val="00A47EBB"/>
    <w:rsid w:val="00A51CDD"/>
    <w:rsid w:val="00A525C7"/>
    <w:rsid w:val="00A53329"/>
    <w:rsid w:val="00A55574"/>
    <w:rsid w:val="00A65874"/>
    <w:rsid w:val="00A6730D"/>
    <w:rsid w:val="00A71625"/>
    <w:rsid w:val="00A71659"/>
    <w:rsid w:val="00A71B9B"/>
    <w:rsid w:val="00A73CDE"/>
    <w:rsid w:val="00A751C7"/>
    <w:rsid w:val="00A7543C"/>
    <w:rsid w:val="00A75875"/>
    <w:rsid w:val="00A815EE"/>
    <w:rsid w:val="00A87844"/>
    <w:rsid w:val="00A92259"/>
    <w:rsid w:val="00A9443E"/>
    <w:rsid w:val="00AA038C"/>
    <w:rsid w:val="00AA3849"/>
    <w:rsid w:val="00AA7A09"/>
    <w:rsid w:val="00AB0858"/>
    <w:rsid w:val="00AB3B50"/>
    <w:rsid w:val="00AB4277"/>
    <w:rsid w:val="00AB5386"/>
    <w:rsid w:val="00AC05B1"/>
    <w:rsid w:val="00AD356C"/>
    <w:rsid w:val="00AE09E2"/>
    <w:rsid w:val="00AE13E1"/>
    <w:rsid w:val="00AE2914"/>
    <w:rsid w:val="00AE6D15"/>
    <w:rsid w:val="00AF04DE"/>
    <w:rsid w:val="00AF2115"/>
    <w:rsid w:val="00AF70C4"/>
    <w:rsid w:val="00B01302"/>
    <w:rsid w:val="00B019DD"/>
    <w:rsid w:val="00B04182"/>
    <w:rsid w:val="00B07AE3"/>
    <w:rsid w:val="00B11430"/>
    <w:rsid w:val="00B23490"/>
    <w:rsid w:val="00B2474C"/>
    <w:rsid w:val="00B253D3"/>
    <w:rsid w:val="00B26A60"/>
    <w:rsid w:val="00B3515F"/>
    <w:rsid w:val="00B353EB"/>
    <w:rsid w:val="00B3780B"/>
    <w:rsid w:val="00B4324D"/>
    <w:rsid w:val="00B439C4"/>
    <w:rsid w:val="00B43EB6"/>
    <w:rsid w:val="00B4420A"/>
    <w:rsid w:val="00B442D3"/>
    <w:rsid w:val="00B44869"/>
    <w:rsid w:val="00B449F1"/>
    <w:rsid w:val="00B4535E"/>
    <w:rsid w:val="00B47BF0"/>
    <w:rsid w:val="00B52A8C"/>
    <w:rsid w:val="00B61300"/>
    <w:rsid w:val="00B636A8"/>
    <w:rsid w:val="00B64C46"/>
    <w:rsid w:val="00B665C6"/>
    <w:rsid w:val="00B73889"/>
    <w:rsid w:val="00B76494"/>
    <w:rsid w:val="00B805AF"/>
    <w:rsid w:val="00B80F3B"/>
    <w:rsid w:val="00B81093"/>
    <w:rsid w:val="00B819B5"/>
    <w:rsid w:val="00B84A8C"/>
    <w:rsid w:val="00B859CD"/>
    <w:rsid w:val="00B869EC"/>
    <w:rsid w:val="00B874CB"/>
    <w:rsid w:val="00B9397A"/>
    <w:rsid w:val="00B9633D"/>
    <w:rsid w:val="00BA1CA0"/>
    <w:rsid w:val="00BA2EBE"/>
    <w:rsid w:val="00BA35B4"/>
    <w:rsid w:val="00BA5AEB"/>
    <w:rsid w:val="00BB0F28"/>
    <w:rsid w:val="00BB291D"/>
    <w:rsid w:val="00BB458A"/>
    <w:rsid w:val="00BB4591"/>
    <w:rsid w:val="00BB49D5"/>
    <w:rsid w:val="00BB4C8D"/>
    <w:rsid w:val="00BC094F"/>
    <w:rsid w:val="00BC09EE"/>
    <w:rsid w:val="00BC3490"/>
    <w:rsid w:val="00BC5BAC"/>
    <w:rsid w:val="00BC64F8"/>
    <w:rsid w:val="00BD00D3"/>
    <w:rsid w:val="00BD1659"/>
    <w:rsid w:val="00BD3AA9"/>
    <w:rsid w:val="00BD42A4"/>
    <w:rsid w:val="00BD4A18"/>
    <w:rsid w:val="00BD6DB2"/>
    <w:rsid w:val="00BE11CF"/>
    <w:rsid w:val="00BE21AB"/>
    <w:rsid w:val="00BE55CB"/>
    <w:rsid w:val="00BF05AC"/>
    <w:rsid w:val="00BF4EC9"/>
    <w:rsid w:val="00BF617A"/>
    <w:rsid w:val="00BF6A2B"/>
    <w:rsid w:val="00C00CEA"/>
    <w:rsid w:val="00C02136"/>
    <w:rsid w:val="00C02915"/>
    <w:rsid w:val="00C0379D"/>
    <w:rsid w:val="00C03931"/>
    <w:rsid w:val="00C05FE3"/>
    <w:rsid w:val="00C1014A"/>
    <w:rsid w:val="00C17BC8"/>
    <w:rsid w:val="00C2136D"/>
    <w:rsid w:val="00C214EE"/>
    <w:rsid w:val="00C2314B"/>
    <w:rsid w:val="00C241BC"/>
    <w:rsid w:val="00C24971"/>
    <w:rsid w:val="00C26BE5"/>
    <w:rsid w:val="00C26E4D"/>
    <w:rsid w:val="00C272B8"/>
    <w:rsid w:val="00C27909"/>
    <w:rsid w:val="00C27B03"/>
    <w:rsid w:val="00C30F22"/>
    <w:rsid w:val="00C314E1"/>
    <w:rsid w:val="00C332D6"/>
    <w:rsid w:val="00C34011"/>
    <w:rsid w:val="00C34397"/>
    <w:rsid w:val="00C34578"/>
    <w:rsid w:val="00C35341"/>
    <w:rsid w:val="00C36506"/>
    <w:rsid w:val="00C4095D"/>
    <w:rsid w:val="00C42235"/>
    <w:rsid w:val="00C52689"/>
    <w:rsid w:val="00C54C8A"/>
    <w:rsid w:val="00C554F3"/>
    <w:rsid w:val="00C601D2"/>
    <w:rsid w:val="00C651C2"/>
    <w:rsid w:val="00C654FC"/>
    <w:rsid w:val="00C657AB"/>
    <w:rsid w:val="00C65BCC"/>
    <w:rsid w:val="00C66970"/>
    <w:rsid w:val="00C8691C"/>
    <w:rsid w:val="00C9297E"/>
    <w:rsid w:val="00C92F0B"/>
    <w:rsid w:val="00C94300"/>
    <w:rsid w:val="00C9754B"/>
    <w:rsid w:val="00CA112C"/>
    <w:rsid w:val="00CA168A"/>
    <w:rsid w:val="00CA357E"/>
    <w:rsid w:val="00CA36E5"/>
    <w:rsid w:val="00CA3C44"/>
    <w:rsid w:val="00CA41A0"/>
    <w:rsid w:val="00CA44F9"/>
    <w:rsid w:val="00CA4A69"/>
    <w:rsid w:val="00CB0AFE"/>
    <w:rsid w:val="00CB6135"/>
    <w:rsid w:val="00CC3E0C"/>
    <w:rsid w:val="00CC58D3"/>
    <w:rsid w:val="00CC784D"/>
    <w:rsid w:val="00CD2167"/>
    <w:rsid w:val="00CD23A6"/>
    <w:rsid w:val="00CD4AA2"/>
    <w:rsid w:val="00CD6300"/>
    <w:rsid w:val="00CD7B6C"/>
    <w:rsid w:val="00CE2137"/>
    <w:rsid w:val="00CE41B4"/>
    <w:rsid w:val="00CE5ED9"/>
    <w:rsid w:val="00CE6B9D"/>
    <w:rsid w:val="00CF1D1D"/>
    <w:rsid w:val="00D00CDA"/>
    <w:rsid w:val="00D0337B"/>
    <w:rsid w:val="00D079B2"/>
    <w:rsid w:val="00D11478"/>
    <w:rsid w:val="00D114E9"/>
    <w:rsid w:val="00D13C67"/>
    <w:rsid w:val="00D160ED"/>
    <w:rsid w:val="00D20699"/>
    <w:rsid w:val="00D22141"/>
    <w:rsid w:val="00D22845"/>
    <w:rsid w:val="00D2381E"/>
    <w:rsid w:val="00D24F68"/>
    <w:rsid w:val="00D251E8"/>
    <w:rsid w:val="00D30D2C"/>
    <w:rsid w:val="00D32AF8"/>
    <w:rsid w:val="00D429C6"/>
    <w:rsid w:val="00D45B96"/>
    <w:rsid w:val="00D47748"/>
    <w:rsid w:val="00D47F36"/>
    <w:rsid w:val="00D51AF0"/>
    <w:rsid w:val="00D51EE5"/>
    <w:rsid w:val="00D5311A"/>
    <w:rsid w:val="00D54CC3"/>
    <w:rsid w:val="00D6041A"/>
    <w:rsid w:val="00D633EB"/>
    <w:rsid w:val="00D67DA6"/>
    <w:rsid w:val="00D72308"/>
    <w:rsid w:val="00D72BB1"/>
    <w:rsid w:val="00D72BF8"/>
    <w:rsid w:val="00D82FF7"/>
    <w:rsid w:val="00D847FE"/>
    <w:rsid w:val="00D86E9C"/>
    <w:rsid w:val="00D964EA"/>
    <w:rsid w:val="00D966D0"/>
    <w:rsid w:val="00DA0C59"/>
    <w:rsid w:val="00DA3991"/>
    <w:rsid w:val="00DB7E6C"/>
    <w:rsid w:val="00DB7EE8"/>
    <w:rsid w:val="00DC0667"/>
    <w:rsid w:val="00DC224E"/>
    <w:rsid w:val="00DC5AAD"/>
    <w:rsid w:val="00DC7F2C"/>
    <w:rsid w:val="00DD5A29"/>
    <w:rsid w:val="00DD5D9D"/>
    <w:rsid w:val="00DE2C79"/>
    <w:rsid w:val="00DE35CB"/>
    <w:rsid w:val="00DE634A"/>
    <w:rsid w:val="00DE7BC9"/>
    <w:rsid w:val="00DF06EC"/>
    <w:rsid w:val="00DF13E9"/>
    <w:rsid w:val="00DF1E24"/>
    <w:rsid w:val="00DF21E9"/>
    <w:rsid w:val="00DF4669"/>
    <w:rsid w:val="00DF5487"/>
    <w:rsid w:val="00DF6822"/>
    <w:rsid w:val="00E00F14"/>
    <w:rsid w:val="00E01F68"/>
    <w:rsid w:val="00E06386"/>
    <w:rsid w:val="00E073ED"/>
    <w:rsid w:val="00E2398E"/>
    <w:rsid w:val="00E24EB4"/>
    <w:rsid w:val="00E314D9"/>
    <w:rsid w:val="00E31BAC"/>
    <w:rsid w:val="00E320ED"/>
    <w:rsid w:val="00E32E62"/>
    <w:rsid w:val="00E33650"/>
    <w:rsid w:val="00E33AFB"/>
    <w:rsid w:val="00E34128"/>
    <w:rsid w:val="00E34218"/>
    <w:rsid w:val="00E35F8A"/>
    <w:rsid w:val="00E361EC"/>
    <w:rsid w:val="00E404C7"/>
    <w:rsid w:val="00E436F4"/>
    <w:rsid w:val="00E45228"/>
    <w:rsid w:val="00E46282"/>
    <w:rsid w:val="00E5216E"/>
    <w:rsid w:val="00E610C3"/>
    <w:rsid w:val="00E6480F"/>
    <w:rsid w:val="00E66703"/>
    <w:rsid w:val="00E7041C"/>
    <w:rsid w:val="00E82344"/>
    <w:rsid w:val="00E84C82"/>
    <w:rsid w:val="00E84D64"/>
    <w:rsid w:val="00E87408"/>
    <w:rsid w:val="00E914C4"/>
    <w:rsid w:val="00E91CD2"/>
    <w:rsid w:val="00E934F5"/>
    <w:rsid w:val="00E95CAC"/>
    <w:rsid w:val="00E9624E"/>
    <w:rsid w:val="00E96961"/>
    <w:rsid w:val="00EA092A"/>
    <w:rsid w:val="00EA146C"/>
    <w:rsid w:val="00EA5285"/>
    <w:rsid w:val="00EA72EC"/>
    <w:rsid w:val="00EB11CB"/>
    <w:rsid w:val="00EB275A"/>
    <w:rsid w:val="00EB6E41"/>
    <w:rsid w:val="00EB786A"/>
    <w:rsid w:val="00EC1578"/>
    <w:rsid w:val="00EC1C72"/>
    <w:rsid w:val="00EC22D9"/>
    <w:rsid w:val="00EC3CC9"/>
    <w:rsid w:val="00EC680A"/>
    <w:rsid w:val="00ED2242"/>
    <w:rsid w:val="00EE0A6A"/>
    <w:rsid w:val="00EE2819"/>
    <w:rsid w:val="00EE2BED"/>
    <w:rsid w:val="00EE374B"/>
    <w:rsid w:val="00EE5A7F"/>
    <w:rsid w:val="00EE7133"/>
    <w:rsid w:val="00EE7636"/>
    <w:rsid w:val="00EF2DD3"/>
    <w:rsid w:val="00EF2FAD"/>
    <w:rsid w:val="00EF768F"/>
    <w:rsid w:val="00F00F80"/>
    <w:rsid w:val="00F0124A"/>
    <w:rsid w:val="00F050E7"/>
    <w:rsid w:val="00F06FC1"/>
    <w:rsid w:val="00F1075A"/>
    <w:rsid w:val="00F10C4D"/>
    <w:rsid w:val="00F11BB5"/>
    <w:rsid w:val="00F11F9F"/>
    <w:rsid w:val="00F14141"/>
    <w:rsid w:val="00F1417B"/>
    <w:rsid w:val="00F20323"/>
    <w:rsid w:val="00F31B08"/>
    <w:rsid w:val="00F33816"/>
    <w:rsid w:val="00F34B99"/>
    <w:rsid w:val="00F364DC"/>
    <w:rsid w:val="00F4096E"/>
    <w:rsid w:val="00F43BA1"/>
    <w:rsid w:val="00F47547"/>
    <w:rsid w:val="00F52DAB"/>
    <w:rsid w:val="00F53D6E"/>
    <w:rsid w:val="00F540EF"/>
    <w:rsid w:val="00F543F0"/>
    <w:rsid w:val="00F54BCE"/>
    <w:rsid w:val="00F55448"/>
    <w:rsid w:val="00F61D7E"/>
    <w:rsid w:val="00F64441"/>
    <w:rsid w:val="00F660E6"/>
    <w:rsid w:val="00F737BC"/>
    <w:rsid w:val="00F73BBC"/>
    <w:rsid w:val="00F74608"/>
    <w:rsid w:val="00F81D29"/>
    <w:rsid w:val="00F871AD"/>
    <w:rsid w:val="00F91C4D"/>
    <w:rsid w:val="00F92FD9"/>
    <w:rsid w:val="00F934B5"/>
    <w:rsid w:val="00F936EC"/>
    <w:rsid w:val="00FA3021"/>
    <w:rsid w:val="00FA6684"/>
    <w:rsid w:val="00FA731E"/>
    <w:rsid w:val="00FA7B4E"/>
    <w:rsid w:val="00FB2B38"/>
    <w:rsid w:val="00FB2C8B"/>
    <w:rsid w:val="00FB2D4B"/>
    <w:rsid w:val="00FB2F7C"/>
    <w:rsid w:val="00FB4AB0"/>
    <w:rsid w:val="00FB5AD8"/>
    <w:rsid w:val="00FC1921"/>
    <w:rsid w:val="00FC59A7"/>
    <w:rsid w:val="00FC6358"/>
    <w:rsid w:val="00FC7E22"/>
    <w:rsid w:val="00FD2E56"/>
    <w:rsid w:val="00FD312E"/>
    <w:rsid w:val="00FD320D"/>
    <w:rsid w:val="00FD562F"/>
    <w:rsid w:val="00FD79D5"/>
    <w:rsid w:val="00FE10CE"/>
    <w:rsid w:val="00FE23DE"/>
    <w:rsid w:val="00FE531F"/>
    <w:rsid w:val="00FF559F"/>
    <w:rsid w:val="00FF6A93"/>
    <w:rsid w:val="00FF7786"/>
    <w:rsid w:val="71047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unhideWhenUsed="0" w:uiPriority="0" w:name="toc 1"/>
    <w:lsdException w:unhideWhenUsed="0" w:uiPriority="0" w:name="toc 2"/>
    <w:lsdException w:qFormat="1" w:unhideWhenUsed="0" w:uiPriority="0" w:name="toc 3"/>
    <w:lsdException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uiPriority="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nhideWhenUsed="0" w:uiPriority="0" w:semiHidden="0" w:name="annotation reference"/>
    <w:lsdException w:uiPriority="0" w:name="line number"/>
    <w:lsdException w:unhideWhenUsed="0" w:uiPriority="0" w:semiHidden="0" w:name="page number"/>
    <w:lsdException w:unhideWhenUsed="0" w:uiPriority="0" w:name="endnote reference"/>
    <w:lsdException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0"/>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71"/>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2"/>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73"/>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174"/>
    <w:semiHidden/>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175"/>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176"/>
    <w:semiHidden/>
    <w:unhideWhenUsed/>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177"/>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178"/>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43">
    <w:name w:val="Default Paragraph Font"/>
    <w:semiHidden/>
    <w:unhideWhenUsed/>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tabs>
        <w:tab w:val="right" w:leader="dot" w:pos="9241"/>
      </w:tabs>
      <w:ind w:firstLine="500" w:firstLineChars="500"/>
      <w:jc w:val="left"/>
    </w:pPr>
    <w:rPr>
      <w:rFonts w:ascii="宋体"/>
      <w:szCs w:val="21"/>
    </w:rPr>
  </w:style>
  <w:style w:type="paragraph" w:styleId="12">
    <w:name w:val="index 8"/>
    <w:basedOn w:val="1"/>
    <w:next w:val="1"/>
    <w:qFormat/>
    <w:uiPriority w:val="0"/>
    <w:pPr>
      <w:ind w:left="1680" w:hanging="210"/>
      <w:jc w:val="left"/>
    </w:pPr>
    <w:rPr>
      <w:rFonts w:ascii="Calibri" w:hAnsi="Calibri"/>
      <w:sz w:val="20"/>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index 5"/>
    <w:basedOn w:val="1"/>
    <w:next w:val="1"/>
    <w:qFormat/>
    <w:uiPriority w:val="0"/>
    <w:pPr>
      <w:ind w:left="1050" w:hanging="210"/>
      <w:jc w:val="left"/>
    </w:pPr>
    <w:rPr>
      <w:rFonts w:ascii="Calibri" w:hAnsi="Calibri"/>
      <w:sz w:val="20"/>
      <w:szCs w:val="20"/>
    </w:rPr>
  </w:style>
  <w:style w:type="paragraph" w:styleId="15">
    <w:name w:val="Document Map"/>
    <w:basedOn w:val="1"/>
    <w:semiHidden/>
    <w:uiPriority w:val="0"/>
    <w:pPr>
      <w:shd w:val="clear" w:color="auto" w:fill="000080"/>
    </w:pPr>
  </w:style>
  <w:style w:type="paragraph" w:styleId="16">
    <w:name w:val="annotation text"/>
    <w:basedOn w:val="1"/>
    <w:link w:val="146"/>
    <w:uiPriority w:val="0"/>
    <w:pPr>
      <w:jc w:val="left"/>
    </w:pPr>
  </w:style>
  <w:style w:type="paragraph" w:styleId="17">
    <w:name w:val="index 6"/>
    <w:basedOn w:val="1"/>
    <w:next w:val="1"/>
    <w:qFormat/>
    <w:uiPriority w:val="0"/>
    <w:pPr>
      <w:ind w:left="1260" w:hanging="210"/>
      <w:jc w:val="left"/>
    </w:pPr>
    <w:rPr>
      <w:rFonts w:ascii="Calibri" w:hAnsi="Calibri"/>
      <w:sz w:val="20"/>
      <w:szCs w:val="20"/>
    </w:rPr>
  </w:style>
  <w:style w:type="paragraph" w:styleId="18">
    <w:name w:val="index 4"/>
    <w:basedOn w:val="1"/>
    <w:next w:val="1"/>
    <w:qFormat/>
    <w:uiPriority w:val="0"/>
    <w:pPr>
      <w:ind w:left="840" w:hanging="210"/>
      <w:jc w:val="left"/>
    </w:pPr>
    <w:rPr>
      <w:rFonts w:ascii="Calibri" w:hAnsi="Calibri"/>
      <w:sz w:val="20"/>
      <w:szCs w:val="20"/>
    </w:rPr>
  </w:style>
  <w:style w:type="paragraph" w:styleId="19">
    <w:name w:val="toc 5"/>
    <w:basedOn w:val="1"/>
    <w:next w:val="1"/>
    <w:semiHidden/>
    <w:uiPriority w:val="0"/>
    <w:pPr>
      <w:tabs>
        <w:tab w:val="right" w:leader="dot" w:pos="9241"/>
      </w:tabs>
      <w:ind w:firstLine="300" w:firstLineChars="300"/>
      <w:jc w:val="left"/>
    </w:pPr>
    <w:rPr>
      <w:rFonts w:ascii="宋体"/>
      <w:szCs w:val="21"/>
    </w:rPr>
  </w:style>
  <w:style w:type="paragraph" w:styleId="20">
    <w:name w:val="toc 3"/>
    <w:basedOn w:val="1"/>
    <w:next w:val="1"/>
    <w:semiHidden/>
    <w:qFormat/>
    <w:uiPriority w:val="0"/>
    <w:pPr>
      <w:tabs>
        <w:tab w:val="right" w:leader="dot" w:pos="9241"/>
      </w:tabs>
      <w:ind w:firstLine="100" w:firstLineChars="100"/>
      <w:jc w:val="left"/>
    </w:pPr>
    <w:rPr>
      <w:rFonts w:ascii="宋体"/>
      <w:szCs w:val="21"/>
    </w:rPr>
  </w:style>
  <w:style w:type="paragraph" w:styleId="21">
    <w:name w:val="toc 8"/>
    <w:basedOn w:val="1"/>
    <w:next w:val="1"/>
    <w:semiHidden/>
    <w:qFormat/>
    <w:uiPriority w:val="0"/>
    <w:pPr>
      <w:tabs>
        <w:tab w:val="right" w:leader="dot" w:pos="9241"/>
      </w:tabs>
      <w:ind w:firstLine="607" w:firstLineChars="600"/>
      <w:jc w:val="left"/>
    </w:pPr>
    <w:rPr>
      <w:rFonts w:ascii="宋体"/>
      <w:szCs w:val="21"/>
    </w:rPr>
  </w:style>
  <w:style w:type="paragraph" w:styleId="22">
    <w:name w:val="index 3"/>
    <w:basedOn w:val="1"/>
    <w:next w:val="1"/>
    <w:qFormat/>
    <w:uiPriority w:val="0"/>
    <w:pPr>
      <w:ind w:left="630" w:hanging="210"/>
      <w:jc w:val="left"/>
    </w:pPr>
    <w:rPr>
      <w:rFonts w:ascii="Calibri" w:hAnsi="Calibri"/>
      <w:sz w:val="20"/>
      <w:szCs w:val="20"/>
    </w:rPr>
  </w:style>
  <w:style w:type="paragraph" w:styleId="23">
    <w:name w:val="Date"/>
    <w:basedOn w:val="1"/>
    <w:next w:val="1"/>
    <w:link w:val="169"/>
    <w:uiPriority w:val="0"/>
    <w:pPr>
      <w:ind w:left="100" w:leftChars="2500"/>
    </w:pPr>
  </w:style>
  <w:style w:type="paragraph" w:styleId="24">
    <w:name w:val="endnote text"/>
    <w:basedOn w:val="1"/>
    <w:semiHidden/>
    <w:uiPriority w:val="0"/>
    <w:pPr>
      <w:snapToGrid w:val="0"/>
      <w:jc w:val="left"/>
    </w:pPr>
  </w:style>
  <w:style w:type="paragraph" w:styleId="25">
    <w:name w:val="Balloon Text"/>
    <w:basedOn w:val="1"/>
    <w:link w:val="148"/>
    <w:uiPriority w:val="0"/>
    <w:rPr>
      <w:sz w:val="18"/>
      <w:szCs w:val="18"/>
    </w:rPr>
  </w:style>
  <w:style w:type="paragraph" w:styleId="26">
    <w:name w:val="footer"/>
    <w:basedOn w:val="1"/>
    <w:uiPriority w:val="0"/>
    <w:pPr>
      <w:snapToGrid w:val="0"/>
      <w:ind w:right="210" w:rightChars="100"/>
      <w:jc w:val="right"/>
    </w:pPr>
    <w:rPr>
      <w:sz w:val="18"/>
      <w:szCs w:val="18"/>
    </w:rPr>
  </w:style>
  <w:style w:type="paragraph" w:styleId="27">
    <w:name w:val="header"/>
    <w:basedOn w:val="1"/>
    <w:uiPriority w:val="0"/>
    <w:pPr>
      <w:snapToGrid w:val="0"/>
      <w:jc w:val="left"/>
    </w:pPr>
    <w:rPr>
      <w:sz w:val="18"/>
      <w:szCs w:val="18"/>
    </w:rPr>
  </w:style>
  <w:style w:type="paragraph" w:styleId="28">
    <w:name w:val="toc 1"/>
    <w:basedOn w:val="1"/>
    <w:next w:val="1"/>
    <w:semiHidden/>
    <w:uiPriority w:val="0"/>
    <w:pPr>
      <w:tabs>
        <w:tab w:val="right" w:leader="dot" w:pos="9242"/>
      </w:tabs>
      <w:spacing w:beforeLines="25" w:afterLines="25"/>
      <w:jc w:val="left"/>
    </w:pPr>
    <w:rPr>
      <w:rFonts w:ascii="宋体"/>
      <w:szCs w:val="21"/>
    </w:rPr>
  </w:style>
  <w:style w:type="paragraph" w:styleId="29">
    <w:name w:val="toc 4"/>
    <w:basedOn w:val="1"/>
    <w:next w:val="1"/>
    <w:semiHidden/>
    <w:uiPriority w:val="0"/>
    <w:pPr>
      <w:tabs>
        <w:tab w:val="right" w:leader="dot" w:pos="9241"/>
      </w:tabs>
      <w:ind w:firstLine="200" w:firstLineChars="200"/>
      <w:jc w:val="left"/>
    </w:pPr>
    <w:rPr>
      <w:rFonts w:ascii="宋体"/>
      <w:szCs w:val="21"/>
    </w:rPr>
  </w:style>
  <w:style w:type="paragraph" w:styleId="30">
    <w:name w:val="index heading"/>
    <w:basedOn w:val="1"/>
    <w:next w:val="31"/>
    <w:qFormat/>
    <w:uiPriority w:val="0"/>
    <w:pPr>
      <w:spacing w:before="120" w:after="120"/>
      <w:jc w:val="center"/>
    </w:pPr>
    <w:rPr>
      <w:rFonts w:ascii="Calibri" w:hAnsi="Calibri"/>
      <w:b/>
      <w:bCs/>
      <w:iCs/>
      <w:szCs w:val="20"/>
    </w:rPr>
  </w:style>
  <w:style w:type="paragraph" w:styleId="31">
    <w:name w:val="index 1"/>
    <w:basedOn w:val="1"/>
    <w:next w:val="32"/>
    <w:qFormat/>
    <w:uiPriority w:val="0"/>
    <w:pPr>
      <w:tabs>
        <w:tab w:val="right" w:leader="dot" w:pos="9299"/>
      </w:tabs>
      <w:jc w:val="left"/>
    </w:pPr>
    <w:rPr>
      <w:rFonts w:ascii="宋体"/>
      <w:szCs w:val="21"/>
    </w:rPr>
  </w:style>
  <w:style w:type="paragraph" w:customStyle="1" w:styleId="32">
    <w:name w:val="段"/>
    <w:link w:val="5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3">
    <w:name w:val="footnote text"/>
    <w:basedOn w:val="1"/>
    <w:uiPriority w:val="0"/>
    <w:pPr>
      <w:numPr>
        <w:ilvl w:val="0"/>
        <w:numId w:val="2"/>
      </w:numPr>
      <w:snapToGrid w:val="0"/>
      <w:jc w:val="left"/>
    </w:pPr>
    <w:rPr>
      <w:rFonts w:ascii="宋体"/>
      <w:sz w:val="18"/>
      <w:szCs w:val="18"/>
    </w:rPr>
  </w:style>
  <w:style w:type="paragraph" w:styleId="34">
    <w:name w:val="toc 6"/>
    <w:basedOn w:val="1"/>
    <w:next w:val="1"/>
    <w:semiHidden/>
    <w:qFormat/>
    <w:uiPriority w:val="0"/>
    <w:pPr>
      <w:tabs>
        <w:tab w:val="right" w:leader="dot" w:pos="9241"/>
      </w:tabs>
      <w:ind w:firstLine="400" w:firstLineChars="400"/>
      <w:jc w:val="left"/>
    </w:pPr>
    <w:rPr>
      <w:rFonts w:ascii="宋体"/>
      <w:szCs w:val="21"/>
    </w:rPr>
  </w:style>
  <w:style w:type="paragraph" w:styleId="35">
    <w:name w:val="index 7"/>
    <w:basedOn w:val="1"/>
    <w:next w:val="1"/>
    <w:qFormat/>
    <w:uiPriority w:val="0"/>
    <w:pPr>
      <w:ind w:left="1470" w:hanging="210"/>
      <w:jc w:val="left"/>
    </w:pPr>
    <w:rPr>
      <w:rFonts w:ascii="Calibri" w:hAnsi="Calibri"/>
      <w:sz w:val="20"/>
      <w:szCs w:val="20"/>
    </w:rPr>
  </w:style>
  <w:style w:type="paragraph" w:styleId="36">
    <w:name w:val="index 9"/>
    <w:basedOn w:val="1"/>
    <w:next w:val="1"/>
    <w:uiPriority w:val="0"/>
    <w:pPr>
      <w:ind w:left="1890" w:hanging="210"/>
      <w:jc w:val="left"/>
    </w:pPr>
    <w:rPr>
      <w:rFonts w:ascii="Calibri" w:hAnsi="Calibri"/>
      <w:sz w:val="20"/>
      <w:szCs w:val="20"/>
    </w:rPr>
  </w:style>
  <w:style w:type="paragraph" w:styleId="37">
    <w:name w:val="toc 2"/>
    <w:basedOn w:val="1"/>
    <w:next w:val="1"/>
    <w:semiHidden/>
    <w:uiPriority w:val="0"/>
    <w:pPr>
      <w:tabs>
        <w:tab w:val="right" w:leader="dot" w:pos="9242"/>
      </w:tabs>
    </w:pPr>
    <w:rPr>
      <w:rFonts w:ascii="宋体"/>
      <w:szCs w:val="21"/>
    </w:rPr>
  </w:style>
  <w:style w:type="paragraph" w:styleId="38">
    <w:name w:val="toc 9"/>
    <w:basedOn w:val="1"/>
    <w:next w:val="1"/>
    <w:semiHidden/>
    <w:uiPriority w:val="0"/>
    <w:pPr>
      <w:ind w:left="1470"/>
      <w:jc w:val="left"/>
    </w:pPr>
    <w:rPr>
      <w:sz w:val="20"/>
      <w:szCs w:val="20"/>
    </w:rPr>
  </w:style>
  <w:style w:type="paragraph" w:styleId="39">
    <w:name w:val="index 2"/>
    <w:basedOn w:val="1"/>
    <w:next w:val="1"/>
    <w:uiPriority w:val="0"/>
    <w:pPr>
      <w:ind w:left="420" w:hanging="210"/>
      <w:jc w:val="left"/>
    </w:pPr>
    <w:rPr>
      <w:rFonts w:ascii="Calibri" w:hAnsi="Calibri"/>
      <w:sz w:val="20"/>
      <w:szCs w:val="20"/>
    </w:rPr>
  </w:style>
  <w:style w:type="paragraph" w:styleId="40">
    <w:name w:val="annotation subject"/>
    <w:basedOn w:val="16"/>
    <w:next w:val="16"/>
    <w:link w:val="147"/>
    <w:uiPriority w:val="0"/>
    <w:rPr>
      <w:b/>
      <w:bCs/>
    </w:rPr>
  </w:style>
  <w:style w:type="table" w:styleId="42">
    <w:name w:val="Table Grid"/>
    <w:basedOn w:val="41"/>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4">
    <w:name w:val="endnote reference"/>
    <w:semiHidden/>
    <w:uiPriority w:val="0"/>
    <w:rPr>
      <w:vertAlign w:val="superscript"/>
    </w:rPr>
  </w:style>
  <w:style w:type="character" w:styleId="45">
    <w:name w:val="page number"/>
    <w:uiPriority w:val="0"/>
    <w:rPr>
      <w:rFonts w:ascii="Times New Roman" w:hAnsi="Times New Roman" w:eastAsia="宋体"/>
      <w:sz w:val="18"/>
    </w:rPr>
  </w:style>
  <w:style w:type="character" w:styleId="46">
    <w:name w:val="FollowedHyperlink"/>
    <w:uiPriority w:val="0"/>
    <w:rPr>
      <w:color w:val="800080"/>
      <w:u w:val="single"/>
    </w:rPr>
  </w:style>
  <w:style w:type="character" w:styleId="47">
    <w:name w:val="Hyperlink"/>
    <w:qFormat/>
    <w:uiPriority w:val="0"/>
    <w:rPr>
      <w:color w:val="0000FF"/>
      <w:spacing w:val="0"/>
      <w:w w:val="100"/>
      <w:szCs w:val="21"/>
      <w:u w:val="single"/>
    </w:rPr>
  </w:style>
  <w:style w:type="character" w:styleId="48">
    <w:name w:val="annotation reference"/>
    <w:uiPriority w:val="0"/>
    <w:rPr>
      <w:sz w:val="21"/>
      <w:szCs w:val="21"/>
    </w:rPr>
  </w:style>
  <w:style w:type="character" w:styleId="49">
    <w:name w:val="footnote reference"/>
    <w:semiHidden/>
    <w:uiPriority w:val="0"/>
    <w:rPr>
      <w:vertAlign w:val="superscript"/>
    </w:rPr>
  </w:style>
  <w:style w:type="character" w:customStyle="1" w:styleId="50">
    <w:name w:val="段 Char"/>
    <w:link w:val="32"/>
    <w:qFormat/>
    <w:uiPriority w:val="0"/>
    <w:rPr>
      <w:rFonts w:ascii="宋体"/>
      <w:sz w:val="21"/>
      <w:lang w:val="en-US" w:eastAsia="zh-CN" w:bidi="ar-SA"/>
    </w:rPr>
  </w:style>
  <w:style w:type="paragraph" w:customStyle="1" w:styleId="51">
    <w:name w:val="一级条标题"/>
    <w:next w:val="32"/>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5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4">
    <w:name w:val="章标题"/>
    <w:next w:val="32"/>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55">
    <w:name w:val="二级条标题"/>
    <w:basedOn w:val="51"/>
    <w:next w:val="32"/>
    <w:qFormat/>
    <w:uiPriority w:val="0"/>
    <w:pPr>
      <w:numPr>
        <w:ilvl w:val="2"/>
      </w:numPr>
      <w:spacing w:before="50" w:after="50"/>
      <w:outlineLvl w:val="3"/>
    </w:pPr>
  </w:style>
  <w:style w:type="paragraph" w:customStyle="1" w:styleId="5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7">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58">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59">
    <w:name w:val="目次、标准名称标题"/>
    <w:basedOn w:val="1"/>
    <w:next w:val="3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0">
    <w:name w:val="三级条标题"/>
    <w:basedOn w:val="55"/>
    <w:next w:val="32"/>
    <w:qFormat/>
    <w:uiPriority w:val="0"/>
    <w:pPr>
      <w:numPr>
        <w:ilvl w:val="3"/>
      </w:numPr>
      <w:outlineLvl w:val="4"/>
    </w:pPr>
  </w:style>
  <w:style w:type="paragraph" w:customStyle="1" w:styleId="61">
    <w:name w:val="示例"/>
    <w:next w:val="62"/>
    <w:uiPriority w:val="0"/>
    <w:pPr>
      <w:widowControl w:val="0"/>
      <w:numPr>
        <w:ilvl w:val="0"/>
        <w:numId w:val="5"/>
      </w:numPr>
      <w:jc w:val="both"/>
    </w:pPr>
    <w:rPr>
      <w:rFonts w:ascii="宋体" w:hAnsi="Times New Roman" w:eastAsia="宋体" w:cs="Times New Roman"/>
      <w:sz w:val="18"/>
      <w:szCs w:val="18"/>
      <w:lang w:val="en-US" w:eastAsia="zh-CN" w:bidi="ar-SA"/>
    </w:rPr>
  </w:style>
  <w:style w:type="paragraph" w:customStyle="1" w:styleId="62">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63">
    <w:name w:val="数字编号列项（二级）"/>
    <w:uiPriority w:val="0"/>
    <w:pPr>
      <w:numPr>
        <w:ilvl w:val="1"/>
        <w:numId w:val="6"/>
      </w:numPr>
      <w:jc w:val="both"/>
    </w:pPr>
    <w:rPr>
      <w:rFonts w:ascii="宋体" w:hAnsi="Times New Roman" w:eastAsia="宋体" w:cs="Times New Roman"/>
      <w:sz w:val="21"/>
      <w:lang w:val="en-US" w:eastAsia="zh-CN" w:bidi="ar-SA"/>
    </w:rPr>
  </w:style>
  <w:style w:type="paragraph" w:customStyle="1" w:styleId="64">
    <w:name w:val="四级条标题"/>
    <w:basedOn w:val="60"/>
    <w:next w:val="32"/>
    <w:uiPriority w:val="0"/>
    <w:pPr>
      <w:numPr>
        <w:ilvl w:val="4"/>
      </w:numPr>
      <w:outlineLvl w:val="5"/>
    </w:pPr>
  </w:style>
  <w:style w:type="paragraph" w:customStyle="1" w:styleId="65">
    <w:name w:val="五级条标题"/>
    <w:basedOn w:val="64"/>
    <w:next w:val="32"/>
    <w:uiPriority w:val="0"/>
    <w:pPr>
      <w:numPr>
        <w:ilvl w:val="5"/>
      </w:numPr>
      <w:outlineLvl w:val="6"/>
    </w:pPr>
  </w:style>
  <w:style w:type="paragraph" w:customStyle="1" w:styleId="66">
    <w:name w:val="注："/>
    <w:next w:val="32"/>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7">
    <w:name w:val="注×："/>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68">
    <w:name w:val="字母编号列项（一级）"/>
    <w:uiPriority w:val="0"/>
    <w:pPr>
      <w:numPr>
        <w:ilvl w:val="0"/>
        <w:numId w:val="6"/>
      </w:numPr>
      <w:jc w:val="both"/>
    </w:pPr>
    <w:rPr>
      <w:rFonts w:ascii="宋体" w:hAnsi="Times New Roman" w:eastAsia="宋体" w:cs="Times New Roman"/>
      <w:sz w:val="21"/>
      <w:lang w:val="en-US" w:eastAsia="zh-CN" w:bidi="ar-SA"/>
    </w:rPr>
  </w:style>
  <w:style w:type="paragraph" w:customStyle="1" w:styleId="69">
    <w:name w:val="列项◆（三级）"/>
    <w:basedOn w:val="1"/>
    <w:uiPriority w:val="0"/>
    <w:pPr>
      <w:numPr>
        <w:ilvl w:val="2"/>
        <w:numId w:val="4"/>
      </w:numPr>
    </w:pPr>
    <w:rPr>
      <w:rFonts w:ascii="宋体"/>
      <w:szCs w:val="21"/>
    </w:rPr>
  </w:style>
  <w:style w:type="paragraph" w:customStyle="1" w:styleId="70">
    <w:name w:val="编号列项（三级）"/>
    <w:uiPriority w:val="0"/>
    <w:pPr>
      <w:numPr>
        <w:ilvl w:val="2"/>
        <w:numId w:val="6"/>
      </w:numPr>
    </w:pPr>
    <w:rPr>
      <w:rFonts w:ascii="宋体" w:hAnsi="Times New Roman" w:eastAsia="宋体" w:cs="Times New Roman"/>
      <w:sz w:val="21"/>
      <w:lang w:val="en-US" w:eastAsia="zh-CN" w:bidi="ar-SA"/>
    </w:rPr>
  </w:style>
  <w:style w:type="paragraph" w:customStyle="1" w:styleId="71">
    <w:name w:val="示例×："/>
    <w:basedOn w:val="54"/>
    <w:qFormat/>
    <w:uiPriority w:val="0"/>
    <w:pPr>
      <w:numPr>
        <w:numId w:val="9"/>
      </w:numPr>
      <w:spacing w:beforeLines="0" w:afterLines="0"/>
      <w:outlineLvl w:val="9"/>
    </w:pPr>
    <w:rPr>
      <w:rFonts w:ascii="宋体" w:eastAsia="宋体"/>
      <w:sz w:val="18"/>
      <w:szCs w:val="18"/>
    </w:rPr>
  </w:style>
  <w:style w:type="paragraph" w:customStyle="1" w:styleId="72">
    <w:name w:val="二级无"/>
    <w:basedOn w:val="55"/>
    <w:uiPriority w:val="0"/>
    <w:pPr>
      <w:spacing w:beforeLines="0" w:afterLines="0"/>
    </w:pPr>
    <w:rPr>
      <w:rFonts w:ascii="宋体" w:eastAsia="宋体"/>
    </w:rPr>
  </w:style>
  <w:style w:type="paragraph" w:customStyle="1" w:styleId="73">
    <w:name w:val="注：（正文）"/>
    <w:basedOn w:val="66"/>
    <w:next w:val="32"/>
    <w:qFormat/>
    <w:uiPriority w:val="0"/>
  </w:style>
  <w:style w:type="paragraph" w:customStyle="1" w:styleId="74">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7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8">
    <w:name w:val="标准书眉_偶数页"/>
    <w:basedOn w:val="53"/>
    <w:next w:val="1"/>
    <w:qFormat/>
    <w:uiPriority w:val="0"/>
    <w:pPr>
      <w:jc w:val="left"/>
    </w:pPr>
  </w:style>
  <w:style w:type="paragraph" w:customStyle="1" w:styleId="79">
    <w:name w:val="标准书眉一"/>
    <w:uiPriority w:val="0"/>
    <w:pPr>
      <w:jc w:val="both"/>
    </w:pPr>
    <w:rPr>
      <w:rFonts w:ascii="Times New Roman" w:hAnsi="Times New Roman" w:eastAsia="宋体" w:cs="Times New Roman"/>
      <w:lang w:val="en-US" w:eastAsia="zh-CN" w:bidi="ar-SA"/>
    </w:rPr>
  </w:style>
  <w:style w:type="paragraph" w:customStyle="1" w:styleId="80">
    <w:name w:val="参考文献"/>
    <w:basedOn w:val="1"/>
    <w:next w:val="32"/>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1">
    <w:name w:val="参考文献、索引标题"/>
    <w:basedOn w:val="1"/>
    <w:next w:val="3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2">
    <w:name w:val="发布"/>
    <w:uiPriority w:val="0"/>
    <w:rPr>
      <w:rFonts w:ascii="黑体" w:eastAsia="黑体"/>
      <w:spacing w:val="85"/>
      <w:w w:val="100"/>
      <w:position w:val="3"/>
      <w:sz w:val="28"/>
      <w:szCs w:val="28"/>
    </w:rPr>
  </w:style>
  <w:style w:type="paragraph" w:customStyle="1" w:styleId="83">
    <w:name w:val="发布部门"/>
    <w:next w:val="3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8">
    <w:name w:val="封面标准英文名称"/>
    <w:basedOn w:val="87"/>
    <w:qFormat/>
    <w:uiPriority w:val="0"/>
    <w:pPr>
      <w:framePr/>
      <w:spacing w:before="370" w:line="400" w:lineRule="exact"/>
    </w:pPr>
    <w:rPr>
      <w:rFonts w:ascii="Times New Roman"/>
      <w:sz w:val="28"/>
      <w:szCs w:val="28"/>
    </w:rPr>
  </w:style>
  <w:style w:type="paragraph" w:customStyle="1" w:styleId="89">
    <w:name w:val="封面一致性程度标识"/>
    <w:basedOn w:val="88"/>
    <w:uiPriority w:val="0"/>
    <w:pPr>
      <w:framePr/>
      <w:spacing w:before="440"/>
    </w:pPr>
    <w:rPr>
      <w:rFonts w:ascii="宋体" w:eastAsia="宋体"/>
    </w:rPr>
  </w:style>
  <w:style w:type="paragraph" w:customStyle="1" w:styleId="90">
    <w:name w:val="封面标准文稿类别"/>
    <w:basedOn w:val="89"/>
    <w:uiPriority w:val="0"/>
    <w:pPr>
      <w:framePr/>
      <w:spacing w:after="160" w:line="240" w:lineRule="auto"/>
    </w:pPr>
    <w:rPr>
      <w:sz w:val="24"/>
    </w:rPr>
  </w:style>
  <w:style w:type="paragraph" w:customStyle="1" w:styleId="91">
    <w:name w:val="封面标准文稿编辑信息"/>
    <w:basedOn w:val="90"/>
    <w:qFormat/>
    <w:uiPriority w:val="0"/>
    <w:pPr>
      <w:framePr/>
      <w:spacing w:before="180" w:line="180" w:lineRule="exact"/>
    </w:pPr>
    <w:rPr>
      <w:sz w:val="21"/>
    </w:rPr>
  </w:style>
  <w:style w:type="paragraph" w:customStyle="1" w:styleId="92">
    <w:name w:val="封面正文"/>
    <w:uiPriority w:val="0"/>
    <w:pPr>
      <w:jc w:val="both"/>
    </w:pPr>
    <w:rPr>
      <w:rFonts w:ascii="Times New Roman" w:hAnsi="Times New Roman" w:eastAsia="宋体" w:cs="Times New Roman"/>
      <w:lang w:val="en-US" w:eastAsia="zh-CN" w:bidi="ar-SA"/>
    </w:rPr>
  </w:style>
  <w:style w:type="paragraph" w:customStyle="1" w:styleId="93">
    <w:name w:val="附录标识"/>
    <w:basedOn w:val="1"/>
    <w:next w:val="32"/>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4">
    <w:name w:val="附录标题"/>
    <w:basedOn w:val="32"/>
    <w:next w:val="32"/>
    <w:qFormat/>
    <w:uiPriority w:val="0"/>
    <w:pPr>
      <w:ind w:firstLine="0" w:firstLineChars="0"/>
      <w:jc w:val="center"/>
    </w:pPr>
    <w:rPr>
      <w:rFonts w:ascii="黑体" w:eastAsia="黑体"/>
    </w:rPr>
  </w:style>
  <w:style w:type="paragraph" w:customStyle="1" w:styleId="95">
    <w:name w:val="附录表标号"/>
    <w:basedOn w:val="1"/>
    <w:next w:val="32"/>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96">
    <w:name w:val="附录表标题"/>
    <w:basedOn w:val="1"/>
    <w:next w:val="32"/>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97">
    <w:name w:val="附录二级条标题"/>
    <w:basedOn w:val="1"/>
    <w:next w:val="32"/>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8">
    <w:name w:val="附录二级无"/>
    <w:basedOn w:val="97"/>
    <w:qFormat/>
    <w:uiPriority w:val="0"/>
    <w:pPr>
      <w:tabs>
        <w:tab w:val="clear" w:pos="360"/>
      </w:tabs>
      <w:spacing w:beforeLines="0" w:afterLines="0"/>
    </w:pPr>
    <w:rPr>
      <w:rFonts w:ascii="宋体" w:eastAsia="宋体"/>
      <w:szCs w:val="21"/>
    </w:rPr>
  </w:style>
  <w:style w:type="paragraph" w:customStyle="1" w:styleId="99">
    <w:name w:val="附录公式"/>
    <w:basedOn w:val="32"/>
    <w:next w:val="32"/>
    <w:link w:val="100"/>
    <w:qFormat/>
    <w:uiPriority w:val="0"/>
  </w:style>
  <w:style w:type="character" w:customStyle="1" w:styleId="100">
    <w:name w:val="附录公式 Char"/>
    <w:basedOn w:val="50"/>
    <w:link w:val="99"/>
    <w:qFormat/>
    <w:uiPriority w:val="0"/>
    <w:rPr>
      <w:rFonts w:ascii="宋体"/>
      <w:sz w:val="21"/>
      <w:lang w:val="en-US" w:eastAsia="zh-CN" w:bidi="ar-SA"/>
    </w:rPr>
  </w:style>
  <w:style w:type="paragraph" w:customStyle="1" w:styleId="101">
    <w:name w:val="附录公式编号制表符"/>
    <w:basedOn w:val="1"/>
    <w:next w:val="32"/>
    <w:qFormat/>
    <w:uiPriority w:val="0"/>
    <w:pPr>
      <w:widowControl/>
      <w:tabs>
        <w:tab w:val="center" w:pos="4201"/>
        <w:tab w:val="right" w:leader="dot" w:pos="9298"/>
      </w:tabs>
      <w:autoSpaceDE w:val="0"/>
      <w:autoSpaceDN w:val="0"/>
    </w:pPr>
    <w:rPr>
      <w:rFonts w:ascii="宋体"/>
      <w:kern w:val="0"/>
      <w:szCs w:val="20"/>
    </w:rPr>
  </w:style>
  <w:style w:type="paragraph" w:customStyle="1" w:styleId="102">
    <w:name w:val="附录三级条标题"/>
    <w:basedOn w:val="97"/>
    <w:next w:val="32"/>
    <w:qFormat/>
    <w:uiPriority w:val="0"/>
    <w:pPr>
      <w:numPr>
        <w:ilvl w:val="4"/>
      </w:numPr>
      <w:outlineLvl w:val="4"/>
    </w:pPr>
  </w:style>
  <w:style w:type="paragraph" w:customStyle="1" w:styleId="103">
    <w:name w:val="附录三级无"/>
    <w:basedOn w:val="102"/>
    <w:qFormat/>
    <w:uiPriority w:val="0"/>
    <w:pPr>
      <w:tabs>
        <w:tab w:val="clear" w:pos="360"/>
      </w:tabs>
      <w:spacing w:beforeLines="0" w:afterLines="0"/>
    </w:pPr>
    <w:rPr>
      <w:rFonts w:ascii="宋体" w:eastAsia="宋体"/>
      <w:szCs w:val="21"/>
    </w:rPr>
  </w:style>
  <w:style w:type="paragraph" w:customStyle="1" w:styleId="104">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05">
    <w:name w:val="附录四级条标题"/>
    <w:basedOn w:val="102"/>
    <w:next w:val="32"/>
    <w:uiPriority w:val="0"/>
    <w:pPr>
      <w:numPr>
        <w:ilvl w:val="5"/>
      </w:numPr>
      <w:outlineLvl w:val="5"/>
    </w:pPr>
  </w:style>
  <w:style w:type="paragraph" w:customStyle="1" w:styleId="106">
    <w:name w:val="附录四级无"/>
    <w:basedOn w:val="105"/>
    <w:qFormat/>
    <w:uiPriority w:val="0"/>
    <w:pPr>
      <w:tabs>
        <w:tab w:val="clear" w:pos="360"/>
      </w:tabs>
      <w:spacing w:beforeLines="0" w:afterLines="0"/>
    </w:pPr>
    <w:rPr>
      <w:rFonts w:ascii="宋体" w:eastAsia="宋体"/>
      <w:szCs w:val="21"/>
    </w:rPr>
  </w:style>
  <w:style w:type="paragraph" w:customStyle="1" w:styleId="107">
    <w:name w:val="附录图标号"/>
    <w:basedOn w:val="1"/>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8">
    <w:name w:val="附录图标题"/>
    <w:basedOn w:val="1"/>
    <w:next w:val="32"/>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109">
    <w:name w:val="附录五级条标题"/>
    <w:basedOn w:val="105"/>
    <w:next w:val="32"/>
    <w:qFormat/>
    <w:uiPriority w:val="0"/>
    <w:pPr>
      <w:numPr>
        <w:ilvl w:val="6"/>
      </w:numPr>
      <w:outlineLvl w:val="6"/>
    </w:pPr>
  </w:style>
  <w:style w:type="paragraph" w:customStyle="1" w:styleId="110">
    <w:name w:val="附录五级无"/>
    <w:basedOn w:val="109"/>
    <w:qFormat/>
    <w:uiPriority w:val="0"/>
    <w:pPr>
      <w:tabs>
        <w:tab w:val="clear" w:pos="360"/>
      </w:tabs>
      <w:spacing w:beforeLines="0" w:afterLines="0"/>
    </w:pPr>
    <w:rPr>
      <w:rFonts w:ascii="宋体" w:eastAsia="宋体"/>
      <w:szCs w:val="21"/>
    </w:rPr>
  </w:style>
  <w:style w:type="paragraph" w:customStyle="1" w:styleId="111">
    <w:name w:val="附录章标题"/>
    <w:next w:val="32"/>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2">
    <w:name w:val="附录一级条标题"/>
    <w:basedOn w:val="111"/>
    <w:next w:val="32"/>
    <w:qFormat/>
    <w:uiPriority w:val="0"/>
    <w:pPr>
      <w:numPr>
        <w:ilvl w:val="2"/>
      </w:numPr>
      <w:autoSpaceDN w:val="0"/>
      <w:spacing w:beforeLines="50" w:afterLines="50"/>
      <w:outlineLvl w:val="2"/>
    </w:pPr>
  </w:style>
  <w:style w:type="paragraph" w:customStyle="1" w:styleId="113">
    <w:name w:val="附录一级无"/>
    <w:basedOn w:val="112"/>
    <w:qFormat/>
    <w:uiPriority w:val="0"/>
    <w:pPr>
      <w:tabs>
        <w:tab w:val="clear" w:pos="360"/>
      </w:tabs>
      <w:spacing w:beforeLines="0" w:afterLines="0"/>
    </w:pPr>
    <w:rPr>
      <w:rFonts w:ascii="宋体" w:eastAsia="宋体"/>
      <w:szCs w:val="21"/>
    </w:rPr>
  </w:style>
  <w:style w:type="paragraph" w:customStyle="1" w:styleId="114">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1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6">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11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其他标准标志"/>
    <w:basedOn w:val="75"/>
    <w:uiPriority w:val="0"/>
    <w:pPr>
      <w:framePr w:w="6101" w:vAnchor="page" w:hAnchor="page" w:x="4673" w:y="942"/>
    </w:pPr>
    <w:rPr>
      <w:w w:val="130"/>
    </w:rPr>
  </w:style>
  <w:style w:type="paragraph" w:customStyle="1" w:styleId="119">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0">
    <w:name w:val="其他发布部门"/>
    <w:basedOn w:val="83"/>
    <w:qFormat/>
    <w:uiPriority w:val="0"/>
    <w:pPr>
      <w:framePr w:y="15310"/>
      <w:spacing w:line="0" w:lineRule="atLeast"/>
    </w:pPr>
    <w:rPr>
      <w:rFonts w:ascii="黑体" w:eastAsia="黑体"/>
      <w:b w:val="0"/>
    </w:rPr>
  </w:style>
  <w:style w:type="paragraph" w:customStyle="1" w:styleId="121">
    <w:name w:val="前言、引言标题"/>
    <w:next w:val="3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2">
    <w:name w:val="三级无"/>
    <w:basedOn w:val="60"/>
    <w:qFormat/>
    <w:uiPriority w:val="0"/>
    <w:pPr>
      <w:spacing w:beforeLines="0" w:afterLines="0"/>
    </w:pPr>
    <w:rPr>
      <w:rFonts w:ascii="宋体" w:eastAsia="宋体"/>
    </w:rPr>
  </w:style>
  <w:style w:type="paragraph" w:customStyle="1" w:styleId="123">
    <w:name w:val="实施日期"/>
    <w:basedOn w:val="84"/>
    <w:uiPriority w:val="0"/>
    <w:pPr>
      <w:framePr w:vAnchor="page" w:hAnchor="text"/>
      <w:jc w:val="right"/>
    </w:pPr>
  </w:style>
  <w:style w:type="paragraph" w:customStyle="1" w:styleId="124">
    <w:name w:val="示例后文字"/>
    <w:basedOn w:val="32"/>
    <w:next w:val="32"/>
    <w:qFormat/>
    <w:uiPriority w:val="0"/>
    <w:pPr>
      <w:ind w:firstLine="360"/>
    </w:pPr>
    <w:rPr>
      <w:sz w:val="18"/>
    </w:rPr>
  </w:style>
  <w:style w:type="paragraph" w:customStyle="1" w:styleId="125">
    <w:name w:val="首示例"/>
    <w:next w:val="32"/>
    <w:link w:val="126"/>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26">
    <w:name w:val="首示例 Char"/>
    <w:link w:val="125"/>
    <w:uiPriority w:val="0"/>
    <w:rPr>
      <w:rFonts w:ascii="宋体" w:hAnsi="宋体"/>
      <w:kern w:val="2"/>
      <w:sz w:val="18"/>
      <w:szCs w:val="18"/>
    </w:rPr>
  </w:style>
  <w:style w:type="paragraph" w:customStyle="1" w:styleId="127">
    <w:name w:val="四级无"/>
    <w:basedOn w:val="64"/>
    <w:qFormat/>
    <w:uiPriority w:val="0"/>
    <w:pPr>
      <w:spacing w:beforeLines="0" w:afterLines="0"/>
    </w:pPr>
    <w:rPr>
      <w:rFonts w:ascii="宋体" w:eastAsia="宋体"/>
    </w:rPr>
  </w:style>
  <w:style w:type="paragraph" w:customStyle="1" w:styleId="128">
    <w:name w:val="条文脚注"/>
    <w:basedOn w:val="33"/>
    <w:uiPriority w:val="0"/>
    <w:pPr>
      <w:numPr>
        <w:numId w:val="0"/>
      </w:numPr>
      <w:jc w:val="both"/>
    </w:pPr>
  </w:style>
  <w:style w:type="paragraph" w:customStyle="1" w:styleId="129">
    <w:name w:val="图标脚注说明"/>
    <w:basedOn w:val="32"/>
    <w:uiPriority w:val="0"/>
    <w:pPr>
      <w:ind w:left="840" w:hanging="420" w:firstLineChars="0"/>
    </w:pPr>
    <w:rPr>
      <w:sz w:val="18"/>
      <w:szCs w:val="18"/>
    </w:rPr>
  </w:style>
  <w:style w:type="paragraph" w:customStyle="1" w:styleId="130">
    <w:name w:val="图表脚注说明"/>
    <w:basedOn w:val="1"/>
    <w:uiPriority w:val="0"/>
    <w:pPr>
      <w:numPr>
        <w:ilvl w:val="0"/>
        <w:numId w:val="16"/>
      </w:numPr>
    </w:pPr>
    <w:rPr>
      <w:rFonts w:ascii="宋体"/>
      <w:sz w:val="18"/>
      <w:szCs w:val="18"/>
    </w:rPr>
  </w:style>
  <w:style w:type="paragraph" w:customStyle="1" w:styleId="131">
    <w:name w:val="图的脚注"/>
    <w:next w:val="3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2">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3">
    <w:name w:val="五级无"/>
    <w:basedOn w:val="65"/>
    <w:uiPriority w:val="0"/>
    <w:pPr>
      <w:spacing w:beforeLines="0" w:afterLines="0"/>
    </w:pPr>
    <w:rPr>
      <w:rFonts w:ascii="宋体" w:eastAsia="宋体"/>
    </w:rPr>
  </w:style>
  <w:style w:type="paragraph" w:customStyle="1" w:styleId="134">
    <w:name w:val="一级无"/>
    <w:basedOn w:val="51"/>
    <w:uiPriority w:val="0"/>
    <w:pPr>
      <w:spacing w:beforeLines="0" w:afterLines="0"/>
    </w:pPr>
    <w:rPr>
      <w:rFonts w:ascii="宋体" w:eastAsia="宋体"/>
    </w:rPr>
  </w:style>
  <w:style w:type="paragraph" w:customStyle="1" w:styleId="135">
    <w:name w:val="正文表标题"/>
    <w:next w:val="32"/>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6">
    <w:name w:val="正文公式编号制表符"/>
    <w:basedOn w:val="32"/>
    <w:next w:val="32"/>
    <w:qFormat/>
    <w:uiPriority w:val="0"/>
    <w:pPr>
      <w:ind w:firstLine="0" w:firstLineChars="0"/>
    </w:pPr>
  </w:style>
  <w:style w:type="paragraph" w:customStyle="1" w:styleId="137">
    <w:name w:val="正文图标题"/>
    <w:next w:val="32"/>
    <w:uiPriority w:val="0"/>
    <w:pPr>
      <w:numPr>
        <w:ilvl w:val="0"/>
        <w:numId w:val="18"/>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8">
    <w:name w:val="终结线"/>
    <w:basedOn w:val="1"/>
    <w:uiPriority w:val="0"/>
    <w:pPr>
      <w:framePr w:hSpace="181" w:vSpace="181" w:wrap="around" w:vAnchor="text" w:hAnchor="margin" w:xAlign="center" w:y="285"/>
    </w:pPr>
  </w:style>
  <w:style w:type="paragraph" w:customStyle="1" w:styleId="139">
    <w:name w:val="其他发布日期"/>
    <w:basedOn w:val="84"/>
    <w:uiPriority w:val="0"/>
    <w:pPr>
      <w:framePr w:vAnchor="page" w:hAnchor="text" w:x="1419"/>
    </w:pPr>
  </w:style>
  <w:style w:type="paragraph" w:customStyle="1" w:styleId="140">
    <w:name w:val="其他实施日期"/>
    <w:basedOn w:val="123"/>
    <w:uiPriority w:val="0"/>
    <w:pPr>
      <w:framePr/>
    </w:pPr>
  </w:style>
  <w:style w:type="paragraph" w:customStyle="1" w:styleId="141">
    <w:name w:val="封面标准名称2"/>
    <w:basedOn w:val="87"/>
    <w:uiPriority w:val="0"/>
    <w:pPr>
      <w:framePr w:y="4469"/>
      <w:spacing w:beforeLines="630"/>
    </w:pPr>
  </w:style>
  <w:style w:type="paragraph" w:customStyle="1" w:styleId="142">
    <w:name w:val="封面标准英文名称2"/>
    <w:basedOn w:val="88"/>
    <w:uiPriority w:val="0"/>
    <w:pPr>
      <w:framePr w:y="4469"/>
    </w:pPr>
  </w:style>
  <w:style w:type="paragraph" w:customStyle="1" w:styleId="143">
    <w:name w:val="封面一致性程度标识2"/>
    <w:basedOn w:val="89"/>
    <w:uiPriority w:val="0"/>
    <w:pPr>
      <w:framePr w:y="4469"/>
    </w:pPr>
  </w:style>
  <w:style w:type="paragraph" w:customStyle="1" w:styleId="144">
    <w:name w:val="封面标准文稿类别2"/>
    <w:basedOn w:val="90"/>
    <w:uiPriority w:val="0"/>
    <w:pPr>
      <w:framePr w:y="4469"/>
    </w:pPr>
  </w:style>
  <w:style w:type="paragraph" w:customStyle="1" w:styleId="145">
    <w:name w:val="封面标准文稿编辑信息2"/>
    <w:basedOn w:val="91"/>
    <w:uiPriority w:val="0"/>
    <w:pPr>
      <w:framePr w:y="4469"/>
    </w:pPr>
  </w:style>
  <w:style w:type="character" w:customStyle="1" w:styleId="146">
    <w:name w:val="批注文字 Char"/>
    <w:link w:val="16"/>
    <w:uiPriority w:val="0"/>
    <w:rPr>
      <w:kern w:val="2"/>
      <w:sz w:val="21"/>
      <w:szCs w:val="24"/>
    </w:rPr>
  </w:style>
  <w:style w:type="character" w:customStyle="1" w:styleId="147">
    <w:name w:val="批注主题 Char"/>
    <w:link w:val="40"/>
    <w:uiPriority w:val="0"/>
    <w:rPr>
      <w:b/>
      <w:bCs/>
      <w:kern w:val="2"/>
      <w:sz w:val="21"/>
      <w:szCs w:val="24"/>
    </w:rPr>
  </w:style>
  <w:style w:type="character" w:customStyle="1" w:styleId="148">
    <w:name w:val="批注框文本 Char"/>
    <w:link w:val="25"/>
    <w:uiPriority w:val="0"/>
    <w:rPr>
      <w:kern w:val="2"/>
      <w:sz w:val="18"/>
      <w:szCs w:val="18"/>
    </w:rPr>
  </w:style>
  <w:style w:type="paragraph" w:customStyle="1" w:styleId="149">
    <w:name w:val="StdsHead3"/>
    <w:uiPriority w:val="0"/>
    <w:pPr>
      <w:spacing w:before="120" w:after="120"/>
      <w:jc w:val="both"/>
    </w:pPr>
    <w:rPr>
      <w:rFonts w:ascii="Times New Roman" w:hAnsi="Times New Roman" w:eastAsia="MS Mincho" w:cs="Times New Roman"/>
      <w:lang w:val="en-US" w:eastAsia="ja-JP" w:bidi="ar-SA"/>
    </w:rPr>
  </w:style>
  <w:style w:type="paragraph" w:customStyle="1" w:styleId="150">
    <w:name w:val="StdsHead1"/>
    <w:uiPriority w:val="0"/>
    <w:pPr>
      <w:keepNext/>
      <w:spacing w:before="180" w:after="60"/>
    </w:pPr>
    <w:rPr>
      <w:rFonts w:ascii="Arial" w:hAnsi="Arial" w:eastAsia="Arial Unicode MS" w:cs="Times New Roman"/>
      <w:b/>
      <w:lang w:val="en-US" w:eastAsia="ja-JP" w:bidi="ar-SA"/>
    </w:rPr>
  </w:style>
  <w:style w:type="paragraph" w:customStyle="1" w:styleId="151">
    <w:name w:val="StdsHead2"/>
    <w:link w:val="167"/>
    <w:uiPriority w:val="0"/>
    <w:pPr>
      <w:spacing w:before="120" w:after="120"/>
      <w:jc w:val="both"/>
    </w:pPr>
    <w:rPr>
      <w:rFonts w:ascii="Times New Roman" w:hAnsi="Times New Roman" w:eastAsia="MS Mincho" w:cs="Times New Roman"/>
      <w:lang w:val="en-US" w:eastAsia="ja-JP" w:bidi="ar-SA"/>
    </w:rPr>
  </w:style>
  <w:style w:type="paragraph" w:customStyle="1" w:styleId="152">
    <w:name w:val="StdsHead4"/>
    <w:uiPriority w:val="0"/>
    <w:pPr>
      <w:spacing w:before="120" w:after="120"/>
      <w:jc w:val="both"/>
    </w:pPr>
    <w:rPr>
      <w:rFonts w:ascii="Times New Roman" w:hAnsi="Times New Roman" w:eastAsia="MS Mincho" w:cs="Times New Roman"/>
      <w:lang w:val="en-US" w:eastAsia="ja-JP" w:bidi="ar-SA"/>
    </w:rPr>
  </w:style>
  <w:style w:type="paragraph" w:customStyle="1" w:styleId="153">
    <w:name w:val="StdsHead5"/>
    <w:uiPriority w:val="0"/>
    <w:pPr>
      <w:spacing w:before="120" w:after="120"/>
      <w:jc w:val="both"/>
    </w:pPr>
    <w:rPr>
      <w:rFonts w:ascii="Times New Roman" w:hAnsi="Times New Roman" w:eastAsia="MS Mincho" w:cs="Times New Roman"/>
      <w:lang w:val="en-US" w:eastAsia="ja-JP" w:bidi="ar-SA"/>
    </w:rPr>
  </w:style>
  <w:style w:type="paragraph" w:customStyle="1" w:styleId="154">
    <w:name w:val="StdsHead6"/>
    <w:uiPriority w:val="0"/>
    <w:pPr>
      <w:spacing w:before="120" w:after="120"/>
      <w:jc w:val="both"/>
    </w:pPr>
    <w:rPr>
      <w:rFonts w:ascii="Times New Roman" w:hAnsi="Times New Roman" w:eastAsia="MS Mincho" w:cs="Times New Roman"/>
      <w:lang w:val="en-US" w:eastAsia="ja-JP" w:bidi="ar-SA"/>
    </w:rPr>
  </w:style>
  <w:style w:type="paragraph" w:customStyle="1" w:styleId="155">
    <w:name w:val="StdsHead7"/>
    <w:uiPriority w:val="0"/>
    <w:pPr>
      <w:spacing w:before="120" w:after="120"/>
      <w:jc w:val="both"/>
    </w:pPr>
    <w:rPr>
      <w:rFonts w:ascii="Times New Roman" w:hAnsi="Times New Roman" w:eastAsia="MS Mincho" w:cs="Times New Roman"/>
      <w:lang w:val="en-US" w:eastAsia="ja-JP" w:bidi="ar-SA"/>
    </w:rPr>
  </w:style>
  <w:style w:type="paragraph" w:customStyle="1" w:styleId="156">
    <w:name w:val="StdsHead8"/>
    <w:uiPriority w:val="0"/>
    <w:pPr>
      <w:spacing w:before="120" w:after="120"/>
      <w:jc w:val="both"/>
    </w:pPr>
    <w:rPr>
      <w:rFonts w:ascii="Times New Roman" w:hAnsi="Times New Roman" w:eastAsia="MS Mincho" w:cs="Times New Roman"/>
      <w:lang w:val="en-US" w:eastAsia="ja-JP" w:bidi="ar-SA"/>
    </w:rPr>
  </w:style>
  <w:style w:type="paragraph" w:customStyle="1" w:styleId="157">
    <w:name w:val="Stds H1"/>
    <w:qFormat/>
    <w:uiPriority w:val="0"/>
    <w:pPr>
      <w:keepNext/>
      <w:spacing w:before="180" w:after="60"/>
    </w:pPr>
    <w:rPr>
      <w:rFonts w:ascii="Arial" w:hAnsi="Arial" w:eastAsia="Arial Unicode MS" w:cs="Times New Roman"/>
      <w:b/>
      <w:lang w:val="en-US" w:eastAsia="ja-JP" w:bidi="ar-SA"/>
    </w:rPr>
  </w:style>
  <w:style w:type="paragraph" w:customStyle="1" w:styleId="158">
    <w:name w:val="Stds H2"/>
    <w:qFormat/>
    <w:uiPriority w:val="0"/>
    <w:pPr>
      <w:spacing w:before="120" w:after="120"/>
      <w:jc w:val="both"/>
    </w:pPr>
    <w:rPr>
      <w:rFonts w:ascii="Times New Roman" w:hAnsi="Times New Roman" w:eastAsia="MS Mincho" w:cs="Times New Roman"/>
      <w:lang w:val="en-US" w:eastAsia="ja-JP" w:bidi="ar-SA"/>
    </w:rPr>
  </w:style>
  <w:style w:type="paragraph" w:customStyle="1" w:styleId="159">
    <w:name w:val="Stds H3"/>
    <w:qFormat/>
    <w:uiPriority w:val="0"/>
    <w:pPr>
      <w:spacing w:before="120" w:after="120"/>
      <w:jc w:val="both"/>
    </w:pPr>
    <w:rPr>
      <w:rFonts w:ascii="Times New Roman" w:hAnsi="Times New Roman" w:eastAsia="MS Mincho" w:cs="Times New Roman"/>
      <w:lang w:val="en-US" w:eastAsia="ja-JP" w:bidi="ar-SA"/>
    </w:rPr>
  </w:style>
  <w:style w:type="paragraph" w:customStyle="1" w:styleId="160">
    <w:name w:val="Stds H4"/>
    <w:qFormat/>
    <w:uiPriority w:val="0"/>
    <w:pPr>
      <w:spacing w:before="120" w:after="120"/>
      <w:jc w:val="both"/>
    </w:pPr>
    <w:rPr>
      <w:rFonts w:ascii="Times New Roman" w:hAnsi="Times New Roman" w:eastAsia="MS Mincho" w:cs="Times New Roman"/>
      <w:lang w:val="en-US" w:eastAsia="ja-JP" w:bidi="ar-SA"/>
    </w:rPr>
  </w:style>
  <w:style w:type="paragraph" w:customStyle="1" w:styleId="161">
    <w:name w:val="Stds H5"/>
    <w:qFormat/>
    <w:uiPriority w:val="0"/>
    <w:pPr>
      <w:spacing w:before="120" w:after="120"/>
      <w:jc w:val="both"/>
    </w:pPr>
    <w:rPr>
      <w:rFonts w:ascii="Times New Roman" w:hAnsi="Times New Roman" w:eastAsia="MS Mincho" w:cs="Times New Roman"/>
      <w:lang w:val="en-US" w:eastAsia="ja-JP" w:bidi="ar-SA"/>
    </w:rPr>
  </w:style>
  <w:style w:type="paragraph" w:customStyle="1" w:styleId="162">
    <w:name w:val="Stds H6"/>
    <w:qFormat/>
    <w:uiPriority w:val="0"/>
    <w:pPr>
      <w:spacing w:before="120" w:after="120"/>
      <w:jc w:val="both"/>
    </w:pPr>
    <w:rPr>
      <w:rFonts w:ascii="Times New Roman" w:hAnsi="Times New Roman" w:eastAsia="MS Mincho" w:cs="Times New Roman"/>
      <w:lang w:val="en-US" w:eastAsia="ja-JP" w:bidi="ar-SA"/>
    </w:rPr>
  </w:style>
  <w:style w:type="paragraph" w:customStyle="1" w:styleId="163">
    <w:name w:val="Stds H7"/>
    <w:qFormat/>
    <w:uiPriority w:val="0"/>
    <w:pPr>
      <w:spacing w:before="120" w:after="120"/>
      <w:jc w:val="both"/>
    </w:pPr>
    <w:rPr>
      <w:rFonts w:ascii="Times New Roman" w:hAnsi="Times New Roman" w:eastAsia="MS Mincho" w:cs="Times New Roman"/>
      <w:lang w:val="en-US" w:eastAsia="ja-JP" w:bidi="ar-SA"/>
    </w:rPr>
  </w:style>
  <w:style w:type="paragraph" w:customStyle="1" w:styleId="164">
    <w:name w:val="Stds H8"/>
    <w:qFormat/>
    <w:uiPriority w:val="0"/>
    <w:pPr>
      <w:spacing w:before="120" w:after="120"/>
      <w:jc w:val="both"/>
    </w:pPr>
    <w:rPr>
      <w:rFonts w:ascii="Times New Roman" w:hAnsi="Times New Roman" w:eastAsia="MS Mincho" w:cs="Times New Roman"/>
      <w:lang w:val="en-US" w:eastAsia="ja-JP" w:bidi="ar-SA"/>
    </w:rPr>
  </w:style>
  <w:style w:type="character" w:customStyle="1" w:styleId="165">
    <w:name w:val="StdsText Char"/>
    <w:link w:val="166"/>
    <w:locked/>
    <w:uiPriority w:val="0"/>
    <w:rPr>
      <w:lang w:eastAsia="ja-JP"/>
    </w:rPr>
  </w:style>
  <w:style w:type="paragraph" w:customStyle="1" w:styleId="166">
    <w:name w:val="StdsText"/>
    <w:link w:val="165"/>
    <w:uiPriority w:val="0"/>
    <w:pPr>
      <w:spacing w:before="120" w:after="120"/>
      <w:jc w:val="both"/>
    </w:pPr>
    <w:rPr>
      <w:rFonts w:ascii="Times New Roman" w:hAnsi="Times New Roman" w:eastAsia="宋体" w:cs="Times New Roman"/>
      <w:lang w:val="en-US" w:eastAsia="ja-JP" w:bidi="ar-SA"/>
    </w:rPr>
  </w:style>
  <w:style w:type="character" w:customStyle="1" w:styleId="167">
    <w:name w:val="StdsHead2 Char"/>
    <w:link w:val="151"/>
    <w:locked/>
    <w:uiPriority w:val="0"/>
    <w:rPr>
      <w:rFonts w:eastAsia="MS Mincho"/>
      <w:lang w:eastAsia="ja-JP"/>
    </w:rPr>
  </w:style>
  <w:style w:type="paragraph" w:styleId="168">
    <w:name w:val="List Paragraph"/>
    <w:basedOn w:val="1"/>
    <w:qFormat/>
    <w:uiPriority w:val="34"/>
    <w:pPr>
      <w:ind w:firstLine="420" w:firstLineChars="200"/>
    </w:pPr>
  </w:style>
  <w:style w:type="character" w:customStyle="1" w:styleId="169">
    <w:name w:val="日期 Char"/>
    <w:basedOn w:val="43"/>
    <w:link w:val="23"/>
    <w:uiPriority w:val="0"/>
    <w:rPr>
      <w:kern w:val="2"/>
      <w:sz w:val="21"/>
      <w:szCs w:val="24"/>
    </w:rPr>
  </w:style>
  <w:style w:type="character" w:customStyle="1" w:styleId="170">
    <w:name w:val="标题 1 Char"/>
    <w:basedOn w:val="43"/>
    <w:link w:val="2"/>
    <w:uiPriority w:val="0"/>
    <w:rPr>
      <w:b/>
      <w:bCs/>
      <w:kern w:val="44"/>
      <w:sz w:val="44"/>
      <w:szCs w:val="44"/>
    </w:rPr>
  </w:style>
  <w:style w:type="character" w:customStyle="1" w:styleId="171">
    <w:name w:val="标题 2 Char"/>
    <w:basedOn w:val="43"/>
    <w:link w:val="3"/>
    <w:uiPriority w:val="0"/>
    <w:rPr>
      <w:rFonts w:asciiTheme="majorHAnsi" w:hAnsiTheme="majorHAnsi" w:eastAsiaTheme="majorEastAsia" w:cstheme="majorBidi"/>
      <w:b/>
      <w:bCs/>
      <w:kern w:val="2"/>
      <w:sz w:val="32"/>
      <w:szCs w:val="32"/>
    </w:rPr>
  </w:style>
  <w:style w:type="character" w:customStyle="1" w:styleId="172">
    <w:name w:val="标题 3 Char"/>
    <w:basedOn w:val="43"/>
    <w:link w:val="4"/>
    <w:uiPriority w:val="0"/>
    <w:rPr>
      <w:b/>
      <w:bCs/>
      <w:kern w:val="2"/>
      <w:sz w:val="32"/>
      <w:szCs w:val="32"/>
    </w:rPr>
  </w:style>
  <w:style w:type="character" w:customStyle="1" w:styleId="173">
    <w:name w:val="标题 4 Char"/>
    <w:basedOn w:val="43"/>
    <w:link w:val="5"/>
    <w:semiHidden/>
    <w:uiPriority w:val="0"/>
    <w:rPr>
      <w:rFonts w:asciiTheme="majorHAnsi" w:hAnsiTheme="majorHAnsi" w:eastAsiaTheme="majorEastAsia" w:cstheme="majorBidi"/>
      <w:b/>
      <w:bCs/>
      <w:kern w:val="2"/>
      <w:sz w:val="28"/>
      <w:szCs w:val="28"/>
    </w:rPr>
  </w:style>
  <w:style w:type="character" w:customStyle="1" w:styleId="174">
    <w:name w:val="标题 5 Char"/>
    <w:basedOn w:val="43"/>
    <w:link w:val="6"/>
    <w:semiHidden/>
    <w:uiPriority w:val="0"/>
    <w:rPr>
      <w:b/>
      <w:bCs/>
      <w:kern w:val="2"/>
      <w:sz w:val="28"/>
      <w:szCs w:val="28"/>
    </w:rPr>
  </w:style>
  <w:style w:type="character" w:customStyle="1" w:styleId="175">
    <w:name w:val="标题 6 Char"/>
    <w:basedOn w:val="43"/>
    <w:link w:val="7"/>
    <w:semiHidden/>
    <w:uiPriority w:val="0"/>
    <w:rPr>
      <w:rFonts w:asciiTheme="majorHAnsi" w:hAnsiTheme="majorHAnsi" w:eastAsiaTheme="majorEastAsia" w:cstheme="majorBidi"/>
      <w:b/>
      <w:bCs/>
      <w:kern w:val="2"/>
      <w:sz w:val="24"/>
      <w:szCs w:val="24"/>
    </w:rPr>
  </w:style>
  <w:style w:type="character" w:customStyle="1" w:styleId="176">
    <w:name w:val="标题 7 Char"/>
    <w:basedOn w:val="43"/>
    <w:link w:val="8"/>
    <w:semiHidden/>
    <w:uiPriority w:val="0"/>
    <w:rPr>
      <w:b/>
      <w:bCs/>
      <w:kern w:val="2"/>
      <w:sz w:val="24"/>
      <w:szCs w:val="24"/>
    </w:rPr>
  </w:style>
  <w:style w:type="character" w:customStyle="1" w:styleId="177">
    <w:name w:val="标题 8 Char"/>
    <w:basedOn w:val="43"/>
    <w:link w:val="9"/>
    <w:semiHidden/>
    <w:uiPriority w:val="0"/>
    <w:rPr>
      <w:rFonts w:asciiTheme="majorHAnsi" w:hAnsiTheme="majorHAnsi" w:eastAsiaTheme="majorEastAsia" w:cstheme="majorBidi"/>
      <w:kern w:val="2"/>
      <w:sz w:val="24"/>
      <w:szCs w:val="24"/>
    </w:rPr>
  </w:style>
  <w:style w:type="character" w:customStyle="1" w:styleId="178">
    <w:name w:val="标题 9 Char"/>
    <w:basedOn w:val="43"/>
    <w:link w:val="10"/>
    <w:semiHidden/>
    <w:uiPriority w:val="0"/>
    <w:rPr>
      <w:rFonts w:asciiTheme="majorHAnsi" w:hAnsiTheme="majorHAnsi" w:eastAsiaTheme="majorEastAsia" w:cstheme="majorBidi"/>
      <w:kern w:val="2"/>
      <w:sz w:val="21"/>
      <w:szCs w:val="21"/>
    </w:rPr>
  </w:style>
  <w:style w:type="table" w:customStyle="1" w:styleId="179">
    <w:name w:val="网格表 41"/>
    <w:basedOn w:val="41"/>
    <w:uiPriority w:val="49"/>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108" w:type="dxa"/>
        <w:bottom w:w="0" w:type="dxa"/>
        <w:right w:w="108" w:type="dxa"/>
      </w:tblCellMar>
    </w:tblPr>
    <w:tblStylePr w:type="firstRow">
      <w:rPr>
        <w:rFonts w:cs="Times New Roman"/>
        <w:b/>
        <w:bCs/>
        <w:color w:val="FFFFFF"/>
      </w:r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rFonts w:cs="Times New Roman"/>
        <w:b/>
        <w:bCs/>
      </w:rPr>
      <w:tcPr>
        <w:tcBorders>
          <w:top w:val="double" w:color="000000"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CCCCCC"/>
      </w:tcPr>
    </w:tblStylePr>
    <w:tblStylePr w:type="band1Horz">
      <w:rPr>
        <w:rFonts w:cs="Times New Roman"/>
      </w:rPr>
      <w:tcPr>
        <w:shd w:val="clear" w:color="auto" w:fill="CCCCCC"/>
      </w:tcPr>
    </w:tblStylePr>
  </w:style>
  <w:style w:type="table" w:customStyle="1" w:styleId="180">
    <w:name w:val="Grid Table Light"/>
    <w:basedOn w:val="41"/>
    <w:uiPriority w:val="40"/>
    <w:tblPr>
      <w:tblBorders>
        <w:top w:val="single" w:color="80C588" w:themeColor="background1" w:themeShade="BF" w:sz="4" w:space="0"/>
        <w:left w:val="single" w:color="80C588" w:themeColor="background1" w:themeShade="BF" w:sz="4" w:space="0"/>
        <w:bottom w:val="single" w:color="80C588" w:themeColor="background1" w:themeShade="BF" w:sz="4" w:space="0"/>
        <w:right w:val="single" w:color="80C588" w:themeColor="background1" w:themeShade="BF" w:sz="4" w:space="0"/>
        <w:insideH w:val="single" w:color="80C588" w:themeColor="background1" w:themeShade="BF" w:sz="4" w:space="0"/>
        <w:insideV w:val="single" w:color="80C588" w:themeColor="background1" w:themeShade="BF" w:sz="4" w:space="0"/>
      </w:tblBorders>
      <w:tblCellMar>
        <w:top w:w="0" w:type="dxa"/>
        <w:left w:w="108" w:type="dxa"/>
        <w:bottom w:w="0" w:type="dxa"/>
        <w:right w:w="108" w:type="dxa"/>
      </w:tblCellMar>
    </w:tblPr>
  </w:style>
  <w:style w:type="table" w:customStyle="1" w:styleId="181">
    <w:name w:val="Plain Table 1"/>
    <w:basedOn w:val="41"/>
    <w:uiPriority w:val="41"/>
    <w:tblPr>
      <w:tblBorders>
        <w:top w:val="single" w:color="80C588" w:themeColor="background1" w:themeShade="BF" w:sz="4" w:space="0"/>
        <w:left w:val="single" w:color="80C588" w:themeColor="background1" w:themeShade="BF" w:sz="4" w:space="0"/>
        <w:bottom w:val="single" w:color="80C588" w:themeColor="background1" w:themeShade="BF" w:sz="4" w:space="0"/>
        <w:right w:val="single" w:color="80C588" w:themeColor="background1" w:themeShade="BF" w:sz="4" w:space="0"/>
        <w:insideH w:val="single" w:color="80C588" w:themeColor="background1" w:themeShade="BF" w:sz="4" w:space="0"/>
        <w:insideV w:val="single" w:color="80C588"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80C588" w:themeColor="background1" w:themeShade="BF" w:sz="4" w:space="0"/>
        </w:tcBorders>
      </w:tcPr>
    </w:tblStylePr>
    <w:tblStylePr w:type="firstCol">
      <w:rPr>
        <w:b/>
        <w:bCs/>
      </w:rPr>
    </w:tblStylePr>
    <w:tblStylePr w:type="lastCol">
      <w:rPr>
        <w:b/>
        <w:bCs/>
      </w:rPr>
    </w:tblStylePr>
    <w:tblStylePr w:type="band1Vert">
      <w:tcPr>
        <w:shd w:val="clear" w:color="auto" w:fill="BCE1C0" w:themeFill="background1" w:themeFillShade="F2"/>
      </w:tcPr>
    </w:tblStylePr>
    <w:tblStylePr w:type="band1Horz">
      <w:tcPr>
        <w:shd w:val="clear" w:color="auto" w:fill="BCE1C0" w:themeFill="background1" w:themeFillShade="F2"/>
      </w:tcPr>
    </w:tblStylePr>
  </w:style>
  <w:style w:type="table" w:customStyle="1" w:styleId="182">
    <w:name w:val="Plain Table 3"/>
    <w:basedOn w:val="41"/>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BCE1C0" w:themeFill="background1" w:themeFillShade="F2"/>
      </w:tcPr>
    </w:tblStylePr>
    <w:tblStylePr w:type="band1Horz">
      <w:tcPr>
        <w:shd w:val="clear" w:color="auto" w:fill="BCE1C0" w:themeFill="background1" w:themeFillShade="F2"/>
      </w:tcPr>
    </w:tblStylePr>
    <w:tblStylePr w:type="neCell">
      <w:tcPr>
        <w:tcBorders>
          <w:left w:val="nil"/>
        </w:tcBorders>
      </w:tcPr>
    </w:tblStylePr>
    <w:tblStylePr w:type="nwCell">
      <w:tcPr>
        <w:tcBorders>
          <w:right w:val="nil"/>
        </w:tcBorders>
      </w:tcPr>
    </w:tblStyle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2826;&#38451;&#33021;&#30005;&#27744;&#29992;&#22810;&#26230;&#30789;&#29255;&#33609;&#2669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CA8330-92E6-44FC-8757-1FC906711E7C}">
  <ds:schemaRefs/>
</ds:datastoreItem>
</file>

<file path=docProps/app.xml><?xml version="1.0" encoding="utf-8"?>
<Properties xmlns="http://schemas.openxmlformats.org/officeDocument/2006/extended-properties" xmlns:vt="http://schemas.openxmlformats.org/officeDocument/2006/docPropsVTypes">
  <Template>太阳能电池用多晶硅片草案</Template>
  <Pages>6</Pages>
  <Words>408</Words>
  <Characters>2332</Characters>
  <Lines>19</Lines>
  <Paragraphs>5</Paragraphs>
  <TotalTime>0</TotalTime>
  <ScaleCrop>false</ScaleCrop>
  <LinksUpToDate>false</LinksUpToDate>
  <CharactersWithSpaces>2735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2019-01-26T08:01:00Z</dcterms:created>
  <dcterms:modified xsi:type="dcterms:W3CDTF">2021-07-15T01:29:30Z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