
<file path=[Content_Types].xml><?xml version="1.0" encoding="utf-8"?>
<Types xmlns="http://schemas.openxmlformats.org/package/2006/content-types">
  <Default Extension="xml" ContentType="application/xml"/>
  <Default Extension="xlsb" ContentType="application/vnd.ms-excel.sheet.binary.macroEnabled.12"/>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pPr>
      <w:r>
        <w:rPr>
          <w:rFonts w:ascii="Times New Roman"/>
        </w:rPr>
        <w:t>ICS</w:t>
      </w:r>
      <w:r>
        <w:rPr>
          <w:rFonts w:hAnsi="黑体"/>
        </w:rPr>
        <w:t> </w:t>
      </w:r>
      <w:bookmarkStart w:id="54" w:name="_GoBack"/>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77.150.30</w:t>
      </w:r>
      <w:r>
        <w:fldChar w:fldCharType="end"/>
      </w:r>
      <w:bookmarkEnd w:id="0"/>
      <w:bookmarkEnd w:id="54"/>
    </w:p>
    <w:p>
      <w:pPr>
        <w:pStyle w:val="122"/>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w:t>
      </w:r>
      <w:r>
        <w:t>62</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2"/>
              <w:framePr w:wrap="around"/>
              <w:numPr>
                <w:ilvl w:val="0"/>
                <w:numId w:val="2"/>
              </w:numPr>
            </w:pP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65"/>
        <w:framePr w:wrap="around"/>
      </w:pPr>
      <w:r>
        <w:fldChar w:fldCharType="begin">
          <w:ffData>
            <w:name w:val="c1"/>
            <w:enabled/>
            <w:calcOnExit w:val="0"/>
            <w:textInput>
              <w:maxLength w:val="2"/>
            </w:textInput>
          </w:ffData>
        </w:fldChar>
      </w:r>
      <w:bookmarkStart w:id="3" w:name="c1"/>
      <w:r>
        <w:instrText xml:space="preserve"> FORMTEXT </w:instrText>
      </w:r>
      <w:r>
        <w:fldChar w:fldCharType="separate"/>
      </w:r>
      <w:r>
        <w:t>YS</w:t>
      </w:r>
      <w:r>
        <w:fldChar w:fldCharType="end"/>
      </w:r>
      <w:bookmarkEnd w:id="3"/>
    </w:p>
    <w:p>
      <w:pPr>
        <w:pStyle w:val="109"/>
        <w:framePr w:wrap="around"/>
      </w:pPr>
      <w:r>
        <w:rPr>
          <w:rFonts w:hint="eastAsia"/>
        </w:rPr>
        <w:t>中华人民共和国</w:t>
      </w:r>
      <w:r>
        <w:fldChar w:fldCharType="begin">
          <w:ffData>
            <w:name w:val="c2"/>
            <w:enabled/>
            <w:calcOnExit w:val="0"/>
            <w:textInput/>
          </w:ffData>
        </w:fldChar>
      </w:r>
      <w:bookmarkStart w:id="4" w:name="c2"/>
      <w:r>
        <w:instrText xml:space="preserve"> FORMTEXT </w:instrText>
      </w:r>
      <w:r>
        <w:fldChar w:fldCharType="separate"/>
      </w:r>
      <w:r>
        <w:rPr>
          <w:rFonts w:hint="eastAsia"/>
        </w:rPr>
        <w:t>有色金属</w:t>
      </w:r>
      <w:r>
        <w:fldChar w:fldCharType="end"/>
      </w:r>
      <w:bookmarkEnd w:id="4"/>
      <w:r>
        <w:rPr>
          <w:rFonts w:hint="eastAsia"/>
        </w:rPr>
        <w:t>行业标准</w:t>
      </w:r>
    </w:p>
    <w:p>
      <w:pPr>
        <w:pStyle w:val="46"/>
        <w:framePr w:wrap="around"/>
        <w:rPr>
          <w:rFonts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fldChar w:fldCharType="separate"/>
      </w:r>
      <w:r>
        <w:rPr>
          <w:rFonts w:ascii="Times New Roman"/>
        </w:rPr>
        <w:t>YS</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5"/>
              <w:framePr w:wrap="around"/>
              <w:numPr>
                <w:ilvl w:val="0"/>
                <w:numId w:val="2"/>
              </w:numPr>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fill on="t" focussize="0,0"/>
                      <v:stroke on="f"/>
                      <v:imagedata o:title=""/>
                      <o:lock v:ext="edit" aspectratio="f"/>
                    </v:rect>
                  </w:pict>
                </mc:Fallback>
              </mc:AlternateContent>
            </w:r>
            <w:r>
              <w:fldChar w:fldCharType="begin">
                <w:ffData>
                  <w:name w:val="DT"/>
                  <w:enabled/>
                  <w:calcOnExit w:val="0"/>
                  <w:textInput/>
                </w:ffData>
              </w:fldChar>
            </w:r>
            <w:bookmarkStart w:id="8" w:name="DT"/>
            <w:r>
              <w:instrText xml:space="preserve"> FORMTEXT </w:instrText>
            </w:r>
            <w:r>
              <w:fldChar w:fldCharType="separate"/>
            </w:r>
            <w:r>
              <w:t>     </w:t>
            </w:r>
            <w:r>
              <w:fldChar w:fldCharType="end"/>
            </w:r>
            <w:bookmarkEnd w:id="8"/>
          </w:p>
        </w:tc>
      </w:tr>
    </w:tbl>
    <w:p>
      <w:pPr>
        <w:pStyle w:val="46"/>
        <w:framePr w:wrap="around"/>
        <w:rPr>
          <w:rFonts w:hAnsi="黑体"/>
        </w:rPr>
      </w:pPr>
    </w:p>
    <w:p>
      <w:pPr>
        <w:pStyle w:val="46"/>
        <w:framePr w:wrap="around"/>
        <w:rPr>
          <w:rFonts w:hAnsi="黑体"/>
        </w:rPr>
      </w:pPr>
    </w:p>
    <w:p>
      <w:pPr>
        <w:pStyle w:val="77"/>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焊材用铜粉</w:t>
      </w:r>
      <w:r>
        <w:fldChar w:fldCharType="end"/>
      </w:r>
      <w:bookmarkEnd w:id="9"/>
    </w:p>
    <w:p>
      <w:pPr>
        <w:pStyle w:val="78"/>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Copper Powder for Brazing</w:t>
      </w:r>
      <w:r>
        <w:fldChar w:fldCharType="end"/>
      </w:r>
      <w:bookmarkEnd w:id="10"/>
    </w:p>
    <w:p>
      <w:pPr>
        <w:pStyle w:val="79"/>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framePr w:wrap="around"/>
              <w:numPr>
                <w:ilvl w:val="0"/>
                <w:numId w:val="2"/>
              </w:numPr>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CtXeKB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kfsNegAQAAWQMAAA4AAAAA&#10;AAAAAQAgAAAAJQEAAGRycy9lMm9Eb2MueG1sUEsFBgAAAAAGAAYAWQEAADcFAAAAAA==&#10;">
                      <v:fill on="t" focussize="0,0"/>
                      <v:stroke on="f"/>
                      <v:imagedata o:title=""/>
                      <o:lock v:ext="edit" aspectratio="f"/>
                    </v:rect>
                  </w:pict>
                </mc:Fallback>
              </mc:AlternateContent>
            </w:r>
            <w:r>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numPr>
                <w:ilvl w:val="0"/>
                <w:numId w:val="2"/>
              </w:numPr>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pPr>
        <w:pStyle w:val="130"/>
        <w:framePr w:wrap="around"/>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f/n23l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UmTwJkDSw1//v7j+ecv&#10;VhdxxoANxTyGh0hS5R2SmZnuu2jznziwfRH0cBJU7RMTdHhdE6v3pLV48VXniyFi+qS8ZdloudEu&#10;c4UGdp8xUTIKfQnJx8axseUfrxZXBAc0eB01nEwbqHh0fbmL3mh5r43JNzD2m1sT2Q5y88uX+024&#10;f4XlJGvAYYorrmksBgXyzkmWDoFkcfQaeC7BKsmZUfR4slUGKIE2l0RSauOogrOO2dp4eaAmbEPU&#10;/UBK1KXK7KGml3qPA5qn6s99QTo/y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YdrPNYAAAAL&#10;AQAADwAAAAAAAAABACAAAAAiAAAAZHJzL2Rvd25yZXYueG1sUEsBAhQAFAAAAAgAh07iQAf/n23l&#10;AQAA3AMAAA4AAAAAAAAAAQAgAAAAJQEAAGRycy9lMm9Eb2MueG1sUEsFBgAAAAAGAAYAWQEAAHwF&#10;AAAAAA==&#10;">
                <v:fill on="f" focussize="0,0"/>
                <v:stroke color="#000000" joinstyle="round"/>
                <v:imagedata o:title=""/>
                <o:lock v:ext="edit" aspectratio="f"/>
                <w10:anchorlock/>
              </v:line>
            </w:pict>
          </mc:Fallback>
        </mc:AlternateContent>
      </w:r>
    </w:p>
    <w:p>
      <w:pPr>
        <w:pStyle w:val="131"/>
        <w:framePr w:wrap="around"/>
      </w:pPr>
      <w:r>
        <w:rPr>
          <w:rFonts w:ascii="黑体"/>
        </w:rPr>
        <w:fldChar w:fldCharType="begin">
          <w:ffData>
            <w:name w:val="SY"/>
            <w:enabled/>
            <w:calcOnExit w:val="0"/>
            <w:textInput>
              <w:default w:val="XXXX"/>
              <w:maxLength w:val="4"/>
            </w:textInput>
          </w:ffData>
        </w:fldChar>
      </w:r>
      <w:bookmarkStart w:id="1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10"/>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中华人民共和国工业和信息化部</w:t>
      </w:r>
      <w:r>
        <w:fldChar w:fldCharType="end"/>
      </w:r>
      <w:bookmarkEnd w:id="19"/>
      <w:r>
        <w:rPr>
          <w:rFonts w:hAnsi="黑体"/>
        </w:rPr>
        <w:t>   </w:t>
      </w:r>
      <w:r>
        <w:rPr>
          <w:rStyle w:val="72"/>
          <w:rFonts w:hint="eastAsia"/>
        </w:rPr>
        <w:t>发布</w:t>
      </w:r>
    </w:p>
    <w:p>
      <w:pPr>
        <w:pStyle w:val="22"/>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396240</wp:posOffset>
                </wp:positionV>
                <wp:extent cx="866775" cy="198120"/>
                <wp:effectExtent l="0" t="0" r="9525" b="508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31.2pt;height:15.6pt;width:68.25pt;z-index:-251656192;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BkAU9cAAAAJAQAADwAA&#10;AAAAAAABACAAAAAiAAAAZHJzL2Rvd25yZXYueG1sUEsBAhQAFAAAAAgAh07iQH8EtaGlAQAAWQMA&#10;AA4AAAAAAAAAAQAgAAAAJgEAAGRycy9lMm9Eb2MueG1sUEsFBgAAAAAGAAYAWQEAAD0FAAAAAA==&#10;">
                <v:fill on="t" focussize="0,0"/>
                <v:stroke on="f"/>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MUX7&#10;+eYBAADcAwAADgAAAAAAAAABACAAAAAmAQAAZHJzL2Uyb0RvYy54bWxQSwUGAAAAAAYABgBZAQAA&#10;fgUAAAAA&#10;">
                <v:fill on="f" focussize="0,0"/>
                <v:stroke color="#000000" joinstyle="round"/>
                <v:imagedata o:title=""/>
                <o:lock v:ext="edit" aspectratio="f"/>
              </v:line>
            </w:pict>
          </mc:Fallback>
        </mc:AlternateContent>
      </w:r>
    </w:p>
    <w:p>
      <w:pPr>
        <w:pStyle w:val="111"/>
      </w:pPr>
      <w:bookmarkStart w:id="20" w:name="_Toc495908734"/>
      <w:bookmarkStart w:id="21" w:name="_Toc496038960"/>
      <w:bookmarkStart w:id="22" w:name="_Toc495909590"/>
      <w:r>
        <w:rPr>
          <w:rFonts w:hint="eastAsia"/>
        </w:rPr>
        <w:t>前</w:t>
      </w:r>
      <w:bookmarkStart w:id="23" w:name="BKQY"/>
      <w:r>
        <w:rPr>
          <w:rFonts w:hAnsi="黑体"/>
        </w:rPr>
        <w:t>  </w:t>
      </w:r>
      <w:r>
        <w:rPr>
          <w:rFonts w:hint="eastAsia"/>
        </w:rPr>
        <w:t>言</w:t>
      </w:r>
      <w:bookmarkEnd w:id="20"/>
      <w:bookmarkEnd w:id="21"/>
      <w:bookmarkEnd w:id="22"/>
      <w:bookmarkEnd w:id="23"/>
    </w:p>
    <w:p>
      <w:pPr>
        <w:spacing w:line="300" w:lineRule="auto"/>
        <w:ind w:firstLine="420" w:firstLineChars="200"/>
        <w:rPr>
          <w:color w:val="FF0000"/>
          <w:szCs w:val="21"/>
        </w:rPr>
      </w:pPr>
      <w:bookmarkStart w:id="24" w:name="_Hlk511739152"/>
      <w:bookmarkStart w:id="25" w:name="_Hlk514485873"/>
      <w:bookmarkStart w:id="26" w:name="_Hlk495845858"/>
      <w:r>
        <w:rPr>
          <w:color w:val="FF0000"/>
          <w:szCs w:val="21"/>
        </w:rPr>
        <w:t>本文件按照GB/T 1.1-20</w:t>
      </w:r>
      <w:r>
        <w:rPr>
          <w:rFonts w:hint="eastAsia"/>
          <w:color w:val="FF0000"/>
          <w:szCs w:val="21"/>
        </w:rPr>
        <w:t>20《标准化工作导则  第1部分：标准化文件的结构和起草规则》</w:t>
      </w:r>
      <w:r>
        <w:rPr>
          <w:color w:val="FF0000"/>
          <w:szCs w:val="21"/>
        </w:rPr>
        <w:t>的规</w:t>
      </w:r>
      <w:r>
        <w:rPr>
          <w:rFonts w:hint="eastAsia"/>
          <w:color w:val="FF0000"/>
          <w:szCs w:val="21"/>
        </w:rPr>
        <w:t>定</w:t>
      </w:r>
      <w:r>
        <w:rPr>
          <w:color w:val="FF0000"/>
          <w:szCs w:val="21"/>
        </w:rPr>
        <w:t>起草</w:t>
      </w:r>
      <w:r>
        <w:rPr>
          <w:color w:val="FF0000"/>
        </w:rPr>
        <w:t>。</w:t>
      </w:r>
    </w:p>
    <w:p>
      <w:pPr>
        <w:pStyle w:val="22"/>
      </w:pPr>
      <w:r>
        <w:rPr>
          <w:rFonts w:hint="eastAsia"/>
        </w:rPr>
        <w:t>本</w:t>
      </w:r>
      <w:r>
        <w:rPr>
          <w:rFonts w:hint="eastAsia"/>
          <w:color w:val="FF0000"/>
        </w:rPr>
        <w:t>文件</w:t>
      </w:r>
      <w:r>
        <w:rPr>
          <w:rFonts w:hint="eastAsia"/>
        </w:rPr>
        <w:t>由安徽省经济和信息化委员会提出。</w:t>
      </w:r>
    </w:p>
    <w:p>
      <w:pPr>
        <w:pStyle w:val="22"/>
      </w:pPr>
      <w:r>
        <w:rPr>
          <w:rFonts w:hint="eastAsia"/>
        </w:rPr>
        <w:t>本</w:t>
      </w:r>
      <w:r>
        <w:rPr>
          <w:rFonts w:hint="eastAsia"/>
          <w:color w:val="FF0000"/>
        </w:rPr>
        <w:t>文件</w:t>
      </w:r>
      <w:r>
        <w:rPr>
          <w:rFonts w:hint="eastAsia"/>
        </w:rPr>
        <w:t>由全国有色金属标准化技术委员会(</w:t>
      </w:r>
      <w:r>
        <w:t>SAC/TC 243)</w:t>
      </w:r>
      <w:r>
        <w:rPr>
          <w:rFonts w:hint="eastAsia"/>
        </w:rPr>
        <w:t>归口。</w:t>
      </w:r>
    </w:p>
    <w:p>
      <w:pPr>
        <w:pStyle w:val="22"/>
      </w:pPr>
      <w:r>
        <w:rPr>
          <w:rFonts w:hint="eastAsia"/>
        </w:rPr>
        <w:t>本</w:t>
      </w:r>
      <w:r>
        <w:rPr>
          <w:rFonts w:hint="eastAsia"/>
          <w:color w:val="FF0000"/>
        </w:rPr>
        <w:t>文件</w:t>
      </w:r>
      <w:r>
        <w:rPr>
          <w:rFonts w:hint="eastAsia"/>
        </w:rPr>
        <w:t>主要</w:t>
      </w:r>
      <w:r>
        <w:rPr>
          <w:rFonts w:hint="eastAsia"/>
          <w:color w:val="FF0000"/>
        </w:rPr>
        <w:t>起草</w:t>
      </w:r>
      <w:r>
        <w:rPr>
          <w:rFonts w:hint="eastAsia"/>
        </w:rPr>
        <w:t>单位：安徽鑫佳铜业有限公司、黄石市产品质量监督检验所、铜陵鑫佳粉体新材料科技有限公司、安徽工业大学。</w:t>
      </w:r>
    </w:p>
    <w:bookmarkEnd w:id="24"/>
    <w:p>
      <w:pPr>
        <w:pStyle w:val="22"/>
        <w:tabs>
          <w:tab w:val="center" w:pos="9354"/>
          <w:tab w:val="clear" w:pos="4201"/>
        </w:tabs>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w:t>
      </w:r>
      <w:r>
        <w:rPr>
          <w:rFonts w:hint="eastAsia"/>
          <w:color w:val="FF0000"/>
        </w:rPr>
        <w:t>文件</w:t>
      </w:r>
      <w:r>
        <w:rPr>
          <w:rFonts w:hint="eastAsia"/>
        </w:rPr>
        <w:t>主要起草人：胡柏明、柏雪、樊友奇、姚永林、郭殿月、王季林、伍宏文。</w:t>
      </w:r>
      <w:bookmarkEnd w:id="25"/>
      <w:r>
        <w:rPr>
          <w:rFonts w:hint="eastAsia"/>
        </w:rPr>
        <w:t xml:space="preserve"> </w:t>
      </w:r>
      <w:r>
        <w:t xml:space="preserve"> </w:t>
      </w:r>
      <w:r>
        <w:rPr>
          <w:rFonts w:hint="eastAsia"/>
        </w:rPr>
        <w:t xml:space="preserve"> </w:t>
      </w:r>
      <w:r>
        <w:t xml:space="preserve">  </w:t>
      </w:r>
    </w:p>
    <w:bookmarkEnd w:id="26"/>
    <w:p>
      <w:pPr>
        <w:pStyle w:val="49"/>
      </w:pPr>
      <w:r>
        <w:rPr>
          <w:rFonts w:hint="eastAsia"/>
        </w:rPr>
        <w:t>焊材用铜粉</w:t>
      </w:r>
    </w:p>
    <w:p>
      <w:pPr>
        <w:pStyle w:val="44"/>
        <w:spacing w:before="312" w:after="312"/>
      </w:pPr>
      <w:bookmarkStart w:id="27" w:name="_Toc496038961"/>
      <w:bookmarkStart w:id="28" w:name="_Toc495909591"/>
      <w:bookmarkStart w:id="29" w:name="_Toc495908735"/>
      <w:r>
        <w:rPr>
          <w:rFonts w:hint="eastAsia"/>
        </w:rPr>
        <w:t>范围</w:t>
      </w:r>
      <w:bookmarkEnd w:id="27"/>
      <w:bookmarkEnd w:id="28"/>
      <w:bookmarkEnd w:id="29"/>
    </w:p>
    <w:p>
      <w:pPr>
        <w:pStyle w:val="22"/>
      </w:pPr>
      <w:r>
        <w:rPr>
          <w:rFonts w:hint="eastAsia"/>
        </w:rPr>
        <w:t>本文件规定了焊材用铜粉的技术要求、试验方法、检验规则及标志、包装、运输、贮存、随行文件和订货单。</w:t>
      </w:r>
    </w:p>
    <w:p>
      <w:pPr>
        <w:pStyle w:val="22"/>
      </w:pPr>
      <w:r>
        <w:rPr>
          <w:rFonts w:hint="eastAsia"/>
        </w:rPr>
        <w:t>本文件适用于雾化工艺制备的焊材和焊材填充工艺需求的铜粉。</w:t>
      </w:r>
    </w:p>
    <w:p>
      <w:pPr>
        <w:pStyle w:val="44"/>
        <w:spacing w:before="312" w:after="312"/>
      </w:pPr>
      <w:bookmarkStart w:id="30" w:name="_Toc495909592"/>
      <w:bookmarkStart w:id="31" w:name="_Toc495908736"/>
      <w:bookmarkStart w:id="32" w:name="_Toc496038962"/>
      <w:r>
        <w:rPr>
          <w:rFonts w:hint="eastAsia"/>
        </w:rPr>
        <w:t>规范性引用文件</w:t>
      </w:r>
      <w:bookmarkEnd w:id="30"/>
      <w:bookmarkEnd w:id="31"/>
      <w:bookmarkEnd w:id="32"/>
    </w:p>
    <w:p>
      <w:pPr>
        <w:spacing w:line="300" w:lineRule="auto"/>
        <w:ind w:firstLine="420" w:firstLineChars="200"/>
        <w:rPr>
          <w:szCs w:val="21"/>
        </w:rPr>
      </w:pPr>
      <w:r>
        <w:rPr>
          <w:szCs w:val="21"/>
        </w:rPr>
        <w:t>下列文件中的内容通过文中的规范性引用而构成本文件必不可少的条款</w:t>
      </w:r>
      <w:r>
        <w:rPr>
          <w:rFonts w:hint="eastAsia"/>
          <w:szCs w:val="21"/>
        </w:rPr>
        <w:t>。</w:t>
      </w:r>
      <w:r>
        <w:rPr>
          <w:szCs w:val="21"/>
        </w:rPr>
        <w:t>其中</w:t>
      </w:r>
      <w:r>
        <w:rPr>
          <w:rFonts w:hint="eastAsia"/>
          <w:szCs w:val="21"/>
        </w:rPr>
        <w:t>，</w:t>
      </w:r>
      <w:r>
        <w:rPr>
          <w:szCs w:val="21"/>
        </w:rPr>
        <w:t>注日期的引用文件，仅</w:t>
      </w:r>
      <w:r>
        <w:rPr>
          <w:rFonts w:hint="eastAsia"/>
          <w:szCs w:val="21"/>
        </w:rPr>
        <w:t>该</w:t>
      </w:r>
      <w:r>
        <w:rPr>
          <w:szCs w:val="21"/>
        </w:rPr>
        <w:t>日期对应的版本适用于本文件</w:t>
      </w:r>
      <w:r>
        <w:rPr>
          <w:rFonts w:hint="eastAsia"/>
          <w:szCs w:val="21"/>
        </w:rPr>
        <w:t>；</w:t>
      </w:r>
      <w:r>
        <w:rPr>
          <w:szCs w:val="21"/>
        </w:rPr>
        <w:t>不注日期的引用文件，其最新版本（包括所有的修改单）适用于本文件。</w:t>
      </w:r>
    </w:p>
    <w:p>
      <w:pPr>
        <w:kinsoku w:val="0"/>
        <w:overflowPunct w:val="0"/>
        <w:autoSpaceDE w:val="0"/>
        <w:autoSpaceDN w:val="0"/>
        <w:ind w:left="1324" w:leftChars="202" w:right="1962" w:hanging="900" w:hangingChars="429"/>
        <w:jc w:val="left"/>
        <w:rPr>
          <w:rFonts w:ascii="宋体"/>
          <w:kern w:val="0"/>
          <w:szCs w:val="20"/>
        </w:rPr>
      </w:pPr>
      <w:r>
        <w:rPr>
          <w:rFonts w:hint="eastAsia" w:ascii="宋体"/>
          <w:kern w:val="0"/>
          <w:szCs w:val="20"/>
        </w:rPr>
        <w:t>GB/T 1479.</w:t>
      </w:r>
      <w:r>
        <w:rPr>
          <w:rFonts w:ascii="宋体"/>
          <w:kern w:val="0"/>
          <w:szCs w:val="20"/>
        </w:rPr>
        <w:t>1</w:t>
      </w:r>
      <w:r>
        <w:rPr>
          <w:rFonts w:hint="eastAsia" w:ascii="宋体"/>
          <w:kern w:val="0"/>
          <w:szCs w:val="20"/>
        </w:rPr>
        <w:t xml:space="preserve"> </w:t>
      </w:r>
      <w:r>
        <w:rPr>
          <w:rFonts w:ascii="宋体"/>
          <w:kern w:val="0"/>
          <w:szCs w:val="20"/>
        </w:rPr>
        <w:t>金属粉末</w:t>
      </w:r>
      <w:r>
        <w:rPr>
          <w:rFonts w:hint="eastAsia" w:ascii="宋体"/>
          <w:kern w:val="0"/>
          <w:szCs w:val="20"/>
        </w:rPr>
        <w:t xml:space="preserve"> </w:t>
      </w:r>
      <w:r>
        <w:rPr>
          <w:rFonts w:ascii="宋体"/>
          <w:kern w:val="0"/>
          <w:szCs w:val="20"/>
        </w:rPr>
        <w:t xml:space="preserve">松装密度的测定 </w:t>
      </w:r>
      <w:r>
        <w:rPr>
          <w:rFonts w:hint="eastAsia" w:ascii="宋体"/>
          <w:kern w:val="0"/>
          <w:szCs w:val="20"/>
        </w:rPr>
        <w:t xml:space="preserve"> </w:t>
      </w:r>
      <w:r>
        <w:rPr>
          <w:rFonts w:ascii="宋体"/>
          <w:kern w:val="0"/>
          <w:szCs w:val="20"/>
        </w:rPr>
        <w:t>第1部分：漏斗法</w:t>
      </w:r>
    </w:p>
    <w:p>
      <w:pPr>
        <w:pStyle w:val="2"/>
        <w:shd w:val="clear" w:color="auto" w:fill="FFFFFF"/>
        <w:spacing w:before="0" w:beforeAutospacing="0" w:after="15" w:afterAutospacing="0"/>
        <w:ind w:firstLine="420" w:firstLineChars="200"/>
        <w:rPr>
          <w:rFonts w:hAnsi="Times New Roman"/>
          <w:b w:val="0"/>
          <w:bCs w:val="0"/>
          <w:sz w:val="21"/>
          <w:szCs w:val="20"/>
        </w:rPr>
      </w:pPr>
      <w:r>
        <w:rPr>
          <w:rFonts w:hint="eastAsia" w:hAnsi="Times New Roman"/>
          <w:b w:val="0"/>
          <w:bCs w:val="0"/>
          <w:sz w:val="21"/>
          <w:szCs w:val="20"/>
        </w:rPr>
        <w:t>GB/T 1480</w:t>
      </w:r>
      <w:r>
        <w:rPr>
          <w:rFonts w:hAnsi="Times New Roman"/>
          <w:b w:val="0"/>
          <w:bCs w:val="0"/>
          <w:sz w:val="21"/>
          <w:szCs w:val="20"/>
        </w:rPr>
        <w:t xml:space="preserve">   </w:t>
      </w:r>
      <w:r>
        <w:rPr>
          <w:rFonts w:hint="eastAsia" w:hAnsi="Times New Roman"/>
          <w:b w:val="0"/>
          <w:bCs w:val="0"/>
          <w:sz w:val="21"/>
          <w:szCs w:val="20"/>
        </w:rPr>
        <w:t>金属粉末 干筛分法测定粒度</w:t>
      </w:r>
    </w:p>
    <w:p>
      <w:pPr>
        <w:overflowPunct w:val="0"/>
        <w:autoSpaceDE w:val="0"/>
        <w:autoSpaceDN w:val="0"/>
        <w:ind w:left="1324" w:leftChars="202" w:right="1962" w:hanging="900" w:hangingChars="429"/>
        <w:jc w:val="left"/>
        <w:rPr>
          <w:rFonts w:ascii="宋体"/>
          <w:kern w:val="0"/>
          <w:szCs w:val="20"/>
        </w:rPr>
      </w:pPr>
      <w:r>
        <w:rPr>
          <w:rFonts w:hint="eastAsia" w:ascii="宋体"/>
          <w:kern w:val="0"/>
          <w:szCs w:val="20"/>
        </w:rPr>
        <w:t xml:space="preserve">GB/T 1482   </w:t>
      </w:r>
      <w:r>
        <w:rPr>
          <w:rFonts w:ascii="宋体"/>
          <w:kern w:val="0"/>
          <w:szCs w:val="20"/>
        </w:rPr>
        <w:t>金属粉末 流动性的测定 标准漏斗法（霍尔流速计）</w:t>
      </w:r>
    </w:p>
    <w:p>
      <w:pPr>
        <w:overflowPunct w:val="0"/>
        <w:autoSpaceDE w:val="0"/>
        <w:autoSpaceDN w:val="0"/>
        <w:ind w:left="1324" w:leftChars="202" w:right="-2" w:hanging="900" w:hangingChars="429"/>
        <w:jc w:val="left"/>
        <w:rPr>
          <w:rFonts w:ascii="宋体"/>
          <w:kern w:val="0"/>
          <w:szCs w:val="20"/>
        </w:rPr>
      </w:pPr>
      <w:r>
        <w:rPr>
          <w:rFonts w:hint="eastAsia" w:ascii="宋体"/>
          <w:kern w:val="0"/>
          <w:szCs w:val="20"/>
        </w:rPr>
        <w:t>GB/T 5121   铜及铜合金化学分析方法</w:t>
      </w:r>
    </w:p>
    <w:p>
      <w:pPr>
        <w:autoSpaceDE w:val="0"/>
        <w:autoSpaceDN w:val="0"/>
        <w:spacing w:line="19" w:lineRule="exact"/>
        <w:ind w:left="1324" w:leftChars="202" w:hanging="900" w:hangingChars="429"/>
        <w:jc w:val="left"/>
        <w:rPr>
          <w:rFonts w:ascii="宋体"/>
          <w:kern w:val="0"/>
          <w:szCs w:val="20"/>
        </w:rPr>
      </w:pPr>
    </w:p>
    <w:p>
      <w:pPr>
        <w:overflowPunct w:val="0"/>
        <w:autoSpaceDE w:val="0"/>
        <w:autoSpaceDN w:val="0"/>
        <w:ind w:left="1324" w:leftChars="202" w:right="-2" w:hanging="900" w:hangingChars="429"/>
        <w:jc w:val="left"/>
        <w:rPr>
          <w:rFonts w:ascii="宋体"/>
          <w:kern w:val="0"/>
          <w:szCs w:val="20"/>
        </w:rPr>
      </w:pPr>
      <w:bookmarkStart w:id="33" w:name="_Hlk495846001"/>
      <w:r>
        <w:rPr>
          <w:rFonts w:hint="eastAsia" w:ascii="宋体"/>
          <w:kern w:val="0"/>
          <w:szCs w:val="20"/>
        </w:rPr>
        <w:t xml:space="preserve">GB/T 5158.2 </w:t>
      </w:r>
      <w:bookmarkEnd w:id="33"/>
      <w:r>
        <w:rPr>
          <w:rFonts w:ascii="宋体"/>
          <w:kern w:val="0"/>
          <w:szCs w:val="20"/>
        </w:rPr>
        <w:t>金属粉末.还原法测定氧含量.第2部分：氢还原时的质量损失（氢损）</w:t>
      </w:r>
    </w:p>
    <w:p>
      <w:pPr>
        <w:overflowPunct w:val="0"/>
        <w:autoSpaceDE w:val="0"/>
        <w:autoSpaceDN w:val="0"/>
        <w:ind w:left="1324" w:leftChars="202" w:right="2240" w:hanging="900" w:hangingChars="429"/>
        <w:jc w:val="left"/>
        <w:rPr>
          <w:rFonts w:ascii="宋体"/>
          <w:kern w:val="0"/>
          <w:szCs w:val="20"/>
        </w:rPr>
      </w:pPr>
      <w:bookmarkStart w:id="34" w:name="_Hlk494315870"/>
      <w:r>
        <w:rPr>
          <w:rFonts w:hint="eastAsia" w:ascii="宋体"/>
          <w:kern w:val="0"/>
          <w:szCs w:val="20"/>
        </w:rPr>
        <w:t>GB/T 5314   粉末冶金用粉末的取样方法</w:t>
      </w:r>
    </w:p>
    <w:bookmarkEnd w:id="34"/>
    <w:p>
      <w:pPr>
        <w:autoSpaceDE w:val="0"/>
        <w:autoSpaceDN w:val="0"/>
        <w:ind w:left="1324" w:leftChars="202" w:hanging="900" w:hangingChars="429"/>
        <w:jc w:val="left"/>
        <w:rPr>
          <w:rFonts w:ascii="宋体"/>
          <w:kern w:val="0"/>
          <w:szCs w:val="20"/>
        </w:rPr>
      </w:pPr>
      <w:r>
        <w:rPr>
          <w:rFonts w:hint="eastAsia" w:ascii="宋体"/>
          <w:kern w:val="0"/>
          <w:szCs w:val="20"/>
        </w:rPr>
        <w:t>GB/T 8888   重有色金属加工产品的包装、标志、运输、贮存和质量证明书</w:t>
      </w:r>
    </w:p>
    <w:p>
      <w:pPr>
        <w:pStyle w:val="22"/>
      </w:pPr>
      <w:r>
        <w:t xml:space="preserve">YS/T 499    </w:t>
      </w:r>
      <w:r>
        <w:rPr>
          <w:rFonts w:hint="eastAsia"/>
        </w:rPr>
        <w:t>雾化铜粉</w:t>
      </w:r>
    </w:p>
    <w:p>
      <w:pPr>
        <w:autoSpaceDE w:val="0"/>
        <w:autoSpaceDN w:val="0"/>
        <w:ind w:left="1324" w:leftChars="202" w:hanging="900" w:hangingChars="429"/>
        <w:jc w:val="left"/>
        <w:rPr>
          <w:rFonts w:hint="eastAsia" w:ascii="宋体"/>
          <w:kern w:val="0"/>
          <w:szCs w:val="20"/>
        </w:rPr>
      </w:pPr>
    </w:p>
    <w:p>
      <w:pPr>
        <w:pStyle w:val="44"/>
        <w:spacing w:before="312" w:after="312"/>
      </w:pPr>
      <w:bookmarkStart w:id="35" w:name="_Toc495908737"/>
      <w:bookmarkStart w:id="36" w:name="_Toc495909593"/>
      <w:bookmarkStart w:id="37" w:name="_Toc496038963"/>
      <w:r>
        <w:rPr>
          <w:rFonts w:hint="eastAsia"/>
        </w:rPr>
        <w:t>术语和定义</w:t>
      </w:r>
    </w:p>
    <w:p>
      <w:pPr>
        <w:pStyle w:val="22"/>
      </w:pPr>
      <w:r>
        <w:rPr>
          <w:rFonts w:hint="eastAsia"/>
        </w:rPr>
        <w:t>本文件没有需要界定的术语和定义。</w:t>
      </w:r>
    </w:p>
    <w:p>
      <w:pPr>
        <w:pStyle w:val="44"/>
        <w:spacing w:before="312" w:after="312"/>
      </w:pPr>
      <w:r>
        <w:rPr>
          <w:rFonts w:hint="eastAsia"/>
        </w:rPr>
        <w:t>产品分类</w:t>
      </w:r>
    </w:p>
    <w:p>
      <w:pPr>
        <w:pStyle w:val="22"/>
        <w:ind w:firstLine="0" w:firstLineChars="0"/>
        <w:rPr>
          <w:rFonts w:ascii="黑体" w:eastAsia="黑体"/>
        </w:rPr>
      </w:pPr>
      <w:r>
        <w:rPr>
          <w:rFonts w:hint="eastAsia" w:ascii="黑体" w:eastAsia="黑体"/>
        </w:rPr>
        <w:t>4.1 牌号表示方法</w:t>
      </w:r>
    </w:p>
    <w:p>
      <w:pPr>
        <w:pStyle w:val="22"/>
        <w:ind w:firstLine="0" w:firstLineChars="0"/>
        <w:jc w:val="center"/>
      </w:pPr>
      <w:r>
        <w:object>
          <v:shape id="_x0000_i1025" o:spt="75" type="#_x0000_t75" style="height:124.4pt;width:205.05pt;" o:ole="t" filled="f" o:preferrelative="t" stroked="f" coordsize="21600,21600">
            <v:path/>
            <v:fill on="f" focussize="0,0"/>
            <v:stroke on="f" joinstyle="miter"/>
            <v:imagedata r:id="rId7" o:title=""/>
            <o:lock v:ext="edit" aspectratio="t"/>
            <w10:wrap type="none"/>
            <w10:anchorlock/>
          </v:shape>
          <o:OLEObject Type="Embed" ProgID="Excel.SheetBinaryMacroEnabled.12" ShapeID="_x0000_i1025" DrawAspect="Content" ObjectID="_1468075725" r:id="rId6">
            <o:LockedField>false</o:LockedField>
          </o:OLEObject>
        </w:object>
      </w:r>
    </w:p>
    <w:p>
      <w:pPr>
        <w:pStyle w:val="22"/>
        <w:ind w:firstLine="0" w:firstLineChars="0"/>
        <w:rPr>
          <w:rFonts w:ascii="黑体" w:eastAsia="黑体"/>
          <w:szCs w:val="21"/>
        </w:rPr>
      </w:pPr>
      <w:r>
        <w:rPr>
          <w:rFonts w:hint="eastAsia" w:ascii="黑体" w:eastAsia="黑体"/>
          <w:szCs w:val="21"/>
        </w:rPr>
        <w:t>4.2 产品分类</w:t>
      </w:r>
    </w:p>
    <w:p>
      <w:pPr>
        <w:pStyle w:val="41"/>
        <w:numPr>
          <w:ilvl w:val="0"/>
          <w:numId w:val="0"/>
        </w:numPr>
        <w:spacing w:before="156" w:after="156"/>
        <w:ind w:firstLine="420" w:firstLineChars="200"/>
        <w:rPr>
          <w:rFonts w:ascii="宋体" w:eastAsia="宋体"/>
          <w:szCs w:val="20"/>
        </w:rPr>
      </w:pPr>
      <w:r>
        <w:rPr>
          <w:rFonts w:hint="eastAsia" w:ascii="宋体" w:eastAsia="宋体"/>
          <w:szCs w:val="20"/>
        </w:rPr>
        <w:t>焊材用铜粉按照粒径大小和松装密度可分为</w:t>
      </w:r>
      <w:r>
        <w:rPr>
          <w:rFonts w:ascii="宋体" w:eastAsia="宋体"/>
          <w:szCs w:val="20"/>
        </w:rPr>
        <w:t>FBWC</w:t>
      </w:r>
      <w:r>
        <w:rPr>
          <w:rFonts w:hint="eastAsia" w:ascii="宋体" w:eastAsia="宋体"/>
          <w:szCs w:val="20"/>
        </w:rPr>
        <w:t>u</w:t>
      </w:r>
      <w:r>
        <w:rPr>
          <w:rFonts w:ascii="宋体" w:eastAsia="宋体"/>
          <w:szCs w:val="20"/>
        </w:rPr>
        <w:t>1</w:t>
      </w:r>
      <w:r>
        <w:rPr>
          <w:rFonts w:hint="eastAsia" w:ascii="宋体" w:eastAsia="宋体"/>
          <w:szCs w:val="20"/>
        </w:rPr>
        <w:t>、</w:t>
      </w:r>
      <w:r>
        <w:rPr>
          <w:rFonts w:ascii="宋体" w:eastAsia="宋体"/>
          <w:szCs w:val="20"/>
        </w:rPr>
        <w:t>FBWC</w:t>
      </w:r>
      <w:r>
        <w:rPr>
          <w:rFonts w:hint="eastAsia" w:ascii="宋体" w:eastAsia="宋体"/>
          <w:szCs w:val="20"/>
        </w:rPr>
        <w:t>u</w:t>
      </w:r>
      <w:r>
        <w:rPr>
          <w:rFonts w:ascii="宋体" w:eastAsia="宋体"/>
          <w:szCs w:val="20"/>
        </w:rPr>
        <w:t>2</w:t>
      </w:r>
      <w:r>
        <w:rPr>
          <w:rFonts w:hint="eastAsia" w:ascii="宋体" w:eastAsia="宋体"/>
          <w:szCs w:val="20"/>
        </w:rPr>
        <w:t>、</w:t>
      </w:r>
      <w:r>
        <w:rPr>
          <w:rFonts w:ascii="宋体" w:eastAsia="宋体"/>
          <w:szCs w:val="20"/>
        </w:rPr>
        <w:t>FBWC</w:t>
      </w:r>
      <w:r>
        <w:rPr>
          <w:rFonts w:hint="eastAsia" w:ascii="宋体" w:eastAsia="宋体"/>
          <w:szCs w:val="20"/>
        </w:rPr>
        <w:t>u3、</w:t>
      </w:r>
      <w:r>
        <w:rPr>
          <w:rFonts w:ascii="宋体" w:eastAsia="宋体"/>
          <w:szCs w:val="20"/>
        </w:rPr>
        <w:t>FBWC</w:t>
      </w:r>
      <w:r>
        <w:rPr>
          <w:rFonts w:hint="eastAsia" w:ascii="宋体" w:eastAsia="宋体"/>
          <w:szCs w:val="20"/>
        </w:rPr>
        <w:t>u4四个牌号。</w:t>
      </w:r>
    </w:p>
    <w:p>
      <w:pPr>
        <w:pStyle w:val="44"/>
        <w:spacing w:before="312" w:after="312"/>
      </w:pPr>
      <w:r>
        <w:rPr>
          <w:rFonts w:hint="eastAsia"/>
        </w:rPr>
        <w:t>技术要求</w:t>
      </w:r>
      <w:bookmarkEnd w:id="35"/>
      <w:bookmarkEnd w:id="36"/>
      <w:bookmarkEnd w:id="37"/>
    </w:p>
    <w:p>
      <w:pPr>
        <w:pStyle w:val="41"/>
        <w:spacing w:before="156" w:after="156"/>
      </w:pPr>
      <w:r>
        <w:rPr>
          <w:rFonts w:hint="eastAsia"/>
        </w:rPr>
        <w:t>化学成分</w:t>
      </w:r>
    </w:p>
    <w:p>
      <w:pPr>
        <w:pStyle w:val="22"/>
      </w:pPr>
      <w:r>
        <w:rPr>
          <w:rFonts w:hint="eastAsia"/>
        </w:rPr>
        <w:t>焊材用铜粉的化学成分应符合表1的规定。</w:t>
      </w:r>
    </w:p>
    <w:p>
      <w:pPr>
        <w:pStyle w:val="126"/>
        <w:spacing w:before="156" w:after="156"/>
      </w:pPr>
      <w:r>
        <w:rPr>
          <w:rFonts w:hint="eastAsia"/>
        </w:rPr>
        <w:t>化学成分</w:t>
      </w:r>
    </w:p>
    <w:tbl>
      <w:tblPr>
        <w:tblStyle w:val="33"/>
        <w:tblW w:w="11347" w:type="dxa"/>
        <w:tblInd w:w="-1026" w:type="dxa"/>
        <w:tblLayout w:type="autofit"/>
        <w:tblCellMar>
          <w:top w:w="0" w:type="dxa"/>
          <w:left w:w="108" w:type="dxa"/>
          <w:bottom w:w="0" w:type="dxa"/>
          <w:right w:w="108" w:type="dxa"/>
        </w:tblCellMar>
      </w:tblPr>
      <w:tblGrid>
        <w:gridCol w:w="1079"/>
        <w:gridCol w:w="531"/>
        <w:gridCol w:w="531"/>
        <w:gridCol w:w="621"/>
        <w:gridCol w:w="621"/>
        <w:gridCol w:w="621"/>
        <w:gridCol w:w="621"/>
        <w:gridCol w:w="531"/>
        <w:gridCol w:w="621"/>
        <w:gridCol w:w="531"/>
        <w:gridCol w:w="621"/>
        <w:gridCol w:w="621"/>
        <w:gridCol w:w="711"/>
        <w:gridCol w:w="711"/>
        <w:gridCol w:w="711"/>
        <w:gridCol w:w="441"/>
        <w:gridCol w:w="648"/>
        <w:gridCol w:w="575"/>
      </w:tblGrid>
      <w:tr>
        <w:tblPrEx>
          <w:tblCellMar>
            <w:top w:w="0" w:type="dxa"/>
            <w:left w:w="108" w:type="dxa"/>
            <w:bottom w:w="0" w:type="dxa"/>
            <w:right w:w="108" w:type="dxa"/>
          </w:tblCellMar>
        </w:tblPrEx>
        <w:trPr>
          <w:trHeight w:val="285" w:hRule="atLeast"/>
        </w:trPr>
        <w:tc>
          <w:tcPr>
            <w:tcW w:w="11347"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ascii="宋体" w:hAnsi="宋体" w:cs="Arial"/>
                <w:kern w:val="0"/>
                <w:sz w:val="18"/>
                <w:szCs w:val="18"/>
              </w:rPr>
              <w:t>化学成分</w:t>
            </w:r>
            <w:r>
              <w:rPr>
                <w:kern w:val="0"/>
                <w:sz w:val="18"/>
                <w:szCs w:val="18"/>
              </w:rPr>
              <w:t>(</w:t>
            </w:r>
            <w:r>
              <w:rPr>
                <w:rFonts w:hint="eastAsia" w:ascii="宋体" w:hAnsi="宋体" w:cs="Arial"/>
                <w:kern w:val="0"/>
                <w:sz w:val="18"/>
                <w:szCs w:val="18"/>
              </w:rPr>
              <w:t>质量分数</w:t>
            </w:r>
            <w:r>
              <w:rPr>
                <w:kern w:val="0"/>
                <w:sz w:val="18"/>
                <w:szCs w:val="18"/>
              </w:rPr>
              <w:t>)</w:t>
            </w:r>
          </w:p>
          <w:p>
            <w:pPr>
              <w:widowControl/>
              <w:jc w:val="center"/>
              <w:rPr>
                <w:rFonts w:ascii="宋体" w:hAnsi="宋体" w:cs="Arial"/>
                <w:kern w:val="0"/>
                <w:sz w:val="18"/>
                <w:szCs w:val="18"/>
              </w:rPr>
            </w:pPr>
            <w:r>
              <w:rPr>
                <w:kern w:val="0"/>
                <w:sz w:val="18"/>
                <w:szCs w:val="18"/>
              </w:rPr>
              <w:t>%</w:t>
            </w:r>
          </w:p>
        </w:tc>
      </w:tr>
      <w:tr>
        <w:tblPrEx>
          <w:tblCellMar>
            <w:top w:w="0" w:type="dxa"/>
            <w:left w:w="108" w:type="dxa"/>
            <w:bottom w:w="0" w:type="dxa"/>
            <w:right w:w="108" w:type="dxa"/>
          </w:tblCellMar>
        </w:tblPrEx>
        <w:trPr>
          <w:trHeight w:val="690" w:hRule="atLeast"/>
        </w:trPr>
        <w:tc>
          <w:tcPr>
            <w:tcW w:w="1079"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Cu                  </w:t>
            </w:r>
            <w:r>
              <w:rPr>
                <w:rFonts w:hint="eastAsia" w:ascii="宋体" w:hAnsi="宋体"/>
                <w:kern w:val="0"/>
                <w:sz w:val="18"/>
                <w:szCs w:val="18"/>
              </w:rPr>
              <w:t>（不小于）</w:t>
            </w:r>
          </w:p>
        </w:tc>
        <w:tc>
          <w:tcPr>
            <w:tcW w:w="10268" w:type="dxa"/>
            <w:gridSpan w:val="1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杂质</w:t>
            </w:r>
            <w:r>
              <w:rPr>
                <w:kern w:val="0"/>
                <w:sz w:val="18"/>
                <w:szCs w:val="18"/>
              </w:rPr>
              <w:t>(</w:t>
            </w:r>
            <w:r>
              <w:rPr>
                <w:rFonts w:hint="eastAsia" w:ascii="宋体" w:hAnsi="宋体" w:cs="Arial"/>
                <w:kern w:val="0"/>
                <w:sz w:val="18"/>
                <w:szCs w:val="18"/>
              </w:rPr>
              <w:t>不大于</w:t>
            </w:r>
            <w:r>
              <w:rPr>
                <w:kern w:val="0"/>
                <w:sz w:val="18"/>
                <w:szCs w:val="18"/>
              </w:rPr>
              <w:t>)</w:t>
            </w:r>
          </w:p>
        </w:tc>
      </w:tr>
      <w:tr>
        <w:tblPrEx>
          <w:tblCellMar>
            <w:top w:w="0" w:type="dxa"/>
            <w:left w:w="108" w:type="dxa"/>
            <w:bottom w:w="0" w:type="dxa"/>
            <w:right w:w="108" w:type="dxa"/>
          </w:tblCellMar>
        </w:tblPrEx>
        <w:trPr>
          <w:trHeight w:val="465" w:hRule="atLeast"/>
        </w:trPr>
        <w:tc>
          <w:tcPr>
            <w:tcW w:w="10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99.4</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Fe</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Pb</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Zn</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As</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Sb</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Bi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Ni</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Sn</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P</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S</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Cr</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Cd</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Hg</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氢损</w:t>
            </w:r>
          </w:p>
        </w:tc>
        <w:tc>
          <w:tcPr>
            <w:tcW w:w="6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硝酸</w:t>
            </w:r>
            <w:r>
              <w:rPr>
                <w:kern w:val="0"/>
                <w:sz w:val="18"/>
                <w:szCs w:val="18"/>
              </w:rPr>
              <w:t xml:space="preserve">  </w:t>
            </w:r>
            <w:r>
              <w:rPr>
                <w:rFonts w:hint="eastAsia" w:ascii="宋体" w:hAnsi="宋体" w:cs="Arial"/>
                <w:kern w:val="0"/>
                <w:sz w:val="18"/>
                <w:szCs w:val="18"/>
              </w:rPr>
              <w:t>不溶物</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总和</w:t>
            </w:r>
          </w:p>
        </w:tc>
      </w:tr>
      <w:tr>
        <w:tblPrEx>
          <w:tblCellMar>
            <w:top w:w="0" w:type="dxa"/>
            <w:left w:w="108" w:type="dxa"/>
            <w:bottom w:w="0" w:type="dxa"/>
            <w:right w:w="108" w:type="dxa"/>
          </w:tblCellMar>
        </w:tblPrEx>
        <w:trPr>
          <w:trHeight w:val="255" w:hRule="atLeast"/>
        </w:trPr>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0.02</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0.001</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0.004</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0.004</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0.0005</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0.0005</w:t>
            </w:r>
          </w:p>
        </w:tc>
        <w:tc>
          <w:tcPr>
            <w:tcW w:w="71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0.0005</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0.3</w:t>
            </w:r>
          </w:p>
        </w:tc>
        <w:tc>
          <w:tcPr>
            <w:tcW w:w="64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0.05</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6</w:t>
            </w:r>
          </w:p>
        </w:tc>
      </w:tr>
      <w:tr>
        <w:tblPrEx>
          <w:tblCellMar>
            <w:top w:w="0" w:type="dxa"/>
            <w:left w:w="108" w:type="dxa"/>
            <w:bottom w:w="0" w:type="dxa"/>
            <w:right w:w="108" w:type="dxa"/>
          </w:tblCellMar>
        </w:tblPrEx>
        <w:trPr>
          <w:trHeight w:val="540" w:hRule="atLeast"/>
        </w:trPr>
        <w:tc>
          <w:tcPr>
            <w:tcW w:w="11347"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pStyle w:val="64"/>
            </w:pPr>
            <w:r>
              <w:rPr>
                <w:rFonts w:hint="eastAsia"/>
              </w:rPr>
              <w:t>如需方对产品化学成分有特殊要求，由供需双方协商。</w:t>
            </w:r>
          </w:p>
          <w:p>
            <w:pPr>
              <w:pStyle w:val="64"/>
            </w:pPr>
            <w:r>
              <w:rPr>
                <w:rFonts w:hint="eastAsia"/>
              </w:rPr>
              <w:t>化学成分中不包括添加剂，如加添加剂，必须标明所加添加剂名称和添加量。</w:t>
            </w:r>
          </w:p>
        </w:tc>
      </w:tr>
    </w:tbl>
    <w:p>
      <w:pPr>
        <w:pStyle w:val="22"/>
        <w:ind w:firstLine="0" w:firstLineChars="0"/>
      </w:pPr>
    </w:p>
    <w:p>
      <w:pPr>
        <w:pStyle w:val="41"/>
        <w:spacing w:before="156" w:after="156"/>
      </w:pPr>
      <w:r>
        <w:rPr>
          <w:rFonts w:hint="eastAsia"/>
        </w:rPr>
        <w:t>物理性能</w:t>
      </w:r>
    </w:p>
    <w:p>
      <w:pPr>
        <w:ind w:left="525"/>
        <w:rPr>
          <w:rFonts w:ascii="宋体" w:hAnsi="宋体"/>
          <w:kern w:val="0"/>
          <w:sz w:val="16"/>
          <w:szCs w:val="16"/>
        </w:rPr>
      </w:pPr>
      <w:r>
        <w:rPr>
          <w:rFonts w:hint="eastAsia" w:ascii="宋体"/>
          <w:kern w:val="0"/>
          <w:szCs w:val="20"/>
        </w:rPr>
        <w:t>焊材用铜粉的物理性能</w:t>
      </w:r>
      <w:r>
        <w:rPr>
          <w:rFonts w:hint="eastAsia"/>
        </w:rPr>
        <w:t>应符合</w:t>
      </w:r>
      <w:r>
        <w:rPr>
          <w:rFonts w:hint="eastAsia" w:ascii="宋体"/>
          <w:kern w:val="0"/>
          <w:szCs w:val="20"/>
        </w:rPr>
        <w:t>表2的规定。</w:t>
      </w:r>
    </w:p>
    <w:p>
      <w:pPr>
        <w:pStyle w:val="126"/>
        <w:spacing w:before="156" w:after="156"/>
      </w:pPr>
      <w:bookmarkStart w:id="38" w:name="_Toc496038971"/>
      <w:r>
        <w:rPr>
          <w:rFonts w:hint="eastAsia"/>
        </w:rPr>
        <w:t>物理性能</w:t>
      </w:r>
      <w:bookmarkEnd w:id="38"/>
    </w:p>
    <w:tbl>
      <w:tblPr>
        <w:tblStyle w:val="3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94"/>
        <w:gridCol w:w="1418"/>
        <w:gridCol w:w="1275"/>
        <w:gridCol w:w="1134"/>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restart"/>
            <w:vAlign w:val="center"/>
          </w:tcPr>
          <w:p>
            <w:pPr>
              <w:widowControl/>
              <w:jc w:val="center"/>
              <w:rPr>
                <w:rFonts w:ascii="等线" w:hAnsi="等线" w:cs="宋体"/>
                <w:kern w:val="0"/>
                <w:sz w:val="18"/>
                <w:szCs w:val="18"/>
              </w:rPr>
            </w:pPr>
            <w:r>
              <w:rPr>
                <w:rFonts w:hint="eastAsia" w:ascii="等线" w:hAnsi="等线" w:cs="宋体"/>
                <w:kern w:val="0"/>
                <w:sz w:val="18"/>
                <w:szCs w:val="18"/>
              </w:rPr>
              <w:t>牌号</w:t>
            </w:r>
          </w:p>
        </w:tc>
        <w:tc>
          <w:tcPr>
            <w:tcW w:w="6055" w:type="dxa"/>
            <w:gridSpan w:val="5"/>
          </w:tcPr>
          <w:p>
            <w:pPr>
              <w:widowControl/>
              <w:jc w:val="center"/>
              <w:rPr>
                <w:rFonts w:ascii="等线 Light" w:hAnsi="等线 Light" w:eastAsia="等线 Light" w:cs="宋体"/>
                <w:kern w:val="0"/>
                <w:sz w:val="16"/>
                <w:szCs w:val="18"/>
              </w:rPr>
            </w:pPr>
            <w:r>
              <w:rPr>
                <w:rFonts w:hint="eastAsia" w:ascii="宋体" w:hAnsi="宋体" w:cs="宋体"/>
                <w:kern w:val="0"/>
                <w:sz w:val="18"/>
                <w:szCs w:val="18"/>
              </w:rPr>
              <w:t>粒径组成（质量分数）</w:t>
            </w:r>
          </w:p>
          <w:p>
            <w:pPr>
              <w:widowControl/>
              <w:jc w:val="center"/>
              <w:rPr>
                <w:kern w:val="0"/>
                <w:sz w:val="18"/>
                <w:szCs w:val="18"/>
              </w:rPr>
            </w:pPr>
            <w:r>
              <w:rPr>
                <w:rFonts w:hint="eastAsia" w:ascii="等线 Light" w:hAnsi="等线 Light" w:eastAsia="等线 Light" w:cs="宋体"/>
                <w:kern w:val="0"/>
                <w:sz w:val="16"/>
                <w:szCs w:val="18"/>
              </w:rPr>
              <w:t>%</w:t>
            </w:r>
          </w:p>
        </w:tc>
        <w:tc>
          <w:tcPr>
            <w:tcW w:w="1276" w:type="dxa"/>
            <w:vMerge w:val="restart"/>
            <w:vAlign w:val="center"/>
          </w:tcPr>
          <w:p>
            <w:pPr>
              <w:widowControl/>
              <w:jc w:val="center"/>
              <w:rPr>
                <w:kern w:val="0"/>
                <w:sz w:val="18"/>
                <w:szCs w:val="18"/>
              </w:rPr>
            </w:pPr>
            <w:r>
              <w:rPr>
                <w:rFonts w:hint="eastAsia"/>
                <w:kern w:val="0"/>
                <w:sz w:val="18"/>
                <w:szCs w:val="18"/>
              </w:rPr>
              <w:t>松装密度</w:t>
            </w:r>
          </w:p>
          <w:p>
            <w:pPr>
              <w:widowControl/>
              <w:jc w:val="center"/>
              <w:rPr>
                <w:kern w:val="0"/>
                <w:sz w:val="18"/>
                <w:szCs w:val="18"/>
              </w:rPr>
            </w:pPr>
            <w:r>
              <w:rPr>
                <w:rFonts w:hint="eastAsia"/>
                <w:kern w:val="0"/>
                <w:sz w:val="18"/>
                <w:szCs w:val="18"/>
              </w:rPr>
              <w:t>g/cm3</w:t>
            </w:r>
          </w:p>
        </w:tc>
        <w:tc>
          <w:tcPr>
            <w:tcW w:w="1134" w:type="dxa"/>
            <w:vMerge w:val="restart"/>
            <w:vAlign w:val="center"/>
          </w:tcPr>
          <w:p>
            <w:pPr>
              <w:widowControl/>
              <w:jc w:val="center"/>
              <w:rPr>
                <w:kern w:val="0"/>
                <w:sz w:val="18"/>
                <w:szCs w:val="18"/>
              </w:rPr>
            </w:pPr>
            <w:r>
              <w:rPr>
                <w:rFonts w:hint="eastAsia"/>
                <w:kern w:val="0"/>
                <w:sz w:val="18"/>
                <w:szCs w:val="18"/>
              </w:rPr>
              <w:t>流动性</w:t>
            </w:r>
          </w:p>
          <w:p>
            <w:pPr>
              <w:widowControl/>
              <w:jc w:val="center"/>
              <w:rPr>
                <w:kern w:val="0"/>
                <w:sz w:val="18"/>
                <w:szCs w:val="18"/>
              </w:rPr>
            </w:pPr>
            <w:r>
              <w:rPr>
                <w:rFonts w:hint="eastAsia"/>
                <w:kern w:val="0"/>
                <w:sz w:val="18"/>
                <w:szCs w:val="18"/>
              </w:rPr>
              <w:t>s/50g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58" w:type="dxa"/>
            <w:vMerge w:val="continue"/>
            <w:vAlign w:val="center"/>
          </w:tcPr>
          <w:p>
            <w:pPr>
              <w:widowControl/>
              <w:jc w:val="center"/>
              <w:rPr>
                <w:rFonts w:ascii="等线" w:hAnsi="等线" w:cs="宋体"/>
                <w:kern w:val="0"/>
                <w:sz w:val="18"/>
                <w:szCs w:val="18"/>
              </w:rPr>
            </w:pPr>
          </w:p>
        </w:tc>
        <w:tc>
          <w:tcPr>
            <w:tcW w:w="1094" w:type="dxa"/>
            <w:vAlign w:val="center"/>
          </w:tcPr>
          <w:p>
            <w:pPr>
              <w:widowControl/>
              <w:jc w:val="center"/>
              <w:rPr>
                <w:rFonts w:ascii="等线" w:hAnsi="等线"/>
                <w:kern w:val="0"/>
                <w:sz w:val="18"/>
                <w:szCs w:val="18"/>
              </w:rPr>
            </w:pPr>
            <w:r>
              <w:rPr>
                <w:rFonts w:ascii="等线" w:hAnsi="等线"/>
                <w:kern w:val="0"/>
                <w:sz w:val="18"/>
                <w:szCs w:val="18"/>
              </w:rPr>
              <w:t>250μm～1</w:t>
            </w:r>
            <w:r>
              <w:rPr>
                <w:rFonts w:hint="eastAsia" w:ascii="等线" w:hAnsi="等线"/>
                <w:kern w:val="0"/>
                <w:sz w:val="18"/>
                <w:szCs w:val="18"/>
              </w:rPr>
              <w:t>50</w:t>
            </w:r>
            <w:r>
              <w:rPr>
                <w:rFonts w:ascii="等线" w:hAnsi="等线"/>
                <w:kern w:val="0"/>
                <w:sz w:val="18"/>
                <w:szCs w:val="18"/>
              </w:rPr>
              <w:t>μm</w:t>
            </w:r>
          </w:p>
        </w:tc>
        <w:tc>
          <w:tcPr>
            <w:tcW w:w="1418" w:type="dxa"/>
            <w:vAlign w:val="center"/>
          </w:tcPr>
          <w:p>
            <w:pPr>
              <w:widowControl/>
              <w:jc w:val="center"/>
              <w:rPr>
                <w:rFonts w:ascii="等线" w:hAnsi="等线"/>
                <w:kern w:val="0"/>
                <w:sz w:val="18"/>
                <w:szCs w:val="18"/>
              </w:rPr>
            </w:pPr>
            <w:r>
              <w:rPr>
                <w:rFonts w:hint="eastAsia" w:ascii="等线" w:hAnsi="等线"/>
                <w:kern w:val="0"/>
                <w:sz w:val="18"/>
                <w:szCs w:val="18"/>
              </w:rPr>
              <w:t>150</w:t>
            </w:r>
            <w:r>
              <w:rPr>
                <w:rFonts w:ascii="等线" w:hAnsi="等线"/>
                <w:kern w:val="0"/>
                <w:sz w:val="18"/>
                <w:szCs w:val="18"/>
              </w:rPr>
              <w:t>μm～104μm</w:t>
            </w:r>
          </w:p>
        </w:tc>
        <w:tc>
          <w:tcPr>
            <w:tcW w:w="1275" w:type="dxa"/>
            <w:vAlign w:val="center"/>
          </w:tcPr>
          <w:p>
            <w:pPr>
              <w:widowControl/>
              <w:jc w:val="center"/>
              <w:rPr>
                <w:rFonts w:ascii="等线" w:hAnsi="等线"/>
                <w:kern w:val="0"/>
                <w:sz w:val="18"/>
                <w:szCs w:val="18"/>
              </w:rPr>
            </w:pPr>
            <w:r>
              <w:rPr>
                <w:rFonts w:ascii="等线" w:hAnsi="等线"/>
                <w:kern w:val="0"/>
                <w:sz w:val="18"/>
                <w:szCs w:val="18"/>
              </w:rPr>
              <w:t>104μm～75μm</w:t>
            </w:r>
          </w:p>
        </w:tc>
        <w:tc>
          <w:tcPr>
            <w:tcW w:w="1134" w:type="dxa"/>
            <w:vAlign w:val="center"/>
          </w:tcPr>
          <w:p>
            <w:pPr>
              <w:widowControl/>
              <w:jc w:val="center"/>
              <w:rPr>
                <w:rFonts w:ascii="等线" w:hAnsi="等线"/>
                <w:kern w:val="0"/>
                <w:sz w:val="18"/>
                <w:szCs w:val="18"/>
              </w:rPr>
            </w:pPr>
            <w:r>
              <w:rPr>
                <w:rFonts w:ascii="等线" w:hAnsi="等线"/>
                <w:kern w:val="0"/>
                <w:sz w:val="18"/>
                <w:szCs w:val="18"/>
              </w:rPr>
              <w:t>75μm～45μm</w:t>
            </w:r>
          </w:p>
        </w:tc>
        <w:tc>
          <w:tcPr>
            <w:tcW w:w="1134" w:type="dxa"/>
          </w:tcPr>
          <w:p>
            <w:pPr>
              <w:widowControl/>
              <w:jc w:val="center"/>
              <w:rPr>
                <w:rFonts w:ascii="等线" w:hAnsi="等线" w:cs="宋体"/>
                <w:kern w:val="0"/>
                <w:sz w:val="16"/>
                <w:szCs w:val="18"/>
              </w:rPr>
            </w:pPr>
            <w:r>
              <w:rPr>
                <w:rFonts w:hint="eastAsia" w:ascii="宋体" w:hAnsi="宋体"/>
                <w:kern w:val="0"/>
                <w:sz w:val="18"/>
                <w:szCs w:val="18"/>
              </w:rPr>
              <w:t>＜</w:t>
            </w:r>
            <w:r>
              <w:rPr>
                <w:rFonts w:ascii="等线" w:hAnsi="等线"/>
                <w:kern w:val="0"/>
                <w:sz w:val="18"/>
                <w:szCs w:val="18"/>
              </w:rPr>
              <w:t>45μm</w:t>
            </w:r>
          </w:p>
        </w:tc>
        <w:tc>
          <w:tcPr>
            <w:tcW w:w="1276" w:type="dxa"/>
            <w:vMerge w:val="continue"/>
            <w:vAlign w:val="center"/>
          </w:tcPr>
          <w:p>
            <w:pPr>
              <w:widowControl/>
              <w:jc w:val="center"/>
              <w:rPr>
                <w:rFonts w:ascii="等线" w:hAnsi="等线" w:cs="宋体"/>
                <w:kern w:val="0"/>
                <w:sz w:val="16"/>
                <w:szCs w:val="18"/>
              </w:rPr>
            </w:pPr>
          </w:p>
        </w:tc>
        <w:tc>
          <w:tcPr>
            <w:tcW w:w="1134" w:type="dxa"/>
            <w:vMerge w:val="continue"/>
            <w:vAlign w:val="center"/>
          </w:tcPr>
          <w:p>
            <w:pPr>
              <w:widowControl/>
              <w:jc w:val="center"/>
              <w:rPr>
                <w:rFonts w:ascii="等线" w:hAnsi="等线" w:cs="宋体"/>
                <w:kern w:val="0"/>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58" w:type="dxa"/>
            <w:vAlign w:val="center"/>
          </w:tcPr>
          <w:p>
            <w:pPr>
              <w:widowControl/>
              <w:jc w:val="center"/>
              <w:rPr>
                <w:kern w:val="0"/>
                <w:sz w:val="16"/>
                <w:szCs w:val="18"/>
              </w:rPr>
            </w:pPr>
            <w:r>
              <w:rPr>
                <w:rFonts w:ascii="宋体"/>
                <w:szCs w:val="20"/>
              </w:rPr>
              <w:t>FBWC</w:t>
            </w:r>
            <w:r>
              <w:rPr>
                <w:rFonts w:hint="eastAsia" w:ascii="宋体"/>
                <w:szCs w:val="20"/>
              </w:rPr>
              <w:t>u</w:t>
            </w:r>
            <w:r>
              <w:rPr>
                <w:rFonts w:ascii="宋体"/>
                <w:szCs w:val="20"/>
              </w:rPr>
              <w:t>1</w:t>
            </w:r>
          </w:p>
        </w:tc>
        <w:tc>
          <w:tcPr>
            <w:tcW w:w="109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0.5</w:t>
            </w:r>
          </w:p>
        </w:tc>
        <w:tc>
          <w:tcPr>
            <w:tcW w:w="1418"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10</w:t>
            </w:r>
          </w:p>
        </w:tc>
        <w:tc>
          <w:tcPr>
            <w:tcW w:w="1275"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20</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30</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45</w:t>
            </w:r>
          </w:p>
        </w:tc>
        <w:tc>
          <w:tcPr>
            <w:tcW w:w="1276" w:type="dxa"/>
          </w:tcPr>
          <w:p>
            <w:pPr>
              <w:widowControl/>
              <w:jc w:val="center"/>
              <w:rPr>
                <w:kern w:val="0"/>
                <w:sz w:val="18"/>
                <w:szCs w:val="18"/>
              </w:rPr>
            </w:pPr>
            <w:r>
              <w:rPr>
                <w:rFonts w:hint="eastAsia"/>
                <w:kern w:val="0"/>
                <w:sz w:val="18"/>
                <w:szCs w:val="18"/>
              </w:rPr>
              <w:t>≥3.0</w:t>
            </w:r>
          </w:p>
        </w:tc>
        <w:tc>
          <w:tcPr>
            <w:tcW w:w="1134" w:type="dxa"/>
            <w:vAlign w:val="center"/>
          </w:tcPr>
          <w:p>
            <w:pPr>
              <w:widowControl/>
              <w:jc w:val="center"/>
              <w:rPr>
                <w:kern w:val="0"/>
                <w:sz w:val="18"/>
                <w:szCs w:val="18"/>
              </w:rPr>
            </w:pPr>
            <w:r>
              <w:rPr>
                <w:rFonts w:hint="eastAsia"/>
                <w:kern w:val="0"/>
                <w:sz w:val="18"/>
                <w:szCs w:val="18"/>
              </w:rPr>
              <w:t>≤</w:t>
            </w:r>
            <w:r>
              <w:rPr>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58" w:type="dxa"/>
            <w:vAlign w:val="center"/>
          </w:tcPr>
          <w:p>
            <w:pPr>
              <w:widowControl/>
              <w:jc w:val="center"/>
              <w:rPr>
                <w:kern w:val="0"/>
                <w:sz w:val="16"/>
                <w:szCs w:val="18"/>
              </w:rPr>
            </w:pPr>
            <w:r>
              <w:rPr>
                <w:rFonts w:ascii="宋体"/>
                <w:szCs w:val="20"/>
              </w:rPr>
              <w:t>FBWC</w:t>
            </w:r>
            <w:r>
              <w:rPr>
                <w:rFonts w:hint="eastAsia" w:ascii="宋体"/>
                <w:szCs w:val="20"/>
              </w:rPr>
              <w:t>u</w:t>
            </w:r>
            <w:r>
              <w:rPr>
                <w:rFonts w:ascii="宋体"/>
                <w:szCs w:val="20"/>
              </w:rPr>
              <w:t>2</w:t>
            </w:r>
          </w:p>
        </w:tc>
        <w:tc>
          <w:tcPr>
            <w:tcW w:w="109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0</w:t>
            </w:r>
          </w:p>
        </w:tc>
        <w:tc>
          <w:tcPr>
            <w:tcW w:w="1418"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5</w:t>
            </w:r>
          </w:p>
        </w:tc>
        <w:tc>
          <w:tcPr>
            <w:tcW w:w="1275"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20</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30</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55</w:t>
            </w:r>
          </w:p>
        </w:tc>
        <w:tc>
          <w:tcPr>
            <w:tcW w:w="1276" w:type="dxa"/>
          </w:tcPr>
          <w:p>
            <w:pPr>
              <w:widowControl/>
              <w:jc w:val="center"/>
              <w:rPr>
                <w:kern w:val="0"/>
                <w:sz w:val="18"/>
                <w:szCs w:val="18"/>
              </w:rPr>
            </w:pPr>
            <w:r>
              <w:rPr>
                <w:rFonts w:hint="eastAsia"/>
                <w:kern w:val="0"/>
                <w:sz w:val="18"/>
                <w:szCs w:val="18"/>
              </w:rPr>
              <w:t>≥3.0</w:t>
            </w:r>
          </w:p>
        </w:tc>
        <w:tc>
          <w:tcPr>
            <w:tcW w:w="1134" w:type="dxa"/>
            <w:vAlign w:val="center"/>
          </w:tcPr>
          <w:p>
            <w:pPr>
              <w:widowControl/>
              <w:jc w:val="center"/>
              <w:rPr>
                <w:kern w:val="0"/>
                <w:sz w:val="18"/>
                <w:szCs w:val="18"/>
              </w:rPr>
            </w:pPr>
            <w:r>
              <w:rPr>
                <w:rFonts w:hint="eastAsia"/>
                <w:kern w:val="0"/>
                <w:sz w:val="18"/>
                <w:szCs w:val="18"/>
              </w:rPr>
              <w:t>≤</w:t>
            </w:r>
            <w:r>
              <w:rPr>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58" w:type="dxa"/>
            <w:vAlign w:val="center"/>
          </w:tcPr>
          <w:p>
            <w:pPr>
              <w:widowControl/>
              <w:jc w:val="center"/>
              <w:rPr>
                <w:rFonts w:ascii="宋体"/>
                <w:szCs w:val="20"/>
              </w:rPr>
            </w:pPr>
            <w:r>
              <w:rPr>
                <w:rFonts w:ascii="宋体"/>
                <w:szCs w:val="20"/>
              </w:rPr>
              <w:t>FBWC</w:t>
            </w:r>
            <w:r>
              <w:rPr>
                <w:rFonts w:hint="eastAsia" w:ascii="宋体"/>
                <w:szCs w:val="20"/>
              </w:rPr>
              <w:t>u3</w:t>
            </w:r>
          </w:p>
        </w:tc>
        <w:tc>
          <w:tcPr>
            <w:tcW w:w="109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0.5</w:t>
            </w:r>
          </w:p>
        </w:tc>
        <w:tc>
          <w:tcPr>
            <w:tcW w:w="1418"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5</w:t>
            </w:r>
          </w:p>
        </w:tc>
        <w:tc>
          <w:tcPr>
            <w:tcW w:w="1275"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5</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80</w:t>
            </w:r>
          </w:p>
        </w:tc>
        <w:tc>
          <w:tcPr>
            <w:tcW w:w="1276" w:type="dxa"/>
          </w:tcPr>
          <w:p>
            <w:pPr>
              <w:widowControl/>
              <w:jc w:val="center"/>
              <w:rPr>
                <w:kern w:val="0"/>
                <w:sz w:val="18"/>
                <w:szCs w:val="18"/>
              </w:rPr>
            </w:pPr>
            <w:r>
              <w:rPr>
                <w:rFonts w:hint="eastAsia"/>
                <w:kern w:val="0"/>
                <w:sz w:val="18"/>
                <w:szCs w:val="18"/>
              </w:rPr>
              <w:t>≥</w:t>
            </w:r>
            <w:r>
              <w:rPr>
                <w:kern w:val="0"/>
                <w:sz w:val="18"/>
                <w:szCs w:val="18"/>
              </w:rPr>
              <w:t>3.</w:t>
            </w:r>
            <w:r>
              <w:rPr>
                <w:rFonts w:hint="eastAsia"/>
                <w:kern w:val="0"/>
                <w:sz w:val="18"/>
                <w:szCs w:val="18"/>
              </w:rPr>
              <w:t>0</w:t>
            </w:r>
          </w:p>
        </w:tc>
        <w:tc>
          <w:tcPr>
            <w:tcW w:w="1134" w:type="dxa"/>
            <w:vAlign w:val="center"/>
          </w:tcPr>
          <w:p>
            <w:pPr>
              <w:widowControl/>
              <w:jc w:val="center"/>
              <w:rPr>
                <w:kern w:val="0"/>
                <w:sz w:val="18"/>
                <w:szCs w:val="18"/>
              </w:rPr>
            </w:pPr>
            <w:r>
              <w:rPr>
                <w:rFonts w:hint="eastAsia"/>
                <w:kern w:val="0"/>
                <w:sz w:val="18"/>
                <w:szCs w:val="18"/>
              </w:rPr>
              <w:t>≤</w:t>
            </w:r>
            <w:r>
              <w:rPr>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58" w:type="dxa"/>
            <w:vAlign w:val="center"/>
          </w:tcPr>
          <w:p>
            <w:pPr>
              <w:widowControl/>
              <w:jc w:val="center"/>
              <w:rPr>
                <w:rFonts w:ascii="宋体"/>
                <w:szCs w:val="20"/>
              </w:rPr>
            </w:pPr>
            <w:r>
              <w:rPr>
                <w:rFonts w:ascii="宋体"/>
                <w:szCs w:val="20"/>
              </w:rPr>
              <w:t>FBWC</w:t>
            </w:r>
            <w:r>
              <w:rPr>
                <w:rFonts w:hint="eastAsia" w:ascii="宋体"/>
                <w:szCs w:val="20"/>
              </w:rPr>
              <w:t>u4</w:t>
            </w:r>
          </w:p>
        </w:tc>
        <w:tc>
          <w:tcPr>
            <w:tcW w:w="109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75"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0.5</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 xml:space="preserve"> 10</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w:t>
            </w:r>
            <w:r>
              <w:rPr>
                <w:rFonts w:ascii="Calibri" w:hAnsi="Calibri" w:cs="Calibri"/>
                <w:kern w:val="0"/>
                <w:sz w:val="18"/>
                <w:szCs w:val="18"/>
              </w:rPr>
              <w:t>90</w:t>
            </w:r>
          </w:p>
        </w:tc>
        <w:tc>
          <w:tcPr>
            <w:tcW w:w="1276" w:type="dxa"/>
          </w:tcPr>
          <w:p>
            <w:pPr>
              <w:widowControl/>
              <w:jc w:val="center"/>
              <w:rPr>
                <w:kern w:val="0"/>
                <w:sz w:val="18"/>
                <w:szCs w:val="18"/>
              </w:rPr>
            </w:pPr>
            <w:r>
              <w:rPr>
                <w:rFonts w:hint="eastAsia"/>
                <w:kern w:val="0"/>
                <w:sz w:val="18"/>
                <w:szCs w:val="18"/>
              </w:rPr>
              <w:t>≥</w:t>
            </w:r>
            <w:r>
              <w:rPr>
                <w:kern w:val="0"/>
                <w:sz w:val="18"/>
                <w:szCs w:val="18"/>
              </w:rPr>
              <w:t>3.</w:t>
            </w:r>
            <w:r>
              <w:rPr>
                <w:rFonts w:hint="eastAsia"/>
                <w:kern w:val="0"/>
                <w:sz w:val="18"/>
                <w:szCs w:val="18"/>
              </w:rPr>
              <w:t>0</w:t>
            </w:r>
          </w:p>
        </w:tc>
        <w:tc>
          <w:tcPr>
            <w:tcW w:w="1134" w:type="dxa"/>
            <w:vAlign w:val="center"/>
          </w:tcPr>
          <w:p>
            <w:pPr>
              <w:widowControl/>
              <w:jc w:val="center"/>
              <w:rPr>
                <w:kern w:val="0"/>
                <w:sz w:val="18"/>
                <w:szCs w:val="18"/>
              </w:rPr>
            </w:pPr>
            <w:r>
              <w:rPr>
                <w:rFonts w:hint="eastAsia"/>
                <w:kern w:val="0"/>
                <w:sz w:val="18"/>
                <w:szCs w:val="18"/>
              </w:rPr>
              <w:t>≤</w:t>
            </w:r>
            <w:r>
              <w:rPr>
                <w:kern w:val="0"/>
                <w:sz w:val="18"/>
                <w:szCs w:val="18"/>
              </w:rPr>
              <w:t>38</w:t>
            </w:r>
          </w:p>
        </w:tc>
      </w:tr>
    </w:tbl>
    <w:p>
      <w:pPr>
        <w:pStyle w:val="22"/>
        <w:ind w:firstLine="0" w:firstLineChars="0"/>
      </w:pPr>
    </w:p>
    <w:p>
      <w:pPr>
        <w:pStyle w:val="41"/>
        <w:spacing w:before="156" w:after="156"/>
      </w:pPr>
      <w:r>
        <w:rPr>
          <w:rFonts w:hint="eastAsia"/>
        </w:rPr>
        <w:t xml:space="preserve">外观质量 </w:t>
      </w:r>
    </w:p>
    <w:p>
      <w:pPr>
        <w:pStyle w:val="22"/>
      </w:pPr>
      <w:r>
        <w:rPr>
          <w:rFonts w:hint="eastAsia"/>
        </w:rPr>
        <w:t>焊材用铜粉应色泽均匀、呈浅玫瑰红色，产品中不应有外来夹杂物和粉块。</w:t>
      </w:r>
    </w:p>
    <w:p>
      <w:pPr>
        <w:pStyle w:val="44"/>
        <w:spacing w:before="312" w:after="312"/>
      </w:pPr>
      <w:bookmarkStart w:id="39" w:name="_Toc495909594"/>
      <w:bookmarkStart w:id="40" w:name="_Toc496038964"/>
      <w:bookmarkStart w:id="41" w:name="_Toc495908738"/>
      <w:r>
        <w:rPr>
          <w:rFonts w:hint="eastAsia"/>
        </w:rPr>
        <w:t>试验方法</w:t>
      </w:r>
      <w:bookmarkEnd w:id="39"/>
      <w:bookmarkEnd w:id="40"/>
      <w:bookmarkEnd w:id="41"/>
    </w:p>
    <w:p>
      <w:pPr>
        <w:pStyle w:val="41"/>
        <w:spacing w:before="156" w:after="156"/>
        <w:rPr>
          <w:rFonts w:ascii="宋体" w:hAnsi="宋体" w:eastAsia="宋体"/>
        </w:rPr>
      </w:pPr>
      <w:r>
        <w:rPr>
          <w:rFonts w:hint="eastAsia" w:ascii="宋体" w:hAnsi="宋体" w:eastAsia="宋体"/>
        </w:rPr>
        <w:t xml:space="preserve">化学成分依据 </w:t>
      </w:r>
      <w:r>
        <w:rPr>
          <w:rFonts w:ascii="宋体" w:hAnsi="宋体" w:eastAsia="宋体"/>
        </w:rPr>
        <w:t>GB/T</w:t>
      </w:r>
      <w:r>
        <w:rPr>
          <w:rFonts w:hint="eastAsia" w:ascii="宋体" w:hAnsi="宋体" w:eastAsia="宋体"/>
        </w:rPr>
        <w:t xml:space="preserve"> </w:t>
      </w:r>
      <w:r>
        <w:rPr>
          <w:rFonts w:ascii="宋体" w:hAnsi="宋体" w:eastAsia="宋体"/>
        </w:rPr>
        <w:t>5121-2008</w:t>
      </w:r>
      <w:r>
        <w:rPr>
          <w:rFonts w:hint="eastAsia" w:ascii="宋体" w:hAnsi="宋体" w:eastAsia="宋体"/>
        </w:rPr>
        <w:t>的规定进行；</w:t>
      </w:r>
    </w:p>
    <w:p>
      <w:pPr>
        <w:pStyle w:val="41"/>
        <w:spacing w:before="156" w:after="156"/>
        <w:rPr>
          <w:rFonts w:ascii="宋体" w:hAnsi="宋体" w:eastAsia="宋体"/>
        </w:rPr>
      </w:pPr>
      <w:bookmarkStart w:id="42" w:name="_Hlk514486087"/>
      <w:r>
        <w:rPr>
          <w:rFonts w:hint="eastAsia" w:ascii="宋体" w:hAnsi="宋体" w:eastAsia="宋体"/>
        </w:rPr>
        <w:t>硝酸不溶物的测定按</w:t>
      </w:r>
      <w:r>
        <w:rPr>
          <w:rFonts w:ascii="宋体" w:hAnsi="宋体" w:eastAsia="宋体"/>
        </w:rPr>
        <w:t>YS</w:t>
      </w:r>
      <w:r>
        <w:rPr>
          <w:rFonts w:hint="eastAsia" w:ascii="宋体" w:hAnsi="宋体" w:eastAsia="宋体"/>
        </w:rPr>
        <w:t>/</w:t>
      </w:r>
      <w:r>
        <w:rPr>
          <w:rFonts w:ascii="宋体" w:hAnsi="宋体" w:eastAsia="宋体"/>
        </w:rPr>
        <w:t>T 499</w:t>
      </w:r>
      <w:r>
        <w:rPr>
          <w:rFonts w:hint="eastAsia" w:ascii="宋体" w:hAnsi="宋体" w:eastAsia="宋体"/>
        </w:rPr>
        <w:t>的附录 A 的规定进行</w:t>
      </w:r>
      <w:bookmarkEnd w:id="42"/>
      <w:r>
        <w:rPr>
          <w:rFonts w:hint="eastAsia" w:ascii="宋体" w:hAnsi="宋体" w:eastAsia="宋体"/>
        </w:rPr>
        <w:t xml:space="preserve"> ；</w:t>
      </w:r>
    </w:p>
    <w:p>
      <w:pPr>
        <w:pStyle w:val="41"/>
        <w:spacing w:before="156" w:after="156"/>
        <w:rPr>
          <w:rFonts w:ascii="宋体" w:hAnsi="宋体" w:eastAsia="宋体"/>
        </w:rPr>
      </w:pPr>
      <w:r>
        <w:rPr>
          <w:rFonts w:hint="eastAsia" w:ascii="宋体" w:hAnsi="宋体" w:eastAsia="宋体"/>
        </w:rPr>
        <w:t>氢损的测定按GB/T 5158.2的规定进行 ；</w:t>
      </w:r>
    </w:p>
    <w:p>
      <w:pPr>
        <w:pStyle w:val="41"/>
        <w:spacing w:before="156" w:after="156"/>
        <w:rPr>
          <w:rFonts w:ascii="宋体" w:hAnsi="宋体" w:eastAsia="宋体"/>
        </w:rPr>
      </w:pPr>
      <w:r>
        <w:rPr>
          <w:rFonts w:hint="eastAsia" w:ascii="宋体" w:hAnsi="宋体" w:eastAsia="宋体"/>
        </w:rPr>
        <w:t xml:space="preserve">产品粒度组成的测定按GB/T 1480的规定进行； </w:t>
      </w:r>
    </w:p>
    <w:p>
      <w:pPr>
        <w:pStyle w:val="41"/>
        <w:spacing w:before="156" w:after="156"/>
        <w:rPr>
          <w:rFonts w:ascii="宋体" w:hAnsi="宋体" w:eastAsia="宋体"/>
        </w:rPr>
      </w:pPr>
      <w:r>
        <w:rPr>
          <w:rFonts w:hint="eastAsia" w:ascii="宋体" w:hAnsi="宋体" w:eastAsia="宋体"/>
        </w:rPr>
        <w:t>产品松装密度的测定按GB/T 1479.1的规定进行；</w:t>
      </w:r>
    </w:p>
    <w:p>
      <w:pPr>
        <w:pStyle w:val="41"/>
        <w:spacing w:before="156" w:after="156"/>
        <w:rPr>
          <w:rFonts w:ascii="宋体" w:hAnsi="宋体" w:eastAsia="宋体"/>
        </w:rPr>
      </w:pPr>
      <w:r>
        <w:rPr>
          <w:rFonts w:hint="eastAsia" w:ascii="宋体" w:hAnsi="宋体" w:eastAsia="宋体"/>
        </w:rPr>
        <w:t>金属粉末流动性的测定按GB/T 1482的规定进行；</w:t>
      </w:r>
    </w:p>
    <w:p>
      <w:pPr>
        <w:pStyle w:val="41"/>
        <w:spacing w:before="156" w:after="156"/>
        <w:rPr>
          <w:rFonts w:ascii="宋体" w:hAnsi="宋体" w:eastAsia="宋体"/>
        </w:rPr>
      </w:pPr>
      <w:r>
        <w:rPr>
          <w:rFonts w:hint="eastAsia" w:ascii="宋体" w:hAnsi="宋体" w:eastAsia="宋体"/>
        </w:rPr>
        <w:t>产品外观质量用目视检查。</w:t>
      </w:r>
    </w:p>
    <w:p>
      <w:pPr>
        <w:pStyle w:val="44"/>
        <w:spacing w:before="312" w:after="312"/>
      </w:pPr>
      <w:bookmarkStart w:id="43" w:name="_Toc495908739"/>
      <w:bookmarkStart w:id="44" w:name="_Toc495909595"/>
      <w:bookmarkStart w:id="45" w:name="_Toc496038965"/>
      <w:r>
        <w:rPr>
          <w:rFonts w:hint="eastAsia"/>
        </w:rPr>
        <w:t>检验规则</w:t>
      </w:r>
      <w:bookmarkEnd w:id="43"/>
      <w:bookmarkEnd w:id="44"/>
      <w:bookmarkEnd w:id="45"/>
    </w:p>
    <w:p>
      <w:pPr>
        <w:pStyle w:val="41"/>
        <w:spacing w:before="156" w:after="156"/>
      </w:pPr>
      <w:r>
        <w:rPr>
          <w:rFonts w:hint="eastAsia"/>
        </w:rPr>
        <w:t>检查和验收</w:t>
      </w:r>
    </w:p>
    <w:p>
      <w:pPr>
        <w:pStyle w:val="45"/>
        <w:spacing w:before="156" w:after="156"/>
        <w:rPr>
          <w:rFonts w:ascii="宋体" w:hAnsi="宋体" w:eastAsia="宋体"/>
        </w:rPr>
      </w:pPr>
      <w:r>
        <w:rPr>
          <w:rFonts w:hint="eastAsia" w:ascii="宋体" w:hAnsi="宋体" w:eastAsia="宋体"/>
        </w:rPr>
        <w:t>产品应由供方技术监督部门进行检验，保证产品质量符合本文件或订货单的要求。</w:t>
      </w:r>
    </w:p>
    <w:p>
      <w:pPr>
        <w:pStyle w:val="45"/>
        <w:spacing w:before="156" w:after="156"/>
        <w:rPr>
          <w:rFonts w:ascii="宋体" w:hAnsi="宋体" w:eastAsia="宋体"/>
        </w:rPr>
      </w:pPr>
      <w:bookmarkStart w:id="46" w:name="_Hlk495846590"/>
      <w:r>
        <w:rPr>
          <w:rFonts w:hint="eastAsia" w:ascii="宋体" w:hAnsi="宋体" w:eastAsia="宋体"/>
        </w:rPr>
        <w:t>需方应对收到的产品按本标准的规定进行检验，检验结果与本文件或订货单内容不符时，从收到产品之日起15日内向供方提出，由供需双方协商解决。如需仲裁时，由供需双方共同取样，但需方必须提供原装粉末。产品自出厂之日起，质量保证期不少于3个月。</w:t>
      </w:r>
      <w:bookmarkEnd w:id="46"/>
    </w:p>
    <w:p>
      <w:pPr>
        <w:pStyle w:val="41"/>
        <w:spacing w:before="156" w:after="156"/>
      </w:pPr>
      <w:r>
        <w:rPr>
          <w:rFonts w:hint="eastAsia"/>
        </w:rPr>
        <w:t>组批</w:t>
      </w:r>
    </w:p>
    <w:p>
      <w:pPr>
        <w:pStyle w:val="41"/>
        <w:numPr>
          <w:ilvl w:val="0"/>
          <w:numId w:val="0"/>
        </w:numPr>
        <w:spacing w:before="156" w:after="156"/>
        <w:ind w:firstLine="420" w:firstLineChars="200"/>
      </w:pPr>
      <w:r>
        <w:rPr>
          <w:rFonts w:hint="eastAsia" w:ascii="宋体" w:hAnsi="宋体" w:eastAsia="宋体"/>
        </w:rPr>
        <w:t>产品应混合均匀，成批提交检验，每批号由同一牌号产品组成，每批重量不大于2000</w:t>
      </w:r>
      <w:r>
        <w:rPr>
          <w:rFonts w:ascii="宋体" w:hAnsi="宋体" w:eastAsia="宋体"/>
        </w:rPr>
        <w:t>kg</w:t>
      </w:r>
      <w:r>
        <w:rPr>
          <w:rFonts w:hint="eastAsia" w:ascii="宋体" w:hAnsi="宋体" w:eastAsia="宋体"/>
        </w:rPr>
        <w:t>。</w:t>
      </w:r>
    </w:p>
    <w:p>
      <w:pPr>
        <w:pStyle w:val="41"/>
        <w:spacing w:before="156" w:after="156"/>
      </w:pPr>
      <w:r>
        <w:rPr>
          <w:rFonts w:hint="eastAsia"/>
        </w:rPr>
        <w:t>检验项目及取样</w:t>
      </w:r>
    </w:p>
    <w:p>
      <w:pPr>
        <w:pStyle w:val="22"/>
      </w:pPr>
      <w:r>
        <w:rPr>
          <w:rFonts w:hint="eastAsia"/>
        </w:rPr>
        <w:t>每批产品出厂前应进行化学成分、物理性能和外观质量的检验，检验项目及取样应符合表3规定。</w:t>
      </w:r>
    </w:p>
    <w:p>
      <w:pPr>
        <w:pStyle w:val="126"/>
        <w:spacing w:before="156" w:after="156"/>
      </w:pPr>
      <w:bookmarkStart w:id="47" w:name="_Toc496038972"/>
      <w:r>
        <w:rPr>
          <w:rFonts w:hint="eastAsia"/>
        </w:rPr>
        <w:t>检验项目及取样规定</w:t>
      </w:r>
      <w:bookmarkEnd w:id="47"/>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928"/>
        <w:gridCol w:w="1381"/>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检验项目</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取样规定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要求的章条号</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实验方法的章条号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化学成分</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GB/T 5314的规定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5.1</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酸不溶物</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GB/T 5314的规定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5.1</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氢损</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GB/T 5314的规定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5.1</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粒度组成</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GB/T 5314的规定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5.2</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松装密度</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GB/T 5314的规定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5.2</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流动性</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GB/T 5314的规定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5.2</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外观质量</w:t>
            </w:r>
          </w:p>
        </w:tc>
        <w:tc>
          <w:tcPr>
            <w:tcW w:w="39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GB/T 5314的规定</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ascii="等线" w:hAnsi="等线" w:cs="宋体"/>
                <w:kern w:val="0"/>
                <w:sz w:val="18"/>
                <w:szCs w:val="18"/>
              </w:rPr>
              <w:t>5.3</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cs="宋体"/>
                <w:kern w:val="0"/>
                <w:sz w:val="18"/>
                <w:szCs w:val="18"/>
              </w:rPr>
            </w:pPr>
            <w:r>
              <w:rPr>
                <w:rFonts w:hint="eastAsia" w:ascii="等线" w:hAnsi="等线" w:cs="宋体"/>
                <w:kern w:val="0"/>
                <w:sz w:val="18"/>
                <w:szCs w:val="18"/>
              </w:rPr>
              <w:t>6.7</w:t>
            </w:r>
          </w:p>
        </w:tc>
      </w:tr>
    </w:tbl>
    <w:p>
      <w:pPr>
        <w:pStyle w:val="41"/>
        <w:spacing w:before="156" w:after="156"/>
      </w:pPr>
      <w:r>
        <w:rPr>
          <w:rFonts w:hint="eastAsia"/>
        </w:rPr>
        <w:t>检验结果的判定</w:t>
      </w:r>
    </w:p>
    <w:p>
      <w:pPr>
        <w:pStyle w:val="45"/>
        <w:spacing w:before="156" w:after="156"/>
        <w:rPr>
          <w:rFonts w:ascii="宋体" w:hAnsi="宋体" w:eastAsia="宋体"/>
        </w:rPr>
      </w:pPr>
      <w:r>
        <w:rPr>
          <w:rFonts w:hint="eastAsia" w:ascii="宋体" w:hAnsi="宋体" w:eastAsia="宋体"/>
        </w:rPr>
        <w:t>化学成分仲裁分析结果不合格时，判该批产品不合格。</w:t>
      </w:r>
    </w:p>
    <w:p>
      <w:pPr>
        <w:pStyle w:val="45"/>
        <w:spacing w:before="156" w:after="156"/>
        <w:rPr>
          <w:rFonts w:ascii="宋体" w:hAnsi="宋体" w:eastAsia="宋体"/>
        </w:rPr>
      </w:pPr>
      <w:r>
        <w:rPr>
          <w:rFonts w:hint="eastAsia" w:ascii="宋体" w:hAnsi="宋体" w:eastAsia="宋体"/>
        </w:rPr>
        <w:t>物理性能检验结果不合格时，取双倍数量试样进行复检，如仍不合格，判该批产品不合格。</w:t>
      </w:r>
    </w:p>
    <w:p>
      <w:pPr>
        <w:pStyle w:val="45"/>
        <w:spacing w:before="156" w:after="156"/>
        <w:rPr>
          <w:rFonts w:ascii="宋体" w:hAnsi="宋体" w:eastAsia="宋体"/>
        </w:rPr>
      </w:pPr>
      <w:r>
        <w:rPr>
          <w:rFonts w:hint="eastAsia" w:ascii="宋体" w:hAnsi="宋体" w:eastAsia="宋体"/>
        </w:rPr>
        <w:t>外观质量不合格时，判该批产品不合格。</w:t>
      </w:r>
    </w:p>
    <w:p>
      <w:pPr>
        <w:pStyle w:val="44"/>
        <w:spacing w:before="312" w:after="312"/>
      </w:pPr>
      <w:bookmarkStart w:id="48" w:name="_Toc495908740"/>
      <w:bookmarkStart w:id="49" w:name="_Toc495909596"/>
      <w:bookmarkStart w:id="50" w:name="_Toc496038966"/>
      <w:r>
        <w:rPr>
          <w:rFonts w:hint="eastAsia"/>
        </w:rPr>
        <w:t>包装、标志、运输和贮存</w:t>
      </w:r>
      <w:bookmarkEnd w:id="48"/>
      <w:bookmarkEnd w:id="49"/>
      <w:bookmarkEnd w:id="50"/>
    </w:p>
    <w:p>
      <w:pPr>
        <w:pStyle w:val="41"/>
        <w:spacing w:before="156" w:after="156"/>
        <w:rPr>
          <w:rFonts w:ascii="宋体" w:hAnsi="宋体" w:eastAsia="宋体"/>
        </w:rPr>
      </w:pPr>
      <w:r>
        <w:rPr>
          <w:rFonts w:hint="eastAsia" w:ascii="宋体" w:hAnsi="宋体" w:eastAsia="宋体"/>
        </w:rPr>
        <w:t>包装、标志、运输和贮存按GB/T 8888的规定进行。</w:t>
      </w:r>
    </w:p>
    <w:p>
      <w:pPr>
        <w:pStyle w:val="41"/>
        <w:spacing w:before="156" w:after="156"/>
        <w:rPr>
          <w:rFonts w:ascii="宋体" w:hAnsi="宋体" w:eastAsia="宋体"/>
        </w:rPr>
      </w:pPr>
      <w:r>
        <w:rPr>
          <w:rFonts w:hint="eastAsia" w:ascii="宋体" w:hAnsi="宋体" w:eastAsia="宋体"/>
        </w:rPr>
        <w:t>除按6.1的要求进行外，还应按如下规定进行。</w:t>
      </w:r>
    </w:p>
    <w:p>
      <w:pPr>
        <w:pStyle w:val="53"/>
        <w:tabs>
          <w:tab w:val="left" w:pos="851"/>
          <w:tab w:val="clear" w:pos="1260"/>
        </w:tabs>
        <w:ind w:left="851" w:hanging="425"/>
      </w:pPr>
      <w:r>
        <w:rPr>
          <w:rFonts w:hint="eastAsia"/>
        </w:rPr>
        <w:t>产品用内衬塑料袋的金属(木或塑料)桶包装；</w:t>
      </w:r>
    </w:p>
    <w:p>
      <w:pPr>
        <w:pStyle w:val="53"/>
        <w:tabs>
          <w:tab w:val="left" w:pos="851"/>
          <w:tab w:val="clear" w:pos="1260"/>
        </w:tabs>
        <w:ind w:left="851" w:hanging="425"/>
      </w:pPr>
      <w:r>
        <w:rPr>
          <w:rFonts w:hint="eastAsia"/>
        </w:rPr>
        <w:t>产品的每个包装单元的标牌或标签上还应注明生产单位的地址、电话、邮编等；</w:t>
      </w:r>
    </w:p>
    <w:p>
      <w:pPr>
        <w:pStyle w:val="53"/>
        <w:tabs>
          <w:tab w:val="left" w:pos="851"/>
          <w:tab w:val="clear" w:pos="1260"/>
        </w:tabs>
        <w:ind w:left="851" w:hanging="425"/>
      </w:pPr>
      <w:r>
        <w:rPr>
          <w:rFonts w:hint="eastAsia"/>
        </w:rPr>
        <w:t>产品包装上还应有明显的“防潮”标志或字样；</w:t>
      </w:r>
    </w:p>
    <w:p>
      <w:pPr>
        <w:pStyle w:val="53"/>
        <w:tabs>
          <w:tab w:val="left" w:pos="851"/>
          <w:tab w:val="clear" w:pos="1260"/>
        </w:tabs>
        <w:ind w:left="851" w:hanging="425"/>
      </w:pPr>
      <w:r>
        <w:rPr>
          <w:rFonts w:hint="eastAsia"/>
        </w:rPr>
        <w:t>产品应储存在温度不大于40℃，相对湿度不大于70%的环境内，产品自出厂之日起，质保期为3个月。</w:t>
      </w:r>
    </w:p>
    <w:p>
      <w:pPr>
        <w:pStyle w:val="44"/>
        <w:spacing w:before="312" w:after="312"/>
      </w:pPr>
      <w:bookmarkStart w:id="51" w:name="_Toc495908741"/>
      <w:bookmarkStart w:id="52" w:name="_Toc496038967"/>
      <w:bookmarkStart w:id="53" w:name="_Toc495909597"/>
      <w:r>
        <w:rPr>
          <w:rFonts w:hint="eastAsia"/>
        </w:rPr>
        <w:t>随行文件</w:t>
      </w:r>
    </w:p>
    <w:p>
      <w:pPr>
        <w:pStyle w:val="22"/>
        <w:rPr>
          <w:rFonts w:ascii="Times New Roman"/>
        </w:rPr>
      </w:pPr>
      <w:r>
        <w:rPr>
          <w:rFonts w:hint="eastAsia" w:ascii="Times New Roman"/>
        </w:rPr>
        <w:t>每批产品应附有随行文件，其中除应包括供方信息、产品信息、本文件编号、出厂日期或包装日期外，还宜包括：</w:t>
      </w:r>
    </w:p>
    <w:p>
      <w:pPr>
        <w:pStyle w:val="32"/>
        <w:tabs>
          <w:tab w:val="left" w:pos="1770"/>
          <w:tab w:val="clear" w:pos="2400"/>
        </w:tabs>
        <w:spacing w:before="156"/>
        <w:ind w:firstLine="420" w:firstLineChars="200"/>
        <w:rPr>
          <w:rFonts w:ascii="Times New Roman" w:hAnsi="Times New Roman" w:eastAsia="宋体"/>
        </w:rPr>
      </w:pPr>
      <w:r>
        <w:rPr>
          <w:rFonts w:hint="eastAsia" w:ascii="Times New Roman" w:hAnsi="Times New Roman" w:eastAsia="宋体"/>
        </w:rPr>
        <w:t>a）产品质量保证书，内容如下：</w:t>
      </w:r>
    </w:p>
    <w:p>
      <w:pPr>
        <w:pStyle w:val="32"/>
        <w:spacing w:before="156"/>
        <w:ind w:firstLine="420" w:firstLineChars="200"/>
        <w:rPr>
          <w:rFonts w:ascii="Times New Roman" w:hAnsi="Times New Roman" w:eastAsia="宋体"/>
        </w:rPr>
      </w:pPr>
      <w:r>
        <w:rPr>
          <w:rFonts w:hint="eastAsia" w:ascii="Times New Roman" w:hAnsi="Times New Roman" w:eastAsia="宋体"/>
        </w:rPr>
        <w:t>·产品的主要性能及技术参数；</w:t>
      </w:r>
    </w:p>
    <w:p>
      <w:pPr>
        <w:pStyle w:val="32"/>
        <w:spacing w:before="156"/>
        <w:ind w:firstLine="420" w:firstLineChars="200"/>
        <w:rPr>
          <w:rFonts w:ascii="Times New Roman" w:hAnsi="Times New Roman" w:eastAsia="宋体"/>
        </w:rPr>
      </w:pPr>
      <w:r>
        <w:rPr>
          <w:rFonts w:hint="eastAsia" w:ascii="Times New Roman" w:hAnsi="Times New Roman" w:eastAsia="宋体"/>
        </w:rPr>
        <w:t>·产品特点（包括制造工艺及原材料的特点）；</w:t>
      </w:r>
    </w:p>
    <w:p>
      <w:pPr>
        <w:pStyle w:val="32"/>
        <w:spacing w:before="156"/>
        <w:ind w:firstLine="420" w:firstLineChars="200"/>
        <w:rPr>
          <w:rFonts w:ascii="Times New Roman" w:hAnsi="Times New Roman" w:eastAsia="宋体"/>
        </w:rPr>
      </w:pPr>
      <w:r>
        <w:rPr>
          <w:rFonts w:hint="eastAsia" w:ascii="Times New Roman" w:hAnsi="Times New Roman" w:eastAsia="宋体"/>
        </w:rPr>
        <w:t>·对产品质量所负的责任；</w:t>
      </w:r>
    </w:p>
    <w:p>
      <w:pPr>
        <w:pStyle w:val="32"/>
        <w:spacing w:before="156"/>
        <w:ind w:firstLine="420" w:firstLineChars="200"/>
        <w:rPr>
          <w:rFonts w:ascii="Times New Roman" w:hAnsi="Times New Roman" w:eastAsia="宋体"/>
        </w:rPr>
      </w:pPr>
      <w:r>
        <w:rPr>
          <w:rFonts w:hint="eastAsia" w:ascii="Times New Roman" w:hAnsi="Times New Roman" w:eastAsia="宋体"/>
        </w:rPr>
        <w:t>·产品获得的质量认证及带供方技术监督部门检印的各项分析检验结果。</w:t>
      </w:r>
    </w:p>
    <w:p>
      <w:pPr>
        <w:pStyle w:val="32"/>
        <w:spacing w:before="156"/>
        <w:ind w:firstLine="420" w:firstLineChars="200"/>
        <w:rPr>
          <w:rFonts w:ascii="Times New Roman" w:hAnsi="Times New Roman" w:eastAsia="宋体"/>
        </w:rPr>
      </w:pPr>
      <w:r>
        <w:rPr>
          <w:rFonts w:hint="eastAsia" w:ascii="Times New Roman" w:hAnsi="Times New Roman" w:eastAsia="宋体"/>
        </w:rPr>
        <w:t>b）产品合格证，内容如下：</w:t>
      </w:r>
    </w:p>
    <w:p>
      <w:pPr>
        <w:pStyle w:val="32"/>
        <w:spacing w:before="156"/>
        <w:ind w:firstLine="420" w:firstLineChars="200"/>
        <w:rPr>
          <w:rFonts w:ascii="Times New Roman" w:hAnsi="Times New Roman" w:eastAsia="宋体"/>
        </w:rPr>
      </w:pPr>
      <w:r>
        <w:rPr>
          <w:rFonts w:hint="eastAsia" w:ascii="Times New Roman" w:hAnsi="Times New Roman" w:eastAsia="宋体"/>
        </w:rPr>
        <w:t>·检验项目及其结果或检验结论；</w:t>
      </w:r>
    </w:p>
    <w:p>
      <w:pPr>
        <w:pStyle w:val="32"/>
        <w:spacing w:before="156"/>
        <w:ind w:firstLine="420" w:firstLineChars="200"/>
        <w:rPr>
          <w:rFonts w:ascii="Times New Roman" w:hAnsi="Times New Roman" w:eastAsia="宋体"/>
        </w:rPr>
      </w:pPr>
      <w:r>
        <w:rPr>
          <w:rFonts w:hint="eastAsia" w:ascii="Times New Roman" w:hAnsi="Times New Roman" w:eastAsia="宋体"/>
        </w:rPr>
        <w:t>·批量或批号；</w:t>
      </w:r>
    </w:p>
    <w:p>
      <w:pPr>
        <w:pStyle w:val="32"/>
        <w:spacing w:before="156"/>
        <w:ind w:firstLine="420" w:firstLineChars="200"/>
        <w:rPr>
          <w:rFonts w:ascii="Times New Roman" w:hAnsi="Times New Roman" w:eastAsia="宋体"/>
        </w:rPr>
      </w:pPr>
      <w:r>
        <w:rPr>
          <w:rFonts w:hint="eastAsia" w:ascii="Times New Roman" w:hAnsi="Times New Roman" w:eastAsia="宋体"/>
        </w:rPr>
        <w:t>·检验日期；</w:t>
      </w:r>
    </w:p>
    <w:p>
      <w:pPr>
        <w:pStyle w:val="32"/>
        <w:spacing w:before="156"/>
        <w:ind w:firstLine="420" w:firstLineChars="200"/>
        <w:rPr>
          <w:rFonts w:ascii="Times New Roman" w:hAnsi="Times New Roman" w:eastAsia="宋体"/>
        </w:rPr>
      </w:pPr>
      <w:r>
        <w:rPr>
          <w:rFonts w:hint="eastAsia" w:ascii="Times New Roman" w:hAnsi="Times New Roman" w:eastAsia="宋体"/>
        </w:rPr>
        <w:t>·检验员签名或盖章。</w:t>
      </w:r>
    </w:p>
    <w:p>
      <w:pPr>
        <w:pStyle w:val="32"/>
        <w:spacing w:before="156"/>
        <w:ind w:firstLine="420" w:firstLineChars="200"/>
        <w:rPr>
          <w:rFonts w:ascii="Times New Roman" w:hAnsi="Times New Roman" w:eastAsia="宋体"/>
        </w:rPr>
      </w:pPr>
      <w:r>
        <w:rPr>
          <w:rFonts w:hint="eastAsia" w:ascii="Times New Roman" w:hAnsi="Times New Roman" w:eastAsia="宋体"/>
        </w:rPr>
        <w:t>c）产品质量控制过程中的检验报告及成品检验报告；</w:t>
      </w:r>
    </w:p>
    <w:p>
      <w:pPr>
        <w:pStyle w:val="32"/>
        <w:spacing w:before="156"/>
        <w:ind w:firstLine="420" w:firstLineChars="200"/>
        <w:rPr>
          <w:rFonts w:ascii="Times New Roman" w:hAnsi="Times New Roman" w:eastAsia="宋体"/>
        </w:rPr>
      </w:pPr>
      <w:r>
        <w:rPr>
          <w:rFonts w:hint="eastAsia" w:ascii="Times New Roman" w:hAnsi="Times New Roman" w:eastAsia="宋体"/>
        </w:rPr>
        <w:t>d）产品使用说明：正确搬运、使用、贮存方法等；</w:t>
      </w:r>
    </w:p>
    <w:p>
      <w:pPr>
        <w:pStyle w:val="32"/>
        <w:spacing w:before="156"/>
        <w:ind w:firstLine="420" w:firstLineChars="200"/>
        <w:rPr>
          <w:rFonts w:ascii="Times New Roman" w:hAnsi="Times New Roman" w:eastAsia="宋体"/>
        </w:rPr>
      </w:pPr>
      <w:r>
        <w:rPr>
          <w:rFonts w:hint="eastAsia" w:ascii="Times New Roman" w:hAnsi="Times New Roman" w:eastAsia="宋体"/>
        </w:rPr>
        <w:t>e）其他。</w:t>
      </w:r>
    </w:p>
    <w:p>
      <w:pPr>
        <w:pStyle w:val="44"/>
        <w:spacing w:before="312" w:after="312"/>
      </w:pPr>
      <w:r>
        <w:rPr>
          <w:rFonts w:hint="eastAsia"/>
        </w:rPr>
        <w:t>订货单内容</w:t>
      </w:r>
      <w:bookmarkEnd w:id="51"/>
      <w:bookmarkEnd w:id="52"/>
      <w:bookmarkEnd w:id="53"/>
    </w:p>
    <w:p>
      <w:pPr>
        <w:pStyle w:val="32"/>
        <w:spacing w:before="156"/>
        <w:ind w:firstLine="420" w:firstLineChars="200"/>
        <w:rPr>
          <w:rFonts w:ascii="Times New Roman" w:hAnsi="Times New Roman" w:eastAsia="宋体"/>
        </w:rPr>
      </w:pPr>
      <w:r>
        <w:rPr>
          <w:rFonts w:hint="eastAsia" w:ascii="Times New Roman" w:hAnsi="Times New Roman" w:eastAsia="宋体"/>
        </w:rPr>
        <w:t>需方可根据自身的需要，在订购本文件所列产品的订货单内，列出如下内容</w:t>
      </w:r>
      <w:r>
        <w:rPr>
          <w:rFonts w:ascii="Times New Roman" w:hAnsi="Times New Roman" w:eastAsia="宋体"/>
        </w:rPr>
        <w:t>：</w:t>
      </w:r>
    </w:p>
    <w:p>
      <w:pPr>
        <w:pStyle w:val="32"/>
        <w:spacing w:before="156"/>
        <w:ind w:firstLine="420" w:firstLineChars="200"/>
        <w:rPr>
          <w:rFonts w:ascii="Times New Roman" w:hAnsi="Times New Roman" w:eastAsia="宋体"/>
        </w:rPr>
      </w:pPr>
      <w:r>
        <w:rPr>
          <w:rFonts w:ascii="Times New Roman" w:hAnsi="Times New Roman" w:eastAsia="宋体"/>
        </w:rPr>
        <w:t>a） 产品名称；</w:t>
      </w:r>
    </w:p>
    <w:p>
      <w:pPr>
        <w:pStyle w:val="32"/>
        <w:spacing w:before="156"/>
        <w:ind w:firstLine="420" w:firstLineChars="200"/>
        <w:rPr>
          <w:rFonts w:ascii="Times New Roman" w:hAnsi="Times New Roman" w:eastAsia="宋体"/>
        </w:rPr>
      </w:pPr>
      <w:r>
        <w:rPr>
          <w:rFonts w:ascii="Times New Roman" w:hAnsi="Times New Roman" w:eastAsia="宋体"/>
        </w:rPr>
        <w:t>b） 牌号；</w:t>
      </w:r>
    </w:p>
    <w:p>
      <w:pPr>
        <w:pStyle w:val="32"/>
        <w:spacing w:before="156"/>
        <w:ind w:firstLine="420" w:firstLineChars="200"/>
        <w:rPr>
          <w:rFonts w:ascii="Times New Roman" w:hAnsi="Times New Roman" w:eastAsia="宋体"/>
        </w:rPr>
      </w:pPr>
      <w:r>
        <w:rPr>
          <w:rFonts w:hint="eastAsia" w:ascii="Times New Roman" w:hAnsi="Times New Roman" w:eastAsia="宋体"/>
        </w:rPr>
        <w:t>c</w:t>
      </w:r>
      <w:r>
        <w:rPr>
          <w:rFonts w:ascii="Times New Roman" w:hAnsi="Times New Roman" w:eastAsia="宋体"/>
        </w:rPr>
        <w:t>） 种类</w:t>
      </w:r>
      <w:r>
        <w:rPr>
          <w:rFonts w:hint="eastAsia" w:ascii="Times New Roman" w:hAnsi="Times New Roman" w:eastAsia="宋体"/>
        </w:rPr>
        <w:t>；</w:t>
      </w:r>
    </w:p>
    <w:p>
      <w:pPr>
        <w:pStyle w:val="32"/>
        <w:spacing w:before="156"/>
        <w:ind w:firstLine="420" w:firstLineChars="200"/>
        <w:rPr>
          <w:rFonts w:ascii="Times New Roman" w:hAnsi="Times New Roman" w:eastAsia="宋体"/>
        </w:rPr>
      </w:pPr>
      <w:r>
        <w:rPr>
          <w:rFonts w:hint="eastAsia" w:ascii="Times New Roman" w:hAnsi="Times New Roman" w:eastAsia="宋体"/>
        </w:rPr>
        <w:t>d</w:t>
      </w:r>
      <w:r>
        <w:rPr>
          <w:rFonts w:ascii="Times New Roman" w:hAnsi="Times New Roman" w:eastAsia="宋体"/>
        </w:rPr>
        <w:t>）规格；</w:t>
      </w:r>
    </w:p>
    <w:p>
      <w:pPr>
        <w:pStyle w:val="32"/>
        <w:spacing w:before="156"/>
        <w:ind w:firstLine="420" w:firstLineChars="200"/>
        <w:rPr>
          <w:rFonts w:ascii="Times New Roman" w:hAnsi="Times New Roman" w:eastAsia="宋体"/>
        </w:rPr>
      </w:pPr>
      <w:r>
        <w:rPr>
          <w:rFonts w:hint="eastAsia" w:ascii="Times New Roman" w:hAnsi="Times New Roman" w:eastAsia="宋体"/>
        </w:rPr>
        <w:t>e</w:t>
      </w:r>
      <w:r>
        <w:rPr>
          <w:rFonts w:ascii="Times New Roman" w:hAnsi="Times New Roman" w:eastAsia="宋体"/>
        </w:rPr>
        <w:t xml:space="preserve">） </w:t>
      </w:r>
      <w:r>
        <w:rPr>
          <w:rFonts w:hint="eastAsia" w:ascii="Times New Roman" w:hAnsi="Times New Roman" w:eastAsia="宋体"/>
        </w:rPr>
        <w:t>净重</w:t>
      </w:r>
      <w:r>
        <w:rPr>
          <w:rFonts w:ascii="Times New Roman" w:hAnsi="Times New Roman" w:eastAsia="宋体"/>
        </w:rPr>
        <w:t xml:space="preserve">； </w:t>
      </w:r>
    </w:p>
    <w:p>
      <w:pPr>
        <w:pStyle w:val="32"/>
        <w:spacing w:before="156"/>
        <w:ind w:firstLine="420" w:firstLineChars="200"/>
        <w:rPr>
          <w:rFonts w:ascii="Times New Roman" w:hAnsi="Times New Roman" w:eastAsia="宋体"/>
        </w:rPr>
      </w:pPr>
      <w:r>
        <w:rPr>
          <w:rFonts w:ascii="Times New Roman" w:hAnsi="Times New Roman" w:eastAsia="宋体"/>
        </w:rPr>
        <w:t>f） 本文件编号；</w:t>
      </w:r>
    </w:p>
    <w:p>
      <w:pPr>
        <w:pStyle w:val="32"/>
        <w:spacing w:before="156"/>
        <w:ind w:firstLine="420" w:firstLineChars="200"/>
        <w:rPr>
          <w:rFonts w:ascii="Times New Roman" w:hAnsi="Times New Roman" w:eastAsia="宋体"/>
        </w:rPr>
      </w:pPr>
      <w:r>
        <w:rPr>
          <w:rFonts w:ascii="Times New Roman" w:hAnsi="Times New Roman" w:eastAsia="宋体"/>
        </w:rPr>
        <w:t>g） 其他。</w:t>
      </w:r>
    </w:p>
    <w:p/>
    <w:p>
      <w:pPr>
        <w:pStyle w:val="22"/>
      </w:pPr>
      <w: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2204720</wp:posOffset>
                </wp:positionV>
                <wp:extent cx="1828800" cy="0"/>
                <wp:effectExtent l="0" t="0" r="0" b="0"/>
                <wp:wrapNone/>
                <wp:docPr id="3" name="直线 8"/>
                <wp:cNvGraphicFramePr/>
                <a:graphic xmlns:a="http://schemas.openxmlformats.org/drawingml/2006/main">
                  <a:graphicData uri="http://schemas.microsoft.com/office/word/2010/wordprocessingShape">
                    <wps:wsp>
                      <wps:cNvSp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5pt;margin-top:173.6pt;height:0pt;width:144pt;z-index:251659264;mso-width-relative:page;mso-height-relative:page;" filled="f" stroked="t" coordsize="21600,21600" o:gfxdata="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k1D2dcA&#10;AAALAQAADwAAAAAAAAABACAAAAAiAAAAZHJzL2Rvd25yZXYueG1sUEsBAhQAFAAAAAgAh07iQKXl&#10;73bnAQAA2wMAAA4AAAAAAAAAAQAgAAAAJgEAAGRycy9lMm9Eb2MueG1sUEsFBgAAAAAGAAYAWQEA&#10;AH8FAAAAAA==&#10;">
                <v:fill on="f" focussize="0,0"/>
                <v:stroke color="#000000" joinstyle="round"/>
                <v:imagedata o:title=""/>
                <o:lock v:ext="edit" aspectratio="f"/>
              </v:line>
            </w:pict>
          </mc:Fallback>
        </mc:AlternateContent>
      </w:r>
    </w:p>
    <w:p>
      <w:pPr>
        <w:pStyle w:val="22"/>
      </w:pPr>
    </w:p>
    <w:p>
      <w:pPr>
        <w:pStyle w:val="22"/>
      </w:pPr>
    </w:p>
    <w:p>
      <w:pPr>
        <w:pStyle w:val="22"/>
      </w:pPr>
    </w:p>
    <w:p>
      <w:pPr>
        <w:pStyle w:val="22"/>
      </w:pPr>
    </w:p>
    <w:p>
      <w:pPr>
        <w:pStyle w:val="22"/>
      </w:pPr>
    </w:p>
    <w:p>
      <w:pPr>
        <w:pStyle w:val="22"/>
        <w:ind w:firstLine="0" w:firstLineChars="0"/>
        <w:rPr>
          <w:rFonts w:hint="eastAsia"/>
        </w:rPr>
      </w:pPr>
    </w:p>
    <w:p>
      <w:pPr>
        <w:pStyle w:val="129"/>
        <w:framePr w:wrap="around"/>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suff w:val="nothing"/>
      <w:lvlText w:val="%1   "/>
      <w:lvlJc w:val="left"/>
      <w:pPr>
        <w:ind w:left="181"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7330215"/>
    <w:multiLevelType w:val="multilevel"/>
    <w:tmpl w:val="57330215"/>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4"/>
  </w:num>
  <w:num w:numId="3">
    <w:abstractNumId w:val="6"/>
  </w:num>
  <w:num w:numId="4">
    <w:abstractNumId w:val="9"/>
  </w:num>
  <w:num w:numId="5">
    <w:abstractNumId w:val="2"/>
  </w:num>
  <w:num w:numId="6">
    <w:abstractNumId w:val="12"/>
  </w:num>
  <w:num w:numId="7">
    <w:abstractNumId w:val="17"/>
  </w:num>
  <w:num w:numId="8">
    <w:abstractNumId w:val="0"/>
  </w:num>
  <w:num w:numId="9">
    <w:abstractNumId w:val="11"/>
  </w:num>
  <w:num w:numId="10">
    <w:abstractNumId w:val="7"/>
  </w:num>
  <w:num w:numId="11">
    <w:abstractNumId w:val="5"/>
  </w:num>
  <w:num w:numId="12">
    <w:abstractNumId w:val="15"/>
  </w:num>
  <w:num w:numId="13">
    <w:abstractNumId w:val="13"/>
  </w:num>
  <w:num w:numId="14">
    <w:abstractNumId w:val="16"/>
  </w:num>
  <w:num w:numId="15">
    <w:abstractNumId w:val="8"/>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he7WeXMMIKyRRsgB9byQJYsTSOA=" w:salt="5ejdjdcWvq8gTWCacW2m7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37E"/>
    <w:rsid w:val="0000586F"/>
    <w:rsid w:val="00013D86"/>
    <w:rsid w:val="00013E02"/>
    <w:rsid w:val="00016F9D"/>
    <w:rsid w:val="0002143C"/>
    <w:rsid w:val="00025A65"/>
    <w:rsid w:val="00026C31"/>
    <w:rsid w:val="00027280"/>
    <w:rsid w:val="000320A7"/>
    <w:rsid w:val="00035925"/>
    <w:rsid w:val="0004481E"/>
    <w:rsid w:val="00044A0B"/>
    <w:rsid w:val="000476F5"/>
    <w:rsid w:val="00052ADB"/>
    <w:rsid w:val="00060774"/>
    <w:rsid w:val="00067CDF"/>
    <w:rsid w:val="00074FBE"/>
    <w:rsid w:val="00083A09"/>
    <w:rsid w:val="0009005E"/>
    <w:rsid w:val="00092857"/>
    <w:rsid w:val="000A0AEB"/>
    <w:rsid w:val="000A20A9"/>
    <w:rsid w:val="000A48B1"/>
    <w:rsid w:val="000A57FF"/>
    <w:rsid w:val="000A7A0D"/>
    <w:rsid w:val="000B023C"/>
    <w:rsid w:val="000B08A0"/>
    <w:rsid w:val="000B3143"/>
    <w:rsid w:val="000C40E6"/>
    <w:rsid w:val="000C6B05"/>
    <w:rsid w:val="000C6DD6"/>
    <w:rsid w:val="000C71E2"/>
    <w:rsid w:val="000C73D4"/>
    <w:rsid w:val="000C7A74"/>
    <w:rsid w:val="000D2CF3"/>
    <w:rsid w:val="000D3A07"/>
    <w:rsid w:val="000D3D4C"/>
    <w:rsid w:val="000D4F51"/>
    <w:rsid w:val="000D718B"/>
    <w:rsid w:val="000E0C46"/>
    <w:rsid w:val="000E5A9D"/>
    <w:rsid w:val="000F030C"/>
    <w:rsid w:val="000F129C"/>
    <w:rsid w:val="000F2AB6"/>
    <w:rsid w:val="0010388F"/>
    <w:rsid w:val="001056DE"/>
    <w:rsid w:val="001107FF"/>
    <w:rsid w:val="001124C0"/>
    <w:rsid w:val="001201EE"/>
    <w:rsid w:val="00127001"/>
    <w:rsid w:val="0013175F"/>
    <w:rsid w:val="0013665E"/>
    <w:rsid w:val="001512B4"/>
    <w:rsid w:val="0015146D"/>
    <w:rsid w:val="001620A5"/>
    <w:rsid w:val="00164E53"/>
    <w:rsid w:val="001664B1"/>
    <w:rsid w:val="0016699D"/>
    <w:rsid w:val="001672C9"/>
    <w:rsid w:val="00175159"/>
    <w:rsid w:val="00176208"/>
    <w:rsid w:val="00180DD0"/>
    <w:rsid w:val="0018211B"/>
    <w:rsid w:val="00183E3A"/>
    <w:rsid w:val="001840D3"/>
    <w:rsid w:val="00187FEC"/>
    <w:rsid w:val="001900F8"/>
    <w:rsid w:val="00191258"/>
    <w:rsid w:val="00192680"/>
    <w:rsid w:val="00192ADA"/>
    <w:rsid w:val="00193037"/>
    <w:rsid w:val="00193A2C"/>
    <w:rsid w:val="00193F2F"/>
    <w:rsid w:val="00194595"/>
    <w:rsid w:val="00196637"/>
    <w:rsid w:val="001A0EA3"/>
    <w:rsid w:val="001A288E"/>
    <w:rsid w:val="001B6DC2"/>
    <w:rsid w:val="001C149C"/>
    <w:rsid w:val="001C21AC"/>
    <w:rsid w:val="001C3985"/>
    <w:rsid w:val="001C47BA"/>
    <w:rsid w:val="001C59EA"/>
    <w:rsid w:val="001C6609"/>
    <w:rsid w:val="001D406C"/>
    <w:rsid w:val="001D41EE"/>
    <w:rsid w:val="001E0380"/>
    <w:rsid w:val="001E13B1"/>
    <w:rsid w:val="001E7FFC"/>
    <w:rsid w:val="001F11CD"/>
    <w:rsid w:val="001F1517"/>
    <w:rsid w:val="001F3A19"/>
    <w:rsid w:val="002046BC"/>
    <w:rsid w:val="002134AF"/>
    <w:rsid w:val="00232A35"/>
    <w:rsid w:val="00234467"/>
    <w:rsid w:val="00235BBE"/>
    <w:rsid w:val="00237D8D"/>
    <w:rsid w:val="002409B8"/>
    <w:rsid w:val="00241DA2"/>
    <w:rsid w:val="00247FEE"/>
    <w:rsid w:val="00250E7D"/>
    <w:rsid w:val="002565D5"/>
    <w:rsid w:val="002622C0"/>
    <w:rsid w:val="0027763A"/>
    <w:rsid w:val="002778AE"/>
    <w:rsid w:val="0028269A"/>
    <w:rsid w:val="00283590"/>
    <w:rsid w:val="00286973"/>
    <w:rsid w:val="00294E70"/>
    <w:rsid w:val="002A1924"/>
    <w:rsid w:val="002A7420"/>
    <w:rsid w:val="002B0F12"/>
    <w:rsid w:val="002B1308"/>
    <w:rsid w:val="002B4554"/>
    <w:rsid w:val="002B60C1"/>
    <w:rsid w:val="002B785F"/>
    <w:rsid w:val="002C72D8"/>
    <w:rsid w:val="002D11FA"/>
    <w:rsid w:val="002D3FF5"/>
    <w:rsid w:val="002E0DDF"/>
    <w:rsid w:val="002E2906"/>
    <w:rsid w:val="002E363B"/>
    <w:rsid w:val="002E5635"/>
    <w:rsid w:val="002E64C3"/>
    <w:rsid w:val="002E6A2C"/>
    <w:rsid w:val="002F1D8C"/>
    <w:rsid w:val="002F21DA"/>
    <w:rsid w:val="002F3BA3"/>
    <w:rsid w:val="00301F39"/>
    <w:rsid w:val="0031176D"/>
    <w:rsid w:val="0032096C"/>
    <w:rsid w:val="00325926"/>
    <w:rsid w:val="00327A8A"/>
    <w:rsid w:val="00336610"/>
    <w:rsid w:val="00343F73"/>
    <w:rsid w:val="00345060"/>
    <w:rsid w:val="003510D5"/>
    <w:rsid w:val="0035323B"/>
    <w:rsid w:val="003609D2"/>
    <w:rsid w:val="00363F22"/>
    <w:rsid w:val="00375564"/>
    <w:rsid w:val="00383191"/>
    <w:rsid w:val="003851AD"/>
    <w:rsid w:val="00386DED"/>
    <w:rsid w:val="003912E7"/>
    <w:rsid w:val="00393947"/>
    <w:rsid w:val="003A2275"/>
    <w:rsid w:val="003A22F0"/>
    <w:rsid w:val="003A6A4F"/>
    <w:rsid w:val="003A7088"/>
    <w:rsid w:val="003A767A"/>
    <w:rsid w:val="003B00DF"/>
    <w:rsid w:val="003B1275"/>
    <w:rsid w:val="003B1778"/>
    <w:rsid w:val="003C11CB"/>
    <w:rsid w:val="003C2D13"/>
    <w:rsid w:val="003C75F3"/>
    <w:rsid w:val="003C78A3"/>
    <w:rsid w:val="003D136C"/>
    <w:rsid w:val="003E1867"/>
    <w:rsid w:val="003E4C36"/>
    <w:rsid w:val="003E5729"/>
    <w:rsid w:val="003F135E"/>
    <w:rsid w:val="003F3C70"/>
    <w:rsid w:val="003F4EE0"/>
    <w:rsid w:val="00402153"/>
    <w:rsid w:val="00402FC1"/>
    <w:rsid w:val="004123E3"/>
    <w:rsid w:val="00413228"/>
    <w:rsid w:val="00414B7C"/>
    <w:rsid w:val="00423B02"/>
    <w:rsid w:val="00425082"/>
    <w:rsid w:val="00427136"/>
    <w:rsid w:val="00431DEB"/>
    <w:rsid w:val="004434BC"/>
    <w:rsid w:val="00446B29"/>
    <w:rsid w:val="00453F9A"/>
    <w:rsid w:val="00455713"/>
    <w:rsid w:val="00457147"/>
    <w:rsid w:val="00461C37"/>
    <w:rsid w:val="00470555"/>
    <w:rsid w:val="00470C0A"/>
    <w:rsid w:val="00471AA0"/>
    <w:rsid w:val="00471E91"/>
    <w:rsid w:val="00474675"/>
    <w:rsid w:val="0047470C"/>
    <w:rsid w:val="004932B1"/>
    <w:rsid w:val="004A2784"/>
    <w:rsid w:val="004A35F9"/>
    <w:rsid w:val="004B24C1"/>
    <w:rsid w:val="004C041F"/>
    <w:rsid w:val="004C1AAE"/>
    <w:rsid w:val="004C292F"/>
    <w:rsid w:val="004C47DA"/>
    <w:rsid w:val="004E19E8"/>
    <w:rsid w:val="004E327E"/>
    <w:rsid w:val="00505734"/>
    <w:rsid w:val="00507267"/>
    <w:rsid w:val="005100B2"/>
    <w:rsid w:val="00510280"/>
    <w:rsid w:val="00513D73"/>
    <w:rsid w:val="00513FCD"/>
    <w:rsid w:val="00514A43"/>
    <w:rsid w:val="00514D0C"/>
    <w:rsid w:val="005174E5"/>
    <w:rsid w:val="00520861"/>
    <w:rsid w:val="00522393"/>
    <w:rsid w:val="00522620"/>
    <w:rsid w:val="00525656"/>
    <w:rsid w:val="00525F0D"/>
    <w:rsid w:val="00534C02"/>
    <w:rsid w:val="0054264B"/>
    <w:rsid w:val="00543333"/>
    <w:rsid w:val="00543786"/>
    <w:rsid w:val="00543EFF"/>
    <w:rsid w:val="005533D7"/>
    <w:rsid w:val="00567799"/>
    <w:rsid w:val="005703DE"/>
    <w:rsid w:val="005706D3"/>
    <w:rsid w:val="00580E5C"/>
    <w:rsid w:val="0058464E"/>
    <w:rsid w:val="00593B48"/>
    <w:rsid w:val="00594247"/>
    <w:rsid w:val="005A01CB"/>
    <w:rsid w:val="005A3174"/>
    <w:rsid w:val="005A58FF"/>
    <w:rsid w:val="005A5EAF"/>
    <w:rsid w:val="005A64C0"/>
    <w:rsid w:val="005B3C11"/>
    <w:rsid w:val="005C1C28"/>
    <w:rsid w:val="005C6DB5"/>
    <w:rsid w:val="005D5795"/>
    <w:rsid w:val="005E19E7"/>
    <w:rsid w:val="005E2F50"/>
    <w:rsid w:val="005F0D35"/>
    <w:rsid w:val="005F48BA"/>
    <w:rsid w:val="0061716C"/>
    <w:rsid w:val="006243A1"/>
    <w:rsid w:val="00632E56"/>
    <w:rsid w:val="00634B21"/>
    <w:rsid w:val="00635CBA"/>
    <w:rsid w:val="0064338B"/>
    <w:rsid w:val="006449A8"/>
    <w:rsid w:val="00646542"/>
    <w:rsid w:val="006504F4"/>
    <w:rsid w:val="00652C1C"/>
    <w:rsid w:val="00654BC9"/>
    <w:rsid w:val="006552FD"/>
    <w:rsid w:val="00663AF3"/>
    <w:rsid w:val="00666B6C"/>
    <w:rsid w:val="00682682"/>
    <w:rsid w:val="00682702"/>
    <w:rsid w:val="00682CAE"/>
    <w:rsid w:val="00692368"/>
    <w:rsid w:val="0069609A"/>
    <w:rsid w:val="006A2D6B"/>
    <w:rsid w:val="006A2EBC"/>
    <w:rsid w:val="006A5EA0"/>
    <w:rsid w:val="006A783B"/>
    <w:rsid w:val="006A7B33"/>
    <w:rsid w:val="006B4E13"/>
    <w:rsid w:val="006B75DD"/>
    <w:rsid w:val="006C67E0"/>
    <w:rsid w:val="006C7ABA"/>
    <w:rsid w:val="006D0D60"/>
    <w:rsid w:val="006D1122"/>
    <w:rsid w:val="006D3C00"/>
    <w:rsid w:val="006D6CF4"/>
    <w:rsid w:val="006E306F"/>
    <w:rsid w:val="006E3675"/>
    <w:rsid w:val="006E4A7F"/>
    <w:rsid w:val="00704DF6"/>
    <w:rsid w:val="0070651C"/>
    <w:rsid w:val="007132A3"/>
    <w:rsid w:val="00713C03"/>
    <w:rsid w:val="00716421"/>
    <w:rsid w:val="00724EFB"/>
    <w:rsid w:val="007419C3"/>
    <w:rsid w:val="00744F22"/>
    <w:rsid w:val="007467A7"/>
    <w:rsid w:val="007469DD"/>
    <w:rsid w:val="0074741B"/>
    <w:rsid w:val="0074759E"/>
    <w:rsid w:val="007478EA"/>
    <w:rsid w:val="00751E4A"/>
    <w:rsid w:val="0075415C"/>
    <w:rsid w:val="007575CF"/>
    <w:rsid w:val="00763502"/>
    <w:rsid w:val="00767FFA"/>
    <w:rsid w:val="00771E36"/>
    <w:rsid w:val="00786793"/>
    <w:rsid w:val="007913AB"/>
    <w:rsid w:val="007914F7"/>
    <w:rsid w:val="007B1625"/>
    <w:rsid w:val="007B706E"/>
    <w:rsid w:val="007B71EB"/>
    <w:rsid w:val="007C6205"/>
    <w:rsid w:val="007C686A"/>
    <w:rsid w:val="007C728E"/>
    <w:rsid w:val="007D2C53"/>
    <w:rsid w:val="007D3D60"/>
    <w:rsid w:val="007E1980"/>
    <w:rsid w:val="007E241E"/>
    <w:rsid w:val="007E4B76"/>
    <w:rsid w:val="007E5EA8"/>
    <w:rsid w:val="007E63AF"/>
    <w:rsid w:val="007F0CF1"/>
    <w:rsid w:val="007F12A5"/>
    <w:rsid w:val="007F4CF1"/>
    <w:rsid w:val="007F758D"/>
    <w:rsid w:val="007F7D52"/>
    <w:rsid w:val="0080654C"/>
    <w:rsid w:val="008071C6"/>
    <w:rsid w:val="00817A00"/>
    <w:rsid w:val="00822DDE"/>
    <w:rsid w:val="00825C00"/>
    <w:rsid w:val="00827196"/>
    <w:rsid w:val="00835DB3"/>
    <w:rsid w:val="0083617B"/>
    <w:rsid w:val="008371BD"/>
    <w:rsid w:val="00842AE0"/>
    <w:rsid w:val="008476E6"/>
    <w:rsid w:val="008504A8"/>
    <w:rsid w:val="00851FEC"/>
    <w:rsid w:val="0085282E"/>
    <w:rsid w:val="00856DF5"/>
    <w:rsid w:val="00861DFB"/>
    <w:rsid w:val="0087198C"/>
    <w:rsid w:val="00872C1F"/>
    <w:rsid w:val="00873B42"/>
    <w:rsid w:val="00873C54"/>
    <w:rsid w:val="008777D0"/>
    <w:rsid w:val="00881FCD"/>
    <w:rsid w:val="008856D8"/>
    <w:rsid w:val="00891E03"/>
    <w:rsid w:val="00891EFA"/>
    <w:rsid w:val="00892E82"/>
    <w:rsid w:val="008B0860"/>
    <w:rsid w:val="008B0EC0"/>
    <w:rsid w:val="008B1866"/>
    <w:rsid w:val="008C0B79"/>
    <w:rsid w:val="008C1B58"/>
    <w:rsid w:val="008C39AE"/>
    <w:rsid w:val="008C590D"/>
    <w:rsid w:val="008D47D3"/>
    <w:rsid w:val="008E031B"/>
    <w:rsid w:val="008E6356"/>
    <w:rsid w:val="008E7029"/>
    <w:rsid w:val="008E77D9"/>
    <w:rsid w:val="008E7EF6"/>
    <w:rsid w:val="008F1F98"/>
    <w:rsid w:val="008F6758"/>
    <w:rsid w:val="009040DD"/>
    <w:rsid w:val="00905B47"/>
    <w:rsid w:val="0091331C"/>
    <w:rsid w:val="0092112A"/>
    <w:rsid w:val="0092710A"/>
    <w:rsid w:val="009279DE"/>
    <w:rsid w:val="00930116"/>
    <w:rsid w:val="00933042"/>
    <w:rsid w:val="009338E4"/>
    <w:rsid w:val="00933C10"/>
    <w:rsid w:val="0094212C"/>
    <w:rsid w:val="00946C36"/>
    <w:rsid w:val="009506F4"/>
    <w:rsid w:val="00954689"/>
    <w:rsid w:val="009617C9"/>
    <w:rsid w:val="00961C93"/>
    <w:rsid w:val="00965324"/>
    <w:rsid w:val="0097091E"/>
    <w:rsid w:val="009760D3"/>
    <w:rsid w:val="00977132"/>
    <w:rsid w:val="00981A4B"/>
    <w:rsid w:val="00982501"/>
    <w:rsid w:val="009855DE"/>
    <w:rsid w:val="009877D3"/>
    <w:rsid w:val="00992039"/>
    <w:rsid w:val="00994E8F"/>
    <w:rsid w:val="009951DC"/>
    <w:rsid w:val="009959BB"/>
    <w:rsid w:val="009964EB"/>
    <w:rsid w:val="00997158"/>
    <w:rsid w:val="009A231B"/>
    <w:rsid w:val="009A3A7C"/>
    <w:rsid w:val="009A4980"/>
    <w:rsid w:val="009B0D1F"/>
    <w:rsid w:val="009B2ADB"/>
    <w:rsid w:val="009B603A"/>
    <w:rsid w:val="009B6B41"/>
    <w:rsid w:val="009C2D0E"/>
    <w:rsid w:val="009C3DAC"/>
    <w:rsid w:val="009C42E0"/>
    <w:rsid w:val="009C5721"/>
    <w:rsid w:val="009D5362"/>
    <w:rsid w:val="009D7CAC"/>
    <w:rsid w:val="009E1415"/>
    <w:rsid w:val="009E3606"/>
    <w:rsid w:val="009E6116"/>
    <w:rsid w:val="00A024AA"/>
    <w:rsid w:val="00A02E43"/>
    <w:rsid w:val="00A065F9"/>
    <w:rsid w:val="00A07F34"/>
    <w:rsid w:val="00A15867"/>
    <w:rsid w:val="00A16563"/>
    <w:rsid w:val="00A21E6F"/>
    <w:rsid w:val="00A22154"/>
    <w:rsid w:val="00A25C38"/>
    <w:rsid w:val="00A2655C"/>
    <w:rsid w:val="00A3488A"/>
    <w:rsid w:val="00A36BBE"/>
    <w:rsid w:val="00A4307A"/>
    <w:rsid w:val="00A44B24"/>
    <w:rsid w:val="00A47EBB"/>
    <w:rsid w:val="00A5016D"/>
    <w:rsid w:val="00A51720"/>
    <w:rsid w:val="00A51CDD"/>
    <w:rsid w:val="00A52901"/>
    <w:rsid w:val="00A6730D"/>
    <w:rsid w:val="00A67B15"/>
    <w:rsid w:val="00A71625"/>
    <w:rsid w:val="00A71B9B"/>
    <w:rsid w:val="00A751C7"/>
    <w:rsid w:val="00A76909"/>
    <w:rsid w:val="00A854FA"/>
    <w:rsid w:val="00A87844"/>
    <w:rsid w:val="00A90E67"/>
    <w:rsid w:val="00AA038C"/>
    <w:rsid w:val="00AA1331"/>
    <w:rsid w:val="00AA7A09"/>
    <w:rsid w:val="00AB3B50"/>
    <w:rsid w:val="00AC05B1"/>
    <w:rsid w:val="00AD356C"/>
    <w:rsid w:val="00AE2914"/>
    <w:rsid w:val="00AE6D15"/>
    <w:rsid w:val="00B04182"/>
    <w:rsid w:val="00B07AE3"/>
    <w:rsid w:val="00B11430"/>
    <w:rsid w:val="00B13C76"/>
    <w:rsid w:val="00B20006"/>
    <w:rsid w:val="00B24D1B"/>
    <w:rsid w:val="00B328E6"/>
    <w:rsid w:val="00B353EB"/>
    <w:rsid w:val="00B40201"/>
    <w:rsid w:val="00B439C4"/>
    <w:rsid w:val="00B4535E"/>
    <w:rsid w:val="00B4717E"/>
    <w:rsid w:val="00B52A8C"/>
    <w:rsid w:val="00B549A0"/>
    <w:rsid w:val="00B60F2C"/>
    <w:rsid w:val="00B61CFD"/>
    <w:rsid w:val="00B636A8"/>
    <w:rsid w:val="00B64D41"/>
    <w:rsid w:val="00B665C6"/>
    <w:rsid w:val="00B7517D"/>
    <w:rsid w:val="00B805AF"/>
    <w:rsid w:val="00B851AD"/>
    <w:rsid w:val="00B869EC"/>
    <w:rsid w:val="00B9397A"/>
    <w:rsid w:val="00B9633D"/>
    <w:rsid w:val="00BA0B75"/>
    <w:rsid w:val="00BA27BD"/>
    <w:rsid w:val="00BA2912"/>
    <w:rsid w:val="00BA2EBE"/>
    <w:rsid w:val="00BA68F5"/>
    <w:rsid w:val="00BB0F28"/>
    <w:rsid w:val="00BB458A"/>
    <w:rsid w:val="00BB598E"/>
    <w:rsid w:val="00BC0923"/>
    <w:rsid w:val="00BD00D3"/>
    <w:rsid w:val="00BD1659"/>
    <w:rsid w:val="00BD3AA9"/>
    <w:rsid w:val="00BD4A18"/>
    <w:rsid w:val="00BD69FF"/>
    <w:rsid w:val="00BD6DB2"/>
    <w:rsid w:val="00BE11CF"/>
    <w:rsid w:val="00BE21AB"/>
    <w:rsid w:val="00BE55CB"/>
    <w:rsid w:val="00BF1731"/>
    <w:rsid w:val="00BF617A"/>
    <w:rsid w:val="00BF6FCE"/>
    <w:rsid w:val="00C0379D"/>
    <w:rsid w:val="00C03931"/>
    <w:rsid w:val="00C05FE3"/>
    <w:rsid w:val="00C0658D"/>
    <w:rsid w:val="00C2136D"/>
    <w:rsid w:val="00C214EE"/>
    <w:rsid w:val="00C2314B"/>
    <w:rsid w:val="00C24971"/>
    <w:rsid w:val="00C26BE5"/>
    <w:rsid w:val="00C26E4D"/>
    <w:rsid w:val="00C27909"/>
    <w:rsid w:val="00C27B03"/>
    <w:rsid w:val="00C314E1"/>
    <w:rsid w:val="00C34397"/>
    <w:rsid w:val="00C3788B"/>
    <w:rsid w:val="00C4095D"/>
    <w:rsid w:val="00C479E0"/>
    <w:rsid w:val="00C601D2"/>
    <w:rsid w:val="00C65BCC"/>
    <w:rsid w:val="00C66970"/>
    <w:rsid w:val="00C73111"/>
    <w:rsid w:val="00C77D75"/>
    <w:rsid w:val="00C8691C"/>
    <w:rsid w:val="00CA168A"/>
    <w:rsid w:val="00CA357E"/>
    <w:rsid w:val="00CA44F9"/>
    <w:rsid w:val="00CA4A69"/>
    <w:rsid w:val="00CC3E0C"/>
    <w:rsid w:val="00CC58D3"/>
    <w:rsid w:val="00CC6CBB"/>
    <w:rsid w:val="00CC784D"/>
    <w:rsid w:val="00CD093E"/>
    <w:rsid w:val="00CD3E15"/>
    <w:rsid w:val="00CD5A36"/>
    <w:rsid w:val="00CF5F95"/>
    <w:rsid w:val="00D0337B"/>
    <w:rsid w:val="00D079B2"/>
    <w:rsid w:val="00D114E9"/>
    <w:rsid w:val="00D14358"/>
    <w:rsid w:val="00D172B9"/>
    <w:rsid w:val="00D27911"/>
    <w:rsid w:val="00D369C4"/>
    <w:rsid w:val="00D429C6"/>
    <w:rsid w:val="00D47748"/>
    <w:rsid w:val="00D50186"/>
    <w:rsid w:val="00D54CC3"/>
    <w:rsid w:val="00D6041A"/>
    <w:rsid w:val="00D633EB"/>
    <w:rsid w:val="00D664D3"/>
    <w:rsid w:val="00D77BF4"/>
    <w:rsid w:val="00D82FF7"/>
    <w:rsid w:val="00D847FE"/>
    <w:rsid w:val="00D94DAB"/>
    <w:rsid w:val="00D964EA"/>
    <w:rsid w:val="00D966D0"/>
    <w:rsid w:val="00DA0C59"/>
    <w:rsid w:val="00DA3991"/>
    <w:rsid w:val="00DB0990"/>
    <w:rsid w:val="00DB2029"/>
    <w:rsid w:val="00DB7E6C"/>
    <w:rsid w:val="00DC1C96"/>
    <w:rsid w:val="00DD0D98"/>
    <w:rsid w:val="00DD5A29"/>
    <w:rsid w:val="00DD5D9D"/>
    <w:rsid w:val="00DE1F94"/>
    <w:rsid w:val="00DE35CB"/>
    <w:rsid w:val="00DE3AE3"/>
    <w:rsid w:val="00DE3F40"/>
    <w:rsid w:val="00DF21E9"/>
    <w:rsid w:val="00E00F14"/>
    <w:rsid w:val="00E06386"/>
    <w:rsid w:val="00E13231"/>
    <w:rsid w:val="00E24EB4"/>
    <w:rsid w:val="00E2663F"/>
    <w:rsid w:val="00E31000"/>
    <w:rsid w:val="00E320ED"/>
    <w:rsid w:val="00E33149"/>
    <w:rsid w:val="00E33AFB"/>
    <w:rsid w:val="00E34218"/>
    <w:rsid w:val="00E46282"/>
    <w:rsid w:val="00E476C8"/>
    <w:rsid w:val="00E5216E"/>
    <w:rsid w:val="00E5522D"/>
    <w:rsid w:val="00E57B8A"/>
    <w:rsid w:val="00E71AEF"/>
    <w:rsid w:val="00E76933"/>
    <w:rsid w:val="00E82344"/>
    <w:rsid w:val="00E8381E"/>
    <w:rsid w:val="00E84C82"/>
    <w:rsid w:val="00E84D64"/>
    <w:rsid w:val="00E87408"/>
    <w:rsid w:val="00E914C4"/>
    <w:rsid w:val="00E934F5"/>
    <w:rsid w:val="00E96961"/>
    <w:rsid w:val="00EA72EC"/>
    <w:rsid w:val="00EB04D6"/>
    <w:rsid w:val="00EB11CB"/>
    <w:rsid w:val="00EB275A"/>
    <w:rsid w:val="00EB786A"/>
    <w:rsid w:val="00EC1578"/>
    <w:rsid w:val="00EC1C72"/>
    <w:rsid w:val="00EC3CC9"/>
    <w:rsid w:val="00EC6096"/>
    <w:rsid w:val="00EC680A"/>
    <w:rsid w:val="00EC70F2"/>
    <w:rsid w:val="00EE2BED"/>
    <w:rsid w:val="00EE374B"/>
    <w:rsid w:val="00F037A3"/>
    <w:rsid w:val="00F06537"/>
    <w:rsid w:val="00F11BB5"/>
    <w:rsid w:val="00F11DC8"/>
    <w:rsid w:val="00F1417B"/>
    <w:rsid w:val="00F262FD"/>
    <w:rsid w:val="00F30D57"/>
    <w:rsid w:val="00F32E1D"/>
    <w:rsid w:val="00F34B99"/>
    <w:rsid w:val="00F42AED"/>
    <w:rsid w:val="00F52DAB"/>
    <w:rsid w:val="00F543F0"/>
    <w:rsid w:val="00F62A21"/>
    <w:rsid w:val="00F67A59"/>
    <w:rsid w:val="00F80C96"/>
    <w:rsid w:val="00F81D29"/>
    <w:rsid w:val="00F874CA"/>
    <w:rsid w:val="00F91C4D"/>
    <w:rsid w:val="00F92FD9"/>
    <w:rsid w:val="00FA2932"/>
    <w:rsid w:val="00FA4B07"/>
    <w:rsid w:val="00FA6684"/>
    <w:rsid w:val="00FA731E"/>
    <w:rsid w:val="00FB2B38"/>
    <w:rsid w:val="00FC6358"/>
    <w:rsid w:val="00FD01CF"/>
    <w:rsid w:val="00FD320D"/>
    <w:rsid w:val="00FD5B5C"/>
    <w:rsid w:val="00FE2096"/>
    <w:rsid w:val="00FE23DE"/>
    <w:rsid w:val="00FF6272"/>
    <w:rsid w:val="0C48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9"/>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index 6"/>
    <w:basedOn w:val="1"/>
    <w:next w:val="1"/>
    <w:uiPriority w:val="0"/>
    <w:pPr>
      <w:ind w:left="1260" w:hanging="210"/>
      <w:jc w:val="left"/>
    </w:pPr>
    <w:rPr>
      <w:rFonts w:ascii="Calibri" w:hAnsi="Calibri"/>
      <w:sz w:val="20"/>
      <w:szCs w:val="20"/>
    </w:rPr>
  </w:style>
  <w:style w:type="paragraph" w:styleId="9">
    <w:name w:val="Body Text"/>
    <w:basedOn w:val="1"/>
    <w:link w:val="141"/>
    <w:uiPriority w:val="0"/>
    <w:pPr>
      <w:spacing w:after="120"/>
    </w:p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semiHidden/>
    <w:uiPriority w:val="0"/>
    <w:pPr>
      <w:tabs>
        <w:tab w:val="right" w:leader="dot" w:pos="9241"/>
      </w:tabs>
      <w:ind w:firstLine="102" w:firstLineChars="100"/>
      <w:jc w:val="left"/>
    </w:pPr>
    <w:rPr>
      <w:rFonts w:ascii="宋体"/>
      <w:szCs w:val="21"/>
    </w:rPr>
  </w:style>
  <w:style w:type="paragraph" w:styleId="13">
    <w:name w:val="toc 8"/>
    <w:basedOn w:val="1"/>
    <w:next w:val="1"/>
    <w:semiHidden/>
    <w:uiPriority w:val="0"/>
    <w:pPr>
      <w:tabs>
        <w:tab w:val="right" w:leader="dot" w:pos="9241"/>
      </w:tabs>
      <w:ind w:firstLine="607" w:firstLineChars="600"/>
      <w:jc w:val="left"/>
    </w:pPr>
    <w:rPr>
      <w:rFonts w:ascii="宋体"/>
      <w:szCs w:val="21"/>
    </w:rPr>
  </w:style>
  <w:style w:type="paragraph" w:styleId="14">
    <w:name w:val="index 3"/>
    <w:basedOn w:val="1"/>
    <w:next w:val="1"/>
    <w:uiPriority w:val="0"/>
    <w:pPr>
      <w:ind w:left="630" w:hanging="210"/>
      <w:jc w:val="left"/>
    </w:pPr>
    <w:rPr>
      <w:rFonts w:ascii="Calibri" w:hAnsi="Calibri"/>
      <w:sz w:val="20"/>
      <w:szCs w:val="20"/>
    </w:rPr>
  </w:style>
  <w:style w:type="paragraph" w:styleId="15">
    <w:name w:val="endnote text"/>
    <w:basedOn w:val="1"/>
    <w:semiHidden/>
    <w:uiPriority w:val="0"/>
    <w:pPr>
      <w:snapToGrid w:val="0"/>
      <w:jc w:val="left"/>
    </w:p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uiPriority w:val="39"/>
    <w:pPr>
      <w:tabs>
        <w:tab w:val="right" w:leader="dot" w:pos="9241"/>
      </w:tabs>
      <w:spacing w:beforeLines="25" w:afterLines="25"/>
      <w:jc w:val="left"/>
    </w:pPr>
    <w:rPr>
      <w:rFonts w:ascii="宋体"/>
      <w:szCs w:val="21"/>
    </w:rPr>
  </w:style>
  <w:style w:type="paragraph" w:styleId="19">
    <w:name w:val="toc 4"/>
    <w:basedOn w:val="1"/>
    <w:next w:val="1"/>
    <w:semiHidden/>
    <w:uiPriority w:val="0"/>
    <w:pPr>
      <w:tabs>
        <w:tab w:val="right" w:leader="dot" w:pos="9241"/>
      </w:tabs>
      <w:ind w:firstLine="198"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Subtitle"/>
    <w:basedOn w:val="1"/>
    <w:next w:val="1"/>
    <w:link w:val="138"/>
    <w:qFormat/>
    <w:uiPriority w:val="0"/>
    <w:pPr>
      <w:spacing w:before="240" w:after="60" w:line="312" w:lineRule="auto"/>
      <w:jc w:val="center"/>
      <w:outlineLvl w:val="1"/>
    </w:pPr>
    <w:rPr>
      <w:rFonts w:ascii="等线 Light" w:hAnsi="等线 Light"/>
      <w:b/>
      <w:bCs/>
      <w:kern w:val="28"/>
      <w:sz w:val="32"/>
      <w:szCs w:val="32"/>
    </w:rPr>
  </w:style>
  <w:style w:type="paragraph" w:styleId="24">
    <w:name w:val="footnote text"/>
    <w:basedOn w:val="1"/>
    <w:uiPriority w:val="0"/>
    <w:pPr>
      <w:numPr>
        <w:ilvl w:val="0"/>
        <w:numId w:val="1"/>
      </w:numPr>
      <w:snapToGrid w:val="0"/>
      <w:jc w:val="left"/>
    </w:pPr>
    <w:rPr>
      <w:rFonts w:ascii="宋体"/>
      <w:sz w:val="18"/>
      <w:szCs w:val="18"/>
    </w:rPr>
  </w:style>
  <w:style w:type="paragraph" w:styleId="25">
    <w:name w:val="toc 6"/>
    <w:basedOn w:val="1"/>
    <w:next w:val="1"/>
    <w:semiHidden/>
    <w:uiPriority w:val="0"/>
    <w:pPr>
      <w:tabs>
        <w:tab w:val="right" w:leader="dot" w:pos="9241"/>
      </w:tabs>
      <w:ind w:firstLine="403" w:firstLineChars="400"/>
      <w:jc w:val="left"/>
    </w:pPr>
    <w:rPr>
      <w:rFonts w:ascii="宋体"/>
      <w:szCs w:val="21"/>
    </w:rPr>
  </w:style>
  <w:style w:type="paragraph" w:styleId="26">
    <w:name w:val="index 7"/>
    <w:basedOn w:val="1"/>
    <w:next w:val="1"/>
    <w:uiPriority w:val="0"/>
    <w:pPr>
      <w:ind w:left="1470" w:hanging="210"/>
      <w:jc w:val="left"/>
    </w:pPr>
    <w:rPr>
      <w:rFonts w:ascii="Calibri" w:hAnsi="Calibri"/>
      <w:sz w:val="20"/>
      <w:szCs w:val="20"/>
    </w:rPr>
  </w:style>
  <w:style w:type="paragraph" w:styleId="27">
    <w:name w:val="index 9"/>
    <w:basedOn w:val="1"/>
    <w:next w:val="1"/>
    <w:uiPriority w:val="0"/>
    <w:pPr>
      <w:ind w:left="1890" w:hanging="210"/>
      <w:jc w:val="left"/>
    </w:pPr>
    <w:rPr>
      <w:rFonts w:ascii="Calibri" w:hAnsi="Calibri"/>
      <w:sz w:val="20"/>
      <w:szCs w:val="20"/>
    </w:rPr>
  </w:style>
  <w:style w:type="paragraph" w:styleId="28">
    <w:name w:val="toc 2"/>
    <w:basedOn w:val="1"/>
    <w:next w:val="1"/>
    <w:uiPriority w:val="39"/>
    <w:pPr>
      <w:tabs>
        <w:tab w:val="right" w:leader="dot" w:pos="9241"/>
      </w:tabs>
    </w:pPr>
    <w:rPr>
      <w:rFonts w:ascii="宋体"/>
      <w:szCs w:val="21"/>
    </w:rPr>
  </w:style>
  <w:style w:type="paragraph" w:styleId="29">
    <w:name w:val="toc 9"/>
    <w:basedOn w:val="1"/>
    <w:next w:val="1"/>
    <w:semiHidden/>
    <w:uiPriority w:val="0"/>
    <w:pPr>
      <w:ind w:left="1470"/>
      <w:jc w:val="left"/>
    </w:pPr>
    <w:rPr>
      <w:sz w:val="20"/>
      <w:szCs w:val="20"/>
    </w:rPr>
  </w:style>
  <w:style w:type="paragraph" w:styleId="30">
    <w:name w:val="index 2"/>
    <w:basedOn w:val="1"/>
    <w:next w:val="1"/>
    <w:uiPriority w:val="0"/>
    <w:pPr>
      <w:ind w:left="420" w:hanging="210"/>
      <w:jc w:val="left"/>
    </w:pPr>
    <w:rPr>
      <w:rFonts w:ascii="Calibri" w:hAnsi="Calibri"/>
      <w:sz w:val="20"/>
      <w:szCs w:val="20"/>
    </w:rPr>
  </w:style>
  <w:style w:type="paragraph" w:styleId="31">
    <w:name w:val="Title"/>
    <w:basedOn w:val="1"/>
    <w:next w:val="1"/>
    <w:link w:val="137"/>
    <w:qFormat/>
    <w:uiPriority w:val="0"/>
    <w:pPr>
      <w:spacing w:before="240" w:after="60"/>
      <w:jc w:val="center"/>
      <w:outlineLvl w:val="0"/>
    </w:pPr>
    <w:rPr>
      <w:rFonts w:ascii="等线 Light" w:hAnsi="等线 Light"/>
      <w:b/>
      <w:bCs/>
      <w:sz w:val="32"/>
      <w:szCs w:val="32"/>
    </w:rPr>
  </w:style>
  <w:style w:type="paragraph" w:styleId="32">
    <w:name w:val="Body Text First Indent"/>
    <w:basedOn w:val="9"/>
    <w:link w:val="140"/>
    <w:uiPriority w:val="0"/>
    <w:pPr>
      <w:tabs>
        <w:tab w:val="left" w:pos="2400"/>
      </w:tabs>
      <w:adjustRightInd w:val="0"/>
      <w:spacing w:beforeLines="50" w:after="0" w:line="240" w:lineRule="exact"/>
      <w:textAlignment w:val="baseline"/>
    </w:pPr>
    <w:rPr>
      <w:rFonts w:ascii="黑体" w:hAnsi="宋体" w:eastAsia="黑体"/>
      <w:kern w:val="0"/>
      <w:szCs w:val="21"/>
    </w:rPr>
  </w:style>
  <w:style w:type="table" w:styleId="34">
    <w:name w:val="Table Grid"/>
    <w:basedOn w:val="33"/>
    <w:uiPriority w:val="0"/>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uiPriority w:val="0"/>
    <w:rPr>
      <w:vertAlign w:val="superscript"/>
    </w:rPr>
  </w:style>
  <w:style w:type="character" w:styleId="37">
    <w:name w:val="page number"/>
    <w:uiPriority w:val="0"/>
    <w:rPr>
      <w:rFonts w:ascii="Times New Roman" w:hAnsi="Times New Roman" w:eastAsia="宋体"/>
      <w:sz w:val="18"/>
    </w:rPr>
  </w:style>
  <w:style w:type="character" w:styleId="38">
    <w:name w:val="Hyperlink"/>
    <w:uiPriority w:val="99"/>
    <w:rPr>
      <w:color w:val="0000FF"/>
      <w:spacing w:val="0"/>
      <w:w w:val="100"/>
      <w:szCs w:val="21"/>
      <w:u w:val="single"/>
    </w:rPr>
  </w:style>
  <w:style w:type="character" w:styleId="39">
    <w:name w:val="footnote reference"/>
    <w:semiHidden/>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uiPriority w:val="0"/>
    <w:pPr>
      <w:numPr>
        <w:ilvl w:val="2"/>
      </w:numPr>
      <w:spacing w:before="50" w:after="50"/>
      <w:outlineLvl w:val="3"/>
    </w:pPr>
  </w:style>
  <w:style w:type="paragraph" w:customStyle="1" w:styleId="46">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uiPriority w:val="0"/>
    <w:pPr>
      <w:numPr>
        <w:ilvl w:val="0"/>
        <w:numId w:val="0"/>
      </w:numPr>
      <w:outlineLvl w:val="4"/>
    </w:pPr>
  </w:style>
  <w:style w:type="paragraph" w:customStyle="1" w:styleId="51">
    <w:name w:val="示例"/>
    <w:next w:val="52"/>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uiPriority w:val="0"/>
    <w:pPr>
      <w:numPr>
        <w:ilvl w:val="1"/>
        <w:numId w:val="6"/>
      </w:numPr>
      <w:jc w:val="both"/>
    </w:pPr>
    <w:rPr>
      <w:rFonts w:ascii="宋体" w:hAnsi="Times New Roman" w:eastAsia="宋体" w:cs="Times New Roman"/>
      <w:sz w:val="21"/>
      <w:lang w:val="en-US" w:eastAsia="zh-CN" w:bidi="ar-SA"/>
    </w:rPr>
  </w:style>
  <w:style w:type="paragraph" w:customStyle="1" w:styleId="54">
    <w:name w:val="四级条标题"/>
    <w:basedOn w:val="50"/>
    <w:next w:val="22"/>
    <w:uiPriority w:val="0"/>
    <w:pPr>
      <w:numPr>
        <w:ilvl w:val="4"/>
        <w:numId w:val="3"/>
      </w:numPr>
      <w:outlineLvl w:val="5"/>
    </w:pPr>
  </w:style>
  <w:style w:type="paragraph" w:customStyle="1" w:styleId="55">
    <w:name w:val="五级条标题"/>
    <w:basedOn w:val="54"/>
    <w:next w:val="22"/>
    <w:uiPriority w:val="0"/>
    <w:pPr>
      <w:numPr>
        <w:ilvl w:val="5"/>
      </w:numPr>
      <w:outlineLvl w:val="6"/>
    </w:pPr>
  </w:style>
  <w:style w:type="paragraph" w:customStyle="1" w:styleId="56">
    <w:name w:val="注："/>
    <w:next w:val="22"/>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uiPriority w:val="0"/>
    <w:pPr>
      <w:numPr>
        <w:ilvl w:val="0"/>
        <w:numId w:val="6"/>
      </w:numPr>
      <w:jc w:val="both"/>
    </w:pPr>
    <w:rPr>
      <w:rFonts w:ascii="宋体" w:hAnsi="Times New Roman" w:eastAsia="宋体" w:cs="Times New Roman"/>
      <w:sz w:val="21"/>
      <w:lang w:val="en-US" w:eastAsia="zh-CN" w:bidi="ar-SA"/>
    </w:rPr>
  </w:style>
  <w:style w:type="paragraph" w:customStyle="1" w:styleId="59">
    <w:name w:val="列项◆（三级）"/>
    <w:basedOn w:val="1"/>
    <w:uiPriority w:val="0"/>
    <w:pPr>
      <w:numPr>
        <w:ilvl w:val="2"/>
        <w:numId w:val="4"/>
      </w:numPr>
    </w:pPr>
    <w:rPr>
      <w:rFonts w:ascii="宋体"/>
      <w:szCs w:val="21"/>
    </w:rPr>
  </w:style>
  <w:style w:type="paragraph" w:customStyle="1" w:styleId="60">
    <w:name w:val="编号列项（三级）"/>
    <w:uiPriority w:val="0"/>
    <w:rPr>
      <w:rFonts w:ascii="宋体" w:hAnsi="Times New Roman" w:eastAsia="宋体" w:cs="Times New Roman"/>
      <w:sz w:val="21"/>
      <w:lang w:val="en-US" w:eastAsia="zh-CN" w:bidi="ar-SA"/>
    </w:rPr>
  </w:style>
  <w:style w:type="paragraph" w:customStyle="1" w:styleId="61">
    <w:name w:val="示例×："/>
    <w:basedOn w:val="44"/>
    <w:qFormat/>
    <w:uiPriority w:val="0"/>
    <w:pPr>
      <w:numPr>
        <w:numId w:val="9"/>
      </w:numPr>
      <w:spacing w:beforeLines="0" w:afterLines="0"/>
      <w:outlineLvl w:val="9"/>
    </w:pPr>
    <w:rPr>
      <w:rFonts w:ascii="宋体" w:eastAsia="宋体"/>
      <w:sz w:val="18"/>
      <w:szCs w:val="18"/>
    </w:rPr>
  </w:style>
  <w:style w:type="paragraph" w:customStyle="1" w:styleId="62">
    <w:name w:val="二级无"/>
    <w:basedOn w:val="45"/>
    <w:uiPriority w:val="0"/>
    <w:pPr>
      <w:spacing w:beforeLines="0" w:afterLines="0"/>
    </w:pPr>
    <w:rPr>
      <w:rFonts w:ascii="宋体" w:eastAsia="宋体"/>
    </w:rPr>
  </w:style>
  <w:style w:type="paragraph" w:customStyle="1" w:styleId="63">
    <w:name w:val="注：（正文）"/>
    <w:basedOn w:val="56"/>
    <w:next w:val="22"/>
    <w:uiPriority w:val="0"/>
    <w:pPr>
      <w:numPr>
        <w:ilvl w:val="0"/>
        <w:numId w:val="10"/>
      </w:numPr>
    </w:pPr>
  </w:style>
  <w:style w:type="paragraph" w:customStyle="1" w:styleId="64">
    <w:name w:val="注×：（正文）"/>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6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uiPriority w:val="0"/>
    <w:pPr>
      <w:jc w:val="left"/>
    </w:pPr>
  </w:style>
  <w:style w:type="paragraph" w:customStyle="1" w:styleId="69">
    <w:name w:val="标准书眉一"/>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uiPriority w:val="0"/>
    <w:rPr>
      <w:rFonts w:ascii="黑体" w:eastAsia="黑体"/>
      <w:spacing w:val="85"/>
      <w:w w:val="100"/>
      <w:position w:val="3"/>
      <w:sz w:val="28"/>
      <w:szCs w:val="28"/>
    </w:rPr>
  </w:style>
  <w:style w:type="paragraph" w:customStyle="1" w:styleId="73">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uiPriority w:val="0"/>
    <w:pPr>
      <w:framePr w:wrap="around"/>
      <w:spacing w:before="370" w:line="400" w:lineRule="exact"/>
    </w:pPr>
    <w:rPr>
      <w:rFonts w:ascii="Times New Roman"/>
      <w:sz w:val="28"/>
      <w:szCs w:val="28"/>
    </w:rPr>
  </w:style>
  <w:style w:type="paragraph" w:customStyle="1" w:styleId="79">
    <w:name w:val="封面一致性程度标识"/>
    <w:basedOn w:val="78"/>
    <w:uiPriority w:val="0"/>
    <w:pPr>
      <w:framePr w:wrap="around"/>
      <w:spacing w:before="440"/>
    </w:pPr>
    <w:rPr>
      <w:rFonts w:ascii="宋体" w:eastAsia="宋体"/>
    </w:rPr>
  </w:style>
  <w:style w:type="paragraph" w:customStyle="1" w:styleId="80">
    <w:name w:val="封面标准文稿类别"/>
    <w:basedOn w:val="79"/>
    <w:uiPriority w:val="0"/>
    <w:pPr>
      <w:framePr w:wrap="around"/>
      <w:spacing w:after="160" w:line="240" w:lineRule="auto"/>
    </w:pPr>
    <w:rPr>
      <w:sz w:val="24"/>
    </w:rPr>
  </w:style>
  <w:style w:type="paragraph" w:customStyle="1" w:styleId="81">
    <w:name w:val="封面标准文稿编辑信息"/>
    <w:basedOn w:val="80"/>
    <w:uiPriority w:val="0"/>
    <w:pPr>
      <w:framePr w:wrap="around"/>
      <w:spacing w:before="180" w:line="180" w:lineRule="exact"/>
    </w:pPr>
    <w:rPr>
      <w:sz w:val="21"/>
    </w:rPr>
  </w:style>
  <w:style w:type="paragraph" w:customStyle="1" w:styleId="82">
    <w:name w:val="封面正文"/>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uiPriority w:val="0"/>
    <w:pPr>
      <w:ind w:firstLine="0" w:firstLineChars="0"/>
      <w:jc w:val="center"/>
    </w:pPr>
    <w:rPr>
      <w:rFonts w:ascii="黑体" w:eastAsia="黑体"/>
    </w:rPr>
  </w:style>
  <w:style w:type="paragraph" w:customStyle="1" w:styleId="85">
    <w:name w:val="附录表标号"/>
    <w:basedOn w:val="1"/>
    <w:next w:val="22"/>
    <w:uiPriority w:val="0"/>
    <w:pPr>
      <w:numPr>
        <w:ilvl w:val="0"/>
        <w:numId w:val="13"/>
      </w:numPr>
      <w:tabs>
        <w:tab w:val="clear" w:pos="0"/>
      </w:tabs>
      <w:spacing w:line="14" w:lineRule="exact"/>
      <w:ind w:left="811" w:hanging="448"/>
      <w:jc w:val="center"/>
      <w:outlineLvl w:val="0"/>
    </w:pPr>
    <w:rPr>
      <w:color w:val="FFFFFF"/>
    </w:rPr>
  </w:style>
  <w:style w:type="paragraph" w:customStyle="1" w:styleId="86">
    <w:name w:val="附录表标题"/>
    <w:basedOn w:val="1"/>
    <w:next w:val="22"/>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link w:val="89"/>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uiPriority w:val="0"/>
    <w:pPr>
      <w:numPr>
        <w:ilvl w:val="4"/>
      </w:numPr>
      <w:outlineLvl w:val="4"/>
    </w:pPr>
  </w:style>
  <w:style w:type="paragraph" w:customStyle="1" w:styleId="93">
    <w:name w:val="附录三级无"/>
    <w:basedOn w:val="92"/>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95">
    <w:name w:val="附录四级条标题"/>
    <w:basedOn w:val="92"/>
    <w:next w:val="22"/>
    <w:uiPriority w:val="0"/>
    <w:pPr>
      <w:numPr>
        <w:ilvl w:val="5"/>
      </w:numPr>
      <w:outlineLvl w:val="5"/>
    </w:pPr>
  </w:style>
  <w:style w:type="paragraph" w:customStyle="1" w:styleId="96">
    <w:name w:val="附录四级无"/>
    <w:basedOn w:val="95"/>
    <w:uiPriority w:val="0"/>
    <w:pPr>
      <w:tabs>
        <w:tab w:val="clear" w:pos="360"/>
      </w:tabs>
      <w:spacing w:beforeLines="0" w:afterLines="0"/>
    </w:pPr>
    <w:rPr>
      <w:rFonts w:ascii="宋体" w:eastAsia="宋体"/>
      <w:szCs w:val="21"/>
    </w:rPr>
  </w:style>
  <w:style w:type="paragraph" w:customStyle="1" w:styleId="97">
    <w:name w:val="附录图标号"/>
    <w:basedOn w:val="1"/>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98">
    <w:name w:val="附录图标题"/>
    <w:basedOn w:val="1"/>
    <w:next w:val="22"/>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uiPriority w:val="0"/>
    <w:pPr>
      <w:numPr>
        <w:ilvl w:val="6"/>
      </w:numPr>
      <w:outlineLvl w:val="6"/>
    </w:pPr>
  </w:style>
  <w:style w:type="paragraph" w:customStyle="1" w:styleId="100">
    <w:name w:val="附录五级无"/>
    <w:basedOn w:val="99"/>
    <w:uiPriority w:val="0"/>
    <w:pPr>
      <w:tabs>
        <w:tab w:val="clear" w:pos="360"/>
      </w:tabs>
      <w:spacing w:beforeLines="0" w:afterLines="0"/>
    </w:pPr>
    <w:rPr>
      <w:rFonts w:ascii="宋体" w:eastAsia="宋体"/>
      <w:szCs w:val="21"/>
    </w:rPr>
  </w:style>
  <w:style w:type="paragraph" w:customStyle="1" w:styleId="101">
    <w:name w:val="附录章标题"/>
    <w:next w:val="22"/>
    <w:uiPriority w:val="0"/>
    <w:pPr>
      <w:numPr>
        <w:ilvl w:val="1"/>
        <w:numId w:val="12"/>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uiPriority w:val="0"/>
    <w:pPr>
      <w:numPr>
        <w:ilvl w:val="2"/>
      </w:numPr>
      <w:autoSpaceDN w:val="0"/>
      <w:spacing w:beforeLines="50" w:afterLines="50"/>
      <w:outlineLvl w:val="2"/>
    </w:pPr>
  </w:style>
  <w:style w:type="paragraph" w:customStyle="1" w:styleId="103">
    <w:name w:val="附录一级无"/>
    <w:basedOn w:val="102"/>
    <w:uiPriority w:val="0"/>
    <w:pPr>
      <w:spacing w:beforeLines="0" w:afterLines="0"/>
    </w:pPr>
    <w:rPr>
      <w:rFonts w:ascii="宋体" w:eastAsia="宋体"/>
      <w:szCs w:val="21"/>
    </w:rPr>
  </w:style>
  <w:style w:type="paragraph" w:customStyle="1" w:styleId="104">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05">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uiPriority w:val="0"/>
    <w:pPr>
      <w:framePr w:w="6101" w:wrap="around" w:vAnchor="page" w:hAnchor="page" w:x="4673" w:y="942"/>
    </w:pPr>
    <w:rPr>
      <w:w w:val="130"/>
    </w:rPr>
  </w:style>
  <w:style w:type="paragraph" w:customStyle="1" w:styleId="10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uiPriority w:val="0"/>
    <w:pPr>
      <w:framePr w:wrap="around" w:y="15310"/>
      <w:spacing w:line="0" w:lineRule="atLeast"/>
    </w:pPr>
    <w:rPr>
      <w:rFonts w:ascii="黑体" w:eastAsia="黑体"/>
      <w:b w:val="0"/>
    </w:rPr>
  </w:style>
  <w:style w:type="paragraph" w:customStyle="1" w:styleId="111">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uiPriority w:val="0"/>
    <w:pPr>
      <w:spacing w:beforeLines="0" w:afterLines="0"/>
    </w:pPr>
    <w:rPr>
      <w:rFonts w:ascii="宋体" w:eastAsia="宋体"/>
    </w:rPr>
  </w:style>
  <w:style w:type="paragraph" w:customStyle="1" w:styleId="113">
    <w:name w:val="实施日期"/>
    <w:basedOn w:val="74"/>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uiPriority w:val="0"/>
    <w:rPr>
      <w:rFonts w:ascii="宋体" w:hAnsi="宋体"/>
      <w:kern w:val="2"/>
      <w:sz w:val="18"/>
      <w:szCs w:val="18"/>
      <w:lang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4"/>
    <w:uiPriority w:val="0"/>
    <w:pPr>
      <w:numPr>
        <w:numId w:val="0"/>
      </w:numPr>
      <w:jc w:val="both"/>
    </w:pPr>
  </w:style>
  <w:style w:type="paragraph" w:customStyle="1" w:styleId="119">
    <w:name w:val="图标脚注说明"/>
    <w:basedOn w:val="22"/>
    <w:uiPriority w:val="0"/>
    <w:pPr>
      <w:ind w:left="840" w:hanging="420" w:firstLineChars="0"/>
    </w:pPr>
    <w:rPr>
      <w:sz w:val="18"/>
      <w:szCs w:val="18"/>
    </w:rPr>
  </w:style>
  <w:style w:type="paragraph" w:customStyle="1" w:styleId="120">
    <w:name w:val="图表脚注说明"/>
    <w:basedOn w:val="1"/>
    <w:uiPriority w:val="0"/>
    <w:pPr>
      <w:ind w:left="181" w:hanging="181"/>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uiPriority w:val="0"/>
    <w:pPr>
      <w:spacing w:beforeLines="0" w:afterLines="0"/>
    </w:pPr>
    <w:rPr>
      <w:rFonts w:ascii="宋体" w:eastAsia="宋体"/>
    </w:rPr>
  </w:style>
  <w:style w:type="paragraph" w:customStyle="1" w:styleId="124">
    <w:name w:val="一级无"/>
    <w:basedOn w:val="41"/>
    <w:uiPriority w:val="0"/>
    <w:pPr>
      <w:spacing w:beforeLines="0" w:afterLines="0"/>
    </w:pPr>
    <w:rPr>
      <w:rFonts w:ascii="宋体" w:eastAsia="宋体"/>
    </w:rPr>
  </w:style>
  <w:style w:type="character" w:customStyle="1" w:styleId="125">
    <w:name w:val="访问过的超链接1"/>
    <w:uiPriority w:val="0"/>
    <w:rPr>
      <w:color w:val="800080"/>
      <w:u w:val="single"/>
    </w:rPr>
  </w:style>
  <w:style w:type="paragraph" w:customStyle="1" w:styleId="126">
    <w:name w:val="正文表标题"/>
    <w:next w:val="22"/>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2"/>
    <w:next w:val="22"/>
    <w:qFormat/>
    <w:uiPriority w:val="0"/>
    <w:pPr>
      <w:ind w:firstLine="0" w:firstLineChars="0"/>
    </w:pPr>
  </w:style>
  <w:style w:type="paragraph" w:customStyle="1" w:styleId="128">
    <w:name w:val="正文图标题"/>
    <w:next w:val="22"/>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uiPriority w:val="0"/>
    <w:pPr>
      <w:framePr w:hSpace="181" w:vSpace="181" w:wrap="around" w:vAnchor="text" w:hAnchor="margin" w:xAlign="center" w:y="285"/>
    </w:pPr>
  </w:style>
  <w:style w:type="paragraph" w:customStyle="1" w:styleId="130">
    <w:name w:val="其他发布日期"/>
    <w:basedOn w:val="74"/>
    <w:uiPriority w:val="0"/>
    <w:pPr>
      <w:framePr w:wrap="around" w:vAnchor="page" w:hAnchor="text" w:x="1419"/>
    </w:pPr>
  </w:style>
  <w:style w:type="paragraph" w:customStyle="1" w:styleId="131">
    <w:name w:val="其他实施日期"/>
    <w:basedOn w:val="113"/>
    <w:uiPriority w:val="0"/>
    <w:pPr>
      <w:framePr w:wrap="around"/>
    </w:pPr>
  </w:style>
  <w:style w:type="paragraph" w:customStyle="1" w:styleId="132">
    <w:name w:val="封面标准名称2"/>
    <w:basedOn w:val="77"/>
    <w:uiPriority w:val="0"/>
    <w:pPr>
      <w:framePr w:wrap="around" w:y="4469"/>
      <w:spacing w:beforeLines="630"/>
    </w:pPr>
  </w:style>
  <w:style w:type="paragraph" w:customStyle="1" w:styleId="133">
    <w:name w:val="封面标准英文名称2"/>
    <w:basedOn w:val="78"/>
    <w:uiPriority w:val="0"/>
    <w:pPr>
      <w:framePr w:wrap="around" w:y="4469"/>
    </w:pPr>
  </w:style>
  <w:style w:type="paragraph" w:customStyle="1" w:styleId="134">
    <w:name w:val="封面一致性程度标识2"/>
    <w:basedOn w:val="79"/>
    <w:uiPriority w:val="0"/>
    <w:pPr>
      <w:framePr w:wrap="around" w:y="4469"/>
    </w:pPr>
  </w:style>
  <w:style w:type="paragraph" w:customStyle="1" w:styleId="135">
    <w:name w:val="封面标准文稿类别2"/>
    <w:basedOn w:val="80"/>
    <w:uiPriority w:val="0"/>
    <w:pPr>
      <w:framePr w:wrap="around" w:y="4469"/>
    </w:pPr>
  </w:style>
  <w:style w:type="paragraph" w:customStyle="1" w:styleId="136">
    <w:name w:val="封面标准文稿编辑信息2"/>
    <w:basedOn w:val="81"/>
    <w:uiPriority w:val="0"/>
    <w:pPr>
      <w:framePr w:wrap="around" w:y="4469"/>
    </w:pPr>
  </w:style>
  <w:style w:type="character" w:customStyle="1" w:styleId="137">
    <w:name w:val="标题 字符"/>
    <w:link w:val="31"/>
    <w:uiPriority w:val="0"/>
    <w:rPr>
      <w:rFonts w:ascii="等线 Light" w:hAnsi="等线 Light" w:cs="Times New Roman"/>
      <w:b/>
      <w:bCs/>
      <w:kern w:val="2"/>
      <w:sz w:val="32"/>
      <w:szCs w:val="32"/>
    </w:rPr>
  </w:style>
  <w:style w:type="character" w:customStyle="1" w:styleId="138">
    <w:name w:val="副标题 字符"/>
    <w:link w:val="23"/>
    <w:uiPriority w:val="0"/>
    <w:rPr>
      <w:rFonts w:ascii="等线 Light" w:hAnsi="等线 Light" w:cs="Times New Roman"/>
      <w:b/>
      <w:bCs/>
      <w:kern w:val="28"/>
      <w:sz w:val="32"/>
      <w:szCs w:val="32"/>
    </w:rPr>
  </w:style>
  <w:style w:type="character" w:customStyle="1" w:styleId="139">
    <w:name w:val="标题 3 字符"/>
    <w:link w:val="2"/>
    <w:uiPriority w:val="9"/>
    <w:rPr>
      <w:rFonts w:ascii="宋体" w:hAnsi="宋体" w:cs="宋体"/>
      <w:b/>
      <w:bCs/>
      <w:sz w:val="27"/>
      <w:szCs w:val="27"/>
    </w:rPr>
  </w:style>
  <w:style w:type="character" w:customStyle="1" w:styleId="140">
    <w:name w:val="正文文本首行缩进 字符"/>
    <w:link w:val="32"/>
    <w:uiPriority w:val="0"/>
    <w:rPr>
      <w:rFonts w:ascii="黑体" w:hAnsi="宋体" w:eastAsia="黑体"/>
      <w:sz w:val="21"/>
      <w:szCs w:val="21"/>
    </w:rPr>
  </w:style>
  <w:style w:type="character" w:customStyle="1" w:styleId="141">
    <w:name w:val="正文文本 字符"/>
    <w:link w:val="9"/>
    <w:uiPriority w:val="0"/>
    <w:rPr>
      <w:kern w:val="2"/>
      <w:sz w:val="21"/>
      <w:szCs w:val="24"/>
    </w:rPr>
  </w:style>
  <w:style w:type="character" w:customStyle="1" w:styleId="142">
    <w:name w:val="正文首行缩进 Char1"/>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Workbook1.xlsb"/><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EB031-E162-442E-BA4C-FFE4F947F97E}">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479</Words>
  <Characters>2736</Characters>
  <Lines>22</Lines>
  <Paragraphs>6</Paragraphs>
  <TotalTime>141</TotalTime>
  <ScaleCrop>false</ScaleCrop>
  <LinksUpToDate>false</LinksUpToDate>
  <CharactersWithSpaces>3209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2021-04-14T02:40:00Z</dcterms:created>
  <dc:creator>CNIS</dc:creator>
  <cp:lastModifiedBy>CathayMok</cp:lastModifiedBy>
  <dcterms:modified xsi:type="dcterms:W3CDTF">2021-07-13T15:56:14Z</dcterms:modified>
  <dc:title>标准名称</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03DAC4D86D8041D38FB08F6BAA46D513</vt:lpwstr>
  </property>
</Properties>
</file>