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83" w:y="1546" w:anchorLock="1"/>
        <w:rPr>
          <w:rFonts w:ascii="黑体" w:eastAsia="黑体"/>
          <w:lang w:val="de-DE"/>
        </w:rPr>
      </w:pPr>
      <w:bookmarkStart w:id="0" w:name="ICSNUM"/>
      <w:bookmarkStart w:id="10" w:name="_GoBack"/>
      <w:bookmarkEnd w:id="10"/>
      <w:r>
        <w:rPr>
          <w:rFonts w:ascii="黑体" w:eastAsia="黑体"/>
          <w:lang w:val="de-DE"/>
        </w:rPr>
        <w:fldChar w:fldCharType="begin">
          <w:ffData>
            <w:name w:val="ICSNUM"/>
            <w:enabled/>
            <w:calcOnExit w:val="0"/>
            <w:textInput>
              <w:default w:val="ICS 77.120.20"/>
            </w:textInput>
          </w:ffData>
        </w:fldChar>
      </w:r>
      <w:r>
        <w:rPr>
          <w:rFonts w:ascii="黑体" w:eastAsia="黑体"/>
          <w:lang w:val="de-DE"/>
        </w:rPr>
        <w:instrText xml:space="preserve"> FORMTEXT </w:instrText>
      </w:r>
      <w:r>
        <w:rPr>
          <w:rFonts w:ascii="黑体" w:eastAsia="黑体"/>
          <w:lang w:val="de-DE"/>
        </w:rPr>
        <w:fldChar w:fldCharType="separate"/>
      </w:r>
      <w:r>
        <w:rPr>
          <w:rFonts w:ascii="黑体" w:eastAsia="黑体"/>
          <w:lang w:val="de-DE"/>
        </w:rPr>
        <w:t>ICS 77.120.20</w:t>
      </w:r>
      <w:r>
        <w:rPr>
          <w:rFonts w:ascii="黑体" w:eastAsia="黑体"/>
          <w:lang w:val="de-DE"/>
        </w:rPr>
        <w:fldChar w:fldCharType="end"/>
      </w:r>
      <w:bookmarkEnd w:id="0"/>
    </w:p>
    <w:p>
      <w:pPr>
        <w:rPr>
          <w:lang w:val="de-DE"/>
        </w:rPr>
      </w:pPr>
    </w:p>
    <w:p>
      <w:pPr>
        <w:rPr>
          <w:lang w:val="de-DE"/>
        </w:rPr>
      </w:pPr>
      <w:r>
        <mc:AlternateContent>
          <mc:Choice Requires="wps">
            <w:drawing>
              <wp:anchor distT="0" distB="0" distL="114300" distR="114300" simplePos="0" relativeHeight="251659264"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1" name="矩形 2"/>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r>
                              <w:rPr>
                                <w:rFonts w:ascii="宋体" w:hAnsi="Symbol"/>
                                <w:sz w:val="56"/>
                              </w:rPr>
                              <w:object>
                                <v:shape id="_x0000_i1025" o:spt="75" type="#_x0000_t75" style="height:47.25pt;width:494.25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txbxContent>
                      </wps:txbx>
                      <wps:bodyPr lIns="0" tIns="0" rIns="0" bIns="0" upright="1"/>
                    </wps:wsp>
                  </a:graphicData>
                </a:graphic>
              </wp:anchor>
            </w:drawing>
          </mc:Choice>
          <mc:Fallback>
            <w:pict>
              <v:rect id="矩形 2" o:spid="_x0000_s1026" o:spt="1" style="position:absolute;left:0pt;margin-left:63pt;margin-top:112pt;height:48.05pt;width:499.1pt;mso-position-horizontal-relative:page;mso-position-vertical-relative:page;z-index:251659264;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9bzp2AAAAAwBAAAPAAAAAAAAAAEAIAAAACIAAABkcnMvZG93bnJldi54bWxQSwECFAAUAAAA&#10;CACHTuJAlyXLCLUBAABrAwAADgAAAAAAAAABACAAAAAnAQAAZHJzL2Uyb0RvYy54bWxQSwUGAAAA&#10;AAYABgBZAQAATgUAAAAA&#10;">
                <v:fill on="f" focussize="0,0"/>
                <v:stroke on="f" weight="0pt"/>
                <v:imagedata o:title=""/>
                <o:lock v:ext="edit" aspectratio="f"/>
                <v:textbox inset="0mm,0mm,0mm,0mm">
                  <w:txbxContent>
                    <w:p>
                      <w:r>
                        <w:rPr>
                          <w:rFonts w:ascii="宋体" w:hAnsi="Symbol"/>
                          <w:sz w:val="56"/>
                        </w:rPr>
                        <w:object>
                          <v:shape id="_x0000_i1025" o:spt="75" type="#_x0000_t75" style="height:47.25pt;width:494.25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6" r:id="rId10">
                            <o:LockedField>false</o:LockedField>
                          </o:OLEObject>
                        </w:object>
                      </w:r>
                    </w:p>
                  </w:txbxContent>
                </v:textbox>
                <w10:anchorlock/>
              </v:rect>
            </w:pict>
          </mc:Fallback>
        </mc:AlternateContent>
      </w:r>
      <w:r>
        <mc:AlternateContent>
          <mc:Choice Requires="wps">
            <w:drawing>
              <wp:anchor distT="0" distB="0" distL="114300" distR="114300" simplePos="0" relativeHeight="251659264" behindDoc="0" locked="1" layoutInCell="1" allowOverlap="1">
                <wp:simplePos x="0" y="0"/>
                <wp:positionH relativeFrom="page">
                  <wp:posOffset>875030</wp:posOffset>
                </wp:positionH>
                <wp:positionV relativeFrom="page">
                  <wp:posOffset>2863215</wp:posOffset>
                </wp:positionV>
                <wp:extent cx="6120765" cy="635"/>
                <wp:effectExtent l="0" t="0" r="0" b="0"/>
                <wp:wrapNone/>
                <wp:docPr id="2" name="直线 3"/>
                <wp:cNvGraphicFramePr/>
                <a:graphic xmlns:a="http://schemas.openxmlformats.org/drawingml/2006/main">
                  <a:graphicData uri="http://schemas.microsoft.com/office/word/2010/wordprocessingShape">
                    <wps:wsp>
                      <wps:cNvSp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3" o:spid="_x0000_s1026" o:spt="20" style="position:absolute;left:0pt;margin-left:68.9pt;margin-top:225.45pt;height:0.05pt;width:481.95pt;mso-position-horizontal-relative:page;mso-position-vertical-relative:page;z-index:251659264;mso-width-relative:page;mso-height-relative:page;" filled="f" stroked="t" coordsize="21600,21600" o:gfxdata="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GqvE&#10;2QAAAAwBAAAPAAAAAAAAAAEAIAAAACIAAABkcnMvZG93bnJldi54bWxQSwECFAAUAAAACACHTuJA&#10;ldq4VecBAADZAwAADgAAAAAAAAABACAAAAAoAQAAZHJzL2Uyb0RvYy54bWxQSwUGAAAAAAYABgBZ&#10;AQAAgQUAAAAA&#10;">
                <v:fill on="f" focussize="0,0"/>
                <v:stroke color="#000000" joinstyle="round" startarrowwidth="narrow" startarrowlength="short" endarrowwidth="narrow" endarrowlength="short"/>
                <v:imagedata o:title=""/>
                <o:lock v:ext="edit" aspectratio="f"/>
                <w10:anchorlock/>
              </v:line>
            </w:pict>
          </mc:Fallback>
        </mc:AlternateContent>
      </w:r>
      <w:r>
        <mc:AlternateContent>
          <mc:Choice Requires="wps">
            <w:drawing>
              <wp:anchor distT="0" distB="0" distL="114300" distR="114300" simplePos="0" relativeHeight="251659264" behindDoc="0" locked="1" layoutInCell="0" allowOverlap="1">
                <wp:simplePos x="0" y="0"/>
                <wp:positionH relativeFrom="page">
                  <wp:posOffset>5029200</wp:posOffset>
                </wp:positionH>
                <wp:positionV relativeFrom="page">
                  <wp:posOffset>299720</wp:posOffset>
                </wp:positionV>
                <wp:extent cx="1650365" cy="927735"/>
                <wp:effectExtent l="0" t="0" r="0" b="0"/>
                <wp:wrapNone/>
                <wp:docPr id="3" name="矩形 4"/>
                <wp:cNvGraphicFramePr/>
                <a:graphic xmlns:a="http://schemas.openxmlformats.org/drawingml/2006/main">
                  <a:graphicData uri="http://schemas.microsoft.com/office/word/2010/wordprocessingShape">
                    <wps:wsp>
                      <wps:cNvSpPr/>
                      <wps:spPr>
                        <a:xfrm>
                          <a:off x="0" y="0"/>
                          <a:ext cx="1650365" cy="927735"/>
                        </a:xfrm>
                        <a:prstGeom prst="rect">
                          <a:avLst/>
                        </a:prstGeom>
                        <a:noFill/>
                        <a:ln w="0">
                          <a:noFill/>
                        </a:ln>
                      </wps:spPr>
                      <wps:txbx>
                        <w:txbxContent>
                          <w:p>
                            <w:r>
                              <w:object>
                                <v:shape id="_x0000_i1026" o:spt="75" type="#_x0000_t75" style="height:73.5pt;width:129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7" r:id="rId11">
                                  <o:LockedField>false</o:LockedField>
                                </o:OLEObject>
                              </w:object>
                            </w:r>
                          </w:p>
                        </w:txbxContent>
                      </wps:txbx>
                      <wps:bodyPr lIns="0" tIns="0" rIns="0" bIns="0" upright="1"/>
                    </wps:wsp>
                  </a:graphicData>
                </a:graphic>
              </wp:anchor>
            </w:drawing>
          </mc:Choice>
          <mc:Fallback>
            <w:pict>
              <v:rect id="矩形 4" o:spid="_x0000_s1026" o:spt="1" style="position:absolute;left:0pt;margin-left:396pt;margin-top:23.6pt;height:73.05pt;width:129.95pt;mso-position-horizontal-relative:page;mso-position-vertical-relative:page;z-index:251659264;mso-width-relative:page;mso-height-relative:page;" filled="f" stroked="f" coordsize="21600,21600" o:allowincell="f" o:gfxdata="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JWmdkAAAALAQAADwAAAAAAAAABACAAAAAiAAAAZHJzL2Rvd25yZXYueG1sUEsBAhQAFAAA&#10;AAgAh07iQO5Xsge1AQAAawMAAA4AAAAAAAAAAQAgAAAAKAEAAGRycy9lMm9Eb2MueG1sUEsFBgAA&#10;AAAGAAYAWQEAAE8FAAAAAA==&#10;">
                <v:fill on="f" focussize="0,0"/>
                <v:stroke on="f" weight="0pt"/>
                <v:imagedata o:title=""/>
                <o:lock v:ext="edit" aspectratio="f"/>
                <v:textbox inset="0mm,0mm,0mm,0mm">
                  <w:txbxContent>
                    <w:p>
                      <w:r>
                        <w:object>
                          <v:shape id="_x0000_i1026" o:spt="75" type="#_x0000_t75" style="height:73.5pt;width:129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8" r:id="rId13">
                            <o:LockedField>false</o:LockedField>
                          </o:OLEObject>
                        </w:object>
                      </w:r>
                    </w:p>
                  </w:txbxContent>
                </v:textbox>
                <w10:anchorlock/>
              </v:rect>
            </w:pict>
          </mc:Fallback>
        </mc:AlternateContent>
      </w:r>
    </w:p>
    <w:p>
      <w:pPr>
        <w:framePr w:w="4383" w:hSpace="181" w:wrap="around" w:vAnchor="page" w:hAnchor="page" w:x="1483" w:y="1858" w:anchorLock="1"/>
        <w:rPr>
          <w:rFonts w:ascii="黑体" w:eastAsia="黑体"/>
          <w:lang w:val="de-DE"/>
        </w:rPr>
      </w:pPr>
      <w:r>
        <w:rPr>
          <w:rFonts w:ascii="黑体" w:eastAsia="黑体"/>
          <w:lang w:val="de-DE"/>
        </w:rPr>
        <w:t>CCS H61</w:t>
      </w:r>
    </w:p>
    <w:p>
      <w:pPr>
        <w:pStyle w:val="2"/>
        <w:numPr>
          <w:ilvl w:val="0"/>
          <w:numId w:val="0"/>
        </w:numPr>
        <w:rPr>
          <w:lang w:val="de-DE"/>
        </w:rPr>
      </w:pPr>
    </w:p>
    <w:p>
      <w:pPr>
        <w:rPr>
          <w:kern w:val="0"/>
          <w:szCs w:val="20"/>
          <w:lang w:val="de-DE"/>
        </w:rPr>
      </w:pPr>
    </w:p>
    <w:p>
      <w:pPr>
        <w:rPr>
          <w:kern w:val="0"/>
          <w:szCs w:val="20"/>
          <w:lang w:val="de-DE"/>
        </w:rPr>
      </w:pPr>
    </w:p>
    <w:p>
      <w:pPr>
        <w:ind w:right="-1829" w:rightChars="-871"/>
        <w:jc w:val="right"/>
        <w:rPr>
          <w:rFonts w:ascii="宋体"/>
          <w:szCs w:val="21"/>
        </w:rPr>
      </w:pPr>
    </w:p>
    <w:p>
      <w:pPr>
        <w:ind w:right="80" w:rightChars="38"/>
        <w:jc w:val="right"/>
        <w:rPr>
          <w:rFonts w:ascii="宋体"/>
          <w:szCs w:val="21"/>
          <w:lang w:val="de-DE"/>
        </w:rPr>
      </w:pPr>
      <w:r>
        <w:rPr>
          <w:rFonts w:hint="eastAsia" w:ascii="宋体" w:hAnsi="宋体"/>
          <w:szCs w:val="21"/>
        </w:rPr>
        <w:t>代替</w:t>
      </w:r>
      <w:r>
        <w:rPr>
          <w:rFonts w:ascii="宋体" w:hAnsi="宋体"/>
          <w:szCs w:val="21"/>
          <w:lang w:val="de-DE"/>
        </w:rPr>
        <w:t>GB/T5154—2010</w:t>
      </w:r>
    </w:p>
    <w:p>
      <w:pPr>
        <w:jc w:val="right"/>
        <w:rPr>
          <w:lang w:val="de-DE"/>
        </w:rPr>
      </w:pPr>
    </w:p>
    <w:p>
      <w:pPr>
        <w:framePr w:w="5268" w:h="466" w:hRule="exact" w:hSpace="181" w:wrap="around" w:vAnchor="page" w:hAnchor="page" w:x="5473" w:y="3418" w:anchorLock="1"/>
        <w:jc w:val="center"/>
        <w:rPr>
          <w:rFonts w:ascii="黑体" w:eastAsia="黑体"/>
          <w:b/>
          <w:sz w:val="28"/>
          <w:szCs w:val="28"/>
        </w:rPr>
      </w:pPr>
      <w:r>
        <w:rPr>
          <w:b/>
          <w:bCs/>
          <w:sz w:val="24"/>
          <w:lang w:val="de-DE"/>
        </w:rPr>
        <w:t xml:space="preserve">                       </w:t>
      </w:r>
      <w:r>
        <w:rPr>
          <w:rFonts w:ascii="黑体" w:eastAsia="黑体"/>
          <w:b/>
          <w:bCs/>
          <w:sz w:val="28"/>
          <w:szCs w:val="28"/>
          <w:lang w:val="de-DE"/>
        </w:rPr>
        <w:t xml:space="preserve"> </w:t>
      </w:r>
      <w:r>
        <w:rPr>
          <w:rFonts w:ascii="黑体" w:eastAsia="黑体"/>
          <w:b/>
          <w:bCs/>
          <w:sz w:val="28"/>
          <w:szCs w:val="28"/>
        </w:rPr>
        <w:t>GB/T5154—20</w:t>
      </w:r>
      <w:r>
        <w:rPr>
          <w:rFonts w:hint="eastAsia" w:ascii="黑体" w:hAnsi="宋体" w:eastAsia="黑体"/>
          <w:b/>
          <w:bCs/>
          <w:sz w:val="28"/>
          <w:szCs w:val="28"/>
        </w:rPr>
        <w:t>××</w:t>
      </w:r>
    </w:p>
    <w:p/>
    <w:p>
      <w:pPr>
        <w:framePr w:w="9724" w:hSpace="181" w:wrap="notBeside" w:vAnchor="page" w:hAnchor="page" w:x="1440" w:y="6386" w:anchorLock="1"/>
        <w:jc w:val="center"/>
        <w:rPr>
          <w:rFonts w:ascii="宋体"/>
          <w:sz w:val="48"/>
        </w:rPr>
      </w:pPr>
      <w:r>
        <w:rPr>
          <w:rFonts w:hint="eastAsia" w:ascii="宋体"/>
          <w:b/>
          <w:bCs/>
          <w:sz w:val="52"/>
        </w:rPr>
        <w:t>镁及</w:t>
      </w:r>
      <w:r>
        <w:rPr>
          <w:rFonts w:hint="eastAsia"/>
          <w:b/>
          <w:bCs/>
          <w:sz w:val="52"/>
        </w:rPr>
        <w:t>镁合金板、带材</w:t>
      </w:r>
    </w:p>
    <w:p/>
    <w:p/>
    <w:p>
      <w:pPr>
        <w:spacing w:line="160" w:lineRule="exact"/>
      </w:pPr>
    </w:p>
    <w:p>
      <w:pPr>
        <w:spacing w:line="160" w:lineRule="exact"/>
      </w:pPr>
    </w:p>
    <w:p>
      <w:pPr>
        <w:framePr w:w="8883" w:hSpace="181" w:wrap="notBeside" w:vAnchor="text" w:hAnchor="page" w:x="2008" w:y="527"/>
        <w:jc w:val="center"/>
        <w:rPr>
          <w:rFonts w:ascii="黑体" w:eastAsia="黑体"/>
          <w:sz w:val="52"/>
          <w:szCs w:val="52"/>
        </w:rPr>
      </w:pPr>
    </w:p>
    <w:p/>
    <w:p>
      <w:pPr>
        <w:pStyle w:val="10"/>
        <w:ind w:right="-989" w:rightChars="-471" w:firstLine="1100" w:firstLineChars="393"/>
        <w:rPr>
          <w:rFonts w:ascii="黑体" w:eastAsia="黑体"/>
          <w:b w:val="0"/>
        </w:rPr>
      </w:pPr>
      <w:r>
        <w:rPr>
          <w:rFonts w:ascii="黑体" w:eastAsia="黑体"/>
          <w:b w:val="0"/>
        </w:rPr>
        <w:t xml:space="preserve"> Magnesium and magnesium alloys sheets and strips</w:t>
      </w:r>
    </w:p>
    <w:p>
      <w:pPr>
        <w:framePr w:w="3243" w:h="511" w:hRule="exact" w:hSpace="181" w:wrap="around" w:vAnchor="page" w:hAnchor="page" w:x="1455" w:y="13478" w:anchorLock="1"/>
        <w:spacing w:line="320" w:lineRule="atLeast"/>
        <w:rPr>
          <w:rFonts w:ascii="黑体" w:eastAsia="黑体"/>
          <w:sz w:val="10"/>
        </w:rPr>
      </w:pPr>
      <w:r>
        <w:rPr>
          <w:rFonts w:ascii="黑体" w:eastAsia="黑体"/>
          <w:sz w:val="28"/>
        </w:rPr>
        <w:t>202x-xx-xx</w:t>
      </w:r>
      <w:r>
        <w:rPr>
          <w:rFonts w:hint="eastAsia" w:ascii="黑体" w:eastAsia="黑体"/>
          <w:sz w:val="28"/>
        </w:rPr>
        <w:t>发布</w:t>
      </w:r>
    </w:p>
    <w:p>
      <w:r>
        <mc:AlternateContent>
          <mc:Choice Requires="wps">
            <w:drawing>
              <wp:anchor distT="0" distB="0" distL="114300" distR="114300" simplePos="0" relativeHeight="251659264" behindDoc="0" locked="1" layoutInCell="0" allowOverlap="1">
                <wp:simplePos x="0" y="0"/>
                <wp:positionH relativeFrom="page">
                  <wp:posOffset>914400</wp:posOffset>
                </wp:positionH>
                <wp:positionV relativeFrom="page">
                  <wp:posOffset>8927465</wp:posOffset>
                </wp:positionV>
                <wp:extent cx="6119495" cy="635"/>
                <wp:effectExtent l="0" t="0" r="0" b="0"/>
                <wp:wrapNone/>
                <wp:docPr id="4" name="直线 5"/>
                <wp:cNvGraphicFramePr/>
                <a:graphic xmlns:a="http://schemas.openxmlformats.org/drawingml/2006/main">
                  <a:graphicData uri="http://schemas.microsoft.com/office/word/2010/wordprocessingShape">
                    <wps:wsp>
                      <wps:cNvSpPr/>
                      <wps:spPr>
                        <a:xfrm>
                          <a:off x="0" y="0"/>
                          <a:ext cx="611949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5" o:spid="_x0000_s1026" o:spt="20" style="position:absolute;left:0pt;margin-left:72pt;margin-top:702.95pt;height:0.05pt;width:481.85pt;mso-position-horizontal-relative:page;mso-position-vertical-relative:page;z-index:251659264;mso-width-relative:page;mso-height-relative:page;" filled="f" stroked="t" coordsize="21600,21600" o:allowincell="f" o:gfxdata="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wsDPtoAAAAOAQAADwAAAAAAAAABACAAAAAiAAAAZHJzL2Rvd25yZXYueG1sUEsBAhQAFAAAAAgA&#10;h07iQNgFp6rqAQAA2QMAAA4AAAAAAAAAAQAgAAAAKQEAAGRycy9lMm9Eb2MueG1sUEsFBgAAAAAG&#10;AAYAWQEAAIUFA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541" w:hRule="exact" w:hSpace="181" w:wrap="around" w:vAnchor="page" w:hAnchor="page" w:x="8100" w:y="13446" w:anchorLock="1"/>
        <w:spacing w:line="320" w:lineRule="atLeast"/>
        <w:jc w:val="right"/>
        <w:rPr>
          <w:b/>
          <w:sz w:val="10"/>
        </w:rPr>
      </w:pPr>
      <w:r>
        <w:rPr>
          <w:rFonts w:ascii="黑体" w:eastAsia="黑体"/>
          <w:sz w:val="28"/>
        </w:rPr>
        <w:t>202x-xx-xx</w:t>
      </w:r>
      <w:r>
        <w:rPr>
          <w:rFonts w:hint="eastAsia" w:ascii="黑体" w:eastAsia="黑体"/>
          <w:sz w:val="28"/>
        </w:rPr>
        <w:t>实施</w:t>
      </w:r>
    </w:p>
    <w:p/>
    <w:p/>
    <w:p>
      <w:pPr>
        <w:jc w:val="center"/>
        <w:rPr>
          <w:sz w:val="28"/>
        </w:rPr>
      </w:pPr>
      <w:r>
        <w:rPr>
          <w:sz w:val="28"/>
        </w:rPr>
        <w:t xml:space="preserve"> </w:t>
      </w:r>
      <w:r>
        <w:rPr>
          <w:rFonts w:hint="eastAsia"/>
          <w:sz w:val="28"/>
        </w:rPr>
        <w:t>（送审稿）</w:t>
      </w:r>
    </w:p>
    <w:p>
      <w:pPr>
        <w:jc w:val="center"/>
      </w:pPr>
    </w:p>
    <w:p/>
    <w:p/>
    <w:p/>
    <w:p/>
    <w:p/>
    <w:p/>
    <w:p/>
    <w:p/>
    <w:p/>
    <w:p/>
    <w:p/>
    <w:p/>
    <w:p/>
    <w:p>
      <w:pPr>
        <w:jc w:val="center"/>
        <w:rPr>
          <w:b/>
          <w:sz w:val="32"/>
          <w:szCs w:val="32"/>
        </w:rPr>
      </w:pPr>
      <w:r>
        <mc:AlternateContent>
          <mc:Choice Requires="wps">
            <w:drawing>
              <wp:anchor distT="0" distB="0" distL="114300" distR="114300" simplePos="0" relativeHeight="251659264" behindDoc="0" locked="1" layoutInCell="1" allowOverlap="1">
                <wp:simplePos x="0" y="0"/>
                <wp:positionH relativeFrom="margin">
                  <wp:posOffset>-12700</wp:posOffset>
                </wp:positionH>
                <wp:positionV relativeFrom="margin">
                  <wp:posOffset>7969250</wp:posOffset>
                </wp:positionV>
                <wp:extent cx="5685790" cy="660400"/>
                <wp:effectExtent l="0" t="0" r="3810" b="0"/>
                <wp:wrapNone/>
                <wp:docPr id="5"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wps:spPr>
                      <wps:txbx>
                        <w:txbxContent>
                          <w:p>
                            <w:pPr>
                              <w:pStyle w:val="39"/>
                              <w:spacing w:before="156" w:after="156" w:line="340" w:lineRule="exact"/>
                              <w:ind w:left="178" w:leftChars="85"/>
                              <w:jc w:val="both"/>
                              <w:rPr>
                                <w:spacing w:val="30"/>
                                <w:sz w:val="30"/>
                                <w:szCs w:val="30"/>
                              </w:rPr>
                            </w:pPr>
                            <w:r>
                              <w:rPr>
                                <w:rFonts w:hint="eastAsia"/>
                                <w:spacing w:val="30"/>
                                <w:sz w:val="30"/>
                                <w:szCs w:val="30"/>
                              </w:rPr>
                              <w:t>国</w:t>
                            </w:r>
                            <w:r>
                              <w:rPr>
                                <w:spacing w:val="30"/>
                                <w:sz w:val="30"/>
                                <w:szCs w:val="30"/>
                              </w:rPr>
                              <w:t xml:space="preserve"> </w:t>
                            </w:r>
                            <w:r>
                              <w:rPr>
                                <w:rFonts w:hint="eastAsia"/>
                                <w:spacing w:val="30"/>
                                <w:sz w:val="30"/>
                                <w:szCs w:val="30"/>
                              </w:rPr>
                              <w:t>家</w:t>
                            </w:r>
                            <w:r>
                              <w:rPr>
                                <w:spacing w:val="30"/>
                                <w:sz w:val="30"/>
                                <w:szCs w:val="30"/>
                              </w:rPr>
                              <w:t xml:space="preserve"> </w:t>
                            </w:r>
                            <w:r>
                              <w:rPr>
                                <w:rFonts w:hint="eastAsia"/>
                                <w:spacing w:val="30"/>
                                <w:sz w:val="30"/>
                                <w:szCs w:val="30"/>
                              </w:rPr>
                              <w:t>市</w:t>
                            </w:r>
                            <w:r>
                              <w:rPr>
                                <w:spacing w:val="30"/>
                                <w:sz w:val="30"/>
                                <w:szCs w:val="30"/>
                              </w:rPr>
                              <w:t xml:space="preserve"> </w:t>
                            </w:r>
                            <w:r>
                              <w:rPr>
                                <w:rFonts w:hint="eastAsia"/>
                                <w:spacing w:val="30"/>
                                <w:sz w:val="30"/>
                                <w:szCs w:val="30"/>
                              </w:rPr>
                              <w:t>场</w:t>
                            </w:r>
                            <w:r>
                              <w:rPr>
                                <w:spacing w:val="30"/>
                                <w:sz w:val="30"/>
                                <w:szCs w:val="30"/>
                              </w:rPr>
                              <w:t xml:space="preserve"> </w:t>
                            </w:r>
                            <w:r>
                              <w:rPr>
                                <w:rFonts w:hint="eastAsia"/>
                                <w:spacing w:val="30"/>
                                <w:sz w:val="30"/>
                                <w:szCs w:val="30"/>
                              </w:rPr>
                              <w:t>监</w:t>
                            </w:r>
                            <w:r>
                              <w:rPr>
                                <w:spacing w:val="30"/>
                                <w:sz w:val="30"/>
                                <w:szCs w:val="30"/>
                              </w:rPr>
                              <w:t xml:space="preserve"> </w:t>
                            </w:r>
                            <w:r>
                              <w:rPr>
                                <w:rFonts w:hint="eastAsia"/>
                                <w:spacing w:val="30"/>
                                <w:sz w:val="30"/>
                                <w:szCs w:val="30"/>
                              </w:rPr>
                              <w:t>督</w:t>
                            </w:r>
                            <w:r>
                              <w:rPr>
                                <w:spacing w:val="30"/>
                                <w:sz w:val="30"/>
                                <w:szCs w:val="30"/>
                              </w:rPr>
                              <w:t xml:space="preserve"> </w:t>
                            </w:r>
                            <w:r>
                              <w:rPr>
                                <w:rFonts w:hint="eastAsia"/>
                                <w:spacing w:val="30"/>
                                <w:sz w:val="30"/>
                                <w:szCs w:val="30"/>
                              </w:rPr>
                              <w:t>管</w:t>
                            </w:r>
                            <w:r>
                              <w:rPr>
                                <w:spacing w:val="30"/>
                                <w:sz w:val="30"/>
                                <w:szCs w:val="30"/>
                              </w:rPr>
                              <w:t xml:space="preserve"> </w:t>
                            </w:r>
                            <w:r>
                              <w:rPr>
                                <w:rFonts w:hint="eastAsia"/>
                                <w:spacing w:val="30"/>
                                <w:sz w:val="30"/>
                                <w:szCs w:val="30"/>
                              </w:rPr>
                              <w:t>理</w:t>
                            </w:r>
                            <w:r>
                              <w:rPr>
                                <w:spacing w:val="30"/>
                                <w:sz w:val="30"/>
                                <w:szCs w:val="30"/>
                              </w:rPr>
                              <w:t xml:space="preserve"> </w:t>
                            </w:r>
                            <w:r>
                              <w:rPr>
                                <w:rFonts w:hint="eastAsia"/>
                                <w:spacing w:val="30"/>
                                <w:sz w:val="30"/>
                                <w:szCs w:val="30"/>
                              </w:rPr>
                              <w:t>总</w:t>
                            </w:r>
                            <w:r>
                              <w:rPr>
                                <w:spacing w:val="30"/>
                                <w:sz w:val="30"/>
                                <w:szCs w:val="30"/>
                              </w:rPr>
                              <w:t xml:space="preserve"> </w:t>
                            </w:r>
                            <w:r>
                              <w:rPr>
                                <w:rFonts w:hint="eastAsia"/>
                                <w:spacing w:val="30"/>
                                <w:sz w:val="30"/>
                                <w:szCs w:val="30"/>
                              </w:rPr>
                              <w:t>局</w:t>
                            </w:r>
                          </w:p>
                          <w:p>
                            <w:pPr>
                              <w:pStyle w:val="39"/>
                              <w:spacing w:line="340" w:lineRule="exact"/>
                              <w:ind w:firstLine="182" w:firstLineChars="25"/>
                              <w:jc w:val="left"/>
                            </w:pPr>
                            <w:r>
                              <w:rPr>
                                <w:rFonts w:hint="eastAsia"/>
                                <w:spacing w:val="160"/>
                                <w:sz w:val="30"/>
                                <w:szCs w:val="30"/>
                              </w:rPr>
                              <w:t>国家标准化管理委员会</w:t>
                            </w:r>
                            <w:r>
                              <w:rPr>
                                <w:spacing w:val="130"/>
                                <w:sz w:val="30"/>
                                <w:szCs w:val="30"/>
                              </w:rPr>
                              <w:t xml:space="preserve"> </w:t>
                            </w:r>
                            <w:r>
                              <w:rPr>
                                <w:rStyle w:val="38"/>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1pt;margin-top:627.5pt;height:52pt;width:447.7pt;mso-position-horizontal-relative:margin;mso-position-vertical-relative:margin;z-index:251659264;mso-width-relative:page;mso-height-relative:page;" fillcolor="#FFFFFF" filled="t" stroked="f" coordsize="21600,21600" o:gfxdata="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Y1N/bAAAADAEAAA8AAAAAAAAAAQAgAAAAIgAAAGRycy9kb3ducmV2&#10;LnhtbFBLAQIUABQAAAAIAIdO4kAzEu5fwAEAAJgDAAAOAAAAAAAAAAEAIAAAACoBAABkcnMvZTJv&#10;RG9jLnhtbFBLBQYAAAAABgAGAFkBAABcBQAAAAA=&#10;">
                <v:fill on="t" focussize="0,0"/>
                <v:stroke on="f"/>
                <v:imagedata o:title=""/>
                <o:lock v:ext="edit" aspectratio="f"/>
                <v:textbox inset="0mm,0mm,0mm,0mm">
                  <w:txbxContent>
                    <w:p>
                      <w:pPr>
                        <w:pStyle w:val="39"/>
                        <w:spacing w:before="156" w:after="156" w:line="340" w:lineRule="exact"/>
                        <w:ind w:left="178" w:leftChars="85"/>
                        <w:jc w:val="both"/>
                        <w:rPr>
                          <w:spacing w:val="30"/>
                          <w:sz w:val="30"/>
                          <w:szCs w:val="30"/>
                        </w:rPr>
                      </w:pPr>
                      <w:r>
                        <w:rPr>
                          <w:rFonts w:hint="eastAsia"/>
                          <w:spacing w:val="30"/>
                          <w:sz w:val="30"/>
                          <w:szCs w:val="30"/>
                        </w:rPr>
                        <w:t>国</w:t>
                      </w:r>
                      <w:r>
                        <w:rPr>
                          <w:spacing w:val="30"/>
                          <w:sz w:val="30"/>
                          <w:szCs w:val="30"/>
                        </w:rPr>
                        <w:t xml:space="preserve"> </w:t>
                      </w:r>
                      <w:r>
                        <w:rPr>
                          <w:rFonts w:hint="eastAsia"/>
                          <w:spacing w:val="30"/>
                          <w:sz w:val="30"/>
                          <w:szCs w:val="30"/>
                        </w:rPr>
                        <w:t>家</w:t>
                      </w:r>
                      <w:r>
                        <w:rPr>
                          <w:spacing w:val="30"/>
                          <w:sz w:val="30"/>
                          <w:szCs w:val="30"/>
                        </w:rPr>
                        <w:t xml:space="preserve"> </w:t>
                      </w:r>
                      <w:r>
                        <w:rPr>
                          <w:rFonts w:hint="eastAsia"/>
                          <w:spacing w:val="30"/>
                          <w:sz w:val="30"/>
                          <w:szCs w:val="30"/>
                        </w:rPr>
                        <w:t>市</w:t>
                      </w:r>
                      <w:r>
                        <w:rPr>
                          <w:spacing w:val="30"/>
                          <w:sz w:val="30"/>
                          <w:szCs w:val="30"/>
                        </w:rPr>
                        <w:t xml:space="preserve"> </w:t>
                      </w:r>
                      <w:r>
                        <w:rPr>
                          <w:rFonts w:hint="eastAsia"/>
                          <w:spacing w:val="30"/>
                          <w:sz w:val="30"/>
                          <w:szCs w:val="30"/>
                        </w:rPr>
                        <w:t>场</w:t>
                      </w:r>
                      <w:r>
                        <w:rPr>
                          <w:spacing w:val="30"/>
                          <w:sz w:val="30"/>
                          <w:szCs w:val="30"/>
                        </w:rPr>
                        <w:t xml:space="preserve"> </w:t>
                      </w:r>
                      <w:r>
                        <w:rPr>
                          <w:rFonts w:hint="eastAsia"/>
                          <w:spacing w:val="30"/>
                          <w:sz w:val="30"/>
                          <w:szCs w:val="30"/>
                        </w:rPr>
                        <w:t>监</w:t>
                      </w:r>
                      <w:r>
                        <w:rPr>
                          <w:spacing w:val="30"/>
                          <w:sz w:val="30"/>
                          <w:szCs w:val="30"/>
                        </w:rPr>
                        <w:t xml:space="preserve"> </w:t>
                      </w:r>
                      <w:r>
                        <w:rPr>
                          <w:rFonts w:hint="eastAsia"/>
                          <w:spacing w:val="30"/>
                          <w:sz w:val="30"/>
                          <w:szCs w:val="30"/>
                        </w:rPr>
                        <w:t>督</w:t>
                      </w:r>
                      <w:r>
                        <w:rPr>
                          <w:spacing w:val="30"/>
                          <w:sz w:val="30"/>
                          <w:szCs w:val="30"/>
                        </w:rPr>
                        <w:t xml:space="preserve"> </w:t>
                      </w:r>
                      <w:r>
                        <w:rPr>
                          <w:rFonts w:hint="eastAsia"/>
                          <w:spacing w:val="30"/>
                          <w:sz w:val="30"/>
                          <w:szCs w:val="30"/>
                        </w:rPr>
                        <w:t>管</w:t>
                      </w:r>
                      <w:r>
                        <w:rPr>
                          <w:spacing w:val="30"/>
                          <w:sz w:val="30"/>
                          <w:szCs w:val="30"/>
                        </w:rPr>
                        <w:t xml:space="preserve"> </w:t>
                      </w:r>
                      <w:r>
                        <w:rPr>
                          <w:rFonts w:hint="eastAsia"/>
                          <w:spacing w:val="30"/>
                          <w:sz w:val="30"/>
                          <w:szCs w:val="30"/>
                        </w:rPr>
                        <w:t>理</w:t>
                      </w:r>
                      <w:r>
                        <w:rPr>
                          <w:spacing w:val="30"/>
                          <w:sz w:val="30"/>
                          <w:szCs w:val="30"/>
                        </w:rPr>
                        <w:t xml:space="preserve"> </w:t>
                      </w:r>
                      <w:r>
                        <w:rPr>
                          <w:rFonts w:hint="eastAsia"/>
                          <w:spacing w:val="30"/>
                          <w:sz w:val="30"/>
                          <w:szCs w:val="30"/>
                        </w:rPr>
                        <w:t>总</w:t>
                      </w:r>
                      <w:r>
                        <w:rPr>
                          <w:spacing w:val="30"/>
                          <w:sz w:val="30"/>
                          <w:szCs w:val="30"/>
                        </w:rPr>
                        <w:t xml:space="preserve"> </w:t>
                      </w:r>
                      <w:r>
                        <w:rPr>
                          <w:rFonts w:hint="eastAsia"/>
                          <w:spacing w:val="30"/>
                          <w:sz w:val="30"/>
                          <w:szCs w:val="30"/>
                        </w:rPr>
                        <w:t>局</w:t>
                      </w:r>
                    </w:p>
                    <w:p>
                      <w:pPr>
                        <w:pStyle w:val="39"/>
                        <w:spacing w:line="340" w:lineRule="exact"/>
                        <w:ind w:firstLine="182" w:firstLineChars="25"/>
                        <w:jc w:val="left"/>
                      </w:pPr>
                      <w:r>
                        <w:rPr>
                          <w:rFonts w:hint="eastAsia"/>
                          <w:spacing w:val="160"/>
                          <w:sz w:val="30"/>
                          <w:szCs w:val="30"/>
                        </w:rPr>
                        <w:t>国家标准化管理委员会</w:t>
                      </w:r>
                      <w:r>
                        <w:rPr>
                          <w:spacing w:val="130"/>
                          <w:sz w:val="30"/>
                          <w:szCs w:val="30"/>
                        </w:rPr>
                        <w:t xml:space="preserve"> </w:t>
                      </w:r>
                      <w:r>
                        <w:rPr>
                          <w:rStyle w:val="38"/>
                          <w:rFonts w:hint="eastAsia"/>
                        </w:rPr>
                        <w:t>发布</w:t>
                      </w:r>
                    </w:p>
                  </w:txbxContent>
                </v:textbox>
                <w10:anchorlock/>
              </v:shape>
            </w:pict>
          </mc:Fallback>
        </mc:AlternateContent>
      </w:r>
    </w:p>
    <w:p>
      <w:pPr>
        <w:jc w:val="center"/>
        <w:rPr>
          <w:b/>
          <w:sz w:val="32"/>
          <w:szCs w:val="32"/>
        </w:rPr>
      </w:pPr>
    </w:p>
    <w:p>
      <w:pPr>
        <w:jc w:val="center"/>
        <w:rPr>
          <w:rFonts w:eastAsia="黑体"/>
          <w:sz w:val="32"/>
        </w:rPr>
      </w:pPr>
      <w:r>
        <w:rPr>
          <w:rFonts w:hint="eastAsia" w:eastAsia="黑体"/>
          <w:sz w:val="32"/>
        </w:rPr>
        <w:t>前</w:t>
      </w:r>
      <w:r>
        <w:rPr>
          <w:rFonts w:eastAsia="黑体"/>
          <w:sz w:val="32"/>
        </w:rPr>
        <w:t xml:space="preserve">     </w:t>
      </w:r>
      <w:r>
        <w:rPr>
          <w:rFonts w:hint="eastAsia" w:eastAsia="黑体"/>
          <w:sz w:val="32"/>
        </w:rPr>
        <w:t>言</w:t>
      </w:r>
    </w:p>
    <w:p>
      <w:pPr>
        <w:ind w:firstLine="420" w:firstLineChars="200"/>
        <w:rPr>
          <w:rFonts w:ascii="宋体"/>
          <w:szCs w:val="21"/>
        </w:rPr>
      </w:pPr>
      <w:r>
        <w:rPr>
          <w:rFonts w:hint="eastAsia" w:ascii="宋体" w:hAnsi="宋体"/>
          <w:szCs w:val="21"/>
        </w:rPr>
        <w:t>本文件按照</w:t>
      </w:r>
      <w:r>
        <w:rPr>
          <w:rFonts w:ascii="宋体" w:hAnsi="宋体"/>
          <w:szCs w:val="21"/>
        </w:rPr>
        <w:t>GB/T1.1-2020</w:t>
      </w:r>
      <w:r>
        <w:rPr>
          <w:rFonts w:hint="eastAsia" w:ascii="宋体" w:hAnsi="宋体"/>
          <w:szCs w:val="21"/>
        </w:rPr>
        <w:t>《文件化工作导则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部分：文件化文件的结构和起草规则》的规定起草</w:t>
      </w:r>
      <w:r>
        <w:rPr>
          <w:rFonts w:hint="eastAsia" w:ascii="宋体" w:hAnsi="宋体"/>
        </w:rPr>
        <w:t>。</w:t>
      </w:r>
    </w:p>
    <w:p>
      <w:pPr>
        <w:ind w:firstLine="420" w:firstLineChars="200"/>
        <w:rPr>
          <w:rFonts w:ascii="宋体"/>
          <w:szCs w:val="21"/>
        </w:rPr>
      </w:pPr>
      <w:r>
        <w:rPr>
          <w:rFonts w:hint="eastAsia" w:ascii="宋体" w:hAnsi="宋体"/>
        </w:rPr>
        <w:t>本文件代替</w:t>
      </w:r>
      <w:r>
        <w:rPr>
          <w:rFonts w:ascii="宋体" w:hAnsi="宋体"/>
          <w:bCs/>
        </w:rPr>
        <w:t>GB/T 5154</w:t>
      </w:r>
      <w:r>
        <w:rPr>
          <w:rFonts w:hint="eastAsia" w:ascii="宋体" w:hAnsi="宋体"/>
          <w:bCs/>
        </w:rPr>
        <w:t>－</w:t>
      </w:r>
      <w:r>
        <w:rPr>
          <w:rFonts w:ascii="宋体" w:hAnsi="宋体"/>
          <w:bCs/>
        </w:rPr>
        <w:t>2010</w:t>
      </w:r>
      <w:r>
        <w:rPr>
          <w:rFonts w:hint="eastAsia" w:ascii="宋体" w:hAnsi="宋体"/>
          <w:szCs w:val="21"/>
        </w:rPr>
        <w:t>《镁及镁合金板、带材》</w:t>
      </w:r>
      <w:r>
        <w:rPr>
          <w:rFonts w:hint="eastAsia" w:ascii="宋体" w:hAnsi="宋体"/>
        </w:rPr>
        <w:t>。</w:t>
      </w:r>
      <w:r>
        <w:rPr>
          <w:rFonts w:hint="eastAsia" w:ascii="宋体" w:hAnsi="宋体"/>
          <w:szCs w:val="21"/>
        </w:rPr>
        <w:t>本文件与</w:t>
      </w:r>
      <w:r>
        <w:rPr>
          <w:rFonts w:ascii="宋体" w:hAnsi="宋体"/>
          <w:szCs w:val="21"/>
        </w:rPr>
        <w:t>GB/T5154—2010</w:t>
      </w:r>
      <w:r>
        <w:rPr>
          <w:rFonts w:hint="eastAsia" w:ascii="宋体" w:hAnsi="宋体"/>
          <w:szCs w:val="21"/>
        </w:rPr>
        <w:t>相比，除结构调整和编辑性改动外，主要变化如下：</w:t>
      </w:r>
    </w:p>
    <w:p>
      <w:pPr>
        <w:ind w:firstLine="420" w:firstLineChars="200"/>
        <w:rPr>
          <w:rFonts w:ascii="宋体"/>
          <w:szCs w:val="21"/>
        </w:rPr>
      </w:pPr>
      <w:r>
        <w:rPr>
          <w:rFonts w:ascii="宋体" w:hAnsi="宋体"/>
          <w:szCs w:val="21"/>
        </w:rPr>
        <w:t>a)</w:t>
      </w:r>
      <w:r>
        <w:rPr>
          <w:rFonts w:hint="eastAsia" w:ascii="宋体" w:hAnsi="宋体"/>
          <w:szCs w:val="21"/>
        </w:rPr>
        <w:t xml:space="preserve"> 删除了GB/T228</w:t>
      </w:r>
      <w:r>
        <w:rPr>
          <w:rFonts w:ascii="宋体"/>
          <w:szCs w:val="21"/>
        </w:rPr>
        <w:t xml:space="preserve"> </w:t>
      </w:r>
      <w:r>
        <w:rPr>
          <w:rFonts w:hint="eastAsia" w:ascii="宋体"/>
          <w:szCs w:val="21"/>
        </w:rPr>
        <w:t>金属材料 室温拉伸实验方法（见2010版2）；</w:t>
      </w:r>
    </w:p>
    <w:p>
      <w:pPr>
        <w:ind w:firstLine="420" w:firstLineChars="200"/>
        <w:rPr>
          <w:rFonts w:ascii="宋体"/>
          <w:szCs w:val="21"/>
        </w:rPr>
      </w:pPr>
      <w:r>
        <w:rPr>
          <w:rFonts w:ascii="宋体" w:hAnsi="宋体"/>
          <w:szCs w:val="21"/>
        </w:rPr>
        <w:t xml:space="preserve">b) </w:t>
      </w:r>
      <w:r>
        <w:rPr>
          <w:rFonts w:hint="eastAsia" w:ascii="宋体" w:hAnsi="宋体"/>
          <w:szCs w:val="21"/>
        </w:rPr>
        <w:t>增加Mg99.50、</w:t>
      </w:r>
      <w:r>
        <w:rPr>
          <w:rFonts w:ascii="宋体" w:hAnsi="宋体"/>
          <w:szCs w:val="21"/>
        </w:rPr>
        <w:t>ZK61M</w:t>
      </w:r>
      <w:r>
        <w:rPr>
          <w:rFonts w:hint="eastAsia" w:ascii="宋体" w:hAnsi="宋体"/>
          <w:szCs w:val="21"/>
        </w:rPr>
        <w:t>、</w:t>
      </w:r>
      <w:r>
        <w:rPr>
          <w:rFonts w:ascii="宋体" w:hAnsi="宋体"/>
          <w:szCs w:val="21"/>
        </w:rPr>
        <w:t>LZ91</w:t>
      </w:r>
      <w:r>
        <w:rPr>
          <w:rFonts w:hint="eastAsia" w:ascii="宋体" w:hAnsi="宋体"/>
          <w:szCs w:val="21"/>
        </w:rPr>
        <w:t>、</w:t>
      </w:r>
      <w:r>
        <w:rPr>
          <w:rFonts w:ascii="宋体" w:hAnsi="宋体"/>
          <w:szCs w:val="21"/>
        </w:rPr>
        <w:t>LAZ931</w:t>
      </w:r>
      <w:r>
        <w:rPr>
          <w:rFonts w:hint="eastAsia" w:ascii="宋体" w:hAnsi="宋体"/>
          <w:szCs w:val="21"/>
        </w:rPr>
        <w:t>、</w:t>
      </w:r>
      <w:r>
        <w:rPr>
          <w:rFonts w:ascii="宋体" w:hAnsi="宋体"/>
          <w:szCs w:val="21"/>
        </w:rPr>
        <w:t>LAZ933M</w:t>
      </w:r>
      <w:r>
        <w:rPr>
          <w:rFonts w:hint="eastAsia" w:ascii="宋体" w:hAnsi="宋体"/>
          <w:szCs w:val="21"/>
        </w:rPr>
        <w:t>共5个牌号、状态、规格（见</w:t>
      </w:r>
      <w:r>
        <w:rPr>
          <w:rFonts w:ascii="宋体" w:hAnsi="宋体"/>
          <w:szCs w:val="21"/>
        </w:rPr>
        <w:t>4.1</w:t>
      </w:r>
      <w:r>
        <w:rPr>
          <w:rFonts w:hint="eastAsia" w:ascii="宋体" w:hAnsi="宋体"/>
          <w:szCs w:val="21"/>
        </w:rPr>
        <w:t>）；</w:t>
      </w:r>
    </w:p>
    <w:p>
      <w:pPr>
        <w:ind w:firstLine="420" w:firstLineChars="200"/>
        <w:rPr>
          <w:rFonts w:ascii="宋体"/>
          <w:szCs w:val="21"/>
        </w:rPr>
      </w:pPr>
      <w:r>
        <w:rPr>
          <w:rFonts w:ascii="宋体" w:hAnsi="宋体"/>
          <w:szCs w:val="21"/>
        </w:rPr>
        <w:t xml:space="preserve">c) </w:t>
      </w:r>
      <w:r>
        <w:rPr>
          <w:rFonts w:hint="eastAsia" w:ascii="宋体" w:hAnsi="宋体"/>
          <w:szCs w:val="21"/>
        </w:rPr>
        <w:t>增加了</w:t>
      </w:r>
      <w:r>
        <w:rPr>
          <w:rFonts w:ascii="宋体" w:hAnsi="宋体"/>
          <w:szCs w:val="21"/>
        </w:rPr>
        <w:t>LZ91</w:t>
      </w:r>
      <w:r>
        <w:rPr>
          <w:rFonts w:hint="eastAsia" w:ascii="宋体" w:hAnsi="宋体"/>
          <w:szCs w:val="21"/>
        </w:rPr>
        <w:t>、</w:t>
      </w:r>
      <w:r>
        <w:rPr>
          <w:rFonts w:ascii="宋体" w:hAnsi="宋体"/>
          <w:szCs w:val="21"/>
        </w:rPr>
        <w:t>LAZ931</w:t>
      </w:r>
      <w:r>
        <w:rPr>
          <w:rFonts w:hint="eastAsia" w:ascii="宋体" w:hAnsi="宋体"/>
          <w:szCs w:val="21"/>
        </w:rPr>
        <w:t>、</w:t>
      </w:r>
      <w:r>
        <w:rPr>
          <w:rFonts w:ascii="宋体" w:hAnsi="宋体"/>
          <w:szCs w:val="21"/>
        </w:rPr>
        <w:t>LAZ933M</w:t>
      </w:r>
      <w:r>
        <w:rPr>
          <w:rFonts w:hint="eastAsia" w:ascii="宋体" w:hAnsi="宋体"/>
          <w:szCs w:val="21"/>
        </w:rPr>
        <w:t>镁合金化学成分规定（见</w:t>
      </w:r>
      <w:r>
        <w:rPr>
          <w:rFonts w:ascii="宋体" w:hAnsi="宋体"/>
          <w:szCs w:val="21"/>
        </w:rPr>
        <w:t>5.1</w:t>
      </w:r>
      <w:r>
        <w:rPr>
          <w:rFonts w:hint="eastAsia" w:ascii="宋体" w:hAnsi="宋体"/>
          <w:szCs w:val="21"/>
        </w:rPr>
        <w:t>）；</w:t>
      </w:r>
    </w:p>
    <w:p>
      <w:pPr>
        <w:ind w:firstLine="420" w:firstLineChars="200"/>
        <w:rPr>
          <w:rFonts w:ascii="宋体"/>
          <w:szCs w:val="21"/>
        </w:rPr>
      </w:pPr>
      <w:r>
        <w:rPr>
          <w:rFonts w:ascii="宋体" w:hAnsi="宋体"/>
          <w:szCs w:val="21"/>
        </w:rPr>
        <w:t xml:space="preserve">d) </w:t>
      </w:r>
      <w:r>
        <w:rPr>
          <w:rFonts w:hint="eastAsia" w:ascii="宋体" w:hAnsi="宋体"/>
          <w:szCs w:val="21"/>
        </w:rPr>
        <w:t>增加了</w:t>
      </w:r>
      <w:r>
        <w:rPr>
          <w:rFonts w:ascii="宋体" w:hAnsi="宋体"/>
          <w:szCs w:val="21"/>
        </w:rPr>
        <w:t>ZK61M</w:t>
      </w:r>
      <w:r>
        <w:rPr>
          <w:rFonts w:hint="eastAsia" w:ascii="宋体" w:hAnsi="宋体"/>
          <w:szCs w:val="21"/>
        </w:rPr>
        <w:t>牌号</w:t>
      </w:r>
      <w:r>
        <w:rPr>
          <w:rFonts w:ascii="宋体" w:hAnsi="宋体"/>
          <w:szCs w:val="21"/>
        </w:rPr>
        <w:t>H112</w:t>
      </w:r>
      <w:r>
        <w:rPr>
          <w:rFonts w:hint="eastAsia" w:ascii="宋体" w:hAnsi="宋体"/>
          <w:szCs w:val="21"/>
        </w:rPr>
        <w:t>、</w:t>
      </w:r>
      <w:r>
        <w:rPr>
          <w:rFonts w:ascii="宋体" w:hAnsi="宋体"/>
          <w:szCs w:val="21"/>
        </w:rPr>
        <w:t>T5</w:t>
      </w:r>
      <w:r>
        <w:rPr>
          <w:rFonts w:hint="eastAsia" w:ascii="宋体" w:hAnsi="宋体"/>
          <w:szCs w:val="21"/>
        </w:rPr>
        <w:t>状态和</w:t>
      </w:r>
      <w:r>
        <w:rPr>
          <w:rFonts w:ascii="宋体" w:hAnsi="宋体"/>
          <w:szCs w:val="21"/>
        </w:rPr>
        <w:t>LZ91</w:t>
      </w:r>
      <w:r>
        <w:rPr>
          <w:rFonts w:hint="eastAsia" w:ascii="宋体" w:hAnsi="宋体"/>
          <w:szCs w:val="21"/>
        </w:rPr>
        <w:t>、</w:t>
      </w:r>
      <w:r>
        <w:rPr>
          <w:rFonts w:ascii="宋体" w:hAnsi="宋体"/>
          <w:szCs w:val="21"/>
        </w:rPr>
        <w:t>LAZ931</w:t>
      </w:r>
      <w:r>
        <w:rPr>
          <w:rFonts w:hint="eastAsia" w:ascii="宋体" w:hAnsi="宋体"/>
          <w:szCs w:val="21"/>
        </w:rPr>
        <w:t>、</w:t>
      </w:r>
      <w:r>
        <w:rPr>
          <w:rFonts w:ascii="宋体" w:hAnsi="宋体"/>
          <w:szCs w:val="21"/>
        </w:rPr>
        <w:t>LAZ933M</w:t>
      </w:r>
      <w:r>
        <w:rPr>
          <w:rFonts w:hint="eastAsia" w:ascii="宋体" w:hAnsi="宋体"/>
          <w:szCs w:val="21"/>
        </w:rPr>
        <w:t>牌号</w:t>
      </w:r>
      <w:r>
        <w:rPr>
          <w:rFonts w:ascii="宋体" w:hAnsi="宋体"/>
          <w:szCs w:val="21"/>
        </w:rPr>
        <w:t>H112</w:t>
      </w:r>
      <w:r>
        <w:rPr>
          <w:rFonts w:hint="eastAsia" w:ascii="宋体" w:hAnsi="宋体"/>
          <w:szCs w:val="21"/>
        </w:rPr>
        <w:t>、</w:t>
      </w:r>
      <w:r>
        <w:rPr>
          <w:rFonts w:ascii="宋体" w:hAnsi="宋体"/>
          <w:szCs w:val="21"/>
        </w:rPr>
        <w:t>O</w:t>
      </w:r>
      <w:r>
        <w:rPr>
          <w:rFonts w:hint="eastAsia" w:ascii="宋体" w:hAnsi="宋体"/>
          <w:szCs w:val="21"/>
        </w:rPr>
        <w:t>板材力学性能（见</w:t>
      </w:r>
      <w:r>
        <w:rPr>
          <w:rFonts w:ascii="宋体" w:hAnsi="宋体"/>
          <w:szCs w:val="21"/>
        </w:rPr>
        <w:t>5.3</w:t>
      </w:r>
      <w:r>
        <w:rPr>
          <w:rFonts w:hint="eastAsia" w:ascii="宋体" w:hAnsi="宋体"/>
          <w:szCs w:val="21"/>
        </w:rPr>
        <w:t>）；</w:t>
      </w:r>
    </w:p>
    <w:p>
      <w:pPr>
        <w:ind w:firstLine="420" w:firstLineChars="200"/>
        <w:rPr>
          <w:rFonts w:ascii="宋体"/>
          <w:szCs w:val="21"/>
        </w:rPr>
      </w:pPr>
      <w:r>
        <w:rPr>
          <w:rFonts w:ascii="宋体" w:hAnsi="宋体"/>
          <w:szCs w:val="21"/>
        </w:rPr>
        <w:t xml:space="preserve">e) </w:t>
      </w:r>
      <w:r>
        <w:rPr>
          <w:rFonts w:hint="eastAsia" w:ascii="宋体" w:hAnsi="宋体"/>
          <w:szCs w:val="21"/>
        </w:rPr>
        <w:t>更改了</w:t>
      </w:r>
      <w:r>
        <w:rPr>
          <w:rFonts w:ascii="宋体" w:hAnsi="宋体"/>
          <w:szCs w:val="21"/>
        </w:rPr>
        <w:t>AZ31B</w:t>
      </w:r>
      <w:r>
        <w:rPr>
          <w:rFonts w:hint="eastAsia" w:ascii="宋体" w:hAnsi="宋体"/>
          <w:szCs w:val="21"/>
        </w:rPr>
        <w:t>板材的厚度范围，其中</w:t>
      </w:r>
      <w:r>
        <w:rPr>
          <w:rFonts w:ascii="宋体" w:hAnsi="宋体"/>
          <w:szCs w:val="21"/>
        </w:rPr>
        <w:t>H24</w:t>
      </w:r>
      <w:r>
        <w:rPr>
          <w:rFonts w:hint="eastAsia" w:ascii="宋体" w:hAnsi="宋体"/>
          <w:szCs w:val="21"/>
        </w:rPr>
        <w:t>状态“＞</w:t>
      </w:r>
      <w:r>
        <w:rPr>
          <w:rFonts w:ascii="宋体" w:hAnsi="宋体"/>
          <w:szCs w:val="21"/>
        </w:rPr>
        <w:t>2.00</w:t>
      </w:r>
      <w:r>
        <w:rPr>
          <w:rFonts w:hint="eastAsia" w:ascii="宋体" w:hAnsi="宋体"/>
          <w:szCs w:val="21"/>
        </w:rPr>
        <w:t>～</w:t>
      </w:r>
      <w:r>
        <w:rPr>
          <w:rFonts w:ascii="宋体" w:hAnsi="宋体"/>
          <w:szCs w:val="21"/>
        </w:rPr>
        <w:t>4.00</w:t>
      </w:r>
      <w:r>
        <w:rPr>
          <w:rFonts w:hint="eastAsia" w:ascii="宋体" w:hAnsi="宋体"/>
          <w:szCs w:val="21"/>
        </w:rPr>
        <w:t>”更改为“＞</w:t>
      </w:r>
      <w:r>
        <w:rPr>
          <w:rFonts w:ascii="宋体" w:hAnsi="宋体"/>
          <w:szCs w:val="21"/>
        </w:rPr>
        <w:t>2.00</w:t>
      </w:r>
      <w:r>
        <w:rPr>
          <w:rFonts w:hint="eastAsia" w:ascii="宋体" w:hAnsi="宋体"/>
          <w:szCs w:val="21"/>
        </w:rPr>
        <w:t>～</w:t>
      </w:r>
      <w:r>
        <w:rPr>
          <w:rFonts w:ascii="宋体" w:hAnsi="宋体"/>
          <w:szCs w:val="21"/>
        </w:rPr>
        <w:t>8.00</w:t>
      </w:r>
      <w:r>
        <w:rPr>
          <w:rFonts w:hint="eastAsia" w:ascii="宋体" w:hAnsi="宋体"/>
          <w:szCs w:val="21"/>
        </w:rPr>
        <w:t>”（见</w:t>
      </w:r>
      <w:r>
        <w:rPr>
          <w:rFonts w:ascii="宋体" w:hAnsi="宋体"/>
          <w:szCs w:val="21"/>
        </w:rPr>
        <w:t>4.1,2010</w:t>
      </w:r>
      <w:r>
        <w:rPr>
          <w:rFonts w:hint="eastAsia" w:ascii="宋体" w:hAnsi="宋体"/>
          <w:szCs w:val="21"/>
        </w:rPr>
        <w:t>版</w:t>
      </w:r>
      <w:r>
        <w:rPr>
          <w:rFonts w:ascii="宋体" w:hAnsi="宋体"/>
          <w:szCs w:val="21"/>
        </w:rPr>
        <w:t>3.1</w:t>
      </w:r>
      <w:r>
        <w:rPr>
          <w:rFonts w:hint="eastAsia" w:ascii="宋体" w:hAnsi="宋体"/>
          <w:szCs w:val="21"/>
        </w:rPr>
        <w:t>）；</w:t>
      </w:r>
    </w:p>
    <w:p>
      <w:pPr>
        <w:ind w:firstLine="420" w:firstLineChars="200"/>
        <w:rPr>
          <w:rFonts w:ascii="宋体"/>
          <w:szCs w:val="21"/>
        </w:rPr>
      </w:pPr>
      <w:r>
        <w:rPr>
          <w:rFonts w:ascii="宋体" w:hAnsi="宋体"/>
          <w:szCs w:val="21"/>
        </w:rPr>
        <w:t xml:space="preserve">f) </w:t>
      </w:r>
      <w:r>
        <w:rPr>
          <w:rFonts w:hint="eastAsia" w:ascii="宋体" w:hAnsi="宋体"/>
          <w:szCs w:val="21"/>
        </w:rPr>
        <w:t>更改了板带材长度宽度允许偏差，合并板带材锯切、剪切长度宽度允许偏差的规定（见5.2.1，</w:t>
      </w:r>
      <w:r>
        <w:rPr>
          <w:rFonts w:ascii="宋体" w:hAnsi="宋体"/>
          <w:szCs w:val="21"/>
        </w:rPr>
        <w:t>2010</w:t>
      </w:r>
      <w:r>
        <w:rPr>
          <w:rFonts w:hint="eastAsia" w:ascii="宋体" w:hAnsi="宋体"/>
          <w:szCs w:val="21"/>
        </w:rPr>
        <w:t>版</w:t>
      </w:r>
      <w:r>
        <w:rPr>
          <w:rFonts w:ascii="宋体" w:hAnsi="宋体"/>
          <w:szCs w:val="21"/>
        </w:rPr>
        <w:t>3.3.1</w:t>
      </w:r>
      <w:r>
        <w:rPr>
          <w:rFonts w:hint="eastAsia" w:ascii="宋体" w:hAnsi="宋体"/>
          <w:szCs w:val="21"/>
        </w:rPr>
        <w:t>）；</w:t>
      </w:r>
    </w:p>
    <w:p>
      <w:pPr>
        <w:ind w:firstLine="420" w:firstLineChars="200"/>
        <w:rPr>
          <w:rFonts w:ascii="宋体"/>
          <w:szCs w:val="21"/>
        </w:rPr>
      </w:pPr>
      <w:r>
        <w:rPr>
          <w:rFonts w:ascii="宋体" w:hAnsi="宋体"/>
          <w:szCs w:val="21"/>
        </w:rPr>
        <w:t xml:space="preserve">g) </w:t>
      </w:r>
      <w:r>
        <w:rPr>
          <w:rFonts w:hint="eastAsia" w:ascii="宋体" w:hAnsi="宋体"/>
          <w:szCs w:val="21"/>
        </w:rPr>
        <w:t>更改了板材不平度的规定，取消普通级和高精分档（见</w:t>
      </w:r>
      <w:r>
        <w:rPr>
          <w:rFonts w:ascii="宋体" w:hAnsi="宋体"/>
          <w:szCs w:val="21"/>
        </w:rPr>
        <w:t>5.2.2,2010</w:t>
      </w:r>
      <w:r>
        <w:rPr>
          <w:rFonts w:hint="eastAsia" w:ascii="宋体" w:hAnsi="宋体"/>
          <w:szCs w:val="21"/>
        </w:rPr>
        <w:t>版</w:t>
      </w:r>
      <w:r>
        <w:rPr>
          <w:rFonts w:ascii="宋体" w:hAnsi="宋体"/>
          <w:szCs w:val="21"/>
        </w:rPr>
        <w:t>3.3.2</w:t>
      </w:r>
      <w:r>
        <w:rPr>
          <w:rFonts w:hint="eastAsia" w:ascii="宋体" w:hAnsi="宋体"/>
          <w:szCs w:val="21"/>
        </w:rPr>
        <w:t>）；</w:t>
      </w:r>
    </w:p>
    <w:p>
      <w:pPr>
        <w:ind w:firstLine="420" w:firstLineChars="200"/>
        <w:rPr>
          <w:rFonts w:ascii="宋体"/>
          <w:szCs w:val="21"/>
        </w:rPr>
      </w:pPr>
      <w:r>
        <w:rPr>
          <w:rFonts w:ascii="宋体" w:hAnsi="宋体"/>
          <w:szCs w:val="21"/>
        </w:rPr>
        <w:t xml:space="preserve">h) </w:t>
      </w:r>
      <w:r>
        <w:rPr>
          <w:rFonts w:hint="eastAsia" w:ascii="宋体" w:hAnsi="宋体"/>
          <w:szCs w:val="21"/>
        </w:rPr>
        <w:t>更改了板材的室温拉伸试验方法（见6.3.1,2010版4.3.1）</w:t>
      </w:r>
    </w:p>
    <w:p>
      <w:pPr>
        <w:ind w:firstLine="420" w:firstLineChars="200"/>
        <w:rPr>
          <w:rFonts w:ascii="宋体" w:hAnsi="宋体"/>
          <w:szCs w:val="21"/>
        </w:rPr>
      </w:pPr>
      <w:r>
        <w:rPr>
          <w:rFonts w:ascii="宋体" w:hAnsi="宋体"/>
          <w:szCs w:val="21"/>
        </w:rPr>
        <w:t xml:space="preserve">i) </w:t>
      </w:r>
      <w:r>
        <w:rPr>
          <w:rFonts w:hint="eastAsia" w:ascii="宋体" w:hAnsi="宋体"/>
          <w:szCs w:val="21"/>
        </w:rPr>
        <w:t>更改了检验规则中力学性能取样规定（见</w:t>
      </w:r>
      <w:r>
        <w:rPr>
          <w:rFonts w:ascii="宋体" w:hAnsi="宋体"/>
          <w:szCs w:val="21"/>
        </w:rPr>
        <w:t>7.4,2010</w:t>
      </w:r>
      <w:r>
        <w:rPr>
          <w:rFonts w:hint="eastAsia" w:ascii="宋体" w:hAnsi="宋体"/>
          <w:szCs w:val="21"/>
        </w:rPr>
        <w:t>版</w:t>
      </w:r>
      <w:r>
        <w:rPr>
          <w:rFonts w:ascii="宋体" w:hAnsi="宋体"/>
          <w:szCs w:val="21"/>
        </w:rPr>
        <w:t>5.4</w:t>
      </w:r>
      <w:r>
        <w:rPr>
          <w:rFonts w:hint="eastAsia" w:ascii="宋体" w:hAnsi="宋体"/>
          <w:szCs w:val="21"/>
        </w:rPr>
        <w:t>）；</w:t>
      </w:r>
    </w:p>
    <w:p>
      <w:pPr>
        <w:ind w:firstLine="420" w:firstLineChars="200"/>
        <w:rPr>
          <w:rFonts w:ascii="宋体"/>
          <w:szCs w:val="21"/>
        </w:rPr>
      </w:pPr>
      <w:r>
        <w:rPr>
          <w:rFonts w:hint="eastAsia" w:ascii="宋体" w:hAnsi="宋体"/>
          <w:szCs w:val="21"/>
        </w:rPr>
        <w:t>j）更改了产品标志、包装箱标志（见</w:t>
      </w:r>
      <w:r>
        <w:rPr>
          <w:rFonts w:ascii="宋体" w:hAnsi="宋体"/>
          <w:szCs w:val="21"/>
        </w:rPr>
        <w:t>8.1,2010</w:t>
      </w:r>
      <w:r>
        <w:rPr>
          <w:rFonts w:hint="eastAsia" w:ascii="宋体" w:hAnsi="宋体"/>
          <w:szCs w:val="21"/>
        </w:rPr>
        <w:t>版</w:t>
      </w:r>
      <w:r>
        <w:rPr>
          <w:rFonts w:ascii="宋体" w:hAnsi="宋体"/>
          <w:szCs w:val="21"/>
        </w:rPr>
        <w:t>6.1</w:t>
      </w:r>
      <w:r>
        <w:rPr>
          <w:rFonts w:hint="eastAsia" w:ascii="宋体" w:hAnsi="宋体"/>
          <w:szCs w:val="21"/>
        </w:rPr>
        <w:t>）。</w:t>
      </w:r>
    </w:p>
    <w:p>
      <w:pPr>
        <w:ind w:firstLine="420" w:firstLineChars="200"/>
        <w:rPr>
          <w:rFonts w:ascii="宋体"/>
        </w:rPr>
      </w:pPr>
      <w:r>
        <w:rPr>
          <w:rFonts w:hint="eastAsia" w:ascii="宋体" w:hAnsi="宋体"/>
        </w:rPr>
        <w:t>本文件由有色金属工业协会提出。</w:t>
      </w:r>
    </w:p>
    <w:p>
      <w:pPr>
        <w:ind w:firstLine="420" w:firstLineChars="200"/>
        <w:rPr>
          <w:rFonts w:ascii="宋体"/>
        </w:rPr>
      </w:pPr>
      <w:r>
        <w:rPr>
          <w:rFonts w:hint="eastAsia" w:ascii="宋体" w:hAnsi="宋体"/>
        </w:rPr>
        <w:t>本文件由全国有色金属文件化技术委员会（</w:t>
      </w:r>
      <w:r>
        <w:rPr>
          <w:rFonts w:ascii="宋体" w:hAnsi="宋体"/>
        </w:rPr>
        <w:t>SAC/TC243</w:t>
      </w:r>
      <w:r>
        <w:rPr>
          <w:rFonts w:hint="eastAsia" w:ascii="宋体" w:hAnsi="宋体"/>
        </w:rPr>
        <w:t>）归口。</w:t>
      </w:r>
    </w:p>
    <w:p>
      <w:pPr>
        <w:pStyle w:val="6"/>
        <w:rPr>
          <w:rFonts w:ascii="宋体"/>
        </w:rPr>
      </w:pPr>
      <w:r>
        <w:rPr>
          <w:rFonts w:hint="eastAsia" w:ascii="宋体" w:hAnsi="宋体"/>
        </w:rPr>
        <w:t>本文件负责起草单位：中铝洛阳铜加工有限公司</w:t>
      </w:r>
    </w:p>
    <w:p>
      <w:pPr>
        <w:pStyle w:val="6"/>
        <w:rPr>
          <w:rFonts w:ascii="宋体"/>
        </w:rPr>
      </w:pPr>
      <w:r>
        <w:rPr>
          <w:rFonts w:hint="eastAsia" w:ascii="宋体" w:hAnsi="宋体"/>
        </w:rPr>
        <w:t>本文件参加起草单位：郑州轻研合金科技有限公司</w:t>
      </w:r>
    </w:p>
    <w:p>
      <w:pPr>
        <w:ind w:firstLine="420" w:firstLineChars="200"/>
        <w:rPr>
          <w:rFonts w:ascii="宋体"/>
        </w:rPr>
      </w:pPr>
      <w:r>
        <w:rPr>
          <w:rFonts w:hint="eastAsia" w:ascii="宋体" w:hAnsi="宋体"/>
        </w:rPr>
        <w:t>本文件主要起草人：</w:t>
      </w:r>
    </w:p>
    <w:p>
      <w:pPr>
        <w:ind w:firstLine="420" w:firstLineChars="200"/>
        <w:rPr>
          <w:rFonts w:ascii="宋体"/>
        </w:rPr>
      </w:pPr>
      <w:r>
        <w:rPr>
          <w:rFonts w:hint="eastAsia" w:ascii="宋体" w:hAnsi="宋体"/>
        </w:rPr>
        <w:t>本文件及所代替文件的历次版本发布情况为：</w:t>
      </w:r>
    </w:p>
    <w:p>
      <w:pPr>
        <w:ind w:firstLine="420" w:firstLineChars="200"/>
        <w:rPr>
          <w:rFonts w:ascii="宋体"/>
          <w:bCs/>
          <w:szCs w:val="21"/>
          <w:lang w:val="de-DE"/>
        </w:rPr>
      </w:pPr>
      <w:r>
        <w:rPr>
          <w:rFonts w:ascii="宋体" w:hAnsi="宋体"/>
          <w:szCs w:val="21"/>
          <w:lang w:val="de-DE"/>
        </w:rPr>
        <w:t>——</w:t>
      </w:r>
      <w:r>
        <w:rPr>
          <w:rFonts w:ascii="宋体" w:hAnsi="宋体"/>
          <w:bCs/>
          <w:szCs w:val="21"/>
          <w:lang w:val="de-DE"/>
        </w:rPr>
        <w:t>1985</w:t>
      </w:r>
      <w:r>
        <w:rPr>
          <w:rFonts w:hint="eastAsia" w:ascii="宋体" w:hAnsi="宋体"/>
          <w:bCs/>
          <w:szCs w:val="21"/>
          <w:lang w:val="de-DE"/>
        </w:rPr>
        <w:t>首次发布</w:t>
      </w:r>
      <w:r>
        <w:rPr>
          <w:rFonts w:ascii="宋体" w:hAnsi="宋体"/>
          <w:bCs/>
          <w:szCs w:val="21"/>
          <w:lang w:val="de-DE"/>
        </w:rPr>
        <w:t>GB/T 5154</w:t>
      </w:r>
      <w:r>
        <w:rPr>
          <w:rFonts w:hint="eastAsia" w:ascii="宋体" w:hAnsi="宋体"/>
          <w:bCs/>
          <w:szCs w:val="21"/>
          <w:lang w:val="de-DE"/>
        </w:rPr>
        <w:t>－</w:t>
      </w:r>
      <w:r>
        <w:rPr>
          <w:rFonts w:ascii="宋体" w:hAnsi="宋体"/>
          <w:bCs/>
          <w:szCs w:val="21"/>
          <w:lang w:val="de-DE"/>
        </w:rPr>
        <w:t>1985</w:t>
      </w:r>
      <w:r>
        <w:rPr>
          <w:rFonts w:hint="eastAsia" w:ascii="宋体" w:hAnsi="宋体"/>
          <w:bCs/>
          <w:szCs w:val="21"/>
          <w:lang w:val="de-DE"/>
        </w:rPr>
        <w:t>；</w:t>
      </w:r>
    </w:p>
    <w:p>
      <w:pPr>
        <w:ind w:firstLine="420" w:firstLineChars="200"/>
        <w:rPr>
          <w:rFonts w:ascii="宋体"/>
          <w:szCs w:val="21"/>
        </w:rPr>
      </w:pPr>
      <w:r>
        <w:rPr>
          <w:rFonts w:ascii="宋体" w:hAnsi="宋体"/>
          <w:szCs w:val="21"/>
          <w:lang w:val="de-DE"/>
        </w:rPr>
        <w:t>——</w:t>
      </w:r>
      <w:r>
        <w:rPr>
          <w:rFonts w:ascii="宋体" w:hAnsi="宋体"/>
          <w:szCs w:val="21"/>
        </w:rPr>
        <w:t>2003</w:t>
      </w:r>
      <w:r>
        <w:rPr>
          <w:rFonts w:hint="eastAsia" w:ascii="宋体" w:hAnsi="宋体"/>
          <w:szCs w:val="21"/>
        </w:rPr>
        <w:t>年第一次修订；</w:t>
      </w:r>
    </w:p>
    <w:p>
      <w:pPr>
        <w:ind w:firstLine="420" w:firstLineChars="200"/>
        <w:rPr>
          <w:rFonts w:ascii="宋体"/>
          <w:szCs w:val="21"/>
        </w:rPr>
      </w:pPr>
      <w:r>
        <w:rPr>
          <w:rFonts w:ascii="宋体" w:hAnsi="宋体"/>
          <w:szCs w:val="21"/>
          <w:lang w:val="de-DE"/>
        </w:rPr>
        <w:t>——</w:t>
      </w:r>
      <w:r>
        <w:rPr>
          <w:rFonts w:ascii="宋体" w:hAnsi="宋体"/>
          <w:szCs w:val="21"/>
        </w:rPr>
        <w:t>2010</w:t>
      </w:r>
      <w:r>
        <w:rPr>
          <w:rFonts w:hint="eastAsia" w:ascii="宋体" w:hAnsi="宋体"/>
          <w:szCs w:val="21"/>
        </w:rPr>
        <w:t>年第二次修订；</w:t>
      </w:r>
    </w:p>
    <w:p>
      <w:pPr>
        <w:ind w:firstLine="420" w:firstLineChars="200"/>
        <w:rPr>
          <w:rFonts w:ascii="宋体"/>
          <w:lang w:val="de-DE"/>
        </w:rPr>
      </w:pPr>
      <w:r>
        <w:rPr>
          <w:rFonts w:ascii="宋体" w:hAnsi="宋体"/>
          <w:szCs w:val="21"/>
          <w:lang w:val="de-DE"/>
        </w:rPr>
        <w:t>——</w:t>
      </w:r>
      <w:r>
        <w:rPr>
          <w:rFonts w:hint="eastAsia" w:ascii="宋体" w:hAnsi="宋体"/>
          <w:szCs w:val="21"/>
          <w:lang w:val="de-DE"/>
        </w:rPr>
        <w:t>本次为第三次修订</w:t>
      </w:r>
      <w:r>
        <w:rPr>
          <w:rFonts w:hint="eastAsia" w:ascii="宋体" w:hAnsi="宋体"/>
          <w:bCs/>
          <w:szCs w:val="21"/>
          <w:lang w:val="de-DE"/>
        </w:rPr>
        <w:t>。</w:t>
      </w:r>
    </w:p>
    <w:p>
      <w:pPr>
        <w:sectPr>
          <w:headerReference r:id="rId3" w:type="default"/>
          <w:footerReference r:id="rId4" w:type="default"/>
          <w:pgSz w:w="11907" w:h="16840"/>
          <w:pgMar w:top="1701" w:right="1418" w:bottom="1418" w:left="1418" w:header="1400" w:footer="1134" w:gutter="0"/>
          <w:pgNumType w:fmt="chineseCounting" w:start="1"/>
          <w:cols w:space="425" w:num="1"/>
          <w:docGrid w:type="lines" w:linePitch="312" w:charSpace="0"/>
        </w:sectPr>
      </w:pPr>
    </w:p>
    <w:p>
      <w:pPr>
        <w:tabs>
          <w:tab w:val="left" w:pos="3360"/>
        </w:tabs>
        <w:rPr>
          <w:rFonts w:ascii="黑体" w:eastAsia="黑体"/>
          <w:sz w:val="30"/>
          <w:szCs w:val="30"/>
        </w:rPr>
      </w:pPr>
      <w:bookmarkStart w:id="1" w:name="XX前言2"/>
      <w:bookmarkEnd w:id="1"/>
      <w:bookmarkStart w:id="2" w:name="XX前言1"/>
      <w:bookmarkEnd w:id="2"/>
      <w:r>
        <w:rPr>
          <w:lang w:val="de-DE"/>
        </w:rPr>
        <w:tab/>
      </w:r>
      <w:r>
        <w:rPr>
          <w:rFonts w:hint="eastAsia" w:ascii="黑体" w:eastAsia="黑体"/>
          <w:sz w:val="30"/>
          <w:szCs w:val="30"/>
        </w:rPr>
        <w:t>镁及镁合金板、带材</w:t>
      </w:r>
    </w:p>
    <w:p>
      <w:pPr>
        <w:numPr>
          <w:ilvl w:val="0"/>
          <w:numId w:val="2"/>
        </w:numPr>
        <w:spacing w:line="360" w:lineRule="auto"/>
        <w:rPr>
          <w:rFonts w:ascii="黑体" w:hAnsi="宋体" w:eastAsia="黑体"/>
        </w:rPr>
      </w:pPr>
      <w:r>
        <w:rPr>
          <w:rFonts w:hint="eastAsia" w:ascii="黑体" w:hAnsi="宋体" w:eastAsia="黑体"/>
        </w:rPr>
        <w:t>范围</w:t>
      </w:r>
    </w:p>
    <w:p>
      <w:pPr>
        <w:ind w:firstLine="420" w:firstLineChars="200"/>
        <w:rPr>
          <w:rFonts w:ascii="宋体"/>
        </w:rPr>
      </w:pPr>
      <w:r>
        <w:rPr>
          <w:rFonts w:hint="eastAsia" w:ascii="宋体" w:hAnsi="宋体"/>
        </w:rPr>
        <w:t>本文件规定了镁及镁合金板带的要求、试验方法，检验规则和标志、包装、运输、贮存及质量证明书与合同（或订货单）内容。</w:t>
      </w:r>
    </w:p>
    <w:p>
      <w:pPr>
        <w:ind w:firstLine="420" w:firstLineChars="200"/>
        <w:rPr>
          <w:rFonts w:ascii="宋体"/>
        </w:rPr>
      </w:pPr>
      <w:r>
        <w:rPr>
          <w:rFonts w:hint="eastAsia" w:ascii="宋体" w:hAnsi="宋体"/>
        </w:rPr>
        <w:t>本文件适用于纯镁带材（以下简称带材）、镁及镁合金轧制板材（以下简称板材）。</w:t>
      </w:r>
    </w:p>
    <w:p>
      <w:pPr>
        <w:numPr>
          <w:ilvl w:val="0"/>
          <w:numId w:val="2"/>
        </w:numPr>
        <w:spacing w:line="360" w:lineRule="auto"/>
        <w:rPr>
          <w:rFonts w:ascii="黑体" w:hAnsi="宋体" w:eastAsia="黑体"/>
        </w:rPr>
      </w:pPr>
      <w:r>
        <w:rPr>
          <w:rFonts w:hint="eastAsia" w:ascii="黑体" w:hAnsi="宋体" w:eastAsia="黑体"/>
        </w:rPr>
        <w:t>技规范性引用文件</w:t>
      </w:r>
    </w:p>
    <w:p>
      <w:pPr>
        <w:ind w:firstLine="420" w:firstLineChars="200"/>
        <w:rPr>
          <w:rFonts w:asci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rPr>
      </w:pPr>
      <w:r>
        <w:rPr>
          <w:rFonts w:ascii="宋体" w:hAnsi="宋体"/>
        </w:rPr>
        <w:t xml:space="preserve">GB/T 5153     </w:t>
      </w:r>
      <w:r>
        <w:rPr>
          <w:rFonts w:hint="eastAsia" w:ascii="宋体" w:hAnsi="宋体"/>
        </w:rPr>
        <w:t>变形镁及镁合金牌号和化学成分</w:t>
      </w:r>
    </w:p>
    <w:p>
      <w:pPr>
        <w:ind w:firstLine="420" w:firstLineChars="200"/>
        <w:rPr>
          <w:rFonts w:ascii="宋体"/>
        </w:rPr>
      </w:pPr>
      <w:r>
        <w:rPr>
          <w:rFonts w:ascii="宋体" w:hAnsi="宋体"/>
        </w:rPr>
        <w:t xml:space="preserve">GB/T 7314     </w:t>
      </w:r>
      <w:r>
        <w:rPr>
          <w:rFonts w:hint="eastAsia" w:ascii="宋体" w:hAnsi="宋体"/>
        </w:rPr>
        <w:t>金属材料</w:t>
      </w:r>
      <w:r>
        <w:rPr>
          <w:rFonts w:ascii="宋体" w:hAnsi="宋体"/>
        </w:rPr>
        <w:t xml:space="preserve">  </w:t>
      </w:r>
      <w:r>
        <w:rPr>
          <w:rFonts w:hint="eastAsia" w:ascii="宋体" w:hAnsi="宋体"/>
        </w:rPr>
        <w:t>室温压缩试验方法</w:t>
      </w:r>
    </w:p>
    <w:p>
      <w:pPr>
        <w:ind w:firstLine="420" w:firstLineChars="200"/>
        <w:rPr>
          <w:rFonts w:ascii="宋体"/>
        </w:rPr>
      </w:pPr>
      <w:r>
        <w:rPr>
          <w:rFonts w:ascii="宋体" w:hAnsi="宋体"/>
        </w:rPr>
        <w:t xml:space="preserve">GB/T 13748   </w:t>
      </w:r>
      <w:r>
        <w:rPr>
          <w:rFonts w:hint="eastAsia" w:ascii="宋体" w:hAnsi="宋体"/>
        </w:rPr>
        <w:t>（所有部分）</w:t>
      </w:r>
      <w:r>
        <w:rPr>
          <w:rFonts w:ascii="宋体" w:hAnsi="宋体"/>
        </w:rPr>
        <w:t xml:space="preserve">  </w:t>
      </w:r>
      <w:r>
        <w:rPr>
          <w:rFonts w:hint="eastAsia" w:ascii="宋体" w:hAnsi="宋体"/>
        </w:rPr>
        <w:t>镁及镁合金化学分析方法</w:t>
      </w:r>
    </w:p>
    <w:p>
      <w:pPr>
        <w:ind w:firstLine="420" w:firstLineChars="200"/>
        <w:rPr>
          <w:rFonts w:ascii="宋体"/>
        </w:rPr>
      </w:pPr>
      <w:bookmarkStart w:id="3" w:name="OLE_LINK6"/>
      <w:bookmarkStart w:id="4" w:name="OLE_LINK5"/>
      <w:r>
        <w:rPr>
          <w:rFonts w:ascii="宋体" w:hAnsi="宋体"/>
        </w:rPr>
        <w:t>GB/T 16865</w:t>
      </w:r>
      <w:bookmarkEnd w:id="3"/>
      <w:bookmarkEnd w:id="4"/>
      <w:r>
        <w:rPr>
          <w:rFonts w:ascii="宋体" w:hAnsi="宋体"/>
        </w:rPr>
        <w:t xml:space="preserve">    </w:t>
      </w:r>
      <w:r>
        <w:rPr>
          <w:rFonts w:hint="eastAsia" w:ascii="宋体" w:hAnsi="宋体"/>
        </w:rPr>
        <w:t>变形铝、镁及合金加工制品拉伸试验用试样及方法</w:t>
      </w:r>
    </w:p>
    <w:p>
      <w:pPr>
        <w:ind w:firstLine="420" w:firstLineChars="200"/>
        <w:rPr>
          <w:rFonts w:ascii="宋体"/>
        </w:rPr>
      </w:pPr>
      <w:r>
        <w:rPr>
          <w:rFonts w:ascii="宋体" w:hAnsi="宋体"/>
        </w:rPr>
        <w:t xml:space="preserve">GB/T 17432    </w:t>
      </w:r>
      <w:r>
        <w:rPr>
          <w:rFonts w:hint="eastAsia" w:ascii="宋体" w:hAnsi="宋体"/>
        </w:rPr>
        <w:t>变形铝及铝合金化学成分分析取样方法</w:t>
      </w:r>
    </w:p>
    <w:p>
      <w:pPr>
        <w:ind w:firstLine="420" w:firstLineChars="200"/>
        <w:rPr>
          <w:rFonts w:ascii="宋体"/>
        </w:rPr>
      </w:pPr>
      <w:r>
        <w:rPr>
          <w:rFonts w:ascii="宋体" w:hAnsi="宋体"/>
        </w:rPr>
        <w:t xml:space="preserve">ISO 20258     </w:t>
      </w:r>
      <w:r>
        <w:rPr>
          <w:rFonts w:hint="eastAsia" w:ascii="宋体" w:hAnsi="宋体"/>
        </w:rPr>
        <w:t>镁锂合金</w:t>
      </w:r>
      <w:r>
        <w:rPr>
          <w:rFonts w:ascii="宋体"/>
        </w:rPr>
        <w:t>--</w:t>
      </w:r>
      <w:r>
        <w:rPr>
          <w:rFonts w:hint="eastAsia" w:ascii="宋体" w:hAnsi="宋体"/>
        </w:rPr>
        <w:t>锂含量的测定</w:t>
      </w:r>
      <w:r>
        <w:rPr>
          <w:rFonts w:ascii="宋体" w:hAnsi="宋体"/>
        </w:rPr>
        <w:t>--ICP-AES</w:t>
      </w:r>
      <w:r>
        <w:rPr>
          <w:rFonts w:hint="eastAsia" w:ascii="宋体" w:hAnsi="宋体"/>
        </w:rPr>
        <w:t>法</w:t>
      </w:r>
    </w:p>
    <w:p>
      <w:pPr>
        <w:ind w:firstLine="420" w:firstLineChars="200"/>
        <w:rPr>
          <w:rFonts w:ascii="宋体"/>
        </w:rPr>
      </w:pPr>
      <w:r>
        <w:rPr>
          <w:rFonts w:ascii="宋体" w:hAnsi="宋体"/>
        </w:rPr>
        <w:t xml:space="preserve">GB/T 32792    </w:t>
      </w:r>
      <w:r>
        <w:rPr>
          <w:rFonts w:hint="eastAsia" w:ascii="宋体" w:hAnsi="宋体"/>
        </w:rPr>
        <w:t>镁合金加工产品包装、标志、运输、贮存</w:t>
      </w:r>
    </w:p>
    <w:p>
      <w:pPr>
        <w:ind w:firstLine="420" w:firstLineChars="200"/>
        <w:rPr>
          <w:rFonts w:ascii="宋体"/>
          <w:color w:val="0000FF"/>
        </w:rPr>
      </w:pPr>
    </w:p>
    <w:p>
      <w:pPr>
        <w:numPr>
          <w:ilvl w:val="0"/>
          <w:numId w:val="2"/>
        </w:numPr>
        <w:spacing w:line="360" w:lineRule="auto"/>
        <w:rPr>
          <w:rFonts w:ascii="黑体" w:hAnsi="宋体" w:eastAsia="黑体"/>
        </w:rPr>
      </w:pPr>
      <w:r>
        <w:rPr>
          <w:rFonts w:hint="eastAsia" w:ascii="黑体" w:hAnsi="宋体" w:eastAsia="黑体"/>
        </w:rPr>
        <w:t>术语和定义</w:t>
      </w:r>
    </w:p>
    <w:p>
      <w:pPr>
        <w:spacing w:line="360" w:lineRule="auto"/>
        <w:ind w:left="425"/>
      </w:pPr>
      <w:r>
        <w:rPr>
          <w:rFonts w:hint="eastAsia"/>
        </w:rPr>
        <w:t>本文件没有需要界定的术语和定义。</w:t>
      </w:r>
    </w:p>
    <w:p>
      <w:pPr>
        <w:spacing w:line="360" w:lineRule="auto"/>
        <w:ind w:left="425"/>
        <w:rPr>
          <w:rFonts w:ascii="黑体" w:hAnsi="宋体" w:eastAsia="黑体"/>
        </w:rPr>
      </w:pPr>
    </w:p>
    <w:p>
      <w:pPr>
        <w:numPr>
          <w:ilvl w:val="0"/>
          <w:numId w:val="2"/>
        </w:numPr>
        <w:spacing w:line="360" w:lineRule="auto"/>
        <w:rPr>
          <w:rFonts w:ascii="黑体" w:hAnsi="宋体" w:eastAsia="黑体"/>
        </w:rPr>
      </w:pPr>
      <w:r>
        <w:rPr>
          <w:rFonts w:hint="eastAsia" w:ascii="黑体" w:hAnsi="宋体" w:eastAsia="黑体"/>
        </w:rPr>
        <w:t>产品分类</w:t>
      </w:r>
    </w:p>
    <w:p>
      <w:pPr>
        <w:spacing w:line="360" w:lineRule="auto"/>
        <w:rPr>
          <w:rFonts w:ascii="黑体" w:hAnsi="宋体" w:eastAsia="黑体"/>
        </w:rPr>
      </w:pPr>
      <w:r>
        <w:rPr>
          <w:rFonts w:ascii="黑体" w:hAnsi="宋体" w:eastAsia="黑体"/>
        </w:rPr>
        <w:t xml:space="preserve">4.1 </w:t>
      </w:r>
      <w:r>
        <w:rPr>
          <w:rFonts w:hint="eastAsia" w:ascii="黑体" w:hAnsi="宋体" w:eastAsia="黑体"/>
        </w:rPr>
        <w:t>牌号、状态和规格</w:t>
      </w:r>
    </w:p>
    <w:p>
      <w:pPr>
        <w:ind w:firstLine="420" w:firstLineChars="200"/>
        <w:rPr>
          <w:rFonts w:ascii="宋体"/>
        </w:rPr>
      </w:pPr>
      <w:r>
        <w:rPr>
          <w:rFonts w:hint="eastAsia" w:ascii="宋体" w:hAnsi="宋体"/>
        </w:rPr>
        <w:t>产品的牌号、状态和规格应符合表</w:t>
      </w:r>
      <w:r>
        <w:rPr>
          <w:rFonts w:ascii="宋体" w:hAnsi="宋体"/>
        </w:rPr>
        <w:t>1</w:t>
      </w:r>
      <w:r>
        <w:rPr>
          <w:rFonts w:hint="eastAsia" w:ascii="宋体" w:hAnsi="宋体"/>
        </w:rPr>
        <w:t>的规定。</w:t>
      </w:r>
    </w:p>
    <w:p>
      <w:pPr>
        <w:jc w:val="center"/>
        <w:rPr>
          <w:rFonts w:ascii="黑体" w:hAnsi="宋体" w:eastAsia="黑体"/>
          <w:szCs w:val="21"/>
        </w:rPr>
      </w:pPr>
      <w:r>
        <w:rPr>
          <w:rFonts w:hint="eastAsia" w:ascii="黑体" w:hAnsi="宋体" w:eastAsia="黑体"/>
          <w:szCs w:val="21"/>
        </w:rPr>
        <w:t>表</w:t>
      </w:r>
      <w:r>
        <w:rPr>
          <w:rFonts w:ascii="黑体" w:hAnsi="宋体" w:eastAsia="黑体"/>
          <w:szCs w:val="21"/>
        </w:rPr>
        <w:t xml:space="preserve">1  </w:t>
      </w:r>
      <w:r>
        <w:rPr>
          <w:rFonts w:hint="eastAsia" w:ascii="黑体" w:hAnsi="宋体" w:eastAsia="黑体"/>
          <w:szCs w:val="21"/>
        </w:rPr>
        <w:t>板、带材的牌号、状态和规格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1449"/>
        <w:gridCol w:w="2248"/>
        <w:gridCol w:w="176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hint="eastAsia" w:ascii="宋体" w:hAnsi="宋体"/>
                <w:sz w:val="18"/>
                <w:szCs w:val="18"/>
              </w:rPr>
              <w:t>牌</w:t>
            </w:r>
            <w:r>
              <w:rPr>
                <w:rFonts w:ascii="宋体" w:hAnsi="宋体"/>
                <w:sz w:val="18"/>
                <w:szCs w:val="18"/>
              </w:rPr>
              <w:t xml:space="preserve"> </w:t>
            </w:r>
            <w:r>
              <w:rPr>
                <w:rFonts w:hint="eastAsia" w:ascii="宋体" w:hAnsi="宋体"/>
                <w:sz w:val="18"/>
                <w:szCs w:val="18"/>
              </w:rPr>
              <w:t>号</w:t>
            </w:r>
          </w:p>
        </w:tc>
        <w:tc>
          <w:tcPr>
            <w:tcW w:w="727" w:type="pct"/>
            <w:vMerge w:val="restart"/>
            <w:vAlign w:val="center"/>
          </w:tcPr>
          <w:p>
            <w:pPr>
              <w:jc w:val="center"/>
              <w:rPr>
                <w:rFonts w:ascii="宋体"/>
                <w:sz w:val="18"/>
                <w:szCs w:val="18"/>
              </w:rPr>
            </w:pPr>
            <w:r>
              <w:rPr>
                <w:rFonts w:hint="eastAsia" w:ascii="宋体" w:hAnsi="宋体"/>
                <w:sz w:val="18"/>
                <w:szCs w:val="18"/>
              </w:rPr>
              <w:t>状态</w:t>
            </w:r>
          </w:p>
        </w:tc>
        <w:tc>
          <w:tcPr>
            <w:tcW w:w="2984" w:type="pct"/>
            <w:gridSpan w:val="3"/>
            <w:vAlign w:val="center"/>
          </w:tcPr>
          <w:p>
            <w:pPr>
              <w:jc w:val="center"/>
              <w:rPr>
                <w:rFonts w:ascii="宋体"/>
                <w:sz w:val="18"/>
                <w:szCs w:val="18"/>
              </w:rPr>
            </w:pPr>
            <w:r>
              <w:rPr>
                <w:rFonts w:hint="eastAsia" w:ascii="宋体" w:hAnsi="宋体"/>
                <w:sz w:val="18"/>
                <w:szCs w:val="18"/>
              </w:rPr>
              <w:t>规</w:t>
            </w:r>
            <w:r>
              <w:rPr>
                <w:rFonts w:ascii="宋体" w:hAnsi="宋体"/>
                <w:sz w:val="18"/>
                <w:szCs w:val="18"/>
              </w:rPr>
              <w:t xml:space="preserve">   </w:t>
            </w:r>
            <w:r>
              <w:rPr>
                <w:rFonts w:hint="eastAsia" w:ascii="宋体" w:hAnsi="宋体"/>
                <w:sz w:val="18"/>
                <w:szCs w:val="18"/>
              </w:rPr>
              <w:t>格</w:t>
            </w:r>
            <w:r>
              <w:rPr>
                <w:rFonts w:ascii="宋体"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厚</w:t>
            </w:r>
            <w:r>
              <w:rPr>
                <w:rFonts w:ascii="宋体" w:hAnsi="宋体"/>
                <w:sz w:val="18"/>
                <w:szCs w:val="18"/>
              </w:rPr>
              <w:t xml:space="preserve"> </w:t>
            </w:r>
            <w:r>
              <w:rPr>
                <w:rFonts w:hint="eastAsia" w:ascii="宋体" w:hAnsi="宋体"/>
                <w:sz w:val="18"/>
                <w:szCs w:val="18"/>
              </w:rPr>
              <w:t>度</w:t>
            </w:r>
          </w:p>
        </w:tc>
        <w:tc>
          <w:tcPr>
            <w:tcW w:w="888" w:type="pct"/>
            <w:vAlign w:val="center"/>
          </w:tcPr>
          <w:p>
            <w:pPr>
              <w:jc w:val="center"/>
              <w:rPr>
                <w:rFonts w:ascii="宋体"/>
                <w:sz w:val="18"/>
                <w:szCs w:val="18"/>
              </w:rPr>
            </w:pPr>
            <w:r>
              <w:rPr>
                <w:rFonts w:hint="eastAsia" w:ascii="宋体" w:hAnsi="宋体"/>
                <w:sz w:val="18"/>
                <w:szCs w:val="18"/>
              </w:rPr>
              <w:t>宽</w:t>
            </w:r>
            <w:r>
              <w:rPr>
                <w:rFonts w:ascii="宋体" w:hAnsi="宋体"/>
                <w:sz w:val="18"/>
                <w:szCs w:val="18"/>
              </w:rPr>
              <w:t xml:space="preserve"> </w:t>
            </w:r>
            <w:r>
              <w:rPr>
                <w:rFonts w:hint="eastAsia" w:ascii="宋体" w:hAnsi="宋体"/>
                <w:sz w:val="18"/>
                <w:szCs w:val="18"/>
              </w:rPr>
              <w:t>度</w:t>
            </w:r>
          </w:p>
        </w:tc>
        <w:tc>
          <w:tcPr>
            <w:tcW w:w="968" w:type="pct"/>
            <w:vAlign w:val="center"/>
          </w:tcPr>
          <w:p>
            <w:pPr>
              <w:jc w:val="center"/>
              <w:rPr>
                <w:rFonts w:ascii="宋体"/>
                <w:sz w:val="18"/>
                <w:szCs w:val="18"/>
              </w:rPr>
            </w:pPr>
            <w:r>
              <w:rPr>
                <w:rFonts w:hint="eastAsia" w:ascii="宋体" w:hAnsi="宋体"/>
                <w:sz w:val="18"/>
                <w:szCs w:val="18"/>
              </w:rPr>
              <w:t>长</w:t>
            </w:r>
            <w:r>
              <w:rPr>
                <w:rFonts w:ascii="宋体" w:hAnsi="宋体"/>
                <w:sz w:val="18"/>
                <w:szCs w:val="18"/>
              </w:rPr>
              <w:t xml:space="preserve"> </w:t>
            </w:r>
            <w:r>
              <w:rPr>
                <w:rFonts w:hint="eastAsia" w:ascii="宋体" w:hAnsi="宋体"/>
                <w:sz w:val="18"/>
                <w:szCs w:val="1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Align w:val="center"/>
          </w:tcPr>
          <w:p>
            <w:pPr>
              <w:jc w:val="center"/>
              <w:rPr>
                <w:rFonts w:ascii="宋体"/>
                <w:sz w:val="18"/>
                <w:szCs w:val="18"/>
              </w:rPr>
            </w:pPr>
            <w:r>
              <w:rPr>
                <w:rFonts w:ascii="宋体" w:hAnsi="宋体"/>
                <w:sz w:val="18"/>
                <w:szCs w:val="18"/>
              </w:rPr>
              <w:t>Mg99.00</w:t>
            </w:r>
          </w:p>
        </w:tc>
        <w:tc>
          <w:tcPr>
            <w:tcW w:w="727" w:type="pct"/>
            <w:vAlign w:val="center"/>
          </w:tcPr>
          <w:p>
            <w:pPr>
              <w:jc w:val="center"/>
              <w:rPr>
                <w:rFonts w:ascii="宋体"/>
                <w:sz w:val="18"/>
                <w:szCs w:val="18"/>
              </w:rPr>
            </w:pPr>
            <w:r>
              <w:rPr>
                <w:rFonts w:ascii="宋体" w:hAnsi="宋体"/>
                <w:sz w:val="18"/>
                <w:szCs w:val="18"/>
              </w:rPr>
              <w:t>H18</w:t>
            </w:r>
          </w:p>
        </w:tc>
        <w:tc>
          <w:tcPr>
            <w:tcW w:w="1128" w:type="pct"/>
            <w:vAlign w:val="center"/>
          </w:tcPr>
          <w:p>
            <w:pPr>
              <w:jc w:val="center"/>
              <w:rPr>
                <w:rFonts w:ascii="宋体"/>
                <w:sz w:val="18"/>
                <w:szCs w:val="18"/>
              </w:rPr>
            </w:pPr>
            <w:r>
              <w:rPr>
                <w:rFonts w:ascii="宋体" w:hAnsi="宋体"/>
                <w:sz w:val="18"/>
                <w:szCs w:val="18"/>
              </w:rPr>
              <w:t>0.2</w:t>
            </w:r>
            <w:r>
              <w:rPr>
                <w:rFonts w:ascii="宋体"/>
                <w:sz w:val="18"/>
                <w:szCs w:val="18"/>
              </w:rPr>
              <w:t>0</w:t>
            </w:r>
          </w:p>
        </w:tc>
        <w:tc>
          <w:tcPr>
            <w:tcW w:w="888" w:type="pct"/>
            <w:vAlign w:val="center"/>
          </w:tcPr>
          <w:p>
            <w:pPr>
              <w:jc w:val="center"/>
              <w:rPr>
                <w:rFonts w:ascii="宋体"/>
                <w:sz w:val="18"/>
                <w:szCs w:val="18"/>
              </w:rPr>
            </w:pPr>
            <w:r>
              <w:rPr>
                <w:rFonts w:ascii="宋体"/>
                <w:sz w:val="18"/>
                <w:szCs w:val="18"/>
              </w:rPr>
              <w:t>3.0</w:t>
            </w:r>
            <w:r>
              <w:rPr>
                <w:rFonts w:hint="eastAsia" w:ascii="宋体" w:hAnsi="宋体"/>
                <w:sz w:val="18"/>
                <w:szCs w:val="18"/>
              </w:rPr>
              <w:t>～</w:t>
            </w:r>
            <w:r>
              <w:rPr>
                <w:rFonts w:ascii="宋体" w:hAnsi="宋体"/>
                <w:sz w:val="18"/>
                <w:szCs w:val="18"/>
              </w:rPr>
              <w:t>6.0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Align w:val="center"/>
          </w:tcPr>
          <w:p>
            <w:pPr>
              <w:jc w:val="center"/>
              <w:rPr>
                <w:rFonts w:ascii="宋体"/>
                <w:sz w:val="18"/>
                <w:szCs w:val="18"/>
              </w:rPr>
            </w:pPr>
            <w:r>
              <w:rPr>
                <w:rFonts w:ascii="宋体" w:hAnsi="宋体"/>
                <w:sz w:val="18"/>
                <w:szCs w:val="18"/>
              </w:rPr>
              <w:t>Mg99.50</w:t>
            </w:r>
          </w:p>
        </w:tc>
        <w:tc>
          <w:tcPr>
            <w:tcW w:w="727" w:type="pct"/>
            <w:vAlign w:val="center"/>
          </w:tcPr>
          <w:p>
            <w:pPr>
              <w:jc w:val="center"/>
              <w:rPr>
                <w:rFonts w:ascii="宋体"/>
                <w:sz w:val="18"/>
                <w:szCs w:val="18"/>
              </w:rPr>
            </w:pPr>
            <w:r>
              <w:rPr>
                <w:rFonts w:ascii="宋体" w:hAnsi="宋体"/>
                <w:sz w:val="18"/>
                <w:szCs w:val="18"/>
              </w:rPr>
              <w:t>F</w:t>
            </w:r>
          </w:p>
        </w:tc>
        <w:tc>
          <w:tcPr>
            <w:tcW w:w="1128" w:type="pct"/>
            <w:vAlign w:val="center"/>
          </w:tcPr>
          <w:p>
            <w:pPr>
              <w:jc w:val="center"/>
              <w:rPr>
                <w:rFonts w:ascii="宋体"/>
                <w:sz w:val="18"/>
                <w:szCs w:val="18"/>
              </w:rPr>
            </w:pPr>
            <w:r>
              <w:rPr>
                <w:rFonts w:ascii="宋体"/>
                <w:sz w:val="18"/>
                <w:szCs w:val="18"/>
              </w:rPr>
              <w:t>2.00</w:t>
            </w:r>
            <w:r>
              <w:rPr>
                <w:rFonts w:hint="eastAsia" w:ascii="宋体" w:hAnsi="宋体"/>
                <w:sz w:val="18"/>
                <w:szCs w:val="18"/>
              </w:rPr>
              <w:t>～</w:t>
            </w:r>
            <w:r>
              <w:rPr>
                <w:rFonts w:ascii="宋体" w:hAnsi="宋体"/>
                <w:sz w:val="18"/>
                <w:szCs w:val="18"/>
              </w:rPr>
              <w:t>5.00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600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ascii="宋体" w:hAnsi="宋体"/>
                <w:sz w:val="18"/>
                <w:szCs w:val="18"/>
              </w:rPr>
              <w:t>M2M</w:t>
            </w:r>
            <w:r>
              <w:rPr>
                <w:rFonts w:hint="eastAsia" w:ascii="宋体" w:hAnsi="宋体"/>
                <w:sz w:val="18"/>
                <w:szCs w:val="18"/>
              </w:rPr>
              <w:t>、</w:t>
            </w:r>
            <w:r>
              <w:rPr>
                <w:rFonts w:ascii="宋体" w:hAnsi="宋体"/>
                <w:sz w:val="18"/>
                <w:szCs w:val="18"/>
              </w:rPr>
              <w:t>AZ40M</w:t>
            </w:r>
          </w:p>
        </w:tc>
        <w:tc>
          <w:tcPr>
            <w:tcW w:w="727" w:type="pct"/>
            <w:vAlign w:val="center"/>
          </w:tcPr>
          <w:p>
            <w:pPr>
              <w:jc w:val="center"/>
              <w:rPr>
                <w:sz w:val="18"/>
                <w:szCs w:val="18"/>
              </w:rPr>
            </w:pPr>
            <w:r>
              <w:rPr>
                <w:sz w:val="18"/>
                <w:szCs w:val="18"/>
              </w:rPr>
              <w:t>O</w:t>
            </w:r>
          </w:p>
        </w:tc>
        <w:tc>
          <w:tcPr>
            <w:tcW w:w="1128" w:type="pct"/>
            <w:vAlign w:val="center"/>
          </w:tcPr>
          <w:p>
            <w:pPr>
              <w:jc w:val="center"/>
              <w:rPr>
                <w:rFonts w:ascii="宋体"/>
                <w:sz w:val="18"/>
                <w:szCs w:val="18"/>
              </w:rPr>
            </w:pPr>
            <w:r>
              <w:rPr>
                <w:rFonts w:ascii="宋体" w:hAnsi="宋体"/>
                <w:sz w:val="18"/>
                <w:szCs w:val="18"/>
              </w:rPr>
              <w:t>0.8</w:t>
            </w:r>
            <w:r>
              <w:rPr>
                <w:rFonts w:ascii="宋体"/>
                <w:sz w:val="18"/>
                <w:szCs w:val="18"/>
              </w:rPr>
              <w:t>0</w:t>
            </w:r>
            <w:r>
              <w:rPr>
                <w:rFonts w:hint="eastAsia" w:ascii="宋体" w:hAnsi="宋体"/>
                <w:sz w:val="18"/>
                <w:szCs w:val="18"/>
              </w:rPr>
              <w:t>～</w:t>
            </w:r>
            <w:r>
              <w:rPr>
                <w:rFonts w:ascii="宋体" w:hAnsi="宋体"/>
                <w:sz w:val="18"/>
                <w:szCs w:val="18"/>
              </w:rPr>
              <w:t>10.0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w:t>
            </w:r>
            <w:r>
              <w:rPr>
                <w:rFonts w:asci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F</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70</w:t>
            </w:r>
            <w:r>
              <w:rPr>
                <w:rFonts w:ascii="宋体"/>
                <w:sz w:val="18"/>
                <w:szCs w:val="18"/>
              </w:rPr>
              <w:t>.00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ascii="宋体" w:hAnsi="宋体"/>
                <w:sz w:val="18"/>
                <w:szCs w:val="18"/>
              </w:rPr>
              <w:t>AZ41M</w:t>
            </w:r>
          </w:p>
        </w:tc>
        <w:tc>
          <w:tcPr>
            <w:tcW w:w="727" w:type="pct"/>
            <w:vAlign w:val="center"/>
          </w:tcPr>
          <w:p>
            <w:pPr>
              <w:jc w:val="center"/>
              <w:rPr>
                <w:rFonts w:ascii="宋体"/>
                <w:sz w:val="18"/>
                <w:szCs w:val="18"/>
              </w:rPr>
            </w:pPr>
            <w:r>
              <w:rPr>
                <w:rFonts w:ascii="宋体" w:hAnsi="宋体"/>
                <w:sz w:val="18"/>
                <w:szCs w:val="18"/>
              </w:rPr>
              <w:t>H18</w:t>
            </w:r>
            <w:r>
              <w:rPr>
                <w:rFonts w:hint="eastAsia" w:ascii="宋体" w:hAnsi="宋体"/>
                <w:sz w:val="18"/>
                <w:szCs w:val="18"/>
              </w:rPr>
              <w:t>、</w:t>
            </w:r>
            <w:r>
              <w:rPr>
                <w:sz w:val="18"/>
                <w:szCs w:val="18"/>
              </w:rPr>
              <w:t>O</w:t>
            </w:r>
          </w:p>
        </w:tc>
        <w:tc>
          <w:tcPr>
            <w:tcW w:w="1128" w:type="pct"/>
            <w:vAlign w:val="center"/>
          </w:tcPr>
          <w:p>
            <w:pPr>
              <w:jc w:val="center"/>
              <w:rPr>
                <w:rFonts w:ascii="宋体"/>
                <w:sz w:val="18"/>
                <w:szCs w:val="18"/>
              </w:rPr>
            </w:pPr>
            <w:r>
              <w:rPr>
                <w:rFonts w:ascii="宋体"/>
                <w:sz w:val="18"/>
                <w:szCs w:val="18"/>
              </w:rPr>
              <w:t>0.</w:t>
            </w:r>
            <w:r>
              <w:rPr>
                <w:rFonts w:ascii="宋体" w:hAnsi="宋体"/>
                <w:sz w:val="18"/>
                <w:szCs w:val="18"/>
              </w:rPr>
              <w:t>4</w:t>
            </w:r>
            <w:r>
              <w:rPr>
                <w:rFonts w:ascii="宋体"/>
                <w:sz w:val="18"/>
                <w:szCs w:val="18"/>
              </w:rPr>
              <w:t>0</w:t>
            </w:r>
            <w:r>
              <w:rPr>
                <w:rFonts w:hint="eastAsia" w:ascii="宋体" w:hAnsi="宋体"/>
                <w:sz w:val="18"/>
                <w:szCs w:val="18"/>
              </w:rPr>
              <w:t>～</w:t>
            </w:r>
            <w:r>
              <w:rPr>
                <w:rFonts w:ascii="宋体" w:hAnsi="宋体"/>
                <w:sz w:val="18"/>
                <w:szCs w:val="18"/>
              </w:rPr>
              <w:t>2.00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sz w:val="18"/>
                <w:szCs w:val="18"/>
              </w:rPr>
            </w:pPr>
            <w:r>
              <w:rPr>
                <w:sz w:val="18"/>
                <w:szCs w:val="18"/>
              </w:rPr>
              <w:t>O</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w:t>
            </w:r>
            <w:r>
              <w:rPr>
                <w:rFonts w:ascii="宋体"/>
                <w:sz w:val="18"/>
                <w:szCs w:val="18"/>
              </w:rPr>
              <w:t>0</w:t>
            </w:r>
            <w:r>
              <w:rPr>
                <w:rFonts w:hint="eastAsia" w:ascii="宋体" w:hAnsi="宋体"/>
                <w:sz w:val="18"/>
                <w:szCs w:val="18"/>
              </w:rPr>
              <w:t>～</w:t>
            </w:r>
            <w:r>
              <w:rPr>
                <w:rFonts w:ascii="宋体" w:hAnsi="宋体"/>
                <w:sz w:val="18"/>
                <w:szCs w:val="18"/>
              </w:rPr>
              <w:t>10.0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F</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70.00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w:t>
            </w:r>
            <w:r>
              <w:rPr>
                <w:rFonts w:asci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89" w:type="pct"/>
            <w:vMerge w:val="restart"/>
            <w:vAlign w:val="center"/>
          </w:tcPr>
          <w:p>
            <w:pPr>
              <w:jc w:val="center"/>
              <w:rPr>
                <w:rFonts w:ascii="宋体"/>
                <w:sz w:val="18"/>
                <w:szCs w:val="18"/>
              </w:rPr>
            </w:pPr>
            <w:r>
              <w:rPr>
                <w:rFonts w:ascii="宋体" w:hAnsi="宋体"/>
                <w:sz w:val="18"/>
                <w:szCs w:val="18"/>
              </w:rPr>
              <w:t>AZ31B</w:t>
            </w:r>
          </w:p>
        </w:tc>
        <w:tc>
          <w:tcPr>
            <w:tcW w:w="727" w:type="pct"/>
            <w:vMerge w:val="restart"/>
            <w:vAlign w:val="center"/>
          </w:tcPr>
          <w:p>
            <w:pPr>
              <w:jc w:val="center"/>
              <w:rPr>
                <w:rFonts w:ascii="宋体"/>
                <w:sz w:val="18"/>
                <w:szCs w:val="18"/>
              </w:rPr>
            </w:pPr>
            <w:r>
              <w:rPr>
                <w:rFonts w:ascii="宋体" w:hAnsi="宋体"/>
                <w:sz w:val="18"/>
                <w:szCs w:val="18"/>
              </w:rPr>
              <w:t>H24</w:t>
            </w:r>
          </w:p>
        </w:tc>
        <w:tc>
          <w:tcPr>
            <w:tcW w:w="1128" w:type="pct"/>
            <w:vAlign w:val="center"/>
          </w:tcPr>
          <w:p>
            <w:pPr>
              <w:jc w:val="center"/>
              <w:rPr>
                <w:rFonts w:ascii="宋体"/>
                <w:sz w:val="18"/>
                <w:szCs w:val="18"/>
              </w:rPr>
            </w:pPr>
            <w:r>
              <w:rPr>
                <w:rFonts w:hint="eastAsia" w:ascii="宋体" w:hAnsi="宋体"/>
                <w:sz w:val="18"/>
                <w:szCs w:val="18"/>
              </w:rPr>
              <w:t>＞</w:t>
            </w: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2</w:t>
            </w:r>
            <w:r>
              <w:rPr>
                <w:rFonts w:ascii="宋体"/>
                <w:sz w:val="18"/>
                <w:szCs w:val="18"/>
              </w:rPr>
              <w:t>.00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600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hint="eastAsia" w:ascii="宋体" w:hAnsi="宋体"/>
                <w:sz w:val="18"/>
                <w:szCs w:val="18"/>
              </w:rPr>
              <w:t>～</w:t>
            </w:r>
            <w:r>
              <w:rPr>
                <w:rFonts w:ascii="宋体" w:hAnsi="宋体"/>
                <w:sz w:val="18"/>
                <w:szCs w:val="18"/>
              </w:rPr>
              <w:t>8</w:t>
            </w:r>
            <w:r>
              <w:rPr>
                <w:rFonts w:ascii="宋体"/>
                <w:sz w:val="18"/>
                <w:szCs w:val="18"/>
              </w:rPr>
              <w:t>.00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p>
        </w:tc>
        <w:tc>
          <w:tcPr>
            <w:tcW w:w="968" w:type="pct"/>
            <w:vAlign w:val="center"/>
          </w:tcPr>
          <w:p>
            <w:pPr>
              <w:jc w:val="center"/>
              <w:rPr>
                <w:rFonts w:ascii="宋体"/>
                <w:sz w:val="18"/>
                <w:szCs w:val="18"/>
              </w:rPr>
            </w:pPr>
            <w:bookmarkStart w:id="5" w:name="OLE_LINK3"/>
            <w:bookmarkStart w:id="6" w:name="OLE_LINK4"/>
            <w:r>
              <w:rPr>
                <w:rFonts w:hint="eastAsia" w:ascii="宋体" w:hAnsi="宋体"/>
                <w:sz w:val="18"/>
                <w:szCs w:val="18"/>
              </w:rPr>
              <w:t>≤</w:t>
            </w:r>
            <w:r>
              <w:rPr>
                <w:rFonts w:ascii="宋体" w:hAnsi="宋体"/>
                <w:sz w:val="18"/>
                <w:szCs w:val="18"/>
              </w:rPr>
              <w:t>2000</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8.00</w:t>
            </w:r>
            <w:r>
              <w:rPr>
                <w:rFonts w:hint="eastAsia" w:ascii="宋体" w:hAnsi="宋体"/>
                <w:sz w:val="18"/>
                <w:szCs w:val="18"/>
              </w:rPr>
              <w:t>～</w:t>
            </w:r>
            <w:r>
              <w:rPr>
                <w:rFonts w:ascii="宋体" w:hAnsi="宋体"/>
                <w:sz w:val="18"/>
                <w:szCs w:val="18"/>
              </w:rPr>
              <w:t>32.00</w:t>
            </w:r>
          </w:p>
        </w:tc>
        <w:tc>
          <w:tcPr>
            <w:tcW w:w="888" w:type="pct"/>
            <w:vAlign w:val="center"/>
          </w:tcPr>
          <w:p>
            <w:pPr>
              <w:jc w:val="center"/>
              <w:rPr>
                <w:rFonts w:ascii="宋体"/>
                <w:sz w:val="18"/>
                <w:szCs w:val="18"/>
              </w:rPr>
            </w:pPr>
            <w:r>
              <w:rPr>
                <w:rFonts w:ascii="宋体" w:hAnsi="宋体"/>
                <w:sz w:val="18"/>
                <w:szCs w:val="18"/>
              </w:rPr>
              <w:t>400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32.00</w:t>
            </w:r>
            <w:r>
              <w:rPr>
                <w:rFonts w:hint="eastAsia" w:ascii="宋体" w:hAnsi="宋体"/>
                <w:sz w:val="18"/>
                <w:szCs w:val="18"/>
              </w:rPr>
              <w:t>～</w:t>
            </w:r>
            <w:r>
              <w:rPr>
                <w:rFonts w:ascii="宋体" w:hAnsi="宋体"/>
                <w:sz w:val="18"/>
                <w:szCs w:val="18"/>
              </w:rPr>
              <w:t>70.00</w:t>
            </w:r>
          </w:p>
        </w:tc>
        <w:tc>
          <w:tcPr>
            <w:tcW w:w="888" w:type="pct"/>
            <w:vAlign w:val="center"/>
          </w:tcPr>
          <w:p>
            <w:pPr>
              <w:jc w:val="center"/>
              <w:rPr>
                <w:rFonts w:ascii="宋体"/>
                <w:sz w:val="18"/>
                <w:szCs w:val="18"/>
              </w:rPr>
            </w:pPr>
            <w:r>
              <w:rPr>
                <w:rFonts w:ascii="宋体" w:hAnsi="宋体"/>
                <w:sz w:val="18"/>
                <w:szCs w:val="18"/>
              </w:rPr>
              <w:t>400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rFonts w:ascii="宋体"/>
                <w:sz w:val="18"/>
                <w:szCs w:val="18"/>
              </w:rPr>
            </w:pPr>
            <w:r>
              <w:rPr>
                <w:rFonts w:ascii="宋体" w:hAnsi="宋体"/>
                <w:sz w:val="18"/>
                <w:szCs w:val="18"/>
              </w:rPr>
              <w:t>H26</w:t>
            </w:r>
          </w:p>
        </w:tc>
        <w:tc>
          <w:tcPr>
            <w:tcW w:w="1128" w:type="pct"/>
            <w:vAlign w:val="center"/>
          </w:tcPr>
          <w:p>
            <w:pPr>
              <w:jc w:val="center"/>
              <w:rPr>
                <w:rFonts w:ascii="宋体"/>
                <w:sz w:val="18"/>
                <w:szCs w:val="18"/>
              </w:rPr>
            </w:pPr>
            <w:r>
              <w:rPr>
                <w:rFonts w:ascii="宋体" w:hAnsi="宋体"/>
                <w:sz w:val="18"/>
                <w:szCs w:val="18"/>
              </w:rPr>
              <w:t>6.30</w:t>
            </w:r>
            <w:r>
              <w:rPr>
                <w:rFonts w:hint="eastAsia" w:ascii="宋体" w:hAnsi="宋体"/>
                <w:sz w:val="18"/>
                <w:szCs w:val="18"/>
              </w:rPr>
              <w:t>～</w:t>
            </w:r>
            <w:r>
              <w:rPr>
                <w:rFonts w:ascii="宋体" w:hAnsi="宋体"/>
                <w:sz w:val="18"/>
                <w:szCs w:val="18"/>
              </w:rPr>
              <w:t>50.00</w:t>
            </w:r>
          </w:p>
        </w:tc>
        <w:tc>
          <w:tcPr>
            <w:tcW w:w="888" w:type="pct"/>
            <w:vAlign w:val="center"/>
          </w:tcPr>
          <w:p>
            <w:pPr>
              <w:jc w:val="center"/>
              <w:rPr>
                <w:rFonts w:ascii="宋体"/>
                <w:sz w:val="18"/>
                <w:szCs w:val="18"/>
              </w:rPr>
            </w:pPr>
            <w:r>
              <w:rPr>
                <w:rFonts w:ascii="宋体" w:hAnsi="宋体"/>
                <w:sz w:val="18"/>
                <w:szCs w:val="18"/>
              </w:rPr>
              <w:t>400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restart"/>
            <w:vAlign w:val="center"/>
          </w:tcPr>
          <w:p>
            <w:pPr>
              <w:jc w:val="center"/>
              <w:rPr>
                <w:rFonts w:ascii="宋体"/>
                <w:sz w:val="18"/>
                <w:szCs w:val="18"/>
              </w:rPr>
            </w:pPr>
            <w:r>
              <w:rPr>
                <w:sz w:val="18"/>
                <w:szCs w:val="18"/>
              </w:rPr>
              <w:t>O</w:t>
            </w:r>
          </w:p>
        </w:tc>
        <w:tc>
          <w:tcPr>
            <w:tcW w:w="1128" w:type="pct"/>
            <w:vAlign w:val="center"/>
          </w:tcPr>
          <w:p>
            <w:pPr>
              <w:jc w:val="center"/>
              <w:rPr>
                <w:rFonts w:ascii="宋体"/>
                <w:sz w:val="18"/>
                <w:szCs w:val="18"/>
              </w:rPr>
            </w:pPr>
            <w:r>
              <w:rPr>
                <w:rFonts w:hint="eastAsia" w:ascii="宋体" w:hAnsi="宋体"/>
                <w:sz w:val="18"/>
                <w:szCs w:val="18"/>
              </w:rPr>
              <w:t>＞</w:t>
            </w: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1</w:t>
            </w:r>
            <w:r>
              <w:rPr>
                <w:rFonts w:ascii="宋体"/>
                <w:sz w:val="18"/>
                <w:szCs w:val="18"/>
              </w:rPr>
              <w:t>.00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600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w:t>
            </w:r>
            <w:r>
              <w:rPr>
                <w:rFonts w:hint="eastAsia" w:ascii="宋体" w:hAnsi="宋体"/>
                <w:sz w:val="18"/>
                <w:szCs w:val="18"/>
              </w:rPr>
              <w:t>～</w:t>
            </w:r>
            <w:r>
              <w:rPr>
                <w:rFonts w:ascii="宋体" w:hAnsi="宋体"/>
                <w:sz w:val="18"/>
                <w:szCs w:val="18"/>
              </w:rPr>
              <w:t>8.00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8.00</w:t>
            </w:r>
            <w:r>
              <w:rPr>
                <w:rFonts w:hint="eastAsia" w:ascii="宋体" w:hAnsi="宋体"/>
                <w:sz w:val="18"/>
                <w:szCs w:val="18"/>
              </w:rPr>
              <w:t>～</w:t>
            </w:r>
            <w:r>
              <w:rPr>
                <w:rFonts w:ascii="宋体" w:hAnsi="宋体"/>
                <w:sz w:val="18"/>
                <w:szCs w:val="18"/>
              </w:rPr>
              <w:t>70.00</w:t>
            </w:r>
          </w:p>
        </w:tc>
        <w:tc>
          <w:tcPr>
            <w:tcW w:w="888" w:type="pct"/>
            <w:vAlign w:val="center"/>
          </w:tcPr>
          <w:p>
            <w:pPr>
              <w:jc w:val="center"/>
              <w:rPr>
                <w:rFonts w:ascii="宋体"/>
                <w:sz w:val="18"/>
                <w:szCs w:val="18"/>
              </w:rPr>
            </w:pPr>
            <w:r>
              <w:rPr>
                <w:rFonts w:ascii="宋体" w:hAnsi="宋体"/>
                <w:sz w:val="18"/>
                <w:szCs w:val="18"/>
              </w:rPr>
              <w:t>400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F</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70</w:t>
            </w:r>
            <w:r>
              <w:rPr>
                <w:rFonts w:ascii="宋体"/>
                <w:sz w:val="18"/>
                <w:szCs w:val="18"/>
              </w:rPr>
              <w:t>.00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w:t>
            </w:r>
            <w:r>
              <w:rPr>
                <w:rFonts w:asci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ascii="宋体" w:hAnsi="宋体"/>
                <w:sz w:val="18"/>
                <w:szCs w:val="18"/>
              </w:rPr>
              <w:t>ME20M</w:t>
            </w:r>
          </w:p>
        </w:tc>
        <w:tc>
          <w:tcPr>
            <w:tcW w:w="727" w:type="pct"/>
            <w:vAlign w:val="center"/>
          </w:tcPr>
          <w:p>
            <w:pPr>
              <w:jc w:val="center"/>
              <w:rPr>
                <w:rFonts w:ascii="宋体"/>
                <w:sz w:val="18"/>
                <w:szCs w:val="18"/>
              </w:rPr>
            </w:pPr>
            <w:r>
              <w:rPr>
                <w:rFonts w:ascii="宋体" w:hAnsi="宋体"/>
                <w:sz w:val="18"/>
                <w:szCs w:val="18"/>
              </w:rPr>
              <w:t>H18</w:t>
            </w:r>
            <w:r>
              <w:rPr>
                <w:rFonts w:hint="eastAsia" w:ascii="宋体" w:hAnsi="宋体"/>
                <w:sz w:val="18"/>
                <w:szCs w:val="18"/>
              </w:rPr>
              <w:t>、</w:t>
            </w:r>
            <w:r>
              <w:rPr>
                <w:sz w:val="18"/>
                <w:szCs w:val="18"/>
              </w:rPr>
              <w:t>O</w:t>
            </w:r>
          </w:p>
        </w:tc>
        <w:tc>
          <w:tcPr>
            <w:tcW w:w="1128" w:type="pct"/>
            <w:vAlign w:val="center"/>
          </w:tcPr>
          <w:p>
            <w:pPr>
              <w:jc w:val="center"/>
              <w:rPr>
                <w:rFonts w:ascii="宋体"/>
                <w:sz w:val="18"/>
                <w:szCs w:val="18"/>
              </w:rPr>
            </w:pP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0.80</w:t>
            </w:r>
          </w:p>
        </w:tc>
        <w:tc>
          <w:tcPr>
            <w:tcW w:w="88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Align w:val="center"/>
          </w:tcPr>
          <w:p>
            <w:pPr>
              <w:jc w:val="center"/>
              <w:rPr>
                <w:rFonts w:ascii="宋体"/>
                <w:sz w:val="18"/>
                <w:szCs w:val="18"/>
              </w:rPr>
            </w:pPr>
            <w:r>
              <w:rPr>
                <w:rFonts w:ascii="宋体" w:hAnsi="宋体"/>
                <w:sz w:val="18"/>
                <w:szCs w:val="18"/>
              </w:rPr>
              <w:t>H24</w:t>
            </w:r>
            <w:r>
              <w:rPr>
                <w:rFonts w:hint="eastAsia" w:ascii="宋体" w:hAnsi="宋体"/>
                <w:sz w:val="18"/>
                <w:szCs w:val="18"/>
              </w:rPr>
              <w:t>、</w:t>
            </w:r>
            <w:r>
              <w:rPr>
                <w:sz w:val="18"/>
                <w:szCs w:val="18"/>
              </w:rPr>
              <w:t>O</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0.80</w:t>
            </w:r>
            <w:r>
              <w:rPr>
                <w:rFonts w:hint="eastAsia" w:ascii="宋体" w:hAnsi="宋体"/>
                <w:sz w:val="18"/>
                <w:szCs w:val="18"/>
              </w:rPr>
              <w:t>～</w:t>
            </w:r>
            <w:r>
              <w:rPr>
                <w:rFonts w:ascii="宋体" w:hAnsi="宋体"/>
                <w:sz w:val="18"/>
                <w:szCs w:val="18"/>
              </w:rPr>
              <w:t>10.0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restar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F</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32.0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32.0</w:t>
            </w:r>
            <w:r>
              <w:rPr>
                <w:rFonts w:ascii="宋体"/>
                <w:sz w:val="18"/>
                <w:szCs w:val="18"/>
              </w:rPr>
              <w:t>0</w:t>
            </w:r>
            <w:r>
              <w:rPr>
                <w:rFonts w:hint="eastAsia" w:ascii="宋体" w:hAnsi="宋体"/>
                <w:sz w:val="18"/>
                <w:szCs w:val="18"/>
              </w:rPr>
              <w:t>～</w:t>
            </w:r>
            <w:r>
              <w:rPr>
                <w:rFonts w:ascii="宋体" w:hAnsi="宋体"/>
                <w:sz w:val="18"/>
                <w:szCs w:val="18"/>
              </w:rPr>
              <w:t>70.0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ascii="宋体" w:hAnsi="宋体"/>
                <w:sz w:val="18"/>
                <w:szCs w:val="18"/>
              </w:rPr>
              <w:t>ZK61M</w:t>
            </w:r>
          </w:p>
        </w:tc>
        <w:tc>
          <w:tcPr>
            <w:tcW w:w="727" w:type="pct"/>
            <w:vMerge w:val="restar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T5</w:t>
            </w: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32.0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32.0</w:t>
            </w:r>
            <w:r>
              <w:rPr>
                <w:rFonts w:ascii="宋体"/>
                <w:sz w:val="18"/>
                <w:szCs w:val="18"/>
              </w:rPr>
              <w:t>0</w:t>
            </w:r>
            <w:r>
              <w:rPr>
                <w:rFonts w:hint="eastAsia" w:ascii="宋体" w:hAnsi="宋体"/>
                <w:sz w:val="18"/>
                <w:szCs w:val="18"/>
              </w:rPr>
              <w:t>～</w:t>
            </w:r>
            <w:r>
              <w:rPr>
                <w:rFonts w:ascii="宋体" w:hAnsi="宋体"/>
                <w:sz w:val="18"/>
                <w:szCs w:val="18"/>
              </w:rPr>
              <w:t>70.0</w:t>
            </w:r>
            <w:r>
              <w:rPr>
                <w:rFonts w:ascii="宋体"/>
                <w:sz w:val="18"/>
                <w:szCs w:val="18"/>
              </w:rPr>
              <w:t>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restart"/>
            <w:vAlign w:val="center"/>
          </w:tcPr>
          <w:p>
            <w:pPr>
              <w:jc w:val="center"/>
              <w:rPr>
                <w:rFonts w:ascii="宋体"/>
                <w:sz w:val="18"/>
                <w:szCs w:val="18"/>
              </w:rPr>
            </w:pPr>
            <w:r>
              <w:rPr>
                <w:rFonts w:ascii="宋体" w:hAnsi="宋体"/>
                <w:sz w:val="18"/>
                <w:szCs w:val="18"/>
              </w:rPr>
              <w:t>LZ91</w:t>
            </w:r>
            <w:r>
              <w:rPr>
                <w:rFonts w:hint="eastAsia" w:ascii="宋体" w:hAnsi="宋体"/>
                <w:sz w:val="18"/>
                <w:szCs w:val="18"/>
              </w:rPr>
              <w:t>、</w:t>
            </w:r>
            <w:r>
              <w:rPr>
                <w:rFonts w:ascii="宋体" w:hAnsi="宋体"/>
                <w:sz w:val="18"/>
                <w:szCs w:val="18"/>
              </w:rPr>
              <w:t>LAZ931</w:t>
            </w:r>
            <w:r>
              <w:rPr>
                <w:rFonts w:hint="eastAsia" w:ascii="宋体" w:hAnsi="宋体"/>
                <w:sz w:val="18"/>
                <w:szCs w:val="18"/>
              </w:rPr>
              <w:t>、</w:t>
            </w:r>
            <w:r>
              <w:rPr>
                <w:rFonts w:ascii="宋体" w:hAnsi="宋体"/>
                <w:sz w:val="18"/>
                <w:szCs w:val="18"/>
              </w:rPr>
              <w:t>LAZ933</w:t>
            </w:r>
          </w:p>
        </w:tc>
        <w:tc>
          <w:tcPr>
            <w:tcW w:w="727" w:type="pct"/>
            <w:vMerge w:val="restart"/>
            <w:vAlign w:val="center"/>
          </w:tcPr>
          <w:p>
            <w:pPr>
              <w:jc w:val="center"/>
              <w:rPr>
                <w:rFonts w:ascii="宋体"/>
                <w:sz w:val="18"/>
                <w:szCs w:val="18"/>
              </w:rPr>
            </w:pPr>
            <w:r>
              <w:rPr>
                <w:rFonts w:ascii="宋体" w:hAnsi="宋体"/>
                <w:sz w:val="18"/>
                <w:szCs w:val="18"/>
              </w:rPr>
              <w:t>H112</w:t>
            </w:r>
            <w:r>
              <w:rPr>
                <w:rFonts w:hint="eastAsia" w:ascii="宋体" w:hAnsi="宋体"/>
                <w:sz w:val="18"/>
                <w:szCs w:val="18"/>
              </w:rPr>
              <w:t>、</w:t>
            </w:r>
            <w:r>
              <w:rPr>
                <w:rFonts w:ascii="宋体" w:hAnsi="宋体"/>
                <w:sz w:val="18"/>
                <w:szCs w:val="18"/>
              </w:rPr>
              <w:t>O</w:t>
            </w:r>
          </w:p>
        </w:tc>
        <w:tc>
          <w:tcPr>
            <w:tcW w:w="1128" w:type="pct"/>
            <w:vAlign w:val="center"/>
          </w:tcPr>
          <w:p>
            <w:pPr>
              <w:jc w:val="center"/>
              <w:rPr>
                <w:rFonts w:ascii="宋体"/>
                <w:sz w:val="18"/>
                <w:szCs w:val="18"/>
              </w:rPr>
            </w:pPr>
            <w:r>
              <w:rPr>
                <w:rFonts w:ascii="宋体" w:hAnsi="宋体"/>
                <w:sz w:val="18"/>
                <w:szCs w:val="18"/>
              </w:rPr>
              <w:t>0.40</w:t>
            </w:r>
            <w:r>
              <w:rPr>
                <w:rFonts w:hint="eastAsia" w:ascii="宋体" w:hAnsi="宋体"/>
                <w:sz w:val="18"/>
                <w:szCs w:val="18"/>
              </w:rPr>
              <w:t>～</w:t>
            </w:r>
            <w:r>
              <w:rPr>
                <w:rFonts w:ascii="宋体" w:hAnsi="宋体"/>
                <w:sz w:val="18"/>
                <w:szCs w:val="18"/>
              </w:rPr>
              <w:t>20.00</w:t>
            </w:r>
          </w:p>
        </w:tc>
        <w:tc>
          <w:tcPr>
            <w:tcW w:w="888" w:type="pct"/>
            <w:vAlign w:val="center"/>
          </w:tcPr>
          <w:p>
            <w:pPr>
              <w:jc w:val="center"/>
              <w:rPr>
                <w:rFonts w:asci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vMerge w:val="continue"/>
            <w:vAlign w:val="center"/>
          </w:tcPr>
          <w:p>
            <w:pPr>
              <w:jc w:val="center"/>
              <w:rPr>
                <w:rFonts w:ascii="宋体"/>
                <w:sz w:val="18"/>
                <w:szCs w:val="18"/>
              </w:rPr>
            </w:pPr>
          </w:p>
        </w:tc>
        <w:tc>
          <w:tcPr>
            <w:tcW w:w="727" w:type="pct"/>
            <w:vMerge w:val="continue"/>
            <w:vAlign w:val="center"/>
          </w:tcPr>
          <w:p>
            <w:pPr>
              <w:jc w:val="center"/>
              <w:rPr>
                <w:rFonts w:ascii="宋体"/>
                <w:sz w:val="18"/>
                <w:szCs w:val="18"/>
              </w:rPr>
            </w:pPr>
          </w:p>
        </w:tc>
        <w:tc>
          <w:tcPr>
            <w:tcW w:w="1128"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20.00</w:t>
            </w:r>
            <w:r>
              <w:rPr>
                <w:rFonts w:hint="eastAsia" w:ascii="宋体" w:hAnsi="宋体"/>
                <w:sz w:val="18"/>
                <w:szCs w:val="18"/>
              </w:rPr>
              <w:t>～</w:t>
            </w:r>
            <w:r>
              <w:rPr>
                <w:rFonts w:ascii="宋体" w:hAnsi="宋体"/>
                <w:sz w:val="18"/>
                <w:szCs w:val="18"/>
              </w:rPr>
              <w:t>70.00</w:t>
            </w:r>
          </w:p>
        </w:tc>
        <w:tc>
          <w:tcPr>
            <w:tcW w:w="888" w:type="pct"/>
            <w:vAlign w:val="center"/>
          </w:tcPr>
          <w:p>
            <w:pPr>
              <w:jc w:val="center"/>
              <w:rPr>
                <w:rFonts w:ascii="宋体" w:hAnsi="宋体"/>
                <w:sz w:val="18"/>
                <w:szCs w:val="18"/>
              </w:rPr>
            </w:pPr>
            <w:r>
              <w:rPr>
                <w:rFonts w:ascii="宋体" w:hAnsi="宋体"/>
                <w:sz w:val="18"/>
                <w:szCs w:val="18"/>
              </w:rPr>
              <w:t>4</w:t>
            </w:r>
            <w:r>
              <w:rPr>
                <w:rFonts w:ascii="宋体"/>
                <w:sz w:val="18"/>
                <w:szCs w:val="18"/>
              </w:rPr>
              <w:t>00</w:t>
            </w:r>
            <w:r>
              <w:rPr>
                <w:rFonts w:hint="eastAsia" w:ascii="宋体" w:hAnsi="宋体"/>
                <w:sz w:val="18"/>
                <w:szCs w:val="18"/>
              </w:rPr>
              <w:t>～</w:t>
            </w:r>
            <w:r>
              <w:rPr>
                <w:rFonts w:ascii="宋体" w:hAnsi="宋体"/>
                <w:sz w:val="18"/>
                <w:szCs w:val="18"/>
              </w:rPr>
              <w:t>1200</w:t>
            </w:r>
          </w:p>
        </w:tc>
        <w:tc>
          <w:tcPr>
            <w:tcW w:w="968"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ind w:firstLine="360" w:firstLineChars="200"/>
              <w:rPr>
                <w:rFonts w:ascii="宋体"/>
                <w:sz w:val="18"/>
                <w:szCs w:val="18"/>
              </w:rPr>
            </w:pPr>
            <w:r>
              <w:rPr>
                <w:rFonts w:hint="eastAsia" w:ascii="宋体" w:hAnsi="宋体"/>
                <w:sz w:val="18"/>
                <w:szCs w:val="18"/>
              </w:rPr>
              <w:t>注：新旧牌号及状态对照见附录</w:t>
            </w:r>
            <w:r>
              <w:rPr>
                <w:rFonts w:ascii="宋体" w:hAnsi="宋体"/>
                <w:sz w:val="18"/>
                <w:szCs w:val="18"/>
              </w:rPr>
              <w:t>A</w:t>
            </w:r>
            <w:r>
              <w:rPr>
                <w:rFonts w:hint="eastAsia" w:ascii="宋体" w:hAnsi="宋体"/>
                <w:sz w:val="18"/>
                <w:szCs w:val="18"/>
              </w:rPr>
              <w:t>。</w:t>
            </w:r>
          </w:p>
        </w:tc>
      </w:tr>
    </w:tbl>
    <w:p>
      <w:pPr>
        <w:pStyle w:val="40"/>
        <w:numPr>
          <w:ilvl w:val="1"/>
          <w:numId w:val="3"/>
        </w:numPr>
        <w:spacing w:line="360" w:lineRule="auto"/>
        <w:ind w:firstLineChars="0"/>
        <w:rPr>
          <w:rFonts w:ascii="黑体" w:hAnsi="宋体" w:eastAsia="黑体"/>
        </w:rPr>
      </w:pPr>
      <w:r>
        <w:rPr>
          <w:rFonts w:ascii="黑体" w:hAnsi="宋体" w:eastAsia="黑体"/>
        </w:rPr>
        <w:t xml:space="preserve"> </w:t>
      </w:r>
      <w:r>
        <w:rPr>
          <w:rFonts w:hint="eastAsia" w:ascii="黑体" w:hAnsi="宋体" w:eastAsia="黑体"/>
        </w:rPr>
        <w:t>标记示例</w:t>
      </w:r>
    </w:p>
    <w:p>
      <w:pPr>
        <w:pStyle w:val="6"/>
        <w:rPr>
          <w:rFonts w:ascii="宋体"/>
        </w:rPr>
      </w:pPr>
      <w:r>
        <w:rPr>
          <w:rFonts w:hint="eastAsia" w:ascii="宋体" w:hAnsi="宋体"/>
        </w:rPr>
        <w:t>产品标记按产品名称、标准编号、牌号、状态、规格的顺序表示。标记示例如下：</w:t>
      </w:r>
    </w:p>
    <w:p>
      <w:pPr>
        <w:pStyle w:val="6"/>
        <w:ind w:firstLine="361"/>
        <w:rPr>
          <w:rFonts w:ascii="宋体" w:hAnsi="宋体"/>
          <w:b/>
          <w:sz w:val="18"/>
          <w:szCs w:val="18"/>
        </w:rPr>
      </w:pPr>
      <w:r>
        <w:rPr>
          <w:rFonts w:hint="eastAsia" w:ascii="宋体" w:hAnsi="宋体"/>
          <w:b/>
          <w:sz w:val="18"/>
          <w:szCs w:val="18"/>
        </w:rPr>
        <w:t>示例</w:t>
      </w:r>
      <w:r>
        <w:rPr>
          <w:rFonts w:ascii="宋体" w:hAnsi="宋体"/>
          <w:b/>
          <w:sz w:val="18"/>
          <w:szCs w:val="18"/>
        </w:rPr>
        <w:t>1</w:t>
      </w:r>
      <w:r>
        <w:rPr>
          <w:rFonts w:hint="eastAsia" w:ascii="宋体" w:hAnsi="宋体"/>
          <w:b/>
          <w:sz w:val="18"/>
          <w:szCs w:val="18"/>
        </w:rPr>
        <w:t>：</w:t>
      </w:r>
    </w:p>
    <w:p>
      <w:pPr>
        <w:ind w:firstLine="720" w:firstLineChars="400"/>
        <w:rPr>
          <w:rFonts w:ascii="宋体"/>
          <w:sz w:val="18"/>
          <w:szCs w:val="18"/>
        </w:rPr>
      </w:pPr>
      <w:r>
        <w:rPr>
          <w:rFonts w:ascii="宋体" w:hAnsi="宋体"/>
          <w:sz w:val="18"/>
          <w:szCs w:val="18"/>
        </w:rPr>
        <w:t>AZ41M</w:t>
      </w:r>
      <w:r>
        <w:rPr>
          <w:rFonts w:hint="eastAsia" w:ascii="宋体" w:hAnsi="宋体"/>
          <w:sz w:val="18"/>
          <w:szCs w:val="18"/>
        </w:rPr>
        <w:t>牌号、</w:t>
      </w:r>
      <w:r>
        <w:rPr>
          <w:rFonts w:ascii="宋体" w:hAnsi="宋体"/>
          <w:sz w:val="18"/>
          <w:szCs w:val="18"/>
        </w:rPr>
        <w:t>H112</w:t>
      </w:r>
      <w:r>
        <w:rPr>
          <w:rFonts w:hint="eastAsia" w:ascii="宋体" w:hAnsi="宋体"/>
          <w:sz w:val="18"/>
          <w:szCs w:val="18"/>
        </w:rPr>
        <w:t>状态、厚度为</w:t>
      </w:r>
      <w:r>
        <w:rPr>
          <w:rFonts w:ascii="宋体" w:hAnsi="宋体"/>
          <w:sz w:val="18"/>
          <w:szCs w:val="18"/>
        </w:rPr>
        <w:t>30mm</w:t>
      </w:r>
      <w:r>
        <w:rPr>
          <w:rFonts w:hint="eastAsia" w:ascii="宋体" w:hAnsi="宋体"/>
          <w:sz w:val="18"/>
          <w:szCs w:val="18"/>
        </w:rPr>
        <w:t>、宽度为</w:t>
      </w:r>
      <w:r>
        <w:rPr>
          <w:rFonts w:ascii="宋体" w:hAnsi="宋体"/>
          <w:sz w:val="18"/>
          <w:szCs w:val="18"/>
        </w:rPr>
        <w:t>1000mm</w:t>
      </w:r>
      <w:r>
        <w:rPr>
          <w:rFonts w:hint="eastAsia" w:ascii="宋体" w:hAnsi="宋体"/>
          <w:sz w:val="18"/>
          <w:szCs w:val="18"/>
        </w:rPr>
        <w:t>、长度为</w:t>
      </w:r>
      <w:r>
        <w:rPr>
          <w:rFonts w:ascii="宋体" w:hAnsi="宋体"/>
          <w:sz w:val="18"/>
          <w:szCs w:val="18"/>
        </w:rPr>
        <w:t>2500mm</w:t>
      </w:r>
      <w:r>
        <w:rPr>
          <w:rFonts w:hint="eastAsia" w:ascii="宋体" w:hAnsi="宋体"/>
          <w:sz w:val="18"/>
          <w:szCs w:val="18"/>
        </w:rPr>
        <w:t>的板材，标记为：</w:t>
      </w:r>
    </w:p>
    <w:p>
      <w:pPr>
        <w:ind w:firstLine="360" w:firstLineChars="200"/>
        <w:jc w:val="center"/>
        <w:rPr>
          <w:rFonts w:ascii="宋体"/>
          <w:sz w:val="18"/>
          <w:szCs w:val="18"/>
        </w:rPr>
      </w:pPr>
      <w:r>
        <w:rPr>
          <w:rFonts w:hint="eastAsia" w:ascii="宋体" w:hAnsi="宋体"/>
          <w:sz w:val="18"/>
          <w:szCs w:val="18"/>
        </w:rPr>
        <w:t>镁板</w:t>
      </w:r>
      <w:r>
        <w:rPr>
          <w:rFonts w:ascii="宋体" w:hAnsi="宋体"/>
          <w:sz w:val="18"/>
          <w:szCs w:val="18"/>
        </w:rPr>
        <w:t xml:space="preserve"> GB/T5154-AZ41M H112</w:t>
      </w:r>
      <w:r>
        <w:rPr>
          <w:rFonts w:ascii="宋体"/>
          <w:sz w:val="18"/>
          <w:szCs w:val="18"/>
        </w:rPr>
        <w:t>-</w:t>
      </w:r>
      <w:r>
        <w:rPr>
          <w:rFonts w:ascii="宋体" w:hAnsi="宋体"/>
          <w:sz w:val="18"/>
          <w:szCs w:val="18"/>
        </w:rPr>
        <w:t>30</w:t>
      </w:r>
      <w:r>
        <w:rPr>
          <w:rFonts w:hint="eastAsia" w:ascii="宋体" w:hAnsi="宋体"/>
          <w:sz w:val="18"/>
          <w:szCs w:val="18"/>
        </w:rPr>
        <w:t>×</w:t>
      </w:r>
      <w:r>
        <w:rPr>
          <w:rFonts w:ascii="宋体" w:hAnsi="宋体"/>
          <w:sz w:val="18"/>
          <w:szCs w:val="18"/>
        </w:rPr>
        <w:t>1000</w:t>
      </w:r>
      <w:r>
        <w:rPr>
          <w:rFonts w:hint="eastAsia" w:ascii="宋体" w:hAnsi="宋体"/>
          <w:sz w:val="18"/>
          <w:szCs w:val="18"/>
        </w:rPr>
        <w:t>×</w:t>
      </w:r>
      <w:r>
        <w:rPr>
          <w:rFonts w:ascii="宋体" w:hAnsi="宋体"/>
          <w:sz w:val="18"/>
          <w:szCs w:val="18"/>
        </w:rPr>
        <w:t>2500</w:t>
      </w:r>
    </w:p>
    <w:p>
      <w:pPr>
        <w:ind w:firstLine="361" w:firstLineChars="200"/>
        <w:rPr>
          <w:rFonts w:ascii="宋体" w:hAnsi="宋体"/>
          <w:b/>
          <w:sz w:val="18"/>
          <w:szCs w:val="18"/>
        </w:rPr>
      </w:pPr>
      <w:r>
        <w:rPr>
          <w:rFonts w:hint="eastAsia" w:ascii="宋体" w:hAnsi="宋体"/>
          <w:b/>
          <w:sz w:val="18"/>
          <w:szCs w:val="18"/>
        </w:rPr>
        <w:t>示例</w:t>
      </w:r>
      <w:r>
        <w:rPr>
          <w:rFonts w:ascii="宋体" w:hAnsi="宋体"/>
          <w:b/>
          <w:sz w:val="18"/>
          <w:szCs w:val="18"/>
        </w:rPr>
        <w:t>2</w:t>
      </w:r>
      <w:r>
        <w:rPr>
          <w:rFonts w:hint="eastAsia" w:ascii="宋体" w:hAnsi="宋体"/>
          <w:b/>
          <w:sz w:val="18"/>
          <w:szCs w:val="18"/>
        </w:rPr>
        <w:t>：</w:t>
      </w:r>
    </w:p>
    <w:p>
      <w:pPr>
        <w:ind w:firstLine="720" w:firstLineChars="400"/>
        <w:rPr>
          <w:rFonts w:ascii="宋体"/>
          <w:sz w:val="18"/>
          <w:szCs w:val="18"/>
        </w:rPr>
      </w:pPr>
      <w:r>
        <w:rPr>
          <w:rFonts w:ascii="宋体" w:hAnsi="宋体"/>
          <w:sz w:val="18"/>
          <w:szCs w:val="18"/>
        </w:rPr>
        <w:t>Mg99.00</w:t>
      </w:r>
      <w:r>
        <w:rPr>
          <w:rFonts w:hint="eastAsia" w:ascii="宋体" w:hAnsi="宋体"/>
          <w:sz w:val="18"/>
          <w:szCs w:val="18"/>
        </w:rPr>
        <w:t>牌号、</w:t>
      </w:r>
      <w:r>
        <w:rPr>
          <w:sz w:val="18"/>
          <w:szCs w:val="18"/>
        </w:rPr>
        <w:t>O</w:t>
      </w:r>
      <w:r>
        <w:rPr>
          <w:rFonts w:hint="eastAsia" w:ascii="宋体" w:hAnsi="宋体"/>
          <w:sz w:val="18"/>
          <w:szCs w:val="18"/>
        </w:rPr>
        <w:t>状态、厚度为</w:t>
      </w:r>
      <w:r>
        <w:rPr>
          <w:rFonts w:ascii="宋体" w:hAnsi="宋体"/>
          <w:sz w:val="18"/>
          <w:szCs w:val="18"/>
        </w:rPr>
        <w:t>0.20mm</w:t>
      </w:r>
      <w:r>
        <w:rPr>
          <w:rFonts w:hint="eastAsia" w:ascii="宋体" w:hAnsi="宋体"/>
          <w:sz w:val="18"/>
          <w:szCs w:val="18"/>
        </w:rPr>
        <w:t>、宽度为</w:t>
      </w:r>
      <w:r>
        <w:rPr>
          <w:rFonts w:ascii="宋体" w:hAnsi="宋体"/>
          <w:sz w:val="18"/>
          <w:szCs w:val="18"/>
        </w:rPr>
        <w:t>5mm</w:t>
      </w:r>
      <w:r>
        <w:rPr>
          <w:rFonts w:hint="eastAsia" w:ascii="宋体" w:hAnsi="宋体"/>
          <w:sz w:val="18"/>
          <w:szCs w:val="18"/>
        </w:rPr>
        <w:t>的带材，标记为：</w:t>
      </w:r>
    </w:p>
    <w:p>
      <w:pPr>
        <w:jc w:val="center"/>
        <w:rPr>
          <w:szCs w:val="18"/>
        </w:rPr>
      </w:pPr>
      <w:r>
        <w:rPr>
          <w:rFonts w:hint="eastAsia" w:ascii="宋体" w:hAnsi="宋体"/>
          <w:sz w:val="18"/>
          <w:szCs w:val="18"/>
        </w:rPr>
        <w:t>镁板</w:t>
      </w:r>
      <w:r>
        <w:rPr>
          <w:rFonts w:ascii="宋体" w:hAnsi="宋体"/>
          <w:sz w:val="18"/>
          <w:szCs w:val="18"/>
        </w:rPr>
        <w:t xml:space="preserve"> GB/T5154-Mg99.00 </w:t>
      </w:r>
      <w:r>
        <w:rPr>
          <w:sz w:val="18"/>
          <w:szCs w:val="18"/>
        </w:rPr>
        <w:t>O</w:t>
      </w:r>
      <w:r>
        <w:rPr>
          <w:rFonts w:ascii="宋体" w:hAnsi="宋体"/>
          <w:sz w:val="18"/>
          <w:szCs w:val="18"/>
        </w:rPr>
        <w:t>-0.20</w:t>
      </w:r>
      <w:r>
        <w:rPr>
          <w:rFonts w:hint="eastAsia" w:ascii="宋体" w:hAnsi="宋体"/>
          <w:sz w:val="18"/>
          <w:szCs w:val="18"/>
        </w:rPr>
        <w:t>×</w:t>
      </w:r>
      <w:r>
        <w:rPr>
          <w:rFonts w:ascii="宋体" w:hAnsi="宋体"/>
          <w:sz w:val="18"/>
          <w:szCs w:val="18"/>
        </w:rPr>
        <w:t>5</w:t>
      </w:r>
    </w:p>
    <w:p>
      <w:pPr>
        <w:ind w:firstLine="360" w:firstLineChars="200"/>
        <w:rPr>
          <w:rFonts w:ascii="黑体" w:hAnsi="宋体" w:eastAsia="黑体"/>
          <w:sz w:val="18"/>
          <w:szCs w:val="18"/>
        </w:rPr>
      </w:pPr>
    </w:p>
    <w:p>
      <w:pPr>
        <w:pStyle w:val="40"/>
        <w:numPr>
          <w:ilvl w:val="0"/>
          <w:numId w:val="3"/>
        </w:numPr>
        <w:spacing w:line="360" w:lineRule="auto"/>
        <w:ind w:firstLineChars="0"/>
        <w:rPr>
          <w:rFonts w:ascii="黑体" w:hAnsi="宋体" w:eastAsia="黑体"/>
        </w:rPr>
      </w:pPr>
      <w:r>
        <w:rPr>
          <w:rFonts w:hint="eastAsia" w:ascii="黑体" w:hAnsi="宋体" w:eastAsia="黑体"/>
        </w:rPr>
        <w:t>技术要求</w:t>
      </w:r>
    </w:p>
    <w:p>
      <w:pPr>
        <w:pStyle w:val="40"/>
        <w:numPr>
          <w:ilvl w:val="1"/>
          <w:numId w:val="4"/>
        </w:numPr>
        <w:spacing w:line="360" w:lineRule="auto"/>
        <w:ind w:firstLineChars="0"/>
        <w:rPr>
          <w:rFonts w:ascii="黑体" w:hAnsi="宋体" w:eastAsia="黑体"/>
        </w:rPr>
      </w:pPr>
      <w:r>
        <w:rPr>
          <w:rFonts w:ascii="黑体" w:hAnsi="宋体" w:eastAsia="黑体"/>
        </w:rPr>
        <w:t xml:space="preserve"> </w:t>
      </w:r>
      <w:r>
        <w:rPr>
          <w:rFonts w:hint="eastAsia" w:ascii="黑体" w:hAnsi="宋体" w:eastAsia="黑体"/>
        </w:rPr>
        <w:t>化学成分</w:t>
      </w:r>
    </w:p>
    <w:p>
      <w:pPr>
        <w:ind w:firstLine="420" w:firstLineChars="200"/>
        <w:rPr>
          <w:rFonts w:ascii="宋体"/>
        </w:rPr>
      </w:pPr>
      <w:r>
        <w:rPr>
          <w:rFonts w:hint="eastAsia" w:ascii="宋体" w:hAnsi="宋体"/>
        </w:rPr>
        <w:t>牌号</w:t>
      </w:r>
      <w:r>
        <w:rPr>
          <w:rFonts w:ascii="宋体" w:hAnsi="宋体"/>
        </w:rPr>
        <w:t>LZ91</w:t>
      </w:r>
      <w:r>
        <w:rPr>
          <w:rFonts w:hint="eastAsia" w:ascii="宋体" w:hAnsi="宋体"/>
        </w:rPr>
        <w:t>、</w:t>
      </w:r>
      <w:r>
        <w:rPr>
          <w:rFonts w:ascii="宋体" w:hAnsi="宋体"/>
        </w:rPr>
        <w:t>LAZ931</w:t>
      </w:r>
      <w:r>
        <w:rPr>
          <w:rFonts w:hint="eastAsia" w:ascii="宋体" w:hAnsi="宋体"/>
        </w:rPr>
        <w:t>、</w:t>
      </w:r>
      <w:r>
        <w:rPr>
          <w:rFonts w:ascii="宋体" w:hAnsi="宋体"/>
        </w:rPr>
        <w:t>LAZ933M</w:t>
      </w:r>
      <w:r>
        <w:rPr>
          <w:rFonts w:hint="eastAsia" w:ascii="宋体" w:hAnsi="宋体"/>
        </w:rPr>
        <w:t>化学成分应符合表</w:t>
      </w:r>
      <w:r>
        <w:rPr>
          <w:rFonts w:ascii="宋体" w:hAnsi="宋体"/>
        </w:rPr>
        <w:t>2</w:t>
      </w:r>
      <w:r>
        <w:rPr>
          <w:rFonts w:hint="eastAsia" w:ascii="宋体" w:hAnsi="宋体"/>
        </w:rPr>
        <w:t>要求，其他牌号化学成分应符合</w:t>
      </w:r>
      <w:r>
        <w:rPr>
          <w:rFonts w:ascii="宋体" w:hAnsi="宋体"/>
        </w:rPr>
        <w:t>GB/T 5153</w:t>
      </w:r>
      <w:r>
        <w:rPr>
          <w:rFonts w:hint="eastAsia" w:ascii="宋体" w:hAnsi="宋体"/>
        </w:rPr>
        <w:t>的规定。</w:t>
      </w:r>
    </w:p>
    <w:p>
      <w:pPr>
        <w:ind w:firstLine="560"/>
        <w:jc w:val="center"/>
        <w:rPr>
          <w:rFonts w:ascii="黑体" w:hAnsi="宋体" w:eastAsia="黑体"/>
          <w:szCs w:val="21"/>
        </w:rPr>
      </w:pPr>
      <w:r>
        <w:rPr>
          <w:rFonts w:hint="eastAsia" w:ascii="黑体" w:hAnsi="宋体" w:eastAsia="黑体"/>
          <w:szCs w:val="21"/>
        </w:rPr>
        <w:t>表</w:t>
      </w:r>
      <w:r>
        <w:rPr>
          <w:rFonts w:ascii="黑体" w:hAnsi="宋体" w:eastAsia="黑体"/>
          <w:szCs w:val="21"/>
        </w:rPr>
        <w:t xml:space="preserve">2 </w:t>
      </w:r>
      <w:r>
        <w:rPr>
          <w:rFonts w:hint="eastAsia" w:ascii="黑体" w:hAnsi="宋体" w:eastAsia="黑体"/>
          <w:szCs w:val="21"/>
        </w:rPr>
        <w:t>化学成分</w:t>
      </w:r>
    </w:p>
    <w:tbl>
      <w:tblPr>
        <w:tblStyle w:val="18"/>
        <w:tblW w:w="5429" w:type="pct"/>
        <w:jc w:val="center"/>
        <w:tblLayout w:type="autofit"/>
        <w:tblCellMar>
          <w:top w:w="0" w:type="dxa"/>
          <w:left w:w="108" w:type="dxa"/>
          <w:bottom w:w="0" w:type="dxa"/>
          <w:right w:w="108" w:type="dxa"/>
        </w:tblCellMar>
      </w:tblPr>
      <w:tblGrid>
        <w:gridCol w:w="846"/>
        <w:gridCol w:w="1296"/>
        <w:gridCol w:w="576"/>
        <w:gridCol w:w="936"/>
        <w:gridCol w:w="846"/>
        <w:gridCol w:w="846"/>
        <w:gridCol w:w="756"/>
        <w:gridCol w:w="756"/>
        <w:gridCol w:w="844"/>
        <w:gridCol w:w="846"/>
        <w:gridCol w:w="756"/>
        <w:gridCol w:w="756"/>
        <w:gridCol w:w="758"/>
      </w:tblGrid>
      <w:tr>
        <w:tblPrEx>
          <w:tblCellMar>
            <w:top w:w="0" w:type="dxa"/>
            <w:left w:w="108" w:type="dxa"/>
            <w:bottom w:w="0" w:type="dxa"/>
            <w:right w:w="108" w:type="dxa"/>
          </w:tblCellMar>
        </w:tblPrEx>
        <w:trPr>
          <w:trHeight w:val="243"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牌号</w:t>
            </w:r>
          </w:p>
        </w:tc>
        <w:tc>
          <w:tcPr>
            <w:tcW w:w="599"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olor w:val="000000"/>
                <w:kern w:val="0"/>
                <w:sz w:val="18"/>
                <w:szCs w:val="18"/>
              </w:rPr>
              <w:t>对应标准</w:t>
            </w:r>
          </w:p>
        </w:tc>
        <w:tc>
          <w:tcPr>
            <w:tcW w:w="4010" w:type="pct"/>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化学成分（质量分数）</w:t>
            </w:r>
            <w:r>
              <w:rPr>
                <w:rFonts w:ascii="宋体" w:hAnsi="宋体"/>
                <w:color w:val="000000"/>
                <w:kern w:val="0"/>
                <w:sz w:val="18"/>
                <w:szCs w:val="18"/>
              </w:rPr>
              <w:t>/%</w:t>
            </w:r>
          </w:p>
        </w:tc>
      </w:tr>
      <w:tr>
        <w:trPr>
          <w:trHeight w:val="243"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599" w:type="pct"/>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66"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Mg</w:t>
            </w:r>
          </w:p>
        </w:tc>
        <w:tc>
          <w:tcPr>
            <w:tcW w:w="433"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Li</w:t>
            </w:r>
          </w:p>
        </w:tc>
        <w:tc>
          <w:tcPr>
            <w:tcW w:w="391"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Al</w:t>
            </w:r>
          </w:p>
        </w:tc>
        <w:tc>
          <w:tcPr>
            <w:tcW w:w="391"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Zn</w:t>
            </w:r>
          </w:p>
        </w:tc>
        <w:tc>
          <w:tcPr>
            <w:tcW w:w="34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Si</w:t>
            </w:r>
          </w:p>
        </w:tc>
        <w:tc>
          <w:tcPr>
            <w:tcW w:w="34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Cu</w:t>
            </w:r>
          </w:p>
        </w:tc>
        <w:tc>
          <w:tcPr>
            <w:tcW w:w="391"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Fe</w:t>
            </w:r>
          </w:p>
        </w:tc>
        <w:tc>
          <w:tcPr>
            <w:tcW w:w="391"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Ni</w:t>
            </w:r>
          </w:p>
        </w:tc>
        <w:tc>
          <w:tcPr>
            <w:tcW w:w="34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Mn</w:t>
            </w:r>
          </w:p>
        </w:tc>
        <w:tc>
          <w:tcPr>
            <w:tcW w:w="699"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其他</w:t>
            </w:r>
          </w:p>
        </w:tc>
      </w:tr>
      <w:tr>
        <w:tblPrEx>
          <w:tblCellMar>
            <w:top w:w="0" w:type="dxa"/>
            <w:left w:w="108" w:type="dxa"/>
            <w:bottom w:w="0" w:type="dxa"/>
            <w:right w:w="108" w:type="dxa"/>
          </w:tblCellMar>
        </w:tblPrEx>
        <w:trPr>
          <w:trHeight w:val="243"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599" w:type="pct"/>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3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49"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单个</w:t>
            </w:r>
          </w:p>
        </w:tc>
        <w:tc>
          <w:tcPr>
            <w:tcW w:w="349"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总计</w:t>
            </w:r>
          </w:p>
        </w:tc>
      </w:tr>
      <w:tr>
        <w:trPr>
          <w:trHeight w:val="243" w:hRule="atLeast"/>
          <w:jc w:val="center"/>
        </w:trPr>
        <w:tc>
          <w:tcPr>
            <w:tcW w:w="39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LZ91</w:t>
            </w:r>
          </w:p>
        </w:tc>
        <w:tc>
          <w:tcPr>
            <w:tcW w:w="599" w:type="pct"/>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ISO3116:2019</w:t>
            </w:r>
          </w:p>
        </w:tc>
        <w:tc>
          <w:tcPr>
            <w:tcW w:w="266"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3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8.5-9.5</w:t>
            </w:r>
          </w:p>
        </w:tc>
        <w:tc>
          <w:tcPr>
            <w:tcW w:w="391"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ascii="宋体" w:hAnsi="宋体"/>
                <w:color w:val="000000"/>
                <w:kern w:val="0"/>
                <w:sz w:val="18"/>
                <w:szCs w:val="18"/>
              </w:rPr>
              <w:t>-</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0.5-1.5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0.1</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w:t>
            </w:r>
            <w:r>
              <w:rPr>
                <w:rFonts w:hint="eastAsia" w:ascii="宋体" w:hAnsi="宋体"/>
                <w:color w:val="000000"/>
                <w:kern w:val="0"/>
                <w:sz w:val="18"/>
                <w:szCs w:val="18"/>
              </w:rPr>
              <w:t>1</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0.005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49"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r>
        <w:tblPrEx>
          <w:tblCellMar>
            <w:top w:w="0" w:type="dxa"/>
            <w:left w:w="108" w:type="dxa"/>
            <w:bottom w:w="0" w:type="dxa"/>
            <w:right w:w="108" w:type="dxa"/>
          </w:tblCellMar>
        </w:tblPrEx>
        <w:trPr>
          <w:trHeight w:val="243" w:hRule="atLeast"/>
          <w:jc w:val="center"/>
        </w:trPr>
        <w:tc>
          <w:tcPr>
            <w:tcW w:w="39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LAZ931</w:t>
            </w:r>
          </w:p>
        </w:tc>
        <w:tc>
          <w:tcPr>
            <w:tcW w:w="599" w:type="pct"/>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ISO DIS 23694</w:t>
            </w:r>
          </w:p>
        </w:tc>
        <w:tc>
          <w:tcPr>
            <w:tcW w:w="266"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3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8.0-10.0</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2.5-3.8</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0.5-1.5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49"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0.01</w:t>
            </w:r>
          </w:p>
        </w:tc>
        <w:tc>
          <w:tcPr>
            <w:tcW w:w="391"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color w:val="000000"/>
                <w:kern w:val="0"/>
                <w:sz w:val="18"/>
                <w:szCs w:val="18"/>
              </w:rPr>
              <w:t>0.00</w:t>
            </w:r>
            <w:r>
              <w:rPr>
                <w:rFonts w:ascii="宋体" w:hAnsi="宋体"/>
                <w:color w:val="000000"/>
                <w:kern w:val="0"/>
                <w:sz w:val="18"/>
                <w:szCs w:val="18"/>
              </w:rPr>
              <w:t>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0.03</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0.02</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r>
        <w:tblPrEx>
          <w:tblCellMar>
            <w:top w:w="0" w:type="dxa"/>
            <w:left w:w="108" w:type="dxa"/>
            <w:bottom w:w="0" w:type="dxa"/>
            <w:right w:w="108" w:type="dxa"/>
          </w:tblCellMar>
        </w:tblPrEx>
        <w:trPr>
          <w:trHeight w:val="243" w:hRule="atLeast"/>
          <w:jc w:val="center"/>
        </w:trPr>
        <w:tc>
          <w:tcPr>
            <w:tcW w:w="39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LAZ933M</w:t>
            </w:r>
          </w:p>
        </w:tc>
        <w:tc>
          <w:tcPr>
            <w:tcW w:w="599" w:type="pct"/>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266"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3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8.5-10.3</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2.5-3.5</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49"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1"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0.01</w:t>
            </w:r>
          </w:p>
        </w:tc>
        <w:tc>
          <w:tcPr>
            <w:tcW w:w="391"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0.005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0.02</w:t>
            </w:r>
          </w:p>
        </w:tc>
        <w:tc>
          <w:tcPr>
            <w:tcW w:w="349"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bl>
    <w:p>
      <w:pPr>
        <w:pStyle w:val="40"/>
        <w:numPr>
          <w:ilvl w:val="1"/>
          <w:numId w:val="4"/>
        </w:numPr>
        <w:spacing w:line="360" w:lineRule="auto"/>
        <w:ind w:firstLineChars="0"/>
        <w:rPr>
          <w:rFonts w:ascii="黑体" w:hAnsi="宋体" w:eastAsia="黑体"/>
        </w:rPr>
      </w:pPr>
      <w:r>
        <w:rPr>
          <w:rFonts w:ascii="黑体" w:hAnsi="宋体" w:eastAsia="黑体"/>
        </w:rPr>
        <w:t xml:space="preserve">  </w:t>
      </w:r>
      <w:r>
        <w:rPr>
          <w:rFonts w:hint="eastAsia" w:ascii="黑体" w:hAnsi="宋体" w:eastAsia="黑体"/>
        </w:rPr>
        <w:t>尺寸偏差</w:t>
      </w:r>
    </w:p>
    <w:p>
      <w:pPr>
        <w:numPr>
          <w:ilvl w:val="2"/>
          <w:numId w:val="4"/>
        </w:numPr>
        <w:ind w:left="0" w:firstLine="0"/>
        <w:rPr>
          <w:rFonts w:ascii="宋体"/>
        </w:rPr>
      </w:pPr>
      <w:r>
        <w:rPr>
          <w:rFonts w:hint="eastAsia" w:ascii="宋体" w:hAnsi="宋体"/>
        </w:rPr>
        <w:t>产品厚度、宽度和长度尺寸偏差应符合表</w:t>
      </w:r>
      <w:r>
        <w:rPr>
          <w:rFonts w:ascii="宋体" w:hAnsi="宋体"/>
        </w:rPr>
        <w:t>3</w:t>
      </w:r>
      <w:r>
        <w:rPr>
          <w:rFonts w:hint="eastAsia" w:ascii="宋体" w:hAnsi="宋体"/>
        </w:rPr>
        <w:t>的规定。当需方要求厚度单向偏差时，应在合同（或订货单）中注明，其允许偏差值为表中数值的</w:t>
      </w:r>
      <w:r>
        <w:rPr>
          <w:rFonts w:ascii="宋体" w:hAnsi="宋体"/>
        </w:rPr>
        <w:t>2</w:t>
      </w:r>
      <w:r>
        <w:rPr>
          <w:rFonts w:hint="eastAsia" w:ascii="宋体" w:hAnsi="宋体"/>
        </w:rPr>
        <w:t>倍。</w:t>
      </w:r>
    </w:p>
    <w:p>
      <w:pPr>
        <w:tabs>
          <w:tab w:val="left" w:pos="7770"/>
        </w:tabs>
        <w:wordWrap w:val="0"/>
        <w:ind w:right="360"/>
        <w:jc w:val="right"/>
        <w:rPr>
          <w:rFonts w:ascii="宋体"/>
          <w:sz w:val="18"/>
          <w:szCs w:val="18"/>
        </w:rPr>
      </w:pPr>
      <w:r>
        <w:rPr>
          <w:rFonts w:hint="eastAsia" w:ascii="黑体" w:hAnsi="宋体" w:eastAsia="黑体"/>
          <w:szCs w:val="21"/>
        </w:rPr>
        <w:t>表</w:t>
      </w:r>
      <w:r>
        <w:rPr>
          <w:rFonts w:ascii="黑体" w:hAnsi="宋体" w:eastAsia="黑体"/>
          <w:szCs w:val="21"/>
        </w:rPr>
        <w:t xml:space="preserve">3  </w:t>
      </w:r>
      <w:r>
        <w:rPr>
          <w:rFonts w:hint="eastAsia" w:ascii="黑体" w:hAnsi="宋体" w:eastAsia="黑体"/>
          <w:szCs w:val="21"/>
        </w:rPr>
        <w:t>板、带材的厚度、宽度和长度的尺寸允许偏差</w:t>
      </w:r>
      <w:r>
        <w:rPr>
          <w:rFonts w:ascii="黑体" w:hAnsi="宋体" w:eastAsia="黑体"/>
          <w:szCs w:val="21"/>
        </w:rPr>
        <w:t xml:space="preserve">      </w:t>
      </w:r>
      <w:r>
        <w:rPr>
          <w:rFonts w:ascii="宋体" w:hAnsi="宋体"/>
          <w:szCs w:val="21"/>
        </w:rPr>
        <w:t xml:space="preserve">     </w:t>
      </w:r>
      <w:r>
        <w:rPr>
          <w:rFonts w:ascii="宋体" w:hAnsi="宋体"/>
          <w:sz w:val="18"/>
          <w:szCs w:val="18"/>
        </w:rPr>
        <w:t xml:space="preserve"> </w:t>
      </w:r>
      <w:r>
        <w:rPr>
          <w:rFonts w:hint="eastAsia" w:ascii="宋体" w:hAnsi="宋体"/>
          <w:sz w:val="18"/>
          <w:szCs w:val="18"/>
        </w:rPr>
        <w:t>单位为毫米</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81"/>
        <w:gridCol w:w="860"/>
        <w:gridCol w:w="1477"/>
        <w:gridCol w:w="759"/>
        <w:gridCol w:w="1373"/>
        <w:gridCol w:w="1477"/>
        <w:gridCol w:w="1477"/>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4" w:type="pct"/>
            <w:vMerge w:val="restar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厚度</w:t>
            </w:r>
          </w:p>
        </w:tc>
        <w:tc>
          <w:tcPr>
            <w:tcW w:w="11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产品厚度允许偏差</w:t>
            </w:r>
          </w:p>
        </w:tc>
        <w:tc>
          <w:tcPr>
            <w:tcW w:w="2984" w:type="pct"/>
            <w:gridSpan w:val="5"/>
            <w:tcBorders>
              <w:top w:val="single" w:color="auto" w:sz="4" w:space="0"/>
              <w:left w:val="single" w:color="auto" w:sz="4" w:space="0"/>
              <w:bottom w:val="single" w:color="auto" w:sz="4" w:space="0"/>
            </w:tcBorders>
            <w:vAlign w:val="center"/>
          </w:tcPr>
          <w:p>
            <w:pPr>
              <w:jc w:val="center"/>
              <w:rPr>
                <w:rFonts w:ascii="宋体"/>
                <w:sz w:val="18"/>
              </w:rPr>
            </w:pPr>
            <w:r>
              <w:rPr>
                <w:rFonts w:hint="eastAsia" w:ascii="宋体" w:hAnsi="宋体"/>
                <w:sz w:val="18"/>
              </w:rPr>
              <w:t>宽度、长度允许偏差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4" w:type="pct"/>
            <w:vMerge w:val="continue"/>
            <w:tcBorders>
              <w:top w:val="single" w:color="auto" w:sz="4" w:space="0"/>
              <w:bottom w:val="single" w:color="auto" w:sz="4" w:space="0"/>
              <w:right w:val="single" w:color="auto" w:sz="4" w:space="0"/>
            </w:tcBorders>
            <w:vAlign w:val="center"/>
          </w:tcPr>
          <w:p>
            <w:pPr>
              <w:widowControl/>
              <w:jc w:val="center"/>
              <w:rPr>
                <w:rFonts w:ascii="宋体"/>
                <w:sz w:val="18"/>
              </w:rPr>
            </w:pPr>
          </w:p>
        </w:tc>
        <w:tc>
          <w:tcPr>
            <w:tcW w:w="1173" w:type="pct"/>
            <w:gridSpan w:val="2"/>
            <w:tcBorders>
              <w:top w:val="nil"/>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宽度</w:t>
            </w:r>
          </w:p>
        </w:tc>
        <w:tc>
          <w:tcPr>
            <w:tcW w:w="2984" w:type="pct"/>
            <w:gridSpan w:val="5"/>
            <w:tcBorders>
              <w:top w:val="single" w:color="auto" w:sz="4" w:space="0"/>
              <w:left w:val="single" w:color="auto" w:sz="4" w:space="0"/>
              <w:bottom w:val="single" w:color="auto" w:sz="4" w:space="0"/>
            </w:tcBorders>
            <w:vAlign w:val="center"/>
          </w:tcPr>
          <w:p>
            <w:pPr>
              <w:widowControl/>
              <w:jc w:val="center"/>
              <w:rPr>
                <w:rFonts w:ascii="宋体"/>
                <w:sz w:val="18"/>
              </w:rPr>
            </w:pPr>
            <w:r>
              <w:rPr>
                <w:rFonts w:hint="eastAsia" w:ascii="宋体" w:hAnsi="宋体"/>
                <w:sz w:val="18"/>
              </w:rPr>
              <w:t>尺寸范围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4" w:type="pct"/>
            <w:vMerge w:val="continue"/>
            <w:tcBorders>
              <w:top w:val="single" w:color="auto" w:sz="4" w:space="0"/>
              <w:bottom w:val="single" w:color="auto" w:sz="4" w:space="0"/>
              <w:right w:val="single" w:color="auto" w:sz="4" w:space="0"/>
            </w:tcBorders>
            <w:vAlign w:val="center"/>
          </w:tcPr>
          <w:p>
            <w:pPr>
              <w:widowControl/>
              <w:jc w:val="center"/>
              <w:rPr>
                <w:rFonts w:ascii="宋体"/>
                <w:sz w:val="18"/>
              </w:rPr>
            </w:pPr>
          </w:p>
        </w:tc>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1000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1000</w:t>
            </w:r>
            <w:r>
              <w:rPr>
                <w:rFonts w:hint="eastAsia" w:ascii="宋体" w:hAnsi="宋体"/>
                <w:sz w:val="18"/>
              </w:rPr>
              <w:t>～</w:t>
            </w:r>
            <w:r>
              <w:rPr>
                <w:rFonts w:ascii="宋体" w:hAnsi="宋体"/>
                <w:sz w:val="18"/>
              </w:rPr>
              <w:t>1200</w:t>
            </w:r>
          </w:p>
        </w:tc>
        <w:tc>
          <w:tcPr>
            <w:tcW w:w="3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rPr>
            </w:pPr>
            <w:r>
              <w:rPr>
                <w:rFonts w:hint="eastAsia" w:ascii="宋体" w:hAnsi="宋体"/>
                <w:sz w:val="18"/>
              </w:rPr>
              <w:t>≤</w:t>
            </w:r>
            <w:r>
              <w:rPr>
                <w:rFonts w:ascii="宋体" w:hAnsi="宋体"/>
                <w:sz w:val="18"/>
              </w:rPr>
              <w:t>800</w:t>
            </w: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rPr>
            </w:pPr>
            <w:r>
              <w:rPr>
                <w:rFonts w:hint="eastAsia" w:ascii="宋体" w:hAnsi="宋体"/>
                <w:sz w:val="18"/>
              </w:rPr>
              <w:t>＞</w:t>
            </w:r>
            <w:r>
              <w:rPr>
                <w:rFonts w:ascii="宋体" w:hAnsi="宋体"/>
                <w:sz w:val="18"/>
              </w:rPr>
              <w:t>800</w:t>
            </w:r>
            <w:r>
              <w:rPr>
                <w:rFonts w:hint="eastAsia" w:ascii="宋体" w:hAnsi="宋体"/>
                <w:sz w:val="18"/>
              </w:rPr>
              <w:t>～</w:t>
            </w:r>
            <w:r>
              <w:rPr>
                <w:rFonts w:ascii="宋体" w:hAnsi="宋体"/>
                <w:sz w:val="18"/>
              </w:rPr>
              <w:t>1000</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rPr>
            </w:pPr>
            <w:r>
              <w:rPr>
                <w:rFonts w:hint="eastAsia" w:ascii="宋体" w:hAnsi="宋体"/>
                <w:sz w:val="18"/>
              </w:rPr>
              <w:t>＞</w:t>
            </w:r>
            <w:r>
              <w:rPr>
                <w:rFonts w:ascii="宋体" w:hAnsi="宋体"/>
                <w:sz w:val="18"/>
              </w:rPr>
              <w:t>1000</w:t>
            </w:r>
            <w:r>
              <w:rPr>
                <w:rFonts w:hint="eastAsia" w:ascii="宋体" w:hAnsi="宋体"/>
                <w:sz w:val="18"/>
              </w:rPr>
              <w:t>～</w:t>
            </w:r>
            <w:r>
              <w:rPr>
                <w:rFonts w:ascii="宋体" w:hAnsi="宋体"/>
                <w:sz w:val="18"/>
              </w:rPr>
              <w:t>1200</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rPr>
            </w:pPr>
            <w:r>
              <w:rPr>
                <w:rFonts w:hint="eastAsia" w:ascii="宋体" w:hAnsi="宋体"/>
                <w:sz w:val="18"/>
              </w:rPr>
              <w:t>＞</w:t>
            </w:r>
            <w:r>
              <w:rPr>
                <w:rFonts w:ascii="宋体" w:hAnsi="宋体"/>
                <w:sz w:val="18"/>
              </w:rPr>
              <w:t>1200</w:t>
            </w:r>
            <w:r>
              <w:rPr>
                <w:rFonts w:hint="eastAsia" w:ascii="宋体" w:hAnsi="宋体"/>
                <w:sz w:val="18"/>
              </w:rPr>
              <w:t>～</w:t>
            </w:r>
            <w:r>
              <w:rPr>
                <w:rFonts w:ascii="宋体" w:hAnsi="宋体"/>
                <w:sz w:val="18"/>
              </w:rPr>
              <w:t>2000</w:t>
            </w:r>
          </w:p>
        </w:tc>
        <w:tc>
          <w:tcPr>
            <w:tcW w:w="432" w:type="pct"/>
            <w:tcBorders>
              <w:top w:val="single" w:color="auto" w:sz="4" w:space="0"/>
              <w:left w:val="single" w:color="auto" w:sz="4" w:space="0"/>
              <w:bottom w:val="single" w:color="auto" w:sz="4" w:space="0"/>
            </w:tcBorders>
            <w:vAlign w:val="center"/>
          </w:tcPr>
          <w:p>
            <w:pPr>
              <w:widowControl/>
              <w:jc w:val="center"/>
              <w:rPr>
                <w:rFonts w:ascii="宋体"/>
                <w:sz w:val="18"/>
              </w:rPr>
            </w:pPr>
            <w:r>
              <w:rPr>
                <w:rFonts w:hint="eastAsia" w:ascii="宋体" w:hAnsi="宋体"/>
                <w:sz w:val="18"/>
              </w:rPr>
              <w:t>＞</w:t>
            </w:r>
            <w:r>
              <w:rPr>
                <w:rFonts w:ascii="宋体" w:hAnsi="宋体"/>
                <w:sz w:val="18"/>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ascii="宋体" w:hAnsi="宋体"/>
                <w:sz w:val="18"/>
              </w:rPr>
              <w:t>0.20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0.02</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ascii="宋体" w:hAnsi="宋体"/>
                <w:sz w:val="18"/>
              </w:rPr>
              <w:t>—</w:t>
            </w:r>
          </w:p>
        </w:tc>
        <w:tc>
          <w:tcPr>
            <w:tcW w:w="381" w:type="pct"/>
            <w:vMerge w:val="restart"/>
            <w:tcBorders>
              <w:top w:val="single" w:color="auto" w:sz="4" w:space="0"/>
              <w:left w:val="single" w:color="auto" w:sz="4" w:space="0"/>
              <w:right w:val="single" w:color="auto" w:sz="4" w:space="0"/>
            </w:tcBorders>
            <w:vAlign w:val="center"/>
          </w:tcPr>
          <w:p>
            <w:pPr>
              <w:jc w:val="center"/>
              <w:rPr>
                <w:rFonts w:ascii="宋体"/>
                <w:sz w:val="18"/>
              </w:rPr>
            </w:pPr>
            <w:r>
              <w:rPr>
                <w:rFonts w:ascii="宋体" w:hAnsi="宋体"/>
                <w:sz w:val="18"/>
              </w:rPr>
              <w:t>+6</w:t>
            </w:r>
          </w:p>
        </w:tc>
        <w:tc>
          <w:tcPr>
            <w:tcW w:w="689" w:type="pct"/>
            <w:vMerge w:val="restart"/>
            <w:tcBorders>
              <w:top w:val="single" w:color="auto" w:sz="4" w:space="0"/>
              <w:left w:val="single" w:color="auto" w:sz="4" w:space="0"/>
              <w:right w:val="single" w:color="auto" w:sz="4" w:space="0"/>
            </w:tcBorders>
            <w:vAlign w:val="center"/>
          </w:tcPr>
          <w:p>
            <w:pPr>
              <w:jc w:val="center"/>
            </w:pPr>
            <w:r>
              <w:rPr>
                <w:rFonts w:ascii="宋体" w:hAnsi="宋体"/>
                <w:sz w:val="18"/>
              </w:rPr>
              <w:t>+8</w:t>
            </w:r>
          </w:p>
        </w:tc>
        <w:tc>
          <w:tcPr>
            <w:tcW w:w="741" w:type="pct"/>
            <w:vMerge w:val="restart"/>
            <w:tcBorders>
              <w:top w:val="single" w:color="auto" w:sz="4" w:space="0"/>
              <w:left w:val="single" w:color="auto" w:sz="4" w:space="0"/>
              <w:right w:val="single" w:color="auto" w:sz="4" w:space="0"/>
            </w:tcBorders>
            <w:vAlign w:val="center"/>
          </w:tcPr>
          <w:p>
            <w:pPr>
              <w:jc w:val="center"/>
            </w:pPr>
            <w:r>
              <w:rPr>
                <w:rFonts w:ascii="宋体" w:hAnsi="宋体"/>
                <w:sz w:val="18"/>
              </w:rPr>
              <w:t>+8</w:t>
            </w:r>
          </w:p>
        </w:tc>
        <w:tc>
          <w:tcPr>
            <w:tcW w:w="74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+10</w:t>
            </w:r>
          </w:p>
        </w:tc>
        <w:tc>
          <w:tcPr>
            <w:tcW w:w="432" w:type="pct"/>
            <w:vMerge w:val="restart"/>
            <w:tcBorders>
              <w:top w:val="single" w:color="auto" w:sz="4" w:space="0"/>
              <w:left w:val="single" w:color="auto" w:sz="4" w:space="0"/>
            </w:tcBorders>
            <w:vAlign w:val="center"/>
          </w:tcPr>
          <w:p>
            <w:pPr>
              <w:jc w:val="center"/>
              <w:rPr>
                <w:rFonts w:ascii="宋体"/>
                <w:sz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ascii="宋体"/>
                <w:sz w:val="18"/>
              </w:rPr>
              <w:t>0.</w:t>
            </w:r>
            <w:r>
              <w:rPr>
                <w:rFonts w:ascii="宋体" w:hAnsi="宋体"/>
                <w:sz w:val="18"/>
              </w:rPr>
              <w:t>40</w:t>
            </w:r>
            <w:r>
              <w:rPr>
                <w:rFonts w:hint="eastAsia" w:ascii="宋体" w:hAnsi="宋体"/>
                <w:sz w:val="18"/>
              </w:rPr>
              <w:t>～</w:t>
            </w:r>
            <w:r>
              <w:rPr>
                <w:rFonts w:ascii="宋体" w:hAnsi="宋体"/>
                <w:sz w:val="18"/>
              </w:rPr>
              <w:t>0.8</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0.04</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ascii="宋体" w:hAnsi="宋体"/>
                <w:sz w:val="18"/>
              </w:rPr>
              <w:t>—</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0.8</w:t>
            </w:r>
            <w:r>
              <w:rPr>
                <w:rFonts w:ascii="宋体"/>
                <w:sz w:val="18"/>
              </w:rPr>
              <w:t>0</w:t>
            </w:r>
            <w:r>
              <w:rPr>
                <w:rFonts w:hint="eastAsia" w:ascii="宋体" w:hAnsi="宋体"/>
                <w:sz w:val="18"/>
              </w:rPr>
              <w:t>～</w:t>
            </w:r>
            <w:r>
              <w:rPr>
                <w:rFonts w:ascii="宋体" w:hAnsi="宋体"/>
                <w:sz w:val="18"/>
              </w:rPr>
              <w:t>1.0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0.05</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ascii="宋体" w:hAnsi="宋体"/>
                <w:sz w:val="18"/>
              </w:rPr>
              <w:t>—</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1.0</w:t>
            </w:r>
            <w:r>
              <w:rPr>
                <w:rFonts w:ascii="宋体"/>
                <w:sz w:val="18"/>
              </w:rPr>
              <w:t>0</w:t>
            </w:r>
            <w:r>
              <w:rPr>
                <w:rFonts w:hint="eastAsia" w:ascii="宋体" w:hAnsi="宋体"/>
                <w:sz w:val="18"/>
              </w:rPr>
              <w:t>～</w:t>
            </w:r>
            <w:r>
              <w:rPr>
                <w:rFonts w:ascii="宋体" w:hAnsi="宋体"/>
                <w:sz w:val="18"/>
              </w:rPr>
              <w:t>1.2</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0.06</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0.08</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1.2</w:t>
            </w:r>
            <w:r>
              <w:rPr>
                <w:rFonts w:ascii="宋体"/>
                <w:sz w:val="18"/>
              </w:rPr>
              <w:t>0</w:t>
            </w:r>
            <w:r>
              <w:rPr>
                <w:rFonts w:hint="eastAsia" w:ascii="宋体" w:hAnsi="宋体"/>
                <w:sz w:val="18"/>
              </w:rPr>
              <w:t>～</w:t>
            </w:r>
            <w:r>
              <w:rPr>
                <w:rFonts w:ascii="宋体" w:hAnsi="宋体"/>
                <w:sz w:val="18"/>
              </w:rPr>
              <w:t>2.0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0.07</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0.10</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2.0</w:t>
            </w:r>
            <w:r>
              <w:rPr>
                <w:rFonts w:ascii="宋体"/>
                <w:sz w:val="18"/>
              </w:rPr>
              <w:t>0</w:t>
            </w:r>
            <w:r>
              <w:rPr>
                <w:rFonts w:hint="eastAsia" w:ascii="宋体" w:hAnsi="宋体"/>
                <w:sz w:val="18"/>
              </w:rPr>
              <w:t>～</w:t>
            </w:r>
            <w:r>
              <w:rPr>
                <w:rFonts w:ascii="宋体" w:hAnsi="宋体"/>
                <w:sz w:val="18"/>
              </w:rPr>
              <w:t>3.0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0.12</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3.0</w:t>
            </w:r>
            <w:r>
              <w:rPr>
                <w:rFonts w:ascii="宋体"/>
                <w:sz w:val="18"/>
              </w:rPr>
              <w:t>0</w:t>
            </w:r>
            <w:r>
              <w:rPr>
                <w:rFonts w:hint="eastAsia" w:ascii="宋体" w:hAnsi="宋体"/>
                <w:sz w:val="18"/>
              </w:rPr>
              <w:t>～</w:t>
            </w:r>
            <w:r>
              <w:rPr>
                <w:rFonts w:ascii="宋体" w:hAnsi="宋体"/>
                <w:sz w:val="18"/>
              </w:rPr>
              <w:t>4.0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0.11</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0.15</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4.0</w:t>
            </w:r>
            <w:r>
              <w:rPr>
                <w:rFonts w:ascii="宋体"/>
                <w:sz w:val="18"/>
              </w:rPr>
              <w:t>0</w:t>
            </w:r>
            <w:r>
              <w:rPr>
                <w:rFonts w:hint="eastAsia" w:ascii="宋体" w:hAnsi="宋体"/>
                <w:sz w:val="18"/>
              </w:rPr>
              <w:t>～</w:t>
            </w:r>
            <w:r>
              <w:rPr>
                <w:rFonts w:ascii="宋体" w:hAnsi="宋体"/>
                <w:sz w:val="18"/>
              </w:rPr>
              <w:t>5.0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0.14</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0.17</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5.0</w:t>
            </w:r>
            <w:r>
              <w:rPr>
                <w:rFonts w:ascii="宋体"/>
                <w:sz w:val="18"/>
              </w:rPr>
              <w:t>0</w:t>
            </w:r>
            <w:r>
              <w:rPr>
                <w:rFonts w:hint="eastAsia" w:ascii="宋体" w:hAnsi="宋体"/>
                <w:sz w:val="18"/>
              </w:rPr>
              <w:t>～</w:t>
            </w:r>
            <w:r>
              <w:rPr>
                <w:rFonts w:ascii="宋体" w:hAnsi="宋体"/>
                <w:sz w:val="18"/>
              </w:rPr>
              <w:t>6.0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0.17</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0.18</w:t>
            </w:r>
          </w:p>
        </w:tc>
        <w:tc>
          <w:tcPr>
            <w:tcW w:w="38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bottom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6.0</w:t>
            </w:r>
            <w:r>
              <w:rPr>
                <w:rFonts w:ascii="宋体"/>
                <w:sz w:val="18"/>
              </w:rPr>
              <w:t>0</w:t>
            </w:r>
            <w:r>
              <w:rPr>
                <w:rFonts w:hint="eastAsia" w:ascii="宋体" w:hAnsi="宋体"/>
                <w:sz w:val="18"/>
              </w:rPr>
              <w:t>～</w:t>
            </w:r>
            <w:r>
              <w:rPr>
                <w:rFonts w:ascii="宋体" w:hAnsi="宋体"/>
                <w:sz w:val="18"/>
              </w:rPr>
              <w:t>8.0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0.20</w:t>
            </w:r>
          </w:p>
        </w:tc>
        <w:tc>
          <w:tcPr>
            <w:tcW w:w="381" w:type="pct"/>
            <w:vMerge w:val="restart"/>
            <w:tcBorders>
              <w:top w:val="single" w:color="auto" w:sz="4" w:space="0"/>
              <w:left w:val="single" w:color="auto" w:sz="4" w:space="0"/>
              <w:right w:val="single" w:color="auto" w:sz="4" w:space="0"/>
            </w:tcBorders>
            <w:vAlign w:val="center"/>
          </w:tcPr>
          <w:p>
            <w:pPr>
              <w:jc w:val="center"/>
            </w:pPr>
            <w:r>
              <w:rPr>
                <w:rFonts w:ascii="宋体" w:hAnsi="宋体"/>
                <w:sz w:val="18"/>
              </w:rPr>
              <w:t>+8</w:t>
            </w:r>
          </w:p>
        </w:tc>
        <w:tc>
          <w:tcPr>
            <w:tcW w:w="689" w:type="pct"/>
            <w:vMerge w:val="restart"/>
            <w:tcBorders>
              <w:top w:val="single" w:color="auto" w:sz="4" w:space="0"/>
              <w:left w:val="single" w:color="auto" w:sz="4" w:space="0"/>
              <w:right w:val="single" w:color="auto" w:sz="4" w:space="0"/>
            </w:tcBorders>
            <w:vAlign w:val="center"/>
          </w:tcPr>
          <w:p>
            <w:pPr>
              <w:jc w:val="center"/>
            </w:pPr>
            <w:r>
              <w:rPr>
                <w:rFonts w:ascii="宋体" w:hAnsi="宋体"/>
                <w:sz w:val="18"/>
              </w:rPr>
              <w:t>+10</w:t>
            </w:r>
          </w:p>
        </w:tc>
        <w:tc>
          <w:tcPr>
            <w:tcW w:w="74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+12</w:t>
            </w:r>
          </w:p>
        </w:tc>
        <w:tc>
          <w:tcPr>
            <w:tcW w:w="741"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+14</w:t>
            </w:r>
          </w:p>
        </w:tc>
        <w:tc>
          <w:tcPr>
            <w:tcW w:w="432" w:type="pct"/>
            <w:vMerge w:val="restart"/>
            <w:tcBorders>
              <w:top w:val="single" w:color="auto" w:sz="4" w:space="0"/>
              <w:left w:val="single" w:color="auto" w:sz="4" w:space="0"/>
            </w:tcBorders>
            <w:vAlign w:val="center"/>
          </w:tcPr>
          <w:p>
            <w:pPr>
              <w:jc w:val="center"/>
              <w:rPr>
                <w:sz w:val="18"/>
                <w:szCs w:val="18"/>
              </w:rPr>
            </w:pPr>
            <w:r>
              <w:rPr>
                <w:sz w:val="18"/>
                <w:szCs w:val="18"/>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8.0</w:t>
            </w:r>
            <w:r>
              <w:rPr>
                <w:rFonts w:ascii="宋体"/>
                <w:sz w:val="18"/>
              </w:rPr>
              <w:t>0</w:t>
            </w:r>
            <w:r>
              <w:rPr>
                <w:rFonts w:hint="eastAsia" w:ascii="宋体" w:hAnsi="宋体"/>
                <w:sz w:val="18"/>
              </w:rPr>
              <w:t>～</w:t>
            </w:r>
            <w:r>
              <w:rPr>
                <w:rFonts w:ascii="宋体" w:hAnsi="宋体"/>
                <w:sz w:val="18"/>
              </w:rPr>
              <w:t>10.0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0.22</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0.22</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10.0</w:t>
            </w:r>
            <w:r>
              <w:rPr>
                <w:rFonts w:ascii="宋体"/>
                <w:sz w:val="18"/>
              </w:rPr>
              <w:t>0</w:t>
            </w:r>
            <w:r>
              <w:rPr>
                <w:rFonts w:hint="eastAsia" w:ascii="宋体" w:hAnsi="宋体"/>
                <w:sz w:val="18"/>
              </w:rPr>
              <w:t>～</w:t>
            </w:r>
            <w:r>
              <w:rPr>
                <w:rFonts w:ascii="宋体" w:hAnsi="宋体"/>
                <w:sz w:val="18"/>
              </w:rPr>
              <w:t>12.0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0.25</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0.25</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12.0</w:t>
            </w:r>
            <w:r>
              <w:rPr>
                <w:rFonts w:ascii="宋体"/>
                <w:sz w:val="18"/>
              </w:rPr>
              <w:t>0</w:t>
            </w:r>
            <w:r>
              <w:rPr>
                <w:rFonts w:hint="eastAsia" w:ascii="宋体" w:hAnsi="宋体"/>
                <w:sz w:val="18"/>
              </w:rPr>
              <w:t>～</w:t>
            </w:r>
            <w:r>
              <w:rPr>
                <w:rFonts w:ascii="宋体" w:hAnsi="宋体"/>
                <w:sz w:val="18"/>
              </w:rPr>
              <w:t>20.0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0.50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0.50</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20.0</w:t>
            </w:r>
            <w:r>
              <w:rPr>
                <w:rFonts w:ascii="宋体"/>
                <w:sz w:val="18"/>
              </w:rPr>
              <w:t>0</w:t>
            </w:r>
            <w:r>
              <w:rPr>
                <w:rFonts w:hint="eastAsia" w:ascii="宋体" w:hAnsi="宋体"/>
                <w:sz w:val="18"/>
              </w:rPr>
              <w:t>～</w:t>
            </w:r>
            <w:r>
              <w:rPr>
                <w:rFonts w:ascii="宋体" w:hAnsi="宋体"/>
                <w:sz w:val="18"/>
              </w:rPr>
              <w:t>26.0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0.75</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0.75</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26.0</w:t>
            </w:r>
            <w:r>
              <w:rPr>
                <w:rFonts w:ascii="宋体"/>
                <w:sz w:val="18"/>
              </w:rPr>
              <w:t>0</w:t>
            </w:r>
            <w:r>
              <w:rPr>
                <w:rFonts w:hint="eastAsia" w:ascii="宋体" w:hAnsi="宋体"/>
                <w:sz w:val="18"/>
              </w:rPr>
              <w:t>～</w:t>
            </w:r>
            <w:r>
              <w:rPr>
                <w:rFonts w:ascii="宋体" w:hAnsi="宋体"/>
                <w:sz w:val="18"/>
              </w:rPr>
              <w:t>40.0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1.00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1.00</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40.0</w:t>
            </w:r>
            <w:r>
              <w:rPr>
                <w:rFonts w:ascii="宋体"/>
                <w:sz w:val="18"/>
              </w:rPr>
              <w:t>0</w:t>
            </w:r>
            <w:r>
              <w:rPr>
                <w:rFonts w:hint="eastAsia" w:ascii="宋体" w:hAnsi="宋体"/>
                <w:sz w:val="18"/>
              </w:rPr>
              <w:t>～</w:t>
            </w:r>
            <w:r>
              <w:rPr>
                <w:rFonts w:ascii="宋体" w:hAnsi="宋体"/>
                <w:sz w:val="18"/>
              </w:rPr>
              <w:t>6</w:t>
            </w:r>
            <w:r>
              <w:rPr>
                <w:rFonts w:ascii="宋体"/>
                <w:sz w:val="18"/>
              </w:rPr>
              <w:t>0.00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1.50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1.50</w:t>
            </w:r>
          </w:p>
        </w:tc>
        <w:tc>
          <w:tcPr>
            <w:tcW w:w="381" w:type="pct"/>
            <w:vMerge w:val="continue"/>
            <w:tcBorders>
              <w:left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tcBorders>
            <w:vAlign w:val="center"/>
          </w:tcPr>
          <w:p>
            <w:pPr>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4" w:type="pct"/>
            <w:tcBorders>
              <w:top w:val="single" w:color="auto" w:sz="4" w:space="0"/>
              <w:bottom w:val="single" w:color="auto" w:sz="4" w:space="0"/>
              <w:right w:val="single" w:color="auto" w:sz="4" w:space="0"/>
            </w:tcBorders>
            <w:vAlign w:val="center"/>
          </w:tcPr>
          <w:p>
            <w:pPr>
              <w:jc w:val="center"/>
              <w:rPr>
                <w:rFonts w:ascii="宋体"/>
                <w:sz w:val="18"/>
              </w:rPr>
            </w:pPr>
            <w:r>
              <w:rPr>
                <w:rFonts w:hint="eastAsia" w:ascii="宋体" w:hAnsi="宋体"/>
                <w:sz w:val="18"/>
              </w:rPr>
              <w:t>＞</w:t>
            </w:r>
            <w:r>
              <w:rPr>
                <w:rFonts w:ascii="宋体" w:hAnsi="宋体"/>
                <w:sz w:val="18"/>
              </w:rPr>
              <w:t>60.0</w:t>
            </w:r>
            <w:r>
              <w:rPr>
                <w:rFonts w:ascii="宋体"/>
                <w:sz w:val="18"/>
              </w:rPr>
              <w:t>0</w:t>
            </w:r>
            <w:r>
              <w:rPr>
                <w:rFonts w:hint="eastAsia" w:ascii="宋体" w:hAnsi="宋体"/>
                <w:sz w:val="18"/>
              </w:rPr>
              <w:t>～</w:t>
            </w:r>
            <w:r>
              <w:rPr>
                <w:rFonts w:ascii="宋体" w:hAnsi="宋体"/>
                <w:sz w:val="18"/>
              </w:rPr>
              <w:t>70.0</w:t>
            </w:r>
            <w:r>
              <w:rPr>
                <w:rFonts w:ascii="宋体"/>
                <w:sz w:val="18"/>
              </w:rPr>
              <w:t>0</w:t>
            </w:r>
          </w:p>
        </w:tc>
        <w:tc>
          <w:tcPr>
            <w:tcW w:w="43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1.90</w:t>
            </w:r>
          </w:p>
        </w:tc>
        <w:tc>
          <w:tcPr>
            <w:tcW w:w="7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rPr>
              <w:t>±</w:t>
            </w:r>
            <w:r>
              <w:rPr>
                <w:rFonts w:ascii="宋体" w:hAnsi="宋体"/>
                <w:sz w:val="18"/>
              </w:rPr>
              <w:t>1.90</w:t>
            </w:r>
          </w:p>
        </w:tc>
        <w:tc>
          <w:tcPr>
            <w:tcW w:w="38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689"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741" w:type="pct"/>
            <w:vMerge w:val="continue"/>
            <w:tcBorders>
              <w:left w:val="single" w:color="auto" w:sz="4" w:space="0"/>
              <w:bottom w:val="single" w:color="auto" w:sz="4" w:space="0"/>
              <w:right w:val="single" w:color="auto" w:sz="4" w:space="0"/>
            </w:tcBorders>
            <w:vAlign w:val="center"/>
          </w:tcPr>
          <w:p>
            <w:pPr>
              <w:jc w:val="center"/>
              <w:rPr>
                <w:rFonts w:ascii="宋体"/>
                <w:sz w:val="18"/>
              </w:rPr>
            </w:pPr>
          </w:p>
        </w:tc>
        <w:tc>
          <w:tcPr>
            <w:tcW w:w="432" w:type="pct"/>
            <w:vMerge w:val="continue"/>
            <w:tcBorders>
              <w:left w:val="single" w:color="auto" w:sz="4" w:space="0"/>
              <w:bottom w:val="single" w:color="auto" w:sz="4" w:space="0"/>
            </w:tcBorders>
            <w:vAlign w:val="center"/>
          </w:tcPr>
          <w:p>
            <w:pPr>
              <w:jc w:val="center"/>
              <w:rPr>
                <w:rFonts w:ascii="宋体"/>
                <w:sz w:val="18"/>
              </w:rPr>
            </w:pPr>
          </w:p>
        </w:tc>
      </w:tr>
    </w:tbl>
    <w:p>
      <w:pPr>
        <w:numPr>
          <w:ilvl w:val="2"/>
          <w:numId w:val="4"/>
        </w:numPr>
        <w:ind w:left="0" w:firstLine="0"/>
        <w:rPr>
          <w:rFonts w:ascii="宋体"/>
        </w:rPr>
      </w:pPr>
      <w:r>
        <w:rPr>
          <w:rFonts w:hint="eastAsia" w:ascii="宋体" w:hAnsi="宋体"/>
        </w:rPr>
        <w:t>板材的不平度应符合表</w:t>
      </w:r>
      <w:r>
        <w:rPr>
          <w:rFonts w:ascii="宋体" w:hAnsi="宋体"/>
        </w:rPr>
        <w:t>4</w:t>
      </w:r>
      <w:r>
        <w:rPr>
          <w:rFonts w:hint="eastAsia" w:ascii="宋体" w:hAnsi="宋体"/>
        </w:rPr>
        <w:t>的规定。</w:t>
      </w:r>
    </w:p>
    <w:p>
      <w:pPr>
        <w:wordWrap w:val="0"/>
        <w:jc w:val="right"/>
        <w:rPr>
          <w:rFonts w:ascii="宋体"/>
          <w:sz w:val="18"/>
        </w:rPr>
      </w:pPr>
      <w:r>
        <w:rPr>
          <w:rFonts w:hint="eastAsia" w:ascii="黑体" w:hAnsi="宋体" w:eastAsia="黑体"/>
          <w:szCs w:val="21"/>
        </w:rPr>
        <w:t>表</w:t>
      </w:r>
      <w:r>
        <w:rPr>
          <w:rFonts w:ascii="黑体" w:hAnsi="宋体" w:eastAsia="黑体"/>
          <w:szCs w:val="21"/>
        </w:rPr>
        <w:t xml:space="preserve">4  </w:t>
      </w:r>
      <w:r>
        <w:rPr>
          <w:rFonts w:hint="eastAsia" w:ascii="黑体" w:hAnsi="宋体" w:eastAsia="黑体"/>
          <w:szCs w:val="21"/>
        </w:rPr>
        <w:t>板材的不平度</w:t>
      </w:r>
      <w:r>
        <w:rPr>
          <w:rFonts w:ascii="黑体" w:hAnsi="宋体" w:eastAsia="黑体"/>
          <w:szCs w:val="21"/>
        </w:rPr>
        <w:t xml:space="preserve">     </w:t>
      </w:r>
      <w:r>
        <w:rPr>
          <w:rFonts w:ascii="宋体" w:hAnsi="宋体"/>
          <w:szCs w:val="21"/>
        </w:rPr>
        <w:t xml:space="preserve">  </w:t>
      </w:r>
      <w:r>
        <w:rPr>
          <w:rFonts w:ascii="宋体" w:hAnsi="宋体"/>
          <w:sz w:val="18"/>
        </w:rPr>
        <w:t xml:space="preserve">                               </w:t>
      </w:r>
      <w:r>
        <w:rPr>
          <w:rFonts w:hint="eastAsia" w:ascii="宋体" w:hAnsi="宋体"/>
          <w:sz w:val="18"/>
        </w:rPr>
        <w:t>单位为毫米</w:t>
      </w:r>
    </w:p>
    <w:tbl>
      <w:tblPr>
        <w:tblStyle w:val="18"/>
        <w:tblW w:w="5000" w:type="pct"/>
        <w:tblInd w:w="0" w:type="dxa"/>
        <w:tblLayout w:type="autofit"/>
        <w:tblCellMar>
          <w:top w:w="0" w:type="dxa"/>
          <w:left w:w="108" w:type="dxa"/>
          <w:bottom w:w="0" w:type="dxa"/>
          <w:right w:w="108" w:type="dxa"/>
        </w:tblCellMar>
      </w:tblPr>
      <w:tblGrid>
        <w:gridCol w:w="3154"/>
        <w:gridCol w:w="1433"/>
        <w:gridCol w:w="2592"/>
        <w:gridCol w:w="2784"/>
      </w:tblGrid>
      <w:tr>
        <w:tblPrEx>
          <w:tblCellMar>
            <w:top w:w="0" w:type="dxa"/>
            <w:left w:w="108" w:type="dxa"/>
            <w:bottom w:w="0" w:type="dxa"/>
            <w:right w:w="108" w:type="dxa"/>
          </w:tblCellMar>
        </w:tblPrEx>
        <w:trPr>
          <w:trHeight w:val="270" w:hRule="atLeast"/>
        </w:trPr>
        <w:tc>
          <w:tcPr>
            <w:tcW w:w="158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板材厚度</w:t>
            </w:r>
          </w:p>
        </w:tc>
        <w:tc>
          <w:tcPr>
            <w:tcW w:w="3417" w:type="pct"/>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板材任意</w:t>
            </w:r>
            <w:r>
              <w:rPr>
                <w:rFonts w:ascii="宋体" w:hAnsi="宋体" w:cs="宋体"/>
                <w:kern w:val="0"/>
                <w:sz w:val="18"/>
                <w:szCs w:val="18"/>
              </w:rPr>
              <w:t>1m</w:t>
            </w:r>
            <w:r>
              <w:rPr>
                <w:rFonts w:hint="eastAsia" w:ascii="宋体" w:hAnsi="宋体" w:cs="宋体"/>
                <w:kern w:val="0"/>
                <w:sz w:val="18"/>
                <w:szCs w:val="18"/>
              </w:rPr>
              <w:t>长度上的不平度，不大于</w:t>
            </w:r>
          </w:p>
        </w:tc>
      </w:tr>
      <w:tr>
        <w:tblPrEx>
          <w:tblCellMar>
            <w:top w:w="0" w:type="dxa"/>
            <w:left w:w="108" w:type="dxa"/>
            <w:bottom w:w="0" w:type="dxa"/>
            <w:right w:w="108" w:type="dxa"/>
          </w:tblCellMar>
        </w:tblPrEx>
        <w:trPr>
          <w:trHeight w:val="270" w:hRule="atLeast"/>
        </w:trPr>
        <w:tc>
          <w:tcPr>
            <w:tcW w:w="15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3417" w:type="pct"/>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板材宽度</w:t>
            </w:r>
          </w:p>
        </w:tc>
      </w:tr>
      <w:tr>
        <w:tblPrEx>
          <w:tblCellMar>
            <w:top w:w="0" w:type="dxa"/>
            <w:left w:w="108" w:type="dxa"/>
            <w:bottom w:w="0" w:type="dxa"/>
            <w:right w:w="108" w:type="dxa"/>
          </w:tblCellMar>
        </w:tblPrEx>
        <w:trPr>
          <w:trHeight w:val="270" w:hRule="atLeast"/>
        </w:trPr>
        <w:tc>
          <w:tcPr>
            <w:tcW w:w="15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71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800</w:t>
            </w:r>
          </w:p>
        </w:tc>
        <w:tc>
          <w:tcPr>
            <w:tcW w:w="1301"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800</w:t>
            </w:r>
            <w:r>
              <w:rPr>
                <w:rFonts w:hint="eastAsia" w:ascii="宋体" w:hAnsi="宋体" w:cs="宋体"/>
                <w:kern w:val="0"/>
                <w:sz w:val="18"/>
                <w:szCs w:val="18"/>
              </w:rPr>
              <w:t>～</w:t>
            </w:r>
            <w:r>
              <w:rPr>
                <w:rFonts w:ascii="宋体" w:hAnsi="宋体" w:cs="宋体"/>
                <w:kern w:val="0"/>
                <w:sz w:val="18"/>
                <w:szCs w:val="18"/>
              </w:rPr>
              <w:t>1000</w:t>
            </w:r>
          </w:p>
        </w:tc>
        <w:tc>
          <w:tcPr>
            <w:tcW w:w="1397"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1200</w:t>
            </w:r>
          </w:p>
        </w:tc>
      </w:tr>
      <w:tr>
        <w:tblPrEx>
          <w:tblCellMar>
            <w:top w:w="0" w:type="dxa"/>
            <w:left w:w="108" w:type="dxa"/>
            <w:bottom w:w="0" w:type="dxa"/>
            <w:right w:w="108" w:type="dxa"/>
          </w:tblCellMar>
        </w:tblPrEx>
        <w:trPr>
          <w:trHeight w:val="270" w:hRule="atLeast"/>
        </w:trPr>
        <w:tc>
          <w:tcPr>
            <w:tcW w:w="1583"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0.4</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2.0</w:t>
            </w:r>
            <w:r>
              <w:rPr>
                <w:rFonts w:ascii="宋体" w:cs="宋体"/>
                <w:kern w:val="0"/>
                <w:sz w:val="18"/>
                <w:szCs w:val="18"/>
              </w:rPr>
              <w:t>0</w:t>
            </w:r>
          </w:p>
        </w:tc>
        <w:tc>
          <w:tcPr>
            <w:tcW w:w="71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301"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397"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1583"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2.0</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8.0</w:t>
            </w:r>
            <w:r>
              <w:rPr>
                <w:rFonts w:ascii="宋体" w:cs="宋体"/>
                <w:kern w:val="0"/>
                <w:sz w:val="18"/>
                <w:szCs w:val="18"/>
              </w:rPr>
              <w:t>0</w:t>
            </w:r>
          </w:p>
        </w:tc>
        <w:tc>
          <w:tcPr>
            <w:tcW w:w="71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301"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397"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r>
      <w:tr>
        <w:tblPrEx>
          <w:tblCellMar>
            <w:top w:w="0" w:type="dxa"/>
            <w:left w:w="108" w:type="dxa"/>
            <w:bottom w:w="0" w:type="dxa"/>
            <w:right w:w="108" w:type="dxa"/>
          </w:tblCellMar>
        </w:tblPrEx>
        <w:trPr>
          <w:trHeight w:val="270" w:hRule="atLeast"/>
        </w:trPr>
        <w:tc>
          <w:tcPr>
            <w:tcW w:w="1583"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8.00</w:t>
            </w:r>
            <w:r>
              <w:rPr>
                <w:rFonts w:hint="eastAsia" w:ascii="宋体" w:hAnsi="宋体" w:cs="宋体"/>
                <w:kern w:val="0"/>
                <w:sz w:val="18"/>
                <w:szCs w:val="18"/>
              </w:rPr>
              <w:t>～</w:t>
            </w:r>
            <w:r>
              <w:rPr>
                <w:rFonts w:ascii="宋体" w:hAnsi="宋体" w:cs="宋体"/>
                <w:kern w:val="0"/>
                <w:sz w:val="18"/>
                <w:szCs w:val="18"/>
              </w:rPr>
              <w:t>20.00</w:t>
            </w:r>
          </w:p>
        </w:tc>
        <w:tc>
          <w:tcPr>
            <w:tcW w:w="71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c>
          <w:tcPr>
            <w:tcW w:w="1301"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w:t>
            </w:r>
          </w:p>
        </w:tc>
        <w:tc>
          <w:tcPr>
            <w:tcW w:w="1397"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270" w:hRule="atLeast"/>
        </w:trPr>
        <w:tc>
          <w:tcPr>
            <w:tcW w:w="1583"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70.00</w:t>
            </w:r>
          </w:p>
        </w:tc>
        <w:tc>
          <w:tcPr>
            <w:tcW w:w="71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w:t>
            </w:r>
          </w:p>
        </w:tc>
        <w:tc>
          <w:tcPr>
            <w:tcW w:w="1301"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397"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12</w:t>
            </w:r>
          </w:p>
        </w:tc>
      </w:tr>
    </w:tbl>
    <w:p>
      <w:pPr>
        <w:numPr>
          <w:ilvl w:val="1"/>
          <w:numId w:val="4"/>
        </w:numPr>
        <w:spacing w:line="360" w:lineRule="auto"/>
        <w:ind w:left="0" w:firstLine="0"/>
        <w:rPr>
          <w:rFonts w:ascii="黑体" w:hAnsi="宋体" w:eastAsia="黑体"/>
        </w:rPr>
      </w:pPr>
      <w:r>
        <w:rPr>
          <w:rFonts w:hint="eastAsia" w:ascii="黑体" w:hAnsi="宋体" w:eastAsia="黑体"/>
        </w:rPr>
        <w:t>力学性能</w:t>
      </w:r>
    </w:p>
    <w:p>
      <w:pPr>
        <w:ind w:firstLine="420" w:firstLineChars="200"/>
        <w:rPr>
          <w:rFonts w:ascii="宋体"/>
        </w:rPr>
      </w:pPr>
      <w:r>
        <w:rPr>
          <w:rFonts w:hint="eastAsia" w:ascii="宋体" w:hAnsi="宋体"/>
        </w:rPr>
        <w:t>板材的室温力学性能应符合表</w:t>
      </w:r>
      <w:r>
        <w:rPr>
          <w:rFonts w:ascii="宋体" w:hAnsi="宋体"/>
        </w:rPr>
        <w:t>5</w:t>
      </w:r>
      <w:r>
        <w:rPr>
          <w:rFonts w:hint="eastAsia" w:ascii="宋体" w:hAnsi="宋体"/>
        </w:rPr>
        <w:t>的规定。</w:t>
      </w:r>
    </w:p>
    <w:p>
      <w:pPr>
        <w:jc w:val="center"/>
        <w:rPr>
          <w:rFonts w:ascii="黑体" w:hAnsi="宋体" w:eastAsia="黑体"/>
          <w:szCs w:val="21"/>
        </w:rPr>
      </w:pPr>
      <w:r>
        <w:rPr>
          <w:rFonts w:hint="eastAsia" w:ascii="黑体" w:hAnsi="宋体" w:eastAsia="黑体"/>
          <w:szCs w:val="21"/>
        </w:rPr>
        <w:t>表</w:t>
      </w:r>
      <w:r>
        <w:rPr>
          <w:rFonts w:ascii="黑体" w:hAnsi="宋体" w:eastAsia="黑体"/>
          <w:szCs w:val="21"/>
        </w:rPr>
        <w:t xml:space="preserve">5  </w:t>
      </w:r>
      <w:r>
        <w:rPr>
          <w:rFonts w:hint="eastAsia" w:ascii="黑体" w:hAnsi="宋体" w:eastAsia="黑体"/>
          <w:szCs w:val="21"/>
        </w:rPr>
        <w:t>板材的室温力学性能</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691"/>
        <w:gridCol w:w="1574"/>
        <w:gridCol w:w="1415"/>
        <w:gridCol w:w="1953"/>
        <w:gridCol w:w="1953"/>
        <w:gridCol w:w="74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hint="eastAsia" w:ascii="宋体" w:hAnsi="宋体"/>
                <w:sz w:val="18"/>
                <w:szCs w:val="18"/>
              </w:rPr>
              <w:t>牌号</w:t>
            </w:r>
          </w:p>
        </w:tc>
        <w:tc>
          <w:tcPr>
            <w:tcW w:w="347" w:type="pct"/>
            <w:vMerge w:val="restart"/>
            <w:vAlign w:val="center"/>
          </w:tcPr>
          <w:p>
            <w:pPr>
              <w:jc w:val="center"/>
              <w:rPr>
                <w:rFonts w:ascii="宋体"/>
                <w:sz w:val="18"/>
                <w:szCs w:val="18"/>
              </w:rPr>
            </w:pPr>
            <w:r>
              <w:rPr>
                <w:rFonts w:hint="eastAsia" w:ascii="宋体" w:hAnsi="宋体"/>
                <w:sz w:val="18"/>
                <w:szCs w:val="18"/>
              </w:rPr>
              <w:t>状态</w:t>
            </w:r>
          </w:p>
        </w:tc>
        <w:tc>
          <w:tcPr>
            <w:tcW w:w="790" w:type="pct"/>
            <w:vMerge w:val="restart"/>
            <w:vAlign w:val="center"/>
          </w:tcPr>
          <w:p>
            <w:pPr>
              <w:jc w:val="center"/>
              <w:rPr>
                <w:rFonts w:ascii="宋体"/>
                <w:sz w:val="18"/>
                <w:szCs w:val="18"/>
              </w:rPr>
            </w:pPr>
            <w:r>
              <w:rPr>
                <w:rFonts w:hint="eastAsia" w:ascii="宋体" w:hAnsi="宋体"/>
                <w:sz w:val="18"/>
                <w:szCs w:val="18"/>
              </w:rPr>
              <w:t>板材厚度</w:t>
            </w:r>
            <w:r>
              <w:rPr>
                <w:rFonts w:ascii="宋体" w:hAnsi="宋体"/>
                <w:sz w:val="18"/>
                <w:szCs w:val="18"/>
              </w:rPr>
              <w:t>/</w:t>
            </w:r>
          </w:p>
          <w:p>
            <w:pPr>
              <w:jc w:val="center"/>
              <w:rPr>
                <w:rFonts w:ascii="宋体"/>
                <w:sz w:val="18"/>
                <w:szCs w:val="18"/>
              </w:rPr>
            </w:pPr>
            <w:r>
              <w:rPr>
                <w:rFonts w:ascii="宋体" w:hAnsi="宋体"/>
                <w:sz w:val="18"/>
                <w:szCs w:val="18"/>
              </w:rPr>
              <w:t>mm</w:t>
            </w:r>
          </w:p>
        </w:tc>
        <w:tc>
          <w:tcPr>
            <w:tcW w:w="710" w:type="pct"/>
            <w:vMerge w:val="restart"/>
            <w:vAlign w:val="center"/>
          </w:tcPr>
          <w:p>
            <w:pPr>
              <w:jc w:val="center"/>
              <w:rPr>
                <w:rFonts w:ascii="宋体"/>
                <w:sz w:val="18"/>
                <w:szCs w:val="18"/>
              </w:rPr>
            </w:pPr>
            <w:r>
              <w:rPr>
                <w:rFonts w:hint="eastAsia" w:ascii="宋体" w:hAnsi="宋体"/>
                <w:sz w:val="18"/>
                <w:szCs w:val="18"/>
              </w:rPr>
              <w:t>抗拉强度</w:t>
            </w:r>
          </w:p>
          <w:p>
            <w:pPr>
              <w:jc w:val="center"/>
              <w:rPr>
                <w:rFonts w:ascii="宋体"/>
                <w:sz w:val="18"/>
                <w:szCs w:val="18"/>
              </w:rPr>
            </w:pPr>
            <w:r>
              <w:rPr>
                <w:rFonts w:ascii="宋体" w:hAnsi="宋体"/>
                <w:i/>
                <w:sz w:val="18"/>
                <w:szCs w:val="18"/>
              </w:rPr>
              <w:t>Rm</w:t>
            </w:r>
            <w:r>
              <w:rPr>
                <w:rFonts w:ascii="宋体" w:hAnsi="宋体"/>
                <w:sz w:val="18"/>
                <w:szCs w:val="18"/>
              </w:rPr>
              <w:t>/</w:t>
            </w:r>
            <w:r>
              <w:rPr>
                <w:rFonts w:hint="eastAsia" w:ascii="宋体" w:hAnsi="宋体"/>
                <w:sz w:val="18"/>
                <w:szCs w:val="18"/>
              </w:rPr>
              <w:t>（</w:t>
            </w:r>
            <w:r>
              <w:rPr>
                <w:rFonts w:ascii="宋体" w:hAnsi="宋体"/>
                <w:sz w:val="18"/>
                <w:szCs w:val="18"/>
              </w:rPr>
              <w:t>MPa</w:t>
            </w:r>
            <w:r>
              <w:rPr>
                <w:rFonts w:hint="eastAsia" w:ascii="宋体" w:hAnsi="宋体"/>
                <w:sz w:val="18"/>
                <w:szCs w:val="18"/>
              </w:rPr>
              <w:t>）</w:t>
            </w:r>
          </w:p>
        </w:tc>
        <w:tc>
          <w:tcPr>
            <w:tcW w:w="980" w:type="pct"/>
            <w:vMerge w:val="restart"/>
            <w:vAlign w:val="center"/>
          </w:tcPr>
          <w:p>
            <w:pPr>
              <w:jc w:val="center"/>
              <w:rPr>
                <w:rFonts w:ascii="宋体"/>
                <w:sz w:val="18"/>
                <w:szCs w:val="18"/>
              </w:rPr>
            </w:pPr>
            <w:r>
              <w:rPr>
                <w:rFonts w:hint="eastAsia" w:ascii="宋体" w:hAnsi="宋体"/>
                <w:sz w:val="18"/>
                <w:szCs w:val="18"/>
              </w:rPr>
              <w:t>规定非比例延伸强度</w:t>
            </w:r>
          </w:p>
          <w:p>
            <w:pPr>
              <w:jc w:val="center"/>
              <w:rPr>
                <w:rFonts w:ascii="宋体"/>
                <w:sz w:val="18"/>
                <w:szCs w:val="18"/>
              </w:rPr>
            </w:pPr>
            <w:r>
              <w:rPr>
                <w:rFonts w:ascii="宋体" w:hAnsi="宋体"/>
                <w:i/>
                <w:sz w:val="18"/>
                <w:szCs w:val="18"/>
              </w:rPr>
              <w:t>R</w:t>
            </w:r>
            <w:r>
              <w:rPr>
                <w:rFonts w:ascii="宋体" w:hAnsi="宋体"/>
                <w:i/>
                <w:sz w:val="18"/>
                <w:szCs w:val="18"/>
                <w:vertAlign w:val="subscript"/>
              </w:rPr>
              <w:t>p0.2</w:t>
            </w:r>
            <w:r>
              <w:rPr>
                <w:rFonts w:ascii="宋体" w:hAnsi="宋体"/>
                <w:sz w:val="18"/>
                <w:szCs w:val="18"/>
              </w:rPr>
              <w:t>/</w:t>
            </w:r>
            <w:r>
              <w:rPr>
                <w:rFonts w:hint="eastAsia" w:ascii="宋体" w:hAnsi="宋体"/>
                <w:sz w:val="18"/>
                <w:szCs w:val="18"/>
              </w:rPr>
              <w:t>（</w:t>
            </w:r>
            <w:bookmarkStart w:id="7" w:name="OLE_LINK2"/>
            <w:bookmarkStart w:id="8" w:name="OLE_LINK1"/>
            <w:r>
              <w:rPr>
                <w:rFonts w:ascii="宋体" w:hAnsi="宋体"/>
                <w:sz w:val="18"/>
                <w:szCs w:val="18"/>
              </w:rPr>
              <w:t>MPa</w:t>
            </w:r>
            <w:bookmarkEnd w:id="7"/>
            <w:bookmarkEnd w:id="8"/>
            <w:r>
              <w:rPr>
                <w:rFonts w:hint="eastAsia" w:ascii="宋体" w:hAnsi="宋体"/>
                <w:sz w:val="18"/>
                <w:szCs w:val="18"/>
              </w:rPr>
              <w:t>）</w:t>
            </w:r>
          </w:p>
        </w:tc>
        <w:tc>
          <w:tcPr>
            <w:tcW w:w="980" w:type="pct"/>
            <w:vMerge w:val="restart"/>
            <w:vAlign w:val="center"/>
          </w:tcPr>
          <w:p>
            <w:pPr>
              <w:jc w:val="center"/>
              <w:rPr>
                <w:rFonts w:ascii="宋体"/>
                <w:sz w:val="18"/>
                <w:szCs w:val="18"/>
              </w:rPr>
            </w:pPr>
            <w:r>
              <w:rPr>
                <w:rFonts w:hint="eastAsia" w:ascii="宋体" w:hAnsi="宋体"/>
                <w:sz w:val="18"/>
                <w:szCs w:val="18"/>
              </w:rPr>
              <w:t>规定塑性压缩强度</w:t>
            </w:r>
          </w:p>
          <w:p>
            <w:pPr>
              <w:jc w:val="center"/>
              <w:rPr>
                <w:rFonts w:ascii="宋体"/>
                <w:sz w:val="18"/>
                <w:szCs w:val="18"/>
              </w:rPr>
            </w:pPr>
            <w:r>
              <w:rPr>
                <w:rFonts w:ascii="宋体" w:hAnsi="宋体"/>
                <w:i/>
                <w:sz w:val="18"/>
                <w:szCs w:val="18"/>
              </w:rPr>
              <w:t>R</w:t>
            </w:r>
            <w:r>
              <w:rPr>
                <w:rFonts w:ascii="宋体" w:hAnsi="宋体"/>
                <w:i/>
                <w:sz w:val="18"/>
                <w:szCs w:val="18"/>
                <w:vertAlign w:val="subscript"/>
              </w:rPr>
              <w:t>pc0.2</w:t>
            </w:r>
            <w:r>
              <w:rPr>
                <w:rFonts w:ascii="宋体" w:hAnsi="宋体"/>
                <w:sz w:val="18"/>
                <w:szCs w:val="18"/>
              </w:rPr>
              <w:t>/</w:t>
            </w:r>
            <w:r>
              <w:rPr>
                <w:rFonts w:hint="eastAsia" w:ascii="宋体" w:hAnsi="宋体"/>
                <w:sz w:val="18"/>
                <w:szCs w:val="18"/>
              </w:rPr>
              <w:t>（</w:t>
            </w:r>
            <w:r>
              <w:rPr>
                <w:rFonts w:ascii="宋体" w:hAnsi="宋体"/>
                <w:sz w:val="18"/>
                <w:szCs w:val="18"/>
              </w:rPr>
              <w:t>MPa</w:t>
            </w:r>
            <w:r>
              <w:rPr>
                <w:rFonts w:hint="eastAsia" w:ascii="宋体" w:hAnsi="宋体"/>
                <w:sz w:val="18"/>
                <w:szCs w:val="18"/>
              </w:rPr>
              <w:t>）</w:t>
            </w:r>
          </w:p>
        </w:tc>
        <w:tc>
          <w:tcPr>
            <w:tcW w:w="751" w:type="pct"/>
            <w:gridSpan w:val="2"/>
            <w:vAlign w:val="center"/>
          </w:tcPr>
          <w:p>
            <w:pPr>
              <w:jc w:val="center"/>
              <w:rPr>
                <w:rFonts w:ascii="宋体"/>
                <w:sz w:val="18"/>
                <w:szCs w:val="18"/>
              </w:rPr>
            </w:pPr>
            <w:r>
              <w:rPr>
                <w:rFonts w:hint="eastAsia" w:ascii="宋体" w:hAnsi="宋体"/>
                <w:sz w:val="18"/>
                <w:szCs w:val="18"/>
              </w:rPr>
              <w:t>断后伸长率</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widowControl/>
              <w:jc w:val="center"/>
              <w:rPr>
                <w:rFonts w:ascii="宋体"/>
                <w:sz w:val="18"/>
                <w:szCs w:val="18"/>
              </w:rPr>
            </w:pPr>
          </w:p>
        </w:tc>
        <w:tc>
          <w:tcPr>
            <w:tcW w:w="790" w:type="pct"/>
            <w:vMerge w:val="continue"/>
            <w:vAlign w:val="center"/>
          </w:tcPr>
          <w:p>
            <w:pPr>
              <w:widowControl/>
              <w:jc w:val="center"/>
              <w:rPr>
                <w:rFonts w:ascii="宋体"/>
                <w:sz w:val="18"/>
                <w:szCs w:val="18"/>
              </w:rPr>
            </w:pPr>
          </w:p>
        </w:tc>
        <w:tc>
          <w:tcPr>
            <w:tcW w:w="710" w:type="pct"/>
            <w:vMerge w:val="continue"/>
            <w:vAlign w:val="center"/>
          </w:tcPr>
          <w:p>
            <w:pPr>
              <w:widowControl/>
              <w:jc w:val="center"/>
              <w:rPr>
                <w:rFonts w:ascii="宋体"/>
                <w:sz w:val="18"/>
                <w:szCs w:val="18"/>
              </w:rPr>
            </w:pPr>
          </w:p>
        </w:tc>
        <w:tc>
          <w:tcPr>
            <w:tcW w:w="980" w:type="pct"/>
            <w:vMerge w:val="continue"/>
            <w:vAlign w:val="center"/>
          </w:tcPr>
          <w:p>
            <w:pPr>
              <w:jc w:val="center"/>
              <w:rPr>
                <w:rFonts w:ascii="宋体"/>
                <w:sz w:val="18"/>
                <w:szCs w:val="18"/>
              </w:rPr>
            </w:pPr>
          </w:p>
        </w:tc>
        <w:tc>
          <w:tcPr>
            <w:tcW w:w="980" w:type="pct"/>
            <w:vMerge w:val="continue"/>
            <w:vAlign w:val="center"/>
          </w:tcPr>
          <w:p>
            <w:pPr>
              <w:jc w:val="center"/>
              <w:rPr>
                <w:rFonts w:ascii="宋体"/>
                <w:sz w:val="18"/>
                <w:szCs w:val="18"/>
              </w:rPr>
            </w:pPr>
          </w:p>
        </w:tc>
        <w:tc>
          <w:tcPr>
            <w:tcW w:w="372" w:type="pct"/>
            <w:vAlign w:val="center"/>
          </w:tcPr>
          <w:p>
            <w:pPr>
              <w:jc w:val="center"/>
              <w:rPr>
                <w:rFonts w:ascii="宋体"/>
                <w:i/>
                <w:sz w:val="18"/>
                <w:szCs w:val="18"/>
              </w:rPr>
            </w:pPr>
            <w:r>
              <w:rPr>
                <w:rFonts w:ascii="宋体" w:hAnsi="宋体"/>
                <w:i/>
                <w:sz w:val="18"/>
                <w:szCs w:val="18"/>
              </w:rPr>
              <w:t>A</w:t>
            </w:r>
          </w:p>
        </w:tc>
        <w:tc>
          <w:tcPr>
            <w:tcW w:w="379" w:type="pct"/>
            <w:vAlign w:val="center"/>
          </w:tcPr>
          <w:p>
            <w:pPr>
              <w:jc w:val="center"/>
              <w:rPr>
                <w:rFonts w:ascii="宋体"/>
                <w:i/>
                <w:sz w:val="18"/>
                <w:szCs w:val="18"/>
              </w:rPr>
            </w:pPr>
            <w:r>
              <w:rPr>
                <w:rFonts w:ascii="宋体" w:hAnsi="宋体"/>
                <w:i/>
                <w:sz w:val="18"/>
                <w:szCs w:val="18"/>
              </w:rPr>
              <w:t>A</w:t>
            </w:r>
            <w:r>
              <w:rPr>
                <w:rFonts w:ascii="宋体" w:hAnsi="宋体"/>
                <w:i/>
                <w:sz w:val="18"/>
                <w:szCs w:val="18"/>
                <w:vertAlign w:val="subscript"/>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widowControl/>
              <w:jc w:val="center"/>
              <w:rPr>
                <w:rFonts w:ascii="宋体"/>
                <w:sz w:val="18"/>
                <w:szCs w:val="18"/>
              </w:rPr>
            </w:pPr>
          </w:p>
        </w:tc>
        <w:tc>
          <w:tcPr>
            <w:tcW w:w="790" w:type="pct"/>
            <w:vMerge w:val="continue"/>
            <w:vAlign w:val="center"/>
          </w:tcPr>
          <w:p>
            <w:pPr>
              <w:widowControl/>
              <w:jc w:val="center"/>
              <w:rPr>
                <w:rFonts w:ascii="宋体"/>
                <w:sz w:val="18"/>
                <w:szCs w:val="18"/>
              </w:rPr>
            </w:pPr>
          </w:p>
        </w:tc>
        <w:tc>
          <w:tcPr>
            <w:tcW w:w="3421" w:type="pct"/>
            <w:gridSpan w:val="5"/>
            <w:vAlign w:val="center"/>
          </w:tcPr>
          <w:p>
            <w:pPr>
              <w:jc w:val="center"/>
              <w:rPr>
                <w:rFonts w:ascii="宋体"/>
                <w:sz w:val="18"/>
                <w:szCs w:val="18"/>
              </w:rPr>
            </w:pPr>
            <w:r>
              <w:rPr>
                <w:rFonts w:hint="eastAsia" w:ascii="宋体" w:hAnsi="宋体"/>
                <w:sz w:val="18"/>
                <w:szCs w:val="18"/>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M2M</w:t>
            </w:r>
          </w:p>
        </w:tc>
        <w:tc>
          <w:tcPr>
            <w:tcW w:w="347" w:type="pct"/>
            <w:vMerge w:val="restart"/>
            <w:vAlign w:val="center"/>
          </w:tcPr>
          <w:p>
            <w:pPr>
              <w:jc w:val="center"/>
              <w:rPr>
                <w:rFonts w:ascii="宋体" w:hAns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hAnsi="宋体"/>
                <w:sz w:val="18"/>
                <w:szCs w:val="18"/>
              </w:rPr>
              <w:t>0.8</w:t>
            </w:r>
            <w:r>
              <w:rPr>
                <w:rFonts w:ascii="宋体"/>
                <w:sz w:val="18"/>
                <w:szCs w:val="18"/>
              </w:rPr>
              <w:t>0</w:t>
            </w:r>
            <w:r>
              <w:rPr>
                <w:rFonts w:hint="eastAsia" w:ascii="宋体" w:hAnsi="宋体"/>
                <w:sz w:val="18"/>
                <w:szCs w:val="18"/>
              </w:rPr>
              <w:t>～</w:t>
            </w:r>
            <w:r>
              <w:rPr>
                <w:rFonts w:ascii="宋体" w:hAnsi="宋体"/>
                <w:sz w:val="18"/>
                <w:szCs w:val="18"/>
              </w:rPr>
              <w:t>3.0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190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pStyle w:val="15"/>
              <w:tabs>
                <w:tab w:val="left" w:pos="420"/>
              </w:tabs>
              <w:snapToGrid/>
              <w:rPr>
                <w:rFonts w:ascii="宋体"/>
              </w:rPr>
            </w:pPr>
            <w:r>
              <w:rPr>
                <w:rFonts w:ascii="宋体" w:hAnsi="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w:t>
            </w:r>
            <w:r>
              <w:rPr>
                <w:rFonts w:ascii="宋体"/>
                <w:sz w:val="18"/>
                <w:szCs w:val="18"/>
              </w:rPr>
              <w:t>0</w:t>
            </w:r>
            <w:r>
              <w:rPr>
                <w:rFonts w:hint="eastAsia" w:ascii="宋体" w:hAnsi="宋体"/>
                <w:sz w:val="18"/>
                <w:szCs w:val="18"/>
              </w:rPr>
              <w:t>～</w:t>
            </w:r>
            <w:r>
              <w:rPr>
                <w:rFonts w:ascii="宋体" w:hAnsi="宋体"/>
                <w:sz w:val="18"/>
                <w:szCs w:val="18"/>
              </w:rPr>
              <w:t>5.0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180</w:t>
            </w:r>
          </w:p>
        </w:tc>
        <w:tc>
          <w:tcPr>
            <w:tcW w:w="980" w:type="pct"/>
            <w:vAlign w:val="center"/>
          </w:tcPr>
          <w:p>
            <w:pPr>
              <w:jc w:val="center"/>
              <w:rPr>
                <w:rFonts w:ascii="宋体"/>
                <w:sz w:val="18"/>
                <w:szCs w:val="18"/>
              </w:rPr>
            </w:pPr>
            <w:r>
              <w:rPr>
                <w:rFonts w:ascii="宋体" w:hAnsi="宋体"/>
                <w:sz w:val="18"/>
                <w:szCs w:val="18"/>
              </w:rPr>
              <w:t>100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pStyle w:val="15"/>
              <w:tabs>
                <w:tab w:val="left" w:pos="420"/>
              </w:tabs>
              <w:rPr>
                <w:rFonts w:ascii="宋体"/>
              </w:rPr>
            </w:pPr>
            <w:r>
              <w:rPr>
                <w:rFonts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5.0</w:t>
            </w:r>
            <w:r>
              <w:rPr>
                <w:rFonts w:ascii="宋体"/>
                <w:sz w:val="18"/>
                <w:szCs w:val="18"/>
              </w:rPr>
              <w:t>0</w:t>
            </w:r>
            <w:r>
              <w:rPr>
                <w:rFonts w:hint="eastAsia" w:ascii="宋体" w:hAnsi="宋体"/>
                <w:sz w:val="18"/>
                <w:szCs w:val="18"/>
              </w:rPr>
              <w:t>～</w:t>
            </w:r>
            <w:r>
              <w:rPr>
                <w:rFonts w:ascii="宋体" w:hAnsi="宋体"/>
                <w:sz w:val="18"/>
                <w:szCs w:val="18"/>
              </w:rPr>
              <w:t>10.0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170</w:t>
            </w:r>
          </w:p>
        </w:tc>
        <w:tc>
          <w:tcPr>
            <w:tcW w:w="980" w:type="pct"/>
            <w:vAlign w:val="center"/>
          </w:tcPr>
          <w:p>
            <w:pPr>
              <w:jc w:val="center"/>
              <w:rPr>
                <w:rFonts w:ascii="宋体"/>
                <w:sz w:val="18"/>
                <w:szCs w:val="18"/>
              </w:rPr>
            </w:pPr>
            <w:r>
              <w:rPr>
                <w:rFonts w:ascii="宋体" w:hAnsi="宋体"/>
                <w:sz w:val="18"/>
                <w:szCs w:val="18"/>
              </w:rPr>
              <w:t>90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pStyle w:val="15"/>
              <w:tabs>
                <w:tab w:val="left" w:pos="420"/>
              </w:tabs>
              <w:rPr>
                <w:rFonts w:ascii="宋体"/>
              </w:rPr>
            </w:pPr>
            <w:r>
              <w:rPr>
                <w:rFonts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200</w:t>
            </w:r>
          </w:p>
        </w:tc>
        <w:tc>
          <w:tcPr>
            <w:tcW w:w="980" w:type="pct"/>
            <w:vAlign w:val="center"/>
          </w:tcPr>
          <w:p>
            <w:pPr>
              <w:jc w:val="center"/>
              <w:rPr>
                <w:rFonts w:ascii="宋体"/>
                <w:sz w:val="18"/>
                <w:szCs w:val="18"/>
              </w:rPr>
            </w:pPr>
            <w:r>
              <w:rPr>
                <w:rFonts w:ascii="宋体" w:hAnsi="宋体"/>
                <w:sz w:val="18"/>
                <w:szCs w:val="18"/>
              </w:rPr>
              <w:t>90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pStyle w:val="15"/>
              <w:tabs>
                <w:tab w:val="left" w:pos="420"/>
              </w:tabs>
              <w:snapToGrid/>
              <w:rPr>
                <w:rFonts w:ascii="宋体"/>
              </w:rPr>
            </w:pPr>
            <w:r>
              <w:rPr>
                <w:rFonts w:ascii="宋体" w:hAnsi="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190</w:t>
            </w:r>
          </w:p>
        </w:tc>
        <w:tc>
          <w:tcPr>
            <w:tcW w:w="980" w:type="pct"/>
            <w:vAlign w:val="center"/>
          </w:tcPr>
          <w:p>
            <w:pPr>
              <w:jc w:val="center"/>
              <w:rPr>
                <w:rFonts w:ascii="宋体"/>
                <w:sz w:val="18"/>
                <w:szCs w:val="18"/>
              </w:rPr>
            </w:pPr>
            <w:r>
              <w:rPr>
                <w:rFonts w:ascii="宋体" w:hAnsi="宋体"/>
                <w:sz w:val="18"/>
                <w:szCs w:val="18"/>
              </w:rPr>
              <w:t>100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pStyle w:val="15"/>
              <w:tabs>
                <w:tab w:val="left" w:pos="420"/>
              </w:tabs>
              <w:rPr>
                <w:rFonts w:ascii="宋体"/>
              </w:rPr>
            </w:pPr>
            <w:r>
              <w:rPr>
                <w:rFonts w:ascii="宋体" w:hAnsi="宋体"/>
              </w:rPr>
              <w:t>4.0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ascii="宋体"/>
                <w:sz w:val="18"/>
                <w:szCs w:val="18"/>
              </w:rPr>
              <w:t>0</w:t>
            </w:r>
            <w:r>
              <w:rPr>
                <w:rFonts w:hint="eastAsia" w:ascii="宋体" w:hAnsi="宋体"/>
                <w:sz w:val="18"/>
                <w:szCs w:val="18"/>
              </w:rPr>
              <w:t>～</w:t>
            </w:r>
            <w:r>
              <w:rPr>
                <w:rFonts w:ascii="宋体" w:hAnsi="宋体"/>
                <w:sz w:val="18"/>
                <w:szCs w:val="18"/>
              </w:rPr>
              <w:t>70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180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4.0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AZ40M</w:t>
            </w:r>
          </w:p>
        </w:tc>
        <w:tc>
          <w:tcPr>
            <w:tcW w:w="347" w:type="pct"/>
            <w:vMerge w:val="restart"/>
            <w:vAlign w:val="center"/>
          </w:tcPr>
          <w:p>
            <w:pPr>
              <w:jc w:val="center"/>
              <w:rPr>
                <w:rFonts w:ascii="宋体" w:hAns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hAnsi="宋体"/>
                <w:sz w:val="18"/>
                <w:szCs w:val="18"/>
              </w:rPr>
              <w:t>0.8</w:t>
            </w:r>
            <w:r>
              <w:rPr>
                <w:rFonts w:ascii="宋体"/>
                <w:sz w:val="18"/>
                <w:szCs w:val="18"/>
              </w:rPr>
              <w:t>0</w:t>
            </w:r>
            <w:r>
              <w:rPr>
                <w:rFonts w:hint="eastAsia" w:ascii="宋体" w:hAnsi="宋体"/>
                <w:sz w:val="18"/>
                <w:szCs w:val="18"/>
              </w:rPr>
              <w:t>～</w:t>
            </w:r>
            <w:r>
              <w:rPr>
                <w:rFonts w:ascii="宋体" w:hAnsi="宋体"/>
                <w:sz w:val="18"/>
                <w:szCs w:val="18"/>
              </w:rPr>
              <w:t>3.0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130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w:t>
            </w:r>
            <w:r>
              <w:rPr>
                <w:rFonts w:ascii="宋体"/>
                <w:sz w:val="18"/>
                <w:szCs w:val="18"/>
              </w:rPr>
              <w:t>0</w:t>
            </w:r>
            <w:r>
              <w:rPr>
                <w:rFonts w:hint="eastAsia" w:ascii="宋体" w:hAnsi="宋体"/>
                <w:sz w:val="18"/>
                <w:szCs w:val="18"/>
              </w:rPr>
              <w:t>～</w:t>
            </w:r>
            <w:r>
              <w:rPr>
                <w:rFonts w:ascii="宋体" w:hAnsi="宋体"/>
                <w:sz w:val="18"/>
                <w:szCs w:val="18"/>
              </w:rPr>
              <w:t>10.0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120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ascii="宋体"/>
                <w:sz w:val="18"/>
                <w:szCs w:val="18"/>
              </w:rPr>
              <w:t>0</w:t>
            </w:r>
            <w:r>
              <w:rPr>
                <w:rFonts w:hint="eastAsia" w:ascii="宋体" w:hAnsi="宋体"/>
                <w:sz w:val="18"/>
                <w:szCs w:val="18"/>
              </w:rPr>
              <w:t>～</w:t>
            </w:r>
            <w:r>
              <w:rPr>
                <w:rFonts w:ascii="宋体" w:hAnsi="宋体"/>
                <w:sz w:val="18"/>
                <w:szCs w:val="18"/>
              </w:rPr>
              <w:t>70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70</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pStyle w:val="15"/>
              <w:tabs>
                <w:tab w:val="left" w:pos="420"/>
              </w:tabs>
              <w:snapToGrid/>
              <w:rPr>
                <w:rFonts w:ascii="宋体"/>
              </w:rPr>
            </w:pPr>
            <w:r>
              <w:rPr>
                <w:rFonts w:ascii="宋体" w:hAnsi="宋体"/>
              </w:rPr>
              <w:t>AZ41M</w:t>
            </w:r>
          </w:p>
        </w:tc>
        <w:tc>
          <w:tcPr>
            <w:tcW w:w="347" w:type="pct"/>
            <w:vAlign w:val="center"/>
          </w:tcPr>
          <w:p>
            <w:pPr>
              <w:jc w:val="center"/>
              <w:rPr>
                <w:rFonts w:ascii="宋体"/>
                <w:sz w:val="18"/>
                <w:szCs w:val="18"/>
              </w:rPr>
            </w:pPr>
            <w:r>
              <w:rPr>
                <w:rFonts w:ascii="宋体" w:hAnsi="宋体"/>
                <w:sz w:val="18"/>
                <w:szCs w:val="18"/>
              </w:rPr>
              <w:t>H18</w:t>
            </w:r>
          </w:p>
        </w:tc>
        <w:tc>
          <w:tcPr>
            <w:tcW w:w="790" w:type="pct"/>
            <w:vAlign w:val="center"/>
          </w:tcPr>
          <w:p>
            <w:pPr>
              <w:jc w:val="center"/>
              <w:rPr>
                <w:rFonts w:ascii="宋体"/>
                <w:sz w:val="18"/>
                <w:szCs w:val="18"/>
              </w:rPr>
            </w:pP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0.8</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290</w:t>
            </w:r>
          </w:p>
        </w:tc>
        <w:tc>
          <w:tcPr>
            <w:tcW w:w="980" w:type="pct"/>
            <w:vAlign w:val="center"/>
          </w:tcPr>
          <w:p>
            <w:pPr>
              <w:jc w:val="center"/>
              <w:rPr>
                <w:rFonts w:ascii="宋体"/>
                <w:sz w:val="18"/>
                <w:szCs w:val="18"/>
              </w:rPr>
            </w:pPr>
            <w:r>
              <w:rPr>
                <w:rFonts w:ascii="宋体" w:hAnsi="宋体"/>
                <w:sz w:val="18"/>
                <w:szCs w:val="18"/>
              </w:rPr>
              <w:t>—</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hAns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hAnsi="宋体"/>
                <w:sz w:val="18"/>
                <w:szCs w:val="18"/>
              </w:rPr>
              <w:t>0.40</w:t>
            </w:r>
            <w:r>
              <w:rPr>
                <w:rFonts w:hint="eastAsia" w:ascii="宋体" w:hAnsi="宋体"/>
                <w:sz w:val="18"/>
                <w:szCs w:val="18"/>
              </w:rPr>
              <w:t>～</w:t>
            </w:r>
            <w:r>
              <w:rPr>
                <w:rFonts w:ascii="宋体" w:hAnsi="宋体"/>
                <w:sz w:val="18"/>
                <w:szCs w:val="18"/>
              </w:rPr>
              <w:t>3.0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w:t>
            </w:r>
            <w:r>
              <w:rPr>
                <w:rFonts w:ascii="宋体"/>
                <w:sz w:val="18"/>
                <w:szCs w:val="18"/>
              </w:rPr>
              <w:t>0</w:t>
            </w:r>
            <w:r>
              <w:rPr>
                <w:rFonts w:hint="eastAsia" w:ascii="宋体" w:hAnsi="宋体"/>
                <w:sz w:val="18"/>
                <w:szCs w:val="18"/>
              </w:rPr>
              <w:t>～</w:t>
            </w:r>
            <w:r>
              <w:rPr>
                <w:rFonts w:ascii="宋体" w:hAnsi="宋体"/>
                <w:sz w:val="18"/>
                <w:szCs w:val="18"/>
              </w:rPr>
              <w:t>5.0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5.0</w:t>
            </w:r>
            <w:r>
              <w:rPr>
                <w:rFonts w:ascii="宋体"/>
                <w:sz w:val="18"/>
                <w:szCs w:val="18"/>
              </w:rPr>
              <w:t>0</w:t>
            </w:r>
            <w:r>
              <w:rPr>
                <w:rFonts w:hint="eastAsia" w:ascii="宋体" w:hAnsi="宋体"/>
                <w:sz w:val="18"/>
                <w:szCs w:val="18"/>
              </w:rPr>
              <w:t>～</w:t>
            </w:r>
            <w:r>
              <w:rPr>
                <w:rFonts w:ascii="宋体" w:hAnsi="宋体"/>
                <w:sz w:val="18"/>
                <w:szCs w:val="18"/>
              </w:rPr>
              <w:t>10.0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ascii="宋体"/>
                <w:sz w:val="18"/>
                <w:szCs w:val="18"/>
              </w:rPr>
              <w:t>0</w:t>
            </w:r>
            <w:r>
              <w:rPr>
                <w:rFonts w:hint="eastAsia" w:ascii="宋体" w:hAnsi="宋体"/>
                <w:sz w:val="18"/>
                <w:szCs w:val="18"/>
              </w:rPr>
              <w:t>～</w:t>
            </w:r>
            <w:r>
              <w:rPr>
                <w:rFonts w:ascii="宋体" w:hAnsi="宋体"/>
                <w:sz w:val="18"/>
                <w:szCs w:val="18"/>
              </w:rPr>
              <w:t>70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80</w:t>
            </w:r>
          </w:p>
        </w:tc>
        <w:tc>
          <w:tcPr>
            <w:tcW w:w="372" w:type="pct"/>
            <w:vAlign w:val="center"/>
          </w:tcPr>
          <w:p>
            <w:pPr>
              <w:jc w:val="center"/>
              <w:rPr>
                <w:rFonts w:ascii="宋体"/>
                <w:sz w:val="18"/>
                <w:szCs w:val="18"/>
              </w:rPr>
            </w:pPr>
            <w:r>
              <w:rPr>
                <w:rFonts w:ascii="宋体" w:hAnsi="宋体"/>
                <w:sz w:val="18"/>
                <w:szCs w:val="18"/>
              </w:rPr>
              <w:t>10.0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widowControl/>
              <w:jc w:val="center"/>
              <w:rPr>
                <w:rFonts w:ascii="宋体"/>
                <w:sz w:val="18"/>
                <w:szCs w:val="18"/>
              </w:rPr>
            </w:pPr>
            <w:r>
              <w:rPr>
                <w:rFonts w:ascii="宋体" w:hAnsi="宋体"/>
                <w:sz w:val="18"/>
                <w:szCs w:val="18"/>
              </w:rPr>
              <w:t>AZ31B</w:t>
            </w:r>
          </w:p>
        </w:tc>
        <w:tc>
          <w:tcPr>
            <w:tcW w:w="347" w:type="pct"/>
            <w:vMerge w:val="restart"/>
            <w:vAlign w:val="center"/>
          </w:tcPr>
          <w:p>
            <w:pPr>
              <w:jc w:val="center"/>
              <w:rPr>
                <w:rFonts w:ascii="宋体" w:hAns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hAnsi="宋体"/>
                <w:sz w:val="18"/>
                <w:szCs w:val="18"/>
              </w:rPr>
              <w:t>0.40</w:t>
            </w:r>
            <w:r>
              <w:rPr>
                <w:rFonts w:hint="eastAsia" w:ascii="宋体" w:hAnsi="宋体"/>
                <w:sz w:val="18"/>
                <w:szCs w:val="18"/>
              </w:rPr>
              <w:t>～</w:t>
            </w:r>
            <w:r>
              <w:rPr>
                <w:rFonts w:ascii="宋体" w:hAnsi="宋体"/>
                <w:sz w:val="18"/>
                <w:szCs w:val="18"/>
              </w:rPr>
              <w:t>3.00</w:t>
            </w:r>
          </w:p>
        </w:tc>
        <w:tc>
          <w:tcPr>
            <w:tcW w:w="710" w:type="pct"/>
            <w:vAlign w:val="center"/>
          </w:tcPr>
          <w:p>
            <w:pPr>
              <w:jc w:val="center"/>
              <w:rPr>
                <w:rFonts w:ascii="宋体"/>
                <w:sz w:val="18"/>
                <w:szCs w:val="18"/>
              </w:rPr>
            </w:pPr>
            <w:r>
              <w:rPr>
                <w:rFonts w:ascii="宋体" w:hAnsi="宋体"/>
                <w:sz w:val="18"/>
                <w:szCs w:val="18"/>
              </w:rPr>
              <w:t>225</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3.00</w:t>
            </w:r>
            <w:r>
              <w:rPr>
                <w:rFonts w:hint="eastAsia" w:ascii="宋体" w:hAnsi="宋体"/>
                <w:sz w:val="18"/>
                <w:szCs w:val="18"/>
              </w:rPr>
              <w:t>～</w:t>
            </w:r>
            <w:r>
              <w:rPr>
                <w:rFonts w:ascii="宋体" w:hAnsi="宋体"/>
                <w:sz w:val="18"/>
                <w:szCs w:val="18"/>
              </w:rPr>
              <w:t>12.50</w:t>
            </w:r>
          </w:p>
        </w:tc>
        <w:tc>
          <w:tcPr>
            <w:tcW w:w="710" w:type="pct"/>
            <w:vAlign w:val="center"/>
          </w:tcPr>
          <w:p>
            <w:pPr>
              <w:jc w:val="center"/>
              <w:rPr>
                <w:rFonts w:ascii="宋体"/>
                <w:sz w:val="18"/>
                <w:szCs w:val="18"/>
              </w:rPr>
            </w:pPr>
            <w:r>
              <w:rPr>
                <w:rFonts w:ascii="宋体" w:hAnsi="宋体"/>
                <w:sz w:val="18"/>
                <w:szCs w:val="18"/>
              </w:rPr>
              <w:t>225</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12.50</w:t>
            </w:r>
            <w:r>
              <w:rPr>
                <w:rFonts w:hint="eastAsia" w:ascii="宋体" w:hAnsi="宋体"/>
                <w:sz w:val="18"/>
                <w:szCs w:val="18"/>
              </w:rPr>
              <w:t>～</w:t>
            </w:r>
            <w:r>
              <w:rPr>
                <w:rFonts w:ascii="宋体" w:hAnsi="宋体"/>
                <w:sz w:val="18"/>
                <w:szCs w:val="18"/>
              </w:rPr>
              <w:t>70.00</w:t>
            </w:r>
          </w:p>
        </w:tc>
        <w:tc>
          <w:tcPr>
            <w:tcW w:w="710" w:type="pct"/>
            <w:vAlign w:val="center"/>
          </w:tcPr>
          <w:p>
            <w:pPr>
              <w:jc w:val="center"/>
              <w:rPr>
                <w:rFonts w:ascii="宋体"/>
                <w:sz w:val="18"/>
                <w:szCs w:val="18"/>
              </w:rPr>
            </w:pPr>
            <w:r>
              <w:rPr>
                <w:rFonts w:ascii="宋体" w:hAnsi="宋体"/>
                <w:sz w:val="18"/>
                <w:szCs w:val="18"/>
              </w:rPr>
              <w:t>225</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10.0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H24</w:t>
            </w:r>
          </w:p>
        </w:tc>
        <w:tc>
          <w:tcPr>
            <w:tcW w:w="790" w:type="pct"/>
            <w:vAlign w:val="center"/>
          </w:tcPr>
          <w:p>
            <w:pPr>
              <w:jc w:val="center"/>
              <w:rPr>
                <w:rFonts w:ascii="宋体"/>
                <w:sz w:val="18"/>
                <w:szCs w:val="18"/>
              </w:rPr>
            </w:pPr>
            <w:r>
              <w:rPr>
                <w:rFonts w:ascii="宋体" w:hAnsi="宋体"/>
                <w:sz w:val="18"/>
                <w:szCs w:val="18"/>
              </w:rPr>
              <w:t>0.40</w:t>
            </w:r>
            <w:r>
              <w:rPr>
                <w:rFonts w:hint="eastAsia" w:ascii="宋体" w:hAnsi="宋体"/>
                <w:sz w:val="18"/>
                <w:szCs w:val="18"/>
              </w:rPr>
              <w:t>～</w:t>
            </w:r>
            <w:r>
              <w:rPr>
                <w:rFonts w:ascii="宋体" w:hAnsi="宋体"/>
                <w:sz w:val="18"/>
                <w:szCs w:val="18"/>
              </w:rPr>
              <w:t>8.00</w:t>
            </w:r>
          </w:p>
        </w:tc>
        <w:tc>
          <w:tcPr>
            <w:tcW w:w="710" w:type="pct"/>
            <w:vAlign w:val="center"/>
          </w:tcPr>
          <w:p>
            <w:pPr>
              <w:jc w:val="center"/>
              <w:rPr>
                <w:rFonts w:ascii="宋体"/>
                <w:sz w:val="18"/>
                <w:szCs w:val="18"/>
              </w:rPr>
            </w:pPr>
            <w:r>
              <w:rPr>
                <w:rFonts w:ascii="宋体" w:hAnsi="宋体"/>
                <w:sz w:val="18"/>
                <w:szCs w:val="18"/>
              </w:rPr>
              <w:t>270</w:t>
            </w:r>
          </w:p>
        </w:tc>
        <w:tc>
          <w:tcPr>
            <w:tcW w:w="980" w:type="pct"/>
            <w:vAlign w:val="center"/>
          </w:tcPr>
          <w:p>
            <w:pPr>
              <w:jc w:val="center"/>
              <w:rPr>
                <w:rFonts w:ascii="宋体"/>
                <w:sz w:val="18"/>
                <w:szCs w:val="18"/>
              </w:rPr>
            </w:pPr>
            <w:r>
              <w:rPr>
                <w:rFonts w:ascii="宋体" w:hAnsi="宋体"/>
                <w:sz w:val="18"/>
                <w:szCs w:val="18"/>
              </w:rPr>
              <w:t>200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8.00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255</w:t>
            </w:r>
          </w:p>
        </w:tc>
        <w:tc>
          <w:tcPr>
            <w:tcW w:w="980" w:type="pct"/>
            <w:vAlign w:val="center"/>
          </w:tcPr>
          <w:p>
            <w:pPr>
              <w:jc w:val="center"/>
              <w:rPr>
                <w:rFonts w:ascii="宋体"/>
                <w:sz w:val="18"/>
                <w:szCs w:val="18"/>
              </w:rPr>
            </w:pPr>
            <w:r>
              <w:rPr>
                <w:rFonts w:ascii="宋体" w:hAnsi="宋体"/>
                <w:sz w:val="18"/>
                <w:szCs w:val="18"/>
              </w:rPr>
              <w:t>165</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ascii="宋体"/>
                <w:sz w:val="18"/>
                <w:szCs w:val="18"/>
              </w:rPr>
              <w:t>0</w:t>
            </w:r>
            <w:r>
              <w:rPr>
                <w:rFonts w:hint="eastAsia" w:ascii="宋体" w:hAnsi="宋体"/>
                <w:sz w:val="18"/>
                <w:szCs w:val="18"/>
              </w:rPr>
              <w:t>～</w:t>
            </w:r>
            <w:r>
              <w:rPr>
                <w:rFonts w:ascii="宋体" w:hAnsi="宋体"/>
                <w:sz w:val="18"/>
                <w:szCs w:val="18"/>
              </w:rPr>
              <w:t>70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235</w:t>
            </w:r>
          </w:p>
        </w:tc>
        <w:tc>
          <w:tcPr>
            <w:tcW w:w="980" w:type="pct"/>
            <w:vAlign w:val="center"/>
          </w:tcPr>
          <w:p>
            <w:pPr>
              <w:jc w:val="center"/>
              <w:rPr>
                <w:rFonts w:ascii="宋体"/>
                <w:sz w:val="18"/>
                <w:szCs w:val="18"/>
              </w:rPr>
            </w:pPr>
            <w:r>
              <w:rPr>
                <w:rFonts w:ascii="宋体" w:hAnsi="宋体"/>
                <w:sz w:val="18"/>
                <w:szCs w:val="18"/>
              </w:rPr>
              <w:t>125</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H26</w:t>
            </w:r>
          </w:p>
        </w:tc>
        <w:tc>
          <w:tcPr>
            <w:tcW w:w="790" w:type="pct"/>
            <w:vAlign w:val="center"/>
          </w:tcPr>
          <w:p>
            <w:pPr>
              <w:jc w:val="center"/>
              <w:rPr>
                <w:rFonts w:ascii="宋体"/>
                <w:sz w:val="18"/>
                <w:szCs w:val="18"/>
              </w:rPr>
            </w:pPr>
            <w:r>
              <w:rPr>
                <w:rFonts w:ascii="宋体" w:hAnsi="宋体"/>
                <w:sz w:val="18"/>
                <w:szCs w:val="18"/>
              </w:rPr>
              <w:t>6.30</w:t>
            </w:r>
            <w:r>
              <w:rPr>
                <w:rFonts w:hint="eastAsia" w:ascii="宋体" w:hAnsi="宋体"/>
                <w:sz w:val="18"/>
                <w:szCs w:val="18"/>
              </w:rPr>
              <w:t>～</w:t>
            </w:r>
            <w:r>
              <w:rPr>
                <w:rFonts w:ascii="宋体" w:hAnsi="宋体"/>
                <w:sz w:val="18"/>
                <w:szCs w:val="18"/>
              </w:rPr>
              <w:t>10.00</w:t>
            </w:r>
          </w:p>
        </w:tc>
        <w:tc>
          <w:tcPr>
            <w:tcW w:w="710" w:type="pct"/>
            <w:vAlign w:val="center"/>
          </w:tcPr>
          <w:p>
            <w:pPr>
              <w:jc w:val="center"/>
              <w:rPr>
                <w:rFonts w:ascii="宋体"/>
                <w:sz w:val="18"/>
                <w:szCs w:val="18"/>
              </w:rPr>
            </w:pPr>
            <w:r>
              <w:rPr>
                <w:rFonts w:ascii="宋体" w:hAnsi="宋体"/>
                <w:sz w:val="18"/>
                <w:szCs w:val="18"/>
              </w:rPr>
              <w:t>270</w:t>
            </w:r>
          </w:p>
        </w:tc>
        <w:tc>
          <w:tcPr>
            <w:tcW w:w="980" w:type="pct"/>
            <w:vAlign w:val="center"/>
          </w:tcPr>
          <w:p>
            <w:pPr>
              <w:jc w:val="center"/>
              <w:rPr>
                <w:rFonts w:ascii="宋体"/>
                <w:sz w:val="18"/>
                <w:szCs w:val="18"/>
              </w:rPr>
            </w:pPr>
            <w:r>
              <w:rPr>
                <w:rFonts w:ascii="宋体" w:hAnsi="宋体"/>
                <w:sz w:val="18"/>
                <w:szCs w:val="18"/>
              </w:rPr>
              <w:t>186</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10.00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265</w:t>
            </w:r>
          </w:p>
        </w:tc>
        <w:tc>
          <w:tcPr>
            <w:tcW w:w="980" w:type="pct"/>
            <w:vAlign w:val="center"/>
          </w:tcPr>
          <w:p>
            <w:pPr>
              <w:jc w:val="center"/>
              <w:rPr>
                <w:rFonts w:ascii="宋体"/>
                <w:sz w:val="18"/>
                <w:szCs w:val="18"/>
              </w:rPr>
            </w:pPr>
            <w:r>
              <w:rPr>
                <w:rFonts w:ascii="宋体" w:hAnsi="宋体"/>
                <w:sz w:val="18"/>
                <w:szCs w:val="18"/>
              </w:rPr>
              <w:t>180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25</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255</w:t>
            </w:r>
          </w:p>
        </w:tc>
        <w:tc>
          <w:tcPr>
            <w:tcW w:w="980" w:type="pct"/>
            <w:vAlign w:val="center"/>
          </w:tcPr>
          <w:p>
            <w:pPr>
              <w:jc w:val="center"/>
              <w:rPr>
                <w:rFonts w:ascii="宋体"/>
                <w:sz w:val="18"/>
                <w:szCs w:val="18"/>
              </w:rPr>
            </w:pPr>
            <w:r>
              <w:rPr>
                <w:rFonts w:ascii="宋体" w:hAnsi="宋体"/>
                <w:sz w:val="18"/>
                <w:szCs w:val="18"/>
              </w:rPr>
              <w:t>160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25</w:t>
            </w:r>
            <w:r>
              <w:rPr>
                <w:rFonts w:ascii="宋体"/>
                <w:sz w:val="18"/>
                <w:szCs w:val="18"/>
              </w:rPr>
              <w:t>.00</w:t>
            </w:r>
            <w:r>
              <w:rPr>
                <w:rFonts w:hint="eastAsia" w:ascii="宋体" w:hAnsi="宋体"/>
                <w:sz w:val="18"/>
                <w:szCs w:val="18"/>
              </w:rPr>
              <w:t>～</w:t>
            </w:r>
            <w:r>
              <w:rPr>
                <w:rFonts w:ascii="宋体" w:hAnsi="宋体"/>
                <w:sz w:val="18"/>
                <w:szCs w:val="18"/>
              </w:rPr>
              <w:t>50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5.0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ascii="宋体"/>
                <w:sz w:val="18"/>
                <w:szCs w:val="18"/>
              </w:rPr>
              <w:t>0</w:t>
            </w:r>
            <w:r>
              <w:rPr>
                <w:rFonts w:hint="eastAsia" w:ascii="宋体" w:hAnsi="宋体"/>
                <w:sz w:val="18"/>
                <w:szCs w:val="18"/>
              </w:rPr>
              <w:t>～</w:t>
            </w:r>
            <w:r>
              <w:rPr>
                <w:rFonts w:ascii="宋体" w:hAnsi="宋体"/>
                <w:sz w:val="18"/>
                <w:szCs w:val="18"/>
              </w:rPr>
              <w:t>32.0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70</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32.0</w:t>
            </w:r>
            <w:r>
              <w:rPr>
                <w:rFonts w:ascii="宋体"/>
                <w:sz w:val="18"/>
                <w:szCs w:val="18"/>
              </w:rPr>
              <w:t>0</w:t>
            </w:r>
            <w:r>
              <w:rPr>
                <w:rFonts w:hint="eastAsia" w:ascii="宋体" w:hAnsi="宋体"/>
                <w:sz w:val="18"/>
                <w:szCs w:val="18"/>
              </w:rPr>
              <w:t>～</w:t>
            </w:r>
            <w:r>
              <w:rPr>
                <w:rFonts w:ascii="宋体" w:hAnsi="宋体"/>
                <w:sz w:val="18"/>
                <w:szCs w:val="18"/>
              </w:rPr>
              <w:t>70.0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130</w:t>
            </w:r>
          </w:p>
        </w:tc>
        <w:tc>
          <w:tcPr>
            <w:tcW w:w="980" w:type="pct"/>
            <w:vAlign w:val="center"/>
          </w:tcPr>
          <w:p>
            <w:pPr>
              <w:jc w:val="center"/>
              <w:rPr>
                <w:rFonts w:ascii="宋体"/>
                <w:sz w:val="18"/>
                <w:szCs w:val="18"/>
              </w:rPr>
            </w:pPr>
            <w:r>
              <w:rPr>
                <w:rFonts w:ascii="宋体" w:hAnsi="宋体"/>
                <w:sz w:val="18"/>
                <w:szCs w:val="18"/>
              </w:rPr>
              <w:t>60</w:t>
            </w:r>
          </w:p>
        </w:tc>
        <w:tc>
          <w:tcPr>
            <w:tcW w:w="372" w:type="pct"/>
            <w:vAlign w:val="center"/>
          </w:tcPr>
          <w:p>
            <w:pPr>
              <w:jc w:val="center"/>
              <w:rPr>
                <w:rFonts w:ascii="宋体"/>
                <w:sz w:val="18"/>
                <w:szCs w:val="18"/>
              </w:rPr>
            </w:pPr>
            <w:r>
              <w:rPr>
                <w:rFonts w:ascii="宋体" w:hAnsi="宋体"/>
                <w:sz w:val="18"/>
                <w:szCs w:val="18"/>
              </w:rPr>
              <w:t>8.0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ME20M</w:t>
            </w:r>
          </w:p>
        </w:tc>
        <w:tc>
          <w:tcPr>
            <w:tcW w:w="347" w:type="pct"/>
            <w:vAlign w:val="center"/>
          </w:tcPr>
          <w:p>
            <w:pPr>
              <w:jc w:val="center"/>
              <w:rPr>
                <w:rFonts w:ascii="宋体"/>
                <w:sz w:val="18"/>
                <w:szCs w:val="18"/>
              </w:rPr>
            </w:pPr>
            <w:r>
              <w:rPr>
                <w:rFonts w:ascii="宋体" w:hAnsi="宋体"/>
                <w:sz w:val="18"/>
                <w:szCs w:val="18"/>
              </w:rPr>
              <w:t>H18</w:t>
            </w:r>
          </w:p>
        </w:tc>
        <w:tc>
          <w:tcPr>
            <w:tcW w:w="790" w:type="pct"/>
            <w:vAlign w:val="center"/>
          </w:tcPr>
          <w:p>
            <w:pPr>
              <w:jc w:val="center"/>
              <w:rPr>
                <w:rFonts w:ascii="宋体"/>
                <w:sz w:val="18"/>
                <w:szCs w:val="18"/>
              </w:rPr>
            </w:pP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0.80</w:t>
            </w:r>
          </w:p>
        </w:tc>
        <w:tc>
          <w:tcPr>
            <w:tcW w:w="710" w:type="pct"/>
            <w:vAlign w:val="center"/>
          </w:tcPr>
          <w:p>
            <w:pPr>
              <w:jc w:val="center"/>
              <w:rPr>
                <w:rFonts w:ascii="宋体"/>
                <w:sz w:val="18"/>
                <w:szCs w:val="18"/>
              </w:rPr>
            </w:pPr>
            <w:r>
              <w:rPr>
                <w:rFonts w:ascii="宋体" w:hAnsi="宋体"/>
                <w:sz w:val="18"/>
                <w:szCs w:val="18"/>
              </w:rPr>
              <w:t>260</w:t>
            </w:r>
          </w:p>
        </w:tc>
        <w:tc>
          <w:tcPr>
            <w:tcW w:w="980" w:type="pct"/>
            <w:vAlign w:val="center"/>
          </w:tcPr>
          <w:p>
            <w:pPr>
              <w:jc w:val="center"/>
              <w:rPr>
                <w:rFonts w:ascii="宋体"/>
                <w:sz w:val="18"/>
                <w:szCs w:val="18"/>
              </w:rPr>
            </w:pPr>
            <w:r>
              <w:rPr>
                <w:rFonts w:ascii="宋体" w:hAnsi="宋体"/>
                <w:sz w:val="18"/>
                <w:szCs w:val="18"/>
              </w:rPr>
              <w:t>—</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H24</w:t>
            </w: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0.80</w:t>
            </w:r>
            <w:r>
              <w:rPr>
                <w:rFonts w:hint="eastAsia" w:ascii="宋体" w:hAnsi="宋体"/>
                <w:sz w:val="18"/>
                <w:szCs w:val="18"/>
              </w:rPr>
              <w:t>～</w:t>
            </w:r>
            <w:r>
              <w:rPr>
                <w:rFonts w:ascii="宋体" w:hAnsi="宋体"/>
                <w:sz w:val="18"/>
                <w:szCs w:val="18"/>
              </w:rPr>
              <w:t>3.0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160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w:t>
            </w:r>
            <w:r>
              <w:rPr>
                <w:rFonts w:ascii="宋体"/>
                <w:sz w:val="18"/>
                <w:szCs w:val="18"/>
              </w:rPr>
              <w:t>0</w:t>
            </w:r>
            <w:r>
              <w:rPr>
                <w:rFonts w:hint="eastAsia" w:ascii="宋体" w:hAnsi="宋体"/>
                <w:sz w:val="18"/>
                <w:szCs w:val="18"/>
              </w:rPr>
              <w:t>～</w:t>
            </w:r>
            <w:r>
              <w:rPr>
                <w:rFonts w:ascii="宋体" w:hAnsi="宋体"/>
                <w:sz w:val="18"/>
                <w:szCs w:val="18"/>
              </w:rPr>
              <w:t>5.0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5.0</w:t>
            </w:r>
            <w:r>
              <w:rPr>
                <w:rFonts w:ascii="宋体"/>
                <w:sz w:val="18"/>
                <w:szCs w:val="18"/>
              </w:rPr>
              <w:t>0</w:t>
            </w:r>
            <w:r>
              <w:rPr>
                <w:rFonts w:hint="eastAsia" w:ascii="宋体" w:hAnsi="宋体"/>
                <w:sz w:val="18"/>
                <w:szCs w:val="18"/>
              </w:rPr>
              <w:t>～</w:t>
            </w:r>
            <w:r>
              <w:rPr>
                <w:rFonts w:ascii="宋体" w:hAnsi="宋体"/>
                <w:sz w:val="18"/>
                <w:szCs w:val="18"/>
              </w:rPr>
              <w:t>10.0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240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hAns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sz w:val="18"/>
                <w:szCs w:val="18"/>
              </w:rPr>
              <w:t>0.</w:t>
            </w:r>
            <w:r>
              <w:rPr>
                <w:rFonts w:ascii="宋体" w:hAnsi="宋体"/>
                <w:sz w:val="18"/>
                <w:szCs w:val="18"/>
              </w:rPr>
              <w:t>40</w:t>
            </w:r>
            <w:r>
              <w:rPr>
                <w:rFonts w:hint="eastAsia" w:ascii="宋体" w:hAnsi="宋体"/>
                <w:sz w:val="18"/>
                <w:szCs w:val="18"/>
              </w:rPr>
              <w:t>～</w:t>
            </w:r>
            <w:r>
              <w:rPr>
                <w:rFonts w:ascii="宋体" w:hAnsi="宋体"/>
                <w:sz w:val="18"/>
                <w:szCs w:val="18"/>
              </w:rPr>
              <w:t>3.0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230</w:t>
            </w:r>
          </w:p>
        </w:tc>
        <w:tc>
          <w:tcPr>
            <w:tcW w:w="980" w:type="pct"/>
            <w:vAlign w:val="center"/>
          </w:tcPr>
          <w:p>
            <w:pPr>
              <w:jc w:val="center"/>
              <w:rPr>
                <w:rFonts w:ascii="宋体"/>
                <w:sz w:val="18"/>
                <w:szCs w:val="18"/>
              </w:rPr>
            </w:pPr>
            <w:r>
              <w:rPr>
                <w:rFonts w:ascii="宋体" w:hAnsi="宋体"/>
                <w:sz w:val="18"/>
                <w:szCs w:val="18"/>
              </w:rPr>
              <w:t>120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w:t>
            </w:r>
            <w:r>
              <w:rPr>
                <w:rFonts w:ascii="宋体"/>
                <w:sz w:val="18"/>
                <w:szCs w:val="18"/>
              </w:rPr>
              <w:t>0</w:t>
            </w:r>
            <w:r>
              <w:rPr>
                <w:rFonts w:hint="eastAsia" w:ascii="宋体" w:hAnsi="宋体"/>
                <w:sz w:val="18"/>
                <w:szCs w:val="18"/>
              </w:rPr>
              <w:t>～</w:t>
            </w:r>
            <w:r>
              <w:rPr>
                <w:rFonts w:ascii="宋体" w:hAnsi="宋体"/>
                <w:sz w:val="18"/>
                <w:szCs w:val="18"/>
              </w:rPr>
              <w:t>10</w:t>
            </w:r>
            <w:r>
              <w:rPr>
                <w:rFonts w:ascii="宋体"/>
                <w:sz w:val="18"/>
                <w:szCs w:val="18"/>
              </w:rPr>
              <w:t>.00</w:t>
            </w:r>
          </w:p>
        </w:tc>
        <w:tc>
          <w:tcPr>
            <w:tcW w:w="710" w:type="pct"/>
            <w:vAlign w:val="center"/>
          </w:tcPr>
          <w:p>
            <w:pPr>
              <w:jc w:val="center"/>
              <w:rPr>
                <w:rFonts w:ascii="宋体"/>
                <w:sz w:val="18"/>
                <w:szCs w:val="18"/>
              </w:rPr>
            </w:pPr>
            <w:r>
              <w:rPr>
                <w:rFonts w:ascii="宋体" w:hAnsi="宋体"/>
                <w:sz w:val="18"/>
                <w:szCs w:val="18"/>
              </w:rPr>
              <w:t>220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220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210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10.0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w:t>
            </w:r>
            <w:r>
              <w:rPr>
                <w:rFonts w:ascii="宋体"/>
                <w:sz w:val="18"/>
                <w:szCs w:val="18"/>
              </w:rPr>
              <w:t>00</w:t>
            </w:r>
            <w:r>
              <w:rPr>
                <w:rFonts w:hint="eastAsia" w:ascii="宋体" w:hAnsi="宋体"/>
                <w:sz w:val="18"/>
                <w:szCs w:val="18"/>
              </w:rPr>
              <w:t>～</w:t>
            </w:r>
            <w:r>
              <w:rPr>
                <w:rFonts w:ascii="宋体" w:hAnsi="宋体"/>
                <w:sz w:val="18"/>
                <w:szCs w:val="18"/>
              </w:rPr>
              <w:t>32.0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210</w:t>
            </w:r>
          </w:p>
        </w:tc>
        <w:tc>
          <w:tcPr>
            <w:tcW w:w="980" w:type="pct"/>
            <w:vAlign w:val="center"/>
          </w:tcPr>
          <w:p>
            <w:pPr>
              <w:jc w:val="center"/>
              <w:rPr>
                <w:rFonts w:ascii="宋体"/>
                <w:sz w:val="18"/>
                <w:szCs w:val="18"/>
              </w:rPr>
            </w:pPr>
            <w:r>
              <w:rPr>
                <w:rFonts w:ascii="宋体" w:hAnsi="宋体"/>
                <w:sz w:val="18"/>
                <w:szCs w:val="18"/>
              </w:rPr>
              <w:t>110</w:t>
            </w:r>
          </w:p>
        </w:tc>
        <w:tc>
          <w:tcPr>
            <w:tcW w:w="980" w:type="pct"/>
            <w:vAlign w:val="center"/>
          </w:tcPr>
          <w:p>
            <w:pPr>
              <w:jc w:val="center"/>
              <w:rPr>
                <w:rFonts w:ascii="宋体"/>
                <w:sz w:val="18"/>
                <w:szCs w:val="18"/>
              </w:rPr>
            </w:pPr>
            <w:r>
              <w:rPr>
                <w:rFonts w:ascii="宋体" w:hAnsi="宋体"/>
                <w:sz w:val="18"/>
                <w:szCs w:val="18"/>
              </w:rPr>
              <w:t>70</w:t>
            </w:r>
          </w:p>
        </w:tc>
        <w:tc>
          <w:tcPr>
            <w:tcW w:w="372" w:type="pct"/>
            <w:vAlign w:val="center"/>
          </w:tcPr>
          <w:p>
            <w:pPr>
              <w:jc w:val="center"/>
              <w:rPr>
                <w:rFonts w:ascii="宋体"/>
                <w:sz w:val="18"/>
                <w:szCs w:val="18"/>
              </w:rPr>
            </w:pPr>
            <w:r>
              <w:rPr>
                <w:rFonts w:ascii="宋体" w:hAnsi="宋体"/>
                <w:sz w:val="18"/>
                <w:szCs w:val="18"/>
              </w:rPr>
              <w:t>7.0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w:t>
            </w:r>
            <w:r>
              <w:rPr>
                <w:rFonts w:ascii="宋体"/>
                <w:sz w:val="18"/>
                <w:szCs w:val="18"/>
              </w:rPr>
              <w:t>00</w:t>
            </w:r>
            <w:r>
              <w:rPr>
                <w:rFonts w:hint="eastAsia" w:ascii="宋体" w:hAnsi="宋体"/>
                <w:sz w:val="18"/>
                <w:szCs w:val="18"/>
              </w:rPr>
              <w:t>～</w:t>
            </w:r>
            <w:r>
              <w:rPr>
                <w:rFonts w:ascii="宋体" w:hAnsi="宋体"/>
                <w:sz w:val="18"/>
                <w:szCs w:val="18"/>
              </w:rPr>
              <w:t>70.0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200</w:t>
            </w:r>
          </w:p>
        </w:tc>
        <w:tc>
          <w:tcPr>
            <w:tcW w:w="980" w:type="pct"/>
            <w:vAlign w:val="center"/>
          </w:tcPr>
          <w:p>
            <w:pPr>
              <w:jc w:val="center"/>
              <w:rPr>
                <w:rFonts w:ascii="宋体"/>
                <w:sz w:val="18"/>
                <w:szCs w:val="18"/>
              </w:rPr>
            </w:pPr>
            <w:r>
              <w:rPr>
                <w:rFonts w:ascii="宋体" w:hAnsi="宋体"/>
                <w:sz w:val="18"/>
                <w:szCs w:val="18"/>
              </w:rPr>
              <w:t>90</w:t>
            </w:r>
          </w:p>
        </w:tc>
        <w:tc>
          <w:tcPr>
            <w:tcW w:w="980" w:type="pct"/>
            <w:vAlign w:val="center"/>
          </w:tcPr>
          <w:p>
            <w:pPr>
              <w:jc w:val="center"/>
              <w:rPr>
                <w:rFonts w:ascii="宋体"/>
                <w:sz w:val="18"/>
                <w:szCs w:val="18"/>
              </w:rPr>
            </w:pPr>
            <w:r>
              <w:rPr>
                <w:rFonts w:ascii="宋体" w:hAnsi="宋体"/>
                <w:sz w:val="18"/>
                <w:szCs w:val="18"/>
              </w:rPr>
              <w:t>50</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ZK61M</w:t>
            </w: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265</w:t>
            </w:r>
          </w:p>
        </w:tc>
        <w:tc>
          <w:tcPr>
            <w:tcW w:w="980" w:type="pct"/>
            <w:vAlign w:val="center"/>
          </w:tcPr>
          <w:p>
            <w:pPr>
              <w:jc w:val="center"/>
              <w:rPr>
                <w:rFonts w:ascii="宋体"/>
                <w:sz w:val="18"/>
                <w:szCs w:val="18"/>
              </w:rPr>
            </w:pPr>
            <w:r>
              <w:rPr>
                <w:rFonts w:ascii="宋体" w:hAnsi="宋体"/>
                <w:sz w:val="18"/>
                <w:szCs w:val="18"/>
              </w:rPr>
              <w:t>160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260</w:t>
            </w:r>
          </w:p>
        </w:tc>
        <w:tc>
          <w:tcPr>
            <w:tcW w:w="980" w:type="pct"/>
            <w:vAlign w:val="center"/>
          </w:tcPr>
          <w:p>
            <w:pPr>
              <w:jc w:val="center"/>
              <w:rPr>
                <w:rFonts w:ascii="宋体"/>
                <w:sz w:val="18"/>
                <w:szCs w:val="18"/>
              </w:rPr>
            </w:pPr>
            <w:r>
              <w:rPr>
                <w:rFonts w:ascii="宋体" w:hAnsi="宋体"/>
                <w:sz w:val="18"/>
                <w:szCs w:val="18"/>
              </w:rPr>
              <w:t>150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w:t>
            </w:r>
            <w:r>
              <w:rPr>
                <w:rFonts w:ascii="宋体"/>
                <w:sz w:val="18"/>
                <w:szCs w:val="18"/>
              </w:rPr>
              <w:t>00</w:t>
            </w:r>
            <w:r>
              <w:rPr>
                <w:rFonts w:hint="eastAsia" w:ascii="宋体" w:hAnsi="宋体"/>
                <w:sz w:val="18"/>
                <w:szCs w:val="18"/>
              </w:rPr>
              <w:t>～</w:t>
            </w:r>
            <w:r>
              <w:rPr>
                <w:rFonts w:ascii="宋体" w:hAnsi="宋体"/>
                <w:sz w:val="18"/>
                <w:szCs w:val="18"/>
              </w:rPr>
              <w:t>32.0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260</w:t>
            </w:r>
          </w:p>
        </w:tc>
        <w:tc>
          <w:tcPr>
            <w:tcW w:w="980" w:type="pct"/>
            <w:vAlign w:val="center"/>
          </w:tcPr>
          <w:p>
            <w:pPr>
              <w:jc w:val="center"/>
              <w:rPr>
                <w:rFonts w:ascii="宋体"/>
                <w:sz w:val="18"/>
                <w:szCs w:val="18"/>
              </w:rPr>
            </w:pPr>
            <w:r>
              <w:rPr>
                <w:rFonts w:ascii="宋体" w:hAnsi="宋体"/>
                <w:sz w:val="18"/>
                <w:szCs w:val="18"/>
              </w:rPr>
              <w:t>145</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7.0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w:t>
            </w:r>
            <w:r>
              <w:rPr>
                <w:rFonts w:ascii="宋体"/>
                <w:sz w:val="18"/>
                <w:szCs w:val="18"/>
              </w:rPr>
              <w:t>00</w:t>
            </w:r>
            <w:r>
              <w:rPr>
                <w:rFonts w:hint="eastAsia" w:ascii="宋体" w:hAnsi="宋体"/>
                <w:sz w:val="18"/>
                <w:szCs w:val="18"/>
              </w:rPr>
              <w:t>～</w:t>
            </w:r>
            <w:r>
              <w:rPr>
                <w:rFonts w:ascii="宋体" w:hAnsi="宋体"/>
                <w:sz w:val="18"/>
                <w:szCs w:val="18"/>
              </w:rPr>
              <w:t>70.0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250</w:t>
            </w:r>
          </w:p>
        </w:tc>
        <w:tc>
          <w:tcPr>
            <w:tcW w:w="980" w:type="pct"/>
            <w:vAlign w:val="center"/>
          </w:tcPr>
          <w:p>
            <w:pPr>
              <w:jc w:val="center"/>
              <w:rPr>
                <w:rFonts w:ascii="宋体"/>
                <w:sz w:val="18"/>
                <w:szCs w:val="18"/>
              </w:rPr>
            </w:pPr>
            <w:r>
              <w:rPr>
                <w:rFonts w:ascii="宋体" w:hAnsi="宋体"/>
                <w:sz w:val="18"/>
                <w:szCs w:val="18"/>
              </w:rPr>
              <w:t>140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7.0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T5</w:t>
            </w:r>
          </w:p>
        </w:tc>
        <w:tc>
          <w:tcPr>
            <w:tcW w:w="790" w:type="pct"/>
            <w:vAlign w:val="center"/>
          </w:tcPr>
          <w:p>
            <w:pPr>
              <w:jc w:val="center"/>
              <w:rPr>
                <w:rFonts w:ascii="宋体"/>
                <w:sz w:val="18"/>
                <w:szCs w:val="18"/>
              </w:rPr>
            </w:pPr>
            <w:r>
              <w:rPr>
                <w:rFonts w:ascii="宋体" w:hAnsi="宋体"/>
                <w:sz w:val="18"/>
                <w:szCs w:val="18"/>
              </w:rPr>
              <w:t>8</w:t>
            </w:r>
            <w:r>
              <w:rPr>
                <w:rFonts w:ascii="宋体"/>
                <w:sz w:val="18"/>
                <w:szCs w:val="18"/>
              </w:rPr>
              <w:t>.00</w:t>
            </w:r>
            <w:r>
              <w:rPr>
                <w:rFonts w:hint="eastAsia" w:ascii="宋体" w:hAnsi="宋体"/>
                <w:sz w:val="18"/>
                <w:szCs w:val="18"/>
              </w:rPr>
              <w:t>～</w:t>
            </w:r>
            <w:r>
              <w:rPr>
                <w:rFonts w:ascii="宋体" w:hAnsi="宋体"/>
                <w:sz w:val="18"/>
                <w:szCs w:val="18"/>
              </w:rPr>
              <w:t>12.5</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280</w:t>
            </w:r>
          </w:p>
        </w:tc>
        <w:tc>
          <w:tcPr>
            <w:tcW w:w="980" w:type="pct"/>
            <w:vAlign w:val="center"/>
          </w:tcPr>
          <w:p>
            <w:pPr>
              <w:jc w:val="center"/>
              <w:rPr>
                <w:rFonts w:ascii="宋体"/>
                <w:sz w:val="18"/>
                <w:szCs w:val="18"/>
              </w:rPr>
            </w:pPr>
            <w:r>
              <w:rPr>
                <w:rFonts w:ascii="宋体" w:hAnsi="宋体"/>
                <w:sz w:val="18"/>
                <w:szCs w:val="18"/>
              </w:rPr>
              <w:t>195</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w:t>
            </w:r>
            <w:r>
              <w:rPr>
                <w:rFonts w:ascii="宋体"/>
                <w:sz w:val="18"/>
                <w:szCs w:val="18"/>
              </w:rPr>
              <w:t>0</w:t>
            </w:r>
            <w:r>
              <w:rPr>
                <w:rFonts w:hint="eastAsia" w:ascii="宋体" w:hAnsi="宋体"/>
                <w:sz w:val="18"/>
                <w:szCs w:val="18"/>
              </w:rPr>
              <w:t>～</w:t>
            </w:r>
            <w:r>
              <w:rPr>
                <w:rFonts w:ascii="宋体" w:hAnsi="宋体"/>
                <w:sz w:val="18"/>
                <w:szCs w:val="18"/>
              </w:rPr>
              <w:t>20.0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275</w:t>
            </w:r>
          </w:p>
        </w:tc>
        <w:tc>
          <w:tcPr>
            <w:tcW w:w="980" w:type="pct"/>
            <w:vAlign w:val="center"/>
          </w:tcPr>
          <w:p>
            <w:pPr>
              <w:jc w:val="center"/>
              <w:rPr>
                <w:rFonts w:ascii="宋体"/>
                <w:sz w:val="18"/>
                <w:szCs w:val="18"/>
              </w:rPr>
            </w:pPr>
            <w:r>
              <w:rPr>
                <w:rFonts w:ascii="宋体" w:hAnsi="宋体"/>
                <w:sz w:val="18"/>
                <w:szCs w:val="18"/>
              </w:rPr>
              <w:t>190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w:t>
            </w:r>
            <w:r>
              <w:rPr>
                <w:rFonts w:ascii="宋体"/>
                <w:sz w:val="18"/>
                <w:szCs w:val="18"/>
              </w:rPr>
              <w:t>00</w:t>
            </w:r>
            <w:r>
              <w:rPr>
                <w:rFonts w:hint="eastAsia" w:ascii="宋体" w:hAnsi="宋体"/>
                <w:sz w:val="18"/>
                <w:szCs w:val="18"/>
              </w:rPr>
              <w:t>～</w:t>
            </w:r>
            <w:r>
              <w:rPr>
                <w:rFonts w:ascii="宋体" w:hAnsi="宋体"/>
                <w:sz w:val="18"/>
                <w:szCs w:val="18"/>
              </w:rPr>
              <w:t>32.0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270</w:t>
            </w:r>
          </w:p>
        </w:tc>
        <w:tc>
          <w:tcPr>
            <w:tcW w:w="980" w:type="pct"/>
            <w:vAlign w:val="center"/>
          </w:tcPr>
          <w:p>
            <w:pPr>
              <w:jc w:val="center"/>
              <w:rPr>
                <w:rFonts w:ascii="宋体"/>
                <w:sz w:val="18"/>
                <w:szCs w:val="18"/>
              </w:rPr>
            </w:pPr>
            <w:r>
              <w:rPr>
                <w:rFonts w:ascii="宋体" w:hAnsi="宋体"/>
                <w:sz w:val="18"/>
                <w:szCs w:val="18"/>
              </w:rPr>
              <w:t>180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32.</w:t>
            </w:r>
            <w:r>
              <w:rPr>
                <w:rFonts w:ascii="宋体"/>
                <w:sz w:val="18"/>
                <w:szCs w:val="18"/>
              </w:rPr>
              <w:t>00</w:t>
            </w:r>
            <w:r>
              <w:rPr>
                <w:rFonts w:hint="eastAsia" w:ascii="宋体" w:hAnsi="宋体"/>
                <w:sz w:val="18"/>
                <w:szCs w:val="18"/>
              </w:rPr>
              <w:t>～</w:t>
            </w:r>
            <w:r>
              <w:rPr>
                <w:rFonts w:ascii="宋体" w:hAnsi="宋体"/>
                <w:sz w:val="18"/>
                <w:szCs w:val="18"/>
              </w:rPr>
              <w:t>70.0</w:t>
            </w:r>
            <w:r>
              <w:rPr>
                <w:rFonts w:ascii="宋体"/>
                <w:sz w:val="18"/>
                <w:szCs w:val="18"/>
              </w:rPr>
              <w:t>0</w:t>
            </w:r>
          </w:p>
        </w:tc>
        <w:tc>
          <w:tcPr>
            <w:tcW w:w="710" w:type="pct"/>
            <w:vAlign w:val="center"/>
          </w:tcPr>
          <w:p>
            <w:pPr>
              <w:jc w:val="center"/>
              <w:rPr>
                <w:rFonts w:ascii="宋体"/>
                <w:sz w:val="18"/>
                <w:szCs w:val="18"/>
              </w:rPr>
            </w:pPr>
            <w:r>
              <w:rPr>
                <w:rFonts w:ascii="宋体" w:hAnsi="宋体"/>
                <w:sz w:val="18"/>
                <w:szCs w:val="18"/>
              </w:rPr>
              <w:t>265</w:t>
            </w:r>
          </w:p>
        </w:tc>
        <w:tc>
          <w:tcPr>
            <w:tcW w:w="980" w:type="pct"/>
            <w:vAlign w:val="center"/>
          </w:tcPr>
          <w:p>
            <w:pPr>
              <w:jc w:val="center"/>
              <w:rPr>
                <w:rFonts w:ascii="宋体"/>
                <w:sz w:val="18"/>
                <w:szCs w:val="18"/>
              </w:rPr>
            </w:pPr>
            <w:r>
              <w:rPr>
                <w:rFonts w:ascii="宋体" w:hAnsi="宋体"/>
                <w:sz w:val="18"/>
                <w:szCs w:val="18"/>
              </w:rPr>
              <w:t>170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6.0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LZ91</w:t>
            </w:r>
          </w:p>
        </w:tc>
        <w:tc>
          <w:tcPr>
            <w:tcW w:w="347" w:type="pct"/>
            <w:vMerge w:val="restart"/>
            <w:vAlign w:val="center"/>
          </w:tcPr>
          <w:p>
            <w:pPr>
              <w:jc w:val="center"/>
              <w:rPr>
                <w:rFonts w:ascii="宋体"/>
                <w:sz w:val="18"/>
                <w:szCs w:val="18"/>
              </w:rPr>
            </w:pPr>
            <w:r>
              <w:rPr>
                <w:rFonts w:ascii="宋体" w:hAnsi="宋体"/>
                <w:sz w:val="18"/>
                <w:szCs w:val="18"/>
              </w:rPr>
              <w:t>O</w:t>
            </w:r>
          </w:p>
        </w:tc>
        <w:tc>
          <w:tcPr>
            <w:tcW w:w="790"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0.40</w:t>
            </w:r>
            <w:r>
              <w:rPr>
                <w:rFonts w:hint="eastAsia" w:ascii="宋体" w:hAnsi="宋体"/>
                <w:sz w:val="18"/>
                <w:szCs w:val="18"/>
              </w:rPr>
              <w:t>～</w:t>
            </w:r>
            <w:r>
              <w:rPr>
                <w:rFonts w:ascii="宋体" w:hAnsi="宋体"/>
                <w:sz w:val="18"/>
                <w:szCs w:val="18"/>
              </w:rPr>
              <w:t>3.00</w:t>
            </w:r>
          </w:p>
        </w:tc>
        <w:tc>
          <w:tcPr>
            <w:tcW w:w="710" w:type="pct"/>
            <w:vAlign w:val="center"/>
          </w:tcPr>
          <w:p>
            <w:pPr>
              <w:jc w:val="center"/>
              <w:rPr>
                <w:rFonts w:ascii="宋体"/>
                <w:sz w:val="18"/>
                <w:szCs w:val="18"/>
              </w:rPr>
            </w:pPr>
            <w:r>
              <w:rPr>
                <w:rFonts w:ascii="宋体" w:hAnsi="宋体"/>
                <w:sz w:val="18"/>
                <w:szCs w:val="18"/>
              </w:rPr>
              <w:t>130</w:t>
            </w:r>
          </w:p>
        </w:tc>
        <w:tc>
          <w:tcPr>
            <w:tcW w:w="980" w:type="pct"/>
            <w:vAlign w:val="center"/>
          </w:tcPr>
          <w:p>
            <w:pPr>
              <w:jc w:val="center"/>
              <w:rPr>
                <w:rFonts w:ascii="宋体"/>
                <w:sz w:val="18"/>
                <w:szCs w:val="18"/>
              </w:rPr>
            </w:pPr>
            <w:r>
              <w:rPr>
                <w:rFonts w:ascii="宋体" w:hAnsi="宋体"/>
                <w:sz w:val="18"/>
                <w:szCs w:val="18"/>
              </w:rPr>
              <w:t>95</w:t>
            </w:r>
          </w:p>
        </w:tc>
        <w:tc>
          <w:tcPr>
            <w:tcW w:w="980" w:type="pct"/>
            <w:vAlign w:val="center"/>
          </w:tcPr>
          <w:p>
            <w:pPr>
              <w:jc w:val="center"/>
              <w:rPr>
                <w:rFonts w:ascii="宋体" w:hAnsi="宋体"/>
                <w:sz w:val="18"/>
                <w:szCs w:val="18"/>
              </w:rPr>
            </w:pPr>
            <w:r>
              <w:rPr>
                <w:rFonts w:ascii="宋体" w:hAnsi="宋体"/>
                <w:sz w:val="18"/>
                <w:szCs w:val="18"/>
              </w:rPr>
              <w:t>—</w:t>
            </w:r>
          </w:p>
        </w:tc>
        <w:tc>
          <w:tcPr>
            <w:tcW w:w="372" w:type="pct"/>
            <w:vAlign w:val="center"/>
          </w:tcPr>
          <w:p>
            <w:pPr>
              <w:jc w:val="center"/>
              <w:rPr>
                <w:rFonts w:ascii="宋体" w:hAnsi="宋体"/>
                <w:sz w:val="18"/>
                <w:szCs w:val="18"/>
              </w:rPr>
            </w:pPr>
            <w:r>
              <w:rPr>
                <w:rFonts w:ascii="宋体" w:hAnsi="宋体"/>
                <w:sz w:val="18"/>
                <w:szCs w:val="18"/>
              </w:rPr>
              <w:t>—</w:t>
            </w:r>
          </w:p>
        </w:tc>
        <w:tc>
          <w:tcPr>
            <w:tcW w:w="379" w:type="pct"/>
            <w:vAlign w:val="center"/>
          </w:tcPr>
          <w:p>
            <w:pPr>
              <w:jc w:val="center"/>
              <w:rPr>
                <w:rFonts w:ascii="宋体" w:hAnsi="宋体"/>
                <w:sz w:val="18"/>
                <w:szCs w:val="18"/>
              </w:rPr>
            </w:pPr>
            <w:r>
              <w:rPr>
                <w:rFonts w:ascii="宋体" w:hAnsi="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3.00</w:t>
            </w:r>
            <w:r>
              <w:rPr>
                <w:rFonts w:hint="eastAsia" w:ascii="宋体" w:hAnsi="宋体"/>
                <w:sz w:val="18"/>
                <w:szCs w:val="18"/>
              </w:rPr>
              <w:t>～</w:t>
            </w:r>
            <w:r>
              <w:rPr>
                <w:rFonts w:ascii="宋体" w:hAnsi="宋体"/>
                <w:sz w:val="18"/>
                <w:szCs w:val="18"/>
              </w:rPr>
              <w:t>12.50</w:t>
            </w:r>
          </w:p>
        </w:tc>
        <w:tc>
          <w:tcPr>
            <w:tcW w:w="710" w:type="pct"/>
            <w:vAlign w:val="center"/>
          </w:tcPr>
          <w:p>
            <w:pPr>
              <w:jc w:val="center"/>
              <w:rPr>
                <w:rFonts w:ascii="宋体"/>
                <w:sz w:val="18"/>
                <w:szCs w:val="18"/>
              </w:rPr>
            </w:pPr>
            <w:r>
              <w:rPr>
                <w:rFonts w:ascii="宋体" w:hAnsi="宋体"/>
                <w:sz w:val="18"/>
                <w:szCs w:val="18"/>
              </w:rPr>
              <w:t>130</w:t>
            </w:r>
          </w:p>
        </w:tc>
        <w:tc>
          <w:tcPr>
            <w:tcW w:w="980" w:type="pct"/>
            <w:vAlign w:val="center"/>
          </w:tcPr>
          <w:p>
            <w:pPr>
              <w:jc w:val="center"/>
              <w:rPr>
                <w:rFonts w:ascii="宋体"/>
                <w:sz w:val="18"/>
                <w:szCs w:val="18"/>
              </w:rPr>
            </w:pPr>
            <w:r>
              <w:rPr>
                <w:rFonts w:ascii="宋体" w:hAnsi="宋体"/>
                <w:sz w:val="18"/>
                <w:szCs w:val="18"/>
              </w:rPr>
              <w:t>90</w:t>
            </w:r>
          </w:p>
        </w:tc>
        <w:tc>
          <w:tcPr>
            <w:tcW w:w="980" w:type="pct"/>
            <w:vAlign w:val="center"/>
          </w:tcPr>
          <w:p>
            <w:pPr>
              <w:jc w:val="center"/>
              <w:rPr>
                <w:rFonts w:ascii="宋体" w:hAns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12.50</w:t>
            </w:r>
            <w:r>
              <w:rPr>
                <w:rFonts w:hint="eastAsia" w:ascii="宋体" w:hAnsi="宋体"/>
                <w:sz w:val="18"/>
                <w:szCs w:val="18"/>
              </w:rPr>
              <w:t>～</w:t>
            </w:r>
            <w:r>
              <w:rPr>
                <w:rFonts w:ascii="宋体" w:hAnsi="宋体"/>
                <w:sz w:val="18"/>
                <w:szCs w:val="18"/>
              </w:rPr>
              <w:t>20.00</w:t>
            </w:r>
          </w:p>
        </w:tc>
        <w:tc>
          <w:tcPr>
            <w:tcW w:w="710" w:type="pct"/>
            <w:vAlign w:val="center"/>
          </w:tcPr>
          <w:p>
            <w:pPr>
              <w:jc w:val="center"/>
              <w:rPr>
                <w:rFonts w:ascii="宋体"/>
                <w:sz w:val="18"/>
                <w:szCs w:val="18"/>
              </w:rPr>
            </w:pPr>
            <w:r>
              <w:rPr>
                <w:rFonts w:ascii="宋体" w:hAnsi="宋体"/>
                <w:sz w:val="18"/>
                <w:szCs w:val="18"/>
              </w:rPr>
              <w:t>120</w:t>
            </w:r>
          </w:p>
        </w:tc>
        <w:tc>
          <w:tcPr>
            <w:tcW w:w="980" w:type="pct"/>
            <w:vAlign w:val="center"/>
          </w:tcPr>
          <w:p>
            <w:pPr>
              <w:jc w:val="center"/>
              <w:rPr>
                <w:rFonts w:ascii="宋体"/>
                <w:sz w:val="18"/>
                <w:szCs w:val="18"/>
              </w:rPr>
            </w:pPr>
            <w:r>
              <w:rPr>
                <w:rFonts w:ascii="宋体" w:hAnsi="宋体"/>
                <w:sz w:val="18"/>
                <w:szCs w:val="18"/>
              </w:rPr>
              <w:t>90</w:t>
            </w:r>
          </w:p>
        </w:tc>
        <w:tc>
          <w:tcPr>
            <w:tcW w:w="980" w:type="pct"/>
            <w:vAlign w:val="center"/>
          </w:tcPr>
          <w:p>
            <w:pPr>
              <w:jc w:val="center"/>
              <w:rPr>
                <w:rFonts w:ascii="宋体" w:hAnsi="宋体"/>
                <w:sz w:val="18"/>
                <w:szCs w:val="18"/>
              </w:rPr>
            </w:pPr>
            <w:r>
              <w:rPr>
                <w:rFonts w:ascii="宋体" w:hAnsi="宋体"/>
                <w:sz w:val="18"/>
                <w:szCs w:val="18"/>
              </w:rPr>
              <w:t>—</w:t>
            </w:r>
          </w:p>
        </w:tc>
        <w:tc>
          <w:tcPr>
            <w:tcW w:w="372" w:type="pct"/>
            <w:vAlign w:val="center"/>
          </w:tcPr>
          <w:p>
            <w:pPr>
              <w:jc w:val="center"/>
              <w:rPr>
                <w:rFonts w:ascii="宋体" w:hAnsi="宋体"/>
                <w:sz w:val="18"/>
                <w:szCs w:val="18"/>
              </w:rPr>
            </w:pPr>
            <w:r>
              <w:rPr>
                <w:rFonts w:ascii="宋体" w:hAnsi="宋体"/>
                <w:sz w:val="18"/>
                <w:szCs w:val="18"/>
              </w:rPr>
              <w:t>20.0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2.00</w:t>
            </w:r>
            <w:r>
              <w:rPr>
                <w:rFonts w:hint="eastAsia" w:ascii="宋体" w:hAnsi="宋体"/>
                <w:sz w:val="18"/>
                <w:szCs w:val="18"/>
              </w:rPr>
              <w:t>～</w:t>
            </w:r>
            <w:r>
              <w:rPr>
                <w:rFonts w:ascii="宋体" w:hAnsi="宋体"/>
                <w:sz w:val="18"/>
                <w:szCs w:val="18"/>
              </w:rPr>
              <w:t>12.50</w:t>
            </w:r>
          </w:p>
        </w:tc>
        <w:tc>
          <w:tcPr>
            <w:tcW w:w="710" w:type="pct"/>
            <w:vAlign w:val="center"/>
          </w:tcPr>
          <w:p>
            <w:pPr>
              <w:jc w:val="center"/>
              <w:rPr>
                <w:rFonts w:ascii="宋体"/>
                <w:sz w:val="18"/>
                <w:szCs w:val="18"/>
              </w:rPr>
            </w:pPr>
            <w:r>
              <w:rPr>
                <w:rFonts w:ascii="宋体" w:hAnsi="宋体"/>
                <w:sz w:val="18"/>
                <w:szCs w:val="18"/>
              </w:rPr>
              <w:t>135</w:t>
            </w:r>
          </w:p>
        </w:tc>
        <w:tc>
          <w:tcPr>
            <w:tcW w:w="980" w:type="pct"/>
            <w:vAlign w:val="center"/>
          </w:tcPr>
          <w:p>
            <w:pPr>
              <w:jc w:val="center"/>
              <w:rPr>
                <w:rFonts w:ascii="宋体"/>
                <w:sz w:val="18"/>
                <w:szCs w:val="18"/>
              </w:rPr>
            </w:pPr>
            <w:r>
              <w:rPr>
                <w:rFonts w:ascii="宋体" w:hAnsi="宋体"/>
                <w:sz w:val="18"/>
                <w:szCs w:val="18"/>
              </w:rPr>
              <w:t>100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center"/>
          </w:tcPr>
          <w:p>
            <w:pPr>
              <w:jc w:val="center"/>
              <w:rPr>
                <w:rFonts w:ascii="宋体"/>
                <w:sz w:val="18"/>
                <w:szCs w:val="18"/>
              </w:rPr>
            </w:pPr>
            <w:r>
              <w:rPr>
                <w:rFonts w:ascii="宋体" w:hAnsi="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12.50</w:t>
            </w:r>
            <w:r>
              <w:rPr>
                <w:rFonts w:hint="eastAsia" w:ascii="宋体" w:hAnsi="宋体"/>
                <w:sz w:val="18"/>
                <w:szCs w:val="18"/>
              </w:rPr>
              <w:t>～</w:t>
            </w:r>
            <w:r>
              <w:rPr>
                <w:rFonts w:ascii="宋体" w:hAnsi="宋体"/>
                <w:sz w:val="18"/>
                <w:szCs w:val="18"/>
              </w:rPr>
              <w:t>70.00</w:t>
            </w:r>
          </w:p>
        </w:tc>
        <w:tc>
          <w:tcPr>
            <w:tcW w:w="710" w:type="pct"/>
            <w:vAlign w:val="center"/>
          </w:tcPr>
          <w:p>
            <w:pPr>
              <w:jc w:val="center"/>
              <w:rPr>
                <w:rFonts w:ascii="宋体"/>
                <w:sz w:val="18"/>
                <w:szCs w:val="18"/>
              </w:rPr>
            </w:pPr>
            <w:r>
              <w:rPr>
                <w:rFonts w:ascii="宋体" w:hAnsi="宋体"/>
                <w:sz w:val="18"/>
                <w:szCs w:val="18"/>
              </w:rPr>
              <w:t>125</w:t>
            </w:r>
          </w:p>
        </w:tc>
        <w:tc>
          <w:tcPr>
            <w:tcW w:w="980" w:type="pct"/>
            <w:vAlign w:val="center"/>
          </w:tcPr>
          <w:p>
            <w:pPr>
              <w:jc w:val="center"/>
              <w:rPr>
                <w:rFonts w:ascii="宋体"/>
                <w:sz w:val="18"/>
                <w:szCs w:val="18"/>
              </w:rPr>
            </w:pPr>
            <w:r>
              <w:rPr>
                <w:rFonts w:ascii="宋体" w:hAnsi="宋体"/>
                <w:sz w:val="18"/>
                <w:szCs w:val="18"/>
              </w:rPr>
              <w:t>95</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20.0</w:t>
            </w:r>
          </w:p>
        </w:tc>
        <w:tc>
          <w:tcPr>
            <w:tcW w:w="379" w:type="pct"/>
            <w:vAlign w:val="center"/>
          </w:tcPr>
          <w:p>
            <w:pPr>
              <w:jc w:val="center"/>
              <w:rPr>
                <w:rFonts w:asci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sz w:val="18"/>
                <w:szCs w:val="18"/>
              </w:rPr>
            </w:pPr>
            <w:r>
              <w:rPr>
                <w:rFonts w:ascii="宋体" w:hAnsi="宋体"/>
                <w:sz w:val="18"/>
                <w:szCs w:val="18"/>
              </w:rPr>
              <w:t>LAZ931</w:t>
            </w:r>
          </w:p>
        </w:tc>
        <w:tc>
          <w:tcPr>
            <w:tcW w:w="347" w:type="pct"/>
            <w:vMerge w:val="restart"/>
            <w:vAlign w:val="center"/>
          </w:tcPr>
          <w:p>
            <w:pPr>
              <w:jc w:val="center"/>
              <w:rPr>
                <w:rFonts w:ascii="宋体"/>
                <w:sz w:val="18"/>
                <w:szCs w:val="18"/>
              </w:rPr>
            </w:pPr>
            <w:r>
              <w:rPr>
                <w:rFonts w:ascii="宋体" w:hAnsi="宋体"/>
                <w:sz w:val="18"/>
                <w:szCs w:val="18"/>
              </w:rPr>
              <w:t>O</w:t>
            </w:r>
          </w:p>
        </w:tc>
        <w:tc>
          <w:tcPr>
            <w:tcW w:w="790" w:type="pct"/>
            <w:vAlign w:val="center"/>
          </w:tcPr>
          <w:p>
            <w:pPr>
              <w:jc w:val="center"/>
              <w:rPr>
                <w:rFonts w:ascii="宋体"/>
                <w:sz w:val="18"/>
                <w:szCs w:val="18"/>
              </w:rPr>
            </w:pPr>
            <w:r>
              <w:rPr>
                <w:rFonts w:ascii="宋体" w:hAnsi="宋体"/>
                <w:sz w:val="18"/>
                <w:szCs w:val="18"/>
              </w:rPr>
              <w:t>0.40</w:t>
            </w:r>
            <w:r>
              <w:rPr>
                <w:rFonts w:hint="eastAsia" w:ascii="宋体" w:hAnsi="宋体"/>
                <w:sz w:val="18"/>
                <w:szCs w:val="18"/>
              </w:rPr>
              <w:t>～</w:t>
            </w:r>
            <w:r>
              <w:rPr>
                <w:rFonts w:ascii="宋体" w:hAnsi="宋体"/>
                <w:sz w:val="18"/>
                <w:szCs w:val="18"/>
              </w:rPr>
              <w:t>3.00</w:t>
            </w:r>
          </w:p>
        </w:tc>
        <w:tc>
          <w:tcPr>
            <w:tcW w:w="710" w:type="pct"/>
            <w:vAlign w:val="center"/>
          </w:tcPr>
          <w:p>
            <w:pPr>
              <w:jc w:val="center"/>
              <w:rPr>
                <w:rFonts w:ascii="宋体"/>
                <w:sz w:val="18"/>
                <w:szCs w:val="18"/>
              </w:rPr>
            </w:pPr>
            <w:r>
              <w:rPr>
                <w:rFonts w:ascii="宋体" w:hAnsi="宋体"/>
                <w:sz w:val="18"/>
                <w:szCs w:val="18"/>
              </w:rPr>
              <w:t>165</w:t>
            </w:r>
          </w:p>
        </w:tc>
        <w:tc>
          <w:tcPr>
            <w:tcW w:w="980" w:type="pct"/>
            <w:vAlign w:val="center"/>
          </w:tcPr>
          <w:p>
            <w:pPr>
              <w:jc w:val="center"/>
              <w:rPr>
                <w:rFonts w:ascii="宋体"/>
                <w:sz w:val="18"/>
                <w:szCs w:val="18"/>
              </w:rPr>
            </w:pPr>
            <w:r>
              <w:rPr>
                <w:rFonts w:ascii="宋体" w:hAnsi="宋体"/>
                <w:sz w:val="18"/>
                <w:szCs w:val="18"/>
              </w:rPr>
              <w:t>130</w:t>
            </w:r>
          </w:p>
        </w:tc>
        <w:tc>
          <w:tcPr>
            <w:tcW w:w="980" w:type="pct"/>
            <w:vAlign w:val="center"/>
          </w:tcPr>
          <w:p>
            <w:pPr>
              <w:jc w:val="center"/>
              <w:rPr>
                <w:rFonts w:asci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bottom"/>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jc w:val="center"/>
              <w:rPr>
                <w:rFonts w:ascii="宋体"/>
                <w:sz w:val="18"/>
                <w:szCs w:val="18"/>
              </w:rPr>
            </w:pPr>
            <w:r>
              <w:rPr>
                <w:rFonts w:hint="eastAsia" w:ascii="宋体" w:hAnsi="宋体"/>
                <w:sz w:val="18"/>
                <w:szCs w:val="18"/>
              </w:rPr>
              <w:t>＞</w:t>
            </w:r>
            <w:r>
              <w:rPr>
                <w:rFonts w:ascii="宋体" w:hAnsi="宋体"/>
                <w:sz w:val="18"/>
                <w:szCs w:val="18"/>
              </w:rPr>
              <w:t>3.00</w:t>
            </w:r>
            <w:r>
              <w:rPr>
                <w:rFonts w:hint="eastAsia" w:ascii="宋体" w:hAnsi="宋体"/>
                <w:sz w:val="18"/>
                <w:szCs w:val="18"/>
              </w:rPr>
              <w:t>～</w:t>
            </w:r>
            <w:r>
              <w:rPr>
                <w:rFonts w:ascii="宋体" w:hAnsi="宋体"/>
                <w:sz w:val="18"/>
                <w:szCs w:val="18"/>
              </w:rPr>
              <w:t>12.50</w:t>
            </w:r>
          </w:p>
        </w:tc>
        <w:tc>
          <w:tcPr>
            <w:tcW w:w="710" w:type="pct"/>
            <w:vAlign w:val="center"/>
          </w:tcPr>
          <w:p>
            <w:pPr>
              <w:jc w:val="center"/>
              <w:rPr>
                <w:rFonts w:ascii="宋体"/>
                <w:sz w:val="18"/>
                <w:szCs w:val="18"/>
              </w:rPr>
            </w:pPr>
            <w:r>
              <w:rPr>
                <w:rFonts w:ascii="宋体" w:hAnsi="宋体"/>
                <w:sz w:val="18"/>
                <w:szCs w:val="18"/>
              </w:rPr>
              <w:t>160</w:t>
            </w:r>
          </w:p>
        </w:tc>
        <w:tc>
          <w:tcPr>
            <w:tcW w:w="980" w:type="pct"/>
            <w:vAlign w:val="center"/>
          </w:tcPr>
          <w:p>
            <w:pPr>
              <w:jc w:val="center"/>
              <w:rPr>
                <w:rFonts w:ascii="宋体"/>
                <w:sz w:val="18"/>
                <w:szCs w:val="18"/>
              </w:rPr>
            </w:pPr>
            <w:r>
              <w:rPr>
                <w:rFonts w:ascii="宋体" w:hAnsi="宋体"/>
                <w:sz w:val="18"/>
                <w:szCs w:val="18"/>
              </w:rPr>
              <w:t>125</w:t>
            </w:r>
          </w:p>
        </w:tc>
        <w:tc>
          <w:tcPr>
            <w:tcW w:w="980" w:type="pct"/>
            <w:vAlign w:val="center"/>
          </w:tcPr>
          <w:p>
            <w:pPr>
              <w:jc w:val="center"/>
              <w:rPr>
                <w:rFonts w:ascii="宋体" w:hAnsi="宋体"/>
                <w:sz w:val="18"/>
                <w:szCs w:val="18"/>
              </w:rPr>
            </w:pPr>
            <w:r>
              <w:rPr>
                <w:rFonts w:ascii="宋体" w:hAnsi="宋体"/>
                <w:sz w:val="18"/>
                <w:szCs w:val="18"/>
              </w:rPr>
              <w:t>—</w:t>
            </w:r>
          </w:p>
        </w:tc>
        <w:tc>
          <w:tcPr>
            <w:tcW w:w="372" w:type="pct"/>
            <w:vAlign w:val="center"/>
          </w:tcPr>
          <w:p>
            <w:pPr>
              <w:jc w:val="center"/>
              <w:rPr>
                <w:rFonts w:ascii="宋体"/>
                <w:sz w:val="18"/>
                <w:szCs w:val="18"/>
              </w:rPr>
            </w:pPr>
            <w:r>
              <w:rPr>
                <w:rFonts w:ascii="宋体" w:hAnsi="宋体"/>
                <w:sz w:val="18"/>
                <w:szCs w:val="18"/>
              </w:rPr>
              <w:t>—</w:t>
            </w:r>
          </w:p>
        </w:tc>
        <w:tc>
          <w:tcPr>
            <w:tcW w:w="379" w:type="pct"/>
            <w:vAlign w:val="bottom"/>
          </w:tcPr>
          <w:p>
            <w:pPr>
              <w:jc w:val="center"/>
              <w:rPr>
                <w:rFonts w:ascii="宋体"/>
                <w:sz w:val="18"/>
                <w:szCs w:val="18"/>
              </w:rPr>
            </w:pPr>
            <w:r>
              <w:rPr>
                <w:rFonts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12.50</w:t>
            </w:r>
            <w:r>
              <w:rPr>
                <w:rFonts w:hint="eastAsia" w:ascii="宋体" w:hAnsi="宋体"/>
                <w:sz w:val="18"/>
              </w:rPr>
              <w:t>～</w:t>
            </w:r>
            <w:r>
              <w:rPr>
                <w:rFonts w:ascii="宋体" w:hAnsi="宋体"/>
                <w:sz w:val="18"/>
              </w:rPr>
              <w:t>20.00</w:t>
            </w:r>
          </w:p>
        </w:tc>
        <w:tc>
          <w:tcPr>
            <w:tcW w:w="710" w:type="pct"/>
            <w:vAlign w:val="center"/>
          </w:tcPr>
          <w:p>
            <w:pPr>
              <w:tabs>
                <w:tab w:val="left" w:pos="4680"/>
              </w:tabs>
              <w:jc w:val="center"/>
              <w:rPr>
                <w:rFonts w:ascii="宋体"/>
                <w:sz w:val="18"/>
              </w:rPr>
            </w:pPr>
            <w:r>
              <w:rPr>
                <w:rFonts w:ascii="宋体" w:hAnsi="宋体"/>
                <w:sz w:val="18"/>
              </w:rPr>
              <w:t>155</w:t>
            </w:r>
          </w:p>
        </w:tc>
        <w:tc>
          <w:tcPr>
            <w:tcW w:w="980" w:type="pct"/>
            <w:vAlign w:val="center"/>
          </w:tcPr>
          <w:p>
            <w:pPr>
              <w:tabs>
                <w:tab w:val="left" w:pos="4680"/>
              </w:tabs>
              <w:jc w:val="center"/>
              <w:rPr>
                <w:rFonts w:ascii="宋体"/>
                <w:sz w:val="18"/>
              </w:rPr>
            </w:pPr>
            <w:r>
              <w:rPr>
                <w:rFonts w:ascii="宋体" w:hAnsi="宋体"/>
                <w:sz w:val="18"/>
              </w:rPr>
              <w:t>120</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12.0</w:t>
            </w:r>
          </w:p>
        </w:tc>
        <w:tc>
          <w:tcPr>
            <w:tcW w:w="379" w:type="pct"/>
            <w:vAlign w:val="bottom"/>
          </w:tcPr>
          <w:p>
            <w:pPr>
              <w:tabs>
                <w:tab w:val="left" w:pos="4680"/>
              </w:tabs>
              <w:jc w:val="center"/>
              <w:rPr>
                <w:rFonts w:ascii="宋体"/>
                <w:sz w:val="18"/>
              </w:rPr>
            </w:pPr>
            <w:r>
              <w:rPr>
                <w:rFonts w:ascii="宋体" w:hAnsi="宋体"/>
                <w:sz w:val="18"/>
              </w:rPr>
              <w:t>—</w:t>
            </w:r>
            <w:r>
              <w:rPr>
                <w:rFonts w:hint="eastAsia" w:ascii="宋体" w:hAnsi="宋体"/>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tabs>
                <w:tab w:val="left" w:pos="4680"/>
              </w:tabs>
              <w:jc w:val="center"/>
              <w:rPr>
                <w:rFonts w:ascii="宋体"/>
                <w:sz w:val="18"/>
              </w:rPr>
            </w:pPr>
            <w:r>
              <w:rPr>
                <w:rFonts w:ascii="宋体" w:hAnsi="宋体"/>
                <w:sz w:val="18"/>
              </w:rPr>
              <w:t>2.00</w:t>
            </w:r>
            <w:r>
              <w:rPr>
                <w:rFonts w:hint="eastAsia" w:ascii="宋体" w:hAnsi="宋体"/>
                <w:sz w:val="18"/>
              </w:rPr>
              <w:t>～</w:t>
            </w:r>
            <w:r>
              <w:rPr>
                <w:rFonts w:ascii="宋体" w:hAnsi="宋体"/>
                <w:sz w:val="18"/>
              </w:rPr>
              <w:t>12.50</w:t>
            </w:r>
          </w:p>
        </w:tc>
        <w:tc>
          <w:tcPr>
            <w:tcW w:w="710" w:type="pct"/>
            <w:vAlign w:val="center"/>
          </w:tcPr>
          <w:p>
            <w:pPr>
              <w:tabs>
                <w:tab w:val="left" w:pos="4680"/>
              </w:tabs>
              <w:jc w:val="center"/>
              <w:rPr>
                <w:rFonts w:ascii="宋体"/>
                <w:sz w:val="18"/>
              </w:rPr>
            </w:pPr>
            <w:r>
              <w:rPr>
                <w:rFonts w:ascii="宋体" w:hAnsi="宋体"/>
                <w:sz w:val="18"/>
              </w:rPr>
              <w:t>180</w:t>
            </w:r>
          </w:p>
        </w:tc>
        <w:tc>
          <w:tcPr>
            <w:tcW w:w="980" w:type="pct"/>
            <w:vAlign w:val="center"/>
          </w:tcPr>
          <w:p>
            <w:pPr>
              <w:tabs>
                <w:tab w:val="left" w:pos="4680"/>
              </w:tabs>
              <w:jc w:val="center"/>
              <w:rPr>
                <w:rFonts w:ascii="宋体"/>
                <w:sz w:val="18"/>
              </w:rPr>
            </w:pPr>
            <w:r>
              <w:rPr>
                <w:rFonts w:ascii="宋体" w:hAnsi="宋体"/>
                <w:sz w:val="18"/>
              </w:rPr>
              <w:t>145</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w:t>
            </w:r>
          </w:p>
        </w:tc>
        <w:tc>
          <w:tcPr>
            <w:tcW w:w="379" w:type="pct"/>
            <w:vAlign w:val="bottom"/>
          </w:tcPr>
          <w:p>
            <w:pPr>
              <w:tabs>
                <w:tab w:val="left" w:pos="4680"/>
              </w:tabs>
              <w:jc w:val="center"/>
              <w:rPr>
                <w:rFonts w:ascii="宋体"/>
                <w:sz w:val="18"/>
              </w:rPr>
            </w:pPr>
            <w:r>
              <w:rPr>
                <w:rFonts w:ascii="宋体" w:hAnsi="宋体"/>
                <w:sz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12.50</w:t>
            </w:r>
            <w:r>
              <w:rPr>
                <w:rFonts w:hint="eastAsia" w:ascii="宋体" w:hAnsi="宋体"/>
                <w:sz w:val="18"/>
              </w:rPr>
              <w:t>～</w:t>
            </w:r>
            <w:r>
              <w:rPr>
                <w:rFonts w:ascii="宋体" w:hAnsi="宋体"/>
                <w:sz w:val="18"/>
              </w:rPr>
              <w:t>32.00</w:t>
            </w:r>
          </w:p>
        </w:tc>
        <w:tc>
          <w:tcPr>
            <w:tcW w:w="710" w:type="pct"/>
            <w:vAlign w:val="center"/>
          </w:tcPr>
          <w:p>
            <w:pPr>
              <w:tabs>
                <w:tab w:val="left" w:pos="4680"/>
              </w:tabs>
              <w:jc w:val="center"/>
              <w:rPr>
                <w:rFonts w:ascii="宋体"/>
                <w:sz w:val="18"/>
              </w:rPr>
            </w:pPr>
            <w:r>
              <w:rPr>
                <w:rFonts w:ascii="宋体" w:hAnsi="宋体"/>
                <w:sz w:val="18"/>
              </w:rPr>
              <w:t>170</w:t>
            </w:r>
          </w:p>
        </w:tc>
        <w:tc>
          <w:tcPr>
            <w:tcW w:w="980" w:type="pct"/>
            <w:vAlign w:val="center"/>
          </w:tcPr>
          <w:p>
            <w:pPr>
              <w:tabs>
                <w:tab w:val="left" w:pos="4680"/>
              </w:tabs>
              <w:jc w:val="center"/>
              <w:rPr>
                <w:rFonts w:ascii="宋体"/>
                <w:sz w:val="18"/>
              </w:rPr>
            </w:pPr>
            <w:r>
              <w:rPr>
                <w:rFonts w:ascii="宋体" w:hAnsi="宋体"/>
                <w:sz w:val="18"/>
              </w:rPr>
              <w:t>140</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12.0</w:t>
            </w:r>
          </w:p>
        </w:tc>
        <w:tc>
          <w:tcPr>
            <w:tcW w:w="379" w:type="pct"/>
            <w:vAlign w:val="bottom"/>
          </w:tcPr>
          <w:p>
            <w:pPr>
              <w:tabs>
                <w:tab w:val="left" w:pos="4680"/>
              </w:tabs>
              <w:jc w:val="center"/>
              <w:rPr>
                <w:rFonts w:ascii="宋体"/>
                <w:sz w:val="18"/>
              </w:rPr>
            </w:pPr>
            <w:r>
              <w:rPr>
                <w:rFonts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32.00</w:t>
            </w:r>
            <w:r>
              <w:rPr>
                <w:rFonts w:hint="eastAsia" w:ascii="宋体" w:hAnsi="宋体"/>
                <w:sz w:val="18"/>
              </w:rPr>
              <w:t>～</w:t>
            </w:r>
            <w:r>
              <w:rPr>
                <w:rFonts w:ascii="宋体" w:hAnsi="宋体"/>
                <w:sz w:val="18"/>
              </w:rPr>
              <w:t>70.00</w:t>
            </w:r>
          </w:p>
        </w:tc>
        <w:tc>
          <w:tcPr>
            <w:tcW w:w="710" w:type="pct"/>
            <w:vAlign w:val="center"/>
          </w:tcPr>
          <w:p>
            <w:pPr>
              <w:tabs>
                <w:tab w:val="left" w:pos="4680"/>
              </w:tabs>
              <w:jc w:val="center"/>
              <w:rPr>
                <w:rFonts w:ascii="宋体"/>
                <w:sz w:val="18"/>
              </w:rPr>
            </w:pPr>
            <w:r>
              <w:rPr>
                <w:rFonts w:ascii="宋体" w:hAnsi="宋体"/>
                <w:sz w:val="18"/>
              </w:rPr>
              <w:t>160</w:t>
            </w:r>
          </w:p>
        </w:tc>
        <w:tc>
          <w:tcPr>
            <w:tcW w:w="980" w:type="pct"/>
            <w:vAlign w:val="center"/>
          </w:tcPr>
          <w:p>
            <w:pPr>
              <w:tabs>
                <w:tab w:val="left" w:pos="4680"/>
              </w:tabs>
              <w:jc w:val="center"/>
              <w:rPr>
                <w:rFonts w:ascii="宋体"/>
                <w:sz w:val="18"/>
              </w:rPr>
            </w:pPr>
            <w:r>
              <w:rPr>
                <w:rFonts w:ascii="宋体" w:hAnsi="宋体"/>
                <w:sz w:val="18"/>
              </w:rPr>
              <w:t>135</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12.0</w:t>
            </w:r>
          </w:p>
        </w:tc>
        <w:tc>
          <w:tcPr>
            <w:tcW w:w="379" w:type="pct"/>
            <w:vAlign w:val="bottom"/>
          </w:tcPr>
          <w:p>
            <w:pPr>
              <w:tabs>
                <w:tab w:val="left" w:pos="4680"/>
              </w:tabs>
              <w:jc w:val="center"/>
              <w:rPr>
                <w:rFonts w:ascii="宋体"/>
                <w:sz w:val="18"/>
              </w:rPr>
            </w:pPr>
            <w:r>
              <w:rPr>
                <w:rFonts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restart"/>
            <w:vAlign w:val="center"/>
          </w:tcPr>
          <w:p>
            <w:pPr>
              <w:jc w:val="center"/>
              <w:rPr>
                <w:rFonts w:ascii="宋体" w:cs="宋体"/>
                <w:sz w:val="18"/>
                <w:szCs w:val="18"/>
              </w:rPr>
            </w:pPr>
            <w:r>
              <w:rPr>
                <w:rFonts w:ascii="宋体" w:hAnsi="宋体"/>
                <w:sz w:val="18"/>
                <w:szCs w:val="18"/>
              </w:rPr>
              <w:t>LAZ933M</w:t>
            </w:r>
          </w:p>
        </w:tc>
        <w:tc>
          <w:tcPr>
            <w:tcW w:w="347" w:type="pct"/>
            <w:vMerge w:val="restart"/>
            <w:vAlign w:val="center"/>
          </w:tcPr>
          <w:p>
            <w:pPr>
              <w:jc w:val="center"/>
              <w:rPr>
                <w:rFonts w:ascii="宋体"/>
                <w:sz w:val="18"/>
                <w:szCs w:val="18"/>
              </w:rPr>
            </w:pPr>
            <w:r>
              <w:rPr>
                <w:rFonts w:ascii="宋体" w:hAnsi="宋体"/>
                <w:sz w:val="18"/>
                <w:szCs w:val="18"/>
              </w:rPr>
              <w:t>O</w:t>
            </w:r>
          </w:p>
        </w:tc>
        <w:tc>
          <w:tcPr>
            <w:tcW w:w="790" w:type="pct"/>
            <w:vAlign w:val="center"/>
          </w:tcPr>
          <w:p>
            <w:pPr>
              <w:tabs>
                <w:tab w:val="left" w:pos="4680"/>
              </w:tabs>
              <w:jc w:val="center"/>
              <w:rPr>
                <w:rFonts w:ascii="宋体"/>
                <w:sz w:val="18"/>
              </w:rPr>
            </w:pPr>
            <w:r>
              <w:rPr>
                <w:rFonts w:ascii="宋体" w:hAnsi="宋体"/>
                <w:sz w:val="18"/>
              </w:rPr>
              <w:t>0.40</w:t>
            </w:r>
            <w:r>
              <w:rPr>
                <w:rFonts w:hint="eastAsia" w:ascii="宋体" w:hAnsi="宋体"/>
                <w:sz w:val="18"/>
              </w:rPr>
              <w:t>～</w:t>
            </w:r>
            <w:r>
              <w:rPr>
                <w:rFonts w:ascii="宋体" w:hAnsi="宋体"/>
                <w:sz w:val="18"/>
              </w:rPr>
              <w:t>3.00</w:t>
            </w:r>
          </w:p>
        </w:tc>
        <w:tc>
          <w:tcPr>
            <w:tcW w:w="710" w:type="pct"/>
            <w:vAlign w:val="center"/>
          </w:tcPr>
          <w:p>
            <w:pPr>
              <w:tabs>
                <w:tab w:val="left" w:pos="4680"/>
              </w:tabs>
              <w:jc w:val="center"/>
              <w:rPr>
                <w:rFonts w:ascii="宋体"/>
                <w:sz w:val="18"/>
              </w:rPr>
            </w:pPr>
            <w:r>
              <w:rPr>
                <w:rFonts w:ascii="宋体" w:hAnsi="宋体"/>
                <w:sz w:val="18"/>
              </w:rPr>
              <w:t>175</w:t>
            </w:r>
          </w:p>
        </w:tc>
        <w:tc>
          <w:tcPr>
            <w:tcW w:w="980" w:type="pct"/>
            <w:vAlign w:val="center"/>
          </w:tcPr>
          <w:p>
            <w:pPr>
              <w:tabs>
                <w:tab w:val="left" w:pos="4680"/>
              </w:tabs>
              <w:jc w:val="center"/>
              <w:rPr>
                <w:rFonts w:ascii="宋体"/>
                <w:sz w:val="18"/>
              </w:rPr>
            </w:pPr>
            <w:r>
              <w:rPr>
                <w:rFonts w:ascii="宋体" w:hAnsi="宋体"/>
                <w:sz w:val="18"/>
              </w:rPr>
              <w:t>135</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w:t>
            </w:r>
          </w:p>
        </w:tc>
        <w:tc>
          <w:tcPr>
            <w:tcW w:w="379" w:type="pct"/>
            <w:vAlign w:val="bottom"/>
          </w:tcPr>
          <w:p>
            <w:pPr>
              <w:tabs>
                <w:tab w:val="left" w:pos="4680"/>
              </w:tabs>
              <w:jc w:val="center"/>
              <w:rPr>
                <w:rFonts w:ascii="宋体"/>
                <w:sz w:val="18"/>
              </w:rPr>
            </w:pPr>
            <w:r>
              <w:rPr>
                <w:rFonts w:ascii="宋体" w:hAnsi="宋体"/>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3.00</w:t>
            </w:r>
            <w:r>
              <w:rPr>
                <w:rFonts w:hint="eastAsia" w:ascii="宋体" w:hAnsi="宋体"/>
                <w:sz w:val="18"/>
              </w:rPr>
              <w:t>～</w:t>
            </w:r>
            <w:r>
              <w:rPr>
                <w:rFonts w:ascii="宋体" w:hAnsi="宋体"/>
                <w:sz w:val="18"/>
              </w:rPr>
              <w:t>12.50</w:t>
            </w:r>
          </w:p>
        </w:tc>
        <w:tc>
          <w:tcPr>
            <w:tcW w:w="710" w:type="pct"/>
            <w:vAlign w:val="center"/>
          </w:tcPr>
          <w:p>
            <w:pPr>
              <w:tabs>
                <w:tab w:val="left" w:pos="4680"/>
              </w:tabs>
              <w:jc w:val="center"/>
              <w:rPr>
                <w:rFonts w:ascii="宋体"/>
                <w:sz w:val="18"/>
              </w:rPr>
            </w:pPr>
            <w:r>
              <w:rPr>
                <w:rFonts w:ascii="宋体" w:hAnsi="宋体"/>
                <w:sz w:val="18"/>
              </w:rPr>
              <w:t>170</w:t>
            </w:r>
          </w:p>
        </w:tc>
        <w:tc>
          <w:tcPr>
            <w:tcW w:w="980" w:type="pct"/>
            <w:vAlign w:val="center"/>
          </w:tcPr>
          <w:p>
            <w:pPr>
              <w:tabs>
                <w:tab w:val="left" w:pos="4680"/>
              </w:tabs>
              <w:jc w:val="center"/>
              <w:rPr>
                <w:rFonts w:ascii="宋体"/>
                <w:sz w:val="18"/>
              </w:rPr>
            </w:pPr>
            <w:r>
              <w:rPr>
                <w:rFonts w:ascii="宋体" w:hAnsi="宋体"/>
                <w:sz w:val="18"/>
              </w:rPr>
              <w:t>130</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w:t>
            </w:r>
          </w:p>
        </w:tc>
        <w:tc>
          <w:tcPr>
            <w:tcW w:w="379" w:type="pct"/>
            <w:vAlign w:val="bottom"/>
          </w:tcPr>
          <w:p>
            <w:pPr>
              <w:tabs>
                <w:tab w:val="left" w:pos="4680"/>
              </w:tabs>
              <w:jc w:val="center"/>
              <w:rPr>
                <w:rFonts w:ascii="宋体"/>
                <w:sz w:val="18"/>
              </w:rPr>
            </w:pPr>
            <w:r>
              <w:rPr>
                <w:rFonts w:ascii="宋体" w:hAnsi="宋体"/>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12.50</w:t>
            </w:r>
            <w:r>
              <w:rPr>
                <w:rFonts w:hint="eastAsia" w:ascii="宋体" w:hAnsi="宋体"/>
                <w:sz w:val="18"/>
              </w:rPr>
              <w:t>～</w:t>
            </w:r>
            <w:r>
              <w:rPr>
                <w:rFonts w:ascii="宋体" w:hAnsi="宋体"/>
                <w:sz w:val="18"/>
              </w:rPr>
              <w:t>20.00</w:t>
            </w:r>
          </w:p>
        </w:tc>
        <w:tc>
          <w:tcPr>
            <w:tcW w:w="710" w:type="pct"/>
            <w:vAlign w:val="center"/>
          </w:tcPr>
          <w:p>
            <w:pPr>
              <w:tabs>
                <w:tab w:val="left" w:pos="4680"/>
              </w:tabs>
              <w:jc w:val="center"/>
              <w:rPr>
                <w:rFonts w:ascii="宋体"/>
                <w:sz w:val="18"/>
              </w:rPr>
            </w:pPr>
            <w:r>
              <w:rPr>
                <w:rFonts w:ascii="宋体" w:hAnsi="宋体"/>
                <w:sz w:val="18"/>
              </w:rPr>
              <w:t>165</w:t>
            </w:r>
          </w:p>
        </w:tc>
        <w:tc>
          <w:tcPr>
            <w:tcW w:w="980" w:type="pct"/>
            <w:vAlign w:val="center"/>
          </w:tcPr>
          <w:p>
            <w:pPr>
              <w:tabs>
                <w:tab w:val="left" w:pos="4680"/>
              </w:tabs>
              <w:jc w:val="center"/>
              <w:rPr>
                <w:rFonts w:ascii="宋体"/>
                <w:sz w:val="18"/>
              </w:rPr>
            </w:pPr>
            <w:r>
              <w:rPr>
                <w:rFonts w:ascii="宋体" w:hAnsi="宋体"/>
                <w:sz w:val="18"/>
              </w:rPr>
              <w:t>125</w:t>
            </w:r>
          </w:p>
        </w:tc>
        <w:tc>
          <w:tcPr>
            <w:tcW w:w="980" w:type="pct"/>
            <w:vAlign w:val="center"/>
          </w:tcPr>
          <w:p>
            <w:pPr>
              <w:tabs>
                <w:tab w:val="left" w:pos="4680"/>
              </w:tabs>
              <w:jc w:val="center"/>
              <w:rPr>
                <w:rFonts w:asci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10.0</w:t>
            </w:r>
          </w:p>
        </w:tc>
        <w:tc>
          <w:tcPr>
            <w:tcW w:w="379" w:type="pct"/>
            <w:vAlign w:val="bottom"/>
          </w:tcPr>
          <w:p>
            <w:pPr>
              <w:tabs>
                <w:tab w:val="left" w:pos="4680"/>
              </w:tabs>
              <w:jc w:val="center"/>
              <w:rPr>
                <w:rFonts w:ascii="宋体"/>
                <w:sz w:val="18"/>
              </w:rPr>
            </w:pPr>
            <w:r>
              <w:rPr>
                <w:rFonts w:ascii="宋体" w:hAnsi="宋体"/>
                <w:sz w:val="18"/>
              </w:rPr>
              <w:t>—</w:t>
            </w:r>
            <w:r>
              <w:rPr>
                <w:rFonts w:hint="eastAsia" w:ascii="宋体" w:hAnsi="宋体"/>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restart"/>
            <w:vAlign w:val="center"/>
          </w:tcPr>
          <w:p>
            <w:pPr>
              <w:jc w:val="center"/>
              <w:rPr>
                <w:rFonts w:ascii="宋体"/>
                <w:sz w:val="18"/>
                <w:szCs w:val="18"/>
              </w:rPr>
            </w:pPr>
            <w:r>
              <w:rPr>
                <w:rFonts w:ascii="宋体" w:hAnsi="宋体"/>
                <w:sz w:val="18"/>
                <w:szCs w:val="18"/>
              </w:rPr>
              <w:t>H112</w:t>
            </w:r>
          </w:p>
        </w:tc>
        <w:tc>
          <w:tcPr>
            <w:tcW w:w="790" w:type="pct"/>
            <w:vAlign w:val="center"/>
          </w:tcPr>
          <w:p>
            <w:pPr>
              <w:tabs>
                <w:tab w:val="left" w:pos="4680"/>
              </w:tabs>
              <w:jc w:val="center"/>
              <w:rPr>
                <w:rFonts w:ascii="宋体"/>
                <w:sz w:val="18"/>
              </w:rPr>
            </w:pPr>
            <w:r>
              <w:rPr>
                <w:rFonts w:ascii="宋体" w:hAnsi="宋体"/>
                <w:sz w:val="18"/>
              </w:rPr>
              <w:t>2.00</w:t>
            </w:r>
            <w:r>
              <w:rPr>
                <w:rFonts w:hint="eastAsia" w:ascii="宋体" w:hAnsi="宋体"/>
                <w:sz w:val="18"/>
              </w:rPr>
              <w:t>～</w:t>
            </w:r>
            <w:r>
              <w:rPr>
                <w:rFonts w:ascii="宋体" w:hAnsi="宋体"/>
                <w:sz w:val="18"/>
              </w:rPr>
              <w:t>12.50</w:t>
            </w:r>
          </w:p>
        </w:tc>
        <w:tc>
          <w:tcPr>
            <w:tcW w:w="710" w:type="pct"/>
            <w:vAlign w:val="center"/>
          </w:tcPr>
          <w:p>
            <w:pPr>
              <w:tabs>
                <w:tab w:val="left" w:pos="4680"/>
              </w:tabs>
              <w:jc w:val="center"/>
              <w:rPr>
                <w:rFonts w:ascii="宋体"/>
                <w:sz w:val="18"/>
              </w:rPr>
            </w:pPr>
            <w:r>
              <w:rPr>
                <w:rFonts w:ascii="宋体" w:hAnsi="宋体"/>
                <w:sz w:val="18"/>
              </w:rPr>
              <w:t>185</w:t>
            </w:r>
          </w:p>
        </w:tc>
        <w:tc>
          <w:tcPr>
            <w:tcW w:w="980" w:type="pct"/>
            <w:vAlign w:val="center"/>
          </w:tcPr>
          <w:p>
            <w:pPr>
              <w:tabs>
                <w:tab w:val="left" w:pos="4680"/>
              </w:tabs>
              <w:jc w:val="center"/>
              <w:rPr>
                <w:rFonts w:ascii="宋体"/>
                <w:sz w:val="18"/>
              </w:rPr>
            </w:pPr>
            <w:r>
              <w:rPr>
                <w:rFonts w:ascii="宋体" w:hAnsi="宋体"/>
                <w:sz w:val="18"/>
              </w:rPr>
              <w:t>155</w:t>
            </w:r>
          </w:p>
        </w:tc>
        <w:tc>
          <w:tcPr>
            <w:tcW w:w="980" w:type="pct"/>
            <w:vAlign w:val="center"/>
          </w:tcPr>
          <w:p>
            <w:pPr>
              <w:tabs>
                <w:tab w:val="left" w:pos="4680"/>
              </w:tabs>
              <w:jc w:val="center"/>
              <w:rPr>
                <w:rFonts w:asci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w:t>
            </w:r>
            <w:r>
              <w:rPr>
                <w:rFonts w:hint="eastAsia" w:ascii="宋体" w:hAnsi="宋体"/>
                <w:sz w:val="18"/>
              </w:rPr>
              <w:t>　</w:t>
            </w:r>
          </w:p>
        </w:tc>
        <w:tc>
          <w:tcPr>
            <w:tcW w:w="379" w:type="pct"/>
            <w:vAlign w:val="bottom"/>
          </w:tcPr>
          <w:p>
            <w:pPr>
              <w:tabs>
                <w:tab w:val="left" w:pos="4680"/>
              </w:tabs>
              <w:jc w:val="center"/>
              <w:rPr>
                <w:rFonts w:ascii="宋体"/>
                <w:sz w:val="18"/>
              </w:rPr>
            </w:pPr>
            <w:r>
              <w:rPr>
                <w:rFonts w:ascii="宋体" w:hAnsi="宋体"/>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12.50</w:t>
            </w:r>
            <w:r>
              <w:rPr>
                <w:rFonts w:hint="eastAsia" w:ascii="宋体" w:hAnsi="宋体"/>
                <w:sz w:val="18"/>
              </w:rPr>
              <w:t>～</w:t>
            </w:r>
            <w:r>
              <w:rPr>
                <w:rFonts w:ascii="宋体" w:hAnsi="宋体"/>
                <w:sz w:val="18"/>
              </w:rPr>
              <w:t>32.00</w:t>
            </w:r>
          </w:p>
        </w:tc>
        <w:tc>
          <w:tcPr>
            <w:tcW w:w="710" w:type="pct"/>
            <w:vAlign w:val="center"/>
          </w:tcPr>
          <w:p>
            <w:pPr>
              <w:tabs>
                <w:tab w:val="left" w:pos="4680"/>
              </w:tabs>
              <w:jc w:val="center"/>
              <w:rPr>
                <w:rFonts w:ascii="宋体"/>
                <w:sz w:val="18"/>
              </w:rPr>
            </w:pPr>
            <w:r>
              <w:rPr>
                <w:rFonts w:ascii="宋体" w:hAnsi="宋体"/>
                <w:sz w:val="18"/>
              </w:rPr>
              <w:t>175</w:t>
            </w:r>
          </w:p>
        </w:tc>
        <w:tc>
          <w:tcPr>
            <w:tcW w:w="980" w:type="pct"/>
            <w:vAlign w:val="center"/>
          </w:tcPr>
          <w:p>
            <w:pPr>
              <w:tabs>
                <w:tab w:val="left" w:pos="4680"/>
              </w:tabs>
              <w:jc w:val="center"/>
              <w:rPr>
                <w:rFonts w:ascii="宋体"/>
                <w:sz w:val="18"/>
              </w:rPr>
            </w:pPr>
            <w:r>
              <w:rPr>
                <w:rFonts w:ascii="宋体" w:hAnsi="宋体"/>
                <w:sz w:val="18"/>
              </w:rPr>
              <w:t>145</w:t>
            </w:r>
          </w:p>
        </w:tc>
        <w:tc>
          <w:tcPr>
            <w:tcW w:w="980" w:type="pct"/>
            <w:vAlign w:val="center"/>
          </w:tcPr>
          <w:p>
            <w:pPr>
              <w:tabs>
                <w:tab w:val="left" w:pos="4680"/>
              </w:tabs>
              <w:jc w:val="center"/>
              <w:rPr>
                <w:rFonts w:ascii="宋体" w:hAns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10.0</w:t>
            </w:r>
          </w:p>
        </w:tc>
        <w:tc>
          <w:tcPr>
            <w:tcW w:w="379" w:type="pct"/>
            <w:vAlign w:val="center"/>
          </w:tcPr>
          <w:p>
            <w:pPr>
              <w:tabs>
                <w:tab w:val="left" w:pos="4680"/>
              </w:tabs>
              <w:jc w:val="center"/>
              <w:rPr>
                <w:rFonts w:ascii="宋体"/>
                <w:sz w:val="18"/>
              </w:rPr>
            </w:pPr>
            <w:r>
              <w:rPr>
                <w:rFonts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 w:type="pct"/>
            <w:vMerge w:val="continue"/>
            <w:vAlign w:val="center"/>
          </w:tcPr>
          <w:p>
            <w:pPr>
              <w:widowControl/>
              <w:jc w:val="center"/>
              <w:rPr>
                <w:rFonts w:ascii="宋体"/>
                <w:sz w:val="18"/>
                <w:szCs w:val="18"/>
              </w:rPr>
            </w:pPr>
          </w:p>
        </w:tc>
        <w:tc>
          <w:tcPr>
            <w:tcW w:w="347" w:type="pct"/>
            <w:vMerge w:val="continue"/>
            <w:vAlign w:val="center"/>
          </w:tcPr>
          <w:p>
            <w:pPr>
              <w:jc w:val="center"/>
              <w:rPr>
                <w:rFonts w:ascii="宋体"/>
                <w:sz w:val="18"/>
                <w:szCs w:val="18"/>
              </w:rPr>
            </w:pPr>
          </w:p>
        </w:tc>
        <w:tc>
          <w:tcPr>
            <w:tcW w:w="790" w:type="pct"/>
            <w:vAlign w:val="center"/>
          </w:tcPr>
          <w:p>
            <w:pPr>
              <w:tabs>
                <w:tab w:val="left" w:pos="4680"/>
              </w:tabs>
              <w:jc w:val="center"/>
              <w:rPr>
                <w:rFonts w:ascii="宋体"/>
                <w:sz w:val="18"/>
              </w:rPr>
            </w:pPr>
            <w:r>
              <w:rPr>
                <w:rFonts w:hint="eastAsia" w:ascii="宋体" w:hAnsi="宋体"/>
                <w:sz w:val="18"/>
              </w:rPr>
              <w:t>＞</w:t>
            </w:r>
            <w:r>
              <w:rPr>
                <w:rFonts w:ascii="宋体" w:hAnsi="宋体"/>
                <w:sz w:val="18"/>
              </w:rPr>
              <w:t>32.00</w:t>
            </w:r>
            <w:r>
              <w:rPr>
                <w:rFonts w:hint="eastAsia" w:ascii="宋体" w:hAnsi="宋体"/>
                <w:sz w:val="18"/>
              </w:rPr>
              <w:t>～</w:t>
            </w:r>
            <w:r>
              <w:rPr>
                <w:rFonts w:ascii="宋体" w:hAnsi="宋体"/>
                <w:sz w:val="18"/>
              </w:rPr>
              <w:t>70.00</w:t>
            </w:r>
          </w:p>
        </w:tc>
        <w:tc>
          <w:tcPr>
            <w:tcW w:w="710" w:type="pct"/>
            <w:vAlign w:val="center"/>
          </w:tcPr>
          <w:p>
            <w:pPr>
              <w:tabs>
                <w:tab w:val="left" w:pos="4680"/>
              </w:tabs>
              <w:jc w:val="center"/>
              <w:rPr>
                <w:rFonts w:ascii="宋体"/>
                <w:sz w:val="18"/>
              </w:rPr>
            </w:pPr>
            <w:r>
              <w:rPr>
                <w:rFonts w:ascii="宋体" w:hAnsi="宋体"/>
                <w:sz w:val="18"/>
              </w:rPr>
              <w:t>165</w:t>
            </w:r>
          </w:p>
        </w:tc>
        <w:tc>
          <w:tcPr>
            <w:tcW w:w="980" w:type="pct"/>
            <w:vAlign w:val="center"/>
          </w:tcPr>
          <w:p>
            <w:pPr>
              <w:tabs>
                <w:tab w:val="left" w:pos="4680"/>
              </w:tabs>
              <w:jc w:val="center"/>
              <w:rPr>
                <w:rFonts w:ascii="宋体"/>
                <w:sz w:val="18"/>
              </w:rPr>
            </w:pPr>
            <w:r>
              <w:rPr>
                <w:rFonts w:ascii="宋体" w:hAnsi="宋体"/>
                <w:sz w:val="18"/>
              </w:rPr>
              <w:t>135</w:t>
            </w:r>
          </w:p>
        </w:tc>
        <w:tc>
          <w:tcPr>
            <w:tcW w:w="980" w:type="pct"/>
            <w:vAlign w:val="center"/>
          </w:tcPr>
          <w:p>
            <w:pPr>
              <w:tabs>
                <w:tab w:val="left" w:pos="4680"/>
              </w:tabs>
              <w:jc w:val="center"/>
              <w:rPr>
                <w:rFonts w:ascii="宋体"/>
                <w:sz w:val="18"/>
              </w:rPr>
            </w:pPr>
            <w:r>
              <w:rPr>
                <w:rFonts w:ascii="宋体" w:hAnsi="宋体"/>
                <w:sz w:val="18"/>
              </w:rPr>
              <w:t>—</w:t>
            </w:r>
          </w:p>
        </w:tc>
        <w:tc>
          <w:tcPr>
            <w:tcW w:w="372" w:type="pct"/>
            <w:vAlign w:val="center"/>
          </w:tcPr>
          <w:p>
            <w:pPr>
              <w:tabs>
                <w:tab w:val="left" w:pos="4680"/>
              </w:tabs>
              <w:jc w:val="center"/>
              <w:rPr>
                <w:rFonts w:ascii="宋体"/>
                <w:sz w:val="18"/>
              </w:rPr>
            </w:pPr>
            <w:r>
              <w:rPr>
                <w:rFonts w:ascii="宋体" w:hAnsi="宋体"/>
                <w:sz w:val="18"/>
              </w:rPr>
              <w:t>10.0</w:t>
            </w:r>
          </w:p>
        </w:tc>
        <w:tc>
          <w:tcPr>
            <w:tcW w:w="379" w:type="pct"/>
            <w:vAlign w:val="center"/>
          </w:tcPr>
          <w:p>
            <w:pPr>
              <w:tabs>
                <w:tab w:val="left" w:pos="4680"/>
              </w:tabs>
              <w:jc w:val="center"/>
              <w:rPr>
                <w:rFonts w:ascii="宋体"/>
                <w:sz w:val="18"/>
              </w:rPr>
            </w:pPr>
            <w:r>
              <w:rPr>
                <w:rFonts w:ascii="宋体" w:hAnsi="宋体"/>
                <w:sz w:val="18"/>
              </w:rPr>
              <w:t>—</w:t>
            </w:r>
          </w:p>
        </w:tc>
      </w:tr>
    </w:tbl>
    <w:p>
      <w:pPr>
        <w:numPr>
          <w:ilvl w:val="1"/>
          <w:numId w:val="4"/>
        </w:numPr>
        <w:spacing w:line="360" w:lineRule="auto"/>
        <w:ind w:left="0" w:firstLine="0"/>
        <w:rPr>
          <w:rFonts w:ascii="黑体" w:hAnsi="宋体" w:eastAsia="黑体"/>
        </w:rPr>
      </w:pPr>
      <w:r>
        <w:rPr>
          <w:rFonts w:hint="eastAsia" w:ascii="黑体" w:hAnsi="宋体" w:eastAsia="黑体"/>
        </w:rPr>
        <w:t>外观质量</w:t>
      </w:r>
    </w:p>
    <w:p>
      <w:pPr>
        <w:numPr>
          <w:ilvl w:val="2"/>
          <w:numId w:val="4"/>
        </w:numPr>
        <w:ind w:left="0" w:firstLine="0"/>
        <w:rPr>
          <w:rFonts w:ascii="宋体"/>
        </w:rPr>
      </w:pPr>
      <w:r>
        <w:rPr>
          <w:rFonts w:hint="eastAsia" w:ascii="宋体" w:hAnsi="宋体"/>
        </w:rPr>
        <w:t>板材表面应清洁。不应有腐蚀、裂口、裂纹、分层、气泡、压折、氧化夹渣、熔剂夹渣及其他影响使用的缺陷。</w:t>
      </w:r>
    </w:p>
    <w:p>
      <w:pPr>
        <w:numPr>
          <w:ilvl w:val="2"/>
          <w:numId w:val="4"/>
        </w:numPr>
        <w:ind w:left="0" w:firstLine="0"/>
        <w:rPr>
          <w:rFonts w:ascii="宋体"/>
        </w:rPr>
      </w:pPr>
      <w:r>
        <w:rPr>
          <w:rFonts w:hint="eastAsia" w:ascii="宋体" w:hAnsi="宋体"/>
        </w:rPr>
        <w:t>板材表面允许有轻微的擦伤、划伤、压坑、凸起、凹陷、辊印和修理痕迹等缺陷，但应保证板材最小厚度。</w:t>
      </w:r>
    </w:p>
    <w:p>
      <w:pPr>
        <w:numPr>
          <w:ilvl w:val="2"/>
          <w:numId w:val="4"/>
        </w:numPr>
        <w:ind w:left="0" w:firstLine="0"/>
        <w:rPr>
          <w:rFonts w:ascii="宋体"/>
        </w:rPr>
      </w:pPr>
      <w:r>
        <w:rPr>
          <w:rFonts w:hint="eastAsia" w:ascii="宋体" w:hAnsi="宋体"/>
        </w:rPr>
        <w:t>需方要求对板材表面进行防腐处理时，应由供需双方商定处理方式（处理方式可以是：磨光、涂油和覆膜），并在合同（或订货单）中注明。涂油应均匀。</w:t>
      </w:r>
    </w:p>
    <w:p>
      <w:pPr>
        <w:rPr>
          <w:rFonts w:ascii="宋体"/>
        </w:rPr>
      </w:pPr>
    </w:p>
    <w:p>
      <w:pPr>
        <w:numPr>
          <w:ilvl w:val="0"/>
          <w:numId w:val="4"/>
        </w:numPr>
        <w:spacing w:line="360" w:lineRule="auto"/>
        <w:rPr>
          <w:rFonts w:ascii="黑体" w:hAnsi="宋体" w:eastAsia="黑体"/>
          <w:szCs w:val="21"/>
        </w:rPr>
      </w:pPr>
      <w:r>
        <w:rPr>
          <w:rFonts w:hint="eastAsia" w:ascii="黑体" w:hAnsi="宋体" w:eastAsia="黑体"/>
          <w:szCs w:val="21"/>
        </w:rPr>
        <w:t>试验方法</w:t>
      </w:r>
    </w:p>
    <w:p>
      <w:pPr>
        <w:numPr>
          <w:ilvl w:val="1"/>
          <w:numId w:val="4"/>
        </w:numPr>
        <w:spacing w:line="360" w:lineRule="auto"/>
        <w:ind w:left="0" w:firstLine="0"/>
        <w:rPr>
          <w:rFonts w:ascii="黑体" w:hAnsi="宋体" w:eastAsia="黑体"/>
          <w:szCs w:val="21"/>
        </w:rPr>
      </w:pPr>
      <w:r>
        <w:rPr>
          <w:rFonts w:hint="eastAsia" w:ascii="黑体" w:hAnsi="宋体" w:eastAsia="黑体"/>
          <w:szCs w:val="21"/>
        </w:rPr>
        <w:t>化学成分</w:t>
      </w:r>
    </w:p>
    <w:p>
      <w:pPr>
        <w:ind w:firstLine="420" w:firstLineChars="200"/>
        <w:rPr>
          <w:rFonts w:ascii="宋体"/>
          <w:szCs w:val="21"/>
        </w:rPr>
      </w:pPr>
      <w:r>
        <w:rPr>
          <w:rFonts w:hint="eastAsia" w:ascii="宋体" w:hAnsi="宋体"/>
          <w:szCs w:val="21"/>
        </w:rPr>
        <w:t>产品的化学成分分析及仲裁按</w:t>
      </w:r>
      <w:r>
        <w:rPr>
          <w:rFonts w:ascii="宋体" w:hAnsi="宋体"/>
          <w:szCs w:val="21"/>
        </w:rPr>
        <w:t>GB/T 13748</w:t>
      </w:r>
      <w:r>
        <w:rPr>
          <w:rFonts w:hint="eastAsia" w:ascii="宋体" w:hAnsi="宋体"/>
          <w:szCs w:val="21"/>
        </w:rPr>
        <w:t>规定的方法进行。</w:t>
      </w:r>
    </w:p>
    <w:p>
      <w:pPr>
        <w:numPr>
          <w:ilvl w:val="1"/>
          <w:numId w:val="4"/>
        </w:numPr>
        <w:spacing w:line="360" w:lineRule="auto"/>
        <w:ind w:left="0" w:firstLine="0"/>
        <w:rPr>
          <w:rFonts w:ascii="黑体" w:hAnsi="宋体" w:eastAsia="黑体"/>
          <w:szCs w:val="21"/>
        </w:rPr>
      </w:pPr>
      <w:r>
        <w:rPr>
          <w:rFonts w:hint="eastAsia" w:ascii="黑体" w:hAnsi="宋体" w:eastAsia="黑体"/>
          <w:szCs w:val="21"/>
        </w:rPr>
        <w:t>尺寸偏差</w:t>
      </w:r>
    </w:p>
    <w:p>
      <w:pPr>
        <w:numPr>
          <w:ilvl w:val="2"/>
          <w:numId w:val="4"/>
        </w:numPr>
        <w:ind w:left="0" w:firstLine="0"/>
        <w:rPr>
          <w:rFonts w:ascii="宋体"/>
          <w:szCs w:val="21"/>
        </w:rPr>
      </w:pPr>
      <w:r>
        <w:rPr>
          <w:rFonts w:hint="eastAsia" w:ascii="宋体" w:hAnsi="宋体"/>
          <w:szCs w:val="21"/>
        </w:rPr>
        <w:t>厚度用精度为</w:t>
      </w:r>
      <w:r>
        <w:rPr>
          <w:rFonts w:ascii="宋体" w:hAnsi="宋体"/>
          <w:szCs w:val="21"/>
        </w:rPr>
        <w:t>0.01mm</w:t>
      </w:r>
      <w:r>
        <w:rPr>
          <w:rFonts w:hint="eastAsia" w:ascii="宋体" w:hAnsi="宋体"/>
          <w:szCs w:val="21"/>
        </w:rPr>
        <w:t>的千分尺或相同精度的测量工具进行测量，板材应在长边距板角不小于</w:t>
      </w:r>
      <w:r>
        <w:rPr>
          <w:rFonts w:ascii="宋体" w:hAnsi="宋体"/>
          <w:szCs w:val="21"/>
        </w:rPr>
        <w:t>115mm</w:t>
      </w:r>
      <w:r>
        <w:rPr>
          <w:rFonts w:hint="eastAsia" w:ascii="宋体" w:hAnsi="宋体"/>
          <w:szCs w:val="21"/>
        </w:rPr>
        <w:t>，距板材边缘不小于</w:t>
      </w:r>
      <w:r>
        <w:rPr>
          <w:rFonts w:ascii="宋体" w:hAnsi="宋体"/>
          <w:szCs w:val="21"/>
        </w:rPr>
        <w:t>20mm</w:t>
      </w:r>
      <w:r>
        <w:rPr>
          <w:rFonts w:hint="eastAsia" w:ascii="宋体" w:hAnsi="宋体"/>
          <w:szCs w:val="21"/>
        </w:rPr>
        <w:t>的范围内进行测量；带材应在端头中部测量其厚度。</w:t>
      </w:r>
    </w:p>
    <w:p>
      <w:pPr>
        <w:numPr>
          <w:ilvl w:val="2"/>
          <w:numId w:val="4"/>
        </w:numPr>
        <w:ind w:left="0" w:firstLine="0"/>
        <w:rPr>
          <w:rFonts w:ascii="宋体"/>
          <w:szCs w:val="21"/>
        </w:rPr>
      </w:pPr>
      <w:r>
        <w:rPr>
          <w:rFonts w:hint="eastAsia" w:ascii="宋体" w:hAnsi="宋体"/>
          <w:szCs w:val="21"/>
        </w:rPr>
        <w:t>长度及宽度用精度为</w:t>
      </w:r>
      <w:r>
        <w:rPr>
          <w:rFonts w:ascii="宋体" w:hAnsi="宋体"/>
          <w:szCs w:val="21"/>
        </w:rPr>
        <w:t>1mm</w:t>
      </w:r>
      <w:r>
        <w:rPr>
          <w:rFonts w:hint="eastAsia" w:ascii="宋体" w:hAnsi="宋体"/>
          <w:szCs w:val="21"/>
        </w:rPr>
        <w:t>的钢卷尺或相应精度的测量工具测量。</w:t>
      </w:r>
    </w:p>
    <w:p>
      <w:pPr>
        <w:numPr>
          <w:ilvl w:val="2"/>
          <w:numId w:val="4"/>
        </w:numPr>
        <w:ind w:left="0" w:firstLine="0"/>
        <w:rPr>
          <w:rFonts w:ascii="宋体"/>
          <w:szCs w:val="21"/>
        </w:rPr>
      </w:pPr>
      <w:r>
        <w:rPr>
          <w:rFonts w:hint="eastAsia" w:ascii="宋体" w:hAnsi="宋体"/>
          <w:szCs w:val="21"/>
        </w:rPr>
        <w:t>测量不平度时应将板材自由放在平台上，测量板与平台的间隙，一张板片有几个波浪存在时，应测量其中最大的一个波浪高度。边缘波浪可用塞尺进行测量。</w:t>
      </w:r>
    </w:p>
    <w:p>
      <w:pPr>
        <w:numPr>
          <w:ilvl w:val="2"/>
          <w:numId w:val="4"/>
        </w:numPr>
        <w:ind w:left="0" w:firstLine="0"/>
        <w:rPr>
          <w:rFonts w:ascii="宋体"/>
          <w:szCs w:val="21"/>
        </w:rPr>
      </w:pPr>
      <w:r>
        <w:rPr>
          <w:rFonts w:hint="eastAsia" w:ascii="宋体" w:hAnsi="宋体"/>
          <w:szCs w:val="21"/>
        </w:rPr>
        <w:t>尺寸测量值不允许修约。</w:t>
      </w:r>
    </w:p>
    <w:p>
      <w:pPr>
        <w:numPr>
          <w:ilvl w:val="1"/>
          <w:numId w:val="4"/>
        </w:numPr>
        <w:spacing w:line="360" w:lineRule="auto"/>
        <w:ind w:left="0" w:firstLine="0"/>
        <w:rPr>
          <w:rFonts w:ascii="黑体" w:hAnsi="宋体" w:eastAsia="黑体"/>
          <w:szCs w:val="21"/>
        </w:rPr>
      </w:pPr>
      <w:r>
        <w:rPr>
          <w:rFonts w:hint="eastAsia" w:ascii="黑体" w:hAnsi="宋体" w:eastAsia="黑体"/>
          <w:szCs w:val="21"/>
        </w:rPr>
        <w:t>力学性能</w:t>
      </w:r>
    </w:p>
    <w:p>
      <w:pPr>
        <w:numPr>
          <w:ilvl w:val="2"/>
          <w:numId w:val="4"/>
        </w:numPr>
        <w:ind w:left="0" w:firstLine="0"/>
        <w:rPr>
          <w:rFonts w:ascii="宋体"/>
          <w:szCs w:val="21"/>
        </w:rPr>
      </w:pPr>
      <w:r>
        <w:rPr>
          <w:rFonts w:hint="eastAsia" w:ascii="宋体" w:hAnsi="宋体"/>
          <w:szCs w:val="21"/>
        </w:rPr>
        <w:t>板材的室温拉伸试验按</w:t>
      </w:r>
      <w:r>
        <w:rPr>
          <w:rFonts w:ascii="宋体" w:hAnsi="宋体"/>
        </w:rPr>
        <w:t>GB/T 16865</w:t>
      </w:r>
      <w:r>
        <w:rPr>
          <w:rFonts w:hint="eastAsia" w:ascii="宋体" w:hAnsi="宋体"/>
          <w:szCs w:val="21"/>
        </w:rPr>
        <w:t>的规定执行。</w:t>
      </w:r>
    </w:p>
    <w:p>
      <w:pPr>
        <w:numPr>
          <w:ilvl w:val="2"/>
          <w:numId w:val="4"/>
        </w:numPr>
        <w:ind w:left="0" w:firstLine="0"/>
        <w:rPr>
          <w:rFonts w:ascii="宋体"/>
          <w:szCs w:val="21"/>
        </w:rPr>
      </w:pPr>
      <w:r>
        <w:rPr>
          <w:rFonts w:hint="eastAsia" w:ascii="宋体" w:hAnsi="宋体"/>
          <w:szCs w:val="21"/>
        </w:rPr>
        <w:t>板材的室温压缩试验按</w:t>
      </w:r>
      <w:r>
        <w:rPr>
          <w:rFonts w:ascii="宋体" w:hAnsi="宋体"/>
          <w:szCs w:val="21"/>
        </w:rPr>
        <w:t>GB/T 7314</w:t>
      </w:r>
      <w:r>
        <w:rPr>
          <w:rFonts w:hint="eastAsia" w:ascii="宋体" w:hAnsi="宋体"/>
          <w:szCs w:val="21"/>
        </w:rPr>
        <w:t>的规定执行。</w:t>
      </w:r>
    </w:p>
    <w:p>
      <w:pPr>
        <w:numPr>
          <w:ilvl w:val="1"/>
          <w:numId w:val="4"/>
        </w:numPr>
        <w:spacing w:line="360" w:lineRule="auto"/>
        <w:ind w:left="0" w:firstLine="0"/>
        <w:rPr>
          <w:rFonts w:ascii="黑体" w:hAnsi="宋体" w:eastAsia="黑体"/>
          <w:szCs w:val="21"/>
        </w:rPr>
      </w:pPr>
      <w:r>
        <w:rPr>
          <w:rFonts w:hint="eastAsia" w:ascii="黑体" w:hAnsi="宋体" w:eastAsia="黑体"/>
          <w:szCs w:val="21"/>
        </w:rPr>
        <w:t>外观质量</w:t>
      </w:r>
    </w:p>
    <w:p>
      <w:pPr>
        <w:ind w:firstLine="210" w:firstLineChars="100"/>
        <w:rPr>
          <w:rFonts w:ascii="宋体" w:hAnsi="宋体"/>
          <w:szCs w:val="21"/>
        </w:rPr>
      </w:pPr>
      <w:r>
        <w:rPr>
          <w:rFonts w:hint="eastAsia" w:ascii="宋体" w:hAnsi="宋体"/>
          <w:szCs w:val="21"/>
        </w:rPr>
        <w:t>在自然散射光下，目视检查外观质量。必要时，可借用尺寸测量工具。</w:t>
      </w:r>
    </w:p>
    <w:p>
      <w:pPr>
        <w:ind w:firstLine="210" w:firstLineChars="100"/>
        <w:rPr>
          <w:rFonts w:ascii="宋体"/>
          <w:szCs w:val="21"/>
        </w:rPr>
      </w:pPr>
    </w:p>
    <w:p>
      <w:pPr>
        <w:numPr>
          <w:ilvl w:val="0"/>
          <w:numId w:val="4"/>
        </w:numPr>
        <w:spacing w:line="360" w:lineRule="auto"/>
        <w:rPr>
          <w:rFonts w:ascii="黑体" w:hAnsi="宋体" w:eastAsia="黑体"/>
          <w:szCs w:val="21"/>
        </w:rPr>
      </w:pPr>
      <w:r>
        <w:rPr>
          <w:rFonts w:hint="eastAsia" w:ascii="黑体" w:hAnsi="宋体" w:eastAsia="黑体"/>
          <w:szCs w:val="21"/>
        </w:rPr>
        <w:t>检验规则</w:t>
      </w:r>
    </w:p>
    <w:p>
      <w:pPr>
        <w:numPr>
          <w:ilvl w:val="1"/>
          <w:numId w:val="4"/>
        </w:numPr>
        <w:spacing w:line="360" w:lineRule="auto"/>
        <w:ind w:left="0" w:firstLine="0"/>
        <w:rPr>
          <w:rFonts w:ascii="黑体" w:hAnsi="宋体" w:eastAsia="黑体"/>
          <w:szCs w:val="21"/>
        </w:rPr>
      </w:pPr>
      <w:r>
        <w:rPr>
          <w:rFonts w:hint="eastAsia" w:ascii="黑体" w:hAnsi="宋体" w:eastAsia="黑体"/>
          <w:szCs w:val="21"/>
        </w:rPr>
        <w:t>检查和验收</w:t>
      </w:r>
    </w:p>
    <w:p>
      <w:pPr>
        <w:spacing w:line="380" w:lineRule="exact"/>
        <w:rPr>
          <w:szCs w:val="21"/>
        </w:rPr>
      </w:pPr>
      <w:r>
        <w:rPr>
          <w:rFonts w:ascii="黑体" w:eastAsia="黑体"/>
          <w:szCs w:val="21"/>
        </w:rPr>
        <w:t xml:space="preserve">7.1.1 </w:t>
      </w:r>
      <w:r>
        <w:rPr>
          <w:szCs w:val="21"/>
        </w:rPr>
        <w:t xml:space="preserve"> </w:t>
      </w:r>
      <w:r>
        <w:rPr>
          <w:rFonts w:hint="eastAsia"/>
          <w:szCs w:val="21"/>
        </w:rPr>
        <w:t>产品由供方或第三方进行检验，保证产品质量符合本文件及订货单的规定。</w:t>
      </w:r>
    </w:p>
    <w:p>
      <w:pPr>
        <w:snapToGrid w:val="0"/>
        <w:spacing w:line="380" w:lineRule="exact"/>
        <w:rPr>
          <w:szCs w:val="21"/>
        </w:rPr>
      </w:pPr>
      <w:r>
        <w:rPr>
          <w:rFonts w:ascii="黑体" w:eastAsia="黑体"/>
          <w:szCs w:val="21"/>
        </w:rPr>
        <w:t>7.1.2</w:t>
      </w:r>
      <w:r>
        <w:rPr>
          <w:szCs w:val="21"/>
        </w:rPr>
        <w:t xml:space="preserve">  </w:t>
      </w:r>
      <w:r>
        <w:rPr>
          <w:rFonts w:hint="eastAsia"/>
          <w:szCs w:val="21"/>
        </w:rPr>
        <w:t>需方可对收到的产品按本文件的规定进行检验。如检验结果与本文件及订货单的规定不符时，应以书面形式向供方提出，由供需双方协商解决。属于</w:t>
      </w:r>
      <w:r>
        <w:rPr>
          <w:rFonts w:hint="eastAsia" w:ascii="宋体" w:hAnsi="宋体"/>
          <w:szCs w:val="21"/>
        </w:rPr>
        <w:t>外观质量或外形尺寸</w:t>
      </w:r>
      <w:r>
        <w:rPr>
          <w:rFonts w:hint="eastAsia"/>
          <w:szCs w:val="21"/>
        </w:rPr>
        <w:t>的异议，应在收到产品之日起一个月内提出；属于力学性能的异议，应在收到产品之日起三个月内提出。如需仲裁，应由供需双方在需方共同取样或协商确定。</w:t>
      </w:r>
    </w:p>
    <w:p>
      <w:pPr>
        <w:numPr>
          <w:ilvl w:val="1"/>
          <w:numId w:val="4"/>
        </w:numPr>
        <w:spacing w:line="360" w:lineRule="auto"/>
        <w:ind w:left="0" w:firstLine="0"/>
        <w:rPr>
          <w:rFonts w:ascii="黑体" w:hAnsi="宋体" w:eastAsia="黑体"/>
        </w:rPr>
      </w:pPr>
      <w:r>
        <w:rPr>
          <w:rFonts w:hint="eastAsia" w:ascii="黑体" w:hAnsi="宋体" w:eastAsia="黑体"/>
        </w:rPr>
        <w:t>组批</w:t>
      </w:r>
    </w:p>
    <w:p>
      <w:pPr>
        <w:ind w:firstLine="420" w:firstLineChars="200"/>
        <w:rPr>
          <w:rFonts w:ascii="宋体"/>
        </w:rPr>
      </w:pPr>
      <w:r>
        <w:rPr>
          <w:rFonts w:hint="eastAsia" w:ascii="宋体" w:hAnsi="宋体"/>
        </w:rPr>
        <w:t>产品应成批提交验收，每批应由同一牌号、状态和规格组成，批重不限。</w:t>
      </w:r>
    </w:p>
    <w:p>
      <w:pPr>
        <w:numPr>
          <w:ilvl w:val="1"/>
          <w:numId w:val="4"/>
        </w:numPr>
        <w:spacing w:line="360" w:lineRule="auto"/>
        <w:ind w:left="0" w:firstLine="0"/>
        <w:rPr>
          <w:rFonts w:ascii="黑体" w:hAnsi="宋体" w:eastAsia="黑体"/>
        </w:rPr>
      </w:pPr>
      <w:r>
        <w:rPr>
          <w:rFonts w:hint="eastAsia" w:ascii="黑体" w:hAnsi="宋体" w:eastAsia="黑体"/>
        </w:rPr>
        <w:t>取样</w:t>
      </w:r>
    </w:p>
    <w:p>
      <w:pPr>
        <w:ind w:firstLine="570"/>
        <w:rPr>
          <w:rFonts w:ascii="宋体"/>
        </w:rPr>
      </w:pPr>
      <w:r>
        <w:rPr>
          <w:rFonts w:hint="eastAsia" w:ascii="宋体" w:hAnsi="宋体"/>
        </w:rPr>
        <w:t>产品取样应符合表</w:t>
      </w:r>
      <w:r>
        <w:rPr>
          <w:rFonts w:ascii="宋体" w:hAnsi="宋体"/>
        </w:rPr>
        <w:t>6</w:t>
      </w:r>
      <w:r>
        <w:rPr>
          <w:rFonts w:hint="eastAsia" w:ascii="宋体" w:hAnsi="宋体"/>
        </w:rPr>
        <w:t>的规定。</w:t>
      </w:r>
    </w:p>
    <w:p>
      <w:pPr>
        <w:jc w:val="center"/>
        <w:rPr>
          <w:rFonts w:ascii="黑体" w:hAnsi="宋体" w:eastAsia="黑体"/>
          <w:szCs w:val="21"/>
        </w:rPr>
      </w:pPr>
      <w:r>
        <w:rPr>
          <w:rFonts w:hint="eastAsia" w:ascii="黑体" w:hAnsi="宋体" w:eastAsia="黑体"/>
          <w:szCs w:val="21"/>
        </w:rPr>
        <w:t>表</w:t>
      </w:r>
      <w:r>
        <w:rPr>
          <w:rFonts w:ascii="黑体" w:hAnsi="宋体" w:eastAsia="黑体"/>
          <w:szCs w:val="21"/>
        </w:rPr>
        <w:t xml:space="preserve">6  </w:t>
      </w:r>
      <w:r>
        <w:rPr>
          <w:rFonts w:hint="eastAsia" w:ascii="黑体" w:hAnsi="宋体" w:eastAsia="黑体"/>
          <w:szCs w:val="21"/>
        </w:rPr>
        <w:t>取样</w:t>
      </w:r>
    </w:p>
    <w:tbl>
      <w:tblPr>
        <w:tblStyle w:val="18"/>
        <w:tblW w:w="5000" w:type="pct"/>
        <w:tblInd w:w="0" w:type="dxa"/>
        <w:tblLayout w:type="autofit"/>
        <w:tblCellMar>
          <w:top w:w="0" w:type="dxa"/>
          <w:left w:w="108" w:type="dxa"/>
          <w:bottom w:w="0" w:type="dxa"/>
          <w:right w:w="108" w:type="dxa"/>
        </w:tblCellMar>
      </w:tblPr>
      <w:tblGrid>
        <w:gridCol w:w="958"/>
        <w:gridCol w:w="6520"/>
        <w:gridCol w:w="1134"/>
        <w:gridCol w:w="1351"/>
      </w:tblGrid>
      <w:tr>
        <w:tblPrEx>
          <w:tblCellMar>
            <w:top w:w="0" w:type="dxa"/>
            <w:left w:w="108" w:type="dxa"/>
            <w:bottom w:w="0" w:type="dxa"/>
            <w:right w:w="108" w:type="dxa"/>
          </w:tblCellMar>
        </w:tblPrEx>
        <w:trPr>
          <w:trHeight w:val="270" w:hRule="atLeast"/>
        </w:trPr>
        <w:tc>
          <w:tcPr>
            <w:tcW w:w="4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bookmarkStart w:id="9" w:name="RANGE!A1"/>
            <w:bookmarkEnd w:id="9"/>
            <w:r>
              <w:rPr>
                <w:rFonts w:hint="eastAsia" w:ascii="宋体" w:hAnsi="宋体" w:cs="宋体"/>
                <w:kern w:val="0"/>
                <w:sz w:val="18"/>
                <w:szCs w:val="18"/>
              </w:rPr>
              <w:t>检验项目</w:t>
            </w:r>
          </w:p>
        </w:tc>
        <w:tc>
          <w:tcPr>
            <w:tcW w:w="3272"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取样规定</w:t>
            </w:r>
          </w:p>
        </w:tc>
        <w:tc>
          <w:tcPr>
            <w:tcW w:w="569"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要求的</w:t>
            </w:r>
          </w:p>
          <w:p>
            <w:pPr>
              <w:widowControl/>
              <w:jc w:val="center"/>
              <w:rPr>
                <w:rFonts w:ascii="宋体" w:cs="宋体"/>
                <w:kern w:val="0"/>
                <w:sz w:val="18"/>
                <w:szCs w:val="18"/>
              </w:rPr>
            </w:pPr>
            <w:r>
              <w:rPr>
                <w:rFonts w:hint="eastAsia" w:ascii="宋体" w:hAnsi="宋体" w:cs="宋体"/>
                <w:kern w:val="0"/>
                <w:sz w:val="18"/>
                <w:szCs w:val="18"/>
              </w:rPr>
              <w:t>章条号</w:t>
            </w:r>
          </w:p>
        </w:tc>
        <w:tc>
          <w:tcPr>
            <w:tcW w:w="678"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试验方法</w:t>
            </w:r>
          </w:p>
          <w:p>
            <w:pPr>
              <w:widowControl/>
              <w:jc w:val="center"/>
              <w:rPr>
                <w:rFonts w:ascii="宋体" w:cs="宋体"/>
                <w:kern w:val="0"/>
                <w:sz w:val="18"/>
                <w:szCs w:val="18"/>
              </w:rPr>
            </w:pPr>
            <w:r>
              <w:rPr>
                <w:rFonts w:hint="eastAsia" w:ascii="宋体" w:hAnsi="宋体" w:cs="宋体"/>
                <w:kern w:val="0"/>
                <w:sz w:val="18"/>
                <w:szCs w:val="18"/>
              </w:rPr>
              <w:t>的章条号</w:t>
            </w:r>
          </w:p>
        </w:tc>
      </w:tr>
      <w:tr>
        <w:tblPrEx>
          <w:tblCellMar>
            <w:top w:w="0" w:type="dxa"/>
            <w:left w:w="108" w:type="dxa"/>
            <w:bottom w:w="0" w:type="dxa"/>
            <w:right w:w="108" w:type="dxa"/>
          </w:tblCellMar>
        </w:tblPrEx>
        <w:trPr>
          <w:trHeight w:val="205" w:hRule="atLeast"/>
        </w:trPr>
        <w:tc>
          <w:tcPr>
            <w:tcW w:w="48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化学成分</w:t>
            </w:r>
          </w:p>
        </w:tc>
        <w:tc>
          <w:tcPr>
            <w:tcW w:w="3272" w:type="pct"/>
            <w:tcBorders>
              <w:top w:val="nil"/>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按</w:t>
            </w:r>
            <w:r>
              <w:rPr>
                <w:rFonts w:ascii="宋体" w:hAnsi="宋体" w:cs="宋体"/>
                <w:kern w:val="0"/>
                <w:sz w:val="18"/>
                <w:szCs w:val="18"/>
              </w:rPr>
              <w:t>GB/T17432</w:t>
            </w:r>
            <w:r>
              <w:rPr>
                <w:rFonts w:hint="eastAsia" w:ascii="宋体" w:hAnsi="宋体" w:cs="宋体"/>
                <w:kern w:val="0"/>
                <w:sz w:val="18"/>
                <w:szCs w:val="18"/>
              </w:rPr>
              <w:t>的规定进行</w:t>
            </w:r>
          </w:p>
        </w:tc>
        <w:tc>
          <w:tcPr>
            <w:tcW w:w="56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5.1</w:t>
            </w:r>
          </w:p>
        </w:tc>
        <w:tc>
          <w:tcPr>
            <w:tcW w:w="678"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6.1</w:t>
            </w:r>
          </w:p>
        </w:tc>
      </w:tr>
      <w:tr>
        <w:tblPrEx>
          <w:tblCellMar>
            <w:top w:w="0" w:type="dxa"/>
            <w:left w:w="108" w:type="dxa"/>
            <w:bottom w:w="0" w:type="dxa"/>
            <w:right w:w="108" w:type="dxa"/>
          </w:tblCellMar>
        </w:tblPrEx>
        <w:trPr>
          <w:trHeight w:val="270" w:hRule="atLeast"/>
        </w:trPr>
        <w:tc>
          <w:tcPr>
            <w:tcW w:w="48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尺寸偏差</w:t>
            </w:r>
          </w:p>
        </w:tc>
        <w:tc>
          <w:tcPr>
            <w:tcW w:w="3272" w:type="pct"/>
            <w:tcBorders>
              <w:top w:val="nil"/>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逐件检验</w:t>
            </w:r>
          </w:p>
        </w:tc>
        <w:tc>
          <w:tcPr>
            <w:tcW w:w="56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5.2</w:t>
            </w:r>
          </w:p>
        </w:tc>
        <w:tc>
          <w:tcPr>
            <w:tcW w:w="678"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6.2</w:t>
            </w:r>
          </w:p>
        </w:tc>
      </w:tr>
      <w:tr>
        <w:tblPrEx>
          <w:tblCellMar>
            <w:top w:w="0" w:type="dxa"/>
            <w:left w:w="108" w:type="dxa"/>
            <w:bottom w:w="0" w:type="dxa"/>
            <w:right w:w="108" w:type="dxa"/>
          </w:tblCellMar>
        </w:tblPrEx>
        <w:trPr>
          <w:trHeight w:val="699" w:hRule="atLeast"/>
        </w:trPr>
        <w:tc>
          <w:tcPr>
            <w:tcW w:w="48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力学性能</w:t>
            </w:r>
          </w:p>
        </w:tc>
        <w:tc>
          <w:tcPr>
            <w:tcW w:w="3272" w:type="pct"/>
            <w:tcBorders>
              <w:top w:val="nil"/>
              <w:left w:val="nil"/>
              <w:bottom w:val="single" w:color="auto" w:sz="4" w:space="0"/>
              <w:right w:val="single" w:color="auto" w:sz="4" w:space="0"/>
            </w:tcBorders>
            <w:vAlign w:val="center"/>
          </w:tcPr>
          <w:p>
            <w:pPr>
              <w:widowControl/>
              <w:numPr>
                <w:ilvl w:val="0"/>
                <w:numId w:val="5"/>
              </w:numPr>
              <w:rPr>
                <w:rFonts w:ascii="宋体" w:cs="宋体"/>
                <w:kern w:val="0"/>
                <w:sz w:val="18"/>
                <w:szCs w:val="18"/>
              </w:rPr>
            </w:pPr>
            <w:r>
              <w:rPr>
                <w:rFonts w:hint="eastAsia" w:ascii="宋体" w:hAnsi="宋体" w:cs="宋体"/>
                <w:kern w:val="0"/>
                <w:sz w:val="18"/>
                <w:szCs w:val="18"/>
              </w:rPr>
              <w:t>板材厚度≤</w:t>
            </w:r>
            <w:r>
              <w:rPr>
                <w:rFonts w:ascii="宋体" w:hAnsi="宋体" w:cs="宋体"/>
                <w:kern w:val="0"/>
                <w:sz w:val="18"/>
                <w:szCs w:val="18"/>
              </w:rPr>
              <w:t>2.00mm</w:t>
            </w:r>
            <w:r>
              <w:rPr>
                <w:rFonts w:hint="eastAsia" w:ascii="宋体" w:hAnsi="宋体" w:cs="宋体"/>
                <w:kern w:val="0"/>
                <w:sz w:val="18"/>
                <w:szCs w:val="18"/>
              </w:rPr>
              <w:t>时，按批取样，每批取横向拉伸试样数量不少于</w:t>
            </w:r>
            <w:r>
              <w:rPr>
                <w:rFonts w:ascii="宋体" w:hAnsi="宋体" w:cs="宋体"/>
                <w:kern w:val="0"/>
                <w:sz w:val="18"/>
                <w:szCs w:val="18"/>
              </w:rPr>
              <w:t>2</w:t>
            </w:r>
            <w:r>
              <w:rPr>
                <w:rFonts w:hint="eastAsia" w:ascii="宋体" w:hAnsi="宋体" w:cs="宋体"/>
                <w:kern w:val="0"/>
                <w:sz w:val="18"/>
                <w:szCs w:val="18"/>
              </w:rPr>
              <w:t>个；</w:t>
            </w:r>
          </w:p>
          <w:p>
            <w:pPr>
              <w:widowControl/>
              <w:numPr>
                <w:ilvl w:val="0"/>
                <w:numId w:val="5"/>
              </w:numPr>
              <w:rPr>
                <w:rFonts w:ascii="宋体" w:cs="宋体"/>
                <w:kern w:val="0"/>
                <w:sz w:val="18"/>
                <w:szCs w:val="18"/>
              </w:rPr>
            </w:pPr>
            <w:r>
              <w:rPr>
                <w:rFonts w:hint="eastAsia" w:ascii="宋体" w:hAnsi="宋体" w:cs="宋体"/>
                <w:kern w:val="0"/>
                <w:sz w:val="18"/>
                <w:szCs w:val="18"/>
              </w:rPr>
              <w:t>板材厚度为＞</w:t>
            </w:r>
            <w:r>
              <w:rPr>
                <w:rFonts w:ascii="宋体" w:hAnsi="宋体" w:cs="宋体"/>
                <w:kern w:val="0"/>
                <w:sz w:val="18"/>
                <w:szCs w:val="18"/>
              </w:rPr>
              <w:t>2.0mm</w:t>
            </w:r>
            <w:r>
              <w:rPr>
                <w:rFonts w:hint="eastAsia" w:ascii="宋体" w:hAnsi="宋体" w:cs="宋体"/>
                <w:kern w:val="0"/>
                <w:sz w:val="18"/>
                <w:szCs w:val="18"/>
              </w:rPr>
              <w:t>～</w:t>
            </w:r>
            <w:r>
              <w:rPr>
                <w:rFonts w:ascii="宋体" w:hAnsi="宋体" w:cs="宋体"/>
                <w:kern w:val="0"/>
                <w:sz w:val="18"/>
                <w:szCs w:val="18"/>
              </w:rPr>
              <w:t>12.50mm</w:t>
            </w:r>
            <w:r>
              <w:rPr>
                <w:rFonts w:hint="eastAsia" w:ascii="宋体" w:hAnsi="宋体" w:cs="宋体"/>
                <w:kern w:val="0"/>
                <w:sz w:val="18"/>
                <w:szCs w:val="18"/>
              </w:rPr>
              <w:t>时，每张取横向拉伸试样</w:t>
            </w:r>
            <w:r>
              <w:rPr>
                <w:rFonts w:ascii="宋体" w:hAnsi="宋体" w:cs="宋体"/>
                <w:kern w:val="0"/>
                <w:sz w:val="18"/>
                <w:szCs w:val="18"/>
              </w:rPr>
              <w:t>1</w:t>
            </w:r>
            <w:r>
              <w:rPr>
                <w:rFonts w:hint="eastAsia" w:ascii="宋体" w:hAnsi="宋体" w:cs="宋体"/>
                <w:kern w:val="0"/>
                <w:sz w:val="18"/>
                <w:szCs w:val="18"/>
              </w:rPr>
              <w:t>个；</w:t>
            </w:r>
          </w:p>
          <w:p>
            <w:pPr>
              <w:widowControl/>
              <w:numPr>
                <w:ilvl w:val="0"/>
                <w:numId w:val="5"/>
              </w:numPr>
              <w:rPr>
                <w:rFonts w:ascii="宋体" w:cs="宋体"/>
                <w:kern w:val="0"/>
                <w:sz w:val="18"/>
                <w:szCs w:val="18"/>
              </w:rPr>
            </w:pPr>
            <w:r>
              <w:rPr>
                <w:rFonts w:hint="eastAsia" w:ascii="宋体" w:hAnsi="宋体" w:cs="宋体"/>
                <w:kern w:val="0"/>
                <w:sz w:val="18"/>
                <w:szCs w:val="18"/>
              </w:rPr>
              <w:t>板材厚度＞</w:t>
            </w:r>
            <w:r>
              <w:rPr>
                <w:rFonts w:ascii="宋体" w:hAnsi="宋体" w:cs="宋体"/>
                <w:kern w:val="0"/>
                <w:sz w:val="18"/>
                <w:szCs w:val="18"/>
              </w:rPr>
              <w:t>12.5mm</w:t>
            </w:r>
            <w:r>
              <w:rPr>
                <w:rFonts w:hint="eastAsia" w:ascii="宋体" w:hAnsi="宋体" w:cs="宋体"/>
                <w:kern w:val="0"/>
                <w:sz w:val="18"/>
                <w:szCs w:val="18"/>
              </w:rPr>
              <w:t>～</w:t>
            </w:r>
            <w:r>
              <w:rPr>
                <w:rFonts w:ascii="宋体" w:hAnsi="宋体" w:cs="宋体"/>
                <w:kern w:val="0"/>
                <w:sz w:val="18"/>
                <w:szCs w:val="18"/>
              </w:rPr>
              <w:t>14.50mm</w:t>
            </w:r>
            <w:r>
              <w:rPr>
                <w:rFonts w:hint="eastAsia" w:ascii="宋体" w:hAnsi="宋体" w:cs="宋体"/>
                <w:kern w:val="0"/>
                <w:sz w:val="18"/>
                <w:szCs w:val="18"/>
              </w:rPr>
              <w:t>时，每张取中心层纵、横向拉伸试样（规定非比例延伸强度圆形试样平行部分的直径取</w:t>
            </w:r>
            <w:r>
              <w:rPr>
                <w:rFonts w:ascii="宋体" w:hAnsi="宋体" w:cs="宋体"/>
                <w:kern w:val="0"/>
                <w:sz w:val="18"/>
                <w:szCs w:val="18"/>
              </w:rPr>
              <w:t>10.00mm</w:t>
            </w:r>
            <w:r>
              <w:rPr>
                <w:rFonts w:hint="eastAsia" w:ascii="宋体" w:hAnsi="宋体" w:cs="宋体"/>
                <w:kern w:val="0"/>
                <w:sz w:val="18"/>
                <w:szCs w:val="18"/>
              </w:rPr>
              <w:t>）各</w:t>
            </w:r>
            <w:r>
              <w:rPr>
                <w:rFonts w:ascii="宋体" w:hAnsi="宋体" w:cs="宋体"/>
                <w:kern w:val="0"/>
                <w:sz w:val="18"/>
                <w:szCs w:val="18"/>
              </w:rPr>
              <w:t>1</w:t>
            </w:r>
            <w:r>
              <w:rPr>
                <w:rFonts w:hint="eastAsia" w:ascii="宋体" w:hAnsi="宋体" w:cs="宋体"/>
                <w:kern w:val="0"/>
                <w:sz w:val="18"/>
                <w:szCs w:val="18"/>
              </w:rPr>
              <w:t>个；</w:t>
            </w:r>
          </w:p>
          <w:p>
            <w:pPr>
              <w:widowControl/>
              <w:numPr>
                <w:ilvl w:val="0"/>
                <w:numId w:val="5"/>
              </w:numPr>
              <w:rPr>
                <w:rFonts w:ascii="宋体" w:cs="宋体"/>
                <w:kern w:val="0"/>
                <w:sz w:val="18"/>
                <w:szCs w:val="18"/>
              </w:rPr>
            </w:pPr>
            <w:r>
              <w:rPr>
                <w:rFonts w:hint="eastAsia" w:ascii="宋体" w:hAnsi="宋体" w:cs="宋体"/>
                <w:kern w:val="0"/>
                <w:sz w:val="18"/>
                <w:szCs w:val="18"/>
              </w:rPr>
              <w:t>板材厚度＞</w:t>
            </w:r>
            <w:r>
              <w:rPr>
                <w:rFonts w:ascii="宋体" w:hAnsi="宋体" w:cs="宋体"/>
                <w:kern w:val="0"/>
                <w:sz w:val="18"/>
                <w:szCs w:val="18"/>
              </w:rPr>
              <w:t>14.50mm</w:t>
            </w:r>
            <w:r>
              <w:rPr>
                <w:rFonts w:hint="eastAsia" w:ascii="宋体" w:hAnsi="宋体" w:cs="宋体"/>
                <w:kern w:val="0"/>
                <w:sz w:val="18"/>
                <w:szCs w:val="18"/>
              </w:rPr>
              <w:t>～</w:t>
            </w:r>
            <w:r>
              <w:rPr>
                <w:rFonts w:ascii="宋体" w:hAnsi="宋体" w:cs="宋体"/>
                <w:kern w:val="0"/>
                <w:sz w:val="18"/>
                <w:szCs w:val="18"/>
              </w:rPr>
              <w:t>20.00mm</w:t>
            </w:r>
            <w:r>
              <w:rPr>
                <w:rFonts w:hint="eastAsia" w:ascii="宋体" w:hAnsi="宋体" w:cs="宋体"/>
                <w:kern w:val="0"/>
                <w:sz w:val="18"/>
                <w:szCs w:val="18"/>
              </w:rPr>
              <w:t>时，每张取中心层纵、横向拉伸试样（规定非比例延伸强度圆形试样平行部分的直径取</w:t>
            </w:r>
            <w:r>
              <w:rPr>
                <w:rFonts w:ascii="宋体" w:hAnsi="宋体" w:cs="宋体"/>
                <w:kern w:val="0"/>
                <w:sz w:val="18"/>
                <w:szCs w:val="18"/>
              </w:rPr>
              <w:t>12.50mm</w:t>
            </w:r>
            <w:r>
              <w:rPr>
                <w:rFonts w:hint="eastAsia" w:ascii="宋体" w:hAnsi="宋体" w:cs="宋体"/>
                <w:kern w:val="0"/>
                <w:sz w:val="18"/>
                <w:szCs w:val="18"/>
              </w:rPr>
              <w:t>）各</w:t>
            </w:r>
            <w:r>
              <w:rPr>
                <w:rFonts w:ascii="宋体" w:hAnsi="宋体" w:cs="宋体"/>
                <w:kern w:val="0"/>
                <w:sz w:val="18"/>
                <w:szCs w:val="18"/>
              </w:rPr>
              <w:t>1</w:t>
            </w:r>
            <w:r>
              <w:rPr>
                <w:rFonts w:hint="eastAsia" w:ascii="宋体" w:hAnsi="宋体" w:cs="宋体"/>
                <w:kern w:val="0"/>
                <w:sz w:val="18"/>
                <w:szCs w:val="18"/>
              </w:rPr>
              <w:t>个；</w:t>
            </w:r>
          </w:p>
          <w:p>
            <w:pPr>
              <w:widowControl/>
              <w:numPr>
                <w:ilvl w:val="0"/>
                <w:numId w:val="5"/>
              </w:numP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板材厚度＞</w:t>
            </w:r>
            <w:r>
              <w:rPr>
                <w:rFonts w:ascii="宋体" w:hAnsi="宋体" w:cs="宋体"/>
                <w:kern w:val="0"/>
                <w:sz w:val="18"/>
                <w:szCs w:val="18"/>
              </w:rPr>
              <w:t>20.00mm</w:t>
            </w:r>
            <w:r>
              <w:rPr>
                <w:rFonts w:hint="eastAsia" w:ascii="宋体" w:hAnsi="宋体" w:cs="宋体"/>
                <w:kern w:val="0"/>
                <w:sz w:val="18"/>
                <w:szCs w:val="18"/>
              </w:rPr>
              <w:t>～</w:t>
            </w:r>
            <w:r>
              <w:rPr>
                <w:rFonts w:ascii="宋体" w:hAnsi="宋体" w:cs="宋体"/>
                <w:kern w:val="0"/>
                <w:sz w:val="18"/>
                <w:szCs w:val="18"/>
              </w:rPr>
              <w:t>70.00mm</w:t>
            </w:r>
            <w:r>
              <w:rPr>
                <w:rFonts w:hint="eastAsia" w:ascii="宋体" w:hAnsi="宋体" w:cs="宋体"/>
                <w:kern w:val="0"/>
                <w:sz w:val="18"/>
                <w:szCs w:val="18"/>
              </w:rPr>
              <w:t>时，每张取纵、横向拉伸试样（规定非比例延伸强度圆形试样平行部分的直径取</w:t>
            </w:r>
            <w:r>
              <w:rPr>
                <w:rFonts w:ascii="宋体" w:hAnsi="宋体" w:cs="宋体"/>
                <w:kern w:val="0"/>
                <w:sz w:val="18"/>
                <w:szCs w:val="18"/>
              </w:rPr>
              <w:t>12.50mm</w:t>
            </w:r>
            <w:r>
              <w:rPr>
                <w:rFonts w:hint="eastAsia" w:ascii="宋体" w:hAnsi="宋体" w:cs="宋体"/>
                <w:kern w:val="0"/>
                <w:sz w:val="18"/>
                <w:szCs w:val="18"/>
              </w:rPr>
              <w:t>）各</w:t>
            </w:r>
            <w:r>
              <w:rPr>
                <w:rFonts w:ascii="宋体" w:hAnsi="宋体" w:cs="宋体"/>
                <w:kern w:val="0"/>
                <w:sz w:val="18"/>
                <w:szCs w:val="18"/>
              </w:rPr>
              <w:t>1</w:t>
            </w:r>
            <w:r>
              <w:rPr>
                <w:rFonts w:hint="eastAsia" w:ascii="宋体" w:hAnsi="宋体" w:cs="宋体"/>
                <w:kern w:val="0"/>
                <w:sz w:val="18"/>
                <w:szCs w:val="18"/>
              </w:rPr>
              <w:t>个，纵、横向压缩试样各</w:t>
            </w:r>
            <w:r>
              <w:rPr>
                <w:rFonts w:ascii="宋体" w:hAnsi="宋体" w:cs="宋体"/>
                <w:kern w:val="0"/>
                <w:sz w:val="18"/>
                <w:szCs w:val="18"/>
              </w:rPr>
              <w:t>1</w:t>
            </w:r>
            <w:r>
              <w:rPr>
                <w:rFonts w:hint="eastAsia" w:ascii="宋体" w:hAnsi="宋体" w:cs="宋体"/>
                <w:kern w:val="0"/>
                <w:sz w:val="18"/>
                <w:szCs w:val="18"/>
              </w:rPr>
              <w:t>个；</w:t>
            </w:r>
          </w:p>
          <w:p>
            <w:pPr>
              <w:widowControl/>
              <w:numPr>
                <w:ilvl w:val="0"/>
                <w:numId w:val="5"/>
              </w:numPr>
              <w:rPr>
                <w:rFonts w:ascii="宋体" w:cs="宋体"/>
                <w:kern w:val="0"/>
                <w:sz w:val="18"/>
                <w:szCs w:val="18"/>
              </w:rPr>
            </w:pPr>
            <w:r>
              <w:rPr>
                <w:rFonts w:hint="eastAsia" w:ascii="宋体" w:hAnsi="宋体" w:cs="宋体"/>
                <w:kern w:val="0"/>
                <w:sz w:val="18"/>
                <w:szCs w:val="18"/>
              </w:rPr>
              <w:t>拉伸试样的其他要求应符合</w:t>
            </w:r>
            <w:r>
              <w:rPr>
                <w:rFonts w:ascii="宋体" w:hAnsi="宋体" w:cs="宋体"/>
                <w:kern w:val="0"/>
                <w:sz w:val="18"/>
                <w:szCs w:val="18"/>
              </w:rPr>
              <w:t>GB/T16865</w:t>
            </w:r>
            <w:r>
              <w:rPr>
                <w:rFonts w:hint="eastAsia" w:ascii="宋体" w:hAnsi="宋体" w:cs="宋体"/>
                <w:kern w:val="0"/>
                <w:sz w:val="18"/>
                <w:szCs w:val="18"/>
              </w:rPr>
              <w:t>的规定。</w:t>
            </w:r>
          </w:p>
        </w:tc>
        <w:tc>
          <w:tcPr>
            <w:tcW w:w="56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5.3</w:t>
            </w:r>
          </w:p>
        </w:tc>
        <w:tc>
          <w:tcPr>
            <w:tcW w:w="678"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6.3</w:t>
            </w:r>
          </w:p>
        </w:tc>
      </w:tr>
      <w:tr>
        <w:tblPrEx>
          <w:tblCellMar>
            <w:top w:w="0" w:type="dxa"/>
            <w:left w:w="108" w:type="dxa"/>
            <w:bottom w:w="0" w:type="dxa"/>
            <w:right w:w="108" w:type="dxa"/>
          </w:tblCellMar>
        </w:tblPrEx>
        <w:trPr>
          <w:trHeight w:val="270" w:hRule="atLeast"/>
        </w:trPr>
        <w:tc>
          <w:tcPr>
            <w:tcW w:w="48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外观质量</w:t>
            </w:r>
          </w:p>
        </w:tc>
        <w:tc>
          <w:tcPr>
            <w:tcW w:w="3272" w:type="pct"/>
            <w:tcBorders>
              <w:top w:val="nil"/>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逐件检查</w:t>
            </w:r>
          </w:p>
        </w:tc>
        <w:tc>
          <w:tcPr>
            <w:tcW w:w="569"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5.4</w:t>
            </w:r>
          </w:p>
        </w:tc>
        <w:tc>
          <w:tcPr>
            <w:tcW w:w="678" w:type="pct"/>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6.4</w:t>
            </w:r>
          </w:p>
        </w:tc>
      </w:tr>
    </w:tbl>
    <w:p>
      <w:pPr>
        <w:numPr>
          <w:ilvl w:val="1"/>
          <w:numId w:val="4"/>
        </w:numPr>
        <w:spacing w:line="360" w:lineRule="auto"/>
        <w:ind w:left="0" w:firstLine="0"/>
        <w:rPr>
          <w:rFonts w:ascii="黑体" w:hAnsi="宋体" w:eastAsia="黑体"/>
        </w:rPr>
      </w:pPr>
      <w:r>
        <w:rPr>
          <w:rFonts w:hint="eastAsia" w:ascii="黑体" w:hAnsi="宋体" w:eastAsia="黑体"/>
        </w:rPr>
        <w:t>检验结果的判定</w:t>
      </w:r>
    </w:p>
    <w:p>
      <w:pPr>
        <w:numPr>
          <w:ilvl w:val="2"/>
          <w:numId w:val="4"/>
        </w:numPr>
        <w:ind w:left="0" w:firstLine="0"/>
        <w:rPr>
          <w:rFonts w:ascii="宋体"/>
        </w:rPr>
      </w:pPr>
      <w:r>
        <w:rPr>
          <w:rFonts w:hint="eastAsia" w:ascii="宋体" w:hAnsi="宋体"/>
        </w:rPr>
        <w:t>化学成分不合格时，能区分熔次的判该熔次产品不合格。不能区分熔次的判该批产品不合格。</w:t>
      </w:r>
    </w:p>
    <w:p>
      <w:pPr>
        <w:numPr>
          <w:ilvl w:val="2"/>
          <w:numId w:val="4"/>
        </w:numPr>
        <w:ind w:left="0" w:firstLine="0"/>
        <w:rPr>
          <w:rFonts w:ascii="宋体"/>
        </w:rPr>
      </w:pPr>
      <w:r>
        <w:rPr>
          <w:rFonts w:hint="eastAsia" w:ascii="宋体" w:hAnsi="宋体"/>
        </w:rPr>
        <w:t>产品尺寸偏差不合格时，判该件不合格。</w:t>
      </w:r>
    </w:p>
    <w:p>
      <w:pPr>
        <w:numPr>
          <w:ilvl w:val="2"/>
          <w:numId w:val="4"/>
        </w:numPr>
        <w:ind w:left="0" w:firstLine="0"/>
        <w:rPr>
          <w:rFonts w:ascii="宋体"/>
        </w:rPr>
      </w:pPr>
      <w:r>
        <w:rPr>
          <w:rFonts w:hint="eastAsia" w:ascii="宋体" w:hAnsi="宋体"/>
        </w:rPr>
        <w:t>产品外观质量不合格时，判该件不合格。</w:t>
      </w:r>
    </w:p>
    <w:p>
      <w:pPr>
        <w:numPr>
          <w:ilvl w:val="2"/>
          <w:numId w:val="4"/>
        </w:numPr>
        <w:ind w:left="0" w:firstLine="0"/>
        <w:rPr>
          <w:rFonts w:ascii="宋体"/>
        </w:rPr>
      </w:pPr>
      <w:r>
        <w:rPr>
          <w:rFonts w:hint="eastAsia" w:ascii="宋体" w:hAnsi="宋体"/>
        </w:rPr>
        <w:t>力学性能有不合格项时，应从该不合格试样所在张中另取双倍数量的试样进行重复试验；重复试验结果全部合格，则判该批板材合格；若重复试验结果仍有不合格项，则判该批板材不合格。</w:t>
      </w:r>
    </w:p>
    <w:p>
      <w:pPr>
        <w:numPr>
          <w:ilvl w:val="2"/>
          <w:numId w:val="4"/>
        </w:numPr>
        <w:ind w:left="0" w:firstLine="0"/>
        <w:rPr>
          <w:rFonts w:ascii="宋体"/>
        </w:rPr>
      </w:pPr>
      <w:r>
        <w:rPr>
          <w:rFonts w:hint="eastAsia" w:ascii="宋体" w:hAnsi="宋体"/>
        </w:rPr>
        <w:t>当出现其他缺陷时，由供需双方协商处理。</w:t>
      </w:r>
    </w:p>
    <w:p>
      <w:pPr>
        <w:rPr>
          <w:rFonts w:ascii="宋体"/>
        </w:rPr>
      </w:pPr>
    </w:p>
    <w:p>
      <w:pPr>
        <w:numPr>
          <w:ilvl w:val="0"/>
          <w:numId w:val="4"/>
        </w:numPr>
        <w:spacing w:line="360" w:lineRule="auto"/>
        <w:rPr>
          <w:rFonts w:ascii="黑体" w:hAnsi="宋体" w:eastAsia="黑体"/>
        </w:rPr>
      </w:pPr>
      <w:r>
        <w:rPr>
          <w:rFonts w:hint="eastAsia" w:ascii="黑体" w:hAnsi="宋体" w:eastAsia="黑体"/>
        </w:rPr>
        <w:t>标志、包装、运输、贮存和质量证明书</w:t>
      </w:r>
    </w:p>
    <w:p>
      <w:pPr>
        <w:numPr>
          <w:ilvl w:val="1"/>
          <w:numId w:val="4"/>
        </w:numPr>
        <w:spacing w:line="360" w:lineRule="auto"/>
        <w:ind w:left="0" w:firstLine="0"/>
        <w:rPr>
          <w:rFonts w:ascii="黑体" w:hAnsi="宋体" w:eastAsia="黑体"/>
        </w:rPr>
      </w:pPr>
      <w:r>
        <w:rPr>
          <w:rFonts w:hint="eastAsia" w:ascii="黑体" w:hAnsi="宋体" w:eastAsia="黑体"/>
        </w:rPr>
        <w:t>标志</w:t>
      </w:r>
    </w:p>
    <w:p>
      <w:pPr>
        <w:numPr>
          <w:ilvl w:val="2"/>
          <w:numId w:val="4"/>
        </w:numPr>
        <w:spacing w:line="360" w:lineRule="auto"/>
        <w:ind w:left="0" w:firstLine="0"/>
        <w:rPr>
          <w:rFonts w:ascii="黑体" w:hAnsi="宋体" w:eastAsia="黑体"/>
        </w:rPr>
      </w:pPr>
      <w:r>
        <w:rPr>
          <w:rFonts w:hint="eastAsia" w:ascii="黑体" w:hAnsi="宋体" w:eastAsia="黑体"/>
        </w:rPr>
        <w:t>产品标志</w:t>
      </w:r>
    </w:p>
    <w:p>
      <w:pPr>
        <w:ind w:firstLine="525" w:firstLineChars="250"/>
        <w:rPr>
          <w:rFonts w:ascii="宋体"/>
        </w:rPr>
      </w:pPr>
      <w:r>
        <w:rPr>
          <w:rFonts w:hint="eastAsia" w:ascii="宋体" w:hAnsi="宋体"/>
        </w:rPr>
        <w:t>检验合格的板材上应有标志，应注明：</w:t>
      </w:r>
    </w:p>
    <w:p>
      <w:pPr>
        <w:numPr>
          <w:ilvl w:val="0"/>
          <w:numId w:val="6"/>
        </w:numPr>
        <w:rPr>
          <w:rFonts w:ascii="宋体"/>
        </w:rPr>
      </w:pPr>
      <w:r>
        <w:rPr>
          <w:rFonts w:hint="eastAsia" w:ascii="宋体" w:hAnsi="宋体"/>
        </w:rPr>
        <w:t>牌号；</w:t>
      </w:r>
    </w:p>
    <w:p>
      <w:pPr>
        <w:numPr>
          <w:ilvl w:val="0"/>
          <w:numId w:val="6"/>
        </w:numPr>
        <w:rPr>
          <w:rFonts w:ascii="宋体"/>
        </w:rPr>
      </w:pPr>
      <w:r>
        <w:rPr>
          <w:rFonts w:hint="eastAsia" w:ascii="宋体" w:hAnsi="宋体"/>
        </w:rPr>
        <w:t>状态；</w:t>
      </w:r>
    </w:p>
    <w:p>
      <w:pPr>
        <w:numPr>
          <w:ilvl w:val="0"/>
          <w:numId w:val="6"/>
        </w:numPr>
        <w:rPr>
          <w:rFonts w:ascii="宋体"/>
        </w:rPr>
      </w:pPr>
      <w:r>
        <w:rPr>
          <w:rFonts w:hint="eastAsia" w:ascii="宋体" w:hAnsi="宋体"/>
        </w:rPr>
        <w:t>规格；</w:t>
      </w:r>
    </w:p>
    <w:p>
      <w:pPr>
        <w:numPr>
          <w:ilvl w:val="0"/>
          <w:numId w:val="6"/>
        </w:numPr>
        <w:rPr>
          <w:rFonts w:ascii="宋体"/>
        </w:rPr>
      </w:pPr>
      <w:r>
        <w:rPr>
          <w:rFonts w:hint="eastAsia" w:ascii="宋体" w:hAnsi="宋体"/>
        </w:rPr>
        <w:t>批号（板号）；</w:t>
      </w:r>
    </w:p>
    <w:p>
      <w:pPr>
        <w:numPr>
          <w:ilvl w:val="2"/>
          <w:numId w:val="4"/>
        </w:numPr>
        <w:spacing w:line="360" w:lineRule="auto"/>
        <w:ind w:left="0" w:firstLine="0"/>
        <w:rPr>
          <w:rFonts w:ascii="黑体" w:hAnsi="宋体" w:eastAsia="黑体"/>
        </w:rPr>
      </w:pPr>
      <w:r>
        <w:rPr>
          <w:rFonts w:hint="eastAsia" w:ascii="黑体" w:hAnsi="宋体" w:eastAsia="黑体"/>
        </w:rPr>
        <w:t>包装箱标志</w:t>
      </w:r>
    </w:p>
    <w:p>
      <w:pPr>
        <w:tabs>
          <w:tab w:val="left" w:pos="540"/>
        </w:tabs>
        <w:ind w:firstLine="420" w:firstLineChars="200"/>
        <w:rPr>
          <w:rFonts w:ascii="宋体"/>
        </w:rPr>
      </w:pPr>
      <w:r>
        <w:rPr>
          <w:rFonts w:hint="eastAsia" w:ascii="宋体" w:hAnsi="宋体"/>
        </w:rPr>
        <w:t>每个包装箱的两端应有标志，应注明：</w:t>
      </w:r>
    </w:p>
    <w:p>
      <w:pPr>
        <w:numPr>
          <w:ilvl w:val="0"/>
          <w:numId w:val="7"/>
        </w:numPr>
        <w:rPr>
          <w:rFonts w:ascii="宋体"/>
        </w:rPr>
      </w:pPr>
      <w:r>
        <w:rPr>
          <w:rFonts w:hint="eastAsia" w:ascii="宋体" w:hAnsi="宋体"/>
        </w:rPr>
        <w:t>供方名称；</w:t>
      </w:r>
    </w:p>
    <w:p>
      <w:pPr>
        <w:numPr>
          <w:ilvl w:val="0"/>
          <w:numId w:val="7"/>
        </w:numPr>
        <w:rPr>
          <w:rFonts w:ascii="宋体"/>
        </w:rPr>
      </w:pPr>
      <w:r>
        <w:rPr>
          <w:rFonts w:hint="eastAsia" w:ascii="宋体" w:hAnsi="宋体"/>
        </w:rPr>
        <w:t>牌号；</w:t>
      </w:r>
    </w:p>
    <w:p>
      <w:pPr>
        <w:numPr>
          <w:ilvl w:val="0"/>
          <w:numId w:val="7"/>
        </w:numPr>
        <w:rPr>
          <w:rFonts w:ascii="宋体"/>
        </w:rPr>
      </w:pPr>
      <w:r>
        <w:rPr>
          <w:rFonts w:hint="eastAsia" w:ascii="宋体" w:hAnsi="宋体"/>
        </w:rPr>
        <w:t>状态；</w:t>
      </w:r>
    </w:p>
    <w:p>
      <w:pPr>
        <w:numPr>
          <w:ilvl w:val="0"/>
          <w:numId w:val="7"/>
        </w:numPr>
        <w:rPr>
          <w:rFonts w:ascii="宋体"/>
        </w:rPr>
      </w:pPr>
      <w:r>
        <w:rPr>
          <w:rFonts w:hint="eastAsia" w:ascii="宋体" w:hAnsi="宋体"/>
        </w:rPr>
        <w:t>规格；</w:t>
      </w:r>
    </w:p>
    <w:p>
      <w:pPr>
        <w:numPr>
          <w:ilvl w:val="0"/>
          <w:numId w:val="7"/>
        </w:numPr>
        <w:rPr>
          <w:rFonts w:ascii="宋体"/>
        </w:rPr>
      </w:pPr>
      <w:r>
        <w:rPr>
          <w:rFonts w:hint="eastAsia" w:ascii="宋体" w:hAnsi="宋体"/>
        </w:rPr>
        <w:t>批号和净重；</w:t>
      </w:r>
    </w:p>
    <w:p>
      <w:pPr>
        <w:numPr>
          <w:ilvl w:val="0"/>
          <w:numId w:val="7"/>
        </w:numPr>
        <w:rPr>
          <w:rFonts w:ascii="宋体"/>
        </w:rPr>
      </w:pPr>
      <w:r>
        <w:rPr>
          <w:rFonts w:hint="eastAsia" w:ascii="宋体" w:hAnsi="宋体"/>
        </w:rPr>
        <w:t>本文件编号。</w:t>
      </w:r>
    </w:p>
    <w:p>
      <w:pPr>
        <w:numPr>
          <w:ilvl w:val="1"/>
          <w:numId w:val="4"/>
        </w:numPr>
        <w:spacing w:line="360" w:lineRule="auto"/>
        <w:ind w:left="0" w:firstLine="0"/>
        <w:rPr>
          <w:rFonts w:ascii="黑体" w:hAnsi="宋体" w:eastAsia="黑体"/>
        </w:rPr>
      </w:pPr>
      <w:r>
        <w:rPr>
          <w:rFonts w:hint="eastAsia" w:ascii="黑体" w:hAnsi="宋体" w:eastAsia="黑体"/>
        </w:rPr>
        <w:t>包装</w:t>
      </w:r>
    </w:p>
    <w:p>
      <w:pPr>
        <w:numPr>
          <w:ilvl w:val="2"/>
          <w:numId w:val="4"/>
        </w:numPr>
        <w:ind w:left="0" w:firstLine="0"/>
        <w:rPr>
          <w:rFonts w:ascii="宋体"/>
        </w:rPr>
      </w:pPr>
      <w:r>
        <w:rPr>
          <w:rFonts w:hint="eastAsia" w:ascii="宋体" w:hAnsi="宋体"/>
        </w:rPr>
        <w:t>板材用木箱包装，包装箱应干燥；箱内板垛上下各垫两层浸油纸；整个板垛应用塑料布或防潮纸包裹，不得使板材裸露。</w:t>
      </w:r>
    </w:p>
    <w:p>
      <w:pPr>
        <w:numPr>
          <w:ilvl w:val="2"/>
          <w:numId w:val="4"/>
        </w:numPr>
        <w:ind w:left="0" w:firstLine="0"/>
        <w:rPr>
          <w:rFonts w:ascii="宋体"/>
        </w:rPr>
      </w:pPr>
      <w:r>
        <w:rPr>
          <w:rFonts w:hint="eastAsia" w:ascii="宋体" w:hAnsi="宋体"/>
        </w:rPr>
        <w:t>纯镁带缠卷烘干后装入塑料袋，塑料袋封口后装入干燥的木箱。</w:t>
      </w:r>
    </w:p>
    <w:p>
      <w:pPr>
        <w:numPr>
          <w:ilvl w:val="2"/>
          <w:numId w:val="4"/>
        </w:numPr>
        <w:ind w:left="0" w:firstLine="0"/>
        <w:rPr>
          <w:rFonts w:ascii="宋体"/>
        </w:rPr>
      </w:pPr>
      <w:r>
        <w:rPr>
          <w:rFonts w:hint="eastAsia" w:ascii="宋体" w:hAnsi="宋体"/>
        </w:rPr>
        <w:t>每箱中要有装箱单，其上注明：</w:t>
      </w:r>
    </w:p>
    <w:p>
      <w:pPr>
        <w:numPr>
          <w:ilvl w:val="0"/>
          <w:numId w:val="8"/>
        </w:numPr>
        <w:rPr>
          <w:rFonts w:ascii="宋体"/>
        </w:rPr>
      </w:pPr>
      <w:r>
        <w:rPr>
          <w:rFonts w:hint="eastAsia" w:ascii="宋体" w:hAnsi="宋体"/>
        </w:rPr>
        <w:t>供方名称；</w:t>
      </w:r>
    </w:p>
    <w:p>
      <w:pPr>
        <w:numPr>
          <w:ilvl w:val="0"/>
          <w:numId w:val="8"/>
        </w:numPr>
        <w:rPr>
          <w:rFonts w:ascii="宋体"/>
        </w:rPr>
      </w:pPr>
      <w:r>
        <w:rPr>
          <w:rFonts w:hint="eastAsia" w:ascii="宋体" w:hAnsi="宋体"/>
        </w:rPr>
        <w:t>牌号；</w:t>
      </w:r>
    </w:p>
    <w:p>
      <w:pPr>
        <w:numPr>
          <w:ilvl w:val="0"/>
          <w:numId w:val="8"/>
        </w:numPr>
        <w:rPr>
          <w:rFonts w:ascii="宋体"/>
        </w:rPr>
      </w:pPr>
      <w:r>
        <w:rPr>
          <w:rFonts w:hint="eastAsia" w:ascii="宋体" w:hAnsi="宋体"/>
        </w:rPr>
        <w:t>状态；</w:t>
      </w:r>
    </w:p>
    <w:p>
      <w:pPr>
        <w:numPr>
          <w:ilvl w:val="0"/>
          <w:numId w:val="8"/>
        </w:numPr>
        <w:rPr>
          <w:rFonts w:ascii="宋体"/>
        </w:rPr>
      </w:pPr>
      <w:r>
        <w:rPr>
          <w:rFonts w:hint="eastAsia" w:ascii="宋体" w:hAnsi="宋体"/>
        </w:rPr>
        <w:t>规格和批号；</w:t>
      </w:r>
    </w:p>
    <w:p>
      <w:pPr>
        <w:numPr>
          <w:ilvl w:val="0"/>
          <w:numId w:val="8"/>
        </w:numPr>
        <w:rPr>
          <w:rFonts w:ascii="宋体"/>
        </w:rPr>
      </w:pPr>
      <w:r>
        <w:rPr>
          <w:rFonts w:hint="eastAsia" w:ascii="宋体" w:hAnsi="宋体"/>
        </w:rPr>
        <w:t>数量和净重；</w:t>
      </w:r>
    </w:p>
    <w:p>
      <w:pPr>
        <w:numPr>
          <w:ilvl w:val="0"/>
          <w:numId w:val="8"/>
        </w:numPr>
        <w:rPr>
          <w:rFonts w:ascii="宋体"/>
        </w:rPr>
      </w:pPr>
      <w:r>
        <w:rPr>
          <w:rFonts w:hint="eastAsia" w:ascii="宋体" w:hAnsi="宋体"/>
        </w:rPr>
        <w:t>本文件号；</w:t>
      </w:r>
    </w:p>
    <w:p>
      <w:pPr>
        <w:numPr>
          <w:ilvl w:val="0"/>
          <w:numId w:val="8"/>
        </w:numPr>
        <w:rPr>
          <w:rFonts w:ascii="宋体"/>
        </w:rPr>
      </w:pPr>
      <w:r>
        <w:rPr>
          <w:rFonts w:hint="eastAsia" w:ascii="宋体" w:hAnsi="宋体"/>
        </w:rPr>
        <w:t>包装日期。</w:t>
      </w:r>
    </w:p>
    <w:p>
      <w:pPr>
        <w:numPr>
          <w:ilvl w:val="1"/>
          <w:numId w:val="4"/>
        </w:numPr>
        <w:spacing w:line="360" w:lineRule="auto"/>
        <w:ind w:left="0" w:firstLine="0"/>
        <w:rPr>
          <w:rFonts w:ascii="黑体" w:hAnsi="宋体" w:eastAsia="黑体"/>
        </w:rPr>
      </w:pPr>
      <w:r>
        <w:rPr>
          <w:rFonts w:hint="eastAsia" w:ascii="黑体" w:hAnsi="宋体" w:eastAsia="黑体"/>
        </w:rPr>
        <w:t>运输和贮存</w:t>
      </w:r>
    </w:p>
    <w:p>
      <w:pPr>
        <w:numPr>
          <w:ilvl w:val="2"/>
          <w:numId w:val="4"/>
        </w:numPr>
        <w:ind w:left="0" w:firstLine="0"/>
        <w:rPr>
          <w:rFonts w:ascii="宋体"/>
        </w:rPr>
      </w:pPr>
      <w:r>
        <w:rPr>
          <w:rFonts w:hint="eastAsia" w:ascii="宋体" w:hAnsi="宋体"/>
        </w:rPr>
        <w:t>产品的运输物应清洁、干燥、无污染物；在运输时应进行雨雪防护，保证包装箱不被浸蚀；不得与化学活性物质、潮湿性材料及易燃物品同装一车运输；在搬运时应采取合适的装卸方式防止将包装箱（物）损坏。</w:t>
      </w:r>
    </w:p>
    <w:p>
      <w:pPr>
        <w:numPr>
          <w:ilvl w:val="2"/>
          <w:numId w:val="4"/>
        </w:numPr>
        <w:ind w:left="0" w:firstLine="0"/>
        <w:rPr>
          <w:rFonts w:ascii="宋体"/>
        </w:rPr>
      </w:pPr>
      <w:r>
        <w:rPr>
          <w:rFonts w:hint="eastAsia" w:ascii="宋体" w:hAnsi="宋体"/>
        </w:rPr>
        <w:t>需方收到产品后，应及时保管在：清洁、干燥、无腐蚀性气氛，无雨雪侵入，无化学活性物质、潮湿性材料及易燃物品的库房内。应在</w:t>
      </w:r>
      <w:r>
        <w:rPr>
          <w:rFonts w:ascii="宋体" w:hAnsi="宋体"/>
        </w:rPr>
        <w:t>10</w:t>
      </w:r>
      <w:r>
        <w:rPr>
          <w:rFonts w:hint="eastAsia" w:ascii="宋体" w:hAnsi="宋体"/>
        </w:rPr>
        <w:t>日内检查产品有无腐蚀现象并组织验收。对长期存放的板材应定期进行防腐处理。</w:t>
      </w:r>
    </w:p>
    <w:p>
      <w:pPr>
        <w:numPr>
          <w:ilvl w:val="1"/>
          <w:numId w:val="4"/>
        </w:numPr>
        <w:spacing w:line="360" w:lineRule="auto"/>
        <w:ind w:left="0" w:firstLine="0"/>
        <w:rPr>
          <w:rFonts w:ascii="黑体" w:hAnsi="宋体" w:eastAsia="黑体"/>
        </w:rPr>
      </w:pPr>
      <w:r>
        <w:rPr>
          <w:rFonts w:hint="eastAsia" w:ascii="黑体" w:hAnsi="宋体" w:eastAsia="黑体"/>
        </w:rPr>
        <w:t>质量证明书</w:t>
      </w:r>
    </w:p>
    <w:p>
      <w:pPr>
        <w:ind w:firstLine="420" w:firstLineChars="200"/>
        <w:rPr>
          <w:rFonts w:ascii="宋体" w:hAnsi="宋体"/>
        </w:rPr>
      </w:pPr>
      <w:r>
        <w:rPr>
          <w:rFonts w:hint="eastAsia" w:ascii="宋体" w:hAnsi="宋体"/>
        </w:rPr>
        <w:t>每批产品应附有产品质量证明书，其上注明：</w:t>
      </w:r>
    </w:p>
    <w:p>
      <w:pPr>
        <w:numPr>
          <w:ilvl w:val="0"/>
          <w:numId w:val="9"/>
        </w:numPr>
        <w:rPr>
          <w:rFonts w:ascii="宋体" w:hAnsi="宋体"/>
        </w:rPr>
      </w:pPr>
      <w:r>
        <w:rPr>
          <w:rFonts w:ascii="宋体" w:hAnsi="宋体"/>
        </w:rPr>
        <w:t>供方名称；</w:t>
      </w:r>
    </w:p>
    <w:p>
      <w:pPr>
        <w:numPr>
          <w:ilvl w:val="0"/>
          <w:numId w:val="9"/>
        </w:numPr>
        <w:rPr>
          <w:rFonts w:ascii="宋体" w:hAnsi="宋体"/>
        </w:rPr>
      </w:pPr>
      <w:r>
        <w:rPr>
          <w:rFonts w:ascii="宋体" w:hAnsi="宋体"/>
        </w:rPr>
        <w:t>产品名称；</w:t>
      </w:r>
    </w:p>
    <w:p>
      <w:pPr>
        <w:numPr>
          <w:ilvl w:val="0"/>
          <w:numId w:val="9"/>
        </w:numPr>
        <w:rPr>
          <w:rFonts w:ascii="宋体" w:hAnsi="宋体"/>
        </w:rPr>
      </w:pPr>
      <w:r>
        <w:rPr>
          <w:rFonts w:ascii="宋体" w:hAnsi="宋体"/>
        </w:rPr>
        <w:t>牌号；</w:t>
      </w:r>
    </w:p>
    <w:p>
      <w:pPr>
        <w:numPr>
          <w:ilvl w:val="0"/>
          <w:numId w:val="9"/>
        </w:numPr>
        <w:rPr>
          <w:rFonts w:ascii="宋体" w:hAnsi="宋体"/>
        </w:rPr>
      </w:pPr>
      <w:r>
        <w:rPr>
          <w:rFonts w:hint="eastAsia" w:ascii="宋体" w:hAnsi="宋体"/>
        </w:rPr>
        <w:t>状态</w:t>
      </w:r>
      <w:r>
        <w:rPr>
          <w:rFonts w:ascii="宋体" w:hAnsi="宋体"/>
        </w:rPr>
        <w:t>；</w:t>
      </w:r>
    </w:p>
    <w:p>
      <w:pPr>
        <w:numPr>
          <w:ilvl w:val="0"/>
          <w:numId w:val="9"/>
        </w:numPr>
        <w:rPr>
          <w:rFonts w:ascii="宋体" w:hAnsi="宋体"/>
        </w:rPr>
      </w:pPr>
      <w:r>
        <w:rPr>
          <w:rFonts w:hint="eastAsia" w:ascii="宋体" w:hAnsi="宋体"/>
        </w:rPr>
        <w:t>净重</w:t>
      </w:r>
      <w:r>
        <w:rPr>
          <w:rFonts w:ascii="宋体" w:hAnsi="宋体"/>
        </w:rPr>
        <w:t>；</w:t>
      </w:r>
    </w:p>
    <w:p>
      <w:pPr>
        <w:numPr>
          <w:ilvl w:val="0"/>
          <w:numId w:val="9"/>
        </w:numPr>
        <w:rPr>
          <w:rFonts w:ascii="宋体" w:hAnsi="宋体"/>
        </w:rPr>
      </w:pPr>
      <w:r>
        <w:rPr>
          <w:rFonts w:hint="eastAsia" w:ascii="宋体" w:hAnsi="宋体"/>
        </w:rPr>
        <w:t>规格</w:t>
      </w:r>
      <w:r>
        <w:rPr>
          <w:rFonts w:ascii="宋体" w:hAnsi="宋体"/>
        </w:rPr>
        <w:t>；</w:t>
      </w:r>
    </w:p>
    <w:p>
      <w:pPr>
        <w:numPr>
          <w:ilvl w:val="0"/>
          <w:numId w:val="9"/>
        </w:numPr>
        <w:rPr>
          <w:rFonts w:ascii="宋体" w:hAnsi="宋体"/>
        </w:rPr>
      </w:pPr>
      <w:r>
        <w:rPr>
          <w:rFonts w:ascii="宋体" w:hAnsi="宋体"/>
        </w:rPr>
        <w:t>批号；</w:t>
      </w:r>
    </w:p>
    <w:p>
      <w:pPr>
        <w:numPr>
          <w:ilvl w:val="0"/>
          <w:numId w:val="9"/>
        </w:numPr>
        <w:rPr>
          <w:rFonts w:ascii="宋体" w:hAnsi="宋体"/>
        </w:rPr>
      </w:pPr>
      <w:r>
        <w:rPr>
          <w:rFonts w:ascii="宋体" w:hAnsi="宋体"/>
        </w:rPr>
        <w:t>各项分析</w:t>
      </w:r>
      <w:r>
        <w:rPr>
          <w:rFonts w:hint="eastAsia" w:ascii="宋体" w:hAnsi="宋体"/>
        </w:rPr>
        <w:t>项目的</w:t>
      </w:r>
      <w:r>
        <w:rPr>
          <w:rFonts w:ascii="宋体" w:hAnsi="宋体"/>
        </w:rPr>
        <w:t>检验结果</w:t>
      </w:r>
      <w:r>
        <w:rPr>
          <w:rFonts w:hint="eastAsia" w:ascii="宋体" w:hAnsi="宋体"/>
        </w:rPr>
        <w:t>（合同或订货单要求时）</w:t>
      </w:r>
      <w:r>
        <w:rPr>
          <w:rFonts w:ascii="宋体" w:hAnsi="宋体"/>
        </w:rPr>
        <w:t>；</w:t>
      </w:r>
    </w:p>
    <w:p>
      <w:pPr>
        <w:numPr>
          <w:ilvl w:val="0"/>
          <w:numId w:val="9"/>
        </w:numPr>
        <w:rPr>
          <w:rFonts w:ascii="宋体" w:hAnsi="宋体"/>
        </w:rPr>
      </w:pPr>
      <w:r>
        <w:rPr>
          <w:rFonts w:hint="eastAsia" w:ascii="宋体" w:hAnsi="宋体"/>
        </w:rPr>
        <w:t>供方</w:t>
      </w:r>
      <w:r>
        <w:rPr>
          <w:rFonts w:ascii="宋体" w:hAnsi="宋体"/>
        </w:rPr>
        <w:t>技术监督部门印记；</w:t>
      </w:r>
    </w:p>
    <w:p>
      <w:pPr>
        <w:numPr>
          <w:ilvl w:val="0"/>
          <w:numId w:val="9"/>
        </w:numPr>
        <w:rPr>
          <w:rFonts w:ascii="宋体" w:hAnsi="宋体"/>
        </w:rPr>
      </w:pPr>
      <w:r>
        <w:rPr>
          <w:rFonts w:ascii="宋体" w:hAnsi="宋体"/>
        </w:rPr>
        <w:t>包装日期；</w:t>
      </w:r>
    </w:p>
    <w:p>
      <w:pPr>
        <w:numPr>
          <w:ilvl w:val="0"/>
          <w:numId w:val="9"/>
        </w:numPr>
        <w:rPr>
          <w:rFonts w:ascii="宋体" w:hAnsi="宋体"/>
        </w:rPr>
      </w:pPr>
      <w:r>
        <w:rPr>
          <w:rFonts w:ascii="宋体" w:hAnsi="宋体"/>
        </w:rPr>
        <w:t>标准编号。</w:t>
      </w:r>
    </w:p>
    <w:p>
      <w:pPr>
        <w:pStyle w:val="40"/>
        <w:numPr>
          <w:ilvl w:val="0"/>
          <w:numId w:val="4"/>
        </w:numPr>
        <w:spacing w:line="360" w:lineRule="auto"/>
        <w:ind w:firstLineChars="0"/>
        <w:rPr>
          <w:rFonts w:ascii="黑体" w:hAnsi="宋体" w:eastAsia="黑体"/>
        </w:rPr>
      </w:pPr>
      <w:r>
        <w:rPr>
          <w:rFonts w:hint="eastAsia" w:ascii="黑体" w:hAnsi="宋体" w:eastAsia="黑体"/>
        </w:rPr>
        <w:t>合同（或订货单）内容</w:t>
      </w:r>
    </w:p>
    <w:p>
      <w:pPr>
        <w:ind w:firstLine="420" w:firstLineChars="200"/>
        <w:rPr>
          <w:rFonts w:ascii="宋体"/>
        </w:rPr>
      </w:pPr>
      <w:r>
        <w:rPr>
          <w:rFonts w:hint="eastAsia" w:ascii="宋体" w:hAnsi="宋体"/>
        </w:rPr>
        <w:t>订购本文件所列产品的合同（或订货单）内应包括下列内容：</w:t>
      </w:r>
    </w:p>
    <w:p>
      <w:pPr>
        <w:numPr>
          <w:ilvl w:val="0"/>
          <w:numId w:val="10"/>
        </w:numPr>
        <w:rPr>
          <w:rFonts w:ascii="宋体"/>
        </w:rPr>
      </w:pPr>
      <w:r>
        <w:rPr>
          <w:rFonts w:hint="eastAsia" w:ascii="宋体" w:hAnsi="宋体"/>
        </w:rPr>
        <w:t>产品名称；</w:t>
      </w:r>
    </w:p>
    <w:p>
      <w:pPr>
        <w:numPr>
          <w:ilvl w:val="0"/>
          <w:numId w:val="10"/>
        </w:numPr>
        <w:rPr>
          <w:rFonts w:ascii="宋体"/>
        </w:rPr>
      </w:pPr>
      <w:r>
        <w:rPr>
          <w:rFonts w:hint="eastAsia" w:ascii="宋体" w:hAnsi="宋体"/>
        </w:rPr>
        <w:t>牌号；</w:t>
      </w:r>
    </w:p>
    <w:p>
      <w:pPr>
        <w:numPr>
          <w:ilvl w:val="0"/>
          <w:numId w:val="10"/>
        </w:numPr>
        <w:rPr>
          <w:rFonts w:ascii="宋体"/>
        </w:rPr>
      </w:pPr>
      <w:r>
        <w:rPr>
          <w:rFonts w:hint="eastAsia" w:ascii="宋体" w:hAnsi="宋体"/>
        </w:rPr>
        <w:t>状态；</w:t>
      </w:r>
    </w:p>
    <w:p>
      <w:pPr>
        <w:numPr>
          <w:ilvl w:val="0"/>
          <w:numId w:val="10"/>
        </w:numPr>
        <w:rPr>
          <w:rFonts w:ascii="宋体"/>
        </w:rPr>
      </w:pPr>
      <w:r>
        <w:rPr>
          <w:rFonts w:hint="eastAsia" w:ascii="宋体" w:hAnsi="宋体"/>
        </w:rPr>
        <w:t>规格；</w:t>
      </w:r>
    </w:p>
    <w:p>
      <w:pPr>
        <w:numPr>
          <w:ilvl w:val="0"/>
          <w:numId w:val="10"/>
        </w:numPr>
        <w:rPr>
          <w:rFonts w:ascii="宋体"/>
        </w:rPr>
      </w:pPr>
      <w:r>
        <w:rPr>
          <w:rFonts w:hint="eastAsia" w:ascii="宋体" w:hAnsi="宋体"/>
        </w:rPr>
        <w:t>重量（包括单箱重量）；</w:t>
      </w:r>
    </w:p>
    <w:p>
      <w:pPr>
        <w:numPr>
          <w:ilvl w:val="0"/>
          <w:numId w:val="10"/>
        </w:numPr>
        <w:rPr>
          <w:rFonts w:ascii="宋体"/>
        </w:rPr>
      </w:pPr>
      <w:r>
        <w:rPr>
          <w:rFonts w:hint="eastAsia" w:ascii="宋体" w:hAnsi="宋体"/>
        </w:rPr>
        <w:t>其它特殊要求；</w:t>
      </w:r>
    </w:p>
    <w:p>
      <w:pPr>
        <w:numPr>
          <w:ilvl w:val="0"/>
          <w:numId w:val="10"/>
        </w:numPr>
        <w:rPr>
          <w:rFonts w:ascii="宋体"/>
        </w:rPr>
      </w:pPr>
      <w:r>
        <w:rPr>
          <w:rFonts w:hint="eastAsia" w:ascii="宋体" w:hAnsi="宋体"/>
        </w:rPr>
        <w:t>需方要求的表面处理方式；</w:t>
      </w:r>
    </w:p>
    <w:p>
      <w:pPr>
        <w:numPr>
          <w:ilvl w:val="0"/>
          <w:numId w:val="10"/>
        </w:numPr>
        <w:rPr>
          <w:rFonts w:ascii="宋体"/>
        </w:rPr>
      </w:pPr>
      <w:r>
        <w:rPr>
          <w:rFonts w:hint="eastAsia" w:ascii="宋体" w:hAnsi="宋体"/>
        </w:rPr>
        <w:t>文件编号；</w:t>
      </w: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ind w:firstLine="3968" w:firstLineChars="1890"/>
        <w:rPr>
          <w:rFonts w:ascii="宋体"/>
        </w:rPr>
      </w:pPr>
    </w:p>
    <w:p>
      <w:pPr>
        <w:spacing w:line="360" w:lineRule="auto"/>
        <w:jc w:val="center"/>
        <w:rPr>
          <w:rFonts w:ascii="黑体" w:hAnsi="宋体" w:eastAsia="黑体"/>
          <w:szCs w:val="21"/>
        </w:rPr>
      </w:pPr>
      <w:r>
        <w:rPr>
          <w:rFonts w:hint="eastAsia" w:ascii="黑体" w:hAnsi="宋体" w:eastAsia="黑体"/>
          <w:szCs w:val="21"/>
        </w:rPr>
        <w:t>附</w:t>
      </w:r>
      <w:r>
        <w:rPr>
          <w:rFonts w:ascii="黑体" w:hAnsi="宋体" w:eastAsia="黑体"/>
          <w:szCs w:val="21"/>
        </w:rPr>
        <w:t xml:space="preserve">    </w:t>
      </w:r>
      <w:r>
        <w:rPr>
          <w:rFonts w:hint="eastAsia" w:ascii="黑体" w:hAnsi="宋体" w:eastAsia="黑体"/>
          <w:szCs w:val="21"/>
        </w:rPr>
        <w:t>录</w:t>
      </w:r>
      <w:r>
        <w:rPr>
          <w:rFonts w:ascii="黑体" w:hAnsi="宋体" w:eastAsia="黑体"/>
          <w:szCs w:val="21"/>
        </w:rPr>
        <w:t xml:space="preserve"> A</w:t>
      </w:r>
    </w:p>
    <w:p>
      <w:pPr>
        <w:tabs>
          <w:tab w:val="left" w:pos="4680"/>
        </w:tabs>
        <w:spacing w:line="360" w:lineRule="auto"/>
        <w:jc w:val="center"/>
        <w:rPr>
          <w:rFonts w:ascii="宋体"/>
          <w:szCs w:val="21"/>
        </w:rPr>
      </w:pPr>
      <w:r>
        <w:rPr>
          <w:rFonts w:hint="eastAsia" w:ascii="黑体" w:hAnsi="宋体" w:eastAsia="黑体"/>
          <w:szCs w:val="21"/>
        </w:rPr>
        <w:t>（资料性）</w:t>
      </w:r>
    </w:p>
    <w:p>
      <w:pPr>
        <w:tabs>
          <w:tab w:val="left" w:pos="4680"/>
        </w:tabs>
        <w:spacing w:line="360" w:lineRule="auto"/>
        <w:ind w:firstLine="3423" w:firstLineChars="1630"/>
        <w:rPr>
          <w:rFonts w:ascii="黑体" w:hAnsi="宋体" w:eastAsia="黑体"/>
          <w:sz w:val="24"/>
        </w:rPr>
      </w:pPr>
      <w:r>
        <w:rPr>
          <w:rFonts w:hint="eastAsia" w:ascii="黑体" w:hAnsi="宋体" w:eastAsia="黑体"/>
        </w:rPr>
        <w:t>表</w:t>
      </w:r>
      <w:r>
        <w:rPr>
          <w:rFonts w:ascii="黑体" w:hAnsi="宋体" w:eastAsia="黑体"/>
        </w:rPr>
        <w:t xml:space="preserve">A.1 </w:t>
      </w:r>
      <w:r>
        <w:rPr>
          <w:rFonts w:hint="eastAsia" w:ascii="黑体" w:hAnsi="宋体" w:eastAsia="黑体"/>
        </w:rPr>
        <w:t>新旧牌号和新旧状态对照表</w:t>
      </w:r>
    </w:p>
    <w:tbl>
      <w:tblPr>
        <w:tblStyle w:val="1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98"/>
        <w:gridCol w:w="2098"/>
        <w:gridCol w:w="236"/>
        <w:gridCol w:w="2014"/>
        <w:gridCol w:w="20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hint="eastAsia" w:ascii="宋体" w:hAnsi="宋体"/>
                <w:sz w:val="18"/>
              </w:rPr>
              <w:t>新牌号</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hint="eastAsia" w:ascii="宋体" w:hAnsi="宋体"/>
                <w:sz w:val="18"/>
              </w:rPr>
              <w:t>旧牌号</w:t>
            </w:r>
          </w:p>
        </w:tc>
        <w:tc>
          <w:tcPr>
            <w:tcW w:w="236" w:type="dxa"/>
            <w:vMerge w:val="restart"/>
            <w:tcBorders>
              <w:top w:val="single" w:color="auto" w:sz="4" w:space="0"/>
              <w:left w:val="single" w:color="auto" w:sz="4" w:space="0"/>
              <w:right w:val="single" w:color="auto" w:sz="4" w:space="0"/>
            </w:tcBorders>
            <w:vAlign w:val="center"/>
          </w:tcPr>
          <w:p>
            <w:pPr>
              <w:tabs>
                <w:tab w:val="left" w:pos="4680"/>
              </w:tabs>
              <w:jc w:val="center"/>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hint="eastAsia" w:ascii="宋体" w:hAnsi="宋体"/>
                <w:sz w:val="18"/>
              </w:rPr>
              <w:t>新状态</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r>
              <w:rPr>
                <w:rFonts w:hint="eastAsia" w:ascii="宋体" w:hAnsi="宋体"/>
                <w:sz w:val="18"/>
              </w:rPr>
              <w:t>旧状态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Mg99.00</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Mg2</w:t>
            </w:r>
          </w:p>
        </w:tc>
        <w:tc>
          <w:tcPr>
            <w:tcW w:w="236" w:type="dxa"/>
            <w:vMerge w:val="continue"/>
            <w:tcBorders>
              <w:left w:val="single" w:color="auto" w:sz="4" w:space="0"/>
              <w:right w:val="single" w:color="auto" w:sz="4" w:space="0"/>
            </w:tcBorders>
            <w:vAlign w:val="center"/>
          </w:tcPr>
          <w:p>
            <w:pPr>
              <w:tabs>
                <w:tab w:val="left" w:pos="4680"/>
              </w:tabs>
              <w:jc w:val="center"/>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F</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r>
              <w:rPr>
                <w:rFonts w:ascii="宋体" w:hAnsi="宋体"/>
                <w:sz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M2M</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MB1</w:t>
            </w:r>
          </w:p>
        </w:tc>
        <w:tc>
          <w:tcPr>
            <w:tcW w:w="0" w:type="auto"/>
            <w:vMerge w:val="continue"/>
            <w:tcBorders>
              <w:left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H112</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r>
              <w:rPr>
                <w:rFonts w:ascii="宋体" w:hAnsi="宋体"/>
                <w:sz w:val="18"/>
              </w:rPr>
              <w:t>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AZ40M</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MB2</w:t>
            </w:r>
          </w:p>
        </w:tc>
        <w:tc>
          <w:tcPr>
            <w:tcW w:w="0" w:type="auto"/>
            <w:vMerge w:val="continue"/>
            <w:tcBorders>
              <w:left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hAnsi="宋体"/>
                <w:sz w:val="18"/>
              </w:rPr>
            </w:pPr>
            <w:r>
              <w:rPr>
                <w:rFonts w:ascii="宋体" w:hAnsi="宋体"/>
                <w:sz w:val="18"/>
              </w:rPr>
              <w:t>O</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r>
              <w:rPr>
                <w:rFonts w:ascii="宋体" w:hAnsi="宋体"/>
                <w:sz w:val="18"/>
              </w:rPr>
              <w:t>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AZ41M</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MB3</w:t>
            </w:r>
          </w:p>
        </w:tc>
        <w:tc>
          <w:tcPr>
            <w:tcW w:w="0" w:type="auto"/>
            <w:vMerge w:val="continue"/>
            <w:tcBorders>
              <w:left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H24</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hAnsi="宋体"/>
                <w:sz w:val="18"/>
              </w:rPr>
            </w:pPr>
            <w:r>
              <w:rPr>
                <w:rFonts w:ascii="宋体" w:hAnsi="宋体"/>
                <w:sz w:val="18"/>
              </w:rPr>
              <w:t>Y2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ME20M</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MB8</w:t>
            </w:r>
          </w:p>
        </w:tc>
        <w:tc>
          <w:tcPr>
            <w:tcW w:w="0" w:type="auto"/>
            <w:vMerge w:val="continue"/>
            <w:tcBorders>
              <w:left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H18</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r>
              <w:rPr>
                <w:rFonts w:ascii="宋体" w:hAnsi="宋体"/>
                <w:sz w:val="18"/>
              </w:rPr>
              <w:t>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AZ31B</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w:t>
            </w:r>
          </w:p>
        </w:tc>
        <w:tc>
          <w:tcPr>
            <w:tcW w:w="0" w:type="auto"/>
            <w:vMerge w:val="continue"/>
            <w:tcBorders>
              <w:left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H26</w:t>
            </w: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hAnsi="宋体"/>
                <w:sz w:val="18"/>
              </w:rPr>
            </w:pPr>
            <w:r>
              <w:rPr>
                <w:rFonts w:ascii="宋体" w:hAnsi="宋体"/>
                <w:sz w:val="18"/>
              </w:rPr>
              <w:t>Y3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98" w:type="dxa"/>
            <w:tcBorders>
              <w:top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ZK61M</w:t>
            </w:r>
          </w:p>
        </w:tc>
        <w:tc>
          <w:tcPr>
            <w:tcW w:w="2098"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r>
              <w:rPr>
                <w:rFonts w:ascii="宋体" w:hAnsi="宋体"/>
                <w:sz w:val="18"/>
              </w:rPr>
              <w:t>MB15</w:t>
            </w:r>
          </w:p>
        </w:tc>
        <w:tc>
          <w:tcPr>
            <w:tcW w:w="0" w:type="auto"/>
            <w:tcBorders>
              <w:left w:val="single" w:color="auto" w:sz="4" w:space="0"/>
              <w:bottom w:val="single" w:color="auto" w:sz="4" w:space="0"/>
              <w:right w:val="single" w:color="auto" w:sz="4" w:space="0"/>
            </w:tcBorders>
            <w:vAlign w:val="center"/>
          </w:tcPr>
          <w:p>
            <w:pPr>
              <w:widowControl/>
              <w:jc w:val="left"/>
              <w:rPr>
                <w:rFonts w:ascii="宋体"/>
                <w:sz w:val="18"/>
              </w:rPr>
            </w:pPr>
          </w:p>
        </w:tc>
        <w:tc>
          <w:tcPr>
            <w:tcW w:w="2014" w:type="dxa"/>
            <w:tcBorders>
              <w:top w:val="single" w:color="auto" w:sz="4" w:space="0"/>
              <w:left w:val="single" w:color="auto" w:sz="4" w:space="0"/>
              <w:bottom w:val="single" w:color="auto" w:sz="4" w:space="0"/>
              <w:right w:val="single" w:color="auto" w:sz="4" w:space="0"/>
            </w:tcBorders>
            <w:vAlign w:val="center"/>
          </w:tcPr>
          <w:p>
            <w:pPr>
              <w:tabs>
                <w:tab w:val="left" w:pos="4680"/>
              </w:tabs>
              <w:jc w:val="center"/>
              <w:rPr>
                <w:rFonts w:ascii="宋体"/>
                <w:sz w:val="18"/>
              </w:rPr>
            </w:pPr>
          </w:p>
        </w:tc>
        <w:tc>
          <w:tcPr>
            <w:tcW w:w="2014" w:type="dxa"/>
            <w:tcBorders>
              <w:top w:val="single" w:color="auto" w:sz="4" w:space="0"/>
              <w:left w:val="single" w:color="auto" w:sz="4" w:space="0"/>
              <w:bottom w:val="single" w:color="auto" w:sz="4" w:space="0"/>
            </w:tcBorders>
            <w:vAlign w:val="center"/>
          </w:tcPr>
          <w:p>
            <w:pPr>
              <w:tabs>
                <w:tab w:val="left" w:pos="4680"/>
              </w:tabs>
              <w:jc w:val="center"/>
              <w:rPr>
                <w:rFonts w:ascii="宋体"/>
                <w:sz w:val="18"/>
              </w:rPr>
            </w:pPr>
          </w:p>
        </w:tc>
      </w:tr>
    </w:tbl>
    <w:p>
      <w:pPr>
        <w:jc w:val="center"/>
        <w:rPr>
          <w:rFonts w:ascii="宋体"/>
        </w:rPr>
      </w:pPr>
    </w:p>
    <w:p>
      <w:pPr>
        <w:rPr>
          <w:rFonts w:ascii="宋体"/>
        </w:rPr>
      </w:pPr>
      <w:r>
        <mc:AlternateContent>
          <mc:Choice Requires="wps">
            <w:drawing>
              <wp:anchor distT="0" distB="0" distL="114300" distR="114300" simplePos="0" relativeHeight="251659264" behindDoc="0" locked="0" layoutInCell="1" allowOverlap="1">
                <wp:simplePos x="0" y="0"/>
                <wp:positionH relativeFrom="column">
                  <wp:posOffset>2200275</wp:posOffset>
                </wp:positionH>
                <wp:positionV relativeFrom="paragraph">
                  <wp:posOffset>147320</wp:posOffset>
                </wp:positionV>
                <wp:extent cx="1666875" cy="0"/>
                <wp:effectExtent l="0" t="8255" r="9525" b="10795"/>
                <wp:wrapNone/>
                <wp:docPr id="6" name="直线 9"/>
                <wp:cNvGraphicFramePr/>
                <a:graphic xmlns:a="http://schemas.openxmlformats.org/drawingml/2006/main">
                  <a:graphicData uri="http://schemas.microsoft.com/office/word/2010/wordprocessingShape">
                    <wps:wsp>
                      <wps:cNvSpPr/>
                      <wps:spPr>
                        <a:xfrm>
                          <a:off x="0" y="0"/>
                          <a:ext cx="16668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73.25pt;margin-top:11.6pt;height:0pt;width:131.25pt;z-index:251659264;mso-width-relative:page;mso-height-relative:page;" filled="f" stroked="t" coordsize="21600,21600" o:gfxdata="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8nUutkA&#10;AAAJAQAADwAAAAAAAAABACAAAAAiAAAAZHJzL2Rvd25yZXYueG1sUEsBAhQAFAAAAAgAh07iQPsl&#10;xFLlAQAA3AMAAA4AAAAAAAAAAQAgAAAAKAEAAGRycy9lMm9Eb2MueG1sUEsFBgAAAAAGAAYAWQEA&#10;AH8FAAAAAA==&#10;">
                <v:fill on="f" focussize="0,0"/>
                <v:stroke weight="1.25pt" color="#000000" joinstyle="round"/>
                <v:imagedata o:title=""/>
                <o:lock v:ext="edit" aspectratio="f"/>
              </v:line>
            </w:pict>
          </mc:Fallback>
        </mc:AlternateContent>
      </w:r>
    </w:p>
    <w:sectPr>
      <w:headerReference r:id="rId5" w:type="default"/>
      <w:footerReference r:id="rId6" w:type="default"/>
      <w:pgSz w:w="11907" w:h="16840"/>
      <w:pgMar w:top="1440" w:right="1080" w:bottom="1440" w:left="1080" w:header="851" w:footer="1134" w:gutter="0"/>
      <w:pgNumType w:fmt="chineseCounting"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8100" w:firstLineChars="4500"/>
      <w:jc w:val="both"/>
    </w:pPr>
    <w:r>
      <w:t>GB/T5154</w:t>
    </w:r>
    <w:r>
      <w:rPr>
        <w:rFonts w:hint="eastAsia"/>
      </w:rPr>
      <w:t>－</w:t>
    </w:r>
    <w: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F4353"/>
    <w:multiLevelType w:val="multilevel"/>
    <w:tmpl w:val="1C3F4353"/>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249053A9"/>
    <w:multiLevelType w:val="multilevel"/>
    <w:tmpl w:val="249053A9"/>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24E46DDE"/>
    <w:multiLevelType w:val="multilevel"/>
    <w:tmpl w:val="24E46DDE"/>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8377EDE"/>
    <w:multiLevelType w:val="multilevel"/>
    <w:tmpl w:val="28377ED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4">
    <w:nsid w:val="2EA47314"/>
    <w:multiLevelType w:val="multilevel"/>
    <w:tmpl w:val="2EA4731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3EBF5EDB"/>
    <w:multiLevelType w:val="multilevel"/>
    <w:tmpl w:val="3EBF5EDB"/>
    <w:lvl w:ilvl="0" w:tentative="0">
      <w:start w:val="1"/>
      <w:numFmt w:val="decimal"/>
      <w:pStyle w:val="2"/>
      <w:suff w:val="space"/>
      <w:lvlText w:val="%1 "/>
      <w:lvlJc w:val="left"/>
      <w:rPr>
        <w:rFonts w:hint="default" w:ascii="Verdana" w:hAnsi="Verdana" w:cs="Times New Roman"/>
        <w:sz w:val="24"/>
      </w:rPr>
    </w:lvl>
    <w:lvl w:ilvl="1" w:tentative="0">
      <w:start w:val="1"/>
      <w:numFmt w:val="decimal"/>
      <w:pStyle w:val="5"/>
      <w:suff w:val="space"/>
      <w:lvlText w:val="%1.%2 "/>
      <w:lvlJc w:val="left"/>
      <w:rPr>
        <w:rFonts w:hint="default" w:ascii="Verdana" w:hAnsi="Verdana" w:cs="Times New Roman"/>
        <w:sz w:val="24"/>
      </w:rPr>
    </w:lvl>
    <w:lvl w:ilvl="2" w:tentative="0">
      <w:start w:val="1"/>
      <w:numFmt w:val="decimal"/>
      <w:pStyle w:val="7"/>
      <w:suff w:val="space"/>
      <w:lvlText w:val="%1.%2.%3 "/>
      <w:lvlJc w:val="left"/>
      <w:rPr>
        <w:rFonts w:hint="default" w:ascii="Verdana" w:hAnsi="Verdana" w:cs="Times New Roman"/>
        <w:sz w:val="24"/>
      </w:rPr>
    </w:lvl>
    <w:lvl w:ilvl="3" w:tentative="0">
      <w:start w:val="1"/>
      <w:numFmt w:val="decimal"/>
      <w:pStyle w:val="8"/>
      <w:suff w:val="space"/>
      <w:lvlText w:val="%1.%2.%3.%4 "/>
      <w:lvlJc w:val="left"/>
      <w:rPr>
        <w:rFonts w:hint="default" w:ascii="Verdana" w:hAnsi="Verdana" w:cs="Times New Roman"/>
        <w:sz w:val="24"/>
      </w:rPr>
    </w:lvl>
    <w:lvl w:ilvl="4" w:tentative="0">
      <w:start w:val="1"/>
      <w:numFmt w:val="decimal"/>
      <w:pStyle w:val="9"/>
      <w:suff w:val="space"/>
      <w:lvlText w:val="%1.%2.%3.%4.%5 "/>
      <w:lvlJc w:val="left"/>
      <w:rPr>
        <w:rFonts w:hint="default" w:ascii="Verdana" w:hAnsi="Verdana" w:cs="Times New Roman"/>
        <w:sz w:val="24"/>
      </w:rPr>
    </w:lvl>
    <w:lvl w:ilvl="5" w:tentative="0">
      <w:start w:val="1"/>
      <w:numFmt w:val="decimal"/>
      <w:suff w:val="space"/>
      <w:lvlText w:val="%1.%2.%3.%4.%5.%6"/>
      <w:lvlJc w:val="left"/>
      <w:rPr>
        <w:rFonts w:hint="eastAsia" w:cs="Times New Roman"/>
      </w:rPr>
    </w:lvl>
    <w:lvl w:ilvl="6" w:tentative="0">
      <w:start w:val="1"/>
      <w:numFmt w:val="decimal"/>
      <w:suff w:val="space"/>
      <w:lvlText w:val="%1.%2.%3.%4.%5.%6.%7"/>
      <w:lvlJc w:val="left"/>
      <w:rPr>
        <w:rFonts w:hint="eastAsia" w:cs="Times New Roman"/>
      </w:rPr>
    </w:lvl>
    <w:lvl w:ilvl="7" w:tentative="0">
      <w:start w:val="1"/>
      <w:numFmt w:val="decimal"/>
      <w:suff w:val="space"/>
      <w:lvlText w:val="%1.%2.%3.%4.%5.%6.%7.%8"/>
      <w:lvlJc w:val="left"/>
      <w:rPr>
        <w:rFonts w:hint="eastAsia" w:cs="Times New Roman"/>
      </w:rPr>
    </w:lvl>
    <w:lvl w:ilvl="8" w:tentative="0">
      <w:start w:val="1"/>
      <w:numFmt w:val="decimal"/>
      <w:suff w:val="space"/>
      <w:lvlText w:val="%1.%2.%3.%4.%5.%6.%7.%8.%9"/>
      <w:lvlJc w:val="left"/>
      <w:rPr>
        <w:rFonts w:hint="eastAsia" w:cs="Times New Roman"/>
      </w:rPr>
    </w:lvl>
  </w:abstractNum>
  <w:abstractNum w:abstractNumId="6">
    <w:nsid w:val="48D55D7E"/>
    <w:multiLevelType w:val="multilevel"/>
    <w:tmpl w:val="48D55D7E"/>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4FC44670"/>
    <w:multiLevelType w:val="multilevel"/>
    <w:tmpl w:val="4FC44670"/>
    <w:lvl w:ilvl="0" w:tentative="0">
      <w:start w:val="4"/>
      <w:numFmt w:val="decimal"/>
      <w:lvlText w:val="%1"/>
      <w:lvlJc w:val="left"/>
      <w:pPr>
        <w:ind w:left="360" w:hanging="360"/>
      </w:pPr>
      <w:rPr>
        <w:rFonts w:hint="default" w:cs="Times New Roman"/>
      </w:rPr>
    </w:lvl>
    <w:lvl w:ilvl="1" w:tentative="0">
      <w:start w:val="2"/>
      <w:numFmt w:val="decimal"/>
      <w:lvlText w:val="%1.%2"/>
      <w:lvlJc w:val="left"/>
      <w:pPr>
        <w:ind w:left="502" w:hanging="360"/>
      </w:pPr>
      <w:rPr>
        <w:rFonts w:hint="default" w:cs="Times New Roman"/>
      </w:rPr>
    </w:lvl>
    <w:lvl w:ilvl="2" w:tentative="0">
      <w:start w:val="1"/>
      <w:numFmt w:val="decimal"/>
      <w:lvlText w:val="%1.%2.%3"/>
      <w:lvlJc w:val="left"/>
      <w:pPr>
        <w:ind w:left="1004" w:hanging="720"/>
      </w:pPr>
      <w:rPr>
        <w:rFonts w:hint="default" w:cs="Times New Roman"/>
      </w:rPr>
    </w:lvl>
    <w:lvl w:ilvl="3" w:tentative="0">
      <w:start w:val="1"/>
      <w:numFmt w:val="decimal"/>
      <w:lvlText w:val="%1.%2.%3.%4"/>
      <w:lvlJc w:val="left"/>
      <w:pPr>
        <w:ind w:left="1506" w:hanging="1080"/>
      </w:pPr>
      <w:rPr>
        <w:rFonts w:hint="default" w:cs="Times New Roman"/>
      </w:rPr>
    </w:lvl>
    <w:lvl w:ilvl="4" w:tentative="0">
      <w:start w:val="1"/>
      <w:numFmt w:val="decimal"/>
      <w:lvlText w:val="%1.%2.%3.%4.%5"/>
      <w:lvlJc w:val="left"/>
      <w:pPr>
        <w:ind w:left="1648" w:hanging="1080"/>
      </w:pPr>
      <w:rPr>
        <w:rFonts w:hint="default" w:cs="Times New Roman"/>
      </w:rPr>
    </w:lvl>
    <w:lvl w:ilvl="5" w:tentative="0">
      <w:start w:val="1"/>
      <w:numFmt w:val="decimal"/>
      <w:lvlText w:val="%1.%2.%3.%4.%5.%6"/>
      <w:lvlJc w:val="left"/>
      <w:pPr>
        <w:ind w:left="2150" w:hanging="1440"/>
      </w:pPr>
      <w:rPr>
        <w:rFonts w:hint="default" w:cs="Times New Roman"/>
      </w:rPr>
    </w:lvl>
    <w:lvl w:ilvl="6" w:tentative="0">
      <w:start w:val="1"/>
      <w:numFmt w:val="decimal"/>
      <w:lvlText w:val="%1.%2.%3.%4.%5.%6.%7"/>
      <w:lvlJc w:val="left"/>
      <w:pPr>
        <w:ind w:left="2292" w:hanging="1440"/>
      </w:pPr>
      <w:rPr>
        <w:rFonts w:hint="default" w:cs="Times New Roman"/>
      </w:rPr>
    </w:lvl>
    <w:lvl w:ilvl="7" w:tentative="0">
      <w:start w:val="1"/>
      <w:numFmt w:val="decimal"/>
      <w:lvlText w:val="%1.%2.%3.%4.%5.%6.%7.%8"/>
      <w:lvlJc w:val="left"/>
      <w:pPr>
        <w:ind w:left="2794" w:hanging="1800"/>
      </w:pPr>
      <w:rPr>
        <w:rFonts w:hint="default" w:cs="Times New Roman"/>
      </w:rPr>
    </w:lvl>
    <w:lvl w:ilvl="8" w:tentative="0">
      <w:start w:val="1"/>
      <w:numFmt w:val="decimal"/>
      <w:lvlText w:val="%1.%2.%3.%4.%5.%6.%7.%8.%9"/>
      <w:lvlJc w:val="left"/>
      <w:pPr>
        <w:ind w:left="2936" w:hanging="1800"/>
      </w:pPr>
      <w:rPr>
        <w:rFonts w:hint="default" w:cs="Times New Roman"/>
      </w:rPr>
    </w:lvl>
  </w:abstractNum>
  <w:abstractNum w:abstractNumId="8">
    <w:nsid w:val="590151C6"/>
    <w:multiLevelType w:val="multilevel"/>
    <w:tmpl w:val="590151C6"/>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987"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9">
    <w:nsid w:val="754D5847"/>
    <w:multiLevelType w:val="multilevel"/>
    <w:tmpl w:val="754D5847"/>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5"/>
  </w:num>
  <w:num w:numId="2">
    <w:abstractNumId w:val="8"/>
  </w:num>
  <w:num w:numId="3">
    <w:abstractNumId w:val="7"/>
  </w:num>
  <w:num w:numId="4">
    <w:abstractNumId w:val="3"/>
  </w:num>
  <w:num w:numId="5">
    <w:abstractNumId w:val="2"/>
  </w:num>
  <w:num w:numId="6">
    <w:abstractNumId w:val="0"/>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3B"/>
    <w:rsid w:val="00002F68"/>
    <w:rsid w:val="00011CB0"/>
    <w:rsid w:val="00014132"/>
    <w:rsid w:val="000176BD"/>
    <w:rsid w:val="000261B7"/>
    <w:rsid w:val="00033D16"/>
    <w:rsid w:val="00036542"/>
    <w:rsid w:val="000412FD"/>
    <w:rsid w:val="00041733"/>
    <w:rsid w:val="00044FAE"/>
    <w:rsid w:val="00047DA3"/>
    <w:rsid w:val="00050AFC"/>
    <w:rsid w:val="0006184A"/>
    <w:rsid w:val="00063557"/>
    <w:rsid w:val="00070A55"/>
    <w:rsid w:val="000A10E2"/>
    <w:rsid w:val="000A2CF7"/>
    <w:rsid w:val="000A37B7"/>
    <w:rsid w:val="000B0287"/>
    <w:rsid w:val="000B0823"/>
    <w:rsid w:val="000B08F4"/>
    <w:rsid w:val="000B1664"/>
    <w:rsid w:val="000B21FC"/>
    <w:rsid w:val="000D20A8"/>
    <w:rsid w:val="000E3CB1"/>
    <w:rsid w:val="000F11D8"/>
    <w:rsid w:val="001030FE"/>
    <w:rsid w:val="00105382"/>
    <w:rsid w:val="00105E83"/>
    <w:rsid w:val="00110FD3"/>
    <w:rsid w:val="001141A7"/>
    <w:rsid w:val="00121FC1"/>
    <w:rsid w:val="00134DF4"/>
    <w:rsid w:val="001422C9"/>
    <w:rsid w:val="00145CB3"/>
    <w:rsid w:val="00151523"/>
    <w:rsid w:val="00152DA4"/>
    <w:rsid w:val="001627ED"/>
    <w:rsid w:val="00165E22"/>
    <w:rsid w:val="00167984"/>
    <w:rsid w:val="0017201D"/>
    <w:rsid w:val="00180A38"/>
    <w:rsid w:val="00180DC7"/>
    <w:rsid w:val="00183B06"/>
    <w:rsid w:val="001848E5"/>
    <w:rsid w:val="00186193"/>
    <w:rsid w:val="0018655E"/>
    <w:rsid w:val="001954DD"/>
    <w:rsid w:val="001A2DD1"/>
    <w:rsid w:val="001A41AD"/>
    <w:rsid w:val="001A77B4"/>
    <w:rsid w:val="001B1EDD"/>
    <w:rsid w:val="001B608E"/>
    <w:rsid w:val="001C3DB5"/>
    <w:rsid w:val="001D1BB7"/>
    <w:rsid w:val="001E1703"/>
    <w:rsid w:val="001E1B22"/>
    <w:rsid w:val="001E5B03"/>
    <w:rsid w:val="001F424F"/>
    <w:rsid w:val="001F657D"/>
    <w:rsid w:val="00200D80"/>
    <w:rsid w:val="002073D2"/>
    <w:rsid w:val="002225EA"/>
    <w:rsid w:val="00223A85"/>
    <w:rsid w:val="0023427D"/>
    <w:rsid w:val="00236A11"/>
    <w:rsid w:val="00241C84"/>
    <w:rsid w:val="00242028"/>
    <w:rsid w:val="00251945"/>
    <w:rsid w:val="0026727B"/>
    <w:rsid w:val="00270EFC"/>
    <w:rsid w:val="00270F9B"/>
    <w:rsid w:val="0027477E"/>
    <w:rsid w:val="00275F3B"/>
    <w:rsid w:val="00281A70"/>
    <w:rsid w:val="0028426C"/>
    <w:rsid w:val="002910C3"/>
    <w:rsid w:val="00294F4E"/>
    <w:rsid w:val="002B2155"/>
    <w:rsid w:val="002D4618"/>
    <w:rsid w:val="002F3FE6"/>
    <w:rsid w:val="002F53B1"/>
    <w:rsid w:val="0030469B"/>
    <w:rsid w:val="00306E9D"/>
    <w:rsid w:val="00311FEB"/>
    <w:rsid w:val="003155D0"/>
    <w:rsid w:val="00317FB8"/>
    <w:rsid w:val="00323177"/>
    <w:rsid w:val="00332741"/>
    <w:rsid w:val="003354C8"/>
    <w:rsid w:val="00335855"/>
    <w:rsid w:val="003363CB"/>
    <w:rsid w:val="003408E7"/>
    <w:rsid w:val="00352DF5"/>
    <w:rsid w:val="003539C2"/>
    <w:rsid w:val="00357BDF"/>
    <w:rsid w:val="00360976"/>
    <w:rsid w:val="00363502"/>
    <w:rsid w:val="00366214"/>
    <w:rsid w:val="00371596"/>
    <w:rsid w:val="003719DE"/>
    <w:rsid w:val="00374D40"/>
    <w:rsid w:val="003800D2"/>
    <w:rsid w:val="003849F8"/>
    <w:rsid w:val="00397423"/>
    <w:rsid w:val="003A66CB"/>
    <w:rsid w:val="003B035A"/>
    <w:rsid w:val="003B2081"/>
    <w:rsid w:val="003B69CE"/>
    <w:rsid w:val="003F1ECD"/>
    <w:rsid w:val="003F35B5"/>
    <w:rsid w:val="003F3D06"/>
    <w:rsid w:val="00400B55"/>
    <w:rsid w:val="00401605"/>
    <w:rsid w:val="00414CE0"/>
    <w:rsid w:val="0042051C"/>
    <w:rsid w:val="0043080E"/>
    <w:rsid w:val="00434D03"/>
    <w:rsid w:val="00435ACF"/>
    <w:rsid w:val="00440A68"/>
    <w:rsid w:val="00446244"/>
    <w:rsid w:val="00447D6E"/>
    <w:rsid w:val="0048068D"/>
    <w:rsid w:val="00480D85"/>
    <w:rsid w:val="004868F5"/>
    <w:rsid w:val="00494D6D"/>
    <w:rsid w:val="0049575C"/>
    <w:rsid w:val="00497EF2"/>
    <w:rsid w:val="004B751D"/>
    <w:rsid w:val="004C1E20"/>
    <w:rsid w:val="004C2C3B"/>
    <w:rsid w:val="004C7F04"/>
    <w:rsid w:val="005039D2"/>
    <w:rsid w:val="00525396"/>
    <w:rsid w:val="00541B03"/>
    <w:rsid w:val="005508A8"/>
    <w:rsid w:val="00560184"/>
    <w:rsid w:val="00561E61"/>
    <w:rsid w:val="005833EE"/>
    <w:rsid w:val="005857C7"/>
    <w:rsid w:val="005873DE"/>
    <w:rsid w:val="005918C7"/>
    <w:rsid w:val="005A530D"/>
    <w:rsid w:val="005D38C7"/>
    <w:rsid w:val="005D7F7F"/>
    <w:rsid w:val="005E21EF"/>
    <w:rsid w:val="005F1A0F"/>
    <w:rsid w:val="005F4708"/>
    <w:rsid w:val="00604C4D"/>
    <w:rsid w:val="00605482"/>
    <w:rsid w:val="0060625E"/>
    <w:rsid w:val="0062571B"/>
    <w:rsid w:val="00626124"/>
    <w:rsid w:val="0062678F"/>
    <w:rsid w:val="00634800"/>
    <w:rsid w:val="00640AD9"/>
    <w:rsid w:val="00642382"/>
    <w:rsid w:val="0064496E"/>
    <w:rsid w:val="006476BF"/>
    <w:rsid w:val="0065326F"/>
    <w:rsid w:val="006545F9"/>
    <w:rsid w:val="00657C59"/>
    <w:rsid w:val="0067207D"/>
    <w:rsid w:val="00674527"/>
    <w:rsid w:val="00674D55"/>
    <w:rsid w:val="00676962"/>
    <w:rsid w:val="00693CBA"/>
    <w:rsid w:val="0069730D"/>
    <w:rsid w:val="006A2064"/>
    <w:rsid w:val="006B288C"/>
    <w:rsid w:val="006B5331"/>
    <w:rsid w:val="006B7567"/>
    <w:rsid w:val="006C15ED"/>
    <w:rsid w:val="006C680B"/>
    <w:rsid w:val="006D439B"/>
    <w:rsid w:val="006D5942"/>
    <w:rsid w:val="006E6864"/>
    <w:rsid w:val="00700105"/>
    <w:rsid w:val="00701427"/>
    <w:rsid w:val="00717EDB"/>
    <w:rsid w:val="0072147A"/>
    <w:rsid w:val="00724102"/>
    <w:rsid w:val="00737FC3"/>
    <w:rsid w:val="0075340B"/>
    <w:rsid w:val="00767392"/>
    <w:rsid w:val="00776BA4"/>
    <w:rsid w:val="0079162B"/>
    <w:rsid w:val="007A1861"/>
    <w:rsid w:val="007B3443"/>
    <w:rsid w:val="007C157F"/>
    <w:rsid w:val="007C515A"/>
    <w:rsid w:val="007C6BFA"/>
    <w:rsid w:val="007D2991"/>
    <w:rsid w:val="007F1682"/>
    <w:rsid w:val="008309AF"/>
    <w:rsid w:val="00832766"/>
    <w:rsid w:val="0083320B"/>
    <w:rsid w:val="0083382E"/>
    <w:rsid w:val="00845B93"/>
    <w:rsid w:val="00847EBC"/>
    <w:rsid w:val="0085162C"/>
    <w:rsid w:val="008546BF"/>
    <w:rsid w:val="00854C14"/>
    <w:rsid w:val="00857FB5"/>
    <w:rsid w:val="00862912"/>
    <w:rsid w:val="00872E69"/>
    <w:rsid w:val="00880ADB"/>
    <w:rsid w:val="00880B07"/>
    <w:rsid w:val="00897F42"/>
    <w:rsid w:val="008A063A"/>
    <w:rsid w:val="008A0EED"/>
    <w:rsid w:val="008B3C70"/>
    <w:rsid w:val="008B7926"/>
    <w:rsid w:val="008C00D7"/>
    <w:rsid w:val="008C24ED"/>
    <w:rsid w:val="008D1FE6"/>
    <w:rsid w:val="008D21FE"/>
    <w:rsid w:val="008D3F9D"/>
    <w:rsid w:val="008D705D"/>
    <w:rsid w:val="008E1CB4"/>
    <w:rsid w:val="008E3340"/>
    <w:rsid w:val="008F1F91"/>
    <w:rsid w:val="008F62EE"/>
    <w:rsid w:val="009032F8"/>
    <w:rsid w:val="00904893"/>
    <w:rsid w:val="00907C5E"/>
    <w:rsid w:val="00916553"/>
    <w:rsid w:val="0093348E"/>
    <w:rsid w:val="009477F2"/>
    <w:rsid w:val="009563C8"/>
    <w:rsid w:val="00957143"/>
    <w:rsid w:val="00960799"/>
    <w:rsid w:val="00960B66"/>
    <w:rsid w:val="00966618"/>
    <w:rsid w:val="00976D38"/>
    <w:rsid w:val="00983DD5"/>
    <w:rsid w:val="00987E03"/>
    <w:rsid w:val="00987E15"/>
    <w:rsid w:val="009A0E79"/>
    <w:rsid w:val="009A27F5"/>
    <w:rsid w:val="009A5C63"/>
    <w:rsid w:val="009D3F04"/>
    <w:rsid w:val="009D4874"/>
    <w:rsid w:val="009D6E3B"/>
    <w:rsid w:val="009D6F1F"/>
    <w:rsid w:val="00A210F9"/>
    <w:rsid w:val="00A22A23"/>
    <w:rsid w:val="00A33B7C"/>
    <w:rsid w:val="00A44073"/>
    <w:rsid w:val="00A5694C"/>
    <w:rsid w:val="00A65E92"/>
    <w:rsid w:val="00A72EF4"/>
    <w:rsid w:val="00A76949"/>
    <w:rsid w:val="00A82FCC"/>
    <w:rsid w:val="00A8312D"/>
    <w:rsid w:val="00A83139"/>
    <w:rsid w:val="00A84C41"/>
    <w:rsid w:val="00A85DB0"/>
    <w:rsid w:val="00A93062"/>
    <w:rsid w:val="00AA352C"/>
    <w:rsid w:val="00AB1D54"/>
    <w:rsid w:val="00AC6CFA"/>
    <w:rsid w:val="00AD2107"/>
    <w:rsid w:val="00AE349F"/>
    <w:rsid w:val="00AF059B"/>
    <w:rsid w:val="00AF7AE1"/>
    <w:rsid w:val="00B07DEC"/>
    <w:rsid w:val="00B16E35"/>
    <w:rsid w:val="00B26092"/>
    <w:rsid w:val="00B27061"/>
    <w:rsid w:val="00B314D3"/>
    <w:rsid w:val="00B4030F"/>
    <w:rsid w:val="00B4323A"/>
    <w:rsid w:val="00B456A5"/>
    <w:rsid w:val="00B57C09"/>
    <w:rsid w:val="00B661F3"/>
    <w:rsid w:val="00B6673C"/>
    <w:rsid w:val="00B71050"/>
    <w:rsid w:val="00B725A4"/>
    <w:rsid w:val="00B74917"/>
    <w:rsid w:val="00B76255"/>
    <w:rsid w:val="00B765A0"/>
    <w:rsid w:val="00B846F4"/>
    <w:rsid w:val="00B87903"/>
    <w:rsid w:val="00B97302"/>
    <w:rsid w:val="00BA60E8"/>
    <w:rsid w:val="00BB26D9"/>
    <w:rsid w:val="00BB71CD"/>
    <w:rsid w:val="00BC0C94"/>
    <w:rsid w:val="00BD44A3"/>
    <w:rsid w:val="00BE7135"/>
    <w:rsid w:val="00BF02DE"/>
    <w:rsid w:val="00BF09F3"/>
    <w:rsid w:val="00BF2B25"/>
    <w:rsid w:val="00BF47D8"/>
    <w:rsid w:val="00C239CD"/>
    <w:rsid w:val="00C351BF"/>
    <w:rsid w:val="00C373D6"/>
    <w:rsid w:val="00C44D69"/>
    <w:rsid w:val="00C53F2C"/>
    <w:rsid w:val="00C57966"/>
    <w:rsid w:val="00C57B4F"/>
    <w:rsid w:val="00C80F7F"/>
    <w:rsid w:val="00C86061"/>
    <w:rsid w:val="00CB08A5"/>
    <w:rsid w:val="00CB375D"/>
    <w:rsid w:val="00CD3C14"/>
    <w:rsid w:val="00CD4BE3"/>
    <w:rsid w:val="00CD6302"/>
    <w:rsid w:val="00CE28A0"/>
    <w:rsid w:val="00CF54EB"/>
    <w:rsid w:val="00CF6B81"/>
    <w:rsid w:val="00D1768F"/>
    <w:rsid w:val="00D26CF3"/>
    <w:rsid w:val="00D306D2"/>
    <w:rsid w:val="00D331A3"/>
    <w:rsid w:val="00D35688"/>
    <w:rsid w:val="00D43044"/>
    <w:rsid w:val="00D43C29"/>
    <w:rsid w:val="00D553FA"/>
    <w:rsid w:val="00D56B8D"/>
    <w:rsid w:val="00D610AD"/>
    <w:rsid w:val="00D659CF"/>
    <w:rsid w:val="00D72A86"/>
    <w:rsid w:val="00D8258E"/>
    <w:rsid w:val="00D86419"/>
    <w:rsid w:val="00D900DA"/>
    <w:rsid w:val="00DB1845"/>
    <w:rsid w:val="00DC2ED3"/>
    <w:rsid w:val="00DC663C"/>
    <w:rsid w:val="00DC7413"/>
    <w:rsid w:val="00DD074F"/>
    <w:rsid w:val="00DD08B5"/>
    <w:rsid w:val="00DD6FFF"/>
    <w:rsid w:val="00DE1C11"/>
    <w:rsid w:val="00DE24CD"/>
    <w:rsid w:val="00DF2ABA"/>
    <w:rsid w:val="00DF4C75"/>
    <w:rsid w:val="00DF7544"/>
    <w:rsid w:val="00DF7B6E"/>
    <w:rsid w:val="00E12768"/>
    <w:rsid w:val="00E21F57"/>
    <w:rsid w:val="00E23DAB"/>
    <w:rsid w:val="00E321CC"/>
    <w:rsid w:val="00E325D9"/>
    <w:rsid w:val="00E34A29"/>
    <w:rsid w:val="00E50D2C"/>
    <w:rsid w:val="00E52381"/>
    <w:rsid w:val="00E543F3"/>
    <w:rsid w:val="00E56B14"/>
    <w:rsid w:val="00E57E68"/>
    <w:rsid w:val="00E67222"/>
    <w:rsid w:val="00E72F2B"/>
    <w:rsid w:val="00E81137"/>
    <w:rsid w:val="00E81174"/>
    <w:rsid w:val="00E813AC"/>
    <w:rsid w:val="00E81D50"/>
    <w:rsid w:val="00E84EC8"/>
    <w:rsid w:val="00E85725"/>
    <w:rsid w:val="00E86710"/>
    <w:rsid w:val="00EA03D8"/>
    <w:rsid w:val="00EA679D"/>
    <w:rsid w:val="00EC2AB4"/>
    <w:rsid w:val="00EC36B8"/>
    <w:rsid w:val="00EE6B41"/>
    <w:rsid w:val="00F001AC"/>
    <w:rsid w:val="00F06366"/>
    <w:rsid w:val="00F07FA7"/>
    <w:rsid w:val="00F17F3D"/>
    <w:rsid w:val="00F22CDD"/>
    <w:rsid w:val="00F430F1"/>
    <w:rsid w:val="00F447B6"/>
    <w:rsid w:val="00F467F4"/>
    <w:rsid w:val="00F507EC"/>
    <w:rsid w:val="00F61675"/>
    <w:rsid w:val="00F6386F"/>
    <w:rsid w:val="00F7126B"/>
    <w:rsid w:val="00FC0BE5"/>
    <w:rsid w:val="00FC1A4D"/>
    <w:rsid w:val="00FD1C0C"/>
    <w:rsid w:val="00FD6B83"/>
    <w:rsid w:val="00FF0E90"/>
    <w:rsid w:val="3C5A17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3"/>
    <w:qFormat/>
    <w:uiPriority w:val="99"/>
    <w:pPr>
      <w:keepLines/>
      <w:numPr>
        <w:ilvl w:val="0"/>
        <w:numId w:val="1"/>
      </w:numPr>
      <w:adjustRightInd w:val="0"/>
      <w:spacing w:before="120" w:after="120"/>
      <w:jc w:val="left"/>
      <w:textAlignment w:val="baseline"/>
      <w:outlineLvl w:val="0"/>
    </w:pPr>
    <w:rPr>
      <w:rFonts w:ascii="黑体" w:hAnsi="Verdana" w:eastAsia="黑体"/>
      <w:kern w:val="0"/>
      <w:szCs w:val="20"/>
    </w:rPr>
  </w:style>
  <w:style w:type="paragraph" w:styleId="5">
    <w:name w:val="heading 2"/>
    <w:basedOn w:val="2"/>
    <w:next w:val="6"/>
    <w:link w:val="24"/>
    <w:qFormat/>
    <w:uiPriority w:val="99"/>
    <w:pPr>
      <w:numPr>
        <w:ilvl w:val="1"/>
      </w:numPr>
      <w:outlineLvl w:val="1"/>
    </w:pPr>
    <w:rPr>
      <w:rFonts w:ascii="宋体" w:hAnsi="Times New Roman" w:eastAsia="宋体"/>
    </w:rPr>
  </w:style>
  <w:style w:type="paragraph" w:styleId="7">
    <w:name w:val="heading 3"/>
    <w:basedOn w:val="2"/>
    <w:next w:val="6"/>
    <w:link w:val="25"/>
    <w:qFormat/>
    <w:uiPriority w:val="99"/>
    <w:pPr>
      <w:numPr>
        <w:ilvl w:val="2"/>
      </w:numPr>
      <w:outlineLvl w:val="2"/>
    </w:pPr>
    <w:rPr>
      <w:rFonts w:ascii="宋体" w:hAnsi="Tahoma" w:eastAsia="宋体"/>
    </w:rPr>
  </w:style>
  <w:style w:type="paragraph" w:styleId="8">
    <w:name w:val="heading 4"/>
    <w:basedOn w:val="2"/>
    <w:next w:val="6"/>
    <w:link w:val="26"/>
    <w:qFormat/>
    <w:uiPriority w:val="99"/>
    <w:pPr>
      <w:keepNext/>
      <w:numPr>
        <w:ilvl w:val="3"/>
      </w:numPr>
      <w:outlineLvl w:val="3"/>
    </w:pPr>
    <w:rPr>
      <w:rFonts w:ascii="宋体" w:hAnsi="Tahoma" w:eastAsia="宋体"/>
    </w:rPr>
  </w:style>
  <w:style w:type="paragraph" w:styleId="9">
    <w:name w:val="heading 5"/>
    <w:basedOn w:val="7"/>
    <w:next w:val="6"/>
    <w:link w:val="27"/>
    <w:qFormat/>
    <w:uiPriority w:val="99"/>
    <w:pPr>
      <w:numPr>
        <w:ilvl w:val="4"/>
      </w:numPr>
      <w:outlineLvl w:val="4"/>
    </w:pPr>
  </w:style>
  <w:style w:type="paragraph" w:styleId="10">
    <w:name w:val="heading 7"/>
    <w:basedOn w:val="1"/>
    <w:next w:val="1"/>
    <w:link w:val="28"/>
    <w:qFormat/>
    <w:uiPriority w:val="99"/>
    <w:pPr>
      <w:keepNext/>
      <w:tabs>
        <w:tab w:val="left" w:pos="3800"/>
      </w:tabs>
      <w:ind w:firstLine="2516" w:firstLineChars="913"/>
      <w:outlineLvl w:val="6"/>
    </w:pPr>
    <w:rPr>
      <w:b/>
      <w:bCs/>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30"/>
    <w:qFormat/>
    <w:uiPriority w:val="99"/>
    <w:pPr>
      <w:ind w:firstLine="420" w:firstLineChars="100"/>
    </w:pPr>
  </w:style>
  <w:style w:type="paragraph" w:styleId="4">
    <w:name w:val="Body Text"/>
    <w:basedOn w:val="1"/>
    <w:link w:val="29"/>
    <w:qFormat/>
    <w:uiPriority w:val="99"/>
    <w:pPr>
      <w:spacing w:after="120"/>
    </w:pPr>
  </w:style>
  <w:style w:type="paragraph" w:styleId="6">
    <w:name w:val="Normal Indent"/>
    <w:basedOn w:val="1"/>
    <w:qFormat/>
    <w:uiPriority w:val="99"/>
    <w:pPr>
      <w:ind w:firstLine="420" w:firstLineChars="200"/>
    </w:pPr>
  </w:style>
  <w:style w:type="paragraph" w:styleId="11">
    <w:name w:val="caption"/>
    <w:basedOn w:val="1"/>
    <w:next w:val="1"/>
    <w:qFormat/>
    <w:uiPriority w:val="99"/>
    <w:pPr>
      <w:jc w:val="center"/>
    </w:pPr>
    <w:rPr>
      <w:b/>
      <w:sz w:val="28"/>
    </w:rPr>
  </w:style>
  <w:style w:type="paragraph" w:styleId="12">
    <w:name w:val="annotation text"/>
    <w:basedOn w:val="1"/>
    <w:link w:val="41"/>
    <w:semiHidden/>
    <w:qFormat/>
    <w:uiPriority w:val="99"/>
    <w:pPr>
      <w:jc w:val="left"/>
    </w:pPr>
  </w:style>
  <w:style w:type="paragraph" w:styleId="13">
    <w:name w:val="Balloon Text"/>
    <w:basedOn w:val="1"/>
    <w:link w:val="37"/>
    <w:qFormat/>
    <w:uiPriority w:val="99"/>
    <w:rPr>
      <w:sz w:val="18"/>
      <w:szCs w:val="18"/>
    </w:rPr>
  </w:style>
  <w:style w:type="paragraph" w:styleId="14">
    <w:name w:val="footer"/>
    <w:basedOn w:val="1"/>
    <w:link w:val="31"/>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5">
    <w:name w:val="header"/>
    <w:basedOn w:val="1"/>
    <w:link w:val="35"/>
    <w:qFormat/>
    <w:uiPriority w:val="99"/>
    <w:pPr>
      <w:tabs>
        <w:tab w:val="center" w:pos="4153"/>
        <w:tab w:val="right" w:pos="8306"/>
      </w:tabs>
      <w:snapToGrid w:val="0"/>
      <w:jc w:val="center"/>
    </w:pPr>
    <w:rPr>
      <w:sz w:val="18"/>
      <w:szCs w:val="18"/>
    </w:rPr>
  </w:style>
  <w:style w:type="paragraph" w:styleId="16">
    <w:name w:val="toc 1"/>
    <w:basedOn w:val="1"/>
    <w:next w:val="1"/>
    <w:semiHidden/>
    <w:qFormat/>
    <w:uiPriority w:val="99"/>
    <w:pPr>
      <w:adjustRightInd w:val="0"/>
      <w:spacing w:line="360" w:lineRule="atLeast"/>
      <w:jc w:val="left"/>
      <w:textAlignment w:val="baseline"/>
    </w:pPr>
    <w:rPr>
      <w:kern w:val="0"/>
      <w:szCs w:val="20"/>
    </w:rPr>
  </w:style>
  <w:style w:type="paragraph" w:styleId="17">
    <w:name w:val="annotation subject"/>
    <w:basedOn w:val="12"/>
    <w:next w:val="12"/>
    <w:link w:val="42"/>
    <w:semiHidden/>
    <w:qFormat/>
    <w:uiPriority w:val="99"/>
    <w:rPr>
      <w:b/>
      <w:bCs/>
    </w:rPr>
  </w:style>
  <w:style w:type="table" w:styleId="19">
    <w:name w:val="Table Grid"/>
    <w:basedOn w:val="18"/>
    <w:qFormat/>
    <w:uiPriority w:val="9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annotation reference"/>
    <w:basedOn w:val="20"/>
    <w:semiHidden/>
    <w:qFormat/>
    <w:uiPriority w:val="99"/>
    <w:rPr>
      <w:rFonts w:cs="Times New Roman"/>
      <w:sz w:val="21"/>
      <w:szCs w:val="21"/>
    </w:rPr>
  </w:style>
  <w:style w:type="character" w:customStyle="1" w:styleId="23">
    <w:name w:val="标题 1 Char"/>
    <w:basedOn w:val="20"/>
    <w:link w:val="2"/>
    <w:qFormat/>
    <w:locked/>
    <w:uiPriority w:val="99"/>
    <w:rPr>
      <w:rFonts w:cs="Times New Roman"/>
      <w:b/>
      <w:bCs/>
      <w:kern w:val="44"/>
      <w:sz w:val="44"/>
      <w:szCs w:val="44"/>
    </w:rPr>
  </w:style>
  <w:style w:type="character" w:customStyle="1" w:styleId="24">
    <w:name w:val="标题 2 Char"/>
    <w:basedOn w:val="20"/>
    <w:link w:val="5"/>
    <w:semiHidden/>
    <w:qFormat/>
    <w:locked/>
    <w:uiPriority w:val="99"/>
    <w:rPr>
      <w:rFonts w:ascii="Cambria" w:hAnsi="Cambria" w:eastAsia="宋体" w:cs="Times New Roman"/>
      <w:b/>
      <w:bCs/>
      <w:sz w:val="32"/>
      <w:szCs w:val="32"/>
    </w:rPr>
  </w:style>
  <w:style w:type="character" w:customStyle="1" w:styleId="25">
    <w:name w:val="标题 3 Char"/>
    <w:basedOn w:val="20"/>
    <w:link w:val="7"/>
    <w:semiHidden/>
    <w:qFormat/>
    <w:locked/>
    <w:uiPriority w:val="99"/>
    <w:rPr>
      <w:rFonts w:cs="Times New Roman"/>
      <w:b/>
      <w:bCs/>
      <w:sz w:val="32"/>
      <w:szCs w:val="32"/>
    </w:rPr>
  </w:style>
  <w:style w:type="character" w:customStyle="1" w:styleId="26">
    <w:name w:val="标题 4 Char"/>
    <w:basedOn w:val="20"/>
    <w:link w:val="8"/>
    <w:semiHidden/>
    <w:locked/>
    <w:uiPriority w:val="99"/>
    <w:rPr>
      <w:rFonts w:ascii="Cambria" w:hAnsi="Cambria" w:eastAsia="宋体" w:cs="Times New Roman"/>
      <w:b/>
      <w:bCs/>
      <w:sz w:val="28"/>
      <w:szCs w:val="28"/>
    </w:rPr>
  </w:style>
  <w:style w:type="character" w:customStyle="1" w:styleId="27">
    <w:name w:val="标题 5 Char"/>
    <w:basedOn w:val="20"/>
    <w:link w:val="9"/>
    <w:semiHidden/>
    <w:qFormat/>
    <w:locked/>
    <w:uiPriority w:val="99"/>
    <w:rPr>
      <w:rFonts w:cs="Times New Roman"/>
      <w:b/>
      <w:bCs/>
      <w:sz w:val="28"/>
      <w:szCs w:val="28"/>
    </w:rPr>
  </w:style>
  <w:style w:type="character" w:customStyle="1" w:styleId="28">
    <w:name w:val="标题 7 Char"/>
    <w:basedOn w:val="20"/>
    <w:link w:val="10"/>
    <w:semiHidden/>
    <w:qFormat/>
    <w:locked/>
    <w:uiPriority w:val="99"/>
    <w:rPr>
      <w:rFonts w:cs="Times New Roman"/>
      <w:b/>
      <w:bCs/>
      <w:sz w:val="24"/>
      <w:szCs w:val="24"/>
    </w:rPr>
  </w:style>
  <w:style w:type="character" w:customStyle="1" w:styleId="29">
    <w:name w:val="正文文本 Char"/>
    <w:basedOn w:val="20"/>
    <w:link w:val="4"/>
    <w:semiHidden/>
    <w:qFormat/>
    <w:locked/>
    <w:uiPriority w:val="99"/>
    <w:rPr>
      <w:rFonts w:cs="Times New Roman"/>
      <w:sz w:val="24"/>
      <w:szCs w:val="24"/>
    </w:rPr>
  </w:style>
  <w:style w:type="character" w:customStyle="1" w:styleId="30">
    <w:name w:val="正文首行缩进 Char"/>
    <w:basedOn w:val="29"/>
    <w:link w:val="3"/>
    <w:semiHidden/>
    <w:qFormat/>
    <w:locked/>
    <w:uiPriority w:val="99"/>
  </w:style>
  <w:style w:type="character" w:customStyle="1" w:styleId="31">
    <w:name w:val="页脚 Char"/>
    <w:basedOn w:val="20"/>
    <w:link w:val="14"/>
    <w:semiHidden/>
    <w:qFormat/>
    <w:locked/>
    <w:uiPriority w:val="99"/>
    <w:rPr>
      <w:rFonts w:cs="Times New Roman"/>
      <w:sz w:val="18"/>
      <w:szCs w:val="18"/>
    </w:rPr>
  </w:style>
  <w:style w:type="character" w:customStyle="1" w:styleId="32">
    <w:name w:val="注释"/>
    <w:basedOn w:val="20"/>
    <w:qFormat/>
    <w:uiPriority w:val="99"/>
    <w:rPr>
      <w:rFonts w:ascii="Times New Roman" w:eastAsia="宋体" w:cs="Times New Roman"/>
      <w:sz w:val="18"/>
    </w:rPr>
  </w:style>
  <w:style w:type="character" w:customStyle="1" w:styleId="33">
    <w:name w:val="图中文字"/>
    <w:basedOn w:val="20"/>
    <w:qFormat/>
    <w:uiPriority w:val="99"/>
    <w:rPr>
      <w:rFonts w:ascii="Times New Roman" w:eastAsia="宋体" w:cs="Times New Roman"/>
      <w:sz w:val="15"/>
    </w:rPr>
  </w:style>
  <w:style w:type="paragraph" w:customStyle="1" w:styleId="34">
    <w:name w:val="篇"/>
    <w:basedOn w:val="1"/>
    <w:next w:val="1"/>
    <w:qFormat/>
    <w:uiPriority w:val="99"/>
    <w:pPr>
      <w:adjustRightInd w:val="0"/>
      <w:spacing w:line="360" w:lineRule="atLeast"/>
      <w:jc w:val="center"/>
      <w:textAlignment w:val="baseline"/>
    </w:pPr>
    <w:rPr>
      <w:rFonts w:eastAsia="黑体"/>
      <w:kern w:val="0"/>
      <w:sz w:val="24"/>
      <w:szCs w:val="20"/>
    </w:rPr>
  </w:style>
  <w:style w:type="character" w:customStyle="1" w:styleId="35">
    <w:name w:val="页眉 Char"/>
    <w:basedOn w:val="20"/>
    <w:link w:val="15"/>
    <w:semiHidden/>
    <w:qFormat/>
    <w:locked/>
    <w:uiPriority w:val="99"/>
    <w:rPr>
      <w:rFonts w:cs="Times New Roman"/>
      <w:sz w:val="18"/>
      <w:szCs w:val="18"/>
    </w:rPr>
  </w:style>
  <w:style w:type="paragraph" w:customStyle="1" w:styleId="36">
    <w:name w:val="标题2"/>
    <w:basedOn w:val="1"/>
    <w:qFormat/>
    <w:uiPriority w:val="99"/>
    <w:rPr>
      <w:bCs/>
      <w:sz w:val="28"/>
    </w:rPr>
  </w:style>
  <w:style w:type="character" w:customStyle="1" w:styleId="37">
    <w:name w:val="批注框文本 Char"/>
    <w:basedOn w:val="20"/>
    <w:link w:val="13"/>
    <w:qFormat/>
    <w:locked/>
    <w:uiPriority w:val="99"/>
    <w:rPr>
      <w:rFonts w:cs="Times New Roman"/>
      <w:kern w:val="2"/>
      <w:sz w:val="18"/>
      <w:szCs w:val="18"/>
    </w:rPr>
  </w:style>
  <w:style w:type="character" w:customStyle="1" w:styleId="38">
    <w:name w:val="发布"/>
    <w:qFormat/>
    <w:uiPriority w:val="99"/>
    <w:rPr>
      <w:rFonts w:ascii="黑体" w:eastAsia="黑体"/>
      <w:spacing w:val="22"/>
      <w:w w:val="100"/>
      <w:position w:val="3"/>
      <w:sz w:val="28"/>
    </w:rPr>
  </w:style>
  <w:style w:type="paragraph" w:customStyle="1" w:styleId="39">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styleId="40">
    <w:name w:val="List Paragraph"/>
    <w:basedOn w:val="1"/>
    <w:qFormat/>
    <w:uiPriority w:val="99"/>
    <w:pPr>
      <w:ind w:firstLine="420" w:firstLineChars="200"/>
    </w:pPr>
  </w:style>
  <w:style w:type="character" w:customStyle="1" w:styleId="41">
    <w:name w:val="批注文字 Char"/>
    <w:basedOn w:val="20"/>
    <w:link w:val="12"/>
    <w:semiHidden/>
    <w:qFormat/>
    <w:locked/>
    <w:uiPriority w:val="99"/>
    <w:rPr>
      <w:rFonts w:cs="Times New Roman"/>
      <w:sz w:val="24"/>
      <w:szCs w:val="24"/>
    </w:rPr>
  </w:style>
  <w:style w:type="character" w:customStyle="1" w:styleId="42">
    <w:name w:val="批注主题 Char"/>
    <w:basedOn w:val="41"/>
    <w:link w:val="17"/>
    <w:semiHidden/>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4.bin"/><Relationship Id="rId12" Type="http://schemas.openxmlformats.org/officeDocument/2006/relationships/image" Target="media/image2.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wsvsts</Company>
  <Pages>11</Pages>
  <Words>1292</Words>
  <Characters>7367</Characters>
  <Lines>61</Lines>
  <Paragraphs>17</Paragraphs>
  <TotalTime>223</TotalTime>
  <ScaleCrop>false</ScaleCrop>
  <LinksUpToDate>false</LinksUpToDate>
  <CharactersWithSpaces>8642</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2021-03-16T08:16:00Z</dcterms:created>
  <dc:creator>wsvsts</dc:creator>
  <cp:lastModifiedBy>崔妍</cp:lastModifiedBy>
  <cp:lastPrinted>2021-03-16T08:43:00Z</cp:lastPrinted>
  <dcterms:modified xsi:type="dcterms:W3CDTF">2021-07-08T17:25:44Z</dcterms:modified>
  <dc:title>ICS XXX</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12A510E5B11B4DC78D06958638110184</vt:lpwstr>
  </property>
</Properties>
</file>