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附件1：</w:t>
      </w:r>
    </w:p>
    <w:p>
      <w:pPr>
        <w:jc w:val="center"/>
        <w:rPr>
          <w:rFonts w:ascii="Times New Roman" w:cs="Times New Roman"/>
          <w:b/>
          <w:bCs/>
          <w:color w:val="000000"/>
          <w:sz w:val="28"/>
          <w:szCs w:val="28"/>
        </w:rPr>
      </w:pPr>
      <w:r>
        <w:rPr>
          <w:rStyle w:val="4"/>
          <w:rFonts w:hint="eastAsia" w:ascii="Times New Roman" w:hAnsi="Times New Roman" w:cs="Times New Roman"/>
          <w:b/>
          <w:bCs/>
          <w:color w:val="auto"/>
          <w:sz w:val="28"/>
          <w:u w:val="none"/>
        </w:rPr>
        <w:t>3项稀土国家外文版任务落实项目情况表</w:t>
      </w:r>
    </w:p>
    <w:tbl>
      <w:tblPr>
        <w:tblStyle w:val="2"/>
        <w:tblW w:w="143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2462"/>
        <w:gridCol w:w="3590"/>
        <w:gridCol w:w="1282"/>
        <w:gridCol w:w="1145"/>
        <w:gridCol w:w="1105"/>
        <w:gridCol w:w="41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4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计划号</w:t>
            </w:r>
          </w:p>
        </w:tc>
        <w:tc>
          <w:tcPr>
            <w:tcW w:w="35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标准类型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制</w:t>
            </w: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、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修订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完成年限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牵头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起草单位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6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4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W20211880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国标委发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﹝2021﹞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号</w:t>
            </w:r>
          </w:p>
        </w:tc>
        <w:tc>
          <w:tcPr>
            <w:tcW w:w="35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晶界扩散钕铁硼永磁材料（外文版）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推荐</w:t>
            </w: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制定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2022</w:t>
            </w:r>
          </w:p>
        </w:tc>
        <w:tc>
          <w:tcPr>
            <w:tcW w:w="412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宁波韵升股份有限公司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4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W20211879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国标委发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﹝2021﹞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号</w:t>
            </w:r>
          </w:p>
        </w:tc>
        <w:tc>
          <w:tcPr>
            <w:tcW w:w="35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氢碎钕铁硼永磁粉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（外文版）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推荐</w:t>
            </w: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制定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2022</w:t>
            </w:r>
          </w:p>
        </w:tc>
        <w:tc>
          <w:tcPr>
            <w:tcW w:w="412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包头稀土研究院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24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W20211878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国标委发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﹝2021﹞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号</w:t>
            </w:r>
          </w:p>
        </w:tc>
        <w:tc>
          <w:tcPr>
            <w:tcW w:w="35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碳酸轻稀土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（外文版）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推荐</w:t>
            </w: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制定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2022</w:t>
            </w:r>
          </w:p>
        </w:tc>
        <w:tc>
          <w:tcPr>
            <w:tcW w:w="412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中国北方稀土（集团）高科技股份有限公司</w:t>
            </w:r>
          </w:p>
        </w:tc>
      </w:tr>
    </w:tbl>
    <w:p>
      <w:pPr>
        <w:jc w:val="left"/>
        <w:rPr>
          <w:bCs/>
          <w:color w:val="000000"/>
          <w:sz w:val="28"/>
          <w:szCs w:val="28"/>
        </w:rPr>
      </w:pPr>
    </w:p>
    <w:p>
      <w:pPr>
        <w:jc w:val="left"/>
        <w:rPr>
          <w:bCs/>
          <w:color w:val="000000"/>
          <w:sz w:val="28"/>
          <w:szCs w:val="28"/>
        </w:rPr>
      </w:pPr>
    </w:p>
    <w:p>
      <w:pPr>
        <w:jc w:val="left"/>
        <w:rPr>
          <w:bCs/>
          <w:color w:val="000000"/>
          <w:sz w:val="28"/>
          <w:szCs w:val="28"/>
        </w:rPr>
      </w:pPr>
    </w:p>
    <w:p>
      <w:pPr>
        <w:jc w:val="left"/>
        <w:rPr>
          <w:bCs/>
          <w:color w:val="000000"/>
          <w:sz w:val="28"/>
          <w:szCs w:val="28"/>
        </w:rPr>
      </w:pPr>
    </w:p>
    <w:p>
      <w:pPr>
        <w:jc w:val="left"/>
        <w:rPr>
          <w:bCs/>
          <w:color w:val="000000"/>
          <w:sz w:val="28"/>
          <w:szCs w:val="28"/>
        </w:rPr>
      </w:pPr>
    </w:p>
    <w:p>
      <w:pPr>
        <w:jc w:val="left"/>
        <w:rPr>
          <w:bCs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202E8"/>
    <w:rsid w:val="17A2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2021-07-05T11:38:00Z</dcterms:created>
  <dc:creator>CathayMok</dc:creator>
  <cp:lastModifiedBy>CathayMok</cp:lastModifiedBy>
  <dcterms:modified xsi:type="dcterms:W3CDTF">2021-07-05T11:38:42Z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