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AAEA" w14:textId="77777777" w:rsidR="00D876A3" w:rsidRDefault="00D876A3">
      <w:pPr>
        <w:adjustRightInd w:val="0"/>
        <w:snapToGrid w:val="0"/>
        <w:spacing w:line="360" w:lineRule="auto"/>
        <w:jc w:val="distribute"/>
        <w:rPr>
          <w:sz w:val="52"/>
          <w:szCs w:val="52"/>
        </w:rPr>
      </w:pPr>
    </w:p>
    <w:p w14:paraId="24A1B23E" w14:textId="77777777" w:rsidR="00D876A3" w:rsidRDefault="00FF009B">
      <w:pPr>
        <w:adjustRightInd w:val="0"/>
        <w:snapToGrid w:val="0"/>
        <w:spacing w:line="360" w:lineRule="auto"/>
        <w:jc w:val="distribute"/>
        <w:rPr>
          <w:sz w:val="52"/>
          <w:szCs w:val="52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6DA86128" wp14:editId="6FA43D9B">
            <wp:simplePos x="0" y="0"/>
            <wp:positionH relativeFrom="column">
              <wp:posOffset>3530600</wp:posOffset>
            </wp:positionH>
            <wp:positionV relativeFrom="paragraph">
              <wp:posOffset>5715</wp:posOffset>
            </wp:positionV>
            <wp:extent cx="1895475" cy="660400"/>
            <wp:effectExtent l="0" t="0" r="9525" b="10160"/>
            <wp:wrapNone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3FC931" w14:textId="77777777" w:rsidR="00D876A3" w:rsidRDefault="00D876A3">
      <w:pPr>
        <w:adjustRightInd w:val="0"/>
        <w:snapToGrid w:val="0"/>
        <w:spacing w:line="360" w:lineRule="auto"/>
        <w:jc w:val="distribute"/>
        <w:rPr>
          <w:sz w:val="24"/>
        </w:rPr>
      </w:pPr>
    </w:p>
    <w:p w14:paraId="2C164062" w14:textId="77777777" w:rsidR="00D876A3" w:rsidRDefault="00D876A3">
      <w:pPr>
        <w:adjustRightInd w:val="0"/>
        <w:snapToGrid w:val="0"/>
        <w:spacing w:line="360" w:lineRule="auto"/>
        <w:jc w:val="distribute"/>
        <w:rPr>
          <w:sz w:val="24"/>
        </w:rPr>
      </w:pPr>
    </w:p>
    <w:p w14:paraId="6CB0B26F" w14:textId="77777777" w:rsidR="00D876A3" w:rsidRDefault="00FF009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pacing w:val="20"/>
          <w:sz w:val="52"/>
          <w:szCs w:val="52"/>
        </w:rPr>
      </w:pPr>
      <w:r>
        <w:rPr>
          <w:rFonts w:ascii="宋体" w:hAnsi="宋体" w:cs="宋体" w:hint="eastAsia"/>
          <w:b/>
          <w:bCs/>
          <w:spacing w:val="20"/>
          <w:sz w:val="52"/>
          <w:szCs w:val="52"/>
        </w:rPr>
        <w:t>中华人民共和国</w:t>
      </w:r>
      <w:r>
        <w:rPr>
          <w:rFonts w:ascii="宋体" w:hAnsi="宋体" w:cs="宋体" w:hint="eastAsia"/>
          <w:b/>
          <w:bCs/>
          <w:spacing w:val="20"/>
          <w:sz w:val="52"/>
          <w:szCs w:val="52"/>
        </w:rPr>
        <w:t>工业和信息化部</w:t>
      </w:r>
    </w:p>
    <w:p w14:paraId="51BA4D6D" w14:textId="77777777" w:rsidR="00D876A3" w:rsidRDefault="00FF009B">
      <w:pPr>
        <w:adjustRightInd w:val="0"/>
        <w:snapToGrid w:val="0"/>
        <w:spacing w:line="360" w:lineRule="auto"/>
        <w:jc w:val="center"/>
        <w:rPr>
          <w:rFonts w:eastAsia="黑体"/>
          <w:sz w:val="52"/>
          <w:szCs w:val="52"/>
        </w:rPr>
      </w:pPr>
      <w:r>
        <w:rPr>
          <w:rFonts w:ascii="宋体" w:hAnsi="宋体" w:cs="宋体" w:hint="eastAsia"/>
          <w:b/>
          <w:bCs/>
          <w:spacing w:val="20"/>
          <w:sz w:val="52"/>
          <w:szCs w:val="52"/>
        </w:rPr>
        <w:t>有色金属</w:t>
      </w:r>
      <w:r>
        <w:rPr>
          <w:rFonts w:ascii="宋体" w:hAnsi="宋体" w:cs="宋体" w:hint="eastAsia"/>
          <w:b/>
          <w:bCs/>
          <w:spacing w:val="20"/>
          <w:sz w:val="52"/>
          <w:szCs w:val="52"/>
        </w:rPr>
        <w:t>计量</w:t>
      </w:r>
      <w:r>
        <w:rPr>
          <w:rFonts w:ascii="宋体" w:hAnsi="宋体" w:cs="宋体" w:hint="eastAsia"/>
          <w:b/>
          <w:bCs/>
          <w:spacing w:val="20"/>
          <w:sz w:val="52"/>
          <w:szCs w:val="52"/>
        </w:rPr>
        <w:t>技术规范</w:t>
      </w:r>
    </w:p>
    <w:p w14:paraId="7339273C" w14:textId="77777777" w:rsidR="00D876A3" w:rsidRDefault="00FF009B">
      <w:pPr>
        <w:adjustRightInd w:val="0"/>
        <w:snapToGrid w:val="0"/>
        <w:jc w:val="center"/>
        <w:rPr>
          <w:rFonts w:eastAsia="黑体"/>
          <w:sz w:val="28"/>
          <w:szCs w:val="28"/>
        </w:rPr>
      </w:pPr>
      <w:r>
        <w:rPr>
          <w:rFonts w:eastAsia="黑体"/>
          <w:sz w:val="30"/>
          <w:szCs w:val="30"/>
        </w:rPr>
        <w:t xml:space="preserve">                                   </w:t>
      </w:r>
      <w:r>
        <w:rPr>
          <w:rFonts w:ascii="黑体" w:eastAsia="黑体" w:hAnsi="黑体" w:cs="黑体" w:hint="eastAsia"/>
          <w:sz w:val="28"/>
          <w:szCs w:val="28"/>
        </w:rPr>
        <w:t>JJ</w:t>
      </w:r>
      <w:r>
        <w:rPr>
          <w:rFonts w:ascii="黑体" w:eastAsia="黑体" w:hAnsi="黑体" w:cs="黑体" w:hint="eastAsia"/>
          <w:sz w:val="28"/>
          <w:szCs w:val="28"/>
        </w:rPr>
        <w:t>F</w:t>
      </w:r>
      <w:r>
        <w:rPr>
          <w:rFonts w:ascii="黑体" w:eastAsia="黑体" w:hAnsi="黑体" w:cs="黑体" w:hint="eastAsia"/>
          <w:sz w:val="28"/>
          <w:szCs w:val="28"/>
        </w:rPr>
        <w:t>（有色金属）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××××</w:t>
      </w:r>
      <w:r>
        <w:rPr>
          <w:rFonts w:ascii="黑体" w:eastAsia="黑体" w:hAnsi="黑体" w:cs="黑体" w:hint="eastAsia"/>
          <w:sz w:val="28"/>
          <w:szCs w:val="28"/>
        </w:rPr>
        <w:t>—</w:t>
      </w: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 w:hint="eastAsia"/>
          <w:sz w:val="28"/>
          <w:szCs w:val="28"/>
        </w:rPr>
        <w:t>××</w:t>
      </w:r>
    </w:p>
    <w:p w14:paraId="72A3246D" w14:textId="77777777" w:rsidR="00D876A3" w:rsidRDefault="00FF009B">
      <w:pPr>
        <w:adjustRightInd w:val="0"/>
        <w:snapToGrid w:val="0"/>
        <w:spacing w:line="360" w:lineRule="auto"/>
        <w:rPr>
          <w:rFonts w:eastAsia="黑体"/>
          <w:sz w:val="44"/>
          <w:szCs w:val="4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C49BD" wp14:editId="400596D3">
                <wp:simplePos x="0" y="0"/>
                <wp:positionH relativeFrom="column">
                  <wp:posOffset>-7620</wp:posOffset>
                </wp:positionH>
                <wp:positionV relativeFrom="paragraph">
                  <wp:posOffset>180975</wp:posOffset>
                </wp:positionV>
                <wp:extent cx="61214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4D6B1" id="直接连接符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4.25pt" to="481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"/>
            </w:pict>
          </mc:Fallback>
        </mc:AlternateContent>
      </w:r>
    </w:p>
    <w:p w14:paraId="77B95EB5" w14:textId="77777777" w:rsidR="00D876A3" w:rsidRDefault="00D876A3">
      <w:pPr>
        <w:adjustRightInd w:val="0"/>
        <w:snapToGrid w:val="0"/>
        <w:spacing w:line="360" w:lineRule="auto"/>
        <w:jc w:val="center"/>
        <w:rPr>
          <w:rFonts w:eastAsia="黑体"/>
          <w:sz w:val="24"/>
        </w:rPr>
      </w:pPr>
    </w:p>
    <w:p w14:paraId="1D73425D" w14:textId="77777777" w:rsidR="00D876A3" w:rsidRDefault="00D876A3">
      <w:pPr>
        <w:adjustRightInd w:val="0"/>
        <w:snapToGrid w:val="0"/>
        <w:spacing w:line="360" w:lineRule="auto"/>
        <w:jc w:val="center"/>
        <w:rPr>
          <w:rFonts w:eastAsia="黑体"/>
          <w:sz w:val="24"/>
        </w:rPr>
      </w:pPr>
    </w:p>
    <w:p w14:paraId="69C59FF5" w14:textId="77777777" w:rsidR="00D876A3" w:rsidRDefault="00FF009B">
      <w:pPr>
        <w:adjustRightInd w:val="0"/>
        <w:snapToGrid w:val="0"/>
        <w:spacing w:line="360" w:lineRule="auto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费氏粒度测定仪校准规范</w:t>
      </w:r>
    </w:p>
    <w:p w14:paraId="5D96605B" w14:textId="77777777" w:rsidR="00D876A3" w:rsidRDefault="00FF009B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Calibration Specification for Fisher Sub-sieve Sizers</w:t>
      </w:r>
    </w:p>
    <w:p w14:paraId="6CFB618A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02D9ED36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7D6DF0AD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7DB728AA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769FF06D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70D76A60" w14:textId="77777777" w:rsidR="00D876A3" w:rsidRDefault="00FF009B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征求意见稿</w:t>
      </w:r>
      <w:r>
        <w:rPr>
          <w:rFonts w:ascii="宋体" w:hAnsi="宋体" w:cs="宋体" w:hint="eastAsia"/>
          <w:sz w:val="28"/>
          <w:szCs w:val="28"/>
        </w:rPr>
        <w:t>）</w:t>
      </w:r>
    </w:p>
    <w:p w14:paraId="1318CA8E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391F6FCB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0610A028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46DCD71A" w14:textId="77777777" w:rsidR="00D876A3" w:rsidRDefault="00FF009B">
      <w:pPr>
        <w:pBdr>
          <w:bottom w:val="single" w:sz="4" w:space="1" w:color="auto"/>
        </w:pBdr>
        <w:adjustRightInd w:val="0"/>
        <w:snapToGrid w:val="0"/>
        <w:spacing w:line="360" w:lineRule="auto"/>
        <w:ind w:firstLineChars="100" w:firstLine="2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××××</w:t>
      </w:r>
      <w:r>
        <w:rPr>
          <w:rFonts w:ascii="黑体" w:eastAsia="黑体" w:hAnsi="黑体" w:cs="黑体" w:hint="eastAsia"/>
          <w:sz w:val="28"/>
          <w:szCs w:val="28"/>
        </w:rPr>
        <w:t>—</w:t>
      </w:r>
      <w:r>
        <w:rPr>
          <w:rFonts w:ascii="黑体" w:eastAsia="黑体" w:hAnsi="黑体" w:cs="黑体" w:hint="eastAsia"/>
          <w:sz w:val="28"/>
          <w:szCs w:val="28"/>
        </w:rPr>
        <w:t>××—××发布</w:t>
      </w:r>
      <w:r>
        <w:rPr>
          <w:rFonts w:ascii="黑体" w:eastAsia="黑体" w:hAnsi="黑体" w:cs="黑体" w:hint="eastAsia"/>
          <w:sz w:val="28"/>
          <w:szCs w:val="28"/>
        </w:rPr>
        <w:t xml:space="preserve">        </w:t>
      </w:r>
      <w:r>
        <w:rPr>
          <w:rFonts w:ascii="黑体" w:eastAsia="黑体" w:hAnsi="黑体" w:cs="黑体" w:hint="eastAsia"/>
          <w:sz w:val="28"/>
          <w:szCs w:val="28"/>
        </w:rPr>
        <w:t xml:space="preserve">          </w:t>
      </w:r>
      <w:r>
        <w:rPr>
          <w:rFonts w:ascii="黑体" w:eastAsia="黑体" w:hAnsi="黑体" w:cs="黑体" w:hint="eastAsia"/>
          <w:sz w:val="28"/>
          <w:szCs w:val="28"/>
        </w:rPr>
        <w:t>××××—××—××实施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</w:t>
      </w:r>
    </w:p>
    <w:p w14:paraId="2134DF9B" w14:textId="77777777" w:rsidR="00D876A3" w:rsidRDefault="00D876A3">
      <w:pPr>
        <w:adjustRightInd w:val="0"/>
        <w:snapToGrid w:val="0"/>
        <w:spacing w:line="360" w:lineRule="auto"/>
        <w:jc w:val="center"/>
        <w:rPr>
          <w:rFonts w:ascii="宋体" w:hAnsi="宋体" w:cs="宋体"/>
          <w:szCs w:val="21"/>
        </w:rPr>
      </w:pPr>
    </w:p>
    <w:p w14:paraId="04730B03" w14:textId="77777777" w:rsidR="00D876A3" w:rsidRDefault="00FF009B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sz w:val="44"/>
          <w:szCs w:val="44"/>
        </w:rPr>
        <w:t>中华人民共和国工业和信息化部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发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布</w:t>
      </w:r>
    </w:p>
    <w:p w14:paraId="4C7A336D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  <w:sectPr w:rsidR="00D876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1361" w:left="1417" w:header="624" w:footer="0" w:gutter="0"/>
          <w:pgNumType w:start="0"/>
          <w:cols w:space="720"/>
          <w:titlePg/>
          <w:docGrid w:type="lines" w:linePitch="312"/>
        </w:sectPr>
      </w:pPr>
    </w:p>
    <w:p w14:paraId="0713C56D" w14:textId="77777777" w:rsidR="00D876A3" w:rsidRDefault="00FF009B">
      <w:pPr>
        <w:adjustRightInd w:val="0"/>
        <w:snapToGrid w:val="0"/>
        <w:rPr>
          <w:rFonts w:eastAsia="黑体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7FB37" wp14:editId="62ED294C">
                <wp:simplePos x="0" y="0"/>
                <wp:positionH relativeFrom="column">
                  <wp:posOffset>-90170</wp:posOffset>
                </wp:positionH>
                <wp:positionV relativeFrom="paragraph">
                  <wp:posOffset>391160</wp:posOffset>
                </wp:positionV>
                <wp:extent cx="3571240" cy="1814195"/>
                <wp:effectExtent l="4445" t="4445" r="5715" b="10160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181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842AF4" w14:textId="77777777" w:rsidR="00D876A3" w:rsidRDefault="00FF009B">
                            <w:pPr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费氏粒度测定仪校准规范</w:t>
                            </w:r>
                          </w:p>
                          <w:p w14:paraId="5970B0D3" w14:textId="77777777" w:rsidR="00D876A3" w:rsidRDefault="00FF009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Calibration Specification for </w:t>
                            </w:r>
                          </w:p>
                          <w:p w14:paraId="533C74DB" w14:textId="77777777" w:rsidR="00D876A3" w:rsidRDefault="00FF009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Fisher Sub-sieve Sizers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77FB37"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-7.1pt;margin-top:30.8pt;width:281.2pt;height:142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" strokecolor="white">
                <v:fill opacity="0"/>
                <v:textbox style="mso-fit-shape-to-text:t">
                  <w:txbxContent>
                    <w:p w14:paraId="30842AF4" w14:textId="77777777" w:rsidR="00D876A3" w:rsidRDefault="00FF009B">
                      <w:pPr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费氏粒度测定仪校准规范</w:t>
                      </w:r>
                    </w:p>
                    <w:p w14:paraId="5970B0D3" w14:textId="77777777" w:rsidR="00D876A3" w:rsidRDefault="00FF009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Calibration Specification for </w:t>
                      </w:r>
                    </w:p>
                    <w:p w14:paraId="533C74DB" w14:textId="77777777" w:rsidR="00D876A3" w:rsidRDefault="00FF009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Fisher Sub-sieve Sizers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899E7F" w14:textId="77777777" w:rsidR="00D876A3" w:rsidRDefault="00FF009B">
      <w:pPr>
        <w:adjustRightInd w:val="0"/>
        <w:snapToGrid w:val="0"/>
        <w:rPr>
          <w:sz w:val="28"/>
          <w:szCs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62AEA" wp14:editId="67B938D5">
                <wp:simplePos x="0" y="0"/>
                <wp:positionH relativeFrom="column">
                  <wp:posOffset>-38735</wp:posOffset>
                </wp:positionH>
                <wp:positionV relativeFrom="paragraph">
                  <wp:posOffset>442595</wp:posOffset>
                </wp:positionV>
                <wp:extent cx="2371090" cy="523875"/>
                <wp:effectExtent l="4445" t="4445" r="1714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CBDDC3" w14:textId="77777777" w:rsidR="00D876A3" w:rsidRDefault="00FF009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JJ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有色金属）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××××—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F562AEA" id="文本框 14" o:spid="_x0000_s1027" type="#_x0000_t202" style="position:absolute;left:0;text-align:left;margin-left:-3.05pt;margin-top:34.85pt;width:186.7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" strokecolor="white">
                <v:stroke dashstyle="1 1" endcap="round"/>
                <v:textbox>
                  <w:txbxContent>
                    <w:p w14:paraId="48CBDDC3" w14:textId="77777777" w:rsidR="00D876A3" w:rsidRDefault="00FF009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JJ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有色金属）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××××—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××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7C63DD0" wp14:editId="1B3E26C3">
            <wp:simplePos x="0" y="0"/>
            <wp:positionH relativeFrom="column">
              <wp:posOffset>-148590</wp:posOffset>
            </wp:positionH>
            <wp:positionV relativeFrom="paragraph">
              <wp:posOffset>179705</wp:posOffset>
            </wp:positionV>
            <wp:extent cx="2585720" cy="1054100"/>
            <wp:effectExtent l="0" t="0" r="5080" b="1270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9234F1" w14:textId="77777777" w:rsidR="00D876A3" w:rsidRDefault="00D876A3">
      <w:pPr>
        <w:adjustRightInd w:val="0"/>
        <w:snapToGrid w:val="0"/>
        <w:rPr>
          <w:sz w:val="28"/>
          <w:szCs w:val="28"/>
          <w:u w:val="single"/>
        </w:rPr>
      </w:pPr>
    </w:p>
    <w:p w14:paraId="1205F458" w14:textId="77777777" w:rsidR="00D876A3" w:rsidRDefault="00FF009B">
      <w:pPr>
        <w:adjustRightInd w:val="0"/>
        <w:snapToGrid w:val="0"/>
        <w:rPr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1C448" wp14:editId="53B3D5E5">
                <wp:simplePos x="0" y="0"/>
                <wp:positionH relativeFrom="column">
                  <wp:posOffset>-42545</wp:posOffset>
                </wp:positionH>
                <wp:positionV relativeFrom="paragraph">
                  <wp:posOffset>55880</wp:posOffset>
                </wp:positionV>
                <wp:extent cx="59436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371CE" id="直接连接符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4.4pt" to="4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"/>
            </w:pict>
          </mc:Fallback>
        </mc:AlternateContent>
      </w:r>
    </w:p>
    <w:p w14:paraId="097B91F0" w14:textId="77777777" w:rsidR="00D876A3" w:rsidRDefault="00FF009B">
      <w:pPr>
        <w:pStyle w:val="a7"/>
        <w:framePr w:w="8080" w:h="6806" w:hRule="exact" w:wrap="around" w:vAnchor="page" w:hAnchor="page" w:x="2099" w:y="7050"/>
        <w:adjustRightInd w:val="0"/>
        <w:snapToGrid w:val="0"/>
        <w:spacing w:line="520" w:lineRule="exact"/>
        <w:jc w:val="both"/>
        <w:rPr>
          <w:rFonts w:ascii="Times New Roman" w:eastAsia="宋体"/>
          <w:color w:val="000000"/>
          <w:sz w:val="28"/>
          <w:szCs w:val="28"/>
        </w:rPr>
      </w:pPr>
      <w:r>
        <w:rPr>
          <w:rFonts w:ascii="Times New Roman"/>
          <w:color w:val="000000"/>
          <w:spacing w:val="11"/>
          <w:sz w:val="28"/>
          <w:szCs w:val="28"/>
        </w:rPr>
        <w:t>归</w:t>
      </w:r>
      <w:r>
        <w:rPr>
          <w:rFonts w:asci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/>
          <w:color w:val="000000"/>
          <w:spacing w:val="11"/>
          <w:sz w:val="28"/>
          <w:szCs w:val="28"/>
        </w:rPr>
        <w:t>口</w:t>
      </w:r>
      <w:r>
        <w:rPr>
          <w:rFonts w:asci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/>
          <w:color w:val="000000"/>
          <w:spacing w:val="11"/>
          <w:sz w:val="28"/>
          <w:szCs w:val="28"/>
        </w:rPr>
        <w:t>单</w:t>
      </w:r>
      <w:r>
        <w:rPr>
          <w:rFonts w:asci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/>
          <w:color w:val="000000"/>
          <w:spacing w:val="4"/>
          <w:sz w:val="28"/>
          <w:szCs w:val="28"/>
        </w:rPr>
        <w:t>位</w:t>
      </w:r>
      <w:r>
        <w:rPr>
          <w:rFonts w:ascii="Times New Roman"/>
          <w:color w:val="00000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中国有色金属工业协会</w:t>
      </w:r>
    </w:p>
    <w:p w14:paraId="649A5FFA" w14:textId="77777777" w:rsidR="00D876A3" w:rsidRDefault="00FF009B">
      <w:pPr>
        <w:pStyle w:val="a7"/>
        <w:framePr w:w="8080" w:h="6806" w:hRule="exact" w:wrap="around" w:vAnchor="page" w:hAnchor="page" w:x="2099" w:y="7050"/>
        <w:adjustRightInd w:val="0"/>
        <w:snapToGrid w:val="0"/>
        <w:spacing w:line="520" w:lineRule="exact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主要起草单位：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广东省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科学院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工业分析检测中心</w:t>
      </w:r>
    </w:p>
    <w:p w14:paraId="1160F814" w14:textId="77777777" w:rsidR="00D876A3" w:rsidRDefault="00FF009B">
      <w:pPr>
        <w:pStyle w:val="a7"/>
        <w:framePr w:w="8080" w:h="6806" w:hRule="exact" w:wrap="around" w:vAnchor="page" w:hAnchor="page" w:x="2099" w:y="7050"/>
        <w:adjustRightInd w:val="0"/>
        <w:snapToGrid w:val="0"/>
        <w:spacing w:line="520" w:lineRule="exact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参加起草单位：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株洲硬质合金集团有限公司</w:t>
      </w:r>
    </w:p>
    <w:p w14:paraId="5019CD37" w14:textId="77777777" w:rsidR="00D876A3" w:rsidRDefault="00FF009B">
      <w:pPr>
        <w:pStyle w:val="a7"/>
        <w:framePr w:w="8080" w:h="6806" w:hRule="exact" w:wrap="around" w:vAnchor="page" w:hAnchor="page" w:x="2099" w:y="7050"/>
        <w:adjustRightInd w:val="0"/>
        <w:snapToGrid w:val="0"/>
        <w:spacing w:line="520" w:lineRule="exact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中南大学</w:t>
      </w:r>
    </w:p>
    <w:p w14:paraId="08E2886E" w14:textId="77777777" w:rsidR="00D876A3" w:rsidRDefault="00FF009B">
      <w:pPr>
        <w:pStyle w:val="a7"/>
        <w:framePr w:w="8080" w:h="6806" w:hRule="exact" w:wrap="around" w:vAnchor="page" w:hAnchor="page" w:x="2099" w:y="7050"/>
        <w:adjustRightInd w:val="0"/>
        <w:snapToGrid w:val="0"/>
        <w:spacing w:line="520" w:lineRule="exact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丹东费氏仪器有限公司</w:t>
      </w:r>
    </w:p>
    <w:p w14:paraId="7598A871" w14:textId="77777777" w:rsidR="00D876A3" w:rsidRDefault="00FF009B">
      <w:pPr>
        <w:pStyle w:val="a7"/>
        <w:framePr w:w="8080" w:h="6806" w:hRule="exact" w:wrap="around" w:vAnchor="page" w:hAnchor="page" w:x="2099" w:y="7050"/>
        <w:adjustRightInd w:val="0"/>
        <w:snapToGrid w:val="0"/>
        <w:spacing w:line="520" w:lineRule="exact"/>
        <w:ind w:firstLineChars="700" w:firstLine="19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西安汉唐分析检测有限公司</w:t>
      </w:r>
    </w:p>
    <w:p w14:paraId="7C82F800" w14:textId="77777777" w:rsidR="00D876A3" w:rsidRDefault="00FF009B">
      <w:pPr>
        <w:pStyle w:val="a7"/>
        <w:framePr w:w="8080" w:h="6806" w:hRule="exact" w:wrap="around" w:vAnchor="page" w:hAnchor="page" w:x="2099" w:y="7050"/>
        <w:adjustRightInd w:val="0"/>
        <w:snapToGrid w:val="0"/>
        <w:spacing w:line="520" w:lineRule="exact"/>
        <w:ind w:firstLineChars="700" w:firstLine="19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江苏省计量科学研究院</w:t>
      </w:r>
    </w:p>
    <w:p w14:paraId="47710911" w14:textId="77777777" w:rsidR="00D876A3" w:rsidRDefault="00FF009B">
      <w:pPr>
        <w:pStyle w:val="a7"/>
        <w:framePr w:w="8080" w:h="6806" w:hRule="exact" w:wrap="around" w:vAnchor="page" w:hAnchor="page" w:x="2099" w:y="7050"/>
        <w:adjustRightInd w:val="0"/>
        <w:snapToGrid w:val="0"/>
        <w:spacing w:line="520" w:lineRule="exact"/>
        <w:jc w:val="both"/>
        <w:rPr>
          <w:rFonts w:ascii="Times New Roman" w:eastAsia="宋体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             </w:t>
      </w:r>
    </w:p>
    <w:p w14:paraId="5675AEC3" w14:textId="77777777" w:rsidR="00D876A3" w:rsidRDefault="00D876A3">
      <w:pPr>
        <w:adjustRightInd w:val="0"/>
        <w:snapToGrid w:val="0"/>
        <w:rPr>
          <w:sz w:val="28"/>
          <w:szCs w:val="28"/>
        </w:rPr>
      </w:pPr>
    </w:p>
    <w:p w14:paraId="7BBE43A8" w14:textId="77777777" w:rsidR="00D876A3" w:rsidRDefault="00D876A3">
      <w:pPr>
        <w:adjustRightInd w:val="0"/>
        <w:snapToGrid w:val="0"/>
        <w:rPr>
          <w:sz w:val="28"/>
          <w:szCs w:val="28"/>
        </w:rPr>
      </w:pPr>
    </w:p>
    <w:p w14:paraId="4D36758C" w14:textId="77777777" w:rsidR="00D876A3" w:rsidRDefault="00D876A3">
      <w:pPr>
        <w:adjustRightInd w:val="0"/>
        <w:snapToGrid w:val="0"/>
        <w:rPr>
          <w:sz w:val="28"/>
          <w:szCs w:val="28"/>
        </w:rPr>
      </w:pPr>
    </w:p>
    <w:p w14:paraId="3D485CE4" w14:textId="77777777" w:rsidR="00D876A3" w:rsidRDefault="00D876A3">
      <w:pPr>
        <w:adjustRightInd w:val="0"/>
        <w:snapToGrid w:val="0"/>
        <w:rPr>
          <w:sz w:val="28"/>
          <w:szCs w:val="28"/>
        </w:rPr>
      </w:pPr>
    </w:p>
    <w:p w14:paraId="1C207949" w14:textId="77777777" w:rsidR="00D876A3" w:rsidRDefault="00D876A3">
      <w:pPr>
        <w:adjustRightInd w:val="0"/>
        <w:snapToGrid w:val="0"/>
        <w:rPr>
          <w:sz w:val="28"/>
          <w:szCs w:val="28"/>
        </w:rPr>
      </w:pPr>
    </w:p>
    <w:p w14:paraId="24D9B2EC" w14:textId="77777777" w:rsidR="00D876A3" w:rsidRDefault="00D876A3">
      <w:pPr>
        <w:adjustRightInd w:val="0"/>
        <w:snapToGrid w:val="0"/>
        <w:rPr>
          <w:sz w:val="28"/>
          <w:szCs w:val="28"/>
        </w:rPr>
      </w:pPr>
    </w:p>
    <w:p w14:paraId="4EB1D390" w14:textId="77777777" w:rsidR="00D876A3" w:rsidRDefault="00D876A3">
      <w:pPr>
        <w:adjustRightInd w:val="0"/>
        <w:snapToGrid w:val="0"/>
        <w:rPr>
          <w:sz w:val="28"/>
          <w:szCs w:val="28"/>
        </w:rPr>
      </w:pPr>
    </w:p>
    <w:p w14:paraId="170E0E43" w14:textId="77777777" w:rsidR="00D876A3" w:rsidRDefault="00D876A3">
      <w:pPr>
        <w:adjustRightInd w:val="0"/>
        <w:snapToGrid w:val="0"/>
        <w:rPr>
          <w:sz w:val="28"/>
          <w:szCs w:val="28"/>
        </w:rPr>
      </w:pPr>
    </w:p>
    <w:p w14:paraId="1145D6BE" w14:textId="77777777" w:rsidR="00D876A3" w:rsidRDefault="00FF009B">
      <w:pPr>
        <w:adjustRightInd w:val="0"/>
        <w:snapToGrid w:val="0"/>
        <w:ind w:firstLineChars="200" w:firstLine="560"/>
        <w:rPr>
          <w:sz w:val="28"/>
          <w:szCs w:val="28"/>
        </w:rPr>
        <w:sectPr w:rsidR="00D876A3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134" w:bottom="1134" w:left="1417" w:header="1247" w:footer="850" w:gutter="0"/>
          <w:pgNumType w:start="1"/>
          <w:cols w:space="720"/>
          <w:titlePg/>
          <w:docGrid w:type="lines" w:linePitch="312"/>
        </w:sectPr>
      </w:pPr>
      <w:r>
        <w:rPr>
          <w:sz w:val="28"/>
          <w:szCs w:val="28"/>
        </w:rPr>
        <w:t>本规范委托</w:t>
      </w:r>
      <w:r>
        <w:rPr>
          <w:rFonts w:hint="eastAsia"/>
          <w:sz w:val="28"/>
          <w:szCs w:val="28"/>
        </w:rPr>
        <w:t>有色金属行业计量</w:t>
      </w:r>
      <w:r>
        <w:rPr>
          <w:sz w:val="28"/>
          <w:szCs w:val="28"/>
        </w:rPr>
        <w:t>技术委员会进行解释</w:t>
      </w:r>
    </w:p>
    <w:p w14:paraId="3F4BE58E" w14:textId="77777777" w:rsidR="00D876A3" w:rsidRDefault="00D876A3">
      <w:pPr>
        <w:adjustRightInd w:val="0"/>
        <w:snapToGrid w:val="0"/>
        <w:rPr>
          <w:rFonts w:eastAsia="黑体"/>
          <w:sz w:val="28"/>
          <w:szCs w:val="28"/>
        </w:rPr>
      </w:pPr>
    </w:p>
    <w:p w14:paraId="5DB24AB5" w14:textId="77777777" w:rsidR="00D876A3" w:rsidRDefault="00FF009B">
      <w:pPr>
        <w:adjustRightInd w:val="0"/>
        <w:snapToGrid w:val="0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本</w:t>
      </w:r>
      <w:r>
        <w:rPr>
          <w:rFonts w:eastAsia="黑体"/>
          <w:sz w:val="28"/>
          <w:szCs w:val="28"/>
        </w:rPr>
        <w:t>规范</w:t>
      </w:r>
      <w:r>
        <w:rPr>
          <w:rFonts w:eastAsia="黑体"/>
          <w:sz w:val="28"/>
          <w:szCs w:val="28"/>
        </w:rPr>
        <w:t>主要起草人：</w:t>
      </w:r>
    </w:p>
    <w:p w14:paraId="1BE8DE98" w14:textId="77777777" w:rsidR="00D876A3" w:rsidRDefault="00D876A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14:paraId="4FB022B8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3330BAD8" w14:textId="77777777" w:rsidR="00D876A3" w:rsidRDefault="00D876A3">
      <w:pPr>
        <w:adjustRightInd w:val="0"/>
        <w:snapToGrid w:val="0"/>
        <w:spacing w:line="360" w:lineRule="auto"/>
        <w:ind w:firstLineChars="200" w:firstLine="560"/>
        <w:rPr>
          <w:rFonts w:eastAsia="黑体"/>
          <w:sz w:val="28"/>
          <w:szCs w:val="28"/>
        </w:rPr>
      </w:pPr>
    </w:p>
    <w:p w14:paraId="6F7CCDAD" w14:textId="77777777" w:rsidR="00D876A3" w:rsidRDefault="00FF009B">
      <w:pPr>
        <w:adjustRightInd w:val="0"/>
        <w:snapToGrid w:val="0"/>
        <w:spacing w:line="360" w:lineRule="auto"/>
        <w:ind w:firstLineChars="500" w:firstLine="14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参加起草人：</w:t>
      </w:r>
    </w:p>
    <w:p w14:paraId="21EB648E" w14:textId="77777777" w:rsidR="00D876A3" w:rsidRDefault="00D876A3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5E7D550E" w14:textId="77777777" w:rsidR="00D876A3" w:rsidRDefault="00D876A3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  <w:sectPr w:rsidR="00D876A3">
          <w:footerReference w:type="default" r:id="rId20"/>
          <w:footerReference w:type="first" r:id="rId21"/>
          <w:pgSz w:w="11906" w:h="16838"/>
          <w:pgMar w:top="1417" w:right="1134" w:bottom="1134" w:left="1417" w:header="1247" w:footer="850" w:gutter="0"/>
          <w:pgNumType w:start="1"/>
          <w:cols w:space="720"/>
          <w:docGrid w:type="lines" w:linePitch="312"/>
        </w:sectPr>
      </w:pPr>
    </w:p>
    <w:p w14:paraId="0934E024" w14:textId="77777777" w:rsidR="00D876A3" w:rsidRDefault="00FF009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目</w:t>
      </w:r>
      <w:r>
        <w:rPr>
          <w:rFonts w:ascii="黑体" w:eastAsia="黑体" w:hAnsi="黑体" w:cs="黑体" w:hint="eastAsia"/>
          <w:sz w:val="44"/>
          <w:szCs w:val="44"/>
        </w:rPr>
        <w:t xml:space="preserve">   </w:t>
      </w:r>
      <w:r>
        <w:rPr>
          <w:rFonts w:ascii="黑体" w:eastAsia="黑体" w:hAnsi="黑体" w:cs="黑体" w:hint="eastAsia"/>
          <w:sz w:val="44"/>
          <w:szCs w:val="44"/>
        </w:rPr>
        <w:t>录</w:t>
      </w:r>
    </w:p>
    <w:p w14:paraId="4C8787B0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r>
        <w:rPr>
          <w:rFonts w:ascii="Times New Roman" w:hAnsi="Times New Roman" w:cs="Times New Roman"/>
          <w:b w:val="0"/>
          <w:bCs w:val="0"/>
        </w:rPr>
        <w:fldChar w:fldCharType="begin"/>
      </w:r>
      <w:r>
        <w:rPr>
          <w:rFonts w:ascii="Times New Roman" w:hAnsi="Times New Roman" w:cs="Times New Roman"/>
          <w:b w:val="0"/>
          <w:bCs w:val="0"/>
        </w:rPr>
        <w:instrText xml:space="preserve">TOC \o "1-3" \h \u </w:instrText>
      </w:r>
      <w:r>
        <w:rPr>
          <w:rFonts w:ascii="Times New Roman" w:hAnsi="Times New Roman" w:cs="Times New Roman"/>
          <w:b w:val="0"/>
          <w:bCs w:val="0"/>
        </w:rPr>
        <w:fldChar w:fldCharType="separate"/>
      </w:r>
      <w:hyperlink w:anchor="_Toc26927" w:history="1">
        <w:r>
          <w:rPr>
            <w:rFonts w:ascii="宋体" w:hAnsi="宋体" w:cs="宋体" w:hint="eastAsia"/>
            <w:b w:val="0"/>
          </w:rPr>
          <w:t>引</w:t>
        </w:r>
        <w:r>
          <w:rPr>
            <w:rFonts w:ascii="宋体" w:hAnsi="宋体" w:cs="宋体" w:hint="eastAsia"/>
            <w:b w:val="0"/>
          </w:rPr>
          <w:t xml:space="preserve">   </w:t>
        </w:r>
        <w:r>
          <w:rPr>
            <w:rFonts w:ascii="宋体" w:hAnsi="宋体" w:cs="宋体" w:hint="eastAsia"/>
            <w:b w:val="0"/>
          </w:rPr>
          <w:t>言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_Toc26927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II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066D5723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26235" w:history="1">
        <w:r>
          <w:rPr>
            <w:rFonts w:ascii="宋体" w:hAnsi="宋体" w:cs="宋体" w:hint="eastAsia"/>
            <w:b w:val="0"/>
          </w:rPr>
          <w:t xml:space="preserve">1 </w:t>
        </w:r>
        <w:r>
          <w:rPr>
            <w:rFonts w:ascii="宋体" w:hAnsi="宋体" w:cs="宋体" w:hint="eastAsia"/>
            <w:b w:val="0"/>
          </w:rPr>
          <w:t>范围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_Toc26235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1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2BB49848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10819" w:history="1">
        <w:r>
          <w:rPr>
            <w:rFonts w:ascii="宋体" w:hAnsi="宋体" w:cs="宋体" w:hint="eastAsia"/>
            <w:b w:val="0"/>
          </w:rPr>
          <w:t xml:space="preserve">2 </w:t>
        </w:r>
        <w:r>
          <w:rPr>
            <w:rFonts w:ascii="宋体" w:hAnsi="宋体" w:cs="宋体" w:hint="eastAsia"/>
            <w:b w:val="0"/>
          </w:rPr>
          <w:t>引用文件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_Toc10819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1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4A42CF55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791" w:history="1">
        <w:r>
          <w:rPr>
            <w:rFonts w:ascii="宋体" w:hAnsi="宋体" w:cs="宋体" w:hint="eastAsia"/>
            <w:b w:val="0"/>
          </w:rPr>
          <w:t xml:space="preserve">3 </w:t>
        </w:r>
        <w:r>
          <w:rPr>
            <w:rFonts w:ascii="宋体" w:hAnsi="宋体" w:cs="宋体" w:hint="eastAsia"/>
            <w:b w:val="0"/>
          </w:rPr>
          <w:t>概述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_Toc791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1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0018CD2B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18055" w:history="1">
        <w:r>
          <w:rPr>
            <w:rFonts w:ascii="宋体" w:hAnsi="宋体" w:cs="宋体" w:hint="eastAsia"/>
            <w:b w:val="0"/>
          </w:rPr>
          <w:t xml:space="preserve">4 </w:t>
        </w:r>
        <w:r>
          <w:rPr>
            <w:rFonts w:ascii="宋体" w:hAnsi="宋体" w:cs="宋体" w:hint="eastAsia"/>
            <w:b w:val="0"/>
          </w:rPr>
          <w:t>计量特性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_Toc1805</w:instrText>
        </w:r>
        <w:r>
          <w:rPr>
            <w:rFonts w:ascii="宋体" w:hAnsi="宋体" w:cs="宋体" w:hint="eastAsia"/>
            <w:b w:val="0"/>
          </w:rPr>
          <w:instrText xml:space="preserve">5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2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5283A391" w14:textId="77777777" w:rsidR="00D876A3" w:rsidRDefault="00FF009B">
      <w:pPr>
        <w:pStyle w:val="TOC2"/>
        <w:tabs>
          <w:tab w:val="right" w:leader="dot" w:pos="9355"/>
        </w:tabs>
        <w:rPr>
          <w:rFonts w:ascii="宋体" w:hAnsi="宋体" w:cs="宋体"/>
          <w:b w:val="0"/>
          <w:sz w:val="24"/>
          <w:szCs w:val="24"/>
        </w:rPr>
      </w:pPr>
      <w:hyperlink w:anchor="_Toc8992" w:history="1">
        <w:r>
          <w:rPr>
            <w:rFonts w:ascii="宋体" w:hAnsi="宋体" w:cs="宋体" w:hint="eastAsia"/>
            <w:b w:val="0"/>
            <w:sz w:val="24"/>
            <w:szCs w:val="24"/>
          </w:rPr>
          <w:t xml:space="preserve">4.1 </w:t>
        </w:r>
        <w:r>
          <w:rPr>
            <w:rFonts w:ascii="宋体" w:hAnsi="宋体" w:cs="宋体" w:hint="eastAsia"/>
            <w:b w:val="0"/>
            <w:sz w:val="24"/>
            <w:szCs w:val="24"/>
          </w:rPr>
          <w:t>进气端压力</w:t>
        </w:r>
        <w:r>
          <w:rPr>
            <w:rFonts w:ascii="宋体" w:hAnsi="宋体" w:cs="宋体" w:hint="eastAsia"/>
            <w:b w:val="0"/>
            <w:sz w:val="24"/>
            <w:szCs w:val="24"/>
          </w:rPr>
          <w:tab/>
        </w:r>
        <w:r>
          <w:rPr>
            <w:rFonts w:ascii="宋体" w:hAnsi="宋体" w:cs="宋体" w:hint="eastAsia"/>
            <w:b w:val="0"/>
            <w:sz w:val="24"/>
            <w:szCs w:val="24"/>
          </w:rPr>
          <w:t>（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begin"/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 PAGEREF _Toc8992 \h </w:instrText>
        </w:r>
        <w:r>
          <w:rPr>
            <w:rFonts w:ascii="宋体" w:hAnsi="宋体" w:cs="宋体" w:hint="eastAsia"/>
            <w:b w:val="0"/>
            <w:sz w:val="24"/>
            <w:szCs w:val="24"/>
          </w:rPr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separate"/>
        </w:r>
        <w:r>
          <w:rPr>
            <w:rFonts w:ascii="宋体" w:hAnsi="宋体" w:cs="宋体" w:hint="eastAsia"/>
            <w:b w:val="0"/>
            <w:sz w:val="24"/>
            <w:szCs w:val="24"/>
          </w:rPr>
          <w:t>2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end"/>
        </w:r>
      </w:hyperlink>
      <w:r>
        <w:rPr>
          <w:rFonts w:ascii="宋体" w:hAnsi="宋体" w:cs="宋体" w:hint="eastAsia"/>
          <w:b w:val="0"/>
          <w:sz w:val="24"/>
          <w:szCs w:val="24"/>
        </w:rPr>
        <w:t>）</w:t>
      </w:r>
    </w:p>
    <w:p w14:paraId="1F26CD51" w14:textId="77777777" w:rsidR="00D876A3" w:rsidRDefault="00FF009B">
      <w:pPr>
        <w:pStyle w:val="TOC2"/>
        <w:tabs>
          <w:tab w:val="right" w:leader="dot" w:pos="9355"/>
        </w:tabs>
        <w:rPr>
          <w:rFonts w:ascii="宋体" w:hAnsi="宋体" w:cs="宋体"/>
          <w:b w:val="0"/>
          <w:sz w:val="24"/>
          <w:szCs w:val="24"/>
        </w:rPr>
      </w:pPr>
      <w:hyperlink w:anchor="_Toc9863" w:history="1">
        <w:r>
          <w:rPr>
            <w:rFonts w:ascii="宋体" w:hAnsi="宋体" w:cs="宋体" w:hint="eastAsia"/>
            <w:b w:val="0"/>
            <w:sz w:val="24"/>
            <w:szCs w:val="24"/>
          </w:rPr>
          <w:t xml:space="preserve">4.2 </w:t>
        </w:r>
        <w:r>
          <w:rPr>
            <w:rFonts w:ascii="宋体" w:hAnsi="宋体" w:cs="宋体" w:hint="eastAsia"/>
            <w:b w:val="0"/>
            <w:sz w:val="24"/>
            <w:szCs w:val="24"/>
          </w:rPr>
          <w:t>压实力</w:t>
        </w:r>
        <w:r>
          <w:rPr>
            <w:rFonts w:ascii="宋体" w:hAnsi="宋体" w:cs="宋体" w:hint="eastAsia"/>
            <w:b w:val="0"/>
            <w:sz w:val="24"/>
            <w:szCs w:val="24"/>
          </w:rPr>
          <w:tab/>
        </w:r>
        <w:r>
          <w:rPr>
            <w:rFonts w:ascii="宋体" w:hAnsi="宋体" w:cs="宋体" w:hint="eastAsia"/>
            <w:b w:val="0"/>
            <w:sz w:val="24"/>
            <w:szCs w:val="24"/>
          </w:rPr>
          <w:t>（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begin"/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 PAGEREF _Toc9863 \h </w:instrText>
        </w:r>
        <w:r>
          <w:rPr>
            <w:rFonts w:ascii="宋体" w:hAnsi="宋体" w:cs="宋体" w:hint="eastAsia"/>
            <w:b w:val="0"/>
            <w:sz w:val="24"/>
            <w:szCs w:val="24"/>
          </w:rPr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separate"/>
        </w:r>
        <w:r>
          <w:rPr>
            <w:rFonts w:ascii="宋体" w:hAnsi="宋体" w:cs="宋体" w:hint="eastAsia"/>
            <w:b w:val="0"/>
            <w:sz w:val="24"/>
            <w:szCs w:val="24"/>
          </w:rPr>
          <w:t>2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end"/>
        </w:r>
      </w:hyperlink>
      <w:r>
        <w:rPr>
          <w:rFonts w:ascii="宋体" w:hAnsi="宋体" w:cs="宋体" w:hint="eastAsia"/>
          <w:b w:val="0"/>
          <w:sz w:val="24"/>
          <w:szCs w:val="24"/>
        </w:rPr>
        <w:t>）</w:t>
      </w:r>
    </w:p>
    <w:p w14:paraId="2E9F6329" w14:textId="77777777" w:rsidR="00D876A3" w:rsidRDefault="00FF009B">
      <w:pPr>
        <w:pStyle w:val="TOC2"/>
        <w:tabs>
          <w:tab w:val="right" w:leader="dot" w:pos="9355"/>
        </w:tabs>
        <w:rPr>
          <w:rFonts w:ascii="宋体" w:hAnsi="宋体" w:cs="宋体"/>
          <w:b w:val="0"/>
          <w:sz w:val="24"/>
          <w:szCs w:val="24"/>
        </w:rPr>
      </w:pPr>
      <w:hyperlink w:anchor="_Toc26353" w:history="1">
        <w:r>
          <w:rPr>
            <w:rFonts w:ascii="宋体" w:hAnsi="宋体" w:cs="宋体" w:hint="eastAsia"/>
            <w:b w:val="0"/>
            <w:sz w:val="24"/>
            <w:szCs w:val="24"/>
          </w:rPr>
          <w:t xml:space="preserve">4.3 </w:t>
        </w:r>
        <w:r>
          <w:rPr>
            <w:rFonts w:ascii="宋体" w:hAnsi="宋体" w:cs="宋体" w:hint="eastAsia"/>
            <w:b w:val="0"/>
            <w:sz w:val="24"/>
            <w:szCs w:val="24"/>
          </w:rPr>
          <w:t>试样管内径</w:t>
        </w:r>
        <w:r>
          <w:rPr>
            <w:rFonts w:ascii="宋体" w:hAnsi="宋体" w:cs="宋体" w:hint="eastAsia"/>
            <w:b w:val="0"/>
            <w:sz w:val="24"/>
            <w:szCs w:val="24"/>
          </w:rPr>
          <w:tab/>
        </w:r>
        <w:r>
          <w:rPr>
            <w:rFonts w:ascii="宋体" w:hAnsi="宋体" w:cs="宋体" w:hint="eastAsia"/>
            <w:b w:val="0"/>
            <w:sz w:val="24"/>
            <w:szCs w:val="24"/>
          </w:rPr>
          <w:t>（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begin"/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 PAGEREF _Toc26353 \h </w:instrText>
        </w:r>
        <w:r>
          <w:rPr>
            <w:rFonts w:ascii="宋体" w:hAnsi="宋体" w:cs="宋体" w:hint="eastAsia"/>
            <w:b w:val="0"/>
            <w:sz w:val="24"/>
            <w:szCs w:val="24"/>
          </w:rPr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separate"/>
        </w:r>
        <w:r>
          <w:rPr>
            <w:rFonts w:ascii="宋体" w:hAnsi="宋体" w:cs="宋体" w:hint="eastAsia"/>
            <w:b w:val="0"/>
            <w:sz w:val="24"/>
            <w:szCs w:val="24"/>
          </w:rPr>
          <w:t>3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end"/>
        </w:r>
      </w:hyperlink>
      <w:r>
        <w:rPr>
          <w:rFonts w:ascii="宋体" w:hAnsi="宋体" w:cs="宋体" w:hint="eastAsia"/>
          <w:b w:val="0"/>
          <w:sz w:val="24"/>
          <w:szCs w:val="24"/>
        </w:rPr>
        <w:t>）</w:t>
      </w:r>
    </w:p>
    <w:p w14:paraId="33ABE15B" w14:textId="77777777" w:rsidR="00D876A3" w:rsidRDefault="00FF009B">
      <w:pPr>
        <w:pStyle w:val="TOC2"/>
        <w:tabs>
          <w:tab w:val="right" w:leader="dot" w:pos="9355"/>
        </w:tabs>
        <w:rPr>
          <w:rFonts w:ascii="宋体" w:hAnsi="宋体" w:cs="宋体"/>
          <w:b w:val="0"/>
          <w:sz w:val="24"/>
          <w:szCs w:val="24"/>
        </w:rPr>
      </w:pPr>
      <w:hyperlink w:anchor="_Toc17218" w:history="1">
        <w:r>
          <w:rPr>
            <w:rFonts w:ascii="宋体" w:hAnsi="宋体" w:cs="宋体" w:hint="eastAsia"/>
            <w:b w:val="0"/>
            <w:sz w:val="24"/>
            <w:szCs w:val="24"/>
          </w:rPr>
          <w:t xml:space="preserve">4.4 </w:t>
        </w:r>
        <w:r>
          <w:rPr>
            <w:rFonts w:ascii="宋体" w:hAnsi="宋体" w:cs="宋体" w:hint="eastAsia"/>
            <w:b w:val="0"/>
            <w:sz w:val="24"/>
            <w:szCs w:val="24"/>
          </w:rPr>
          <w:t>基准高度</w:t>
        </w:r>
        <w:r>
          <w:rPr>
            <w:rFonts w:ascii="宋体" w:hAnsi="宋体" w:cs="宋体" w:hint="eastAsia"/>
            <w:b w:val="0"/>
            <w:sz w:val="24"/>
            <w:szCs w:val="24"/>
          </w:rPr>
          <w:tab/>
        </w:r>
        <w:r>
          <w:rPr>
            <w:rFonts w:ascii="宋体" w:hAnsi="宋体" w:cs="宋体" w:hint="eastAsia"/>
            <w:b w:val="0"/>
            <w:sz w:val="24"/>
            <w:szCs w:val="24"/>
          </w:rPr>
          <w:t>（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begin"/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 PAGE</w:instrText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REF _Toc17218 \h </w:instrText>
        </w:r>
        <w:r>
          <w:rPr>
            <w:rFonts w:ascii="宋体" w:hAnsi="宋体" w:cs="宋体" w:hint="eastAsia"/>
            <w:b w:val="0"/>
            <w:sz w:val="24"/>
            <w:szCs w:val="24"/>
          </w:rPr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separate"/>
        </w:r>
        <w:r>
          <w:rPr>
            <w:rFonts w:ascii="宋体" w:hAnsi="宋体" w:cs="宋体" w:hint="eastAsia"/>
            <w:b w:val="0"/>
            <w:sz w:val="24"/>
            <w:szCs w:val="24"/>
          </w:rPr>
          <w:t>3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end"/>
        </w:r>
      </w:hyperlink>
      <w:r>
        <w:rPr>
          <w:rFonts w:ascii="宋体" w:hAnsi="宋体" w:cs="宋体" w:hint="eastAsia"/>
          <w:b w:val="0"/>
          <w:sz w:val="24"/>
          <w:szCs w:val="24"/>
        </w:rPr>
        <w:t>）</w:t>
      </w:r>
    </w:p>
    <w:p w14:paraId="63F12225" w14:textId="77777777" w:rsidR="00D876A3" w:rsidRDefault="00FF009B">
      <w:pPr>
        <w:pStyle w:val="TOC2"/>
        <w:tabs>
          <w:tab w:val="right" w:leader="dot" w:pos="9355"/>
        </w:tabs>
        <w:rPr>
          <w:rFonts w:ascii="宋体" w:hAnsi="宋体" w:cs="宋体"/>
          <w:b w:val="0"/>
          <w:sz w:val="24"/>
          <w:szCs w:val="24"/>
        </w:rPr>
      </w:pPr>
      <w:hyperlink w:anchor="_Toc7509" w:history="1">
        <w:r>
          <w:rPr>
            <w:rFonts w:ascii="宋体" w:hAnsi="宋体" w:cs="宋体" w:hint="eastAsia"/>
            <w:b w:val="0"/>
            <w:sz w:val="24"/>
            <w:szCs w:val="24"/>
          </w:rPr>
          <w:t xml:space="preserve">4.5 </w:t>
        </w:r>
        <w:r>
          <w:rPr>
            <w:rFonts w:ascii="宋体" w:hAnsi="宋体" w:cs="宋体" w:hint="eastAsia"/>
            <w:b w:val="0"/>
            <w:sz w:val="24"/>
            <w:szCs w:val="24"/>
          </w:rPr>
          <w:t>示值误差</w:t>
        </w:r>
        <w:r>
          <w:rPr>
            <w:rFonts w:ascii="宋体" w:hAnsi="宋体" w:cs="宋体" w:hint="eastAsia"/>
            <w:b w:val="0"/>
            <w:sz w:val="24"/>
            <w:szCs w:val="24"/>
          </w:rPr>
          <w:tab/>
        </w:r>
        <w:r>
          <w:rPr>
            <w:rFonts w:ascii="宋体" w:hAnsi="宋体" w:cs="宋体" w:hint="eastAsia"/>
            <w:b w:val="0"/>
            <w:sz w:val="24"/>
            <w:szCs w:val="24"/>
          </w:rPr>
          <w:t>（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begin"/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 PAGEREF _Toc7509 \h </w:instrText>
        </w:r>
        <w:r>
          <w:rPr>
            <w:rFonts w:ascii="宋体" w:hAnsi="宋体" w:cs="宋体" w:hint="eastAsia"/>
            <w:b w:val="0"/>
            <w:sz w:val="24"/>
            <w:szCs w:val="24"/>
          </w:rPr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separate"/>
        </w:r>
        <w:r>
          <w:rPr>
            <w:rFonts w:ascii="宋体" w:hAnsi="宋体" w:cs="宋体" w:hint="eastAsia"/>
            <w:b w:val="0"/>
            <w:sz w:val="24"/>
            <w:szCs w:val="24"/>
          </w:rPr>
          <w:t>3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end"/>
        </w:r>
      </w:hyperlink>
      <w:r>
        <w:rPr>
          <w:rFonts w:ascii="宋体" w:hAnsi="宋体" w:cs="宋体" w:hint="eastAsia"/>
          <w:b w:val="0"/>
          <w:sz w:val="24"/>
          <w:szCs w:val="24"/>
        </w:rPr>
        <w:t>）</w:t>
      </w:r>
    </w:p>
    <w:p w14:paraId="34B7C739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11002" w:history="1">
        <w:r>
          <w:rPr>
            <w:rFonts w:ascii="宋体" w:hAnsi="宋体" w:cs="宋体" w:hint="eastAsia"/>
            <w:b w:val="0"/>
          </w:rPr>
          <w:t xml:space="preserve">5 </w:t>
        </w:r>
        <w:r>
          <w:rPr>
            <w:rFonts w:ascii="宋体" w:hAnsi="宋体" w:cs="宋体" w:hint="eastAsia"/>
            <w:b w:val="0"/>
          </w:rPr>
          <w:t>校准条件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_Toc11002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3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0962B120" w14:textId="77777777" w:rsidR="00D876A3" w:rsidRDefault="00FF009B">
      <w:pPr>
        <w:pStyle w:val="TOC2"/>
        <w:tabs>
          <w:tab w:val="right" w:leader="dot" w:pos="9355"/>
        </w:tabs>
        <w:rPr>
          <w:rFonts w:ascii="宋体" w:hAnsi="宋体" w:cs="宋体"/>
          <w:b w:val="0"/>
          <w:sz w:val="24"/>
          <w:szCs w:val="24"/>
        </w:rPr>
      </w:pPr>
      <w:hyperlink w:anchor="_Toc13212" w:history="1">
        <w:r>
          <w:rPr>
            <w:rFonts w:ascii="宋体" w:hAnsi="宋体" w:cs="宋体" w:hint="eastAsia"/>
            <w:b w:val="0"/>
            <w:sz w:val="24"/>
            <w:szCs w:val="24"/>
          </w:rPr>
          <w:t xml:space="preserve">5.1 </w:t>
        </w:r>
        <w:r>
          <w:rPr>
            <w:rFonts w:ascii="宋体" w:hAnsi="宋体" w:cs="宋体" w:hint="eastAsia"/>
            <w:b w:val="0"/>
            <w:sz w:val="24"/>
            <w:szCs w:val="24"/>
          </w:rPr>
          <w:t>校准前准备</w:t>
        </w:r>
        <w:r>
          <w:rPr>
            <w:rFonts w:ascii="宋体" w:hAnsi="宋体" w:cs="宋体" w:hint="eastAsia"/>
            <w:b w:val="0"/>
            <w:sz w:val="24"/>
            <w:szCs w:val="24"/>
          </w:rPr>
          <w:tab/>
        </w:r>
        <w:r>
          <w:rPr>
            <w:rFonts w:ascii="宋体" w:hAnsi="宋体" w:cs="宋体" w:hint="eastAsia"/>
            <w:b w:val="0"/>
            <w:sz w:val="24"/>
            <w:szCs w:val="24"/>
          </w:rPr>
          <w:t>（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begin"/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 PAGEREF _Toc13212 \h </w:instrText>
        </w:r>
        <w:r>
          <w:rPr>
            <w:rFonts w:ascii="宋体" w:hAnsi="宋体" w:cs="宋体" w:hint="eastAsia"/>
            <w:b w:val="0"/>
            <w:sz w:val="24"/>
            <w:szCs w:val="24"/>
          </w:rPr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separate"/>
        </w:r>
        <w:r>
          <w:rPr>
            <w:rFonts w:ascii="宋体" w:hAnsi="宋体" w:cs="宋体" w:hint="eastAsia"/>
            <w:b w:val="0"/>
            <w:sz w:val="24"/>
            <w:szCs w:val="24"/>
          </w:rPr>
          <w:t>3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end"/>
        </w:r>
      </w:hyperlink>
      <w:r>
        <w:rPr>
          <w:rFonts w:ascii="宋体" w:hAnsi="宋体" w:cs="宋体" w:hint="eastAsia"/>
          <w:b w:val="0"/>
          <w:sz w:val="24"/>
          <w:szCs w:val="24"/>
        </w:rPr>
        <w:t>）</w:t>
      </w:r>
    </w:p>
    <w:p w14:paraId="2A31BCD1" w14:textId="77777777" w:rsidR="00D876A3" w:rsidRDefault="00FF009B">
      <w:pPr>
        <w:pStyle w:val="TOC2"/>
        <w:tabs>
          <w:tab w:val="right" w:leader="dot" w:pos="9355"/>
        </w:tabs>
        <w:rPr>
          <w:rFonts w:ascii="宋体" w:hAnsi="宋体" w:cs="宋体"/>
          <w:b w:val="0"/>
          <w:sz w:val="24"/>
          <w:szCs w:val="24"/>
        </w:rPr>
      </w:pPr>
      <w:hyperlink w:anchor="_Toc13682" w:history="1">
        <w:r>
          <w:rPr>
            <w:rFonts w:ascii="宋体" w:hAnsi="宋体" w:cs="宋体" w:hint="eastAsia"/>
            <w:b w:val="0"/>
            <w:sz w:val="24"/>
            <w:szCs w:val="24"/>
          </w:rPr>
          <w:t xml:space="preserve">5.2 </w:t>
        </w:r>
        <w:r>
          <w:rPr>
            <w:rFonts w:ascii="宋体" w:hAnsi="宋体" w:cs="宋体" w:hint="eastAsia"/>
            <w:b w:val="0"/>
            <w:sz w:val="24"/>
            <w:szCs w:val="24"/>
          </w:rPr>
          <w:t>测量器具</w:t>
        </w:r>
        <w:r>
          <w:rPr>
            <w:rFonts w:ascii="宋体" w:hAnsi="宋体" w:cs="宋体" w:hint="eastAsia"/>
            <w:b w:val="0"/>
            <w:sz w:val="24"/>
            <w:szCs w:val="24"/>
          </w:rPr>
          <w:t>和标准物质</w:t>
        </w:r>
        <w:r>
          <w:rPr>
            <w:rFonts w:ascii="宋体" w:hAnsi="宋体" w:cs="宋体" w:hint="eastAsia"/>
            <w:b w:val="0"/>
            <w:sz w:val="24"/>
            <w:szCs w:val="24"/>
          </w:rPr>
          <w:tab/>
        </w:r>
        <w:r>
          <w:rPr>
            <w:rFonts w:ascii="宋体" w:hAnsi="宋体" w:cs="宋体" w:hint="eastAsia"/>
            <w:b w:val="0"/>
            <w:sz w:val="24"/>
            <w:szCs w:val="24"/>
          </w:rPr>
          <w:t>（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begin"/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 PAGEREF _Toc13682 \h </w:instrText>
        </w:r>
        <w:r>
          <w:rPr>
            <w:rFonts w:ascii="宋体" w:hAnsi="宋体" w:cs="宋体" w:hint="eastAsia"/>
            <w:b w:val="0"/>
            <w:sz w:val="24"/>
            <w:szCs w:val="24"/>
          </w:rPr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separate"/>
        </w:r>
        <w:r>
          <w:rPr>
            <w:rFonts w:ascii="宋体" w:hAnsi="宋体" w:cs="宋体" w:hint="eastAsia"/>
            <w:b w:val="0"/>
            <w:sz w:val="24"/>
            <w:szCs w:val="24"/>
          </w:rPr>
          <w:t>3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end"/>
        </w:r>
      </w:hyperlink>
      <w:r>
        <w:rPr>
          <w:rFonts w:ascii="宋体" w:hAnsi="宋体" w:cs="宋体" w:hint="eastAsia"/>
          <w:b w:val="0"/>
          <w:sz w:val="24"/>
          <w:szCs w:val="24"/>
        </w:rPr>
        <w:t>）</w:t>
      </w:r>
    </w:p>
    <w:p w14:paraId="51256D80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2925" w:history="1">
        <w:r>
          <w:rPr>
            <w:rFonts w:ascii="宋体" w:hAnsi="宋体" w:cs="宋体" w:hint="eastAsia"/>
            <w:b w:val="0"/>
          </w:rPr>
          <w:t xml:space="preserve">6 </w:t>
        </w:r>
        <w:r>
          <w:rPr>
            <w:rFonts w:ascii="宋体" w:hAnsi="宋体" w:cs="宋体" w:hint="eastAsia"/>
            <w:b w:val="0"/>
          </w:rPr>
          <w:t>校准项目和校准方法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_Toc2925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4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23E69D98" w14:textId="77777777" w:rsidR="00D876A3" w:rsidRDefault="00FF009B">
      <w:pPr>
        <w:pStyle w:val="TOC2"/>
        <w:tabs>
          <w:tab w:val="right" w:leader="dot" w:pos="9355"/>
        </w:tabs>
        <w:rPr>
          <w:rFonts w:ascii="宋体" w:hAnsi="宋体" w:cs="宋体"/>
          <w:b w:val="0"/>
          <w:sz w:val="24"/>
          <w:szCs w:val="24"/>
        </w:rPr>
      </w:pPr>
      <w:hyperlink w:anchor="_Toc11000" w:history="1">
        <w:r>
          <w:rPr>
            <w:rFonts w:ascii="宋体" w:hAnsi="宋体" w:cs="宋体" w:hint="eastAsia"/>
            <w:b w:val="0"/>
            <w:sz w:val="24"/>
            <w:szCs w:val="24"/>
          </w:rPr>
          <w:t xml:space="preserve">6.1 </w:t>
        </w:r>
        <w:r>
          <w:rPr>
            <w:rFonts w:ascii="宋体" w:hAnsi="宋体" w:cs="宋体" w:hint="eastAsia"/>
            <w:b w:val="0"/>
            <w:sz w:val="24"/>
            <w:szCs w:val="24"/>
          </w:rPr>
          <w:t>校准项目</w:t>
        </w:r>
        <w:r>
          <w:rPr>
            <w:rFonts w:ascii="宋体" w:hAnsi="宋体" w:cs="宋体" w:hint="eastAsia"/>
            <w:b w:val="0"/>
            <w:sz w:val="24"/>
            <w:szCs w:val="24"/>
          </w:rPr>
          <w:tab/>
        </w:r>
        <w:r>
          <w:rPr>
            <w:rFonts w:ascii="宋体" w:hAnsi="宋体" w:cs="宋体" w:hint="eastAsia"/>
            <w:b w:val="0"/>
            <w:sz w:val="24"/>
            <w:szCs w:val="24"/>
          </w:rPr>
          <w:t>（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begin"/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 PAGEREF _Toc11000 \h </w:instrText>
        </w:r>
        <w:r>
          <w:rPr>
            <w:rFonts w:ascii="宋体" w:hAnsi="宋体" w:cs="宋体" w:hint="eastAsia"/>
            <w:b w:val="0"/>
            <w:sz w:val="24"/>
            <w:szCs w:val="24"/>
          </w:rPr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separate"/>
        </w:r>
        <w:r>
          <w:rPr>
            <w:rFonts w:ascii="宋体" w:hAnsi="宋体" w:cs="宋体" w:hint="eastAsia"/>
            <w:b w:val="0"/>
            <w:sz w:val="24"/>
            <w:szCs w:val="24"/>
          </w:rPr>
          <w:t>4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end"/>
        </w:r>
      </w:hyperlink>
      <w:r>
        <w:rPr>
          <w:rFonts w:ascii="宋体" w:hAnsi="宋体" w:cs="宋体" w:hint="eastAsia"/>
          <w:b w:val="0"/>
          <w:sz w:val="24"/>
          <w:szCs w:val="24"/>
        </w:rPr>
        <w:t>）</w:t>
      </w:r>
    </w:p>
    <w:p w14:paraId="61389EBE" w14:textId="77777777" w:rsidR="00D876A3" w:rsidRDefault="00FF009B">
      <w:pPr>
        <w:pStyle w:val="TOC2"/>
        <w:tabs>
          <w:tab w:val="right" w:leader="dot" w:pos="9355"/>
        </w:tabs>
        <w:rPr>
          <w:rFonts w:ascii="宋体" w:hAnsi="宋体" w:cs="宋体"/>
          <w:b w:val="0"/>
          <w:sz w:val="24"/>
          <w:szCs w:val="24"/>
        </w:rPr>
      </w:pPr>
      <w:hyperlink w:anchor="_Toc3092" w:history="1">
        <w:r>
          <w:rPr>
            <w:rFonts w:ascii="宋体" w:hAnsi="宋体" w:cs="宋体" w:hint="eastAsia"/>
            <w:b w:val="0"/>
            <w:sz w:val="24"/>
            <w:szCs w:val="24"/>
          </w:rPr>
          <w:t xml:space="preserve">6.2 </w:t>
        </w:r>
        <w:r>
          <w:rPr>
            <w:rFonts w:ascii="宋体" w:hAnsi="宋体" w:cs="宋体" w:hint="eastAsia"/>
            <w:b w:val="0"/>
            <w:sz w:val="24"/>
            <w:szCs w:val="24"/>
          </w:rPr>
          <w:t>校准方法</w:t>
        </w:r>
        <w:r>
          <w:rPr>
            <w:rFonts w:ascii="宋体" w:hAnsi="宋体" w:cs="宋体" w:hint="eastAsia"/>
            <w:b w:val="0"/>
            <w:sz w:val="24"/>
            <w:szCs w:val="24"/>
          </w:rPr>
          <w:tab/>
        </w:r>
        <w:r>
          <w:rPr>
            <w:rFonts w:ascii="宋体" w:hAnsi="宋体" w:cs="宋体" w:hint="eastAsia"/>
            <w:b w:val="0"/>
            <w:sz w:val="24"/>
            <w:szCs w:val="24"/>
          </w:rPr>
          <w:t>（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begin"/>
        </w:r>
        <w:r>
          <w:rPr>
            <w:rFonts w:ascii="宋体" w:hAnsi="宋体" w:cs="宋体" w:hint="eastAsia"/>
            <w:b w:val="0"/>
            <w:sz w:val="24"/>
            <w:szCs w:val="24"/>
          </w:rPr>
          <w:instrText xml:space="preserve"> PAGEREF _Toc3092 \h </w:instrText>
        </w:r>
        <w:r>
          <w:rPr>
            <w:rFonts w:ascii="宋体" w:hAnsi="宋体" w:cs="宋体" w:hint="eastAsia"/>
            <w:b w:val="0"/>
            <w:sz w:val="24"/>
            <w:szCs w:val="24"/>
          </w:rPr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separate"/>
        </w:r>
        <w:r>
          <w:rPr>
            <w:rFonts w:ascii="宋体" w:hAnsi="宋体" w:cs="宋体" w:hint="eastAsia"/>
            <w:b w:val="0"/>
            <w:sz w:val="24"/>
            <w:szCs w:val="24"/>
          </w:rPr>
          <w:t>4</w:t>
        </w:r>
        <w:r>
          <w:rPr>
            <w:rFonts w:ascii="宋体" w:hAnsi="宋体" w:cs="宋体" w:hint="eastAsia"/>
            <w:b w:val="0"/>
            <w:sz w:val="24"/>
            <w:szCs w:val="24"/>
          </w:rPr>
          <w:fldChar w:fldCharType="end"/>
        </w:r>
      </w:hyperlink>
      <w:r>
        <w:rPr>
          <w:rFonts w:ascii="宋体" w:hAnsi="宋体" w:cs="宋体" w:hint="eastAsia"/>
          <w:b w:val="0"/>
          <w:sz w:val="24"/>
          <w:szCs w:val="24"/>
        </w:rPr>
        <w:t>）</w:t>
      </w:r>
    </w:p>
    <w:p w14:paraId="542EC6A6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31989" w:history="1">
        <w:r>
          <w:rPr>
            <w:rFonts w:ascii="宋体" w:hAnsi="宋体" w:cs="宋体" w:hint="eastAsia"/>
            <w:b w:val="0"/>
          </w:rPr>
          <w:t xml:space="preserve">7 </w:t>
        </w:r>
        <w:r>
          <w:rPr>
            <w:rFonts w:ascii="宋体" w:hAnsi="宋体" w:cs="宋体" w:hint="eastAsia"/>
            <w:b w:val="0"/>
          </w:rPr>
          <w:t>校准结果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_Toc31989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5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2187B02A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13154" w:history="1">
        <w:r>
          <w:rPr>
            <w:rFonts w:ascii="宋体" w:hAnsi="宋体" w:cs="宋体" w:hint="eastAsia"/>
            <w:b w:val="0"/>
          </w:rPr>
          <w:t xml:space="preserve">8 </w:t>
        </w:r>
        <w:r>
          <w:rPr>
            <w:rFonts w:ascii="宋体" w:hAnsi="宋体" w:cs="宋体" w:hint="eastAsia"/>
            <w:b w:val="0"/>
          </w:rPr>
          <w:t>复校时间间隔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_Toc13154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6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6D7DF746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25566" w:history="1">
        <w:r>
          <w:rPr>
            <w:rFonts w:ascii="宋体" w:hAnsi="宋体" w:cs="宋体" w:hint="eastAsia"/>
            <w:b w:val="0"/>
          </w:rPr>
          <w:t>附录</w:t>
        </w:r>
        <w:r>
          <w:rPr>
            <w:rFonts w:ascii="宋体" w:hAnsi="宋体" w:cs="宋体" w:hint="eastAsia"/>
            <w:b w:val="0"/>
          </w:rPr>
          <w:t>A</w:t>
        </w:r>
        <w:r>
          <w:rPr>
            <w:rFonts w:ascii="宋体" w:hAnsi="宋体" w:cs="宋体" w:hint="eastAsia"/>
            <w:b w:val="0"/>
          </w:rPr>
          <w:t xml:space="preserve"> </w:t>
        </w:r>
        <w:r>
          <w:rPr>
            <w:rFonts w:ascii="宋体" w:hAnsi="宋体" w:cs="宋体" w:hint="eastAsia"/>
            <w:b w:val="0"/>
          </w:rPr>
          <w:t>校准原始记录参考格式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_Toc25566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7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1484253B" w14:textId="77777777" w:rsidR="00D876A3" w:rsidRDefault="00FF009B">
      <w:pPr>
        <w:pStyle w:val="TOC1"/>
        <w:tabs>
          <w:tab w:val="right" w:leader="dot" w:pos="9355"/>
        </w:tabs>
        <w:rPr>
          <w:rFonts w:ascii="宋体" w:hAnsi="宋体" w:cs="宋体"/>
          <w:b w:val="0"/>
        </w:rPr>
      </w:pPr>
      <w:hyperlink w:anchor="_Toc19026" w:history="1">
        <w:r>
          <w:rPr>
            <w:rFonts w:ascii="宋体" w:hAnsi="宋体" w:cs="宋体" w:hint="eastAsia"/>
            <w:b w:val="0"/>
          </w:rPr>
          <w:t>附录</w:t>
        </w:r>
        <w:r>
          <w:rPr>
            <w:rFonts w:ascii="宋体" w:hAnsi="宋体" w:cs="宋体" w:hint="eastAsia"/>
            <w:b w:val="0"/>
          </w:rPr>
          <w:t>B</w:t>
        </w:r>
        <w:r>
          <w:rPr>
            <w:rFonts w:ascii="宋体" w:hAnsi="宋体" w:cs="宋体" w:hint="eastAsia"/>
            <w:b w:val="0"/>
          </w:rPr>
          <w:t xml:space="preserve"> </w:t>
        </w:r>
        <w:r>
          <w:rPr>
            <w:rFonts w:ascii="宋体" w:hAnsi="宋体" w:cs="宋体" w:hint="eastAsia"/>
            <w:b w:val="0"/>
          </w:rPr>
          <w:t>校准证书参考格式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_Toc19026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8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2C94F205" w14:textId="77777777" w:rsidR="00D876A3" w:rsidRDefault="00FF009B">
      <w:pPr>
        <w:pStyle w:val="TOC1"/>
        <w:tabs>
          <w:tab w:val="right" w:leader="dot" w:pos="9355"/>
        </w:tabs>
      </w:pPr>
      <w:hyperlink w:anchor="_Toc17423" w:history="1">
        <w:r>
          <w:rPr>
            <w:rFonts w:ascii="宋体" w:hAnsi="宋体" w:cs="宋体" w:hint="eastAsia"/>
            <w:b w:val="0"/>
          </w:rPr>
          <w:t>附录</w:t>
        </w:r>
        <w:r>
          <w:rPr>
            <w:rFonts w:ascii="宋体" w:hAnsi="宋体" w:cs="宋体" w:hint="eastAsia"/>
            <w:b w:val="0"/>
          </w:rPr>
          <w:t>C</w:t>
        </w:r>
        <w:r>
          <w:rPr>
            <w:rFonts w:ascii="宋体" w:hAnsi="宋体" w:cs="宋体" w:hint="eastAsia"/>
            <w:b w:val="0"/>
          </w:rPr>
          <w:t xml:space="preserve"> </w:t>
        </w:r>
        <w:r>
          <w:rPr>
            <w:rFonts w:ascii="宋体" w:hAnsi="宋体" w:cs="宋体" w:hint="eastAsia"/>
            <w:b w:val="0"/>
          </w:rPr>
          <w:t>校准结果测量不确定度评定示例</w:t>
        </w:r>
        <w:r>
          <w:rPr>
            <w:rFonts w:ascii="宋体" w:hAnsi="宋体" w:cs="宋体" w:hint="eastAsia"/>
            <w:b w:val="0"/>
          </w:rPr>
          <w:tab/>
        </w:r>
        <w:r>
          <w:rPr>
            <w:rFonts w:ascii="宋体" w:hAnsi="宋体" w:cs="宋体" w:hint="eastAsia"/>
            <w:b w:val="0"/>
          </w:rPr>
          <w:t>（</w:t>
        </w:r>
        <w:r>
          <w:rPr>
            <w:rFonts w:ascii="宋体" w:hAnsi="宋体" w:cs="宋体" w:hint="eastAsia"/>
            <w:b w:val="0"/>
          </w:rPr>
          <w:fldChar w:fldCharType="begin"/>
        </w:r>
        <w:r>
          <w:rPr>
            <w:rFonts w:ascii="宋体" w:hAnsi="宋体" w:cs="宋体" w:hint="eastAsia"/>
            <w:b w:val="0"/>
          </w:rPr>
          <w:instrText xml:space="preserve"> PAGEREF _Toc1742</w:instrText>
        </w:r>
        <w:r>
          <w:rPr>
            <w:rFonts w:ascii="宋体" w:hAnsi="宋体" w:cs="宋体" w:hint="eastAsia"/>
            <w:b w:val="0"/>
          </w:rPr>
          <w:instrText xml:space="preserve">3 \h </w:instrText>
        </w:r>
        <w:r>
          <w:rPr>
            <w:rFonts w:ascii="宋体" w:hAnsi="宋体" w:cs="宋体" w:hint="eastAsia"/>
            <w:b w:val="0"/>
          </w:rPr>
        </w:r>
        <w:r>
          <w:rPr>
            <w:rFonts w:ascii="宋体" w:hAnsi="宋体" w:cs="宋体" w:hint="eastAsia"/>
            <w:b w:val="0"/>
          </w:rPr>
          <w:fldChar w:fldCharType="separate"/>
        </w:r>
        <w:r>
          <w:rPr>
            <w:rFonts w:ascii="宋体" w:hAnsi="宋体" w:cs="宋体" w:hint="eastAsia"/>
            <w:b w:val="0"/>
          </w:rPr>
          <w:t>9</w:t>
        </w:r>
        <w:r>
          <w:rPr>
            <w:rFonts w:ascii="宋体" w:hAnsi="宋体" w:cs="宋体" w:hint="eastAsia"/>
            <w:b w:val="0"/>
          </w:rPr>
          <w:fldChar w:fldCharType="end"/>
        </w:r>
      </w:hyperlink>
      <w:r>
        <w:rPr>
          <w:rFonts w:ascii="宋体" w:hAnsi="宋体" w:cs="宋体" w:hint="eastAsia"/>
          <w:b w:val="0"/>
        </w:rPr>
        <w:t>）</w:t>
      </w:r>
    </w:p>
    <w:p w14:paraId="69157C63" w14:textId="77777777" w:rsidR="00D876A3" w:rsidRDefault="00D876A3">
      <w:pPr>
        <w:pStyle w:val="TOC2"/>
        <w:tabs>
          <w:tab w:val="right" w:leader="dot" w:pos="9355"/>
        </w:tabs>
      </w:pPr>
    </w:p>
    <w:p w14:paraId="7851C23F" w14:textId="77777777" w:rsidR="00D876A3" w:rsidRDefault="00FF009B">
      <w:pPr>
        <w:pStyle w:val="1"/>
        <w:adjustRightInd w:val="0"/>
        <w:snapToGrid w:val="0"/>
        <w:spacing w:before="0" w:after="0" w:line="360" w:lineRule="auto"/>
        <w:jc w:val="center"/>
        <w:rPr>
          <w:rFonts w:eastAsia="黑体"/>
          <w:b w:val="0"/>
          <w:bCs w:val="0"/>
        </w:rPr>
      </w:pPr>
      <w:r>
        <w:rPr>
          <w:bCs w:val="0"/>
          <w:szCs w:val="24"/>
        </w:rPr>
        <w:fldChar w:fldCharType="end"/>
      </w:r>
      <w:bookmarkStart w:id="0" w:name="_Toc4843"/>
      <w:bookmarkStart w:id="1" w:name="_Toc26927"/>
      <w:r>
        <w:rPr>
          <w:rFonts w:eastAsia="黑体" w:hint="eastAsia"/>
          <w:b w:val="0"/>
          <w:bCs w:val="0"/>
        </w:rPr>
        <w:t>引</w:t>
      </w:r>
      <w:r>
        <w:rPr>
          <w:rFonts w:eastAsia="黑体"/>
          <w:b w:val="0"/>
          <w:bCs w:val="0"/>
        </w:rPr>
        <w:t xml:space="preserve">   </w:t>
      </w:r>
      <w:r>
        <w:rPr>
          <w:rFonts w:eastAsia="黑体" w:hint="eastAsia"/>
          <w:b w:val="0"/>
          <w:bCs w:val="0"/>
        </w:rPr>
        <w:t>言</w:t>
      </w:r>
      <w:bookmarkEnd w:id="0"/>
      <w:bookmarkEnd w:id="1"/>
    </w:p>
    <w:p w14:paraId="7395D462" w14:textId="77777777" w:rsidR="00D876A3" w:rsidRDefault="00FF009B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hAnsi="宋体" w:cs="宋体" w:hint="eastAsia"/>
          <w:sz w:val="24"/>
        </w:rPr>
        <w:t>本规范是</w:t>
      </w:r>
      <w:r>
        <w:rPr>
          <w:rFonts w:hint="eastAsia"/>
          <w:sz w:val="24"/>
        </w:rPr>
        <w:t>以</w:t>
      </w:r>
      <w:r>
        <w:rPr>
          <w:sz w:val="24"/>
        </w:rPr>
        <w:t>JJF 1071-2010</w:t>
      </w:r>
      <w:r>
        <w:rPr>
          <w:rFonts w:hint="eastAsia"/>
          <w:sz w:val="24"/>
        </w:rPr>
        <w:t>《国家计量校准规范编写规则》、</w:t>
      </w:r>
      <w:r>
        <w:rPr>
          <w:sz w:val="24"/>
        </w:rPr>
        <w:t>JJF 1001-2011</w:t>
      </w:r>
      <w:r>
        <w:rPr>
          <w:rFonts w:hint="eastAsia"/>
          <w:sz w:val="24"/>
        </w:rPr>
        <w:t>《通用计量术语及定义》和</w:t>
      </w:r>
      <w:r>
        <w:rPr>
          <w:sz w:val="24"/>
        </w:rPr>
        <w:t>JJF 1059.1-2012</w:t>
      </w:r>
      <w:r>
        <w:rPr>
          <w:rFonts w:hint="eastAsia"/>
          <w:sz w:val="24"/>
        </w:rPr>
        <w:t>《测量不确定度评定与表示》为基础性系列规范进行编写的。</w:t>
      </w:r>
    </w:p>
    <w:p w14:paraId="5601AA36" w14:textId="77777777" w:rsidR="00D876A3" w:rsidRDefault="00FF009B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本规范中示值误差的计量特性采用费氏粒度标准粉末进行，在能够获得可溯源的标准粉末时，可采用标准粉末进行费氏粒度仪的校准。</w:t>
      </w:r>
    </w:p>
    <w:p w14:paraId="18EBC824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rFonts w:ascii="宋体" w:cs="宋体"/>
          <w:sz w:val="24"/>
        </w:rPr>
        <w:sectPr w:rsidR="00D876A3">
          <w:footerReference w:type="default" r:id="rId22"/>
          <w:pgSz w:w="11906" w:h="16838"/>
          <w:pgMar w:top="1417" w:right="1134" w:bottom="1134" w:left="1417" w:header="1247" w:footer="850" w:gutter="0"/>
          <w:pgNumType w:fmt="upperRoman" w:start="1"/>
          <w:cols w:space="720"/>
          <w:docGrid w:type="lines" w:linePitch="312"/>
        </w:sectPr>
      </w:pPr>
      <w:r>
        <w:rPr>
          <w:rFonts w:ascii="宋体" w:hAnsi="宋体" w:cs="宋体" w:hint="eastAsia"/>
          <w:sz w:val="24"/>
        </w:rPr>
        <w:t>本规范为首次发</w:t>
      </w:r>
      <w:r>
        <w:rPr>
          <w:rFonts w:ascii="宋体" w:hAnsi="宋体" w:cs="宋体" w:hint="eastAsia"/>
          <w:sz w:val="24"/>
        </w:rPr>
        <w:t>布。</w:t>
      </w:r>
    </w:p>
    <w:p w14:paraId="2869BD7C" w14:textId="77777777" w:rsidR="00D876A3" w:rsidRDefault="00FF009B">
      <w:pPr>
        <w:adjustRightInd w:val="0"/>
        <w:snapToGrid w:val="0"/>
        <w:spacing w:beforeLines="100" w:before="312" w:afterLines="100" w:after="312" w:line="360" w:lineRule="auto"/>
        <w:jc w:val="center"/>
        <w:rPr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费氏粒度测定仪校准规范</w:t>
      </w:r>
    </w:p>
    <w:p w14:paraId="7B96FE8F" w14:textId="77777777" w:rsidR="00D876A3" w:rsidRDefault="00FF009B">
      <w:pPr>
        <w:pStyle w:val="1"/>
        <w:spacing w:line="360" w:lineRule="auto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2" w:name="_Toc26235"/>
      <w:bookmarkStart w:id="3" w:name="_Toc1759"/>
      <w:bookmarkStart w:id="4" w:name="_Toc484785315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1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范围</w:t>
      </w:r>
      <w:bookmarkEnd w:id="2"/>
      <w:bookmarkEnd w:id="3"/>
      <w:bookmarkEnd w:id="4"/>
    </w:p>
    <w:p w14:paraId="6AB09CD9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本规范适用于利用空气透过性原理测量</w:t>
      </w:r>
      <w:r>
        <w:rPr>
          <w:rFonts w:hint="eastAsia"/>
          <w:sz w:val="24"/>
        </w:rPr>
        <w:t>粒度为</w:t>
      </w:r>
      <w:r>
        <w:rPr>
          <w:rFonts w:hint="eastAsia"/>
          <w:sz w:val="24"/>
        </w:rPr>
        <w:t>0.5 µm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50 µm</w:t>
      </w:r>
      <w:r>
        <w:rPr>
          <w:rFonts w:hint="eastAsia"/>
          <w:sz w:val="24"/>
        </w:rPr>
        <w:t>之间的金属及其化合物（碳化物、氮化物和氧化物等）</w:t>
      </w:r>
      <w:r>
        <w:rPr>
          <w:rFonts w:hint="eastAsia"/>
          <w:sz w:val="24"/>
        </w:rPr>
        <w:t>粉末</w:t>
      </w:r>
      <w:r>
        <w:rPr>
          <w:rFonts w:ascii="宋体" w:hAnsi="宋体" w:cs="宋体" w:hint="eastAsia"/>
          <w:sz w:val="24"/>
        </w:rPr>
        <w:t>的费氏粒度测定仪的校准。</w:t>
      </w:r>
    </w:p>
    <w:p w14:paraId="147E1610" w14:textId="77777777" w:rsidR="00D876A3" w:rsidRDefault="00FF009B">
      <w:pPr>
        <w:pStyle w:val="1"/>
        <w:spacing w:line="360" w:lineRule="auto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5" w:name="_Toc10819"/>
      <w:bookmarkStart w:id="6" w:name="_Toc484785316"/>
      <w:bookmarkStart w:id="7" w:name="_Toc1165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2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引用文件</w:t>
      </w:r>
      <w:bookmarkEnd w:id="5"/>
      <w:bookmarkEnd w:id="6"/>
      <w:bookmarkEnd w:id="7"/>
    </w:p>
    <w:p w14:paraId="44212680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本规范引用了下列文件：</w:t>
      </w:r>
    </w:p>
    <w:p w14:paraId="46CEC94D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GB/T 3249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金属及其化合物粉末费氏粒度的测定方法</w:t>
      </w:r>
    </w:p>
    <w:p w14:paraId="060D6FC9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凡是注日期的引用文件，仅注日期的版本适用于本规范；凡是不注日期的引用文件，其最新版本（包括所有的修改单）适用于本规范。</w:t>
      </w:r>
    </w:p>
    <w:p w14:paraId="4C861935" w14:textId="77777777" w:rsidR="00D876A3" w:rsidRDefault="00FF009B">
      <w:pPr>
        <w:pStyle w:val="1"/>
        <w:spacing w:line="360" w:lineRule="auto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8" w:name="_Toc1295"/>
      <w:bookmarkStart w:id="9" w:name="_Toc484785317"/>
      <w:bookmarkStart w:id="10" w:name="_Toc791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3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概述</w:t>
      </w:r>
      <w:bookmarkEnd w:id="8"/>
      <w:bookmarkEnd w:id="9"/>
      <w:bookmarkEnd w:id="10"/>
    </w:p>
    <w:p w14:paraId="4F81E004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>费氏粒度的测定采用空气透过法，</w:t>
      </w:r>
      <w:r>
        <w:rPr>
          <w:rFonts w:ascii="宋体" w:hAnsi="宋体" w:cs="宋体" w:hint="eastAsia"/>
          <w:sz w:val="24"/>
        </w:rPr>
        <w:t>假定粉末为粒度均匀、表面光滑且无内气孔的球状颗粒，在恒定流量或压力条件下，测定空气的透过率或阻力。由于粉末试样层的空气透过性与粉末的外比表面积有关，</w:t>
      </w:r>
      <w:r>
        <w:rPr>
          <w:rFonts w:hint="eastAsia"/>
          <w:sz w:val="24"/>
        </w:rPr>
        <w:t>可由此</w:t>
      </w:r>
      <w:r>
        <w:rPr>
          <w:rFonts w:ascii="宋体" w:hAnsi="宋体" w:cs="宋体" w:hint="eastAsia"/>
          <w:sz w:val="24"/>
        </w:rPr>
        <w:t>求出外比表面积</w:t>
      </w:r>
      <w:r>
        <w:rPr>
          <w:rFonts w:ascii="宋体" w:hAnsi="宋体" w:cs="宋体" w:hint="eastAsia"/>
          <w:sz w:val="24"/>
        </w:rPr>
        <w:t>并</w:t>
      </w:r>
      <w:r>
        <w:rPr>
          <w:rFonts w:ascii="宋体" w:hAnsi="宋体" w:cs="宋体" w:hint="eastAsia"/>
          <w:sz w:val="24"/>
        </w:rPr>
        <w:t>换算成</w:t>
      </w:r>
      <w:r>
        <w:rPr>
          <w:rFonts w:ascii="宋体" w:hAnsi="宋体" w:cs="宋体" w:hint="eastAsia"/>
          <w:sz w:val="24"/>
        </w:rPr>
        <w:t>平均粒径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以费氏</w:t>
      </w:r>
      <w:r>
        <w:rPr>
          <w:rFonts w:ascii="宋体" w:hAnsi="宋体" w:cs="宋体" w:hint="eastAsia"/>
          <w:sz w:val="24"/>
        </w:rPr>
        <w:t>粒度</w:t>
      </w:r>
      <w:r>
        <w:rPr>
          <w:rFonts w:ascii="宋体" w:hAnsi="宋体" w:cs="宋体" w:hint="eastAsia"/>
          <w:sz w:val="24"/>
        </w:rPr>
        <w:t>来表示</w:t>
      </w:r>
      <w:r>
        <w:rPr>
          <w:rFonts w:ascii="宋体" w:hAnsi="宋体" w:cs="宋体" w:hint="eastAsia"/>
          <w:sz w:val="24"/>
        </w:rPr>
        <w:t>。</w:t>
      </w:r>
    </w:p>
    <w:p w14:paraId="447BEA85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费氏粒度测定仪由一个空气泵，空气压力调节器</w:t>
      </w:r>
      <w:r>
        <w:rPr>
          <w:rFonts w:hint="eastAsia"/>
          <w:sz w:val="24"/>
        </w:rPr>
        <w:t>（调压阀）</w:t>
      </w:r>
      <w:r>
        <w:rPr>
          <w:sz w:val="24"/>
        </w:rPr>
        <w:t>，试样管，标准双列空气流量计</w:t>
      </w:r>
      <w:r>
        <w:rPr>
          <w:rFonts w:hint="eastAsia"/>
          <w:sz w:val="24"/>
        </w:rPr>
        <w:t>（针阀）</w:t>
      </w:r>
      <w:r>
        <w:rPr>
          <w:sz w:val="24"/>
        </w:rPr>
        <w:t>，粒度读数板等组成</w:t>
      </w:r>
      <w:r>
        <w:rPr>
          <w:sz w:val="24"/>
        </w:rPr>
        <w:t>。同时包括一些附件设备：操作手柄</w:t>
      </w:r>
      <w:r>
        <w:rPr>
          <w:rFonts w:hint="eastAsia"/>
          <w:sz w:val="24"/>
        </w:rPr>
        <w:t>（手轮）</w:t>
      </w:r>
      <w:r>
        <w:rPr>
          <w:sz w:val="24"/>
        </w:rPr>
        <w:t>，粉末漏斗，两个多孔塞，</w:t>
      </w:r>
      <w:r>
        <w:rPr>
          <w:rFonts w:hint="eastAsia"/>
          <w:sz w:val="24"/>
        </w:rPr>
        <w:t>快速</w:t>
      </w:r>
      <w:r>
        <w:rPr>
          <w:sz w:val="24"/>
        </w:rPr>
        <w:t>滤纸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试样管橡皮支承座及精密压力</w:t>
      </w:r>
      <w:r>
        <w:rPr>
          <w:rFonts w:hint="eastAsia"/>
          <w:sz w:val="24"/>
        </w:rPr>
        <w:t>计</w:t>
      </w:r>
      <w:r>
        <w:rPr>
          <w:sz w:val="24"/>
        </w:rPr>
        <w:t>。</w:t>
      </w:r>
      <w:r>
        <w:rPr>
          <w:rFonts w:hint="eastAsia"/>
          <w:sz w:val="24"/>
        </w:rPr>
        <w:t>费氏粒度测定仪装置示意图见图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。</w:t>
      </w:r>
    </w:p>
    <w:p w14:paraId="60E0CDD3" w14:textId="77777777" w:rsidR="00D876A3" w:rsidRDefault="00FF009B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 w:cs="宋体"/>
          <w:sz w:val="18"/>
          <w:szCs w:val="18"/>
        </w:rPr>
      </w:pPr>
      <w:r>
        <w:rPr>
          <w:rFonts w:hint="eastAsia"/>
          <w:noProof/>
          <w:sz w:val="24"/>
        </w:rPr>
        <w:lastRenderedPageBreak/>
        <w:drawing>
          <wp:inline distT="0" distB="0" distL="114300" distR="114300" wp14:anchorId="3521A6EE" wp14:editId="670DD226">
            <wp:extent cx="4679950" cy="2927350"/>
            <wp:effectExtent l="0" t="0" r="6350" b="6350"/>
            <wp:docPr id="5" name="图片 5" descr="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示意图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50BDE" w14:textId="77777777" w:rsidR="00D876A3" w:rsidRDefault="00FF009B">
      <w:pPr>
        <w:spacing w:line="360" w:lineRule="auto"/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说明：</w:t>
      </w:r>
    </w:p>
    <w:p w14:paraId="12E512ED" w14:textId="77777777" w:rsidR="00D876A3" w:rsidRDefault="00FF009B">
      <w:pPr>
        <w:spacing w:line="360" w:lineRule="auto"/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空气泵；</w:t>
      </w:r>
      <w:r>
        <w:rPr>
          <w:rFonts w:ascii="宋体" w:hAnsi="宋体" w:cs="宋体" w:hint="eastAsia"/>
          <w:sz w:val="18"/>
          <w:szCs w:val="18"/>
        </w:rPr>
        <w:t xml:space="preserve">                 5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试样管；</w:t>
      </w:r>
      <w:r>
        <w:rPr>
          <w:rFonts w:ascii="宋体" w:hAnsi="宋体" w:cs="宋体" w:hint="eastAsia"/>
          <w:sz w:val="18"/>
          <w:szCs w:val="18"/>
        </w:rPr>
        <w:t xml:space="preserve">                9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粒度读数板；</w:t>
      </w:r>
      <w:r>
        <w:rPr>
          <w:rFonts w:ascii="宋体" w:hAnsi="宋体" w:cs="宋体" w:hint="eastAsia"/>
          <w:sz w:val="18"/>
          <w:szCs w:val="18"/>
        </w:rPr>
        <w:t xml:space="preserve">   </w:t>
      </w:r>
    </w:p>
    <w:p w14:paraId="7913C850" w14:textId="77777777" w:rsidR="00D876A3" w:rsidRDefault="00FF009B">
      <w:pPr>
        <w:spacing w:line="360" w:lineRule="auto"/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调压阀；</w:t>
      </w:r>
      <w:r>
        <w:rPr>
          <w:rFonts w:ascii="宋体" w:hAnsi="宋体" w:cs="宋体" w:hint="eastAsia"/>
          <w:sz w:val="18"/>
          <w:szCs w:val="18"/>
        </w:rPr>
        <w:t xml:space="preserve">                 6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支承柱；</w:t>
      </w:r>
      <w:r>
        <w:rPr>
          <w:rFonts w:ascii="宋体" w:hAnsi="宋体" w:cs="宋体" w:hint="eastAsia"/>
          <w:sz w:val="18"/>
          <w:szCs w:val="18"/>
        </w:rPr>
        <w:t xml:space="preserve">                10</w:t>
      </w:r>
      <w:r>
        <w:rPr>
          <w:rFonts w:ascii="宋体" w:hAnsi="宋体" w:cs="宋体" w:hint="eastAsia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kern w:val="0"/>
          <w:sz w:val="18"/>
          <w:szCs w:val="18"/>
        </w:rPr>
        <w:t>—</w:t>
      </w:r>
      <w:r>
        <w:rPr>
          <w:rFonts w:ascii="宋体" w:hAnsi="宋体" w:cs="宋体" w:hint="eastAsia"/>
          <w:sz w:val="18"/>
          <w:szCs w:val="18"/>
        </w:rPr>
        <w:t>针阀；</w:t>
      </w:r>
    </w:p>
    <w:p w14:paraId="06F8AA70" w14:textId="77777777" w:rsidR="00D876A3" w:rsidRDefault="00FF009B">
      <w:pPr>
        <w:spacing w:line="360" w:lineRule="auto"/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稳压管；</w:t>
      </w:r>
      <w:r>
        <w:rPr>
          <w:rFonts w:ascii="宋体" w:hAnsi="宋体" w:cs="宋体" w:hint="eastAsia"/>
          <w:sz w:val="18"/>
          <w:szCs w:val="18"/>
        </w:rPr>
        <w:t xml:space="preserve">                 7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齿条；</w:t>
      </w:r>
      <w:r>
        <w:rPr>
          <w:rFonts w:ascii="宋体" w:hAnsi="宋体" w:cs="宋体" w:hint="eastAsia"/>
          <w:sz w:val="18"/>
          <w:szCs w:val="18"/>
        </w:rPr>
        <w:t xml:space="preserve">                  12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换档阀。</w:t>
      </w:r>
    </w:p>
    <w:p w14:paraId="0CAF4A74" w14:textId="77777777" w:rsidR="00D876A3" w:rsidRDefault="00FF009B">
      <w:pPr>
        <w:spacing w:line="360" w:lineRule="auto"/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干燥剂管；</w:t>
      </w:r>
      <w:r>
        <w:rPr>
          <w:rFonts w:ascii="宋体" w:hAnsi="宋体" w:cs="宋体" w:hint="eastAsia"/>
          <w:sz w:val="18"/>
          <w:szCs w:val="18"/>
        </w:rPr>
        <w:t xml:space="preserve">               8</w:t>
      </w:r>
      <w:r>
        <w:rPr>
          <w:rFonts w:ascii="宋体" w:hAnsi="宋体" w:cs="宋体" w:hint="eastAsia"/>
          <w:kern w:val="0"/>
          <w:sz w:val="18"/>
          <w:szCs w:val="18"/>
        </w:rPr>
        <w:t>——</w:t>
      </w:r>
      <w:r>
        <w:rPr>
          <w:rFonts w:ascii="宋体" w:hAnsi="宋体" w:cs="宋体" w:hint="eastAsia"/>
          <w:sz w:val="18"/>
          <w:szCs w:val="18"/>
        </w:rPr>
        <w:t>手轮；</w:t>
      </w:r>
      <w:r>
        <w:rPr>
          <w:rFonts w:ascii="宋体" w:hAnsi="宋体" w:cs="宋体" w:hint="eastAsia"/>
          <w:sz w:val="18"/>
          <w:szCs w:val="18"/>
        </w:rPr>
        <w:t xml:space="preserve">          </w:t>
      </w:r>
    </w:p>
    <w:p w14:paraId="3BC80DB9" w14:textId="77777777" w:rsidR="00D876A3" w:rsidRDefault="00FF009B">
      <w:pPr>
        <w:adjustRightInd w:val="0"/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图</w:t>
      </w:r>
      <w:r>
        <w:rPr>
          <w:rFonts w:ascii="宋体" w:hAnsi="宋体" w:cs="宋体" w:hint="eastAsia"/>
          <w:bCs/>
          <w:szCs w:val="21"/>
        </w:rPr>
        <w:t xml:space="preserve">1  </w:t>
      </w:r>
      <w:r>
        <w:rPr>
          <w:rFonts w:ascii="宋体" w:hAnsi="宋体" w:cs="宋体" w:hint="eastAsia"/>
          <w:bCs/>
          <w:szCs w:val="21"/>
        </w:rPr>
        <w:t>费氏粒度测定仪装置示意图</w:t>
      </w:r>
    </w:p>
    <w:p w14:paraId="04C333EC" w14:textId="77777777" w:rsidR="00D876A3" w:rsidRDefault="00FF009B">
      <w:pPr>
        <w:pStyle w:val="1"/>
        <w:spacing w:line="360" w:lineRule="auto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1" w:name="_Toc484785318"/>
      <w:bookmarkStart w:id="12" w:name="_Toc17493"/>
      <w:bookmarkStart w:id="13" w:name="_Toc18055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4 </w:t>
      </w:r>
      <w:bookmarkEnd w:id="11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计量特性</w:t>
      </w:r>
      <w:bookmarkEnd w:id="12"/>
      <w:bookmarkEnd w:id="13"/>
    </w:p>
    <w:p w14:paraId="4FABA3AC" w14:textId="77777777" w:rsidR="00D876A3" w:rsidRDefault="00FF009B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4" w:name="_Toc484785319"/>
      <w:bookmarkStart w:id="15" w:name="_Toc8992"/>
      <w:r>
        <w:rPr>
          <w:rFonts w:ascii="宋体" w:hAnsi="宋体" w:cs="宋体" w:hint="eastAsia"/>
          <w:b w:val="0"/>
          <w:bCs w:val="0"/>
          <w:sz w:val="24"/>
          <w:szCs w:val="24"/>
        </w:rPr>
        <w:t xml:space="preserve">4.1 </w:t>
      </w:r>
      <w:bookmarkEnd w:id="14"/>
      <w:r>
        <w:rPr>
          <w:rFonts w:ascii="宋体" w:hAnsi="宋体" w:cs="宋体" w:hint="eastAsia"/>
          <w:b w:val="0"/>
          <w:bCs w:val="0"/>
          <w:sz w:val="24"/>
          <w:szCs w:val="24"/>
        </w:rPr>
        <w:t>进气端压力</w:t>
      </w:r>
      <w:bookmarkEnd w:id="15"/>
    </w:p>
    <w:p w14:paraId="06B2ED82" w14:textId="2BCD66DF" w:rsidR="00D876A3" w:rsidRDefault="00FF009B" w:rsidP="006D77F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Ansi="宋体" w:cs="宋体" w:hint="eastAsia"/>
          <w:kern w:val="0"/>
          <w:sz w:val="24"/>
        </w:rPr>
        <w:t>将</w:t>
      </w:r>
      <w:r>
        <w:rPr>
          <w:rFonts w:hAnsi="宋体" w:hint="eastAsia"/>
          <w:sz w:val="24"/>
        </w:rPr>
        <w:t>换档阀</w:t>
      </w:r>
      <w:r>
        <w:rPr>
          <w:rFonts w:hAnsi="宋体" w:cs="宋体" w:hint="eastAsia"/>
          <w:kern w:val="0"/>
          <w:sz w:val="24"/>
        </w:rPr>
        <w:t>拨到低挡，</w:t>
      </w:r>
      <w:r>
        <w:rPr>
          <w:rFonts w:hAnsi="宋体" w:hint="eastAsia"/>
          <w:sz w:val="24"/>
        </w:rPr>
        <w:t>将空试样管装在支承柱右侧的橡皮垫之间，调节调压阀，控制稳压管中竖管每秒</w:t>
      </w: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到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个气泡为宜。此时，进气端压力等于竖管口至液面高度的水压（见图</w:t>
      </w:r>
      <w:r>
        <w:rPr>
          <w:rFonts w:hAnsi="宋体"/>
          <w:sz w:val="24"/>
        </w:rPr>
        <w:t xml:space="preserve">1 </w:t>
      </w:r>
      <w:r>
        <w:rPr>
          <w:rFonts w:hAnsi="宋体" w:hint="eastAsia"/>
          <w:sz w:val="24"/>
        </w:rPr>
        <w:t>中</w:t>
      </w:r>
      <w:r>
        <w:rPr>
          <w:rFonts w:hAnsi="宋体"/>
          <w:i/>
          <w:iCs/>
          <w:sz w:val="24"/>
        </w:rPr>
        <w:t>P</w:t>
      </w:r>
      <w:r>
        <w:rPr>
          <w:rFonts w:hAnsi="宋体" w:hint="eastAsia"/>
          <w:iCs/>
          <w:sz w:val="24"/>
        </w:rPr>
        <w:t>所示</w:t>
      </w:r>
      <w:r>
        <w:rPr>
          <w:rFonts w:hAnsi="宋体" w:hint="eastAsia"/>
          <w:sz w:val="24"/>
        </w:rPr>
        <w:t>），</w:t>
      </w:r>
      <w:r>
        <w:rPr>
          <w:rFonts w:hAnsi="宋体" w:cs="宋体" w:hint="eastAsia"/>
          <w:kern w:val="0"/>
          <w:sz w:val="24"/>
        </w:rPr>
        <w:t>应满足</w:t>
      </w:r>
      <w:r>
        <w:rPr>
          <w:rFonts w:hAnsi="宋体" w:cs="宋体"/>
          <w:kern w:val="0"/>
          <w:sz w:val="24"/>
        </w:rPr>
        <w:t>GB/T 3249</w:t>
      </w:r>
      <w:r>
        <w:rPr>
          <w:rFonts w:hAnsi="宋体" w:cs="宋体" w:hint="eastAsia"/>
          <w:kern w:val="0"/>
          <w:sz w:val="24"/>
        </w:rPr>
        <w:t>规定的（</w:t>
      </w:r>
      <w:r>
        <w:rPr>
          <w:sz w:val="24"/>
        </w:rPr>
        <w:t>50.0</w:t>
      </w:r>
      <w:r>
        <w:rPr>
          <w:rFonts w:hint="eastAsia"/>
          <w:sz w:val="24"/>
        </w:rPr>
        <w:t>±</w:t>
      </w:r>
      <w:r>
        <w:rPr>
          <w:sz w:val="24"/>
        </w:rPr>
        <w:t>0.4</w:t>
      </w:r>
      <w:r>
        <w:rPr>
          <w:rFonts w:hint="eastAsia"/>
          <w:sz w:val="24"/>
        </w:rPr>
        <w:t>）厘米水柱（</w:t>
      </w:r>
      <w:r>
        <w:rPr>
          <w:sz w:val="24"/>
        </w:rPr>
        <w:t>cmH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rFonts w:hint="eastAsia"/>
          <w:sz w:val="24"/>
        </w:rPr>
        <w:t>）。</w:t>
      </w:r>
    </w:p>
    <w:p w14:paraId="194E368C" w14:textId="77777777" w:rsidR="00D876A3" w:rsidRDefault="00FF009B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6" w:name="_Toc9863"/>
      <w:r>
        <w:rPr>
          <w:rFonts w:ascii="宋体" w:hAnsi="宋体" w:cs="宋体" w:hint="eastAsia"/>
          <w:b w:val="0"/>
          <w:bCs w:val="0"/>
          <w:sz w:val="24"/>
          <w:szCs w:val="24"/>
        </w:rPr>
        <w:t xml:space="preserve">4.2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压实力</w:t>
      </w:r>
      <w:bookmarkEnd w:id="16"/>
    </w:p>
    <w:p w14:paraId="688F53AD" w14:textId="77777777" w:rsidR="00D876A3" w:rsidRDefault="00FF009B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扭矩起子的扭矩值出厂时已设定好，使之通过齿条施加到样品上的压实力</w:t>
      </w:r>
      <w:r>
        <w:rPr>
          <w:rFonts w:hint="eastAsia"/>
          <w:sz w:val="24"/>
        </w:rPr>
        <w:t>应满足</w:t>
      </w:r>
      <w:r>
        <w:rPr>
          <w:sz w:val="24"/>
        </w:rPr>
        <w:t>（</w:t>
      </w:r>
      <w:r>
        <w:rPr>
          <w:sz w:val="24"/>
        </w:rPr>
        <w:t>222</w:t>
      </w:r>
      <w:r>
        <w:rPr>
          <w:sz w:val="24"/>
        </w:rPr>
        <w:t>±</w:t>
      </w:r>
      <w:r>
        <w:rPr>
          <w:rFonts w:hint="eastAsia"/>
          <w:sz w:val="24"/>
        </w:rPr>
        <w:t>10</w:t>
      </w:r>
      <w:r>
        <w:rPr>
          <w:sz w:val="24"/>
        </w:rPr>
        <w:t>）</w:t>
      </w:r>
      <w:r>
        <w:rPr>
          <w:sz w:val="24"/>
        </w:rPr>
        <w:t>N</w:t>
      </w:r>
      <w:r>
        <w:rPr>
          <w:sz w:val="24"/>
        </w:rPr>
        <w:t>。</w:t>
      </w:r>
    </w:p>
    <w:p w14:paraId="5D8A043D" w14:textId="77777777" w:rsidR="00D876A3" w:rsidRDefault="00FF009B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7" w:name="_Toc26353"/>
      <w:r>
        <w:rPr>
          <w:rFonts w:ascii="宋体" w:hAnsi="宋体" w:cs="宋体" w:hint="eastAsia"/>
          <w:b w:val="0"/>
          <w:bCs w:val="0"/>
          <w:sz w:val="24"/>
          <w:szCs w:val="24"/>
        </w:rPr>
        <w:lastRenderedPageBreak/>
        <w:t xml:space="preserve">4.3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试样管内径</w:t>
      </w:r>
      <w:bookmarkEnd w:id="17"/>
    </w:p>
    <w:p w14:paraId="12D183AF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试样管内径</w:t>
      </w:r>
      <w:r>
        <w:rPr>
          <w:rFonts w:hint="eastAsia"/>
          <w:sz w:val="24"/>
        </w:rPr>
        <w:t>应</w:t>
      </w:r>
      <w:r>
        <w:rPr>
          <w:rFonts w:hint="eastAsia"/>
          <w:sz w:val="24"/>
        </w:rPr>
        <w:t>满足</w:t>
      </w:r>
      <w:r>
        <w:rPr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2.</w:t>
      </w:r>
      <w:r>
        <w:rPr>
          <w:sz w:val="24"/>
        </w:rPr>
        <w:t>7</w:t>
      </w:r>
      <w:r>
        <w:rPr>
          <w:rFonts w:hint="eastAsia"/>
          <w:sz w:val="24"/>
        </w:rPr>
        <w:t>0</w:t>
      </w:r>
      <w:r>
        <w:rPr>
          <w:sz w:val="24"/>
        </w:rPr>
        <w:t>±0.</w:t>
      </w:r>
      <w:r>
        <w:rPr>
          <w:rFonts w:hint="eastAsia"/>
          <w:sz w:val="24"/>
        </w:rPr>
        <w:t>05</w:t>
      </w:r>
      <w:r>
        <w:rPr>
          <w:sz w:val="24"/>
        </w:rPr>
        <w:t>）</w:t>
      </w:r>
      <w:r>
        <w:rPr>
          <w:rFonts w:hint="eastAsia"/>
          <w:sz w:val="24"/>
        </w:rPr>
        <w:t>m</w:t>
      </w:r>
      <w:r>
        <w:rPr>
          <w:sz w:val="24"/>
        </w:rPr>
        <w:t>m</w:t>
      </w:r>
      <w:r>
        <w:rPr>
          <w:sz w:val="24"/>
        </w:rPr>
        <w:t>。</w:t>
      </w:r>
    </w:p>
    <w:p w14:paraId="0AB59D28" w14:textId="77777777" w:rsidR="00D876A3" w:rsidRDefault="00FF009B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8" w:name="_Toc17218"/>
      <w:r>
        <w:rPr>
          <w:rFonts w:ascii="宋体" w:hAnsi="宋体" w:cs="宋体" w:hint="eastAsia"/>
          <w:b w:val="0"/>
          <w:bCs w:val="0"/>
          <w:sz w:val="24"/>
          <w:szCs w:val="24"/>
        </w:rPr>
        <w:t xml:space="preserve">4.4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基准高度</w:t>
      </w:r>
      <w:bookmarkEnd w:id="18"/>
    </w:p>
    <w:p w14:paraId="745AAD11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基准高度是指当</w:t>
      </w:r>
      <w:r>
        <w:rPr>
          <w:rFonts w:hint="eastAsia"/>
          <w:sz w:val="24"/>
        </w:rPr>
        <w:t>齿条上的粒度指示针指在读数板基线时，齿条底平面与支承柱的间距</w:t>
      </w:r>
      <w:r>
        <w:rPr>
          <w:rFonts w:hAnsi="宋体" w:hint="eastAsia"/>
          <w:sz w:val="24"/>
        </w:rPr>
        <w:t>（见图</w:t>
      </w: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中</w:t>
      </w:r>
      <w:r>
        <w:rPr>
          <w:i/>
          <w:iCs/>
          <w:sz w:val="24"/>
        </w:rPr>
        <w:t xml:space="preserve"> h</w:t>
      </w:r>
      <w:r>
        <w:rPr>
          <w:sz w:val="24"/>
          <w:vertAlign w:val="subscript"/>
        </w:rPr>
        <w:t>0</w:t>
      </w:r>
      <w:r>
        <w:rPr>
          <w:rFonts w:hint="eastAsia"/>
          <w:sz w:val="24"/>
        </w:rPr>
        <w:t>所示</w:t>
      </w:r>
      <w:r>
        <w:rPr>
          <w:rFonts w:hAnsi="宋体" w:hint="eastAsia"/>
          <w:sz w:val="24"/>
        </w:rPr>
        <w:t>）</w:t>
      </w:r>
      <w:r>
        <w:rPr>
          <w:rFonts w:hint="eastAsia"/>
          <w:sz w:val="24"/>
        </w:rPr>
        <w:t>，应满足</w:t>
      </w:r>
      <w:r>
        <w:rPr>
          <w:sz w:val="24"/>
        </w:rPr>
        <w:t>（</w:t>
      </w:r>
      <w:r>
        <w:rPr>
          <w:rFonts w:hint="eastAsia"/>
          <w:sz w:val="24"/>
        </w:rPr>
        <w:t>19.30</w:t>
      </w:r>
      <w:r>
        <w:rPr>
          <w:sz w:val="24"/>
        </w:rPr>
        <w:t>±</w:t>
      </w:r>
      <w:r>
        <w:rPr>
          <w:rFonts w:hint="eastAsia"/>
          <w:sz w:val="24"/>
        </w:rPr>
        <w:t>0.10</w:t>
      </w:r>
      <w:r>
        <w:rPr>
          <w:sz w:val="24"/>
        </w:rPr>
        <w:t>）</w:t>
      </w:r>
      <w:r>
        <w:rPr>
          <w:rFonts w:hint="eastAsia"/>
          <w:sz w:val="24"/>
        </w:rPr>
        <w:t>m</w:t>
      </w:r>
      <w:r>
        <w:rPr>
          <w:sz w:val="24"/>
        </w:rPr>
        <w:t>m</w:t>
      </w:r>
      <w:r>
        <w:rPr>
          <w:rFonts w:hint="eastAsia"/>
          <w:sz w:val="24"/>
        </w:rPr>
        <w:t>。</w:t>
      </w:r>
    </w:p>
    <w:p w14:paraId="55AE6574" w14:textId="77777777" w:rsidR="00D876A3" w:rsidRDefault="00FF009B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9" w:name="_Toc7509"/>
      <w:r>
        <w:rPr>
          <w:rFonts w:ascii="宋体" w:hAnsi="宋体" w:cs="宋体" w:hint="eastAsia"/>
          <w:b w:val="0"/>
          <w:bCs w:val="0"/>
          <w:sz w:val="24"/>
          <w:szCs w:val="24"/>
        </w:rPr>
        <w:t>4.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5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 xml:space="preserve">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示值误差</w:t>
      </w:r>
      <w:bookmarkEnd w:id="19"/>
    </w:p>
    <w:p w14:paraId="1E76EBC8" w14:textId="0A699DDF" w:rsidR="00D876A3" w:rsidRDefault="00FF009B" w:rsidP="006D77F3">
      <w:pPr>
        <w:spacing w:line="360" w:lineRule="auto"/>
        <w:ind w:firstLineChars="200" w:firstLine="480"/>
      </w:pPr>
      <w:r>
        <w:rPr>
          <w:rFonts w:ascii="宋体" w:hAnsi="宋体" w:cs="宋体" w:hint="eastAsia"/>
          <w:sz w:val="24"/>
        </w:rPr>
        <w:t>示值误差是指采用具有有证标准物质证书的标准粉末进行测量，测量值与标准粉末标</w:t>
      </w:r>
      <w:r>
        <w:rPr>
          <w:rFonts w:ascii="宋体" w:hAnsi="宋体" w:cs="宋体" w:hint="eastAsia"/>
          <w:sz w:val="24"/>
        </w:rPr>
        <w:t>准</w:t>
      </w:r>
      <w:r>
        <w:rPr>
          <w:rFonts w:ascii="宋体" w:hAnsi="宋体" w:cs="宋体" w:hint="eastAsia"/>
          <w:sz w:val="24"/>
        </w:rPr>
        <w:t>值之间</w:t>
      </w:r>
      <w:r>
        <w:rPr>
          <w:rFonts w:hint="eastAsia"/>
          <w:sz w:val="24"/>
        </w:rPr>
        <w:t>的差值，示值误差在±</w:t>
      </w: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%</w:t>
      </w:r>
      <w:r>
        <w:rPr>
          <w:rFonts w:hint="eastAsia"/>
          <w:sz w:val="24"/>
        </w:rPr>
        <w:t>之内。</w:t>
      </w:r>
    </w:p>
    <w:p w14:paraId="53402CEC" w14:textId="77777777" w:rsidR="00D876A3" w:rsidRDefault="00FF009B">
      <w:pPr>
        <w:pStyle w:val="1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20" w:name="_Toc17314"/>
      <w:bookmarkStart w:id="21" w:name="_Toc11002"/>
      <w:bookmarkStart w:id="22" w:name="_Toc31701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5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校准条件</w:t>
      </w:r>
      <w:bookmarkEnd w:id="20"/>
      <w:bookmarkEnd w:id="21"/>
      <w:bookmarkEnd w:id="22"/>
    </w:p>
    <w:p w14:paraId="60084EB2" w14:textId="77777777" w:rsidR="00D876A3" w:rsidRDefault="00FF009B">
      <w:pPr>
        <w:pStyle w:val="2"/>
        <w:rPr>
          <w:rFonts w:ascii="宋体" w:hAnsi="宋体" w:cs="宋体"/>
          <w:b w:val="0"/>
          <w:bCs w:val="0"/>
          <w:sz w:val="24"/>
          <w:szCs w:val="24"/>
        </w:rPr>
      </w:pPr>
      <w:bookmarkStart w:id="23" w:name="_Toc3915"/>
      <w:bookmarkStart w:id="24" w:name="_Toc13212"/>
      <w:r>
        <w:rPr>
          <w:rFonts w:ascii="宋体" w:hAnsi="宋体" w:cs="宋体" w:hint="eastAsia"/>
          <w:b w:val="0"/>
          <w:bCs w:val="0"/>
          <w:sz w:val="24"/>
          <w:szCs w:val="24"/>
        </w:rPr>
        <w:t xml:space="preserve">5.1 </w:t>
      </w:r>
      <w:bookmarkEnd w:id="23"/>
      <w:r>
        <w:rPr>
          <w:rFonts w:ascii="宋体" w:hAnsi="宋体" w:cs="宋体" w:hint="eastAsia"/>
          <w:b w:val="0"/>
          <w:bCs w:val="0"/>
          <w:sz w:val="24"/>
          <w:szCs w:val="24"/>
        </w:rPr>
        <w:t>校准前准备</w:t>
      </w:r>
      <w:bookmarkEnd w:id="24"/>
    </w:p>
    <w:p w14:paraId="39BFF142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校准前，应确保费氏粒度测定仪按生产商的说明书正确地安装，并特别检查：</w:t>
      </w:r>
    </w:p>
    <w:p w14:paraId="04218C6E" w14:textId="77777777" w:rsidR="006D77F3" w:rsidRDefault="00FF009B" w:rsidP="006D77F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仪器各部分完好，各调节旋钮、按键开关等均能正常工作</w:t>
      </w:r>
      <w:r>
        <w:rPr>
          <w:rFonts w:hint="eastAsia"/>
          <w:sz w:val="24"/>
        </w:rPr>
        <w:t>。</w:t>
      </w:r>
    </w:p>
    <w:p w14:paraId="2EB37EE0" w14:textId="161513D5" w:rsidR="00D876A3" w:rsidRDefault="00FF009B" w:rsidP="006D77F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</w:t>
      </w:r>
      <w:r>
        <w:rPr>
          <w:sz w:val="24"/>
        </w:rPr>
        <w:t>粒度指示针横梁与读数板基线平行，齿条上下移动时与读数板基线垂直。</w:t>
      </w:r>
    </w:p>
    <w:p w14:paraId="37171A49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</w:t>
      </w:r>
      <w:r>
        <w:rPr>
          <w:sz w:val="24"/>
        </w:rPr>
        <w:t>试样管和多孔塞不得有磨损</w:t>
      </w:r>
      <w:r>
        <w:rPr>
          <w:rFonts w:hint="eastAsia"/>
          <w:sz w:val="24"/>
        </w:rPr>
        <w:t>，</w:t>
      </w:r>
      <w:r>
        <w:rPr>
          <w:sz w:val="24"/>
        </w:rPr>
        <w:t>干燥剂保持有效。</w:t>
      </w:r>
    </w:p>
    <w:p w14:paraId="0C58443B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）夹持试样管的上、下橡皮垫完好，使用时确保不漏气。</w:t>
      </w:r>
    </w:p>
    <w:p w14:paraId="313E3984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）仪器工作</w:t>
      </w:r>
      <w:r>
        <w:rPr>
          <w:sz w:val="24"/>
        </w:rPr>
        <w:t>环境清洁，无振动和腐蚀性气体</w:t>
      </w:r>
      <w:r>
        <w:rPr>
          <w:rFonts w:hint="eastAsia"/>
          <w:sz w:val="24"/>
        </w:rPr>
        <w:t>，</w:t>
      </w:r>
      <w:r>
        <w:rPr>
          <w:sz w:val="24"/>
        </w:rPr>
        <w:t>温度（</w:t>
      </w:r>
      <w:r>
        <w:rPr>
          <w:sz w:val="24"/>
        </w:rPr>
        <w:t>15</w:t>
      </w:r>
      <w:r>
        <w:rPr>
          <w:sz w:val="24"/>
        </w:rPr>
        <w:t>～</w:t>
      </w:r>
      <w:r>
        <w:rPr>
          <w:sz w:val="24"/>
        </w:rPr>
        <w:t>35</w:t>
      </w:r>
      <w:r>
        <w:rPr>
          <w:sz w:val="24"/>
        </w:rPr>
        <w:t>）</w:t>
      </w:r>
      <w:r>
        <w:rPr>
          <w:sz w:val="24"/>
        </w:rPr>
        <w:t>℃</w:t>
      </w:r>
      <w:r>
        <w:rPr>
          <w:sz w:val="24"/>
        </w:rPr>
        <w:t>，</w:t>
      </w:r>
      <w:r>
        <w:rPr>
          <w:rFonts w:hint="eastAsia"/>
          <w:sz w:val="24"/>
        </w:rPr>
        <w:t>相对湿</w:t>
      </w:r>
      <w:r>
        <w:rPr>
          <w:sz w:val="24"/>
        </w:rPr>
        <w:t>度不大于</w:t>
      </w:r>
      <w:r>
        <w:rPr>
          <w:sz w:val="24"/>
        </w:rPr>
        <w:t>80%</w:t>
      </w:r>
      <w:r>
        <w:rPr>
          <w:sz w:val="24"/>
        </w:rPr>
        <w:t>。</w:t>
      </w:r>
    </w:p>
    <w:p w14:paraId="3B314BA1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f</w:t>
      </w:r>
      <w:r>
        <w:rPr>
          <w:rFonts w:hint="eastAsia"/>
          <w:sz w:val="24"/>
        </w:rPr>
        <w:t>）接通电源，仪器预热</w:t>
      </w:r>
      <w:r>
        <w:rPr>
          <w:rFonts w:hint="eastAsia"/>
          <w:sz w:val="24"/>
        </w:rPr>
        <w:t>20min</w:t>
      </w:r>
      <w:r>
        <w:rPr>
          <w:rFonts w:hint="eastAsia"/>
          <w:sz w:val="24"/>
        </w:rPr>
        <w:t>以上。</w:t>
      </w:r>
    </w:p>
    <w:p w14:paraId="6D2F2EAF" w14:textId="77777777" w:rsidR="00D876A3" w:rsidRDefault="00FF009B">
      <w:pPr>
        <w:pStyle w:val="2"/>
        <w:rPr>
          <w:rFonts w:ascii="宋体" w:hAnsi="宋体" w:cs="宋体"/>
          <w:b w:val="0"/>
          <w:bCs w:val="0"/>
          <w:sz w:val="24"/>
          <w:szCs w:val="24"/>
        </w:rPr>
      </w:pPr>
      <w:bookmarkStart w:id="25" w:name="_Toc23477"/>
      <w:bookmarkStart w:id="26" w:name="_Toc13682"/>
      <w:r>
        <w:rPr>
          <w:rFonts w:ascii="宋体" w:hAnsi="宋体" w:cs="宋体" w:hint="eastAsia"/>
          <w:b w:val="0"/>
          <w:bCs w:val="0"/>
          <w:sz w:val="24"/>
          <w:szCs w:val="24"/>
        </w:rPr>
        <w:t xml:space="preserve">5.2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测量器具</w:t>
      </w:r>
      <w:bookmarkEnd w:id="25"/>
      <w:r>
        <w:rPr>
          <w:rFonts w:ascii="宋体" w:hAnsi="宋体" w:cs="宋体" w:hint="eastAsia"/>
          <w:b w:val="0"/>
          <w:bCs w:val="0"/>
          <w:sz w:val="24"/>
          <w:szCs w:val="24"/>
        </w:rPr>
        <w:t>和标准物质</w:t>
      </w:r>
      <w:bookmarkEnd w:id="26"/>
    </w:p>
    <w:p w14:paraId="461EEF8D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用于校准的</w:t>
      </w:r>
      <w:r>
        <w:rPr>
          <w:sz w:val="24"/>
        </w:rPr>
        <w:t>测量器具</w:t>
      </w:r>
      <w:r>
        <w:rPr>
          <w:rFonts w:hint="eastAsia"/>
          <w:sz w:val="24"/>
        </w:rPr>
        <w:t>和标准物质</w:t>
      </w:r>
      <w:r>
        <w:rPr>
          <w:rFonts w:ascii="宋体" w:hAnsi="宋体" w:cs="宋体" w:hint="eastAsia"/>
          <w:sz w:val="24"/>
        </w:rPr>
        <w:t>应溯源到国家基准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技术</w:t>
      </w:r>
      <w:r>
        <w:rPr>
          <w:sz w:val="24"/>
        </w:rPr>
        <w:t>要求见表</w:t>
      </w:r>
      <w:r>
        <w:rPr>
          <w:sz w:val="24"/>
        </w:rPr>
        <w:t>1</w:t>
      </w:r>
      <w:r>
        <w:rPr>
          <w:sz w:val="24"/>
        </w:rPr>
        <w:t>。</w:t>
      </w:r>
    </w:p>
    <w:p w14:paraId="2BD8D75B" w14:textId="77777777" w:rsidR="00D876A3" w:rsidRDefault="00D876A3">
      <w:pPr>
        <w:pStyle w:val="a3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</w:p>
    <w:p w14:paraId="38CA7D73" w14:textId="77777777" w:rsidR="00D876A3" w:rsidRDefault="00D876A3">
      <w:pPr>
        <w:pStyle w:val="a3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</w:p>
    <w:p w14:paraId="4B3B71E1" w14:textId="77777777" w:rsidR="00D876A3" w:rsidRDefault="00D876A3">
      <w:pPr>
        <w:pStyle w:val="a3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</w:p>
    <w:p w14:paraId="428C9B0E" w14:textId="77777777" w:rsidR="00D876A3" w:rsidRDefault="00D876A3">
      <w:pPr>
        <w:pStyle w:val="a3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</w:p>
    <w:p w14:paraId="27254B85" w14:textId="77777777" w:rsidR="00D876A3" w:rsidRDefault="00FF009B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黑体" w:hAnsi="黑体" w:cs="黑体" w:hint="eastAsia"/>
          <w:sz w:val="21"/>
          <w:szCs w:val="21"/>
        </w:rPr>
        <w:t>表</w:t>
      </w:r>
      <w:r>
        <w:rPr>
          <w:rFonts w:ascii="黑体" w:hAnsi="黑体" w:cs="黑体" w:hint="eastAsia"/>
          <w:sz w:val="21"/>
          <w:szCs w:val="21"/>
        </w:rPr>
        <w:t xml:space="preserve"> </w:t>
      </w:r>
      <w:r>
        <w:rPr>
          <w:rFonts w:ascii="黑体" w:hAnsi="黑体" w:cs="黑体" w:hint="eastAsia"/>
          <w:sz w:val="21"/>
          <w:szCs w:val="21"/>
        </w:rPr>
        <w:fldChar w:fldCharType="begin"/>
      </w:r>
      <w:r>
        <w:rPr>
          <w:rFonts w:ascii="黑体" w:hAnsi="黑体" w:cs="黑体" w:hint="eastAsia"/>
          <w:sz w:val="21"/>
          <w:szCs w:val="21"/>
        </w:rPr>
        <w:instrText xml:space="preserve"> SEQ </w:instrText>
      </w:r>
      <w:r>
        <w:rPr>
          <w:rFonts w:ascii="黑体" w:hAnsi="黑体" w:cs="黑体" w:hint="eastAsia"/>
          <w:sz w:val="21"/>
          <w:szCs w:val="21"/>
        </w:rPr>
        <w:instrText>表</w:instrText>
      </w:r>
      <w:r>
        <w:rPr>
          <w:rFonts w:ascii="黑体" w:hAnsi="黑体" w:cs="黑体" w:hint="eastAsia"/>
          <w:sz w:val="21"/>
          <w:szCs w:val="21"/>
        </w:rPr>
        <w:instrText xml:space="preserve"> \* ARABIC </w:instrText>
      </w:r>
      <w:r>
        <w:rPr>
          <w:rFonts w:ascii="黑体" w:hAnsi="黑体" w:cs="黑体" w:hint="eastAsia"/>
          <w:sz w:val="21"/>
          <w:szCs w:val="21"/>
        </w:rPr>
        <w:fldChar w:fldCharType="separate"/>
      </w:r>
      <w:r>
        <w:rPr>
          <w:rFonts w:ascii="黑体" w:hAnsi="黑体" w:cs="黑体" w:hint="eastAsia"/>
          <w:sz w:val="21"/>
          <w:szCs w:val="21"/>
        </w:rPr>
        <w:t>1</w:t>
      </w:r>
      <w:r>
        <w:rPr>
          <w:rFonts w:ascii="黑体" w:hAnsi="黑体" w:cs="黑体" w:hint="eastAsia"/>
          <w:sz w:val="21"/>
          <w:szCs w:val="21"/>
        </w:rPr>
        <w:fldChar w:fldCharType="end"/>
      </w:r>
      <w:r>
        <w:rPr>
          <w:rFonts w:ascii="黑体" w:hAnsi="黑体" w:cs="黑体" w:hint="eastAsia"/>
          <w:sz w:val="21"/>
          <w:szCs w:val="21"/>
        </w:rPr>
        <w:t xml:space="preserve"> </w:t>
      </w:r>
      <w:r>
        <w:rPr>
          <w:rFonts w:ascii="黑体" w:hAnsi="黑体" w:cs="黑体" w:hint="eastAsia"/>
          <w:sz w:val="21"/>
          <w:szCs w:val="21"/>
        </w:rPr>
        <w:t>测量器具</w:t>
      </w:r>
      <w:r>
        <w:rPr>
          <w:rFonts w:ascii="黑体" w:hAnsi="黑体" w:cs="黑体" w:hint="eastAsia"/>
          <w:sz w:val="21"/>
          <w:szCs w:val="21"/>
        </w:rPr>
        <w:t>和标准物质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824"/>
        <w:gridCol w:w="1989"/>
        <w:gridCol w:w="2768"/>
      </w:tblGrid>
      <w:tr w:rsidR="00D876A3" w14:paraId="267B7D71" w14:textId="77777777">
        <w:trPr>
          <w:trHeight w:val="471"/>
          <w:jc w:val="center"/>
        </w:trPr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EE237" w14:textId="77777777" w:rsidR="00D876A3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bookmarkStart w:id="27" w:name="_Toc3664"/>
            <w:bookmarkStart w:id="28" w:name="_Toc28151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C93AF7" w14:textId="77777777" w:rsidR="00D876A3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测量器具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7C72F" w14:textId="77777777" w:rsidR="00D876A3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分度值（分辨力）</w:t>
            </w:r>
          </w:p>
        </w:tc>
        <w:tc>
          <w:tcPr>
            <w:tcW w:w="1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12B6B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最大允许误差</w:t>
            </w:r>
          </w:p>
        </w:tc>
      </w:tr>
      <w:tr w:rsidR="00D876A3" w14:paraId="4EA84283" w14:textId="77777777">
        <w:trPr>
          <w:trHeight w:val="471"/>
          <w:jc w:val="center"/>
        </w:trPr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1C29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2F02" w14:textId="77777777" w:rsidR="00D876A3" w:rsidRPr="00876986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钢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直尺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/</w:t>
            </w:r>
          </w:p>
          <w:p w14:paraId="48F11899" w14:textId="77777777" w:rsidR="00D876A3" w:rsidRPr="00876986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（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0-600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）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97A40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1mm</w:t>
            </w:r>
          </w:p>
        </w:tc>
        <w:tc>
          <w:tcPr>
            <w:tcW w:w="1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3E3D4" w14:textId="77777777" w:rsidR="00D876A3" w:rsidRPr="00876986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876986">
              <w:rPr>
                <w:szCs w:val="21"/>
              </w:rPr>
              <w:t>±</w:t>
            </w:r>
            <w:r w:rsidRPr="00876986">
              <w:rPr>
                <w:szCs w:val="21"/>
              </w:rPr>
              <w:t>0.2mm</w:t>
            </w:r>
          </w:p>
        </w:tc>
      </w:tr>
      <w:tr w:rsidR="00D876A3" w14:paraId="2134F5BF" w14:textId="77777777">
        <w:trPr>
          <w:trHeight w:val="471"/>
          <w:jc w:val="center"/>
        </w:trPr>
        <w:tc>
          <w:tcPr>
            <w:tcW w:w="1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773B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CB88" w14:textId="77777777" w:rsidR="00D876A3" w:rsidRPr="00876986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标准测力仪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/</w:t>
            </w:r>
          </w:p>
          <w:p w14:paraId="13FAE39F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(0-1000)N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FAFB9E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szCs w:val="21"/>
              </w:rPr>
              <w:t>0.5N</w:t>
            </w:r>
          </w:p>
        </w:tc>
        <w:tc>
          <w:tcPr>
            <w:tcW w:w="1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3ABDD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szCs w:val="21"/>
              </w:rPr>
              <w:t>±</w:t>
            </w:r>
            <w:r w:rsidRPr="00876986">
              <w:rPr>
                <w:szCs w:val="21"/>
              </w:rPr>
              <w:t>0.2%</w:t>
            </w:r>
          </w:p>
        </w:tc>
      </w:tr>
      <w:tr w:rsidR="00D876A3" w14:paraId="72486ECF" w14:textId="77777777">
        <w:trPr>
          <w:trHeight w:val="471"/>
          <w:jc w:val="center"/>
        </w:trPr>
        <w:tc>
          <w:tcPr>
            <w:tcW w:w="1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61EA" w14:textId="77777777" w:rsidR="00D876A3" w:rsidRPr="00876986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0EB6" w14:textId="77777777" w:rsidR="00D876A3" w:rsidRPr="00876986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内径千分尺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/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（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1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0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-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18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）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A1CE5" w14:textId="77777777" w:rsidR="00D876A3" w:rsidRPr="00876986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0.0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0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1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1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1344F0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szCs w:val="21"/>
              </w:rPr>
              <w:t>±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0.004mm</w:t>
            </w:r>
          </w:p>
        </w:tc>
      </w:tr>
      <w:tr w:rsidR="00D876A3" w14:paraId="0527EAD5" w14:textId="77777777">
        <w:trPr>
          <w:trHeight w:val="471"/>
          <w:jc w:val="center"/>
        </w:trPr>
        <w:tc>
          <w:tcPr>
            <w:tcW w:w="1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FE58F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szCs w:val="21"/>
              </w:rPr>
              <w:t>4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685D3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游标卡尺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/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（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0-150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）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8D88E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0.02mm</w:t>
            </w:r>
          </w:p>
        </w:tc>
        <w:tc>
          <w:tcPr>
            <w:tcW w:w="1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87E73" w14:textId="77777777" w:rsidR="00D876A3" w:rsidRPr="00876986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876986">
              <w:rPr>
                <w:szCs w:val="21"/>
              </w:rPr>
              <w:t>±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0.02mm</w:t>
            </w:r>
          </w:p>
        </w:tc>
      </w:tr>
      <w:tr w:rsidR="00D876A3" w14:paraId="42470B06" w14:textId="77777777">
        <w:trPr>
          <w:trHeight w:val="471"/>
          <w:jc w:val="center"/>
        </w:trPr>
        <w:tc>
          <w:tcPr>
            <w:tcW w:w="11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6893F7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szCs w:val="21"/>
              </w:rPr>
              <w:t>5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01597A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标准粉末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/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（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0.5-50</w:t>
            </w:r>
            <w:r w:rsidRPr="00876986">
              <w:rPr>
                <w:color w:val="000000"/>
                <w:kern w:val="0"/>
                <w:szCs w:val="21"/>
                <w:lang w:bidi="ar"/>
              </w:rPr>
              <w:t>）</w:t>
            </w:r>
            <w:r w:rsidRPr="00876986">
              <w:rPr>
                <w:sz w:val="24"/>
              </w:rPr>
              <w:t>µm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62A0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szCs w:val="21"/>
              </w:rPr>
              <w:t>/</w:t>
            </w:r>
          </w:p>
        </w:tc>
        <w:tc>
          <w:tcPr>
            <w:tcW w:w="1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9501" w14:textId="77777777" w:rsidR="00D876A3" w:rsidRPr="00876986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876986">
              <w:rPr>
                <w:szCs w:val="21"/>
              </w:rPr>
              <w:t>±</w:t>
            </w:r>
            <w:r w:rsidRPr="00876986">
              <w:rPr>
                <w:szCs w:val="21"/>
              </w:rPr>
              <w:t>6%</w:t>
            </w:r>
          </w:p>
        </w:tc>
      </w:tr>
    </w:tbl>
    <w:p w14:paraId="3A7EBFD8" w14:textId="77777777" w:rsidR="00D876A3" w:rsidRDefault="00FF009B">
      <w:pPr>
        <w:pStyle w:val="1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29" w:name="_Toc2925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6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校准项目和校准方法</w:t>
      </w:r>
      <w:bookmarkEnd w:id="27"/>
      <w:bookmarkEnd w:id="28"/>
      <w:bookmarkEnd w:id="29"/>
    </w:p>
    <w:p w14:paraId="2B929311" w14:textId="77777777" w:rsidR="00D876A3" w:rsidRPr="00876986" w:rsidRDefault="00FF009B">
      <w:pPr>
        <w:pStyle w:val="2"/>
        <w:rPr>
          <w:b w:val="0"/>
          <w:bCs w:val="0"/>
          <w:sz w:val="24"/>
          <w:szCs w:val="24"/>
        </w:rPr>
      </w:pPr>
      <w:bookmarkStart w:id="30" w:name="_Toc11000"/>
      <w:bookmarkStart w:id="31" w:name="_Toc32675"/>
      <w:r w:rsidRPr="00876986">
        <w:rPr>
          <w:b w:val="0"/>
          <w:bCs w:val="0"/>
          <w:sz w:val="24"/>
          <w:szCs w:val="24"/>
        </w:rPr>
        <w:t xml:space="preserve">6.1 </w:t>
      </w:r>
      <w:r w:rsidRPr="00876986">
        <w:rPr>
          <w:b w:val="0"/>
          <w:bCs w:val="0"/>
          <w:sz w:val="24"/>
          <w:szCs w:val="24"/>
        </w:rPr>
        <w:t>校准项目</w:t>
      </w:r>
      <w:bookmarkEnd w:id="30"/>
      <w:bookmarkEnd w:id="31"/>
    </w:p>
    <w:p w14:paraId="3120C599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校准项目见表</w:t>
      </w:r>
      <w:r>
        <w:rPr>
          <w:sz w:val="24"/>
        </w:rPr>
        <w:t>2</w:t>
      </w:r>
      <w:r>
        <w:rPr>
          <w:sz w:val="24"/>
        </w:rPr>
        <w:t>。</w:t>
      </w:r>
    </w:p>
    <w:p w14:paraId="514950ED" w14:textId="77777777" w:rsidR="00D876A3" w:rsidRDefault="00FF009B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表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 SEQ </w:instrText>
      </w:r>
      <w:r>
        <w:rPr>
          <w:rFonts w:ascii="Times New Roman" w:hAnsi="Times New Roman"/>
          <w:sz w:val="21"/>
          <w:szCs w:val="21"/>
        </w:rPr>
        <w:instrText>表</w:instrText>
      </w:r>
      <w:r>
        <w:rPr>
          <w:rFonts w:ascii="Times New Roman" w:hAnsi="Times New Roman"/>
          <w:sz w:val="21"/>
          <w:szCs w:val="21"/>
        </w:rPr>
        <w:instrText xml:space="preserve"> \* ARABIC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</w:rPr>
        <w:t>费氏粒度测定仪</w:t>
      </w:r>
      <w:r>
        <w:rPr>
          <w:rFonts w:ascii="Times New Roman" w:hAnsi="Times New Roman"/>
          <w:sz w:val="21"/>
          <w:szCs w:val="21"/>
        </w:rPr>
        <w:t>校准项目表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6189"/>
      </w:tblGrid>
      <w:tr w:rsidR="00D876A3" w14:paraId="60E5016E" w14:textId="77777777">
        <w:trPr>
          <w:trHeight w:val="468"/>
          <w:jc w:val="center"/>
        </w:trPr>
        <w:tc>
          <w:tcPr>
            <w:tcW w:w="1369" w:type="pct"/>
            <w:tcBorders>
              <w:bottom w:val="single" w:sz="12" w:space="0" w:color="auto"/>
            </w:tcBorders>
            <w:vAlign w:val="center"/>
          </w:tcPr>
          <w:p w14:paraId="04B285D8" w14:textId="77777777" w:rsidR="00D876A3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30" w:type="pct"/>
            <w:tcBorders>
              <w:bottom w:val="single" w:sz="12" w:space="0" w:color="auto"/>
            </w:tcBorders>
            <w:vAlign w:val="center"/>
          </w:tcPr>
          <w:p w14:paraId="4FC5589B" w14:textId="77777777" w:rsidR="00D876A3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</w:tr>
      <w:tr w:rsidR="00D876A3" w:rsidRPr="00876986" w14:paraId="1FD55B59" w14:textId="77777777">
        <w:trPr>
          <w:trHeight w:val="468"/>
          <w:jc w:val="center"/>
        </w:trPr>
        <w:tc>
          <w:tcPr>
            <w:tcW w:w="1369" w:type="pct"/>
            <w:tcBorders>
              <w:top w:val="single" w:sz="12" w:space="0" w:color="auto"/>
            </w:tcBorders>
            <w:vAlign w:val="center"/>
          </w:tcPr>
          <w:p w14:paraId="4C74D1F8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88" w:type="dxa"/>
            <w:tcBorders>
              <w:top w:val="single" w:sz="12" w:space="0" w:color="auto"/>
            </w:tcBorders>
            <w:vAlign w:val="center"/>
          </w:tcPr>
          <w:p w14:paraId="38A7FE59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进气端压力</w:t>
            </w:r>
          </w:p>
        </w:tc>
      </w:tr>
      <w:tr w:rsidR="00D876A3" w:rsidRPr="00876986" w14:paraId="1336C1DF" w14:textId="77777777">
        <w:trPr>
          <w:trHeight w:val="468"/>
          <w:jc w:val="center"/>
        </w:trPr>
        <w:tc>
          <w:tcPr>
            <w:tcW w:w="1369" w:type="pct"/>
            <w:vAlign w:val="center"/>
          </w:tcPr>
          <w:p w14:paraId="571E35F4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88" w:type="dxa"/>
            <w:vAlign w:val="center"/>
          </w:tcPr>
          <w:p w14:paraId="3D08BC90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压实力</w:t>
            </w:r>
          </w:p>
        </w:tc>
      </w:tr>
      <w:tr w:rsidR="00D876A3" w:rsidRPr="00876986" w14:paraId="0D869B40" w14:textId="77777777">
        <w:trPr>
          <w:trHeight w:val="468"/>
          <w:jc w:val="center"/>
        </w:trPr>
        <w:tc>
          <w:tcPr>
            <w:tcW w:w="1369" w:type="pct"/>
            <w:vAlign w:val="center"/>
          </w:tcPr>
          <w:p w14:paraId="36B84E85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88" w:type="dxa"/>
            <w:vAlign w:val="center"/>
          </w:tcPr>
          <w:p w14:paraId="57A91B3B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试样</w:t>
            </w:r>
            <w:r w:rsidRPr="00876986"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>管内径</w:t>
            </w:r>
          </w:p>
        </w:tc>
      </w:tr>
      <w:tr w:rsidR="00D876A3" w:rsidRPr="00876986" w14:paraId="5307360A" w14:textId="77777777">
        <w:trPr>
          <w:trHeight w:val="468"/>
          <w:jc w:val="center"/>
        </w:trPr>
        <w:tc>
          <w:tcPr>
            <w:tcW w:w="1369" w:type="pct"/>
            <w:vAlign w:val="center"/>
          </w:tcPr>
          <w:p w14:paraId="7FFEA08A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88" w:type="dxa"/>
            <w:vAlign w:val="center"/>
          </w:tcPr>
          <w:p w14:paraId="6661DA79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基准高度</w:t>
            </w:r>
          </w:p>
        </w:tc>
      </w:tr>
      <w:tr w:rsidR="00D876A3" w:rsidRPr="00876986" w14:paraId="4B06F6E3" w14:textId="77777777">
        <w:trPr>
          <w:trHeight w:val="468"/>
          <w:jc w:val="center"/>
        </w:trPr>
        <w:tc>
          <w:tcPr>
            <w:tcW w:w="1369" w:type="pct"/>
            <w:vAlign w:val="center"/>
          </w:tcPr>
          <w:p w14:paraId="56B0EE8E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30" w:type="pct"/>
            <w:vAlign w:val="center"/>
          </w:tcPr>
          <w:p w14:paraId="5CBC9E04" w14:textId="77777777" w:rsidR="00D876A3" w:rsidRPr="00876986" w:rsidRDefault="00FF009B">
            <w:pPr>
              <w:widowControl/>
              <w:jc w:val="center"/>
              <w:textAlignment w:val="center"/>
              <w:rPr>
                <w:szCs w:val="21"/>
              </w:rPr>
            </w:pPr>
            <w:r w:rsidRPr="00876986">
              <w:rPr>
                <w:color w:val="000000"/>
                <w:kern w:val="0"/>
                <w:szCs w:val="21"/>
                <w:lang w:bidi="ar"/>
              </w:rPr>
              <w:t>示值误差</w:t>
            </w:r>
          </w:p>
        </w:tc>
      </w:tr>
    </w:tbl>
    <w:p w14:paraId="653A50D5" w14:textId="77777777" w:rsidR="00D876A3" w:rsidRPr="00876986" w:rsidRDefault="00D876A3">
      <w:pPr>
        <w:adjustRightInd w:val="0"/>
        <w:snapToGrid w:val="0"/>
        <w:spacing w:line="360" w:lineRule="auto"/>
      </w:pPr>
    </w:p>
    <w:p w14:paraId="093BEA93" w14:textId="77777777" w:rsidR="00D876A3" w:rsidRPr="00876986" w:rsidRDefault="00FF009B">
      <w:pPr>
        <w:pStyle w:val="2"/>
        <w:rPr>
          <w:b w:val="0"/>
          <w:bCs w:val="0"/>
          <w:sz w:val="24"/>
          <w:szCs w:val="24"/>
        </w:rPr>
      </w:pPr>
      <w:bookmarkStart w:id="32" w:name="_Toc3092"/>
      <w:bookmarkStart w:id="33" w:name="_Toc9335"/>
      <w:r w:rsidRPr="00876986">
        <w:rPr>
          <w:b w:val="0"/>
          <w:bCs w:val="0"/>
          <w:sz w:val="24"/>
          <w:szCs w:val="24"/>
        </w:rPr>
        <w:t xml:space="preserve">6.2 </w:t>
      </w:r>
      <w:r w:rsidRPr="00876986">
        <w:rPr>
          <w:b w:val="0"/>
          <w:bCs w:val="0"/>
          <w:sz w:val="24"/>
          <w:szCs w:val="24"/>
        </w:rPr>
        <w:t>校准方法</w:t>
      </w:r>
      <w:bookmarkEnd w:id="32"/>
      <w:bookmarkEnd w:id="33"/>
    </w:p>
    <w:p w14:paraId="5AA2D228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bookmarkStart w:id="34" w:name="_Toc30550"/>
      <w:bookmarkStart w:id="35" w:name="_Toc8475"/>
      <w:r>
        <w:rPr>
          <w:rFonts w:hint="eastAsia"/>
          <w:sz w:val="24"/>
        </w:rPr>
        <w:t>6.2.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>进气端压力</w:t>
      </w:r>
      <w:bookmarkEnd w:id="34"/>
      <w:bookmarkEnd w:id="35"/>
    </w:p>
    <w:p w14:paraId="336530AF" w14:textId="539806AC" w:rsidR="00D876A3" w:rsidRDefault="00FF009B" w:rsidP="0087698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用钢</w:t>
      </w:r>
      <w:r>
        <w:rPr>
          <w:rFonts w:hint="eastAsia"/>
          <w:sz w:val="24"/>
        </w:rPr>
        <w:t>直</w:t>
      </w:r>
      <w:r>
        <w:rPr>
          <w:rFonts w:hint="eastAsia"/>
          <w:sz w:val="24"/>
        </w:rPr>
        <w:t>尺测量</w:t>
      </w:r>
      <w:r>
        <w:rPr>
          <w:rFonts w:hint="eastAsia"/>
          <w:sz w:val="24"/>
        </w:rPr>
        <w:t>稳压管中</w:t>
      </w:r>
      <w:r>
        <w:rPr>
          <w:rFonts w:hAnsi="宋体" w:hint="eastAsia"/>
          <w:sz w:val="24"/>
        </w:rPr>
        <w:t>竖管口至液面高度</w:t>
      </w:r>
      <w:r>
        <w:rPr>
          <w:rFonts w:hAnsi="宋体" w:hint="eastAsia"/>
          <w:i/>
          <w:iCs/>
          <w:sz w:val="24"/>
        </w:rPr>
        <w:t>P</w:t>
      </w:r>
      <w:r>
        <w:rPr>
          <w:rFonts w:hAnsi="宋体" w:hint="eastAsia"/>
          <w:sz w:val="24"/>
        </w:rPr>
        <w:t>，</w:t>
      </w:r>
      <w:r>
        <w:rPr>
          <w:rFonts w:hint="eastAsia"/>
          <w:sz w:val="24"/>
        </w:rPr>
        <w:t>以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次测量的</w:t>
      </w:r>
      <w:r>
        <w:rPr>
          <w:sz w:val="24"/>
        </w:rPr>
        <w:t>平均值为结果。</w:t>
      </w:r>
    </w:p>
    <w:p w14:paraId="4C096F7B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6.2.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 </w:t>
      </w:r>
      <w:r>
        <w:rPr>
          <w:sz w:val="24"/>
        </w:rPr>
        <w:t>压实力</w:t>
      </w:r>
    </w:p>
    <w:p w14:paraId="2106AD95" w14:textId="1B12FBFE" w:rsidR="00D876A3" w:rsidRDefault="00FF009B" w:rsidP="0087698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用</w:t>
      </w:r>
      <w:r>
        <w:rPr>
          <w:rFonts w:hint="eastAsia"/>
          <w:sz w:val="24"/>
        </w:rPr>
        <w:t>标准测力仪</w:t>
      </w:r>
      <w:r>
        <w:rPr>
          <w:rFonts w:hint="eastAsia"/>
          <w:sz w:val="24"/>
        </w:rPr>
        <w:t>测量</w:t>
      </w:r>
      <w:r>
        <w:rPr>
          <w:rFonts w:hint="eastAsia"/>
          <w:sz w:val="24"/>
        </w:rPr>
        <w:t>压实力</w:t>
      </w:r>
      <w:r>
        <w:rPr>
          <w:rFonts w:hint="eastAsia"/>
          <w:sz w:val="24"/>
        </w:rPr>
        <w:t>，以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次测量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平均值为结果。</w:t>
      </w:r>
    </w:p>
    <w:p w14:paraId="183DF630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6.2.</w:t>
      </w: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试样</w:t>
      </w:r>
      <w:r>
        <w:rPr>
          <w:sz w:val="24"/>
        </w:rPr>
        <w:t>管内径</w:t>
      </w:r>
    </w:p>
    <w:p w14:paraId="1C1A46BD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用内径千分尺</w:t>
      </w:r>
      <w:r>
        <w:rPr>
          <w:rFonts w:hint="eastAsia"/>
          <w:sz w:val="24"/>
        </w:rPr>
        <w:t>测量</w:t>
      </w:r>
      <w:r>
        <w:rPr>
          <w:rFonts w:hint="eastAsia"/>
          <w:sz w:val="24"/>
        </w:rPr>
        <w:t>试样管</w:t>
      </w:r>
      <w:r>
        <w:rPr>
          <w:rFonts w:hint="eastAsia"/>
          <w:sz w:val="24"/>
        </w:rPr>
        <w:t>内径，</w:t>
      </w:r>
      <w:r>
        <w:rPr>
          <w:rFonts w:hint="eastAsia"/>
          <w:sz w:val="24"/>
        </w:rPr>
        <w:t>以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次测量的平均值为结果</w:t>
      </w:r>
      <w:r>
        <w:rPr>
          <w:sz w:val="24"/>
        </w:rPr>
        <w:t>。</w:t>
      </w:r>
      <w:r>
        <w:rPr>
          <w:rFonts w:hint="eastAsia"/>
          <w:sz w:val="24"/>
        </w:rPr>
        <w:t>测量点应在试样管长度方向均匀分布。</w:t>
      </w:r>
    </w:p>
    <w:p w14:paraId="37187616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6.2.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基准高度</w:t>
      </w:r>
    </w:p>
    <w:p w14:paraId="4076F106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用游标卡尺测量</w:t>
      </w:r>
      <w:r>
        <w:rPr>
          <w:rFonts w:hint="eastAsia"/>
          <w:sz w:val="24"/>
        </w:rPr>
        <w:t>基准高度</w:t>
      </w:r>
      <w:r>
        <w:rPr>
          <w:rFonts w:hint="eastAsia"/>
          <w:i/>
          <w:iCs/>
          <w:sz w:val="24"/>
        </w:rPr>
        <w:t>h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以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次测量的平均值为结果。</w:t>
      </w:r>
    </w:p>
    <w:p w14:paraId="2E095483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6.2.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示值误差</w:t>
      </w:r>
    </w:p>
    <w:p w14:paraId="36FBFD8E" w14:textId="6D881A7A" w:rsidR="00D876A3" w:rsidRDefault="00FF009B" w:rsidP="0087698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用费氏粒度测定仪测量标准粉末，以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次</w:t>
      </w:r>
      <w:r>
        <w:rPr>
          <w:rFonts w:ascii="宋体" w:hAnsi="宋体" w:cs="宋体" w:hint="eastAsia"/>
          <w:sz w:val="24"/>
        </w:rPr>
        <w:t>测量的平均值与标准值之差为结果。</w:t>
      </w:r>
    </w:p>
    <w:p w14:paraId="7C3B13DD" w14:textId="77777777" w:rsidR="00D876A3" w:rsidRDefault="00FF009B">
      <w:pPr>
        <w:pStyle w:val="1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36" w:name="_Toc27249"/>
      <w:bookmarkStart w:id="37" w:name="_Toc20197"/>
      <w:bookmarkStart w:id="38" w:name="_Toc31989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7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校准结果</w:t>
      </w:r>
      <w:bookmarkEnd w:id="36"/>
      <w:bookmarkEnd w:id="37"/>
      <w:bookmarkEnd w:id="38"/>
    </w:p>
    <w:p w14:paraId="0175F8FB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校准结果应在校准证书（报告）上反映，校准证书（报告）应至少包括以下信息：</w:t>
      </w:r>
    </w:p>
    <w:p w14:paraId="25DD53AE" w14:textId="2B7AEE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标题，如</w:t>
      </w:r>
      <w:r w:rsidR="006D77F3">
        <w:rPr>
          <w:rFonts w:hint="eastAsia"/>
          <w:sz w:val="24"/>
        </w:rPr>
        <w:t>“</w:t>
      </w:r>
      <w:r>
        <w:rPr>
          <w:sz w:val="24"/>
        </w:rPr>
        <w:t>校准证书</w:t>
      </w:r>
      <w:r w:rsidR="006D77F3">
        <w:rPr>
          <w:rFonts w:hint="eastAsia"/>
          <w:sz w:val="24"/>
        </w:rPr>
        <w:t>”</w:t>
      </w:r>
      <w:r>
        <w:rPr>
          <w:sz w:val="24"/>
        </w:rPr>
        <w:t>；</w:t>
      </w:r>
    </w:p>
    <w:p w14:paraId="36E01148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实验室名称和地址；</w:t>
      </w:r>
    </w:p>
    <w:p w14:paraId="4D03B8AE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进行校准的地点（如果与实验室的地址不同）；</w:t>
      </w:r>
    </w:p>
    <w:p w14:paraId="22D0D250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证书或报告的唯一性标识（如编号），每页及总页数的标识；</w:t>
      </w:r>
    </w:p>
    <w:p w14:paraId="40211E81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委托单位</w:t>
      </w:r>
      <w:r>
        <w:rPr>
          <w:sz w:val="24"/>
        </w:rPr>
        <w:t>的名称和地址；</w:t>
      </w:r>
    </w:p>
    <w:p w14:paraId="519C13BA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被校对象的描述和明确标识；</w:t>
      </w:r>
    </w:p>
    <w:p w14:paraId="6BADB0BE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进行校准的日期，如果与校准结果的有效性和应用有关时，应说明被校对象的接收日期；</w:t>
      </w:r>
    </w:p>
    <w:p w14:paraId="016251A1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如果与校准结果的有效性和应用有关时，应对被校样品的抽样程序进行说明；</w:t>
      </w:r>
    </w:p>
    <w:p w14:paraId="33E2307B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对校准所依据的技术规范的标识，包括名称及代号；</w:t>
      </w:r>
    </w:p>
    <w:p w14:paraId="076AB1DC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本次校准所用测量标准的溯源性及有效性说明；</w:t>
      </w:r>
    </w:p>
    <w:p w14:paraId="2335F55D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校准环境的描述；</w:t>
      </w:r>
    </w:p>
    <w:p w14:paraId="6812C7F6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校准结果及其测量不确定度的说明；</w:t>
      </w:r>
    </w:p>
    <w:p w14:paraId="338E2264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对校准规范的偏离的说明；</w:t>
      </w:r>
    </w:p>
    <w:p w14:paraId="6ECA156A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校准证书和校准报告签发人的签名或等效标识；</w:t>
      </w:r>
    </w:p>
    <w:p w14:paraId="59A48176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校准结果仅对被校对象有效的声明；</w:t>
      </w:r>
    </w:p>
    <w:p w14:paraId="170772BF" w14:textId="77777777" w:rsidR="00D876A3" w:rsidRDefault="00FF009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未经实验室书面批准，不得部分复制证书或报告的声明。</w:t>
      </w:r>
    </w:p>
    <w:p w14:paraId="13C9CBED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校准原始记录</w:t>
      </w:r>
      <w:r>
        <w:rPr>
          <w:rFonts w:hint="eastAsia"/>
          <w:sz w:val="24"/>
        </w:rPr>
        <w:t>参考</w:t>
      </w:r>
      <w:r>
        <w:rPr>
          <w:sz w:val="24"/>
        </w:rPr>
        <w:t>格式见附录</w:t>
      </w:r>
      <w:r>
        <w:rPr>
          <w:rFonts w:hint="eastAsia"/>
          <w:sz w:val="24"/>
        </w:rPr>
        <w:t>A</w:t>
      </w:r>
      <w:r>
        <w:rPr>
          <w:sz w:val="24"/>
        </w:rPr>
        <w:t>，校准证书（报告）</w:t>
      </w:r>
      <w:r>
        <w:rPr>
          <w:rFonts w:hint="eastAsia"/>
          <w:sz w:val="24"/>
        </w:rPr>
        <w:t>参考</w:t>
      </w:r>
      <w:r>
        <w:rPr>
          <w:sz w:val="24"/>
        </w:rPr>
        <w:t>格式见附录</w:t>
      </w:r>
      <w:r>
        <w:rPr>
          <w:rFonts w:hint="eastAsia"/>
          <w:sz w:val="24"/>
        </w:rPr>
        <w:t>B</w:t>
      </w:r>
      <w:r>
        <w:rPr>
          <w:sz w:val="24"/>
        </w:rPr>
        <w:t>。</w:t>
      </w:r>
    </w:p>
    <w:p w14:paraId="3FA101F6" w14:textId="77777777" w:rsidR="00D876A3" w:rsidRDefault="00FF009B">
      <w:pPr>
        <w:pStyle w:val="1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39" w:name="_Toc10232"/>
      <w:bookmarkStart w:id="40" w:name="_Toc13154"/>
      <w:bookmarkStart w:id="41" w:name="_Toc20873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8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复校时间间隔</w:t>
      </w:r>
      <w:bookmarkEnd w:id="39"/>
      <w:bookmarkEnd w:id="40"/>
    </w:p>
    <w:bookmarkEnd w:id="41"/>
    <w:p w14:paraId="1ED5236B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rFonts w:eastAsia="黑体"/>
          <w:sz w:val="28"/>
          <w:szCs w:val="28"/>
        </w:rPr>
      </w:pPr>
      <w:r>
        <w:rPr>
          <w:sz w:val="24"/>
        </w:rPr>
        <w:t>由于复校时间间隔的长短由仪器使用情况、使用者、仪器本身质量等诸因素所决定的，因此，送校单位可根据实际使用情况自主决定复校时间间隔。</w:t>
      </w:r>
      <w:bookmarkStart w:id="42" w:name="_Toc7619"/>
    </w:p>
    <w:p w14:paraId="71BC8CAB" w14:textId="77777777" w:rsidR="00D876A3" w:rsidRDefault="00D876A3">
      <w:pPr>
        <w:pStyle w:val="1"/>
        <w:adjustRightInd w:val="0"/>
        <w:snapToGrid w:val="0"/>
        <w:spacing w:before="0" w:after="0" w:line="360" w:lineRule="auto"/>
        <w:rPr>
          <w:rFonts w:eastAsia="黑体"/>
          <w:b w:val="0"/>
          <w:bCs w:val="0"/>
          <w:sz w:val="28"/>
          <w:szCs w:val="28"/>
        </w:rPr>
      </w:pPr>
    </w:p>
    <w:p w14:paraId="696D834A" w14:textId="77777777" w:rsidR="00D876A3" w:rsidRDefault="00D876A3">
      <w:pPr>
        <w:pStyle w:val="1"/>
        <w:adjustRightInd w:val="0"/>
        <w:snapToGrid w:val="0"/>
        <w:spacing w:before="0" w:after="0" w:line="360" w:lineRule="auto"/>
        <w:rPr>
          <w:rFonts w:eastAsia="黑体"/>
          <w:b w:val="0"/>
          <w:bCs w:val="0"/>
          <w:sz w:val="28"/>
          <w:szCs w:val="28"/>
        </w:rPr>
      </w:pPr>
    </w:p>
    <w:p w14:paraId="2952A1CC" w14:textId="77777777" w:rsidR="00D876A3" w:rsidRDefault="00FF009B">
      <w:pPr>
        <w:pStyle w:val="1"/>
        <w:adjustRightInd w:val="0"/>
        <w:snapToGrid w:val="0"/>
        <w:spacing w:before="0" w:after="0" w:line="360" w:lineRule="auto"/>
        <w:rPr>
          <w:rStyle w:val="10"/>
          <w:rFonts w:ascii="黑体" w:eastAsia="黑体" w:hAnsi="黑体" w:cs="黑体"/>
          <w:sz w:val="28"/>
          <w:szCs w:val="28"/>
        </w:rPr>
      </w:pPr>
      <w:r>
        <w:rPr>
          <w:rFonts w:eastAsia="黑体"/>
          <w:b w:val="0"/>
          <w:bCs w:val="0"/>
          <w:sz w:val="28"/>
          <w:szCs w:val="28"/>
        </w:rPr>
        <w:br w:type="page"/>
      </w:r>
      <w:bookmarkStart w:id="43" w:name="_Toc1724"/>
      <w:bookmarkStart w:id="44" w:name="_Toc25566"/>
      <w:r>
        <w:rPr>
          <w:rStyle w:val="10"/>
          <w:rFonts w:ascii="黑体" w:eastAsia="黑体" w:hAnsi="黑体" w:cs="黑体" w:hint="eastAsia"/>
          <w:sz w:val="28"/>
          <w:szCs w:val="28"/>
        </w:rPr>
        <w:lastRenderedPageBreak/>
        <w:t>附录</w:t>
      </w:r>
      <w:r>
        <w:rPr>
          <w:rStyle w:val="10"/>
          <w:rFonts w:ascii="黑体" w:eastAsia="黑体" w:hAnsi="黑体" w:cs="黑体" w:hint="eastAsia"/>
          <w:sz w:val="28"/>
          <w:szCs w:val="28"/>
        </w:rPr>
        <w:t>A</w:t>
      </w:r>
      <w:bookmarkEnd w:id="43"/>
      <w:bookmarkEnd w:id="44"/>
      <w:r>
        <w:rPr>
          <w:rStyle w:val="10"/>
          <w:rFonts w:ascii="黑体" w:eastAsia="黑体" w:hAnsi="黑体" w:cs="黑体" w:hint="eastAsia"/>
          <w:sz w:val="28"/>
          <w:szCs w:val="28"/>
        </w:rPr>
        <w:t xml:space="preserve"> </w:t>
      </w:r>
    </w:p>
    <w:bookmarkEnd w:id="42"/>
    <w:p w14:paraId="6215E8DF" w14:textId="77777777" w:rsidR="00D876A3" w:rsidRDefault="00FF009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校准原始记录</w:t>
      </w:r>
      <w:r>
        <w:rPr>
          <w:rFonts w:ascii="黑体" w:eastAsia="黑体" w:hAnsi="黑体" w:cs="黑体" w:hint="eastAsia"/>
          <w:sz w:val="28"/>
          <w:szCs w:val="28"/>
        </w:rPr>
        <w:t>参考格式</w:t>
      </w:r>
    </w:p>
    <w:p w14:paraId="7D93A413" w14:textId="77777777" w:rsidR="00D876A3" w:rsidRDefault="00D876A3"/>
    <w:p w14:paraId="240A70C7" w14:textId="77777777" w:rsidR="00D876A3" w:rsidRDefault="00FF009B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委托方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校准日期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 </w:t>
      </w:r>
    </w:p>
    <w:p w14:paraId="3F955025" w14:textId="77777777" w:rsidR="00D876A3" w:rsidRDefault="00FF009B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原始记录编号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>证书编号</w:t>
      </w:r>
      <w:r>
        <w:rPr>
          <w:rFonts w:hint="eastAsia"/>
          <w:szCs w:val="21"/>
          <w:u w:val="single"/>
        </w:rPr>
        <w:t xml:space="preserve">                              </w:t>
      </w:r>
    </w:p>
    <w:p w14:paraId="5E306AB7" w14:textId="77777777" w:rsidR="00D876A3" w:rsidRDefault="00FF009B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仪器名称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型号规格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</w:t>
      </w:r>
      <w:r>
        <w:rPr>
          <w:szCs w:val="21"/>
          <w:u w:val="single"/>
        </w:rPr>
        <w:t xml:space="preserve">  </w:t>
      </w:r>
      <w:r>
        <w:rPr>
          <w:szCs w:val="21"/>
        </w:rPr>
        <w:t>仪器编号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</w:t>
      </w:r>
    </w:p>
    <w:p w14:paraId="027ACF11" w14:textId="77777777" w:rsidR="00D876A3" w:rsidRDefault="00FF009B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制造厂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</w:rPr>
        <w:t>校准地点</w:t>
      </w:r>
      <w:r>
        <w:rPr>
          <w:szCs w:val="21"/>
          <w:u w:val="single"/>
        </w:rPr>
        <w:t xml:space="preserve">                                          </w:t>
      </w:r>
    </w:p>
    <w:p w14:paraId="3C6677D2" w14:textId="77777777" w:rsidR="00D876A3" w:rsidRDefault="00FF009B"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szCs w:val="21"/>
        </w:rPr>
        <w:t>环境温度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℃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相对湿度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%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其他</w:t>
      </w:r>
      <w:r>
        <w:rPr>
          <w:szCs w:val="21"/>
          <w:u w:val="single"/>
        </w:rPr>
        <w:t xml:space="preserve">           </w:t>
      </w:r>
      <w:r>
        <w:rPr>
          <w:sz w:val="24"/>
          <w:u w:val="single"/>
        </w:rPr>
        <w:t xml:space="preserve">         </w:t>
      </w:r>
    </w:p>
    <w:tbl>
      <w:tblPr>
        <w:tblW w:w="8892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1482"/>
        <w:gridCol w:w="1482"/>
        <w:gridCol w:w="1482"/>
        <w:gridCol w:w="1482"/>
        <w:gridCol w:w="1482"/>
      </w:tblGrid>
      <w:tr w:rsidR="00D876A3" w14:paraId="1D590E18" w14:textId="77777777">
        <w:trPr>
          <w:trHeight w:val="795"/>
          <w:jc w:val="center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F996B" w14:textId="77777777" w:rsidR="00D876A3" w:rsidRDefault="00FF009B">
            <w:pPr>
              <w:widowControl/>
              <w:jc w:val="center"/>
              <w:textAlignment w:val="center"/>
              <w:rPr>
                <w:rStyle w:val="font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计量器具</w:t>
            </w:r>
            <w:r>
              <w:rPr>
                <w:rStyle w:val="font11"/>
                <w:lang w:bidi="ar"/>
              </w:rPr>
              <w:t>/</w:t>
            </w:r>
          </w:p>
          <w:p w14:paraId="6B7D7E74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标准物质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90726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型号规格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422F0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CF467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精度等级</w:t>
            </w:r>
            <w:r>
              <w:rPr>
                <w:rStyle w:val="font1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最大允许误差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8FB7F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证书</w:t>
            </w:r>
            <w:r>
              <w:rPr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50477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有效期至</w:t>
            </w:r>
          </w:p>
        </w:tc>
      </w:tr>
      <w:tr w:rsidR="00D876A3" w14:paraId="1C8E50C9" w14:textId="77777777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E5F6B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F8EA0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F4241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D7EF2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BE0C2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A39F5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</w:tr>
      <w:tr w:rsidR="00D876A3" w14:paraId="672EEF0D" w14:textId="77777777">
        <w:trPr>
          <w:trHeight w:val="285"/>
          <w:jc w:val="center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DEE56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D1F61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98051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C601E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03DAE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B33CB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</w:tr>
      <w:tr w:rsidR="00D876A3" w14:paraId="6E28B87D" w14:textId="77777777">
        <w:trPr>
          <w:trHeight w:val="285"/>
          <w:jc w:val="center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5ACC1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1123A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4F1B1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8FD1A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29435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3C6CDB" w14:textId="77777777" w:rsidR="00D876A3" w:rsidRDefault="00D876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6A3" w14:paraId="3DD2A537" w14:textId="77777777">
        <w:trPr>
          <w:trHeight w:val="285"/>
          <w:jc w:val="center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A96B0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39A69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751A9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49DFB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D9202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8718E4" w14:textId="77777777" w:rsidR="00D876A3" w:rsidRDefault="00D876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6A3" w14:paraId="66C7FF80" w14:textId="77777777">
        <w:trPr>
          <w:trHeight w:val="285"/>
          <w:jc w:val="center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90645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2765C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737A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1D0CF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46598" w14:textId="77777777" w:rsidR="00D876A3" w:rsidRDefault="00D876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2A749A" w14:textId="77777777" w:rsidR="00D876A3" w:rsidRDefault="00D876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21A1BD40" w14:textId="77777777" w:rsidR="00D876A3" w:rsidRDefault="00D876A3">
      <w:pPr>
        <w:adjustRightInd w:val="0"/>
        <w:snapToGrid w:val="0"/>
        <w:spacing w:line="360" w:lineRule="auto"/>
      </w:pPr>
    </w:p>
    <w:tbl>
      <w:tblPr>
        <w:tblW w:w="9171" w:type="dxa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1050"/>
        <w:gridCol w:w="966"/>
        <w:gridCol w:w="966"/>
        <w:gridCol w:w="966"/>
        <w:gridCol w:w="966"/>
        <w:gridCol w:w="966"/>
        <w:gridCol w:w="1040"/>
        <w:gridCol w:w="876"/>
      </w:tblGrid>
      <w:tr w:rsidR="00D876A3" w14:paraId="0FCA42EB" w14:textId="77777777">
        <w:trPr>
          <w:trHeight w:val="285"/>
          <w:jc w:val="center"/>
        </w:trPr>
        <w:tc>
          <w:tcPr>
            <w:tcW w:w="9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5FB5E" w14:textId="77777777" w:rsidR="00D876A3" w:rsidRDefault="00FF009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外观：</w:t>
            </w:r>
          </w:p>
          <w:p w14:paraId="15E92B0E" w14:textId="77777777" w:rsidR="00D876A3" w:rsidRDefault="00D876A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D256CC3" w14:textId="77777777" w:rsidR="00D876A3" w:rsidRDefault="00D876A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876A3" w14:paraId="403346C1" w14:textId="77777777">
        <w:trPr>
          <w:trHeight w:val="285"/>
          <w:jc w:val="center"/>
        </w:trPr>
        <w:tc>
          <w:tcPr>
            <w:tcW w:w="13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5EF2F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校准项目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5D8A9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</w:t>
            </w:r>
          </w:p>
          <w:p w14:paraId="2E35852A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48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277D2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测量值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B8BC7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平均值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E3EFD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不确定度</w:t>
            </w:r>
          </w:p>
        </w:tc>
      </w:tr>
      <w:tr w:rsidR="00D876A3" w14:paraId="130E2540" w14:textId="77777777">
        <w:trPr>
          <w:trHeight w:val="285"/>
          <w:jc w:val="center"/>
        </w:trPr>
        <w:tc>
          <w:tcPr>
            <w:tcW w:w="1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E2199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BA900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F243D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E1DB0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5C793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615B0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ADF1F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E8E77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3BC8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876A3" w14:paraId="3EDEFECB" w14:textId="77777777">
        <w:trPr>
          <w:trHeight w:val="860"/>
          <w:jc w:val="center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7C791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进气端压力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cmH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FCBCF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50.0±0.4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A9EA3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4B644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15401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0633D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BC977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CBDD0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A9765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876A3" w14:paraId="3337AF7B" w14:textId="77777777">
        <w:trPr>
          <w:trHeight w:val="857"/>
          <w:jc w:val="center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18A64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压实力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6CD3B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222±10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C4565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F224A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32840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C285E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58792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EDBC3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174B9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876A3" w14:paraId="5ADD3111" w14:textId="77777777">
        <w:trPr>
          <w:trHeight w:val="857"/>
          <w:jc w:val="center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3C617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试样管内径</w:t>
            </w:r>
          </w:p>
          <w:p w14:paraId="7AE35A56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D8A5A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12.70±</w:t>
            </w:r>
          </w:p>
          <w:p w14:paraId="45819B4D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FB583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32293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26641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9810A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823AA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D1217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BD452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876A3" w14:paraId="1724C7AA" w14:textId="77777777">
        <w:trPr>
          <w:trHeight w:val="857"/>
          <w:jc w:val="center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04CDD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基准高度</w:t>
            </w:r>
          </w:p>
          <w:p w14:paraId="7081A581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7435E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19.30±</w:t>
            </w:r>
          </w:p>
          <w:p w14:paraId="69A05093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01907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D0486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3607F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9BD7B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6ED41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89AB9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48952" w14:textId="77777777" w:rsidR="00D876A3" w:rsidRDefault="00D876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6A3" w14:paraId="5C9FCE2D" w14:textId="77777777">
        <w:trPr>
          <w:trHeight w:val="285"/>
          <w:jc w:val="center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C730F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示值误差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szCs w:val="21"/>
              </w:rPr>
              <w:t>µm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71064" w14:textId="77777777" w:rsidR="00D876A3" w:rsidRDefault="00FF009B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15%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CB59A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FB6B9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1D8FB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E0619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CE305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E0D0E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7D4E9" w14:textId="77777777" w:rsidR="00D876A3" w:rsidRDefault="00D876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79B584E3" w14:textId="77777777" w:rsidR="00D876A3" w:rsidRDefault="00D876A3">
      <w:pPr>
        <w:adjustRightInd w:val="0"/>
        <w:snapToGrid w:val="0"/>
        <w:spacing w:line="360" w:lineRule="auto"/>
      </w:pPr>
    </w:p>
    <w:p w14:paraId="43B7F1EC" w14:textId="77777777" w:rsidR="00D876A3" w:rsidRDefault="00D876A3">
      <w:pPr>
        <w:adjustRightInd w:val="0"/>
        <w:snapToGrid w:val="0"/>
        <w:spacing w:line="360" w:lineRule="auto"/>
      </w:pPr>
    </w:p>
    <w:p w14:paraId="02C8D583" w14:textId="77777777" w:rsidR="00D876A3" w:rsidRDefault="00D876A3">
      <w:pPr>
        <w:adjustRightInd w:val="0"/>
        <w:snapToGrid w:val="0"/>
        <w:spacing w:line="360" w:lineRule="auto"/>
      </w:pPr>
    </w:p>
    <w:p w14:paraId="6DB3AFD8" w14:textId="77777777" w:rsidR="00D876A3" w:rsidRDefault="00FF009B">
      <w:pPr>
        <w:rPr>
          <w:b/>
          <w:bCs/>
          <w:sz w:val="24"/>
        </w:rPr>
      </w:pPr>
      <w:r>
        <w:rPr>
          <w:b/>
          <w:bCs/>
          <w:sz w:val="24"/>
        </w:rPr>
        <w:t>校准员：</w:t>
      </w:r>
      <w:r>
        <w:rPr>
          <w:b/>
          <w:bCs/>
          <w:sz w:val="24"/>
        </w:rPr>
        <w:t xml:space="preserve">                                              </w:t>
      </w:r>
      <w:r>
        <w:rPr>
          <w:b/>
          <w:bCs/>
          <w:sz w:val="24"/>
        </w:rPr>
        <w:t>核验员</w:t>
      </w:r>
    </w:p>
    <w:p w14:paraId="216DE696" w14:textId="77777777" w:rsidR="00D876A3" w:rsidRDefault="00FF009B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1033CF4D" w14:textId="77777777" w:rsidR="00D876A3" w:rsidRDefault="00FF009B">
      <w:pPr>
        <w:pStyle w:val="1"/>
        <w:adjustRightInd w:val="0"/>
        <w:snapToGrid w:val="0"/>
        <w:spacing w:before="0" w:after="0" w:line="360" w:lineRule="auto"/>
        <w:rPr>
          <w:rStyle w:val="10"/>
          <w:rFonts w:ascii="黑体" w:eastAsia="黑体" w:hAnsi="黑体" w:cs="黑体"/>
          <w:sz w:val="28"/>
          <w:szCs w:val="28"/>
        </w:rPr>
      </w:pPr>
      <w:bookmarkStart w:id="45" w:name="_Toc19026"/>
      <w:bookmarkStart w:id="46" w:name="_Toc15345"/>
      <w:bookmarkStart w:id="47" w:name="_Toc28370"/>
      <w:r>
        <w:rPr>
          <w:rStyle w:val="10"/>
          <w:rFonts w:ascii="黑体" w:eastAsia="黑体" w:hAnsi="黑体" w:cs="黑体" w:hint="eastAsia"/>
          <w:sz w:val="28"/>
          <w:szCs w:val="28"/>
        </w:rPr>
        <w:lastRenderedPageBreak/>
        <w:t>附录</w:t>
      </w:r>
      <w:r>
        <w:rPr>
          <w:rStyle w:val="10"/>
          <w:rFonts w:ascii="黑体" w:eastAsia="黑体" w:hAnsi="黑体" w:cs="黑体" w:hint="eastAsia"/>
          <w:sz w:val="28"/>
          <w:szCs w:val="28"/>
        </w:rPr>
        <w:t>B</w:t>
      </w:r>
      <w:bookmarkStart w:id="48" w:name="_Toc26186"/>
      <w:bookmarkEnd w:id="45"/>
      <w:bookmarkEnd w:id="46"/>
      <w:r>
        <w:rPr>
          <w:rStyle w:val="10"/>
          <w:rFonts w:ascii="黑体" w:eastAsia="黑体" w:hAnsi="黑体" w:cs="黑体" w:hint="eastAsia"/>
          <w:sz w:val="28"/>
          <w:szCs w:val="28"/>
        </w:rPr>
        <w:t xml:space="preserve"> </w:t>
      </w:r>
    </w:p>
    <w:p w14:paraId="2EA48967" w14:textId="77777777" w:rsidR="00D876A3" w:rsidRDefault="00FF009B">
      <w:pPr>
        <w:pStyle w:val="1"/>
        <w:adjustRightInd w:val="0"/>
        <w:snapToGrid w:val="0"/>
        <w:spacing w:before="0" w:after="0" w:line="360" w:lineRule="auto"/>
        <w:jc w:val="center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49" w:name="_Toc12232"/>
      <w:bookmarkStart w:id="50" w:name="_Toc7368"/>
      <w:bookmarkStart w:id="51" w:name="_Toc5554"/>
      <w:r>
        <w:rPr>
          <w:rStyle w:val="10"/>
          <w:rFonts w:ascii="黑体" w:eastAsia="黑体" w:hAnsi="黑体" w:cs="黑体" w:hint="eastAsia"/>
          <w:sz w:val="28"/>
          <w:szCs w:val="28"/>
        </w:rPr>
        <w:t>校准证书参考格式</w:t>
      </w:r>
      <w:bookmarkEnd w:id="47"/>
      <w:bookmarkEnd w:id="48"/>
      <w:bookmarkEnd w:id="49"/>
      <w:bookmarkEnd w:id="50"/>
      <w:bookmarkEnd w:id="51"/>
    </w:p>
    <w:p w14:paraId="7937F261" w14:textId="77777777" w:rsidR="00D876A3" w:rsidRDefault="00D876A3">
      <w:pPr>
        <w:adjustRightInd w:val="0"/>
        <w:snapToGrid w:val="0"/>
        <w:spacing w:line="360" w:lineRule="auto"/>
      </w:pPr>
    </w:p>
    <w:p w14:paraId="725A7BC1" w14:textId="77777777" w:rsidR="00D876A3" w:rsidRDefault="00FF009B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sz w:val="24"/>
        </w:rPr>
        <w:t>证书编号</w:t>
      </w:r>
      <w:r>
        <w:rPr>
          <w:sz w:val="24"/>
        </w:rPr>
        <w:t>××××××—××××</w:t>
      </w:r>
    </w:p>
    <w:p w14:paraId="144A9985" w14:textId="77777777" w:rsidR="00D876A3" w:rsidRDefault="00D876A3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24"/>
        </w:rPr>
      </w:pPr>
    </w:p>
    <w:p w14:paraId="0CF04748" w14:textId="77777777" w:rsidR="00D876A3" w:rsidRDefault="00FF009B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校准结果</w:t>
      </w:r>
    </w:p>
    <w:tbl>
      <w:tblPr>
        <w:tblW w:w="8995" w:type="dxa"/>
        <w:jc w:val="center"/>
        <w:tblLayout w:type="fixed"/>
        <w:tblLook w:val="04A0" w:firstRow="1" w:lastRow="0" w:firstColumn="1" w:lastColumn="0" w:noHBand="0" w:noVBand="1"/>
      </w:tblPr>
      <w:tblGrid>
        <w:gridCol w:w="2153"/>
        <w:gridCol w:w="1472"/>
        <w:gridCol w:w="2046"/>
        <w:gridCol w:w="1969"/>
        <w:gridCol w:w="1355"/>
      </w:tblGrid>
      <w:tr w:rsidR="00D876A3" w14:paraId="4F98AC8D" w14:textId="77777777">
        <w:trPr>
          <w:trHeight w:val="936"/>
          <w:jc w:val="center"/>
        </w:trPr>
        <w:tc>
          <w:tcPr>
            <w:tcW w:w="8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B3EF7" w14:textId="77777777" w:rsidR="00D876A3" w:rsidRDefault="00FF009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外观：</w:t>
            </w:r>
          </w:p>
          <w:p w14:paraId="73DB7134" w14:textId="77777777" w:rsidR="00D876A3" w:rsidRDefault="00D876A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492D240" w14:textId="77777777" w:rsidR="00D876A3" w:rsidRDefault="00D876A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876A3" w14:paraId="4AFC3F66" w14:textId="77777777">
        <w:trPr>
          <w:trHeight w:val="936"/>
          <w:jc w:val="center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08C1E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校准项目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C2E26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技术要求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313B6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结果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817E4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扩展不确定度</w:t>
            </w:r>
            <w:r>
              <w:rPr>
                <w:rFonts w:ascii="宋体" w:hAnsi="宋体" w:cs="宋体" w:hint="eastAsia"/>
                <w:i/>
                <w:iCs/>
                <w:color w:val="000000"/>
                <w:szCs w:val="21"/>
              </w:rPr>
              <w:t>U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i/>
                <w:iCs/>
                <w:color w:val="000000"/>
                <w:szCs w:val="21"/>
              </w:rPr>
              <w:t>k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=2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95986" w14:textId="77777777" w:rsidR="00D876A3" w:rsidRDefault="00FF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</w:t>
            </w:r>
          </w:p>
        </w:tc>
      </w:tr>
      <w:tr w:rsidR="00D876A3" w14:paraId="13F567BE" w14:textId="77777777">
        <w:trPr>
          <w:trHeight w:val="936"/>
          <w:jc w:val="center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8FE1A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进气端压力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cmH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90150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50.0±0.4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43A0D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3ABFD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9C348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876A3" w14:paraId="1D615374" w14:textId="77777777">
        <w:trPr>
          <w:trHeight w:val="936"/>
          <w:jc w:val="center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99B8C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压实力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11430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222±10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05679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21C0D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AEC20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876A3" w14:paraId="460D948C" w14:textId="77777777">
        <w:trPr>
          <w:trHeight w:val="936"/>
          <w:jc w:val="center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B5C16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试样管内径</w:t>
            </w:r>
          </w:p>
          <w:p w14:paraId="499894C1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F8501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12.70±0.05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E6FDA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5B4AC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0DFFC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876A3" w14:paraId="0CF8C916" w14:textId="77777777">
        <w:trPr>
          <w:trHeight w:val="936"/>
          <w:jc w:val="center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89C13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基准高度</w:t>
            </w:r>
          </w:p>
          <w:p w14:paraId="6F5836E1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E3580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19.30±0.10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7285F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4992F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55D4B" w14:textId="77777777" w:rsidR="00D876A3" w:rsidRDefault="00D876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6A3" w14:paraId="7FBE5AF9" w14:textId="77777777">
        <w:trPr>
          <w:trHeight w:val="936"/>
          <w:jc w:val="center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7055E" w14:textId="77777777" w:rsidR="00D876A3" w:rsidRDefault="00FF009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示值误差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szCs w:val="21"/>
              </w:rPr>
              <w:t>µm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5BFB7" w14:textId="77777777" w:rsidR="00D876A3" w:rsidRDefault="00FF009B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15%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89DC8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9D462" w14:textId="77777777" w:rsidR="00D876A3" w:rsidRDefault="00D876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55518" w14:textId="77777777" w:rsidR="00D876A3" w:rsidRDefault="00D876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4B4F9D1" w14:textId="77777777" w:rsidR="00D876A3" w:rsidRDefault="00D876A3">
      <w:pPr>
        <w:adjustRightInd w:val="0"/>
        <w:snapToGrid w:val="0"/>
        <w:spacing w:line="360" w:lineRule="auto"/>
      </w:pPr>
    </w:p>
    <w:p w14:paraId="6DE0AE66" w14:textId="77777777" w:rsidR="00D876A3" w:rsidRDefault="00D876A3">
      <w:pPr>
        <w:adjustRightInd w:val="0"/>
        <w:snapToGrid w:val="0"/>
        <w:spacing w:line="360" w:lineRule="auto"/>
        <w:rPr>
          <w:szCs w:val="21"/>
        </w:rPr>
      </w:pPr>
      <w:bookmarkStart w:id="52" w:name="_Toc22690"/>
      <w:bookmarkStart w:id="53" w:name="_Toc995"/>
    </w:p>
    <w:p w14:paraId="5F8F7956" w14:textId="77777777" w:rsidR="00D876A3" w:rsidRDefault="00D876A3">
      <w:pPr>
        <w:adjustRightInd w:val="0"/>
        <w:snapToGrid w:val="0"/>
        <w:spacing w:line="360" w:lineRule="auto"/>
        <w:rPr>
          <w:szCs w:val="21"/>
        </w:rPr>
      </w:pPr>
    </w:p>
    <w:p w14:paraId="1E2EC2DE" w14:textId="77777777" w:rsidR="00D876A3" w:rsidRDefault="00D876A3">
      <w:pPr>
        <w:adjustRightInd w:val="0"/>
        <w:snapToGrid w:val="0"/>
        <w:spacing w:line="360" w:lineRule="auto"/>
        <w:rPr>
          <w:szCs w:val="21"/>
        </w:rPr>
      </w:pPr>
    </w:p>
    <w:p w14:paraId="02F68456" w14:textId="77777777" w:rsidR="00D876A3" w:rsidRDefault="00D876A3">
      <w:pPr>
        <w:adjustRightInd w:val="0"/>
        <w:snapToGrid w:val="0"/>
        <w:spacing w:line="360" w:lineRule="auto"/>
        <w:rPr>
          <w:szCs w:val="21"/>
        </w:rPr>
      </w:pPr>
    </w:p>
    <w:p w14:paraId="0E4C4B70" w14:textId="77777777" w:rsidR="00D876A3" w:rsidRDefault="00D876A3">
      <w:pPr>
        <w:adjustRightInd w:val="0"/>
        <w:snapToGrid w:val="0"/>
        <w:spacing w:line="360" w:lineRule="auto"/>
        <w:jc w:val="center"/>
        <w:rPr>
          <w:sz w:val="24"/>
        </w:rPr>
      </w:pPr>
    </w:p>
    <w:p w14:paraId="1FF6AE81" w14:textId="77777777" w:rsidR="00D876A3" w:rsidRDefault="00D876A3">
      <w:pPr>
        <w:adjustRightInd w:val="0"/>
        <w:snapToGrid w:val="0"/>
        <w:spacing w:line="360" w:lineRule="auto"/>
        <w:jc w:val="center"/>
        <w:rPr>
          <w:sz w:val="24"/>
        </w:rPr>
      </w:pPr>
    </w:p>
    <w:p w14:paraId="559141C9" w14:textId="77777777" w:rsidR="00D876A3" w:rsidRDefault="00FF009B">
      <w:pPr>
        <w:rPr>
          <w:sz w:val="24"/>
        </w:rPr>
      </w:pPr>
      <w:r>
        <w:rPr>
          <w:sz w:val="24"/>
        </w:rPr>
        <w:br w:type="page"/>
      </w:r>
    </w:p>
    <w:p w14:paraId="40959B54" w14:textId="77777777" w:rsidR="00D876A3" w:rsidRDefault="00FF009B">
      <w:pPr>
        <w:pStyle w:val="1"/>
        <w:adjustRightInd w:val="0"/>
        <w:snapToGrid w:val="0"/>
        <w:spacing w:before="0" w:after="0" w:line="360" w:lineRule="auto"/>
        <w:rPr>
          <w:rStyle w:val="10"/>
          <w:rFonts w:ascii="黑体" w:eastAsia="黑体" w:hAnsi="黑体" w:cs="黑体"/>
          <w:sz w:val="28"/>
          <w:szCs w:val="28"/>
        </w:rPr>
      </w:pPr>
      <w:bookmarkStart w:id="54" w:name="_Toc17423"/>
      <w:r>
        <w:rPr>
          <w:rStyle w:val="10"/>
          <w:rFonts w:ascii="黑体" w:eastAsia="黑体" w:hAnsi="黑体" w:cs="黑体" w:hint="eastAsia"/>
          <w:sz w:val="28"/>
          <w:szCs w:val="28"/>
        </w:rPr>
        <w:lastRenderedPageBreak/>
        <w:t>附录</w:t>
      </w:r>
      <w:r>
        <w:rPr>
          <w:rStyle w:val="10"/>
          <w:rFonts w:ascii="黑体" w:eastAsia="黑体" w:hAnsi="黑体" w:cs="黑体" w:hint="eastAsia"/>
          <w:sz w:val="28"/>
          <w:szCs w:val="28"/>
        </w:rPr>
        <w:t>C</w:t>
      </w:r>
      <w:bookmarkEnd w:id="52"/>
      <w:bookmarkEnd w:id="54"/>
      <w:r>
        <w:rPr>
          <w:rStyle w:val="10"/>
          <w:rFonts w:ascii="黑体" w:eastAsia="黑体" w:hAnsi="黑体" w:cs="黑体" w:hint="eastAsia"/>
          <w:sz w:val="28"/>
          <w:szCs w:val="28"/>
        </w:rPr>
        <w:t xml:space="preserve"> </w:t>
      </w:r>
    </w:p>
    <w:p w14:paraId="4674C127" w14:textId="77777777" w:rsidR="00D876A3" w:rsidRDefault="00FF009B">
      <w:pPr>
        <w:pStyle w:val="1"/>
        <w:adjustRightInd w:val="0"/>
        <w:snapToGrid w:val="0"/>
        <w:spacing w:before="0" w:after="0" w:line="360" w:lineRule="auto"/>
        <w:jc w:val="center"/>
        <w:rPr>
          <w:rStyle w:val="10"/>
          <w:rFonts w:ascii="黑体" w:eastAsia="黑体" w:hAnsi="黑体" w:cs="黑体"/>
          <w:sz w:val="28"/>
          <w:szCs w:val="28"/>
        </w:rPr>
      </w:pPr>
      <w:bookmarkStart w:id="55" w:name="_Toc9926"/>
      <w:bookmarkStart w:id="56" w:name="_Toc27943"/>
      <w:bookmarkStart w:id="57" w:name="_Toc8558"/>
      <w:r>
        <w:rPr>
          <w:rStyle w:val="10"/>
          <w:rFonts w:ascii="黑体" w:eastAsia="黑体" w:hAnsi="黑体" w:cs="黑体" w:hint="eastAsia"/>
          <w:sz w:val="28"/>
          <w:szCs w:val="28"/>
        </w:rPr>
        <w:t>校准结果测量不确定度评定示例</w:t>
      </w:r>
      <w:bookmarkEnd w:id="53"/>
      <w:bookmarkEnd w:id="55"/>
      <w:bookmarkEnd w:id="56"/>
      <w:bookmarkEnd w:id="57"/>
    </w:p>
    <w:p w14:paraId="0822D4A1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 xml:space="preserve">.1 </w:t>
      </w:r>
      <w:r>
        <w:rPr>
          <w:sz w:val="24"/>
        </w:rPr>
        <w:t>概述</w:t>
      </w:r>
    </w:p>
    <w:p w14:paraId="3B43E7B3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费氏粒度测定</w:t>
      </w:r>
      <w:r>
        <w:rPr>
          <w:sz w:val="24"/>
        </w:rPr>
        <w:t>仪的校准项目（</w:t>
      </w:r>
      <w:r>
        <w:rPr>
          <w:rFonts w:hint="eastAsia"/>
          <w:sz w:val="24"/>
        </w:rPr>
        <w:t>进气端压力、压实力、试样管内径和</w:t>
      </w:r>
      <w:r>
        <w:rPr>
          <w:rFonts w:hint="eastAsia"/>
          <w:sz w:val="24"/>
        </w:rPr>
        <w:t>基准高度</w:t>
      </w:r>
      <w:r>
        <w:rPr>
          <w:sz w:val="24"/>
        </w:rPr>
        <w:t>）均为直接测量量，用相应测量器具直接测量，取多次测量值的平均值作为测量结果。本附录以</w:t>
      </w:r>
      <w:r>
        <w:rPr>
          <w:rFonts w:hint="eastAsia"/>
          <w:sz w:val="24"/>
        </w:rPr>
        <w:t>试样管内</w:t>
      </w:r>
      <w:r>
        <w:rPr>
          <w:sz w:val="24"/>
        </w:rPr>
        <w:t>径作为示例，对其进行测量不确定度评定。其他校准项目可参照本附录作类似评定。</w:t>
      </w:r>
    </w:p>
    <w:p w14:paraId="371C953F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 xml:space="preserve">.2 </w:t>
      </w:r>
      <w:r>
        <w:rPr>
          <w:sz w:val="24"/>
        </w:rPr>
        <w:t>测量依据</w:t>
      </w:r>
    </w:p>
    <w:p w14:paraId="5E9655D8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测量依据本规范</w:t>
      </w:r>
      <w:r>
        <w:rPr>
          <w:sz w:val="24"/>
        </w:rPr>
        <w:t>6.2.</w:t>
      </w:r>
      <w:r>
        <w:rPr>
          <w:rFonts w:hint="eastAsia"/>
          <w:sz w:val="24"/>
        </w:rPr>
        <w:t>3</w:t>
      </w:r>
      <w:r>
        <w:rPr>
          <w:sz w:val="24"/>
        </w:rPr>
        <w:t>。</w:t>
      </w:r>
    </w:p>
    <w:p w14:paraId="48683601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 xml:space="preserve">.3 </w:t>
      </w:r>
      <w:r>
        <w:rPr>
          <w:sz w:val="24"/>
        </w:rPr>
        <w:t>测量器具</w:t>
      </w:r>
    </w:p>
    <w:p w14:paraId="60ECABD6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内径千分尺</w:t>
      </w:r>
      <w:r>
        <w:rPr>
          <w:sz w:val="24"/>
        </w:rPr>
        <w:t>，</w:t>
      </w:r>
      <w:r>
        <w:rPr>
          <w:rFonts w:hint="eastAsia"/>
          <w:sz w:val="24"/>
        </w:rPr>
        <w:t>测量范围为</w:t>
      </w:r>
      <w:r>
        <w:rPr>
          <w:rFonts w:hint="eastAsia"/>
          <w:sz w:val="24"/>
        </w:rPr>
        <w:t>10</w:t>
      </w:r>
      <w:r>
        <w:rPr>
          <w:sz w:val="24"/>
        </w:rPr>
        <w:t xml:space="preserve"> mm</w:t>
      </w:r>
      <w:r>
        <w:rPr>
          <w:sz w:val="24"/>
        </w:rPr>
        <w:t>～</w:t>
      </w:r>
      <w:r>
        <w:rPr>
          <w:rFonts w:hint="eastAsia"/>
          <w:sz w:val="24"/>
        </w:rPr>
        <w:t>18</w:t>
      </w:r>
      <w:r>
        <w:rPr>
          <w:sz w:val="24"/>
        </w:rPr>
        <w:t xml:space="preserve"> mm</w:t>
      </w:r>
      <w:r>
        <w:rPr>
          <w:rFonts w:hint="eastAsia"/>
          <w:sz w:val="24"/>
        </w:rPr>
        <w:t>，</w:t>
      </w:r>
      <w:r>
        <w:rPr>
          <w:sz w:val="24"/>
        </w:rPr>
        <w:t>分辨力为</w:t>
      </w:r>
      <w:r>
        <w:rPr>
          <w:sz w:val="24"/>
        </w:rPr>
        <w:t>0.0</w:t>
      </w:r>
      <w:r>
        <w:rPr>
          <w:rFonts w:hint="eastAsia"/>
          <w:sz w:val="24"/>
        </w:rPr>
        <w:t>01</w:t>
      </w:r>
      <w:r>
        <w:rPr>
          <w:sz w:val="24"/>
        </w:rPr>
        <w:t xml:space="preserve"> mm</w:t>
      </w:r>
      <w:r>
        <w:rPr>
          <w:sz w:val="24"/>
        </w:rPr>
        <w:t>，最大允许误差为</w:t>
      </w:r>
      <w:r>
        <w:rPr>
          <w:sz w:val="24"/>
        </w:rPr>
        <w:t>±0.0</w:t>
      </w:r>
      <w:r>
        <w:rPr>
          <w:rFonts w:hint="eastAsia"/>
          <w:sz w:val="24"/>
        </w:rPr>
        <w:t xml:space="preserve">04 </w:t>
      </w:r>
      <w:r>
        <w:rPr>
          <w:sz w:val="24"/>
        </w:rPr>
        <w:t>mm</w:t>
      </w:r>
      <w:r>
        <w:rPr>
          <w:sz w:val="24"/>
        </w:rPr>
        <w:t>。</w:t>
      </w:r>
      <w:r>
        <w:rPr>
          <w:rFonts w:hint="eastAsia"/>
          <w:sz w:val="24"/>
        </w:rPr>
        <w:t>校准环规的不确定度为</w:t>
      </w:r>
      <w:r>
        <w:rPr>
          <w:rFonts w:hint="eastAsia"/>
          <w:sz w:val="24"/>
        </w:rPr>
        <w:t>0.002mm</w:t>
      </w:r>
      <w:r>
        <w:rPr>
          <w:rFonts w:hint="eastAsia"/>
          <w:sz w:val="24"/>
        </w:rPr>
        <w:t>（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  <w:r>
        <w:rPr>
          <w:rFonts w:hint="eastAsia"/>
          <w:sz w:val="24"/>
        </w:rPr>
        <w:t>）。</w:t>
      </w:r>
    </w:p>
    <w:p w14:paraId="72892B06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 xml:space="preserve">.4 </w:t>
      </w:r>
      <w:r>
        <w:rPr>
          <w:sz w:val="24"/>
        </w:rPr>
        <w:t>测量模型</w:t>
      </w:r>
    </w:p>
    <w:p w14:paraId="13446FCE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试样管内径</w:t>
      </w:r>
      <w:r>
        <w:rPr>
          <w:sz w:val="24"/>
        </w:rPr>
        <w:t>为直接测量量，</w:t>
      </w:r>
      <w:r>
        <w:rPr>
          <w:rFonts w:hint="eastAsia"/>
          <w:sz w:val="24"/>
        </w:rPr>
        <w:t>以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次测量的平均值为结果</w:t>
      </w:r>
      <w:r>
        <w:rPr>
          <w:sz w:val="24"/>
        </w:rPr>
        <w:t>。</w:t>
      </w:r>
      <w:r>
        <w:rPr>
          <w:sz w:val="24"/>
        </w:rPr>
        <w:t>其测量</w:t>
      </w:r>
      <w:r>
        <w:rPr>
          <w:rFonts w:hint="eastAsia"/>
          <w:sz w:val="24"/>
        </w:rPr>
        <w:t>结果的标准</w:t>
      </w:r>
      <w:r>
        <w:rPr>
          <w:sz w:val="24"/>
        </w:rPr>
        <w:t>不确定度</w:t>
      </w:r>
      <w:r>
        <w:rPr>
          <w:rFonts w:hint="eastAsia"/>
          <w:sz w:val="24"/>
        </w:rPr>
        <w:t>用</w:t>
      </w:r>
      <w:r>
        <w:rPr>
          <w:sz w:val="24"/>
        </w:rPr>
        <w:t>式（</w:t>
      </w:r>
      <w:r>
        <w:rPr>
          <w:rFonts w:hint="eastAsia"/>
          <w:sz w:val="24"/>
        </w:rPr>
        <w:t>C</w:t>
      </w:r>
      <w:r>
        <w:rPr>
          <w:sz w:val="24"/>
        </w:rPr>
        <w:t>.1</w:t>
      </w:r>
      <w:r>
        <w:rPr>
          <w:sz w:val="24"/>
        </w:rPr>
        <w:t>）</w:t>
      </w:r>
      <w:r>
        <w:rPr>
          <w:rFonts w:hint="eastAsia"/>
          <w:sz w:val="24"/>
        </w:rPr>
        <w:t>计算</w:t>
      </w:r>
      <w:r>
        <w:rPr>
          <w:sz w:val="24"/>
        </w:rPr>
        <w:t>：</w:t>
      </w:r>
    </w:p>
    <w:p w14:paraId="4381F798" w14:textId="77777777" w:rsidR="00D876A3" w:rsidRDefault="00FF009B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</w:rPr>
      </w:pPr>
      <w:r>
        <w:rPr>
          <w:position w:val="-14"/>
          <w:sz w:val="24"/>
        </w:rPr>
        <w:object w:dxaOrig="2320" w:dyaOrig="480" w14:anchorId="1843E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24pt" o:ole="">
            <v:imagedata r:id="rId24" o:title=""/>
          </v:shape>
          <o:OLEObject Type="Embed" ProgID="Equation.KSEE3" ShapeID="_x0000_i1025" DrawAspect="Content" ObjectID="_1685874762" r:id="rId25"/>
        </w:objec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>（</w:t>
      </w:r>
      <w:r>
        <w:rPr>
          <w:rFonts w:hint="eastAsia"/>
          <w:sz w:val="24"/>
        </w:rPr>
        <w:t>C</w:t>
      </w:r>
      <w:r>
        <w:rPr>
          <w:sz w:val="24"/>
        </w:rPr>
        <w:t>.1</w:t>
      </w:r>
      <w:r>
        <w:rPr>
          <w:sz w:val="24"/>
        </w:rPr>
        <w:t>）</w:t>
      </w:r>
    </w:p>
    <w:p w14:paraId="6C04602D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式中：</w:t>
      </w:r>
    </w:p>
    <w:p w14:paraId="7EEA9601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c</w:t>
      </w:r>
      <w:proofErr w:type="spellEnd"/>
      <w:r>
        <w:rPr>
          <w:sz w:val="24"/>
        </w:rPr>
        <w:t>——</w:t>
      </w:r>
      <w:r>
        <w:rPr>
          <w:rFonts w:hint="eastAsia"/>
          <w:sz w:val="24"/>
        </w:rPr>
        <w:t>试样管内径</w:t>
      </w:r>
      <w:r>
        <w:rPr>
          <w:sz w:val="24"/>
        </w:rPr>
        <w:t>测量结果的</w:t>
      </w:r>
      <w:r>
        <w:rPr>
          <w:rFonts w:hint="eastAsia"/>
          <w:sz w:val="24"/>
        </w:rPr>
        <w:t>标准不确定度</w:t>
      </w:r>
      <w:r>
        <w:rPr>
          <w:sz w:val="24"/>
        </w:rPr>
        <w:t>，</w:t>
      </w:r>
      <w:r>
        <w:rPr>
          <w:sz w:val="24"/>
        </w:rPr>
        <w:t>mm</w:t>
      </w:r>
      <w:r>
        <w:rPr>
          <w:sz w:val="24"/>
        </w:rPr>
        <w:t>；</w:t>
      </w:r>
    </w:p>
    <w:p w14:paraId="0889A7B7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1</w:t>
      </w:r>
      <w:r>
        <w:rPr>
          <w:sz w:val="24"/>
        </w:rPr>
        <w:t>——</w:t>
      </w:r>
      <w:r>
        <w:rPr>
          <w:rFonts w:hint="eastAsia"/>
          <w:sz w:val="24"/>
        </w:rPr>
        <w:t>试样管内径测量重复性引入的不确定度，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；</w:t>
      </w:r>
    </w:p>
    <w:p w14:paraId="23F3DAFE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>
        <w:rPr>
          <w:sz w:val="24"/>
        </w:rPr>
        <w:t>——</w:t>
      </w:r>
      <w:r>
        <w:rPr>
          <w:rFonts w:hint="eastAsia"/>
          <w:sz w:val="24"/>
        </w:rPr>
        <w:t>内径千分尺分辨力引入</w:t>
      </w:r>
      <w:r>
        <w:rPr>
          <w:sz w:val="24"/>
        </w:rPr>
        <w:t>的不确定度，</w:t>
      </w:r>
      <w:r>
        <w:rPr>
          <w:sz w:val="24"/>
        </w:rPr>
        <w:t>mm</w:t>
      </w:r>
      <w:r>
        <w:rPr>
          <w:sz w:val="24"/>
        </w:rPr>
        <w:t>；</w:t>
      </w:r>
    </w:p>
    <w:p w14:paraId="5D250F00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3</w:t>
      </w:r>
      <w:r>
        <w:rPr>
          <w:sz w:val="24"/>
        </w:rPr>
        <w:t>——</w:t>
      </w:r>
      <w:r>
        <w:rPr>
          <w:rFonts w:hint="eastAsia"/>
          <w:sz w:val="24"/>
        </w:rPr>
        <w:t>内径千分尺示值误差引入</w:t>
      </w:r>
      <w:r>
        <w:rPr>
          <w:sz w:val="24"/>
        </w:rPr>
        <w:t>的不确定度，</w:t>
      </w:r>
      <w:r>
        <w:rPr>
          <w:sz w:val="24"/>
        </w:rPr>
        <w:t>mm</w:t>
      </w:r>
      <w:r>
        <w:rPr>
          <w:rFonts w:hint="eastAsia"/>
          <w:sz w:val="24"/>
        </w:rPr>
        <w:t>；</w:t>
      </w:r>
    </w:p>
    <w:p w14:paraId="71BD4CD6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4</w:t>
      </w:r>
      <w:r>
        <w:rPr>
          <w:sz w:val="24"/>
        </w:rPr>
        <w:t>——</w:t>
      </w:r>
      <w:r>
        <w:rPr>
          <w:rFonts w:hint="eastAsia"/>
          <w:sz w:val="24"/>
        </w:rPr>
        <w:t>用校准环规校准内径千分尺引入的不确定度，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。</w:t>
      </w:r>
    </w:p>
    <w:p w14:paraId="0639A5C8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.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>不确定度评定</w:t>
      </w:r>
    </w:p>
    <w:p w14:paraId="6C999CD4" w14:textId="77777777" w:rsidR="00D876A3" w:rsidRDefault="00FF009B">
      <w:pPr>
        <w:adjustRightInd w:val="0"/>
        <w:snapToGrid w:val="0"/>
        <w:spacing w:line="360" w:lineRule="auto"/>
        <w:rPr>
          <w:sz w:val="24"/>
          <w:vertAlign w:val="subscript"/>
        </w:rPr>
      </w:pPr>
      <w:r>
        <w:rPr>
          <w:rFonts w:hint="eastAsia"/>
          <w:sz w:val="24"/>
        </w:rPr>
        <w:t xml:space="preserve">C.5.1 </w:t>
      </w:r>
      <w:r>
        <w:rPr>
          <w:rFonts w:hint="eastAsia"/>
          <w:sz w:val="24"/>
        </w:rPr>
        <w:t>试样管内径测量测量重复性引入的不确定度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1</w:t>
      </w:r>
    </w:p>
    <w:p w14:paraId="5C22738A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在相同条件下，用</w:t>
      </w:r>
      <w:r>
        <w:rPr>
          <w:rFonts w:hint="eastAsia"/>
          <w:sz w:val="24"/>
        </w:rPr>
        <w:t>内径千分尺</w:t>
      </w:r>
      <w:r>
        <w:rPr>
          <w:sz w:val="24"/>
        </w:rPr>
        <w:t>对</w:t>
      </w:r>
      <w:r>
        <w:rPr>
          <w:rFonts w:hint="eastAsia"/>
          <w:sz w:val="24"/>
        </w:rPr>
        <w:t>试样管内径</w:t>
      </w:r>
      <w:r>
        <w:rPr>
          <w:sz w:val="24"/>
        </w:rPr>
        <w:t>测量</w:t>
      </w:r>
      <w:r>
        <w:rPr>
          <w:rFonts w:hint="eastAsia"/>
          <w:sz w:val="24"/>
        </w:rPr>
        <w:t>5</w:t>
      </w:r>
      <w:r>
        <w:rPr>
          <w:sz w:val="24"/>
        </w:rPr>
        <w:t>次，测量结果见表</w:t>
      </w:r>
      <w:r>
        <w:rPr>
          <w:rFonts w:hint="eastAsia"/>
          <w:sz w:val="24"/>
        </w:rPr>
        <w:t>C</w:t>
      </w:r>
      <w:r>
        <w:rPr>
          <w:sz w:val="24"/>
        </w:rPr>
        <w:t>.1</w:t>
      </w:r>
      <w:r>
        <w:rPr>
          <w:sz w:val="24"/>
        </w:rPr>
        <w:t>，测量实验标准偏差按式（</w:t>
      </w:r>
      <w:r>
        <w:rPr>
          <w:rFonts w:hint="eastAsia"/>
          <w:sz w:val="24"/>
        </w:rPr>
        <w:t>C</w:t>
      </w:r>
      <w:r>
        <w:rPr>
          <w:sz w:val="24"/>
        </w:rPr>
        <w:t>.2</w:t>
      </w:r>
      <w:r>
        <w:rPr>
          <w:sz w:val="24"/>
        </w:rPr>
        <w:t>）计算。</w:t>
      </w:r>
    </w:p>
    <w:p w14:paraId="30B75F28" w14:textId="77777777" w:rsidR="00D876A3" w:rsidRDefault="00D876A3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/>
          <w:sz w:val="21"/>
          <w:szCs w:val="21"/>
        </w:rPr>
      </w:pPr>
    </w:p>
    <w:p w14:paraId="05CA5C33" w14:textId="77777777" w:rsidR="00D876A3" w:rsidRDefault="00D876A3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/>
          <w:sz w:val="21"/>
          <w:szCs w:val="21"/>
        </w:rPr>
      </w:pPr>
    </w:p>
    <w:p w14:paraId="3F3FBBC3" w14:textId="77777777" w:rsidR="00D876A3" w:rsidRDefault="00D876A3"/>
    <w:p w14:paraId="0B12FA44" w14:textId="77777777" w:rsidR="00D876A3" w:rsidRDefault="00D876A3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/>
          <w:sz w:val="21"/>
          <w:szCs w:val="21"/>
        </w:rPr>
      </w:pPr>
    </w:p>
    <w:p w14:paraId="7217AEAF" w14:textId="77777777" w:rsidR="00D876A3" w:rsidRDefault="00FF009B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表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.1</w:t>
      </w:r>
      <w:r>
        <w:rPr>
          <w:rFonts w:ascii="Times New Roman" w:hAnsi="Times New Roman" w:hint="eastAsia"/>
          <w:sz w:val="21"/>
          <w:szCs w:val="21"/>
        </w:rPr>
        <w:t>试样管内径</w:t>
      </w:r>
      <w:r>
        <w:rPr>
          <w:rFonts w:ascii="Times New Roman" w:hAnsi="Times New Roman"/>
          <w:sz w:val="21"/>
          <w:szCs w:val="21"/>
        </w:rPr>
        <w:t>重复测量数据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8"/>
        <w:gridCol w:w="2133"/>
      </w:tblGrid>
      <w:tr w:rsidR="00D876A3" w14:paraId="0A88E3E2" w14:textId="77777777">
        <w:trPr>
          <w:trHeight w:val="283"/>
        </w:trPr>
        <w:tc>
          <w:tcPr>
            <w:tcW w:w="1249" w:type="pct"/>
            <w:vAlign w:val="center"/>
          </w:tcPr>
          <w:p w14:paraId="11956152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测量序号</w:t>
            </w:r>
            <w:r>
              <w:rPr>
                <w:position w:val="-6"/>
                <w:szCs w:val="21"/>
              </w:rPr>
              <w:object w:dxaOrig="139" w:dyaOrig="260" w14:anchorId="7FD7B08C">
                <v:shape id="_x0000_i1026" type="#_x0000_t75" style="width:6.95pt;height:13pt" o:ole="">
                  <v:imagedata r:id="rId26" o:title=""/>
                </v:shape>
                <o:OLEObject Type="Embed" ProgID="Equation.KSEE3" ShapeID="_x0000_i1026" DrawAspect="Content" ObjectID="_1685874763" r:id="rId27"/>
              </w:object>
            </w:r>
          </w:p>
        </w:tc>
        <w:tc>
          <w:tcPr>
            <w:tcW w:w="1249" w:type="pct"/>
            <w:vAlign w:val="center"/>
          </w:tcPr>
          <w:p w14:paraId="2AC33014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测量值</w:t>
            </w:r>
            <w:r>
              <w:rPr>
                <w:position w:val="-12"/>
                <w:szCs w:val="21"/>
              </w:rPr>
              <w:object w:dxaOrig="220" w:dyaOrig="360" w14:anchorId="109CDEB4">
                <v:shape id="_x0000_i1027" type="#_x0000_t75" style="width:11pt;height:18pt" o:ole="">
                  <v:imagedata r:id="rId28" o:title=""/>
                </v:shape>
                <o:OLEObject Type="Embed" ProgID="Equation.KSEE3" ShapeID="_x0000_i1027" DrawAspect="Content" ObjectID="_1685874764" r:id="rId29"/>
              </w:object>
            </w:r>
          </w:p>
          <w:p w14:paraId="1D1825F7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1249" w:type="pct"/>
            <w:vAlign w:val="center"/>
          </w:tcPr>
          <w:p w14:paraId="42753F22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平均值</w:t>
            </w:r>
            <w:r>
              <w:rPr>
                <w:position w:val="-10"/>
                <w:szCs w:val="21"/>
              </w:rPr>
              <w:object w:dxaOrig="200" w:dyaOrig="380" w14:anchorId="6D184BF8">
                <v:shape id="_x0000_i1028" type="#_x0000_t75" style="width:10pt;height:19pt" o:ole="">
                  <v:imagedata r:id="rId30" o:title=""/>
                </v:shape>
                <o:OLEObject Type="Embed" ProgID="Equation.KSEE3" ShapeID="_x0000_i1028" DrawAspect="Content" ObjectID="_1685874765" r:id="rId31"/>
              </w:object>
            </w:r>
          </w:p>
          <w:p w14:paraId="2703E35B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1251" w:type="pct"/>
            <w:vAlign w:val="center"/>
          </w:tcPr>
          <w:p w14:paraId="5B35D207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实验标准偏差</w:t>
            </w:r>
            <w:r>
              <w:rPr>
                <w:position w:val="-12"/>
                <w:szCs w:val="21"/>
              </w:rPr>
              <w:object w:dxaOrig="520" w:dyaOrig="360" w14:anchorId="58276C38">
                <v:shape id="_x0000_i1029" type="#_x0000_t75" style="width:26pt;height:18pt" o:ole="">
                  <v:imagedata r:id="rId32" o:title=""/>
                </v:shape>
                <o:OLEObject Type="Embed" ProgID="Equation.KSEE3" ShapeID="_x0000_i1029" DrawAspect="Content" ObjectID="_1685874766" r:id="rId33"/>
              </w:object>
            </w:r>
          </w:p>
          <w:p w14:paraId="3AC74AAF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</w:tr>
      <w:tr w:rsidR="00D876A3" w14:paraId="3CF3D808" w14:textId="77777777">
        <w:trPr>
          <w:trHeight w:val="283"/>
        </w:trPr>
        <w:tc>
          <w:tcPr>
            <w:tcW w:w="1249" w:type="pct"/>
            <w:vAlign w:val="center"/>
          </w:tcPr>
          <w:p w14:paraId="409B1371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49" w:type="pct"/>
            <w:vAlign w:val="center"/>
          </w:tcPr>
          <w:p w14:paraId="1845B4B0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12.690</w:t>
            </w:r>
          </w:p>
        </w:tc>
        <w:tc>
          <w:tcPr>
            <w:tcW w:w="1249" w:type="pct"/>
            <w:vMerge w:val="restart"/>
            <w:vAlign w:val="center"/>
          </w:tcPr>
          <w:p w14:paraId="45318739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12.705</w:t>
            </w:r>
          </w:p>
        </w:tc>
        <w:tc>
          <w:tcPr>
            <w:tcW w:w="1251" w:type="pct"/>
            <w:vMerge w:val="restart"/>
            <w:vAlign w:val="center"/>
          </w:tcPr>
          <w:p w14:paraId="181D73E5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  <w:r>
              <w:rPr>
                <w:rFonts w:hint="eastAsia"/>
                <w:szCs w:val="21"/>
              </w:rPr>
              <w:t>62</w:t>
            </w:r>
          </w:p>
        </w:tc>
      </w:tr>
      <w:tr w:rsidR="00D876A3" w14:paraId="345109A9" w14:textId="77777777">
        <w:trPr>
          <w:trHeight w:val="283"/>
        </w:trPr>
        <w:tc>
          <w:tcPr>
            <w:tcW w:w="1249" w:type="pct"/>
            <w:vAlign w:val="center"/>
          </w:tcPr>
          <w:p w14:paraId="71B37B74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49" w:type="pct"/>
            <w:vAlign w:val="center"/>
          </w:tcPr>
          <w:p w14:paraId="0D93F519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12.732</w:t>
            </w:r>
          </w:p>
        </w:tc>
        <w:tc>
          <w:tcPr>
            <w:tcW w:w="1249" w:type="pct"/>
            <w:vMerge/>
            <w:vAlign w:val="center"/>
          </w:tcPr>
          <w:p w14:paraId="002E7F8D" w14:textId="77777777" w:rsidR="00D876A3" w:rsidRDefault="00D876A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1" w:type="pct"/>
            <w:vMerge/>
            <w:vAlign w:val="center"/>
          </w:tcPr>
          <w:p w14:paraId="12DFF1EF" w14:textId="77777777" w:rsidR="00D876A3" w:rsidRDefault="00D876A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D876A3" w14:paraId="238141E4" w14:textId="77777777">
        <w:trPr>
          <w:trHeight w:val="283"/>
        </w:trPr>
        <w:tc>
          <w:tcPr>
            <w:tcW w:w="1249" w:type="pct"/>
            <w:vAlign w:val="center"/>
          </w:tcPr>
          <w:p w14:paraId="23EC6435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49" w:type="pct"/>
            <w:vAlign w:val="center"/>
          </w:tcPr>
          <w:p w14:paraId="3ECCF9B4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12.683</w:t>
            </w:r>
          </w:p>
        </w:tc>
        <w:tc>
          <w:tcPr>
            <w:tcW w:w="1249" w:type="pct"/>
            <w:vMerge/>
            <w:vAlign w:val="center"/>
          </w:tcPr>
          <w:p w14:paraId="58944DEC" w14:textId="77777777" w:rsidR="00D876A3" w:rsidRDefault="00D876A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1" w:type="pct"/>
            <w:vMerge/>
            <w:vAlign w:val="center"/>
          </w:tcPr>
          <w:p w14:paraId="4C7E4747" w14:textId="77777777" w:rsidR="00D876A3" w:rsidRDefault="00D876A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D876A3" w14:paraId="398BA567" w14:textId="77777777">
        <w:trPr>
          <w:trHeight w:val="283"/>
        </w:trPr>
        <w:tc>
          <w:tcPr>
            <w:tcW w:w="1249" w:type="pct"/>
            <w:vAlign w:val="center"/>
          </w:tcPr>
          <w:p w14:paraId="30C98C2A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49" w:type="pct"/>
            <w:vAlign w:val="center"/>
          </w:tcPr>
          <w:p w14:paraId="3F12F3E9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12.735</w:t>
            </w:r>
          </w:p>
        </w:tc>
        <w:tc>
          <w:tcPr>
            <w:tcW w:w="1249" w:type="pct"/>
            <w:vMerge/>
            <w:vAlign w:val="center"/>
          </w:tcPr>
          <w:p w14:paraId="55240484" w14:textId="77777777" w:rsidR="00D876A3" w:rsidRDefault="00D876A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1" w:type="pct"/>
            <w:vMerge/>
            <w:vAlign w:val="center"/>
          </w:tcPr>
          <w:p w14:paraId="61CE11BF" w14:textId="77777777" w:rsidR="00D876A3" w:rsidRDefault="00D876A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D876A3" w14:paraId="4ABE90BB" w14:textId="77777777">
        <w:trPr>
          <w:trHeight w:val="283"/>
        </w:trPr>
        <w:tc>
          <w:tcPr>
            <w:tcW w:w="1249" w:type="pct"/>
            <w:vAlign w:val="center"/>
          </w:tcPr>
          <w:p w14:paraId="3D55322A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49" w:type="pct"/>
            <w:vAlign w:val="center"/>
          </w:tcPr>
          <w:p w14:paraId="0872559F" w14:textId="77777777" w:rsidR="00D876A3" w:rsidRDefault="00FF009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12.685</w:t>
            </w:r>
          </w:p>
        </w:tc>
        <w:tc>
          <w:tcPr>
            <w:tcW w:w="1249" w:type="pct"/>
            <w:vMerge/>
            <w:vAlign w:val="center"/>
          </w:tcPr>
          <w:p w14:paraId="254B5881" w14:textId="77777777" w:rsidR="00D876A3" w:rsidRDefault="00D876A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1" w:type="pct"/>
            <w:vMerge/>
            <w:vAlign w:val="center"/>
          </w:tcPr>
          <w:p w14:paraId="568F18FD" w14:textId="77777777" w:rsidR="00D876A3" w:rsidRDefault="00D876A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0BC32237" w14:textId="77777777" w:rsidR="00D876A3" w:rsidRDefault="00D876A3">
      <w:pPr>
        <w:adjustRightInd w:val="0"/>
        <w:snapToGrid w:val="0"/>
        <w:spacing w:line="360" w:lineRule="auto"/>
        <w:jc w:val="right"/>
      </w:pPr>
    </w:p>
    <w:p w14:paraId="58044802" w14:textId="77777777" w:rsidR="00D876A3" w:rsidRDefault="00FF009B">
      <w:pPr>
        <w:adjustRightInd w:val="0"/>
        <w:snapToGrid w:val="0"/>
        <w:spacing w:line="360" w:lineRule="auto"/>
        <w:jc w:val="right"/>
        <w:rPr>
          <w:sz w:val="24"/>
        </w:rPr>
      </w:pPr>
      <w:r>
        <w:rPr>
          <w:position w:val="-26"/>
        </w:rPr>
        <w:object w:dxaOrig="2500" w:dyaOrig="700" w14:anchorId="7B6F7562">
          <v:shape id="_x0000_i1030" type="#_x0000_t75" style="width:125pt;height:35pt" o:ole="">
            <v:imagedata r:id="rId34" o:title=""/>
          </v:shape>
          <o:OLEObject Type="Embed" ProgID="Equation.KSEE3" ShapeID="_x0000_i1030" DrawAspect="Content" ObjectID="_1685874767" r:id="rId35"/>
        </w:object>
      </w:r>
      <w: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C</w:t>
      </w:r>
      <w:r>
        <w:rPr>
          <w:sz w:val="24"/>
        </w:rPr>
        <w:t>.2</w:t>
      </w:r>
      <w:r>
        <w:rPr>
          <w:sz w:val="24"/>
        </w:rPr>
        <w:t>）</w:t>
      </w:r>
    </w:p>
    <w:p w14:paraId="374B5F20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式中：</w:t>
      </w:r>
    </w:p>
    <w:p w14:paraId="618D25C4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position w:val="-12"/>
          <w:sz w:val="24"/>
        </w:rPr>
        <w:object w:dxaOrig="220" w:dyaOrig="360" w14:anchorId="7DF73705">
          <v:shape id="_x0000_i1031" type="#_x0000_t75" style="width:11pt;height:18pt" o:ole="">
            <v:imagedata r:id="rId36" o:title=""/>
          </v:shape>
          <o:OLEObject Type="Embed" ProgID="Equation.KSEE3" ShapeID="_x0000_i1031" DrawAspect="Content" ObjectID="_1685874768" r:id="rId37"/>
        </w:object>
      </w:r>
      <w:r>
        <w:rPr>
          <w:sz w:val="24"/>
        </w:rPr>
        <w:t>——</w:t>
      </w:r>
      <w:r>
        <w:rPr>
          <w:sz w:val="24"/>
        </w:rPr>
        <w:t>第</w:t>
      </w:r>
      <w:r>
        <w:rPr>
          <w:position w:val="-6"/>
          <w:sz w:val="24"/>
        </w:rPr>
        <w:object w:dxaOrig="139" w:dyaOrig="260" w14:anchorId="1006B5ED">
          <v:shape id="_x0000_i1032" type="#_x0000_t75" style="width:6.95pt;height:13pt" o:ole="">
            <v:imagedata r:id="rId26" o:title=""/>
          </v:shape>
          <o:OLEObject Type="Embed" ProgID="Equation.KSEE3" ShapeID="_x0000_i1032" DrawAspect="Content" ObjectID="_1685874769" r:id="rId38"/>
        </w:object>
      </w:r>
      <w:r>
        <w:rPr>
          <w:sz w:val="24"/>
        </w:rPr>
        <w:t>次</w:t>
      </w:r>
      <w:r>
        <w:rPr>
          <w:rFonts w:hint="eastAsia"/>
          <w:sz w:val="24"/>
        </w:rPr>
        <w:t>内</w:t>
      </w:r>
      <w:r>
        <w:rPr>
          <w:sz w:val="24"/>
        </w:rPr>
        <w:t>径测量值，</w:t>
      </w:r>
      <w:r>
        <w:rPr>
          <w:sz w:val="24"/>
        </w:rPr>
        <w:t>mm</w:t>
      </w:r>
      <w:r>
        <w:rPr>
          <w:sz w:val="24"/>
        </w:rPr>
        <w:t>；</w:t>
      </w:r>
    </w:p>
    <w:p w14:paraId="7EEEB38E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position w:val="-10"/>
          <w:sz w:val="24"/>
        </w:rPr>
        <w:object w:dxaOrig="200" w:dyaOrig="380" w14:anchorId="6C7E095B">
          <v:shape id="_x0000_i1033" type="#_x0000_t75" style="width:10pt;height:19pt" o:ole="">
            <v:imagedata r:id="rId39" o:title=""/>
          </v:shape>
          <o:OLEObject Type="Embed" ProgID="Equation.KSEE3" ShapeID="_x0000_i1033" DrawAspect="Content" ObjectID="_1685874770" r:id="rId40"/>
        </w:object>
      </w:r>
      <w:r>
        <w:rPr>
          <w:sz w:val="24"/>
        </w:rPr>
        <w:t>——</w:t>
      </w:r>
      <w:r>
        <w:rPr>
          <w:position w:val="-6"/>
          <w:sz w:val="24"/>
        </w:rPr>
        <w:object w:dxaOrig="200" w:dyaOrig="220" w14:anchorId="3A39D41B">
          <v:shape id="_x0000_i1034" type="#_x0000_t75" style="width:10pt;height:11pt" o:ole="">
            <v:imagedata r:id="rId41" o:title=""/>
          </v:shape>
          <o:OLEObject Type="Embed" ProgID="Equation.KSEE3" ShapeID="_x0000_i1034" DrawAspect="Content" ObjectID="_1685874771" r:id="rId42"/>
        </w:object>
      </w:r>
      <w:r>
        <w:rPr>
          <w:sz w:val="24"/>
        </w:rPr>
        <w:t>次测量的平均值，</w:t>
      </w:r>
      <w:r>
        <w:rPr>
          <w:sz w:val="24"/>
        </w:rPr>
        <w:t>mm</w:t>
      </w:r>
      <w:r>
        <w:rPr>
          <w:sz w:val="24"/>
        </w:rPr>
        <w:t>；</w:t>
      </w:r>
    </w:p>
    <w:p w14:paraId="266B493F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position w:val="-6"/>
          <w:sz w:val="24"/>
        </w:rPr>
        <w:object w:dxaOrig="200" w:dyaOrig="220" w14:anchorId="578AE6F3">
          <v:shape id="_x0000_i1035" type="#_x0000_t75" style="width:10pt;height:11pt" o:ole="">
            <v:imagedata r:id="rId41" o:title=""/>
          </v:shape>
          <o:OLEObject Type="Embed" ProgID="Equation.KSEE3" ShapeID="_x0000_i1035" DrawAspect="Content" ObjectID="_1685874772" r:id="rId43"/>
        </w:object>
      </w:r>
      <w:r>
        <w:rPr>
          <w:sz w:val="24"/>
        </w:rPr>
        <w:t>——</w:t>
      </w:r>
      <w:r>
        <w:rPr>
          <w:sz w:val="24"/>
        </w:rPr>
        <w:t>重复测量的次数。</w:t>
      </w:r>
    </w:p>
    <w:p w14:paraId="7CE5B6B2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故测量重复性</w:t>
      </w:r>
      <w:r>
        <w:rPr>
          <w:rFonts w:hint="eastAsia"/>
          <w:sz w:val="24"/>
        </w:rPr>
        <w:t>引入</w:t>
      </w:r>
      <w:r>
        <w:rPr>
          <w:sz w:val="24"/>
        </w:rPr>
        <w:t>的不确定度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1</w:t>
      </w:r>
      <w:r>
        <w:rPr>
          <w:sz w:val="24"/>
        </w:rPr>
        <w:t>为</w:t>
      </w:r>
      <w:r>
        <w:rPr>
          <w:rFonts w:hint="eastAsia"/>
          <w:sz w:val="24"/>
        </w:rPr>
        <w:t>：</w:t>
      </w:r>
    </w:p>
    <w:p w14:paraId="139ECF71" w14:textId="77777777" w:rsidR="00D876A3" w:rsidRDefault="00FF009B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=</w:t>
      </w:r>
      <w:r>
        <w:rPr>
          <w:position w:val="-28"/>
          <w:sz w:val="24"/>
        </w:rPr>
        <w:object w:dxaOrig="1500" w:dyaOrig="660" w14:anchorId="06CADBA3">
          <v:shape id="_x0000_i1036" type="#_x0000_t75" style="width:75pt;height:33pt" o:ole="">
            <v:imagedata r:id="rId44" o:title=""/>
          </v:shape>
          <o:OLEObject Type="Embed" ProgID="Equation.KSEE3" ShapeID="_x0000_i1036" DrawAspect="Content" ObjectID="_1685874773" r:id="rId45"/>
        </w:object>
      </w:r>
      <w:r>
        <w:rPr>
          <w:sz w:val="24"/>
        </w:rPr>
        <w:t xml:space="preserve"> mm=0.0</w:t>
      </w:r>
      <w:r>
        <w:rPr>
          <w:rFonts w:hint="eastAsia"/>
          <w:sz w:val="24"/>
        </w:rPr>
        <w:t>117</w:t>
      </w:r>
      <w:r>
        <w:rPr>
          <w:sz w:val="24"/>
        </w:rPr>
        <w:t>mm</w:t>
      </w:r>
    </w:p>
    <w:p w14:paraId="4E88D06E" w14:textId="77777777" w:rsidR="00D876A3" w:rsidRDefault="00FF009B">
      <w:pPr>
        <w:adjustRightInd w:val="0"/>
        <w:snapToGrid w:val="0"/>
        <w:spacing w:line="360" w:lineRule="auto"/>
        <w:rPr>
          <w:sz w:val="24"/>
          <w:vertAlign w:val="subscript"/>
        </w:rPr>
      </w:pPr>
      <w:r>
        <w:rPr>
          <w:rFonts w:hint="eastAsia"/>
          <w:sz w:val="24"/>
        </w:rPr>
        <w:t xml:space="preserve">C.5.2 </w:t>
      </w:r>
      <w:r>
        <w:rPr>
          <w:rFonts w:hint="eastAsia"/>
          <w:sz w:val="24"/>
        </w:rPr>
        <w:t>内径千分尺分辨力引入</w:t>
      </w:r>
      <w:r>
        <w:rPr>
          <w:sz w:val="24"/>
        </w:rPr>
        <w:t>的不确定度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2</w:t>
      </w:r>
    </w:p>
    <w:p w14:paraId="71B0F682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内径千分尺</w:t>
      </w:r>
      <w:r>
        <w:rPr>
          <w:sz w:val="24"/>
        </w:rPr>
        <w:t>的分辨力为</w:t>
      </w:r>
      <w:r>
        <w:rPr>
          <w:sz w:val="24"/>
        </w:rPr>
        <w:t>0.0</w:t>
      </w:r>
      <w:r>
        <w:rPr>
          <w:rFonts w:hint="eastAsia"/>
          <w:sz w:val="24"/>
        </w:rPr>
        <w:t>01</w:t>
      </w:r>
      <w:r>
        <w:rPr>
          <w:sz w:val="24"/>
        </w:rPr>
        <w:t xml:space="preserve"> mm</w:t>
      </w:r>
      <w:r>
        <w:rPr>
          <w:sz w:val="24"/>
        </w:rPr>
        <w:t>，则由此</w:t>
      </w:r>
      <w:r>
        <w:rPr>
          <w:rFonts w:hint="eastAsia"/>
          <w:sz w:val="24"/>
        </w:rPr>
        <w:t>引入</w:t>
      </w:r>
      <w:r>
        <w:rPr>
          <w:sz w:val="24"/>
        </w:rPr>
        <w:t>的标准不确定度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>
        <w:rPr>
          <w:sz w:val="24"/>
        </w:rPr>
        <w:t>为</w:t>
      </w:r>
      <w:r>
        <w:rPr>
          <w:rFonts w:hint="eastAsia"/>
          <w:sz w:val="24"/>
        </w:rPr>
        <w:t>：</w:t>
      </w:r>
    </w:p>
    <w:p w14:paraId="2CEDBE4E" w14:textId="77777777" w:rsidR="00D876A3" w:rsidRDefault="00FF009B">
      <w:pPr>
        <w:adjustRightInd w:val="0"/>
        <w:snapToGrid w:val="0"/>
        <w:spacing w:line="360" w:lineRule="auto"/>
        <w:ind w:firstLineChars="1100" w:firstLine="2640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position w:val="-28"/>
          <w:sz w:val="24"/>
        </w:rPr>
        <w:object w:dxaOrig="639" w:dyaOrig="660" w14:anchorId="2F58AA26">
          <v:shape id="_x0000_i1037" type="#_x0000_t75" style="width:31.95pt;height:33pt" o:ole="">
            <v:imagedata r:id="rId46" o:title=""/>
          </v:shape>
          <o:OLEObject Type="Embed" ProgID="Equation.KSEE3" ShapeID="_x0000_i1037" DrawAspect="Content" ObjectID="_1685874774" r:id="rId47"/>
        </w:object>
      </w:r>
      <w:r>
        <w:rPr>
          <w:sz w:val="24"/>
        </w:rPr>
        <w:t xml:space="preserve"> mm=0.00</w:t>
      </w:r>
      <w:r>
        <w:rPr>
          <w:rFonts w:hint="eastAsia"/>
          <w:sz w:val="24"/>
        </w:rPr>
        <w:t>03</w:t>
      </w:r>
      <w:r>
        <w:rPr>
          <w:sz w:val="24"/>
        </w:rPr>
        <w:t xml:space="preserve"> mm</w:t>
      </w:r>
    </w:p>
    <w:p w14:paraId="37AA9186" w14:textId="77777777" w:rsidR="00D876A3" w:rsidRDefault="00FF009B">
      <w:pPr>
        <w:adjustRightInd w:val="0"/>
        <w:snapToGrid w:val="0"/>
        <w:spacing w:line="360" w:lineRule="auto"/>
        <w:rPr>
          <w:sz w:val="24"/>
          <w:vertAlign w:val="subscript"/>
        </w:rPr>
      </w:pPr>
      <w:r>
        <w:rPr>
          <w:rFonts w:hint="eastAsia"/>
          <w:sz w:val="24"/>
        </w:rPr>
        <w:t xml:space="preserve">C.5.3 </w:t>
      </w:r>
      <w:r>
        <w:rPr>
          <w:rFonts w:hint="eastAsia"/>
          <w:sz w:val="24"/>
        </w:rPr>
        <w:t>内径千分尺示值误差引入</w:t>
      </w:r>
      <w:r>
        <w:rPr>
          <w:sz w:val="24"/>
        </w:rPr>
        <w:t>的不确定度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3</w:t>
      </w:r>
    </w:p>
    <w:p w14:paraId="259D9DB2" w14:textId="77777777" w:rsidR="00D876A3" w:rsidRDefault="00FF00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内径千分尺的示值误差可以从校准证书获得，如不能，可按示值</w:t>
      </w:r>
      <w:r>
        <w:rPr>
          <w:sz w:val="24"/>
        </w:rPr>
        <w:t>最大允许误差</w:t>
      </w:r>
      <w:r>
        <w:rPr>
          <w:rFonts w:hint="eastAsia"/>
          <w:sz w:val="24"/>
        </w:rPr>
        <w:t>来计算。假设</w:t>
      </w:r>
      <w:r>
        <w:rPr>
          <w:sz w:val="24"/>
        </w:rPr>
        <w:t>服从均匀分布，则</w:t>
      </w:r>
      <w:r>
        <w:rPr>
          <w:rFonts w:hint="eastAsia"/>
          <w:sz w:val="24"/>
        </w:rPr>
        <w:t>内径千分尺示值</w:t>
      </w:r>
      <w:r>
        <w:rPr>
          <w:sz w:val="24"/>
        </w:rPr>
        <w:t>误差</w:t>
      </w:r>
      <w:r>
        <w:rPr>
          <w:rFonts w:hint="eastAsia"/>
          <w:sz w:val="24"/>
        </w:rPr>
        <w:t>引入</w:t>
      </w:r>
      <w:r>
        <w:rPr>
          <w:sz w:val="24"/>
        </w:rPr>
        <w:t>的不确定度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3</w:t>
      </w:r>
      <w:r>
        <w:rPr>
          <w:sz w:val="24"/>
        </w:rPr>
        <w:t>为</w:t>
      </w:r>
      <w:r>
        <w:rPr>
          <w:rFonts w:hint="eastAsia"/>
          <w:sz w:val="24"/>
        </w:rPr>
        <w:t>：</w:t>
      </w:r>
    </w:p>
    <w:p w14:paraId="2AB76B3D" w14:textId="77777777" w:rsidR="00D876A3" w:rsidRDefault="00FF009B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=</w:t>
      </w:r>
      <w:r>
        <w:rPr>
          <w:position w:val="-28"/>
          <w:sz w:val="24"/>
        </w:rPr>
        <w:object w:dxaOrig="660" w:dyaOrig="660" w14:anchorId="7784348A">
          <v:shape id="_x0000_i1038" type="#_x0000_t75" style="width:33pt;height:33pt" o:ole="">
            <v:imagedata r:id="rId48" o:title=""/>
          </v:shape>
          <o:OLEObject Type="Embed" ProgID="Equation.KSEE3" ShapeID="_x0000_i1038" DrawAspect="Content" ObjectID="_1685874775" r:id="rId49"/>
        </w:object>
      </w:r>
      <w:r>
        <w:rPr>
          <w:sz w:val="24"/>
        </w:rPr>
        <w:t xml:space="preserve"> mm=0.0</w:t>
      </w:r>
      <w:r>
        <w:rPr>
          <w:rFonts w:hint="eastAsia"/>
          <w:sz w:val="24"/>
        </w:rPr>
        <w:t>023</w:t>
      </w:r>
      <w:r>
        <w:rPr>
          <w:sz w:val="24"/>
        </w:rPr>
        <w:t xml:space="preserve"> mm</w:t>
      </w:r>
    </w:p>
    <w:p w14:paraId="5999D821" w14:textId="77777777" w:rsidR="00D876A3" w:rsidRDefault="00FF009B">
      <w:pPr>
        <w:adjustRightInd w:val="0"/>
        <w:snapToGrid w:val="0"/>
        <w:spacing w:line="360" w:lineRule="auto"/>
        <w:rPr>
          <w:sz w:val="24"/>
          <w:vertAlign w:val="subscript"/>
        </w:rPr>
      </w:pPr>
      <w:r>
        <w:rPr>
          <w:rFonts w:hint="eastAsia"/>
          <w:sz w:val="24"/>
        </w:rPr>
        <w:t xml:space="preserve">C.5.4 </w:t>
      </w:r>
      <w:r>
        <w:rPr>
          <w:rFonts w:hint="eastAsia"/>
          <w:sz w:val="24"/>
        </w:rPr>
        <w:t>用校准环规校准内径千分尺引入的不确定度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4</w:t>
      </w:r>
    </w:p>
    <w:p w14:paraId="7E054313" w14:textId="77777777" w:rsidR="00D876A3" w:rsidRDefault="00FF009B">
      <w:pPr>
        <w:adjustRightInd w:val="0"/>
        <w:snapToGrid w:val="0"/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校准内径千分尺用的校准环规不确定度为</w:t>
      </w:r>
      <w:r>
        <w:rPr>
          <w:rFonts w:hint="eastAsia"/>
          <w:sz w:val="24"/>
        </w:rPr>
        <w:t>0.002mm</w:t>
      </w:r>
      <w:r>
        <w:rPr>
          <w:rFonts w:hint="eastAsia"/>
          <w:sz w:val="24"/>
        </w:rPr>
        <w:t>（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  <w:r>
        <w:rPr>
          <w:rFonts w:hint="eastAsia"/>
          <w:sz w:val="24"/>
        </w:rPr>
        <w:t>），则其引入的不确定度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为：</w:t>
      </w:r>
    </w:p>
    <w:p w14:paraId="2AEB2EFB" w14:textId="77777777" w:rsidR="00D876A3" w:rsidRDefault="00FF009B">
      <w:pPr>
        <w:adjustRightInd w:val="0"/>
        <w:snapToGrid w:val="0"/>
        <w:spacing w:line="360" w:lineRule="auto"/>
        <w:ind w:firstLineChars="1100" w:firstLine="2640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=</w:t>
      </w:r>
      <w:r>
        <w:rPr>
          <w:position w:val="-24"/>
          <w:sz w:val="24"/>
        </w:rPr>
        <w:object w:dxaOrig="660" w:dyaOrig="620" w14:anchorId="25E08FF0">
          <v:shape id="_x0000_i1039" type="#_x0000_t75" style="width:33pt;height:31pt" o:ole="">
            <v:imagedata r:id="rId50" o:title=""/>
          </v:shape>
          <o:OLEObject Type="Embed" ProgID="Equation.KSEE3" ShapeID="_x0000_i1039" DrawAspect="Content" ObjectID="_1685874776" r:id="rId51"/>
        </w:object>
      </w:r>
      <w:r>
        <w:rPr>
          <w:sz w:val="24"/>
        </w:rPr>
        <w:t xml:space="preserve"> mm=0.00</w:t>
      </w:r>
      <w:r>
        <w:rPr>
          <w:rFonts w:hint="eastAsia"/>
          <w:sz w:val="24"/>
        </w:rPr>
        <w:t>10</w:t>
      </w:r>
      <w:r>
        <w:rPr>
          <w:sz w:val="24"/>
        </w:rPr>
        <w:t xml:space="preserve"> mm</w:t>
      </w:r>
    </w:p>
    <w:p w14:paraId="1B762F6C" w14:textId="77777777" w:rsidR="00D876A3" w:rsidRDefault="00D876A3">
      <w:pPr>
        <w:adjustRightInd w:val="0"/>
        <w:snapToGrid w:val="0"/>
        <w:spacing w:line="360" w:lineRule="auto"/>
        <w:ind w:firstLine="480"/>
        <w:jc w:val="left"/>
        <w:rPr>
          <w:sz w:val="24"/>
        </w:rPr>
      </w:pPr>
    </w:p>
    <w:p w14:paraId="20060CB7" w14:textId="77777777" w:rsidR="00D876A3" w:rsidRDefault="00FF009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.</w:t>
      </w:r>
      <w:r>
        <w:rPr>
          <w:rFonts w:hint="eastAsia"/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>扩展不确定度</w:t>
      </w:r>
      <w:r>
        <w:rPr>
          <w:rFonts w:hint="eastAsia"/>
          <w:i/>
          <w:iCs/>
          <w:sz w:val="24"/>
        </w:rPr>
        <w:t>U</w:t>
      </w:r>
    </w:p>
    <w:p w14:paraId="23229117" w14:textId="77777777" w:rsidR="00D876A3" w:rsidRDefault="00FF009B">
      <w:pPr>
        <w:adjustRightInd w:val="0"/>
        <w:snapToGrid w:val="0"/>
        <w:spacing w:line="360" w:lineRule="auto"/>
        <w:jc w:val="center"/>
      </w:pPr>
      <w:r>
        <w:rPr>
          <w:sz w:val="24"/>
        </w:rPr>
        <w:t>合成标准不确定度按式（</w:t>
      </w:r>
      <w:r>
        <w:rPr>
          <w:rFonts w:hint="eastAsia"/>
          <w:sz w:val="24"/>
        </w:rPr>
        <w:t>C</w:t>
      </w:r>
      <w:r>
        <w:rPr>
          <w:sz w:val="24"/>
        </w:rPr>
        <w:t>.1</w:t>
      </w:r>
      <w:r>
        <w:rPr>
          <w:sz w:val="24"/>
        </w:rPr>
        <w:t>）计算</w:t>
      </w:r>
      <w:r>
        <w:rPr>
          <w:rFonts w:hint="eastAsia"/>
          <w:sz w:val="24"/>
        </w:rPr>
        <w:t>得：</w:t>
      </w:r>
      <w:proofErr w:type="spellStart"/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c</w:t>
      </w:r>
      <w:proofErr w:type="spellEnd"/>
      <w:r>
        <w:rPr>
          <w:rFonts w:hint="eastAsia"/>
          <w:sz w:val="24"/>
        </w:rPr>
        <w:t>=</w:t>
      </w:r>
      <w:r>
        <w:rPr>
          <w:sz w:val="24"/>
        </w:rPr>
        <w:t>0.0</w:t>
      </w:r>
      <w:r>
        <w:rPr>
          <w:rFonts w:hint="eastAsia"/>
          <w:sz w:val="24"/>
        </w:rPr>
        <w:t>120</w:t>
      </w:r>
      <w:r>
        <w:rPr>
          <w:sz w:val="24"/>
        </w:rPr>
        <w:t>mm</w:t>
      </w:r>
      <w:r>
        <w:rPr>
          <w:rFonts w:hint="eastAsia"/>
          <w:sz w:val="24"/>
        </w:rPr>
        <w:t>，则</w:t>
      </w:r>
      <w:r>
        <w:rPr>
          <w:sz w:val="24"/>
        </w:rPr>
        <w:t>扩展不确定度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</w:rPr>
        <w:t>=</w:t>
      </w:r>
      <w:proofErr w:type="spellStart"/>
      <w:r>
        <w:rPr>
          <w:rFonts w:hint="eastAsia"/>
          <w:i/>
          <w:iCs/>
          <w:sz w:val="24"/>
        </w:rPr>
        <w:t>k</w:t>
      </w:r>
      <w:r>
        <w:rPr>
          <w:i/>
          <w:iCs/>
          <w:sz w:val="24"/>
        </w:rPr>
        <w:t>·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c</w:t>
      </w:r>
      <w:proofErr w:type="spellEnd"/>
      <w:r>
        <w:rPr>
          <w:rFonts w:hint="eastAsia"/>
          <w:sz w:val="24"/>
        </w:rPr>
        <w:t>=0.024mm</w:t>
      </w:r>
      <w:r>
        <w:rPr>
          <w:rFonts w:hint="eastAsia"/>
          <w:sz w:val="24"/>
        </w:rPr>
        <w:t>（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  <w:r>
        <w:rPr>
          <w:rFonts w:hint="eastAsia"/>
          <w:sz w:val="24"/>
        </w:rPr>
        <w:t>）。</w:t>
      </w:r>
    </w:p>
    <w:p w14:paraId="0024D336" w14:textId="77777777" w:rsidR="00D876A3" w:rsidRDefault="00D876A3">
      <w:pPr>
        <w:adjustRightInd w:val="0"/>
        <w:snapToGrid w:val="0"/>
        <w:spacing w:line="360" w:lineRule="auto"/>
        <w:rPr>
          <w:sz w:val="24"/>
        </w:rPr>
      </w:pPr>
    </w:p>
    <w:p w14:paraId="1FC76668" w14:textId="77777777" w:rsidR="00D876A3" w:rsidRDefault="00FF009B">
      <w:pPr>
        <w:adjustRightInd w:val="0"/>
        <w:snapToGrid w:val="0"/>
        <w:spacing w:line="360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EC321" wp14:editId="729093C4">
                <wp:simplePos x="0" y="0"/>
                <wp:positionH relativeFrom="column">
                  <wp:posOffset>1451610</wp:posOffset>
                </wp:positionH>
                <wp:positionV relativeFrom="paragraph">
                  <wp:posOffset>32385</wp:posOffset>
                </wp:positionV>
                <wp:extent cx="2447925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CDC67" id="直接连接符 2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pt,2.55pt" to="307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"/>
            </w:pict>
          </mc:Fallback>
        </mc:AlternateContent>
      </w:r>
    </w:p>
    <w:p w14:paraId="3FB06891" w14:textId="77777777" w:rsidR="00D876A3" w:rsidRDefault="00D876A3"/>
    <w:sectPr w:rsidR="00D876A3">
      <w:footerReference w:type="default" r:id="rId5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E47A" w14:textId="77777777" w:rsidR="00FF009B" w:rsidRDefault="00FF009B">
      <w:r>
        <w:separator/>
      </w:r>
    </w:p>
  </w:endnote>
  <w:endnote w:type="continuationSeparator" w:id="0">
    <w:p w14:paraId="6CFEF959" w14:textId="77777777" w:rsidR="00FF009B" w:rsidRDefault="00FF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3DCD" w14:textId="77777777" w:rsidR="00D876A3" w:rsidRDefault="00FF00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8412ED5" wp14:editId="47AE4AAA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9C86D" w14:textId="77777777" w:rsidR="00D876A3" w:rsidRDefault="00FF009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12ED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margin-left:0;margin-top:0;width:2in;height:2in;z-index:2516551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7jrgEAAEYDAAAOAAAAZHJzL2Uyb0RvYy54bWysUsGOEzEMvSPxD1HuNLNdCV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O00vu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14:paraId="13C9C86D" w14:textId="77777777" w:rsidR="00D876A3" w:rsidRDefault="00FF009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710F" w14:textId="77777777" w:rsidR="00D876A3" w:rsidRDefault="00FF009B">
    <w:pPr>
      <w:pStyle w:val="a4"/>
      <w:ind w:right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338D3" wp14:editId="53579AB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25936" w14:textId="77777777" w:rsidR="00D876A3" w:rsidRDefault="00FF009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338D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MfzY+i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14:paraId="76925936" w14:textId="77777777" w:rsidR="00D876A3" w:rsidRDefault="00FF009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3137FA" w14:textId="77777777" w:rsidR="00D876A3" w:rsidRDefault="00D876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F223" w14:textId="77777777" w:rsidR="00D876A3" w:rsidRDefault="00D876A3">
    <w:pPr>
      <w:pStyle w:val="a4"/>
      <w:ind w:right="180"/>
      <w:jc w:val="right"/>
    </w:pPr>
  </w:p>
  <w:p w14:paraId="77BA1894" w14:textId="77777777" w:rsidR="00D876A3" w:rsidRDefault="00D876A3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DD43" w14:textId="77777777" w:rsidR="00D876A3" w:rsidRDefault="00D876A3">
    <w:pPr>
      <w:pStyle w:val="a4"/>
      <w:ind w:right="180"/>
      <w:jc w:val="right"/>
    </w:pPr>
  </w:p>
  <w:p w14:paraId="3E6B30B3" w14:textId="77777777" w:rsidR="00D876A3" w:rsidRDefault="00D876A3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D98" w14:textId="77777777" w:rsidR="00D876A3" w:rsidRDefault="00D876A3">
    <w:pPr>
      <w:pStyle w:val="a4"/>
      <w:ind w:right="180"/>
      <w:jc w:val="right"/>
    </w:pPr>
  </w:p>
  <w:p w14:paraId="09CCD932" w14:textId="77777777" w:rsidR="00D876A3" w:rsidRDefault="00D876A3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B370" w14:textId="77777777" w:rsidR="00D876A3" w:rsidRDefault="00D876A3">
    <w:pPr>
      <w:pStyle w:val="a4"/>
      <w:ind w:right="180"/>
      <w:jc w:val="right"/>
    </w:pPr>
  </w:p>
  <w:p w14:paraId="4BE398BE" w14:textId="77777777" w:rsidR="00D876A3" w:rsidRDefault="00D876A3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AB5D" w14:textId="77777777" w:rsidR="00D876A3" w:rsidRDefault="00FF009B">
    <w:pPr>
      <w:pStyle w:val="a4"/>
      <w:ind w:right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D6604D" wp14:editId="5539484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BBFA7" w14:textId="77777777" w:rsidR="00D876A3" w:rsidRDefault="00FF009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6604D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31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JMKyoS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14:paraId="001BBFA7" w14:textId="77777777" w:rsidR="00D876A3" w:rsidRDefault="00FF009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98FD5E4" w14:textId="77777777" w:rsidR="00D876A3" w:rsidRDefault="00D876A3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E9D5" w14:textId="77777777" w:rsidR="00D876A3" w:rsidRDefault="00FF009B">
    <w:pPr>
      <w:pStyle w:val="a4"/>
      <w:ind w:right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7CC7A" wp14:editId="078C2C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D87E7D" w14:textId="77777777" w:rsidR="00D876A3" w:rsidRDefault="00FF009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7CC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2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DRFmfa0AQAAVA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14:paraId="24D87E7D" w14:textId="77777777" w:rsidR="00D876A3" w:rsidRDefault="00FF009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713741D" w14:textId="77777777" w:rsidR="00D876A3" w:rsidRDefault="00D876A3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E468" w14:textId="77777777" w:rsidR="00D876A3" w:rsidRDefault="00FF009B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98DAD5" wp14:editId="2E0FD5A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41874" w14:textId="77777777" w:rsidR="00D876A3" w:rsidRDefault="00FF009B">
                          <w:pPr>
                            <w:pStyle w:val="a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8DAD5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3" type="#_x0000_t202" style="position:absolute;left:0;text-align:left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0yKjBbABAABI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14:paraId="65141874" w14:textId="77777777" w:rsidR="00D876A3" w:rsidRDefault="00FF009B">
                    <w:pPr>
                      <w:pStyle w:val="a4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40B6977" w14:textId="77777777" w:rsidR="00D876A3" w:rsidRDefault="00D876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5A9D" w14:textId="77777777" w:rsidR="00FF009B" w:rsidRDefault="00FF009B">
      <w:r>
        <w:separator/>
      </w:r>
    </w:p>
  </w:footnote>
  <w:footnote w:type="continuationSeparator" w:id="0">
    <w:p w14:paraId="2EF2944A" w14:textId="77777777" w:rsidR="00FF009B" w:rsidRDefault="00FF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D78E" w14:textId="77777777" w:rsidR="00D876A3" w:rsidRDefault="00FF00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0FC1A" wp14:editId="346455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E1635" w14:textId="77777777" w:rsidR="00D876A3" w:rsidRDefault="00FF009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0FC1A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CBEqpErAEAAEE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203E1635" w14:textId="77777777" w:rsidR="00D876A3" w:rsidRDefault="00FF009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8BC6" w14:textId="77777777" w:rsidR="00D876A3" w:rsidRDefault="00FF009B">
    <w:pPr>
      <w:pStyle w:val="a5"/>
      <w:pBdr>
        <w:bottom w:val="none" w:sz="0" w:space="1" w:color="auto"/>
      </w:pBdr>
    </w:pPr>
    <w:r>
      <w:rPr>
        <w:lang w:val="zh-CN"/>
      </w:rPr>
      <w:t>[</w:t>
    </w:r>
    <w:r>
      <w:rPr>
        <w:lang w:val="zh-CN"/>
      </w:rPr>
      <w:t>在此处键入</w:t>
    </w:r>
    <w:r>
      <w:rPr>
        <w:lang w:val="zh-CN"/>
      </w:rPr>
      <w:t>]</w:t>
    </w:r>
  </w:p>
  <w:p w14:paraId="35D9E9DF" w14:textId="77777777" w:rsidR="00D876A3" w:rsidRDefault="00FF009B">
    <w:pPr>
      <w:pStyle w:val="a5"/>
      <w:pBdr>
        <w:bottom w:val="single" w:sz="4" w:space="1" w:color="auto"/>
      </w:pBdr>
      <w:tabs>
        <w:tab w:val="left" w:pos="6773"/>
      </w:tabs>
      <w:rPr>
        <w:rFonts w:ascii="黑体" w:eastAsia="黑体" w:hAnsi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JJ</w:t>
    </w:r>
    <w:r>
      <w:rPr>
        <w:rFonts w:ascii="黑体" w:eastAsia="黑体" w:hAnsi="黑体" w:cs="黑体" w:hint="eastAsia"/>
        <w:sz w:val="21"/>
        <w:szCs w:val="21"/>
      </w:rPr>
      <w:t>F</w:t>
    </w:r>
    <w:r>
      <w:rPr>
        <w:rFonts w:ascii="黑体" w:eastAsia="黑体" w:hAnsi="黑体" w:cs="黑体" w:hint="eastAsia"/>
        <w:sz w:val="21"/>
        <w:szCs w:val="21"/>
      </w:rPr>
      <w:t xml:space="preserve"> </w:t>
    </w:r>
    <w:r>
      <w:rPr>
        <w:rFonts w:ascii="黑体" w:eastAsia="黑体" w:hAnsi="黑体" w:cs="黑体" w:hint="eastAsia"/>
        <w:sz w:val="21"/>
        <w:szCs w:val="21"/>
      </w:rPr>
      <w:t>××××</w:t>
    </w:r>
    <w:r>
      <w:rPr>
        <w:rFonts w:ascii="黑体" w:eastAsia="黑体" w:hAnsi="黑体" w:cs="黑体" w:hint="eastAsia"/>
        <w:sz w:val="21"/>
        <w:szCs w:val="21"/>
      </w:rPr>
      <w:t>—</w:t>
    </w:r>
    <w:r>
      <w:rPr>
        <w:rFonts w:ascii="黑体" w:eastAsia="黑体" w:hAnsi="黑体" w:cs="黑体" w:hint="eastAsia"/>
        <w:sz w:val="21"/>
        <w:szCs w:val="21"/>
      </w:rPr>
      <w:t>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BD0B" w14:textId="77777777" w:rsidR="00D876A3" w:rsidRDefault="00D876A3">
    <w:pPr>
      <w:pStyle w:val="a5"/>
      <w:pBdr>
        <w:bottom w:val="none" w:sz="0" w:space="1" w:color="auto"/>
      </w:pBd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0038" w14:textId="77777777" w:rsidR="00D876A3" w:rsidRDefault="00FF009B">
    <w:pPr>
      <w:pStyle w:val="a5"/>
      <w:pBdr>
        <w:bottom w:val="single" w:sz="4" w:space="1" w:color="auto"/>
      </w:pBdr>
      <w:tabs>
        <w:tab w:val="left" w:pos="6773"/>
      </w:tabs>
      <w:rPr>
        <w:rFonts w:ascii="黑体" w:eastAsia="黑体" w:hAnsi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JJ</w:t>
    </w:r>
    <w:r>
      <w:rPr>
        <w:rFonts w:ascii="黑体" w:eastAsia="黑体" w:hAnsi="黑体" w:cs="黑体" w:hint="eastAsia"/>
        <w:sz w:val="21"/>
        <w:szCs w:val="21"/>
      </w:rPr>
      <w:t>F</w:t>
    </w:r>
    <w:r>
      <w:rPr>
        <w:rFonts w:ascii="黑体" w:eastAsia="黑体" w:hAnsi="黑体" w:cs="黑体" w:hint="eastAsia"/>
        <w:sz w:val="21"/>
        <w:szCs w:val="21"/>
      </w:rPr>
      <w:t>（</w:t>
    </w:r>
    <w:r>
      <w:rPr>
        <w:rFonts w:ascii="黑体" w:eastAsia="黑体" w:hAnsi="黑体" w:cs="黑体" w:hint="eastAsia"/>
        <w:sz w:val="21"/>
        <w:szCs w:val="21"/>
      </w:rPr>
      <w:t>有色金属）</w:t>
    </w:r>
    <w:r>
      <w:rPr>
        <w:rFonts w:ascii="黑体" w:eastAsia="黑体" w:hAnsi="黑体" w:cs="黑体" w:hint="eastAsia"/>
        <w:sz w:val="21"/>
        <w:szCs w:val="21"/>
      </w:rPr>
      <w:t xml:space="preserve"> </w:t>
    </w:r>
    <w:r>
      <w:rPr>
        <w:rFonts w:ascii="黑体" w:eastAsia="黑体" w:hAnsi="黑体" w:cs="黑体" w:hint="eastAsia"/>
        <w:sz w:val="21"/>
        <w:szCs w:val="21"/>
      </w:rPr>
      <w:t>××××</w:t>
    </w:r>
    <w:r>
      <w:rPr>
        <w:rFonts w:ascii="黑体" w:eastAsia="黑体" w:hAnsi="黑体" w:cs="黑体" w:hint="eastAsia"/>
        <w:sz w:val="21"/>
        <w:szCs w:val="21"/>
      </w:rPr>
      <w:t>—</w:t>
    </w:r>
    <w:r>
      <w:rPr>
        <w:rFonts w:ascii="黑体" w:eastAsia="黑体" w:hAnsi="黑体" w:cs="黑体" w:hint="eastAsia"/>
        <w:sz w:val="21"/>
        <w:szCs w:val="21"/>
      </w:rPr>
      <w:t>20</w:t>
    </w:r>
    <w:r>
      <w:rPr>
        <w:rFonts w:ascii="黑体" w:eastAsia="黑体" w:hAnsi="黑体" w:cs="黑体" w:hint="eastAsia"/>
        <w:sz w:val="21"/>
        <w:szCs w:val="21"/>
      </w:rPr>
      <w:t>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6CDA" w14:textId="77777777" w:rsidR="00D876A3" w:rsidRDefault="00FF009B">
    <w:pPr>
      <w:pStyle w:val="a5"/>
      <w:pBdr>
        <w:bottom w:val="single" w:sz="4" w:space="1" w:color="auto"/>
      </w:pBdr>
      <w:rPr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JJ</w:t>
    </w:r>
    <w:r>
      <w:rPr>
        <w:rFonts w:ascii="黑体" w:eastAsia="黑体" w:hAnsi="黑体" w:cs="黑体" w:hint="eastAsia"/>
        <w:sz w:val="21"/>
        <w:szCs w:val="21"/>
      </w:rPr>
      <w:t>F</w:t>
    </w:r>
    <w:r>
      <w:rPr>
        <w:rFonts w:ascii="黑体" w:eastAsia="黑体" w:hAnsi="黑体" w:cs="黑体" w:hint="eastAsia"/>
        <w:sz w:val="21"/>
        <w:szCs w:val="21"/>
      </w:rPr>
      <w:t>（</w:t>
    </w:r>
    <w:r>
      <w:rPr>
        <w:rFonts w:ascii="黑体" w:eastAsia="黑体" w:hAnsi="黑体" w:cs="黑体" w:hint="eastAsia"/>
        <w:sz w:val="21"/>
        <w:szCs w:val="21"/>
      </w:rPr>
      <w:t>有色金属）</w:t>
    </w:r>
    <w:r>
      <w:rPr>
        <w:rFonts w:ascii="黑体" w:eastAsia="黑体" w:hAnsi="黑体" w:cs="黑体" w:hint="eastAsia"/>
        <w:sz w:val="21"/>
        <w:szCs w:val="21"/>
      </w:rPr>
      <w:t xml:space="preserve"> </w:t>
    </w:r>
    <w:r>
      <w:rPr>
        <w:rFonts w:ascii="黑体" w:eastAsia="黑体" w:hAnsi="黑体" w:cs="黑体" w:hint="eastAsia"/>
        <w:sz w:val="21"/>
        <w:szCs w:val="21"/>
      </w:rPr>
      <w:t>××××</w:t>
    </w:r>
    <w:r>
      <w:rPr>
        <w:rFonts w:ascii="黑体" w:eastAsia="黑体" w:hAnsi="黑体" w:cs="黑体" w:hint="eastAsia"/>
        <w:sz w:val="21"/>
        <w:szCs w:val="21"/>
      </w:rPr>
      <w:t>—</w:t>
    </w:r>
    <w:r>
      <w:rPr>
        <w:rFonts w:ascii="黑体" w:eastAsia="黑体" w:hAnsi="黑体" w:cs="黑体" w:hint="eastAsia"/>
        <w:sz w:val="21"/>
        <w:szCs w:val="21"/>
      </w:rPr>
      <w:t>20</w:t>
    </w:r>
    <w:r>
      <w:rPr>
        <w:rFonts w:ascii="黑体" w:eastAsia="黑体" w:hAnsi="黑体" w:cs="黑体" w:hint="eastAsia"/>
        <w:sz w:val="21"/>
        <w:szCs w:val="21"/>
      </w:rPr>
      <w:t>××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87D9"/>
    <w:multiLevelType w:val="singleLevel"/>
    <w:tmpl w:val="10FE87D9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502198"/>
    <w:rsid w:val="006D77F3"/>
    <w:rsid w:val="00876986"/>
    <w:rsid w:val="00A86099"/>
    <w:rsid w:val="00D876A3"/>
    <w:rsid w:val="00FF009B"/>
    <w:rsid w:val="01A72178"/>
    <w:rsid w:val="022B1ADE"/>
    <w:rsid w:val="03404382"/>
    <w:rsid w:val="06311235"/>
    <w:rsid w:val="073D528F"/>
    <w:rsid w:val="12FB2609"/>
    <w:rsid w:val="158D4B79"/>
    <w:rsid w:val="1BEB548E"/>
    <w:rsid w:val="1C1305ED"/>
    <w:rsid w:val="1D1075D0"/>
    <w:rsid w:val="1D4161A1"/>
    <w:rsid w:val="20044FCA"/>
    <w:rsid w:val="22BE5CAD"/>
    <w:rsid w:val="276A68F5"/>
    <w:rsid w:val="295C09AF"/>
    <w:rsid w:val="29897CB2"/>
    <w:rsid w:val="2FD2542E"/>
    <w:rsid w:val="311B6199"/>
    <w:rsid w:val="33C9263D"/>
    <w:rsid w:val="376B0999"/>
    <w:rsid w:val="39E46188"/>
    <w:rsid w:val="3ED85BBC"/>
    <w:rsid w:val="414B58A2"/>
    <w:rsid w:val="48857C5B"/>
    <w:rsid w:val="4FA859E5"/>
    <w:rsid w:val="536B62FC"/>
    <w:rsid w:val="57CA276E"/>
    <w:rsid w:val="5F640486"/>
    <w:rsid w:val="62F82F7B"/>
    <w:rsid w:val="63502198"/>
    <w:rsid w:val="672447D8"/>
    <w:rsid w:val="6CE74A67"/>
    <w:rsid w:val="709C23ED"/>
    <w:rsid w:val="7B692CEA"/>
    <w:rsid w:val="7C6A145C"/>
    <w:rsid w:val="7D7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E404F1"/>
  <w15:docId w15:val="{BD5489D4-9DC4-49A1-A820-2E4FC50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header" w:uiPriority="99" w:qFormat="1"/>
    <w:lsdException w:name="footer" w:uiPriority="99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876986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Arial" w:eastAsia="黑体" w:hAnsi="Arial"/>
      <w:sz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360"/>
      <w:jc w:val="left"/>
    </w:pPr>
    <w:rPr>
      <w:rFonts w:ascii="Calibri Light" w:hAnsi="Calibri Light" w:cs="Calibri Light"/>
      <w:b/>
      <w:bCs/>
      <w:caps/>
      <w:sz w:val="24"/>
    </w:rPr>
  </w:style>
  <w:style w:type="paragraph" w:styleId="TOC2">
    <w:name w:val="toc 2"/>
    <w:basedOn w:val="a"/>
    <w:next w:val="a"/>
    <w:uiPriority w:val="39"/>
    <w:unhideWhenUsed/>
    <w:qFormat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a7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  <w:vertAlign w:val="subscript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image" Target="media/image5.wmf"/><Relationship Id="rId39" Type="http://schemas.openxmlformats.org/officeDocument/2006/relationships/image" Target="media/image11.wmf"/><Relationship Id="rId21" Type="http://schemas.openxmlformats.org/officeDocument/2006/relationships/footer" Target="footer7.xml"/><Relationship Id="rId34" Type="http://schemas.openxmlformats.org/officeDocument/2006/relationships/image" Target="media/image9.wmf"/><Relationship Id="rId42" Type="http://schemas.openxmlformats.org/officeDocument/2006/relationships/oleObject" Target="embeddings/oleObject10.bin"/><Relationship Id="rId47" Type="http://schemas.openxmlformats.org/officeDocument/2006/relationships/oleObject" Target="embeddings/oleObject13.bin"/><Relationship Id="rId50" Type="http://schemas.openxmlformats.org/officeDocument/2006/relationships/image" Target="media/image1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oleObject" Target="embeddings/oleObject3.bin"/><Relationship Id="rId11" Type="http://schemas.openxmlformats.org/officeDocument/2006/relationships/footer" Target="footer1.xm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7.bin"/><Relationship Id="rId40" Type="http://schemas.openxmlformats.org/officeDocument/2006/relationships/oleObject" Target="embeddings/oleObject9.bin"/><Relationship Id="rId45" Type="http://schemas.openxmlformats.org/officeDocument/2006/relationships/oleObject" Target="embeddings/oleObject12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oleObject" Target="embeddings/oleObject4.bin"/><Relationship Id="rId44" Type="http://schemas.openxmlformats.org/officeDocument/2006/relationships/image" Target="media/image13.wmf"/><Relationship Id="rId52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oleObject" Target="embeddings/oleObject2.bin"/><Relationship Id="rId30" Type="http://schemas.openxmlformats.org/officeDocument/2006/relationships/image" Target="media/image7.wmf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1.bin"/><Relationship Id="rId48" Type="http://schemas.openxmlformats.org/officeDocument/2006/relationships/image" Target="media/image15.wmf"/><Relationship Id="rId8" Type="http://schemas.openxmlformats.org/officeDocument/2006/relationships/image" Target="media/image1.emf"/><Relationship Id="rId51" Type="http://schemas.openxmlformats.org/officeDocument/2006/relationships/oleObject" Target="embeddings/oleObject15.bin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oleObject" Target="embeddings/oleObject8.bin"/><Relationship Id="rId46" Type="http://schemas.openxmlformats.org/officeDocument/2006/relationships/image" Target="media/image14.wmf"/><Relationship Id="rId20" Type="http://schemas.openxmlformats.org/officeDocument/2006/relationships/footer" Target="footer6.xml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image" Target="media/image3.png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M&amp;m</dc:creator>
  <cp:lastModifiedBy>Melody</cp:lastModifiedBy>
  <cp:revision>3</cp:revision>
  <dcterms:created xsi:type="dcterms:W3CDTF">2021-05-14T03:24:00Z</dcterms:created>
  <dcterms:modified xsi:type="dcterms:W3CDTF">2021-06-22T05:46:00Z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7088DA6E522647F88F5721B9D25F1573</vt:lpwstr>
  </property>
</Properties>
</file>