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0" w:lineRule="atLeast"/>
        <w:jc w:val="center"/>
        <w:rPr>
          <w:rFonts w:ascii="宋体" w:hAnsi="宋体"/>
          <w:b/>
          <w:sz w:val="28"/>
          <w:szCs w:val="28"/>
        </w:rPr>
      </w:pPr>
      <w:bookmarkStart w:id="0" w:name="_GoBack"/>
      <w:bookmarkEnd w:id="0"/>
      <w:r>
        <w:rPr>
          <w:rFonts w:hint="eastAsia"/>
          <w:b/>
          <w:sz w:val="28"/>
          <w:szCs w:val="28"/>
        </w:rPr>
        <w:t>《</w:t>
      </w:r>
      <w:r>
        <w:rPr>
          <w:rFonts w:hint="eastAsia" w:ascii="宋体" w:hAnsi="宋体"/>
          <w:b/>
          <w:sz w:val="28"/>
          <w:szCs w:val="28"/>
        </w:rPr>
        <w:t>黄铜熔铸副产品铜锌副集物》</w:t>
      </w:r>
    </w:p>
    <w:p>
      <w:pPr>
        <w:spacing w:after="156" w:afterLines="50" w:line="240" w:lineRule="atLeast"/>
        <w:jc w:val="center"/>
        <w:rPr>
          <w:rFonts w:ascii="宋体" w:hAnsi="宋体"/>
          <w:b/>
          <w:sz w:val="28"/>
          <w:szCs w:val="28"/>
        </w:rPr>
      </w:pPr>
      <w:r>
        <w:rPr>
          <w:rFonts w:hint="eastAsia"/>
          <w:b/>
          <w:sz w:val="28"/>
          <w:szCs w:val="28"/>
        </w:rPr>
        <w:t>（</w:t>
      </w:r>
      <w:r>
        <w:rPr>
          <w:rFonts w:hint="eastAsia" w:ascii="宋体" w:hAnsi="宋体"/>
          <w:b/>
          <w:kern w:val="0"/>
          <w:sz w:val="28"/>
          <w:szCs w:val="28"/>
        </w:rPr>
        <w:t>草案稿）</w:t>
      </w:r>
      <w:r>
        <w:rPr>
          <w:rFonts w:hint="eastAsia" w:ascii="宋体" w:hAnsi="宋体"/>
          <w:b/>
          <w:sz w:val="28"/>
          <w:szCs w:val="28"/>
        </w:rPr>
        <w:t>编制说明</w:t>
      </w:r>
    </w:p>
    <w:p>
      <w:pPr>
        <w:pStyle w:val="20"/>
        <w:numPr>
          <w:ilvl w:val="0"/>
          <w:numId w:val="3"/>
        </w:numPr>
        <w:spacing w:before="156" w:beforeLines="50" w:after="156" w:afterLines="50" w:line="360" w:lineRule="exact"/>
        <w:ind w:firstLineChars="0"/>
        <w:rPr>
          <w:rFonts w:ascii="黑体" w:hAnsi="黑体" w:eastAsia="黑体"/>
          <w:szCs w:val="21"/>
        </w:rPr>
      </w:pPr>
      <w:r>
        <w:rPr>
          <w:rFonts w:hint="eastAsia" w:ascii="黑体" w:hAnsi="黑体" w:eastAsia="黑体"/>
          <w:szCs w:val="21"/>
        </w:rPr>
        <w:t>任务来源</w:t>
      </w:r>
    </w:p>
    <w:p>
      <w:pPr>
        <w:widowControl/>
        <w:spacing w:before="156" w:beforeLines="50" w:line="380" w:lineRule="exact"/>
        <w:ind w:firstLine="420" w:firstLineChars="200"/>
        <w:rPr>
          <w:rFonts w:ascii="宋体" w:hAnsi="宋体"/>
          <w:kern w:val="0"/>
          <w:szCs w:val="21"/>
        </w:rPr>
      </w:pPr>
      <w:r>
        <w:rPr>
          <w:rFonts w:hint="eastAsia"/>
        </w:rPr>
        <w:t>根据工信部《工业和信息化部办公厅关于印发2</w:t>
      </w:r>
      <w:r>
        <w:t>0</w:t>
      </w:r>
      <w:r>
        <w:rPr>
          <w:rFonts w:hint="eastAsia"/>
        </w:rPr>
        <w:t>20年第三批行业标准制修订和外文版项目计划》（工信厅科函[</w:t>
      </w:r>
      <w:r>
        <w:t>20</w:t>
      </w:r>
      <w:r>
        <w:rPr>
          <w:rFonts w:hint="eastAsia"/>
        </w:rPr>
        <w:t>20]263号）和有色标委[2021]32号《关于转发2021年第一批有色金属国家、行业、协会标准制（修）订项目计划的通知》，其中行业标准（项目编号“2020-1517T-YS）《黄铜熔铸副产品铜锌富集物》标准由宁波金田铜业（集团）股份有限公司、宁波长振铜业有限公司、安徽楚江科技新材料股份有限公司负责起草，完成年限2021年12月。</w:t>
      </w:r>
    </w:p>
    <w:p>
      <w:pPr>
        <w:pStyle w:val="20"/>
        <w:numPr>
          <w:ilvl w:val="0"/>
          <w:numId w:val="3"/>
        </w:numPr>
        <w:tabs>
          <w:tab w:val="left" w:pos="360"/>
          <w:tab w:val="left" w:pos="454"/>
        </w:tabs>
        <w:spacing w:before="156" w:beforeLines="50" w:line="360" w:lineRule="auto"/>
        <w:ind w:firstLineChars="0"/>
        <w:rPr>
          <w:rFonts w:ascii="黑体" w:hAnsi="黑体" w:eastAsia="黑体"/>
          <w:bCs/>
          <w:szCs w:val="21"/>
        </w:rPr>
      </w:pPr>
      <w:r>
        <w:rPr>
          <w:rFonts w:hint="eastAsia" w:ascii="黑体" w:hAnsi="黑体" w:eastAsia="黑体"/>
          <w:bCs/>
          <w:szCs w:val="21"/>
        </w:rPr>
        <w:t>工作简况</w:t>
      </w:r>
    </w:p>
    <w:p>
      <w:pPr>
        <w:tabs>
          <w:tab w:val="left" w:pos="360"/>
          <w:tab w:val="left" w:pos="454"/>
        </w:tabs>
        <w:spacing w:line="360" w:lineRule="auto"/>
        <w:rPr>
          <w:rFonts w:ascii="黑体" w:hAnsi="黑体" w:eastAsia="黑体"/>
          <w:bCs/>
          <w:szCs w:val="21"/>
        </w:rPr>
      </w:pPr>
      <w:r>
        <w:rPr>
          <w:rFonts w:hint="eastAsia" w:ascii="黑体" w:hAnsi="黑体" w:eastAsia="黑体"/>
        </w:rPr>
        <w:t>2.1 立项目的和意义</w:t>
      </w:r>
    </w:p>
    <w:p>
      <w:pPr>
        <w:widowControl/>
        <w:spacing w:line="380" w:lineRule="exact"/>
        <w:ind w:firstLine="420" w:firstLineChars="200"/>
        <w:rPr>
          <w:rFonts w:ascii="宋体" w:hAnsi="宋体"/>
          <w:kern w:val="0"/>
          <w:szCs w:val="21"/>
        </w:rPr>
      </w:pPr>
      <w:r>
        <w:rPr>
          <w:rFonts w:hint="eastAsia" w:ascii="宋体" w:hAnsi="宋体"/>
          <w:kern w:val="0"/>
          <w:szCs w:val="21"/>
        </w:rPr>
        <w:t>我国是世界第一黄铜生产大国，产量占全球35%以上，黄铜熔铸过程每年产排的熔铸渣、烟尘等危废数量较大,因此黄铜熔铸危废削减与控制已成为企业重要关切问题之一。当前，在黄铜熔铸产排的固体废弃物（铜渣）中含有大量铜、锌、铁等副产物。这些副产物经分离、分选后形成再生铜原料、不锈钢、铁及铜锌富集物等。根据现有生产实际测定，生产1吨黄铜所产生铜渣中的铜锌富集物约占总量的2～2.5%。根据加工协会与安泰科联合统计,2019年我国铜棒材、板带材产量502万吨计，在黄铜熔铸过程产生的铜渣中铜锌富集物约12.6万吨；2020年铜棒材、铜板带产量545万吨，则产生铜渣中铜锌富集物约为13.6万吨。从上述可看出我国每年产生的铜渣量大而呈上升趋势。而且这些副产富集物中含铜、锌含量均比较高，且铁、氯、氟等杂质含量低，可提供给再生铜、锌冶炼企业通过湿法、浸取、分选、电解等工艺直接提炼锌和铜，实现铜、锌资源的二次利用，经济价值高。</w:t>
      </w:r>
    </w:p>
    <w:p>
      <w:pPr>
        <w:widowControl/>
        <w:spacing w:line="380" w:lineRule="exact"/>
        <w:ind w:firstLine="420" w:firstLineChars="200"/>
        <w:rPr>
          <w:rFonts w:ascii="宋体" w:hAnsi="宋体"/>
          <w:kern w:val="0"/>
          <w:szCs w:val="21"/>
        </w:rPr>
      </w:pPr>
      <w:r>
        <w:rPr>
          <w:rFonts w:hint="eastAsia" w:ascii="宋体" w:hAnsi="宋体"/>
          <w:kern w:val="0"/>
          <w:szCs w:val="21"/>
        </w:rPr>
        <w:t>我国目前尚未出台过关于黄铜熔铸副产品铜锌富集物的专用标准，所产生铜渣均由再生资源回收企业进行统一处置。由于再生资源回收行业内不同企业的工艺水平、设备等有差异，导致回收产品的杂质含量多，不仅造成了铜、锌的浪费，也降低了产品的使用价值，使其无法满足下游行业对铜、锌产品质量要求。由于缺乏对行业标准制定，标准化生产的意识，一直以行业惯例对待标准问题，特别是黄铜熔铸副产品铜锌富集物，全部按固废或危废品处理，没有一套规范的标准来区分、归类操作处理，增加企业的运营成本。因此，通过对铜熔炼产生的固体废弃物进行全面深入分析、研究，充分发掘这些物料的可用价值，建立高效、节能、环保的废弃物综合处理生产线，即分级→球磨→分级→块状金属→磁选的方式分离出铜、不锈钢废料以及氧化锌烟灰，并通过制定铜锌富集物产品标准能够有效统一和规范产品的化学组分等指标和参数，将黄铜熔铸中产生的铜、氧化锌综合利用，降低污染物排放，满足再生铜和再生锌利用行业及市场发展的需求，实现绿色发展。</w:t>
      </w:r>
    </w:p>
    <w:p>
      <w:pPr>
        <w:widowControl/>
        <w:spacing w:line="380" w:lineRule="exact"/>
        <w:ind w:firstLine="420" w:firstLineChars="200"/>
        <w:rPr>
          <w:rFonts w:ascii="宋体" w:hAnsi="宋体"/>
          <w:kern w:val="0"/>
          <w:szCs w:val="21"/>
        </w:rPr>
      </w:pPr>
      <w:r>
        <w:rPr>
          <w:rFonts w:hint="eastAsia" w:ascii="宋体" w:hAnsi="宋体"/>
          <w:kern w:val="0"/>
          <w:szCs w:val="21"/>
        </w:rPr>
        <w:t>本标准的制定和实施符合《中国制造2025》中提出的绿色发展，加强节能技术、工艺、装备推广应用，全面推行清洁生产，也符合《关于加快推进再生资源产业发展的指导意见》规定以产生量大、战略性强、易于回收利用的再生资源品种为重点，分类指导，实行分重点、分品种、分领域的定制化管理。为清晰界定产品或危废品提供技术支撑，对提高我国锌资源保障力和铜加工企业绿色生产具有重要现实意义，促进我国铜加工行业和再生锌熔炼行业的绿色、高速发展，助力实现碳达峰、碳中和。</w:t>
      </w:r>
    </w:p>
    <w:p>
      <w:pPr>
        <w:tabs>
          <w:tab w:val="left" w:pos="360"/>
          <w:tab w:val="left" w:pos="454"/>
        </w:tabs>
        <w:spacing w:line="360" w:lineRule="auto"/>
        <w:rPr>
          <w:rFonts w:ascii="黑体" w:hAnsi="黑体" w:eastAsia="黑体"/>
        </w:rPr>
      </w:pPr>
      <w:r>
        <w:rPr>
          <w:rFonts w:hint="eastAsia" w:ascii="黑体" w:hAnsi="黑体" w:eastAsia="黑体"/>
        </w:rPr>
        <w:t>2.1.1 铜的需求分析</w:t>
      </w:r>
    </w:p>
    <w:p>
      <w:pPr>
        <w:widowControl/>
        <w:spacing w:line="380" w:lineRule="exact"/>
        <w:ind w:firstLine="420" w:firstLineChars="200"/>
        <w:rPr>
          <w:rFonts w:ascii="宋体" w:hAnsi="宋体"/>
          <w:kern w:val="0"/>
          <w:szCs w:val="21"/>
        </w:rPr>
      </w:pPr>
      <w:r>
        <w:rPr>
          <w:rFonts w:hint="eastAsia" w:ascii="宋体" w:hAnsi="宋体"/>
          <w:kern w:val="0"/>
          <w:szCs w:val="21"/>
        </w:rPr>
        <w:t>我国是世界上最大的铜材生产国和消费国。目前我国铜加工材大约有250种合金，有将近千个产品品种，可称得上是世界上铜产品最丰富的国家之一。随着中国产业结构调整与经济转型持续推进，以及“一带一路”战略实施，建筑、汽车和家电等都已成为世界最大消费和生产国。这些都为我国铜消费提供广阔的市场和发展机遇。但是我国铜资源严重不足，有色金属矿产资源供给不足已经成为我国可持续发展的重要制约因素。经相关机构报道，2019年全球铜精矿产量与消量缺口5万吨；国内铜精矿缺口量为229.8万吨，且铜市场供需缺口量达到525万吨，预计未来几年上述现象仍将继续存在。因此，通过回收黄铜熔铸渣中的铜和铜锌富集物中作为再生铜原料，一定程度上可以弥补我国铜金属资源短缺问题。</w:t>
      </w:r>
    </w:p>
    <w:p>
      <w:pPr>
        <w:widowControl/>
        <w:spacing w:line="380" w:lineRule="exact"/>
        <w:ind w:firstLine="420" w:firstLineChars="200"/>
        <w:rPr>
          <w:rFonts w:ascii="宋体" w:hAnsi="宋体"/>
          <w:kern w:val="0"/>
          <w:szCs w:val="21"/>
        </w:rPr>
      </w:pPr>
      <w:r>
        <w:rPr>
          <w:rFonts w:hint="eastAsia" w:ascii="宋体" w:hAnsi="宋体"/>
          <w:kern w:val="0"/>
          <w:szCs w:val="21"/>
        </w:rPr>
        <w:t>我国铜材产量、消费量整体呈稳定发展趋势。据统计，2018年我国精炼铜、铜材产量分别为860万吨、1715.5万吨(同比增长14.5%)；铜消费量1305万吨，同比增长2.5%；铜产品进出口贸易总额868亿美元，同比增长20.3%。2019年我国精炼铜、铜材产量分别为978万吨、2017.2万吨(同比增长12.6% )。2020年铜材总产量2045.5万吨。随着交通运输、5G通讯、新能源汽车、电力建筑等行业快速发展，我国铜加工产业主要品种扩能势头丝毫未减，对精炼铜的需求仍将继续增加，铜合金产品市场空间依然很大。</w:t>
      </w:r>
    </w:p>
    <w:p>
      <w:pPr>
        <w:widowControl/>
        <w:spacing w:line="360" w:lineRule="exact"/>
        <w:ind w:firstLine="420" w:firstLineChars="200"/>
        <w:jc w:val="center"/>
        <w:rPr>
          <w:rFonts w:ascii="宋体" w:hAnsi="宋体"/>
          <w:kern w:val="0"/>
          <w:szCs w:val="21"/>
        </w:rPr>
      </w:pPr>
      <w:r>
        <w:rPr>
          <w:rFonts w:hint="eastAsia" w:ascii="宋体" w:hAnsi="宋体"/>
          <w:kern w:val="0"/>
          <w:szCs w:val="21"/>
        </w:rPr>
        <w:t>表1 近三年我国精炼铜、铜材产量、铜表观消费量情况表</w:t>
      </w:r>
    </w:p>
    <w:tbl>
      <w:tblPr>
        <w:tblStyle w:val="10"/>
        <w:tblW w:w="10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701"/>
        <w:gridCol w:w="1843"/>
        <w:gridCol w:w="1843"/>
        <w:gridCol w:w="184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8" w:type="dxa"/>
          </w:tcPr>
          <w:p>
            <w:pPr>
              <w:widowControl/>
              <w:spacing w:line="360" w:lineRule="exact"/>
              <w:jc w:val="center"/>
              <w:rPr>
                <w:rFonts w:ascii="宋体" w:hAnsi="宋体"/>
                <w:kern w:val="0"/>
                <w:sz w:val="18"/>
                <w:szCs w:val="18"/>
              </w:rPr>
            </w:pPr>
            <w:r>
              <w:rPr>
                <w:rFonts w:hint="eastAsia" w:ascii="宋体" w:hAnsi="宋体"/>
                <w:kern w:val="0"/>
                <w:sz w:val="18"/>
                <w:szCs w:val="18"/>
              </w:rPr>
              <w:t>年份</w:t>
            </w:r>
          </w:p>
        </w:tc>
        <w:tc>
          <w:tcPr>
            <w:tcW w:w="1701" w:type="dxa"/>
          </w:tcPr>
          <w:p>
            <w:pPr>
              <w:widowControl/>
              <w:spacing w:line="360" w:lineRule="exact"/>
              <w:jc w:val="center"/>
              <w:rPr>
                <w:rFonts w:ascii="宋体" w:hAnsi="宋体"/>
                <w:kern w:val="0"/>
                <w:sz w:val="18"/>
                <w:szCs w:val="18"/>
              </w:rPr>
            </w:pPr>
            <w:r>
              <w:rPr>
                <w:rFonts w:hint="eastAsia" w:ascii="宋体" w:hAnsi="宋体"/>
                <w:kern w:val="0"/>
                <w:sz w:val="18"/>
                <w:szCs w:val="18"/>
              </w:rPr>
              <w:t>精炼铜（万吨）</w:t>
            </w:r>
          </w:p>
        </w:tc>
        <w:tc>
          <w:tcPr>
            <w:tcW w:w="1843" w:type="dxa"/>
          </w:tcPr>
          <w:p>
            <w:pPr>
              <w:widowControl/>
              <w:spacing w:line="360" w:lineRule="exact"/>
              <w:jc w:val="center"/>
              <w:rPr>
                <w:rFonts w:ascii="宋体" w:hAnsi="宋体"/>
                <w:kern w:val="0"/>
                <w:sz w:val="18"/>
                <w:szCs w:val="18"/>
              </w:rPr>
            </w:pPr>
            <w:r>
              <w:rPr>
                <w:rFonts w:hint="eastAsia" w:ascii="宋体" w:hAnsi="宋体"/>
                <w:kern w:val="0"/>
                <w:sz w:val="18"/>
                <w:szCs w:val="18"/>
              </w:rPr>
              <w:t>表观消费量（万吨）</w:t>
            </w:r>
          </w:p>
        </w:tc>
        <w:tc>
          <w:tcPr>
            <w:tcW w:w="1843" w:type="dxa"/>
          </w:tcPr>
          <w:p>
            <w:pPr>
              <w:widowControl/>
              <w:spacing w:line="360" w:lineRule="exact"/>
              <w:jc w:val="center"/>
              <w:rPr>
                <w:rFonts w:ascii="宋体" w:hAnsi="宋体"/>
                <w:kern w:val="0"/>
                <w:sz w:val="18"/>
                <w:szCs w:val="18"/>
              </w:rPr>
            </w:pPr>
            <w:r>
              <w:rPr>
                <w:rFonts w:hint="eastAsia" w:ascii="宋体" w:hAnsi="宋体"/>
                <w:kern w:val="0"/>
                <w:sz w:val="18"/>
                <w:szCs w:val="18"/>
              </w:rPr>
              <w:t>同比增长（%</w:t>
            </w:r>
            <w:r>
              <w:rPr>
                <w:rFonts w:ascii="宋体" w:hAnsi="宋体"/>
                <w:kern w:val="0"/>
                <w:sz w:val="18"/>
                <w:szCs w:val="18"/>
              </w:rPr>
              <w:t>）</w:t>
            </w:r>
          </w:p>
        </w:tc>
        <w:tc>
          <w:tcPr>
            <w:tcW w:w="1843" w:type="dxa"/>
          </w:tcPr>
          <w:p>
            <w:pPr>
              <w:widowControl/>
              <w:spacing w:line="360" w:lineRule="exact"/>
              <w:jc w:val="center"/>
              <w:rPr>
                <w:rFonts w:ascii="宋体" w:hAnsi="宋体"/>
                <w:kern w:val="0"/>
                <w:sz w:val="18"/>
                <w:szCs w:val="18"/>
              </w:rPr>
            </w:pPr>
            <w:r>
              <w:rPr>
                <w:rFonts w:hint="eastAsia" w:ascii="宋体" w:hAnsi="宋体"/>
                <w:kern w:val="0"/>
                <w:sz w:val="18"/>
                <w:szCs w:val="18"/>
              </w:rPr>
              <w:t>铜材产量（万吨）</w:t>
            </w:r>
          </w:p>
        </w:tc>
        <w:tc>
          <w:tcPr>
            <w:tcW w:w="1559" w:type="dxa"/>
          </w:tcPr>
          <w:p>
            <w:pPr>
              <w:widowControl/>
              <w:spacing w:line="360" w:lineRule="exact"/>
              <w:jc w:val="center"/>
              <w:rPr>
                <w:rFonts w:ascii="宋体" w:hAnsi="宋体"/>
                <w:kern w:val="0"/>
                <w:sz w:val="18"/>
                <w:szCs w:val="18"/>
              </w:rPr>
            </w:pPr>
            <w:r>
              <w:rPr>
                <w:rFonts w:hint="eastAsia" w:ascii="宋体" w:hAnsi="宋体"/>
                <w:kern w:val="0"/>
                <w:sz w:val="18"/>
                <w:szCs w:val="18"/>
              </w:rPr>
              <w:t>同比增长（%）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8" w:type="dxa"/>
          </w:tcPr>
          <w:p>
            <w:pPr>
              <w:widowControl/>
              <w:spacing w:line="360" w:lineRule="exact"/>
              <w:jc w:val="center"/>
              <w:rPr>
                <w:rFonts w:ascii="宋体" w:hAnsi="宋体"/>
                <w:kern w:val="0"/>
                <w:sz w:val="18"/>
                <w:szCs w:val="18"/>
              </w:rPr>
            </w:pPr>
            <w:r>
              <w:rPr>
                <w:rFonts w:hint="eastAsia" w:ascii="宋体" w:hAnsi="宋体"/>
                <w:kern w:val="0"/>
                <w:sz w:val="18"/>
                <w:szCs w:val="18"/>
              </w:rPr>
              <w:t>2018</w:t>
            </w:r>
          </w:p>
        </w:tc>
        <w:tc>
          <w:tcPr>
            <w:tcW w:w="1701" w:type="dxa"/>
          </w:tcPr>
          <w:p>
            <w:pPr>
              <w:widowControl/>
              <w:spacing w:line="360" w:lineRule="exact"/>
              <w:jc w:val="center"/>
              <w:rPr>
                <w:rFonts w:ascii="宋体" w:hAnsi="宋体"/>
                <w:kern w:val="0"/>
                <w:sz w:val="18"/>
                <w:szCs w:val="18"/>
              </w:rPr>
            </w:pPr>
            <w:r>
              <w:rPr>
                <w:rFonts w:hint="eastAsia" w:ascii="宋体" w:hAnsi="宋体"/>
                <w:kern w:val="0"/>
                <w:sz w:val="18"/>
                <w:szCs w:val="18"/>
              </w:rPr>
              <w:t>860</w:t>
            </w:r>
          </w:p>
        </w:tc>
        <w:tc>
          <w:tcPr>
            <w:tcW w:w="1843" w:type="dxa"/>
          </w:tcPr>
          <w:p>
            <w:pPr>
              <w:widowControl/>
              <w:spacing w:line="360" w:lineRule="exact"/>
              <w:jc w:val="center"/>
              <w:rPr>
                <w:rFonts w:ascii="宋体" w:hAnsi="宋体"/>
                <w:kern w:val="0"/>
                <w:sz w:val="18"/>
                <w:szCs w:val="18"/>
              </w:rPr>
            </w:pPr>
            <w:r>
              <w:rPr>
                <w:rFonts w:hint="eastAsia" w:ascii="宋体" w:hAnsi="宋体"/>
                <w:kern w:val="0"/>
                <w:sz w:val="18"/>
                <w:szCs w:val="18"/>
              </w:rPr>
              <w:t>1305</w:t>
            </w:r>
          </w:p>
        </w:tc>
        <w:tc>
          <w:tcPr>
            <w:tcW w:w="1843" w:type="dxa"/>
          </w:tcPr>
          <w:p>
            <w:pPr>
              <w:widowControl/>
              <w:spacing w:line="360" w:lineRule="exact"/>
              <w:jc w:val="center"/>
              <w:rPr>
                <w:rFonts w:ascii="宋体" w:hAnsi="宋体"/>
                <w:kern w:val="0"/>
                <w:sz w:val="18"/>
                <w:szCs w:val="18"/>
              </w:rPr>
            </w:pPr>
            <w:r>
              <w:rPr>
                <w:rFonts w:hint="eastAsia" w:ascii="宋体" w:hAnsi="宋体"/>
                <w:kern w:val="0"/>
                <w:sz w:val="18"/>
                <w:szCs w:val="18"/>
              </w:rPr>
              <w:t>2.5</w:t>
            </w:r>
          </w:p>
        </w:tc>
        <w:tc>
          <w:tcPr>
            <w:tcW w:w="1843" w:type="dxa"/>
          </w:tcPr>
          <w:p>
            <w:pPr>
              <w:widowControl/>
              <w:spacing w:line="360" w:lineRule="exact"/>
              <w:jc w:val="center"/>
              <w:rPr>
                <w:rFonts w:ascii="宋体" w:hAnsi="宋体"/>
                <w:kern w:val="0"/>
                <w:sz w:val="18"/>
                <w:szCs w:val="18"/>
              </w:rPr>
            </w:pPr>
            <w:r>
              <w:rPr>
                <w:rFonts w:hint="eastAsia" w:ascii="宋体" w:hAnsi="宋体"/>
                <w:kern w:val="0"/>
                <w:sz w:val="18"/>
                <w:szCs w:val="18"/>
              </w:rPr>
              <w:t>1715.5</w:t>
            </w:r>
          </w:p>
        </w:tc>
        <w:tc>
          <w:tcPr>
            <w:tcW w:w="1559" w:type="dxa"/>
          </w:tcPr>
          <w:p>
            <w:pPr>
              <w:widowControl/>
              <w:spacing w:line="360" w:lineRule="exact"/>
              <w:jc w:val="center"/>
              <w:rPr>
                <w:rFonts w:ascii="宋体" w:hAnsi="宋体"/>
                <w:kern w:val="0"/>
                <w:sz w:val="18"/>
                <w:szCs w:val="18"/>
              </w:rPr>
            </w:pPr>
            <w:r>
              <w:rPr>
                <w:rFonts w:hint="eastAsia" w:ascii="宋体" w:hAnsi="宋体"/>
                <w:kern w:val="0"/>
                <w:sz w:val="18"/>
                <w:szCs w:val="18"/>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8" w:type="dxa"/>
          </w:tcPr>
          <w:p>
            <w:pPr>
              <w:widowControl/>
              <w:spacing w:line="360" w:lineRule="exact"/>
              <w:jc w:val="center"/>
              <w:rPr>
                <w:rFonts w:ascii="宋体" w:hAnsi="宋体"/>
                <w:kern w:val="0"/>
                <w:sz w:val="18"/>
                <w:szCs w:val="18"/>
              </w:rPr>
            </w:pPr>
            <w:r>
              <w:rPr>
                <w:rFonts w:hint="eastAsia" w:ascii="宋体" w:hAnsi="宋体"/>
                <w:kern w:val="0"/>
                <w:sz w:val="18"/>
                <w:szCs w:val="18"/>
              </w:rPr>
              <w:t>2019</w:t>
            </w:r>
          </w:p>
        </w:tc>
        <w:tc>
          <w:tcPr>
            <w:tcW w:w="1701" w:type="dxa"/>
          </w:tcPr>
          <w:p>
            <w:pPr>
              <w:widowControl/>
              <w:spacing w:line="360" w:lineRule="exact"/>
              <w:jc w:val="center"/>
              <w:rPr>
                <w:rFonts w:ascii="宋体" w:hAnsi="宋体"/>
                <w:kern w:val="0"/>
                <w:sz w:val="18"/>
                <w:szCs w:val="18"/>
              </w:rPr>
            </w:pPr>
            <w:r>
              <w:rPr>
                <w:rFonts w:hint="eastAsia" w:ascii="宋体" w:hAnsi="宋体"/>
                <w:kern w:val="0"/>
                <w:sz w:val="18"/>
                <w:szCs w:val="18"/>
              </w:rPr>
              <w:t>978</w:t>
            </w:r>
          </w:p>
        </w:tc>
        <w:tc>
          <w:tcPr>
            <w:tcW w:w="1843" w:type="dxa"/>
          </w:tcPr>
          <w:p>
            <w:pPr>
              <w:widowControl/>
              <w:spacing w:line="360" w:lineRule="exact"/>
              <w:jc w:val="center"/>
              <w:rPr>
                <w:rFonts w:ascii="宋体" w:hAnsi="宋体"/>
                <w:kern w:val="0"/>
                <w:sz w:val="18"/>
                <w:szCs w:val="18"/>
              </w:rPr>
            </w:pPr>
            <w:r>
              <w:rPr>
                <w:rFonts w:hint="eastAsia" w:ascii="宋体" w:hAnsi="宋体"/>
                <w:kern w:val="0"/>
                <w:sz w:val="18"/>
                <w:szCs w:val="18"/>
              </w:rPr>
              <w:t>1350</w:t>
            </w:r>
          </w:p>
        </w:tc>
        <w:tc>
          <w:tcPr>
            <w:tcW w:w="1843" w:type="dxa"/>
          </w:tcPr>
          <w:p>
            <w:pPr>
              <w:widowControl/>
              <w:spacing w:line="360" w:lineRule="exact"/>
              <w:jc w:val="center"/>
              <w:rPr>
                <w:rFonts w:ascii="宋体" w:hAnsi="宋体"/>
                <w:kern w:val="0"/>
                <w:sz w:val="18"/>
                <w:szCs w:val="18"/>
              </w:rPr>
            </w:pPr>
            <w:r>
              <w:rPr>
                <w:rFonts w:hint="eastAsia" w:ascii="宋体" w:hAnsi="宋体"/>
                <w:kern w:val="0"/>
                <w:sz w:val="18"/>
                <w:szCs w:val="18"/>
              </w:rPr>
              <w:t>3.3</w:t>
            </w:r>
          </w:p>
        </w:tc>
        <w:tc>
          <w:tcPr>
            <w:tcW w:w="1843" w:type="dxa"/>
          </w:tcPr>
          <w:p>
            <w:pPr>
              <w:widowControl/>
              <w:spacing w:line="360" w:lineRule="exact"/>
              <w:jc w:val="center"/>
              <w:rPr>
                <w:rFonts w:ascii="宋体" w:hAnsi="宋体"/>
                <w:kern w:val="0"/>
                <w:sz w:val="18"/>
                <w:szCs w:val="18"/>
              </w:rPr>
            </w:pPr>
            <w:r>
              <w:rPr>
                <w:rFonts w:hint="eastAsia" w:ascii="宋体" w:hAnsi="宋体"/>
                <w:kern w:val="0"/>
                <w:sz w:val="18"/>
                <w:szCs w:val="18"/>
              </w:rPr>
              <w:t>2017.2</w:t>
            </w:r>
          </w:p>
        </w:tc>
        <w:tc>
          <w:tcPr>
            <w:tcW w:w="1559" w:type="dxa"/>
          </w:tcPr>
          <w:p>
            <w:pPr>
              <w:widowControl/>
              <w:spacing w:line="360" w:lineRule="exact"/>
              <w:jc w:val="center"/>
              <w:rPr>
                <w:rFonts w:ascii="宋体" w:hAnsi="宋体"/>
                <w:kern w:val="0"/>
                <w:sz w:val="18"/>
                <w:szCs w:val="18"/>
              </w:rPr>
            </w:pPr>
            <w:r>
              <w:rPr>
                <w:rFonts w:hint="eastAsia" w:ascii="宋体" w:hAnsi="宋体"/>
                <w:kern w:val="0"/>
                <w:sz w:val="18"/>
                <w:szCs w:val="18"/>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8" w:type="dxa"/>
          </w:tcPr>
          <w:p>
            <w:pPr>
              <w:widowControl/>
              <w:spacing w:line="360" w:lineRule="exact"/>
              <w:jc w:val="center"/>
              <w:rPr>
                <w:rFonts w:ascii="宋体" w:hAnsi="宋体"/>
                <w:kern w:val="0"/>
                <w:sz w:val="18"/>
                <w:szCs w:val="18"/>
              </w:rPr>
            </w:pPr>
            <w:r>
              <w:rPr>
                <w:rFonts w:hint="eastAsia" w:ascii="宋体" w:hAnsi="宋体"/>
                <w:kern w:val="0"/>
                <w:sz w:val="18"/>
                <w:szCs w:val="18"/>
              </w:rPr>
              <w:t>2020</w:t>
            </w:r>
          </w:p>
        </w:tc>
        <w:tc>
          <w:tcPr>
            <w:tcW w:w="1701" w:type="dxa"/>
          </w:tcPr>
          <w:p>
            <w:pPr>
              <w:widowControl/>
              <w:spacing w:line="360" w:lineRule="exact"/>
              <w:jc w:val="center"/>
              <w:rPr>
                <w:rFonts w:ascii="宋体" w:hAnsi="宋体"/>
                <w:kern w:val="0"/>
                <w:sz w:val="18"/>
                <w:szCs w:val="18"/>
              </w:rPr>
            </w:pPr>
            <w:r>
              <w:rPr>
                <w:rFonts w:hint="eastAsia" w:ascii="宋体" w:hAnsi="宋体"/>
                <w:kern w:val="0"/>
                <w:sz w:val="18"/>
                <w:szCs w:val="18"/>
              </w:rPr>
              <w:t>1003</w:t>
            </w:r>
          </w:p>
        </w:tc>
        <w:tc>
          <w:tcPr>
            <w:tcW w:w="1843" w:type="dxa"/>
          </w:tcPr>
          <w:p>
            <w:pPr>
              <w:widowControl/>
              <w:spacing w:line="360" w:lineRule="exact"/>
              <w:jc w:val="center"/>
              <w:rPr>
                <w:rFonts w:ascii="宋体" w:hAnsi="宋体"/>
                <w:kern w:val="0"/>
                <w:sz w:val="18"/>
                <w:szCs w:val="18"/>
              </w:rPr>
            </w:pPr>
            <w:r>
              <w:rPr>
                <w:rFonts w:hint="eastAsia" w:ascii="宋体" w:hAnsi="宋体"/>
                <w:kern w:val="0"/>
                <w:sz w:val="18"/>
                <w:szCs w:val="18"/>
              </w:rPr>
              <w:t>1294</w:t>
            </w:r>
          </w:p>
        </w:tc>
        <w:tc>
          <w:tcPr>
            <w:tcW w:w="1843" w:type="dxa"/>
          </w:tcPr>
          <w:p>
            <w:pPr>
              <w:widowControl/>
              <w:spacing w:line="360" w:lineRule="exact"/>
              <w:jc w:val="center"/>
              <w:rPr>
                <w:rFonts w:ascii="宋体" w:hAnsi="宋体"/>
                <w:kern w:val="0"/>
                <w:sz w:val="18"/>
                <w:szCs w:val="18"/>
              </w:rPr>
            </w:pPr>
            <w:r>
              <w:rPr>
                <w:rFonts w:hint="eastAsia" w:ascii="宋体" w:hAnsi="宋体"/>
                <w:kern w:val="0"/>
                <w:sz w:val="18"/>
                <w:szCs w:val="18"/>
              </w:rPr>
              <w:t>-0.04</w:t>
            </w:r>
          </w:p>
        </w:tc>
        <w:tc>
          <w:tcPr>
            <w:tcW w:w="1843" w:type="dxa"/>
          </w:tcPr>
          <w:p>
            <w:pPr>
              <w:widowControl/>
              <w:spacing w:line="360" w:lineRule="exact"/>
              <w:jc w:val="center"/>
              <w:rPr>
                <w:rFonts w:ascii="宋体" w:hAnsi="宋体"/>
                <w:kern w:val="0"/>
                <w:sz w:val="18"/>
                <w:szCs w:val="18"/>
              </w:rPr>
            </w:pPr>
            <w:r>
              <w:rPr>
                <w:rFonts w:hint="eastAsia" w:ascii="宋体" w:hAnsi="宋体"/>
                <w:kern w:val="0"/>
                <w:sz w:val="18"/>
                <w:szCs w:val="18"/>
              </w:rPr>
              <w:t>2045.5</w:t>
            </w:r>
          </w:p>
        </w:tc>
        <w:tc>
          <w:tcPr>
            <w:tcW w:w="1559" w:type="dxa"/>
          </w:tcPr>
          <w:p>
            <w:pPr>
              <w:widowControl/>
              <w:spacing w:line="360" w:lineRule="exact"/>
              <w:jc w:val="center"/>
              <w:rPr>
                <w:rFonts w:ascii="宋体" w:hAnsi="宋体"/>
                <w:kern w:val="0"/>
                <w:sz w:val="18"/>
                <w:szCs w:val="18"/>
              </w:rPr>
            </w:pPr>
            <w:r>
              <w:rPr>
                <w:rFonts w:hint="eastAsia" w:ascii="宋体" w:hAnsi="宋体"/>
                <w:kern w:val="0"/>
                <w:sz w:val="18"/>
                <w:szCs w:val="18"/>
              </w:rPr>
              <w:t>0.9</w:t>
            </w:r>
          </w:p>
        </w:tc>
      </w:tr>
    </w:tbl>
    <w:p>
      <w:pPr>
        <w:widowControl/>
        <w:spacing w:line="360" w:lineRule="exact"/>
        <w:ind w:firstLine="360" w:firstLineChars="200"/>
        <w:jc w:val="right"/>
        <w:rPr>
          <w:rFonts w:ascii="宋体" w:hAnsi="宋体"/>
          <w:i/>
          <w:kern w:val="0"/>
          <w:sz w:val="18"/>
          <w:szCs w:val="18"/>
        </w:rPr>
      </w:pPr>
      <w:r>
        <w:rPr>
          <w:rFonts w:hint="eastAsia" w:ascii="宋体" w:hAnsi="宋体"/>
          <w:i/>
          <w:kern w:val="0"/>
          <w:sz w:val="18"/>
          <w:szCs w:val="18"/>
        </w:rPr>
        <w:t>数据来源：工信部</w:t>
      </w:r>
    </w:p>
    <w:p>
      <w:pPr>
        <w:tabs>
          <w:tab w:val="left" w:pos="360"/>
          <w:tab w:val="left" w:pos="454"/>
        </w:tabs>
        <w:spacing w:line="360" w:lineRule="auto"/>
        <w:rPr>
          <w:rFonts w:ascii="黑体" w:hAnsi="黑体" w:eastAsia="黑体"/>
        </w:rPr>
      </w:pPr>
      <w:r>
        <w:rPr>
          <w:rFonts w:hint="eastAsia" w:ascii="黑体" w:hAnsi="黑体" w:eastAsia="黑体"/>
        </w:rPr>
        <w:t>2.1.2 锌的需求分析</w:t>
      </w:r>
    </w:p>
    <w:p>
      <w:pPr>
        <w:widowControl/>
        <w:spacing w:line="360" w:lineRule="exact"/>
        <w:ind w:firstLine="420"/>
        <w:rPr>
          <w:rFonts w:ascii="宋体" w:hAnsi="宋体"/>
          <w:kern w:val="0"/>
          <w:szCs w:val="21"/>
        </w:rPr>
      </w:pPr>
      <w:r>
        <w:rPr>
          <w:rFonts w:hint="eastAsia" w:ascii="宋体" w:hAnsi="宋体"/>
          <w:kern w:val="0"/>
          <w:szCs w:val="21"/>
        </w:rPr>
        <w:t>我国是锌生产和消费大国，年消费量锌超过660万吨，在有色金属消费中仅次于铜和铝。我国锌资源的总体特征是富矿少，低品位矿多；开采难度较大，且锌矿基础储量占全球比重不到20%。据国家统计局数据，2020年，锌产量642.5万吨，同比增长3%，增速下降6个百分点，一定程度受我国严格的环保政策，锌矿山以及炼厂开工受到一定限制等影响。我国锌及制品大量进口，进出口贸易呈逆差状态。2020年我国锌及制品进口额达19.92亿美元，出口额为2.42亿美元，出口逆差达17.5亿美元。因此，拓展锌废物利用渠道，提高废物利用的有效率、杜绝可回收利用资源流失，是解决锌资源缺乏的有效途径之一。</w:t>
      </w:r>
    </w:p>
    <w:p>
      <w:pPr>
        <w:widowControl/>
        <w:spacing w:line="360" w:lineRule="exact"/>
        <w:ind w:firstLine="420"/>
        <w:rPr>
          <w:rFonts w:ascii="宋体" w:hAnsi="宋体"/>
          <w:kern w:val="0"/>
          <w:szCs w:val="21"/>
        </w:rPr>
      </w:pPr>
      <w:r>
        <w:rPr>
          <w:rFonts w:hint="eastAsia" w:ascii="宋体" w:hAnsi="宋体"/>
          <w:kern w:val="0"/>
          <w:szCs w:val="21"/>
        </w:rPr>
        <w:t>综上所述，通过回收黄铜熔铸渣中的铜和铜锌富集物中作为再生铜、再生锌原料，一定程度上可以弥补我国铜、锌金属资源短缺问题</w:t>
      </w:r>
    </w:p>
    <w:p>
      <w:pPr>
        <w:tabs>
          <w:tab w:val="left" w:pos="360"/>
          <w:tab w:val="left" w:pos="454"/>
        </w:tabs>
        <w:spacing w:before="156" w:beforeLines="50" w:line="360" w:lineRule="auto"/>
        <w:rPr>
          <w:rFonts w:ascii="黑体" w:hAnsi="黑体" w:eastAsia="黑体"/>
        </w:rPr>
      </w:pPr>
      <w:r>
        <w:rPr>
          <w:rFonts w:hint="eastAsia" w:ascii="黑体" w:hAnsi="黑体" w:eastAsia="黑体"/>
        </w:rPr>
        <w:t>2.2 承担单位概况</w:t>
      </w:r>
    </w:p>
    <w:p>
      <w:pPr>
        <w:widowControl/>
        <w:spacing w:line="360" w:lineRule="exact"/>
        <w:ind w:firstLine="420" w:firstLineChars="200"/>
        <w:rPr>
          <w:rFonts w:ascii="宋体" w:hAnsi="宋体"/>
          <w:kern w:val="0"/>
          <w:szCs w:val="21"/>
        </w:rPr>
      </w:pPr>
      <w:r>
        <w:rPr>
          <w:rFonts w:hint="eastAsia" w:ascii="宋体" w:hAnsi="宋体"/>
          <w:kern w:val="0"/>
          <w:szCs w:val="21"/>
        </w:rPr>
        <w:t>宁波金田铜业（集团）股份有限公司</w:t>
      </w:r>
      <w:r>
        <w:rPr>
          <w:rFonts w:ascii="宋体" w:hAnsi="宋体"/>
          <w:kern w:val="0"/>
          <w:szCs w:val="21"/>
        </w:rPr>
        <w:t>始建于1986年10月</w:t>
      </w:r>
      <w:r>
        <w:rPr>
          <w:rFonts w:hint="eastAsia" w:ascii="宋体" w:hAnsi="宋体"/>
          <w:kern w:val="0"/>
          <w:szCs w:val="21"/>
        </w:rPr>
        <w:t>，中国铜加工行业的龙头企业，</w:t>
      </w:r>
      <w:r>
        <w:rPr>
          <w:rFonts w:ascii="宋体" w:hAnsi="宋体"/>
          <w:kern w:val="0"/>
          <w:szCs w:val="21"/>
        </w:rPr>
        <w:t>产业涉足铜加工、高新材料、加工贸易等领域，主要产品有标准</w:t>
      </w:r>
      <w:r>
        <w:rPr>
          <w:rFonts w:hint="eastAsia" w:ascii="宋体" w:hAnsi="宋体"/>
          <w:kern w:val="0"/>
          <w:szCs w:val="21"/>
        </w:rPr>
        <w:t>阴极铜</w:t>
      </w:r>
      <w:r>
        <w:rPr>
          <w:rFonts w:ascii="宋体" w:hAnsi="宋体"/>
          <w:kern w:val="0"/>
          <w:szCs w:val="21"/>
        </w:rPr>
        <w:t>、无氧铜线、各类</w:t>
      </w:r>
      <w:r>
        <w:rPr>
          <w:rFonts w:hint="eastAsia" w:ascii="宋体" w:hAnsi="宋体"/>
          <w:kern w:val="0"/>
          <w:szCs w:val="21"/>
        </w:rPr>
        <w:t>铜及铜合金线</w:t>
      </w:r>
      <w:r>
        <w:rPr>
          <w:rFonts w:ascii="宋体" w:hAnsi="宋体"/>
          <w:kern w:val="0"/>
          <w:szCs w:val="21"/>
        </w:rPr>
        <w:t>、棒、板、带、管、漆包线、阀门、水表、磁性材料等，产品产量均居行业前列，</w:t>
      </w:r>
      <w:r>
        <w:rPr>
          <w:rFonts w:hint="eastAsia" w:ascii="宋体" w:hAnsi="宋体"/>
          <w:kern w:val="0"/>
          <w:szCs w:val="21"/>
        </w:rPr>
        <w:t>公司拥有授权发明专利100多项。主持和参与制订各级标准40多项，其中主持、参与制订的《耐磨黄铜棒》、《线材产品能耗》分获得技术标准优秀奖二、三等奖，具有有较好的标准化工作基础。</w:t>
      </w:r>
      <w:r>
        <w:rPr>
          <w:rFonts w:ascii="宋体" w:hAnsi="宋体"/>
          <w:kern w:val="0"/>
          <w:szCs w:val="21"/>
        </w:rPr>
        <w:t>金田公司</w:t>
      </w:r>
      <w:r>
        <w:rPr>
          <w:rFonts w:hint="eastAsia" w:ascii="宋体" w:hAnsi="宋体"/>
          <w:kern w:val="0"/>
          <w:szCs w:val="21"/>
        </w:rPr>
        <w:t>设有</w:t>
      </w:r>
      <w:r>
        <w:rPr>
          <w:rFonts w:ascii="宋体" w:hAnsi="宋体"/>
          <w:kern w:val="0"/>
          <w:szCs w:val="21"/>
        </w:rPr>
        <w:t>国家级企业技术中心</w:t>
      </w:r>
      <w:r>
        <w:rPr>
          <w:rFonts w:hint="eastAsia" w:ascii="宋体" w:hAnsi="宋体"/>
          <w:kern w:val="0"/>
          <w:szCs w:val="21"/>
        </w:rPr>
        <w:t>和博士后工作站，拥有专职研发</w:t>
      </w:r>
      <w:r>
        <w:rPr>
          <w:rFonts w:ascii="宋体" w:hAnsi="宋体"/>
          <w:kern w:val="0"/>
          <w:szCs w:val="21"/>
        </w:rPr>
        <w:t>人员</w:t>
      </w:r>
      <w:r>
        <w:rPr>
          <w:rFonts w:hint="eastAsia" w:ascii="宋体" w:hAnsi="宋体"/>
          <w:kern w:val="0"/>
          <w:szCs w:val="21"/>
        </w:rPr>
        <w:t>400多</w:t>
      </w:r>
      <w:r>
        <w:rPr>
          <w:rFonts w:ascii="宋体" w:hAnsi="宋体"/>
          <w:kern w:val="0"/>
          <w:szCs w:val="21"/>
        </w:rPr>
        <w:t>名</w:t>
      </w:r>
      <w:r>
        <w:rPr>
          <w:rFonts w:hint="eastAsia" w:ascii="宋体" w:hAnsi="宋体"/>
          <w:kern w:val="0"/>
          <w:szCs w:val="21"/>
        </w:rPr>
        <w:t>。其下设的检测中心通过了 CNAS 国家实验室认定，</w:t>
      </w:r>
      <w:r>
        <w:rPr>
          <w:rFonts w:ascii="宋体" w:hAnsi="宋体"/>
          <w:kern w:val="0"/>
          <w:szCs w:val="21"/>
        </w:rPr>
        <w:t>先后引进了德国莱卡金相显微镜及分析系统、瑞士ARL全谱直读等离子体发射光谱仪、惠普原子吸收光谱仪、电子式万能试验机、液压式万能试验机，档次在国内同行中名列前茅，这些仪器可进行成分、组织和性能测试</w:t>
      </w:r>
      <w:r>
        <w:rPr>
          <w:rFonts w:hint="eastAsia" w:ascii="宋体" w:hAnsi="宋体"/>
          <w:kern w:val="0"/>
          <w:szCs w:val="21"/>
        </w:rPr>
        <w:t>，</w:t>
      </w:r>
      <w:r>
        <w:rPr>
          <w:rFonts w:ascii="宋体" w:hAnsi="宋体"/>
          <w:kern w:val="0"/>
          <w:szCs w:val="21"/>
        </w:rPr>
        <w:t>可以为</w:t>
      </w:r>
      <w:r>
        <w:rPr>
          <w:rFonts w:hint="eastAsia" w:ascii="宋体" w:hAnsi="宋体"/>
          <w:kern w:val="0"/>
          <w:szCs w:val="21"/>
        </w:rPr>
        <w:t>产品</w:t>
      </w:r>
      <w:r>
        <w:rPr>
          <w:rFonts w:ascii="宋体" w:hAnsi="宋体"/>
          <w:kern w:val="0"/>
          <w:szCs w:val="21"/>
        </w:rPr>
        <w:t>研</w:t>
      </w:r>
      <w:r>
        <w:rPr>
          <w:rFonts w:hint="eastAsia" w:ascii="宋体" w:hAnsi="宋体"/>
          <w:kern w:val="0"/>
          <w:szCs w:val="21"/>
        </w:rPr>
        <w:t>发试制生产提供较好的检测</w:t>
      </w:r>
      <w:r>
        <w:rPr>
          <w:rFonts w:ascii="宋体" w:hAnsi="宋体"/>
          <w:kern w:val="0"/>
          <w:szCs w:val="21"/>
        </w:rPr>
        <w:t>服务。</w:t>
      </w:r>
    </w:p>
    <w:p>
      <w:pPr>
        <w:widowControl/>
        <w:spacing w:line="360" w:lineRule="exact"/>
        <w:ind w:firstLine="420" w:firstLineChars="200"/>
        <w:rPr>
          <w:rFonts w:ascii="宋体" w:hAnsi="宋体"/>
          <w:kern w:val="0"/>
          <w:szCs w:val="21"/>
        </w:rPr>
      </w:pPr>
      <w:r>
        <w:rPr>
          <w:rFonts w:hint="eastAsia" w:ascii="宋体" w:hAnsi="宋体"/>
          <w:kern w:val="0"/>
          <w:szCs w:val="21"/>
        </w:rPr>
        <w:t>宁波长振铜业有限公司是生产环保易切削黄铜棒线的专业制造企业，现有员工400余人，厂区面积9.2万平方米。公司建有院士工作站、全国再生黄铜技术中心和浙江省技术中心，技术中心设有检测实验室和工艺实验室，有一支经验丰富的研发专业团队。公司拥有授权专利35项，其中发明专利16项。主持、参与制订各类国家/行业标准17项。</w:t>
      </w:r>
    </w:p>
    <w:p>
      <w:pPr>
        <w:widowControl/>
        <w:spacing w:line="360" w:lineRule="exact"/>
        <w:ind w:firstLine="420" w:firstLineChars="200"/>
        <w:rPr>
          <w:rFonts w:ascii="宋体" w:hAnsi="宋体"/>
          <w:kern w:val="0"/>
          <w:szCs w:val="21"/>
        </w:rPr>
      </w:pPr>
      <w:r>
        <w:rPr>
          <w:rFonts w:hint="eastAsia" w:ascii="宋体" w:hAnsi="宋体"/>
          <w:kern w:val="0"/>
          <w:szCs w:val="21"/>
        </w:rPr>
        <w:t>安徽楚江科技新材料股份有限公司专注于材料的研发与制造，业务涵盖先进基础材料和军工新材料两大板块，在安徽、上海、广东、江苏和湖南设有生产和研发基地，产品包括精密铜带、铜导体材料、铜合金线材、精密特钢、碳纤维复合材料和高端热工装备六大产业。公司依托国家级企业技术中心、资源综合利用中心、博士后工作站等平台开展新产品、新工艺、新技术的研究与开发。截止到2019年底，公司拥有有效专利449项，其中发明专利271件，主导及参与国家、行业标准34项。同时专门设立了铜及铜合金材料理化实验室，通过多年的建设，在铜及铜合金材料检测方面具务了较好的检测优势，为产品的各项检测提供保障。</w:t>
      </w:r>
    </w:p>
    <w:p>
      <w:pPr>
        <w:pStyle w:val="20"/>
        <w:numPr>
          <w:ilvl w:val="1"/>
          <w:numId w:val="4"/>
        </w:numPr>
        <w:tabs>
          <w:tab w:val="left" w:pos="360"/>
          <w:tab w:val="left" w:pos="454"/>
        </w:tabs>
        <w:spacing w:before="156" w:beforeLines="50" w:line="360" w:lineRule="auto"/>
        <w:ind w:firstLineChars="0"/>
        <w:rPr>
          <w:rFonts w:ascii="黑体" w:hAnsi="黑体" w:eastAsia="黑体"/>
          <w:szCs w:val="21"/>
        </w:rPr>
      </w:pPr>
      <w:r>
        <w:rPr>
          <w:rFonts w:hint="eastAsia" w:ascii="黑体" w:hAnsi="黑体" w:eastAsia="黑体"/>
          <w:szCs w:val="21"/>
        </w:rPr>
        <w:t xml:space="preserve"> 主要工作过程</w:t>
      </w:r>
    </w:p>
    <w:p>
      <w:pPr>
        <w:tabs>
          <w:tab w:val="left" w:pos="360"/>
          <w:tab w:val="left" w:pos="720"/>
        </w:tabs>
        <w:spacing w:line="360" w:lineRule="auto"/>
        <w:jc w:val="left"/>
        <w:rPr>
          <w:rFonts w:ascii="黑体" w:hAnsi="黑体" w:eastAsia="黑体"/>
          <w:szCs w:val="21"/>
        </w:rPr>
      </w:pPr>
      <w:r>
        <w:rPr>
          <w:rFonts w:hint="eastAsia" w:ascii="黑体" w:hAnsi="黑体" w:eastAsia="黑体"/>
          <w:szCs w:val="21"/>
        </w:rPr>
        <w:t>2.3.1 标准立项</w:t>
      </w:r>
    </w:p>
    <w:p>
      <w:pPr>
        <w:widowControl/>
        <w:spacing w:line="300" w:lineRule="auto"/>
        <w:ind w:firstLine="420" w:firstLineChars="200"/>
        <w:rPr>
          <w:rFonts w:ascii="宋体" w:hAnsi="宋体"/>
          <w:kern w:val="0"/>
          <w:szCs w:val="21"/>
        </w:rPr>
      </w:pPr>
      <w:r>
        <w:rPr>
          <w:rFonts w:hint="eastAsia" w:ascii="宋体" w:hAnsi="宋体"/>
          <w:kern w:val="0"/>
          <w:szCs w:val="21"/>
        </w:rPr>
        <w:t>公司于2019年申请提出《黄铜熔铸副产品铜锌富集物》行业标准的制定工作，并立项通过，行业标准计划项目：2019-0458T-YS。</w:t>
      </w:r>
    </w:p>
    <w:p>
      <w:pPr>
        <w:pStyle w:val="20"/>
        <w:numPr>
          <w:ilvl w:val="2"/>
          <w:numId w:val="5"/>
        </w:numPr>
        <w:tabs>
          <w:tab w:val="left" w:pos="360"/>
          <w:tab w:val="left" w:pos="720"/>
        </w:tabs>
        <w:spacing w:before="156" w:beforeLines="50" w:line="360" w:lineRule="auto"/>
        <w:ind w:firstLineChars="0"/>
        <w:rPr>
          <w:rFonts w:ascii="黑体" w:hAnsi="黑体" w:eastAsia="黑体"/>
          <w:szCs w:val="21"/>
        </w:rPr>
      </w:pPr>
      <w:r>
        <w:rPr>
          <w:rFonts w:hint="eastAsia" w:ascii="黑体" w:hAnsi="黑体" w:eastAsia="黑体"/>
          <w:szCs w:val="21"/>
        </w:rPr>
        <w:t>项目分工</w:t>
      </w:r>
    </w:p>
    <w:p>
      <w:pPr>
        <w:widowControl/>
        <w:spacing w:line="360" w:lineRule="exact"/>
        <w:ind w:firstLine="420" w:firstLineChars="200"/>
        <w:rPr>
          <w:rFonts w:ascii="宋体" w:hAnsi="宋体"/>
          <w:kern w:val="0"/>
          <w:szCs w:val="21"/>
        </w:rPr>
      </w:pPr>
      <w:r>
        <w:rPr>
          <w:rFonts w:hint="eastAsia" w:ascii="宋体" w:hAnsi="宋体"/>
          <w:kern w:val="0"/>
          <w:szCs w:val="21"/>
        </w:rPr>
        <w:t>时间紧，任务重，为顺利完成《黄铜熔铸副产品铜锌富集物》标准制定任务，成立了标准编制小组，并落实起草任务，确定标准的主要起草人，拟定该标准的工作计划。具体分工为：宁波金田铜业（集团）股份有限公司总负责，市场和同行业信息收集要、资料汇总及标准编制；宁波长振铜业有限公司、安徽楚江科技新材料股份有限公司负责补充市场信息和标准数据的验证。各企业分工明确，紧密合作，共同完成本标准的制定工作。</w:t>
      </w:r>
    </w:p>
    <w:p>
      <w:pPr>
        <w:pStyle w:val="20"/>
        <w:numPr>
          <w:ilvl w:val="2"/>
          <w:numId w:val="5"/>
        </w:numPr>
        <w:tabs>
          <w:tab w:val="left" w:pos="360"/>
          <w:tab w:val="left" w:pos="720"/>
        </w:tabs>
        <w:spacing w:before="156" w:beforeLines="50" w:line="360" w:lineRule="auto"/>
        <w:ind w:firstLineChars="0"/>
        <w:rPr>
          <w:rFonts w:ascii="黑体" w:hAnsi="黑体" w:eastAsia="黑体"/>
          <w:szCs w:val="21"/>
        </w:rPr>
      </w:pPr>
      <w:r>
        <w:rPr>
          <w:rFonts w:hint="eastAsia" w:ascii="黑体" w:hAnsi="黑体" w:eastAsia="黑体"/>
          <w:szCs w:val="21"/>
        </w:rPr>
        <w:t>主要起草过程</w:t>
      </w:r>
    </w:p>
    <w:p>
      <w:pPr>
        <w:widowControl/>
        <w:spacing w:line="300" w:lineRule="auto"/>
        <w:ind w:firstLine="420" w:firstLineChars="200"/>
        <w:rPr>
          <w:rFonts w:ascii="宋体" w:hAnsi="宋体"/>
          <w:kern w:val="0"/>
          <w:szCs w:val="21"/>
        </w:rPr>
      </w:pPr>
      <w:r>
        <w:rPr>
          <w:rFonts w:hint="eastAsia" w:ascii="宋体" w:hAnsi="宋体"/>
          <w:kern w:val="0"/>
          <w:szCs w:val="21"/>
        </w:rPr>
        <w:t>在编写前，充分进行市场调研，整理收集现有的检测数据和参考资料。调研现有标准、产品应用情况，存在问题等，整理收集、归类、对比，确定编写的技术要求。经过标准编制组及有关人员的共同努力，通过对产品应用现状及发展趋势的分析，并结合应用领域的发展特点，根据市场需求和客户的特殊要求，编制小组于2021年5月底起草完成了该标准草案稿。在标准起草过程中，我们查阅了国内外有关黄铜熔铸产生的铜锌富集物信息和相关标准。通过国内外资料收集、文献查阅发现，国内外尚未出台关于铜熔炼副产品氧化锌富集物相关标准。</w:t>
      </w:r>
    </w:p>
    <w:p>
      <w:pPr>
        <w:widowControl/>
        <w:spacing w:line="300" w:lineRule="auto"/>
        <w:ind w:firstLine="420" w:firstLineChars="200"/>
        <w:rPr>
          <w:rFonts w:ascii="宋体" w:hAnsi="宋体"/>
          <w:kern w:val="0"/>
          <w:szCs w:val="21"/>
        </w:rPr>
      </w:pPr>
      <w:r>
        <w:rPr>
          <w:rFonts w:hint="eastAsia" w:ascii="宋体" w:hAnsi="宋体"/>
          <w:kern w:val="0"/>
          <w:szCs w:val="21"/>
        </w:rPr>
        <w:t>目前，在再生锌熔炼行业所用的氧化锌富集物，主要参照《锌精矿》和《副产品氧化锌》这两个标准，另一个标准《锌熔炼用氧化锌富集物》制定中。其中《副产品氧化锌》标准适用于含锌的熔炼渣料和合金经综合回收所得的氧化锌，即主要是指锌浸出渣、炼铅炉渣经回转窑或烟化炉烟化挥发产生的氧化锌。其氟、氯含量较低，氟最高不大于0.2%，氯不大于0.3%，主要供原生锌熔炼行业作为炼锌原料少量搭配使用，没有涵盖目前用于再生锌熔炼的主要原料。标准《锌冶炼用氧化锌富集物》涵盖了所有用于再生锌熔炼的优质原料，其中仅明确了黄铜熔炼产生铜灰的锌含量60（高于《锌精矿》标准规定一级品不小于55）、铜和铅含量。但是实际生产过程中，由于黄铜合金种类多，熔炼过程中产生的铜渣和烟灰中除了氧化锌以外，其它杂质也较多，处理不当也会对环境污染带来很大影响，该项标准的制定仅限于再生锌熔炼行业，全面性不够。因此，这些标准都不能完全适用于黄铜熔炼过程中产生的副产品氧化锌富集物。</w:t>
      </w:r>
    </w:p>
    <w:p>
      <w:pPr>
        <w:pStyle w:val="20"/>
        <w:numPr>
          <w:ilvl w:val="0"/>
          <w:numId w:val="3"/>
        </w:numPr>
        <w:tabs>
          <w:tab w:val="left" w:pos="360"/>
          <w:tab w:val="left" w:pos="454"/>
        </w:tabs>
        <w:spacing w:before="156" w:beforeLines="50" w:line="360" w:lineRule="auto"/>
        <w:ind w:firstLineChars="0"/>
        <w:rPr>
          <w:rFonts w:ascii="黑体" w:hAnsi="黑体" w:eastAsia="黑体"/>
          <w:szCs w:val="21"/>
        </w:rPr>
      </w:pPr>
      <w:r>
        <w:rPr>
          <w:rFonts w:hint="eastAsia" w:ascii="黑体" w:hAnsi="黑体" w:eastAsia="黑体"/>
          <w:szCs w:val="21"/>
        </w:rPr>
        <w:t>编制原则</w:t>
      </w:r>
    </w:p>
    <w:p>
      <w:pPr>
        <w:widowControl/>
        <w:spacing w:line="360" w:lineRule="exact"/>
        <w:ind w:firstLine="420" w:firstLineChars="200"/>
        <w:jc w:val="left"/>
        <w:rPr>
          <w:rFonts w:asciiTheme="minorEastAsia" w:hAnsiTheme="minorEastAsia" w:eastAsiaTheme="minorEastAsia"/>
          <w:kern w:val="0"/>
          <w:szCs w:val="20"/>
        </w:rPr>
      </w:pPr>
      <w:r>
        <w:rPr>
          <w:rFonts w:hint="eastAsia" w:asciiTheme="minorEastAsia" w:hAnsiTheme="minorEastAsia" w:eastAsiaTheme="minorEastAsia"/>
          <w:kern w:val="0"/>
          <w:szCs w:val="20"/>
        </w:rPr>
        <w:t>本文件起草单位自接受起草任务后，成立了标准编制工作组，负责收集生产统计、检验数据、市场需求及客户要求等信息。初步确定了《黄铜熔铸副产品铜锌富集物》标准起草所遵循的基本原则和编制依据：</w:t>
      </w:r>
    </w:p>
    <w:p>
      <w:pPr>
        <w:pStyle w:val="17"/>
        <w:ind w:firstLine="420"/>
      </w:pPr>
      <w:r>
        <w:rPr>
          <w:rFonts w:hint="eastAsia" w:asciiTheme="majorEastAsia" w:hAnsiTheme="majorEastAsia" w:eastAsiaTheme="majorEastAsia"/>
        </w:rPr>
        <w:t>1）本文件</w:t>
      </w:r>
      <w:r>
        <w:rPr>
          <w:rFonts w:hint="eastAsia"/>
        </w:rPr>
        <w:t>按照GB/T 1.1-2020《标准化工作导则 第1部分：标准化文件的结构和起草规则》的规定进行起草。</w:t>
      </w:r>
    </w:p>
    <w:p>
      <w:pPr>
        <w:widowControl/>
        <w:spacing w:line="360" w:lineRule="exact"/>
        <w:ind w:firstLine="420" w:firstLineChars="200"/>
        <w:jc w:val="left"/>
        <w:rPr>
          <w:rFonts w:asciiTheme="majorEastAsia" w:hAnsiTheme="majorEastAsia" w:eastAsiaTheme="majorEastAsia"/>
          <w:kern w:val="0"/>
          <w:szCs w:val="20"/>
        </w:rPr>
      </w:pPr>
      <w:r>
        <w:rPr>
          <w:rFonts w:hint="eastAsia" w:asciiTheme="majorEastAsia" w:hAnsiTheme="majorEastAsia" w:eastAsiaTheme="majorEastAsia"/>
          <w:kern w:val="0"/>
          <w:szCs w:val="20"/>
        </w:rPr>
        <w:t>2）查阅相关标准和国内外客户的相关技术要求；</w:t>
      </w:r>
    </w:p>
    <w:p>
      <w:pPr>
        <w:widowControl/>
        <w:spacing w:line="360" w:lineRule="exact"/>
        <w:ind w:firstLine="420" w:firstLineChars="200"/>
        <w:jc w:val="left"/>
        <w:rPr>
          <w:rFonts w:asciiTheme="majorEastAsia" w:hAnsiTheme="majorEastAsia" w:eastAsiaTheme="majorEastAsia"/>
          <w:kern w:val="0"/>
          <w:szCs w:val="20"/>
        </w:rPr>
      </w:pPr>
      <w:r>
        <w:rPr>
          <w:rFonts w:hint="eastAsia" w:asciiTheme="majorEastAsia" w:hAnsiTheme="majorEastAsia" w:eastAsiaTheme="majorEastAsia"/>
          <w:kern w:val="0"/>
          <w:szCs w:val="20"/>
        </w:rPr>
        <w:t>3）根据国内</w:t>
      </w:r>
      <w:r>
        <w:rPr>
          <w:rFonts w:hint="eastAsia" w:asciiTheme="majorEastAsia" w:hAnsiTheme="majorEastAsia" w:eastAsiaTheme="majorEastAsia"/>
        </w:rPr>
        <w:t>铜加工生产</w:t>
      </w:r>
      <w:r>
        <w:rPr>
          <w:rFonts w:hint="eastAsia" w:asciiTheme="majorEastAsia" w:hAnsiTheme="majorEastAsia" w:eastAsiaTheme="majorEastAsia"/>
          <w:kern w:val="0"/>
          <w:szCs w:val="20"/>
        </w:rPr>
        <w:t>企业具体情况，力求做到标准的合理性与实用性；</w:t>
      </w:r>
    </w:p>
    <w:p>
      <w:pPr>
        <w:widowControl/>
        <w:spacing w:line="360" w:lineRule="exact"/>
        <w:ind w:firstLine="420" w:firstLineChars="200"/>
        <w:jc w:val="left"/>
        <w:rPr>
          <w:rFonts w:asciiTheme="majorEastAsia" w:hAnsiTheme="majorEastAsia" w:eastAsiaTheme="majorEastAsia"/>
          <w:kern w:val="0"/>
          <w:szCs w:val="20"/>
        </w:rPr>
      </w:pPr>
      <w:r>
        <w:rPr>
          <w:rFonts w:hint="eastAsia" w:asciiTheme="majorEastAsia" w:hAnsiTheme="majorEastAsia" w:eastAsiaTheme="majorEastAsia"/>
          <w:kern w:val="0"/>
          <w:szCs w:val="20"/>
        </w:rPr>
        <w:t>4）根据技术发展水平及测试数据确定技术指标取值范围；</w:t>
      </w:r>
    </w:p>
    <w:p>
      <w:pPr>
        <w:widowControl/>
        <w:spacing w:line="360" w:lineRule="exact"/>
        <w:ind w:firstLine="432"/>
        <w:jc w:val="left"/>
        <w:rPr>
          <w:rFonts w:asciiTheme="majorEastAsia" w:hAnsiTheme="majorEastAsia" w:eastAsiaTheme="majorEastAsia"/>
          <w:kern w:val="0"/>
          <w:szCs w:val="20"/>
        </w:rPr>
      </w:pPr>
      <w:r>
        <w:rPr>
          <w:rFonts w:hint="eastAsia" w:asciiTheme="majorEastAsia" w:hAnsiTheme="majorEastAsia" w:eastAsiaTheme="majorEastAsia"/>
          <w:kern w:val="0"/>
          <w:szCs w:val="20"/>
        </w:rPr>
        <w:t>5）完全按照GB/T 1.1和有色加工产品标准和国家行业标准编写示例的要求格式和结构进行编写。</w:t>
      </w:r>
    </w:p>
    <w:p>
      <w:pPr>
        <w:pStyle w:val="20"/>
        <w:numPr>
          <w:ilvl w:val="0"/>
          <w:numId w:val="3"/>
        </w:numPr>
        <w:tabs>
          <w:tab w:val="left" w:pos="360"/>
          <w:tab w:val="left" w:pos="454"/>
        </w:tabs>
        <w:spacing w:before="156" w:beforeLines="50" w:line="360" w:lineRule="auto"/>
        <w:ind w:firstLineChars="0"/>
        <w:rPr>
          <w:rFonts w:ascii="黑体" w:hAnsi="黑体" w:eastAsia="黑体"/>
          <w:szCs w:val="21"/>
        </w:rPr>
      </w:pPr>
      <w:r>
        <w:rPr>
          <w:rFonts w:hint="eastAsia" w:ascii="黑体" w:hAnsi="黑体" w:eastAsia="黑体"/>
          <w:szCs w:val="21"/>
        </w:rPr>
        <w:t>确定标准主要内容的论据</w:t>
      </w:r>
    </w:p>
    <w:p>
      <w:pPr>
        <w:widowControl/>
        <w:numPr>
          <w:ilvl w:val="1"/>
          <w:numId w:val="6"/>
        </w:numPr>
        <w:spacing w:before="156" w:beforeLines="50" w:after="156" w:afterLines="50"/>
        <w:ind w:left="430" w:hanging="430" w:hangingChars="205"/>
        <w:rPr>
          <w:rFonts w:ascii="黑体" w:hAnsi="黑体" w:eastAsia="黑体"/>
          <w:szCs w:val="21"/>
        </w:rPr>
      </w:pPr>
      <w:r>
        <w:rPr>
          <w:rFonts w:hint="eastAsia" w:ascii="黑体" w:hAnsi="黑体" w:eastAsia="黑体"/>
        </w:rPr>
        <w:t>标准题目与适用范围</w:t>
      </w:r>
    </w:p>
    <w:p>
      <w:pPr>
        <w:widowControl/>
        <w:tabs>
          <w:tab w:val="left" w:pos="525"/>
          <w:tab w:val="left" w:pos="794"/>
        </w:tabs>
        <w:spacing w:line="360" w:lineRule="exact"/>
        <w:rPr>
          <w:rFonts w:asciiTheme="minorEastAsia" w:hAnsiTheme="minorEastAsia" w:eastAsiaTheme="minorEastAsia"/>
          <w:kern w:val="0"/>
          <w:szCs w:val="20"/>
        </w:rPr>
      </w:pPr>
      <w:r>
        <w:rPr>
          <w:rFonts w:hint="eastAsia" w:asciiTheme="minorEastAsia" w:hAnsiTheme="minorEastAsia" w:eastAsiaTheme="minorEastAsia"/>
          <w:kern w:val="0"/>
          <w:szCs w:val="20"/>
        </w:rPr>
        <w:t>4.1.1 本标准立项名称为《黄铜熔铸副产品铜锌富集物》。</w:t>
      </w:r>
    </w:p>
    <w:p>
      <w:pPr>
        <w:widowControl/>
        <w:tabs>
          <w:tab w:val="left" w:pos="525"/>
          <w:tab w:val="left" w:pos="794"/>
        </w:tabs>
        <w:spacing w:line="360" w:lineRule="exact"/>
        <w:rPr>
          <w:rFonts w:asciiTheme="minorEastAsia" w:hAnsiTheme="minorEastAsia" w:eastAsiaTheme="minorEastAsia"/>
        </w:rPr>
      </w:pPr>
      <w:r>
        <w:rPr>
          <w:rFonts w:hint="eastAsia" w:asciiTheme="minorEastAsia" w:hAnsiTheme="minorEastAsia" w:eastAsiaTheme="minorEastAsia"/>
          <w:kern w:val="0"/>
          <w:szCs w:val="20"/>
        </w:rPr>
        <w:t>4.1.2 本标准适用范围：</w:t>
      </w:r>
      <w:r>
        <w:rPr>
          <w:rFonts w:hint="eastAsia" w:asciiTheme="minorEastAsia" w:hAnsiTheme="minorEastAsia" w:eastAsiaTheme="minorEastAsia"/>
        </w:rPr>
        <w:t>本文件适用于黄铜熔铸过程产生的，经综合处理后得到的，供化工或冶金等用的铜锌富集物。</w:t>
      </w:r>
    </w:p>
    <w:p>
      <w:pPr>
        <w:widowControl/>
        <w:numPr>
          <w:ilvl w:val="1"/>
          <w:numId w:val="6"/>
        </w:numPr>
        <w:spacing w:before="156" w:beforeLines="50" w:after="156" w:afterLines="50"/>
        <w:ind w:left="430" w:hanging="430" w:hangingChars="205"/>
        <w:rPr>
          <w:rFonts w:ascii="黑体" w:hAnsi="黑体" w:eastAsia="黑体"/>
        </w:rPr>
      </w:pPr>
      <w:r>
        <w:rPr>
          <w:rFonts w:hint="eastAsia" w:ascii="黑体" w:hAnsi="黑体" w:eastAsia="黑体"/>
        </w:rPr>
        <w:t>术语和定义</w:t>
      </w:r>
    </w:p>
    <w:p>
      <w:pPr>
        <w:widowControl/>
        <w:spacing w:line="360" w:lineRule="exact"/>
        <w:ind w:firstLine="420"/>
        <w:rPr>
          <w:rFonts w:hAnsi="黑体"/>
        </w:rPr>
      </w:pPr>
      <w:r>
        <w:rPr>
          <w:rFonts w:hint="eastAsia" w:hAnsi="黑体"/>
        </w:rPr>
        <w:t>根据生产实际情况，本标准明确了“铜锌富集物和夹杂物”2个标准术语。铜锌富集物的定义指明了产品的来源及分离、分选后。</w:t>
      </w:r>
    </w:p>
    <w:p>
      <w:pPr>
        <w:widowControl/>
        <w:numPr>
          <w:ilvl w:val="1"/>
          <w:numId w:val="6"/>
        </w:numPr>
        <w:spacing w:before="156" w:beforeLines="50" w:after="156" w:afterLines="50"/>
        <w:ind w:left="430" w:hanging="430" w:hangingChars="205"/>
        <w:rPr>
          <w:rFonts w:ascii="黑体" w:hAnsi="黑体" w:eastAsia="黑体"/>
        </w:rPr>
      </w:pPr>
      <w:r>
        <w:rPr>
          <w:rFonts w:hint="eastAsia" w:ascii="黑体" w:hAnsi="黑体" w:eastAsia="黑体"/>
        </w:rPr>
        <w:t>技术要求</w:t>
      </w:r>
    </w:p>
    <w:p>
      <w:pPr>
        <w:widowControl/>
        <w:spacing w:before="156" w:beforeLines="50" w:after="156" w:afterLines="50"/>
        <w:rPr>
          <w:rFonts w:hAnsi="黑体"/>
        </w:rPr>
      </w:pPr>
      <w:r>
        <w:rPr>
          <w:rFonts w:hint="eastAsia" w:hAnsi="黑体"/>
        </w:rPr>
        <w:t>4.3.1 产品分级</w:t>
      </w:r>
    </w:p>
    <w:p>
      <w:pPr>
        <w:widowControl/>
        <w:spacing w:before="156" w:beforeLines="50" w:after="156" w:afterLines="50"/>
        <w:ind w:firstLine="420"/>
        <w:rPr>
          <w:rFonts w:hAnsi="黑体"/>
        </w:rPr>
      </w:pPr>
      <w:r>
        <w:rPr>
          <w:rFonts w:hint="eastAsia" w:hAnsi="黑体"/>
        </w:rPr>
        <w:t>产品分级是按铜锌富集物的化学成分分为4个级别。相关情况分别说明如下：</w:t>
      </w:r>
    </w:p>
    <w:p>
      <w:pPr>
        <w:widowControl/>
        <w:spacing w:before="156" w:beforeLines="50" w:after="156" w:afterLines="50"/>
        <w:ind w:firstLine="420"/>
        <w:rPr>
          <w:rFonts w:asciiTheme="minorEastAsia" w:hAnsiTheme="minorEastAsia" w:eastAsiaTheme="minorEastAsia"/>
          <w:b/>
        </w:rPr>
      </w:pPr>
      <w:r>
        <w:rPr>
          <w:rFonts w:hint="eastAsia" w:asciiTheme="minorEastAsia" w:hAnsiTheme="minorEastAsia" w:eastAsiaTheme="minorEastAsia"/>
          <w:b/>
        </w:rPr>
        <w:t>（1）常见黄铜熔铸过程中铜、锌二次物料的化学成分检测如表1所示。</w:t>
      </w:r>
    </w:p>
    <w:p>
      <w:pPr>
        <w:widowControl/>
        <w:spacing w:before="156" w:beforeLines="50" w:after="156" w:afterLines="50"/>
        <w:jc w:val="center"/>
        <w:rPr>
          <w:rFonts w:asciiTheme="minorEastAsia" w:hAnsiTheme="minorEastAsia" w:eastAsiaTheme="minorEastAsia"/>
        </w:rPr>
      </w:pPr>
      <w:r>
        <w:rPr>
          <w:rFonts w:hint="eastAsia" w:asciiTheme="minorEastAsia" w:hAnsiTheme="minorEastAsia" w:eastAsiaTheme="minorEastAsia"/>
        </w:rPr>
        <w:t>表1  化学成分检测数据</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175"/>
        <w:gridCol w:w="997"/>
        <w:gridCol w:w="997"/>
        <w:gridCol w:w="997"/>
        <w:gridCol w:w="997"/>
        <w:gridCol w:w="997"/>
        <w:gridCol w:w="997"/>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92" w:type="dxa"/>
            <w:gridSpan w:val="2"/>
          </w:tcPr>
          <w:p>
            <w:pPr>
              <w:widowControl/>
              <w:spacing w:after="100" w:afterAutospacing="1"/>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项目</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Zn</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Cu</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As</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Cd</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Fe</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Pb</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widowControl/>
              <w:spacing w:after="100" w:afterAutospacing="1"/>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黄铜带</w:t>
            </w:r>
          </w:p>
        </w:tc>
        <w:tc>
          <w:tcPr>
            <w:tcW w:w="1175" w:type="dxa"/>
            <w:vAlign w:val="center"/>
          </w:tcPr>
          <w:p>
            <w:pPr>
              <w:widowControl/>
              <w:spacing w:after="100" w:afterAutospacing="1"/>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熔炼飞灰</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 xml:space="preserve">79.13 </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0.49</w:t>
            </w:r>
          </w:p>
        </w:tc>
        <w:tc>
          <w:tcPr>
            <w:tcW w:w="997" w:type="dxa"/>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0.001</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0.0056</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0.03</w:t>
            </w:r>
            <w:r>
              <w:rPr>
                <w:rFonts w:hint="eastAsia" w:asciiTheme="minorEastAsia" w:hAnsiTheme="minorEastAsia" w:eastAsiaTheme="minorEastAsia"/>
                <w:sz w:val="18"/>
                <w:szCs w:val="18"/>
              </w:rPr>
              <w:t>0</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0.0045</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widowControl/>
              <w:spacing w:after="100" w:afterAutospacing="1"/>
              <w:jc w:val="center"/>
              <w:rPr>
                <w:rFonts w:asciiTheme="minorEastAsia" w:hAnsiTheme="minorEastAsia" w:eastAsiaTheme="minorEastAsia"/>
                <w:sz w:val="18"/>
                <w:szCs w:val="18"/>
              </w:rPr>
            </w:pPr>
          </w:p>
        </w:tc>
        <w:tc>
          <w:tcPr>
            <w:tcW w:w="1175" w:type="dxa"/>
          </w:tcPr>
          <w:p>
            <w:pPr>
              <w:jc w:val="center"/>
            </w:pPr>
            <w:r>
              <w:rPr>
                <w:rFonts w:hint="eastAsia" w:asciiTheme="minorEastAsia" w:hAnsiTheme="minorEastAsia" w:eastAsiaTheme="minorEastAsia"/>
                <w:sz w:val="18"/>
                <w:szCs w:val="18"/>
              </w:rPr>
              <w:t>熔炼飞灰</w:t>
            </w:r>
          </w:p>
        </w:tc>
        <w:tc>
          <w:tcPr>
            <w:tcW w:w="997" w:type="dxa"/>
            <w:vAlign w:val="bottom"/>
          </w:tcPr>
          <w:p>
            <w:pPr>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xml:space="preserve">79.30 </w:t>
            </w:r>
          </w:p>
        </w:tc>
        <w:tc>
          <w:tcPr>
            <w:tcW w:w="997" w:type="dxa"/>
            <w:vAlign w:val="center"/>
          </w:tcPr>
          <w:p>
            <w:pPr>
              <w:jc w:val="center"/>
              <w:rPr>
                <w:rFonts w:cs="宋体"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r>
              <w:rPr>
                <w:rFonts w:hint="eastAsia" w:asciiTheme="minorEastAsia" w:hAnsiTheme="minorEastAsia" w:eastAsiaTheme="minorEastAsia"/>
                <w:color w:val="000000"/>
                <w:sz w:val="18"/>
                <w:szCs w:val="18"/>
              </w:rPr>
              <w:t>41</w:t>
            </w:r>
          </w:p>
        </w:tc>
        <w:tc>
          <w:tcPr>
            <w:tcW w:w="997" w:type="dxa"/>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0.001</w:t>
            </w:r>
          </w:p>
        </w:tc>
        <w:tc>
          <w:tcPr>
            <w:tcW w:w="997" w:type="dxa"/>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0.00</w:t>
            </w:r>
            <w:r>
              <w:rPr>
                <w:rFonts w:hint="eastAsia" w:asciiTheme="minorEastAsia" w:hAnsiTheme="minorEastAsia" w:eastAsiaTheme="minorEastAsia"/>
                <w:sz w:val="18"/>
                <w:szCs w:val="18"/>
              </w:rPr>
              <w:t>4</w:t>
            </w:r>
            <w:r>
              <w:rPr>
                <w:rFonts w:asciiTheme="minorEastAsia" w:hAnsiTheme="minorEastAsia" w:eastAsiaTheme="minorEastAsia"/>
                <w:sz w:val="18"/>
                <w:szCs w:val="18"/>
              </w:rPr>
              <w:t>6</w:t>
            </w:r>
          </w:p>
        </w:tc>
        <w:tc>
          <w:tcPr>
            <w:tcW w:w="997" w:type="dxa"/>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0.0</w:t>
            </w:r>
            <w:r>
              <w:rPr>
                <w:rFonts w:hint="eastAsia" w:asciiTheme="minorEastAsia" w:hAnsiTheme="minorEastAsia" w:eastAsiaTheme="minorEastAsia"/>
                <w:sz w:val="18"/>
                <w:szCs w:val="18"/>
              </w:rPr>
              <w:t>29</w:t>
            </w:r>
          </w:p>
        </w:tc>
        <w:tc>
          <w:tcPr>
            <w:tcW w:w="997" w:type="dxa"/>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0.0037</w:t>
            </w:r>
          </w:p>
        </w:tc>
        <w:tc>
          <w:tcPr>
            <w:tcW w:w="997" w:type="dxa"/>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widowControl/>
              <w:spacing w:after="100" w:afterAutospacing="1"/>
              <w:jc w:val="center"/>
              <w:rPr>
                <w:rFonts w:asciiTheme="minorEastAsia" w:hAnsiTheme="minorEastAsia" w:eastAsiaTheme="minorEastAsia"/>
                <w:sz w:val="18"/>
                <w:szCs w:val="18"/>
              </w:rPr>
            </w:pPr>
          </w:p>
        </w:tc>
        <w:tc>
          <w:tcPr>
            <w:tcW w:w="1175" w:type="dxa"/>
          </w:tcPr>
          <w:p>
            <w:pPr>
              <w:jc w:val="center"/>
            </w:pPr>
            <w:r>
              <w:rPr>
                <w:rFonts w:hint="eastAsia" w:asciiTheme="minorEastAsia" w:hAnsiTheme="minorEastAsia" w:eastAsiaTheme="minorEastAsia"/>
                <w:sz w:val="18"/>
                <w:szCs w:val="18"/>
              </w:rPr>
              <w:t>熔炼飞灰</w:t>
            </w:r>
          </w:p>
        </w:tc>
        <w:tc>
          <w:tcPr>
            <w:tcW w:w="997" w:type="dxa"/>
            <w:vAlign w:val="bottom"/>
          </w:tcPr>
          <w:p>
            <w:pPr>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xml:space="preserve">79.96 </w:t>
            </w:r>
          </w:p>
        </w:tc>
        <w:tc>
          <w:tcPr>
            <w:tcW w:w="997" w:type="dxa"/>
            <w:vAlign w:val="center"/>
          </w:tcPr>
          <w:p>
            <w:pPr>
              <w:jc w:val="center"/>
              <w:rPr>
                <w:rFonts w:cs="宋体" w:asciiTheme="minorEastAsia" w:hAnsiTheme="minorEastAsia" w:eastAsiaTheme="minorEastAsia"/>
                <w:color w:val="000000"/>
                <w:sz w:val="18"/>
                <w:szCs w:val="18"/>
              </w:rPr>
            </w:pPr>
            <w:r>
              <w:rPr>
                <w:rFonts w:asciiTheme="minorEastAsia" w:hAnsiTheme="minorEastAsia" w:eastAsiaTheme="minorEastAsia"/>
                <w:color w:val="000000"/>
                <w:sz w:val="18"/>
                <w:szCs w:val="18"/>
              </w:rPr>
              <w:t>0.</w:t>
            </w:r>
            <w:r>
              <w:rPr>
                <w:rFonts w:hint="eastAsia" w:asciiTheme="minorEastAsia" w:hAnsiTheme="minorEastAsia" w:eastAsiaTheme="minorEastAsia"/>
                <w:color w:val="000000"/>
                <w:sz w:val="18"/>
                <w:szCs w:val="18"/>
              </w:rPr>
              <w:t>32</w:t>
            </w:r>
          </w:p>
        </w:tc>
        <w:tc>
          <w:tcPr>
            <w:tcW w:w="997" w:type="dxa"/>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0.001</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0.005</w:t>
            </w:r>
            <w:r>
              <w:rPr>
                <w:rFonts w:hint="eastAsia" w:asciiTheme="minorEastAsia" w:hAnsiTheme="minorEastAsia" w:eastAsiaTheme="minorEastAsia"/>
                <w:sz w:val="18"/>
                <w:szCs w:val="18"/>
              </w:rPr>
              <w:t>3</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0.03</w:t>
            </w:r>
            <w:r>
              <w:rPr>
                <w:rFonts w:hint="eastAsia" w:asciiTheme="minorEastAsia" w:hAnsiTheme="minorEastAsia" w:eastAsiaTheme="minorEastAsia"/>
                <w:sz w:val="18"/>
                <w:szCs w:val="18"/>
              </w:rPr>
              <w:t>1</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0.004</w:t>
            </w:r>
            <w:r>
              <w:rPr>
                <w:rFonts w:hint="eastAsia" w:asciiTheme="minorEastAsia" w:hAnsiTheme="minorEastAsia" w:eastAsiaTheme="minorEastAsia"/>
                <w:sz w:val="18"/>
                <w:szCs w:val="18"/>
              </w:rPr>
              <w:t>6</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w:t>
            </w:r>
            <w:r>
              <w:rPr>
                <w:rFonts w:hint="eastAsia" w:asciiTheme="minorEastAsia" w:hAnsiTheme="minorEastAsia" w:eastAsiaTheme="minorEastAsia"/>
                <w:sz w:val="18"/>
                <w:szCs w:val="18"/>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widowControl/>
              <w:spacing w:after="100" w:afterAutospacing="1"/>
              <w:jc w:val="center"/>
              <w:rPr>
                <w:rFonts w:asciiTheme="minorEastAsia" w:hAnsiTheme="minorEastAsia" w:eastAsiaTheme="minorEastAsia"/>
                <w:sz w:val="18"/>
                <w:szCs w:val="18"/>
              </w:rPr>
            </w:pPr>
          </w:p>
        </w:tc>
        <w:tc>
          <w:tcPr>
            <w:tcW w:w="1175" w:type="dxa"/>
          </w:tcPr>
          <w:p>
            <w:pPr>
              <w:jc w:val="center"/>
            </w:pPr>
            <w:r>
              <w:rPr>
                <w:rFonts w:hint="eastAsia" w:asciiTheme="minorEastAsia" w:hAnsiTheme="minorEastAsia" w:eastAsiaTheme="minorEastAsia"/>
                <w:sz w:val="18"/>
                <w:szCs w:val="18"/>
              </w:rPr>
              <w:t>熔炼飞灰</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7</w:t>
            </w:r>
            <w:r>
              <w:rPr>
                <w:rFonts w:hint="eastAsia" w:asciiTheme="minorEastAsia" w:hAnsiTheme="minorEastAsia" w:eastAsiaTheme="minorEastAsia"/>
                <w:sz w:val="18"/>
                <w:szCs w:val="18"/>
              </w:rPr>
              <w:t>8</w:t>
            </w:r>
            <w:r>
              <w:rPr>
                <w:rFonts w:asciiTheme="minorEastAsia" w:hAnsiTheme="minorEastAsia" w:eastAsiaTheme="minorEastAsia"/>
                <w:sz w:val="18"/>
                <w:szCs w:val="18"/>
              </w:rPr>
              <w:t>.</w:t>
            </w:r>
            <w:r>
              <w:rPr>
                <w:rFonts w:hint="eastAsia" w:asciiTheme="minorEastAsia" w:hAnsiTheme="minorEastAsia" w:eastAsiaTheme="minorEastAsia"/>
                <w:sz w:val="18"/>
                <w:szCs w:val="18"/>
              </w:rPr>
              <w:t>95</w:t>
            </w:r>
            <w:r>
              <w:rPr>
                <w:rFonts w:asciiTheme="minorEastAsia" w:hAnsiTheme="minorEastAsia" w:eastAsiaTheme="minorEastAsia"/>
                <w:sz w:val="18"/>
                <w:szCs w:val="18"/>
              </w:rPr>
              <w:t xml:space="preserve"> </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0.4</w:t>
            </w:r>
            <w:r>
              <w:rPr>
                <w:rFonts w:hint="eastAsia" w:asciiTheme="minorEastAsia" w:hAnsiTheme="minorEastAsia" w:eastAsiaTheme="minorEastAsia"/>
                <w:sz w:val="18"/>
                <w:szCs w:val="18"/>
              </w:rPr>
              <w:t>3</w:t>
            </w:r>
          </w:p>
        </w:tc>
        <w:tc>
          <w:tcPr>
            <w:tcW w:w="997" w:type="dxa"/>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0.001</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0.0056</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w:t>
            </w:r>
            <w:r>
              <w:rPr>
                <w:rFonts w:hint="eastAsia" w:asciiTheme="minorEastAsia" w:hAnsiTheme="minorEastAsia" w:eastAsiaTheme="minorEastAsia"/>
                <w:sz w:val="18"/>
                <w:szCs w:val="18"/>
              </w:rPr>
              <w:t>0</w:t>
            </w:r>
            <w:r>
              <w:rPr>
                <w:rFonts w:asciiTheme="minorEastAsia" w:hAnsiTheme="minorEastAsia" w:eastAsiaTheme="minorEastAsia"/>
                <w:sz w:val="18"/>
                <w:szCs w:val="18"/>
              </w:rPr>
              <w:t>3</w:t>
            </w:r>
            <w:r>
              <w:rPr>
                <w:rFonts w:hint="eastAsia" w:asciiTheme="minorEastAsia" w:hAnsiTheme="minorEastAsia" w:eastAsiaTheme="minorEastAsia"/>
                <w:sz w:val="18"/>
                <w:szCs w:val="18"/>
              </w:rPr>
              <w:t>2</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0.00</w:t>
            </w:r>
            <w:r>
              <w:rPr>
                <w:rFonts w:hint="eastAsia" w:asciiTheme="minorEastAsia" w:hAnsiTheme="minorEastAsia" w:eastAsiaTheme="minorEastAsia"/>
                <w:sz w:val="18"/>
                <w:szCs w:val="18"/>
              </w:rPr>
              <w:t>3</w:t>
            </w:r>
            <w:r>
              <w:rPr>
                <w:rFonts w:asciiTheme="minorEastAsia" w:hAnsiTheme="minorEastAsia" w:eastAsiaTheme="minorEastAsia"/>
                <w:sz w:val="18"/>
                <w:szCs w:val="18"/>
              </w:rPr>
              <w:t>5</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0.9</w:t>
            </w:r>
            <w:r>
              <w:rPr>
                <w:rFonts w:hint="eastAsia" w:asciiTheme="minorEastAsia" w:hAnsiTheme="minor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widowControl/>
              <w:spacing w:after="100" w:afterAutospacing="1"/>
              <w:jc w:val="center"/>
              <w:rPr>
                <w:rFonts w:asciiTheme="minorEastAsia" w:hAnsiTheme="minorEastAsia" w:eastAsiaTheme="minorEastAsia"/>
                <w:sz w:val="18"/>
                <w:szCs w:val="18"/>
              </w:rPr>
            </w:pPr>
          </w:p>
        </w:tc>
        <w:tc>
          <w:tcPr>
            <w:tcW w:w="1175" w:type="dxa"/>
            <w:vAlign w:val="center"/>
          </w:tcPr>
          <w:p>
            <w:pPr>
              <w:widowControl/>
              <w:spacing w:after="100" w:afterAutospacing="1"/>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熔炼飞灰</w:t>
            </w:r>
            <w:r>
              <w:rPr>
                <w:rFonts w:hint="eastAsia" w:asciiTheme="minorEastAsia" w:hAnsiTheme="minorEastAsia" w:eastAsiaTheme="minorEastAsia"/>
                <w:sz w:val="18"/>
                <w:szCs w:val="18"/>
                <w:vertAlign w:val="superscript"/>
              </w:rPr>
              <w:t>a</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 xml:space="preserve">79.74 </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0.52</w:t>
            </w:r>
          </w:p>
        </w:tc>
        <w:tc>
          <w:tcPr>
            <w:tcW w:w="997" w:type="dxa"/>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0.001</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0.0046</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w:t>
            </w:r>
            <w:r>
              <w:rPr>
                <w:rFonts w:hint="eastAsia" w:asciiTheme="minorEastAsia" w:hAnsiTheme="minorEastAsia" w:eastAsiaTheme="minorEastAsia"/>
                <w:sz w:val="18"/>
                <w:szCs w:val="18"/>
              </w:rPr>
              <w:t>35</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0.00</w:t>
            </w:r>
            <w:r>
              <w:rPr>
                <w:rFonts w:hint="eastAsia" w:asciiTheme="minorEastAsia" w:hAnsiTheme="minorEastAsia" w:eastAsiaTheme="minorEastAsia"/>
                <w:sz w:val="18"/>
                <w:szCs w:val="18"/>
              </w:rPr>
              <w:t>47</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widowControl/>
              <w:spacing w:after="100" w:afterAutospacing="1"/>
              <w:jc w:val="center"/>
              <w:rPr>
                <w:rFonts w:asciiTheme="minorEastAsia" w:hAnsiTheme="minorEastAsia" w:eastAsiaTheme="minorEastAsia"/>
                <w:sz w:val="18"/>
                <w:szCs w:val="18"/>
              </w:rPr>
            </w:pPr>
          </w:p>
        </w:tc>
        <w:tc>
          <w:tcPr>
            <w:tcW w:w="1175" w:type="dxa"/>
            <w:vAlign w:val="center"/>
          </w:tcPr>
          <w:p>
            <w:pPr>
              <w:widowControl/>
              <w:spacing w:after="100" w:afterAutospacing="1"/>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熔炼飞灰</w:t>
            </w:r>
            <w:r>
              <w:rPr>
                <w:rFonts w:hint="eastAsia" w:asciiTheme="minorEastAsia" w:hAnsiTheme="minorEastAsia" w:eastAsiaTheme="minorEastAsia"/>
                <w:sz w:val="18"/>
                <w:szCs w:val="18"/>
                <w:vertAlign w:val="superscript"/>
              </w:rPr>
              <w:t>a</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79.</w:t>
            </w:r>
            <w:r>
              <w:rPr>
                <w:rFonts w:hint="eastAsia" w:asciiTheme="minorEastAsia" w:hAnsiTheme="minorEastAsia" w:eastAsiaTheme="minorEastAsia"/>
                <w:sz w:val="18"/>
                <w:szCs w:val="18"/>
              </w:rPr>
              <w:t>62</w:t>
            </w:r>
            <w:r>
              <w:rPr>
                <w:rFonts w:asciiTheme="minorEastAsia" w:hAnsiTheme="minorEastAsia" w:eastAsiaTheme="minorEastAsia"/>
                <w:sz w:val="18"/>
                <w:szCs w:val="18"/>
              </w:rPr>
              <w:t xml:space="preserve"> </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w:t>
            </w:r>
            <w:r>
              <w:rPr>
                <w:rFonts w:hint="eastAsia" w:asciiTheme="minorEastAsia" w:hAnsiTheme="minorEastAsia" w:eastAsiaTheme="minorEastAsia"/>
                <w:sz w:val="18"/>
                <w:szCs w:val="18"/>
              </w:rPr>
              <w:t>46</w:t>
            </w:r>
          </w:p>
        </w:tc>
        <w:tc>
          <w:tcPr>
            <w:tcW w:w="997" w:type="dxa"/>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0.001</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0.0046</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w:t>
            </w:r>
            <w:r>
              <w:rPr>
                <w:rFonts w:hint="eastAsia" w:asciiTheme="minorEastAsia" w:hAnsiTheme="minorEastAsia" w:eastAsiaTheme="minorEastAsia"/>
                <w:sz w:val="18"/>
                <w:szCs w:val="18"/>
              </w:rPr>
              <w:t>37</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0.00</w:t>
            </w:r>
            <w:r>
              <w:rPr>
                <w:rFonts w:hint="eastAsia" w:asciiTheme="minorEastAsia" w:hAnsiTheme="minorEastAsia" w:eastAsiaTheme="minorEastAsia"/>
                <w:sz w:val="18"/>
                <w:szCs w:val="18"/>
              </w:rPr>
              <w:t>49</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widowControl/>
              <w:spacing w:after="100" w:afterAutospacing="1"/>
              <w:jc w:val="center"/>
              <w:rPr>
                <w:rFonts w:asciiTheme="minorEastAsia" w:hAnsiTheme="minorEastAsia" w:eastAsiaTheme="minorEastAsia"/>
                <w:sz w:val="18"/>
                <w:szCs w:val="18"/>
              </w:rPr>
            </w:pPr>
          </w:p>
        </w:tc>
        <w:tc>
          <w:tcPr>
            <w:tcW w:w="1175" w:type="dxa"/>
            <w:vAlign w:val="center"/>
          </w:tcPr>
          <w:p>
            <w:pPr>
              <w:widowControl/>
              <w:spacing w:after="100" w:afterAutospacing="1"/>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熔炼飞灰</w:t>
            </w:r>
            <w:r>
              <w:rPr>
                <w:rFonts w:hint="eastAsia" w:asciiTheme="minorEastAsia" w:hAnsiTheme="minorEastAsia" w:eastAsiaTheme="minorEastAsia"/>
                <w:sz w:val="18"/>
                <w:szCs w:val="18"/>
                <w:vertAlign w:val="superscript"/>
              </w:rPr>
              <w:t>a</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79.</w:t>
            </w:r>
            <w:r>
              <w:rPr>
                <w:rFonts w:hint="eastAsia" w:asciiTheme="minorEastAsia" w:hAnsiTheme="minorEastAsia" w:eastAsiaTheme="minorEastAsia"/>
                <w:sz w:val="18"/>
                <w:szCs w:val="18"/>
              </w:rPr>
              <w:t>51</w:t>
            </w:r>
            <w:r>
              <w:rPr>
                <w:rFonts w:asciiTheme="minorEastAsia" w:hAnsiTheme="minorEastAsia" w:eastAsiaTheme="minorEastAsia"/>
                <w:sz w:val="18"/>
                <w:szCs w:val="18"/>
              </w:rPr>
              <w:t xml:space="preserve"> </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w:t>
            </w:r>
            <w:r>
              <w:rPr>
                <w:rFonts w:hint="eastAsia" w:asciiTheme="minorEastAsia" w:hAnsiTheme="minorEastAsia" w:eastAsiaTheme="minorEastAsia"/>
                <w:sz w:val="18"/>
                <w:szCs w:val="18"/>
              </w:rPr>
              <w:t>43</w:t>
            </w:r>
          </w:p>
        </w:tc>
        <w:tc>
          <w:tcPr>
            <w:tcW w:w="997" w:type="dxa"/>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0.001</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0.0046</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w:t>
            </w:r>
            <w:r>
              <w:rPr>
                <w:rFonts w:hint="eastAsia" w:asciiTheme="minorEastAsia" w:hAnsiTheme="minorEastAsia" w:eastAsiaTheme="minorEastAsia"/>
                <w:sz w:val="18"/>
                <w:szCs w:val="18"/>
              </w:rPr>
              <w:t>35</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0.00</w:t>
            </w:r>
            <w:r>
              <w:rPr>
                <w:rFonts w:hint="eastAsia" w:asciiTheme="minorEastAsia" w:hAnsiTheme="minorEastAsia" w:eastAsiaTheme="minorEastAsia"/>
                <w:sz w:val="18"/>
                <w:szCs w:val="18"/>
              </w:rPr>
              <w:t>45</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widowControl/>
              <w:spacing w:after="100" w:afterAutospacing="1"/>
              <w:jc w:val="center"/>
              <w:rPr>
                <w:rFonts w:asciiTheme="minorEastAsia" w:hAnsiTheme="minorEastAsia" w:eastAsiaTheme="minorEastAsia"/>
                <w:sz w:val="18"/>
                <w:szCs w:val="18"/>
              </w:rPr>
            </w:pPr>
          </w:p>
        </w:tc>
        <w:tc>
          <w:tcPr>
            <w:tcW w:w="1175" w:type="dxa"/>
            <w:vAlign w:val="center"/>
          </w:tcPr>
          <w:p>
            <w:pPr>
              <w:widowControl/>
              <w:spacing w:after="100" w:afterAutospacing="1"/>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熔炼飞灰</w:t>
            </w:r>
            <w:r>
              <w:rPr>
                <w:rFonts w:hint="eastAsia" w:asciiTheme="minorEastAsia" w:hAnsiTheme="minorEastAsia" w:eastAsiaTheme="minorEastAsia"/>
                <w:sz w:val="18"/>
                <w:szCs w:val="18"/>
                <w:vertAlign w:val="superscript"/>
              </w:rPr>
              <w:t>a</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79.7</w:t>
            </w:r>
            <w:r>
              <w:rPr>
                <w:rFonts w:hint="eastAsia" w:asciiTheme="minorEastAsia" w:hAnsiTheme="minorEastAsia" w:eastAsiaTheme="minorEastAsia"/>
                <w:sz w:val="18"/>
                <w:szCs w:val="18"/>
              </w:rPr>
              <w:t>3</w:t>
            </w:r>
            <w:r>
              <w:rPr>
                <w:rFonts w:asciiTheme="minorEastAsia" w:hAnsiTheme="minorEastAsia" w:eastAsiaTheme="minorEastAsia"/>
                <w:sz w:val="18"/>
                <w:szCs w:val="18"/>
              </w:rPr>
              <w:t xml:space="preserve"> </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w:t>
            </w:r>
            <w:r>
              <w:rPr>
                <w:rFonts w:hint="eastAsia" w:asciiTheme="minorEastAsia" w:hAnsiTheme="minorEastAsia" w:eastAsiaTheme="minorEastAsia"/>
                <w:sz w:val="18"/>
                <w:szCs w:val="18"/>
              </w:rPr>
              <w:t>51</w:t>
            </w:r>
          </w:p>
        </w:tc>
        <w:tc>
          <w:tcPr>
            <w:tcW w:w="997" w:type="dxa"/>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0.001</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0.0046</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0.029</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0.0033</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widowControl/>
              <w:spacing w:after="100" w:afterAutospacing="1"/>
              <w:jc w:val="center"/>
              <w:rPr>
                <w:rFonts w:asciiTheme="minorEastAsia" w:hAnsiTheme="minorEastAsia" w:eastAsiaTheme="minorEastAsia"/>
                <w:sz w:val="18"/>
                <w:szCs w:val="18"/>
              </w:rPr>
            </w:pPr>
          </w:p>
        </w:tc>
        <w:tc>
          <w:tcPr>
            <w:tcW w:w="1175" w:type="dxa"/>
            <w:vAlign w:val="center"/>
          </w:tcPr>
          <w:p>
            <w:pPr>
              <w:widowControl/>
              <w:spacing w:after="100" w:afterAutospacing="1"/>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炉灰</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 xml:space="preserve">71.48 </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15.1</w:t>
            </w:r>
          </w:p>
        </w:tc>
        <w:tc>
          <w:tcPr>
            <w:tcW w:w="997" w:type="dxa"/>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0.001</w:t>
            </w:r>
          </w:p>
        </w:tc>
        <w:tc>
          <w:tcPr>
            <w:tcW w:w="997" w:type="dxa"/>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0.001</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0.038</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0.0029</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widowControl/>
              <w:spacing w:after="100" w:afterAutospacing="1"/>
              <w:jc w:val="center"/>
              <w:rPr>
                <w:rFonts w:asciiTheme="minorEastAsia" w:hAnsiTheme="minorEastAsia" w:eastAsiaTheme="minorEastAsia"/>
                <w:sz w:val="18"/>
                <w:szCs w:val="18"/>
              </w:rPr>
            </w:pPr>
          </w:p>
        </w:tc>
        <w:tc>
          <w:tcPr>
            <w:tcW w:w="1175" w:type="dxa"/>
            <w:vAlign w:val="center"/>
          </w:tcPr>
          <w:p>
            <w:pPr>
              <w:widowControl/>
              <w:spacing w:after="100" w:afterAutospacing="1"/>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炉灰</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7</w:t>
            </w:r>
            <w:r>
              <w:rPr>
                <w:rFonts w:hint="eastAsia" w:asciiTheme="minorEastAsia" w:hAnsiTheme="minorEastAsia" w:eastAsiaTheme="minorEastAsia"/>
                <w:sz w:val="18"/>
                <w:szCs w:val="18"/>
              </w:rPr>
              <w:t>1</w:t>
            </w:r>
            <w:r>
              <w:rPr>
                <w:rFonts w:asciiTheme="minorEastAsia" w:hAnsiTheme="minorEastAsia" w:eastAsiaTheme="minorEastAsia"/>
                <w:sz w:val="18"/>
                <w:szCs w:val="18"/>
              </w:rPr>
              <w:t>.</w:t>
            </w:r>
            <w:r>
              <w:rPr>
                <w:rFonts w:hint="eastAsia" w:asciiTheme="minorEastAsia" w:hAnsiTheme="minorEastAsia" w:eastAsiaTheme="minorEastAsia"/>
                <w:sz w:val="18"/>
                <w:szCs w:val="18"/>
              </w:rPr>
              <w:t>68</w:t>
            </w:r>
            <w:r>
              <w:rPr>
                <w:rFonts w:asciiTheme="minorEastAsia" w:hAnsiTheme="minorEastAsia" w:eastAsiaTheme="minorEastAsia"/>
                <w:sz w:val="18"/>
                <w:szCs w:val="18"/>
              </w:rPr>
              <w:t xml:space="preserve"> </w:t>
            </w:r>
          </w:p>
        </w:tc>
        <w:tc>
          <w:tcPr>
            <w:tcW w:w="997" w:type="dxa"/>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15.59</w:t>
            </w:r>
          </w:p>
        </w:tc>
        <w:tc>
          <w:tcPr>
            <w:tcW w:w="997" w:type="dxa"/>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0.001</w:t>
            </w:r>
          </w:p>
        </w:tc>
        <w:tc>
          <w:tcPr>
            <w:tcW w:w="997" w:type="dxa"/>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0.001</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0.03</w:t>
            </w:r>
            <w:r>
              <w:rPr>
                <w:rFonts w:hint="eastAsia" w:asciiTheme="minorEastAsia" w:hAnsiTheme="minorEastAsia" w:eastAsiaTheme="minorEastAsia"/>
                <w:sz w:val="18"/>
                <w:szCs w:val="18"/>
              </w:rPr>
              <w:t>2</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0.00</w:t>
            </w:r>
            <w:r>
              <w:rPr>
                <w:rFonts w:hint="eastAsia" w:asciiTheme="minorEastAsia" w:hAnsiTheme="minorEastAsia" w:eastAsiaTheme="minorEastAsia"/>
                <w:sz w:val="18"/>
                <w:szCs w:val="18"/>
              </w:rPr>
              <w:t>32</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0.03</w:t>
            </w: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widowControl/>
              <w:spacing w:after="100" w:afterAutospacing="1"/>
              <w:jc w:val="center"/>
              <w:rPr>
                <w:rFonts w:asciiTheme="minorEastAsia" w:hAnsiTheme="minorEastAsia" w:eastAsiaTheme="minorEastAsia"/>
                <w:sz w:val="18"/>
                <w:szCs w:val="18"/>
              </w:rPr>
            </w:pPr>
          </w:p>
        </w:tc>
        <w:tc>
          <w:tcPr>
            <w:tcW w:w="1175" w:type="dxa"/>
            <w:vAlign w:val="center"/>
          </w:tcPr>
          <w:p>
            <w:pPr>
              <w:widowControl/>
              <w:spacing w:after="100" w:afterAutospacing="1"/>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炉灰</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7</w:t>
            </w:r>
            <w:r>
              <w:rPr>
                <w:rFonts w:hint="eastAsia" w:asciiTheme="minorEastAsia" w:hAnsiTheme="minorEastAsia" w:eastAsiaTheme="minorEastAsia"/>
                <w:sz w:val="18"/>
                <w:szCs w:val="18"/>
              </w:rPr>
              <w:t>0</w:t>
            </w:r>
            <w:r>
              <w:rPr>
                <w:rFonts w:asciiTheme="minorEastAsia" w:hAnsiTheme="minorEastAsia" w:eastAsiaTheme="minorEastAsia"/>
                <w:sz w:val="18"/>
                <w:szCs w:val="18"/>
              </w:rPr>
              <w:t>.</w:t>
            </w:r>
            <w:r>
              <w:rPr>
                <w:rFonts w:hint="eastAsia" w:asciiTheme="minorEastAsia" w:hAnsiTheme="minorEastAsia" w:eastAsiaTheme="minorEastAsia"/>
                <w:sz w:val="18"/>
                <w:szCs w:val="18"/>
              </w:rPr>
              <w:t>5</w:t>
            </w:r>
            <w:r>
              <w:rPr>
                <w:rFonts w:asciiTheme="minorEastAsia" w:hAnsiTheme="minorEastAsia" w:eastAsiaTheme="minorEastAsia"/>
                <w:sz w:val="18"/>
                <w:szCs w:val="18"/>
              </w:rPr>
              <w:t xml:space="preserve">8 </w:t>
            </w:r>
          </w:p>
        </w:tc>
        <w:tc>
          <w:tcPr>
            <w:tcW w:w="997" w:type="dxa"/>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16.21</w:t>
            </w:r>
          </w:p>
        </w:tc>
        <w:tc>
          <w:tcPr>
            <w:tcW w:w="997" w:type="dxa"/>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0.001</w:t>
            </w:r>
          </w:p>
        </w:tc>
        <w:tc>
          <w:tcPr>
            <w:tcW w:w="997" w:type="dxa"/>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0.001</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w:t>
            </w:r>
            <w:r>
              <w:rPr>
                <w:rFonts w:hint="eastAsia" w:asciiTheme="minorEastAsia" w:hAnsiTheme="minorEastAsia" w:eastAsiaTheme="minorEastAsia"/>
                <w:sz w:val="18"/>
                <w:szCs w:val="18"/>
              </w:rPr>
              <w:t>33</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0.00</w:t>
            </w:r>
            <w:r>
              <w:rPr>
                <w:rFonts w:hint="eastAsia" w:asciiTheme="minorEastAsia" w:hAnsiTheme="minorEastAsia" w:eastAsiaTheme="minorEastAsia"/>
                <w:sz w:val="18"/>
                <w:szCs w:val="18"/>
              </w:rPr>
              <w:t>31</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w:t>
            </w:r>
            <w:r>
              <w:rPr>
                <w:rFonts w:hint="eastAsia" w:asciiTheme="minorEastAsia" w:hAnsiTheme="minorEastAsia" w:eastAsiaTheme="minorEastAsia"/>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widowControl/>
              <w:spacing w:after="100" w:afterAutospacing="1"/>
              <w:jc w:val="center"/>
              <w:rPr>
                <w:rFonts w:asciiTheme="minorEastAsia" w:hAnsiTheme="minorEastAsia" w:eastAsiaTheme="minorEastAsia"/>
                <w:sz w:val="18"/>
                <w:szCs w:val="18"/>
              </w:rPr>
            </w:pPr>
          </w:p>
        </w:tc>
        <w:tc>
          <w:tcPr>
            <w:tcW w:w="1175" w:type="dxa"/>
            <w:vAlign w:val="center"/>
          </w:tcPr>
          <w:p>
            <w:pPr>
              <w:widowControl/>
              <w:spacing w:after="100" w:afterAutospacing="1"/>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炉灰</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7</w:t>
            </w:r>
            <w:r>
              <w:rPr>
                <w:rFonts w:hint="eastAsia" w:asciiTheme="minorEastAsia" w:hAnsiTheme="minorEastAsia" w:eastAsiaTheme="minorEastAsia"/>
                <w:sz w:val="18"/>
                <w:szCs w:val="18"/>
              </w:rPr>
              <w:t>1</w:t>
            </w:r>
            <w:r>
              <w:rPr>
                <w:rFonts w:asciiTheme="minorEastAsia" w:hAnsiTheme="minorEastAsia" w:eastAsiaTheme="minorEastAsia"/>
                <w:sz w:val="18"/>
                <w:szCs w:val="18"/>
              </w:rPr>
              <w:t>.</w:t>
            </w:r>
            <w:r>
              <w:rPr>
                <w:rFonts w:hint="eastAsia" w:asciiTheme="minorEastAsia" w:hAnsiTheme="minorEastAsia" w:eastAsiaTheme="minorEastAsia"/>
                <w:sz w:val="18"/>
                <w:szCs w:val="18"/>
              </w:rPr>
              <w:t>93</w:t>
            </w:r>
          </w:p>
        </w:tc>
        <w:tc>
          <w:tcPr>
            <w:tcW w:w="997" w:type="dxa"/>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15.62</w:t>
            </w:r>
          </w:p>
        </w:tc>
        <w:tc>
          <w:tcPr>
            <w:tcW w:w="997" w:type="dxa"/>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0.001</w:t>
            </w:r>
          </w:p>
        </w:tc>
        <w:tc>
          <w:tcPr>
            <w:tcW w:w="997" w:type="dxa"/>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0.001</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w:t>
            </w:r>
            <w:r>
              <w:rPr>
                <w:rFonts w:hint="eastAsia" w:asciiTheme="minorEastAsia" w:hAnsiTheme="minorEastAsia" w:eastAsiaTheme="minorEastAsia"/>
                <w:sz w:val="18"/>
                <w:szCs w:val="18"/>
              </w:rPr>
              <w:t>37</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0.0029</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0.03</w:t>
            </w:r>
            <w:r>
              <w:rPr>
                <w:rFonts w:hint="eastAsia"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widowControl/>
              <w:spacing w:after="100" w:afterAutospacing="1"/>
              <w:jc w:val="center"/>
              <w:rPr>
                <w:rFonts w:asciiTheme="minorEastAsia" w:hAnsiTheme="minorEastAsia" w:eastAsiaTheme="minorEastAsia"/>
                <w:sz w:val="18"/>
                <w:szCs w:val="18"/>
              </w:rPr>
            </w:pPr>
          </w:p>
        </w:tc>
        <w:tc>
          <w:tcPr>
            <w:tcW w:w="1175" w:type="dxa"/>
            <w:vAlign w:val="center"/>
          </w:tcPr>
          <w:p>
            <w:pPr>
              <w:widowControl/>
              <w:spacing w:after="100" w:afterAutospacing="1"/>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炉灰</w:t>
            </w:r>
            <w:r>
              <w:rPr>
                <w:rFonts w:hint="eastAsia" w:asciiTheme="minorEastAsia" w:hAnsiTheme="minorEastAsia" w:eastAsiaTheme="minorEastAsia"/>
                <w:sz w:val="18"/>
                <w:szCs w:val="18"/>
                <w:vertAlign w:val="superscript"/>
              </w:rPr>
              <w:t>a</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 xml:space="preserve">73.19 </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15.03</w:t>
            </w:r>
          </w:p>
        </w:tc>
        <w:tc>
          <w:tcPr>
            <w:tcW w:w="997" w:type="dxa"/>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0.001</w:t>
            </w:r>
          </w:p>
        </w:tc>
        <w:tc>
          <w:tcPr>
            <w:tcW w:w="997" w:type="dxa"/>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0.001</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0.037</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0.0036</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widowControl/>
              <w:spacing w:after="100" w:afterAutospacing="1"/>
              <w:jc w:val="center"/>
              <w:rPr>
                <w:rFonts w:asciiTheme="minorEastAsia" w:hAnsiTheme="minorEastAsia" w:eastAsiaTheme="minorEastAsia"/>
                <w:sz w:val="18"/>
                <w:szCs w:val="18"/>
              </w:rPr>
            </w:pPr>
          </w:p>
        </w:tc>
        <w:tc>
          <w:tcPr>
            <w:tcW w:w="1175" w:type="dxa"/>
            <w:vAlign w:val="center"/>
          </w:tcPr>
          <w:p>
            <w:pPr>
              <w:widowControl/>
              <w:spacing w:after="100" w:afterAutospacing="1"/>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炉灰</w:t>
            </w:r>
            <w:r>
              <w:rPr>
                <w:rFonts w:hint="eastAsia" w:asciiTheme="minorEastAsia" w:hAnsiTheme="minorEastAsia" w:eastAsiaTheme="minorEastAsia"/>
                <w:sz w:val="18"/>
                <w:szCs w:val="18"/>
                <w:vertAlign w:val="superscript"/>
              </w:rPr>
              <w:t>a</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7</w:t>
            </w:r>
            <w:r>
              <w:rPr>
                <w:rFonts w:hint="eastAsia" w:asciiTheme="minorEastAsia" w:hAnsiTheme="minorEastAsia" w:eastAsiaTheme="minorEastAsia"/>
                <w:sz w:val="18"/>
                <w:szCs w:val="18"/>
              </w:rPr>
              <w:t>2</w:t>
            </w:r>
            <w:r>
              <w:rPr>
                <w:rFonts w:asciiTheme="minorEastAsia" w:hAnsiTheme="minorEastAsia" w:eastAsiaTheme="minorEastAsia"/>
                <w:sz w:val="18"/>
                <w:szCs w:val="18"/>
              </w:rPr>
              <w:t>.</w:t>
            </w:r>
            <w:r>
              <w:rPr>
                <w:rFonts w:hint="eastAsia" w:asciiTheme="minorEastAsia" w:hAnsiTheme="minorEastAsia" w:eastAsiaTheme="minorEastAsia"/>
                <w:sz w:val="18"/>
                <w:szCs w:val="18"/>
              </w:rPr>
              <w:t>62</w:t>
            </w:r>
            <w:r>
              <w:rPr>
                <w:rFonts w:asciiTheme="minorEastAsia" w:hAnsiTheme="minorEastAsia" w:eastAsiaTheme="minorEastAsia"/>
                <w:sz w:val="18"/>
                <w:szCs w:val="18"/>
              </w:rPr>
              <w:t xml:space="preserve"> </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15.</w:t>
            </w:r>
            <w:r>
              <w:rPr>
                <w:rFonts w:hint="eastAsia" w:asciiTheme="minorEastAsia" w:hAnsiTheme="minorEastAsia" w:eastAsiaTheme="minorEastAsia"/>
                <w:sz w:val="18"/>
                <w:szCs w:val="18"/>
              </w:rPr>
              <w:t>4</w:t>
            </w:r>
            <w:r>
              <w:rPr>
                <w:rFonts w:asciiTheme="minorEastAsia" w:hAnsiTheme="minorEastAsia" w:eastAsiaTheme="minorEastAsia"/>
                <w:sz w:val="18"/>
                <w:szCs w:val="18"/>
              </w:rPr>
              <w:t>3</w:t>
            </w:r>
          </w:p>
        </w:tc>
        <w:tc>
          <w:tcPr>
            <w:tcW w:w="997" w:type="dxa"/>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0.001</w:t>
            </w:r>
          </w:p>
        </w:tc>
        <w:tc>
          <w:tcPr>
            <w:tcW w:w="997" w:type="dxa"/>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0.001</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0.03</w:t>
            </w:r>
            <w:r>
              <w:rPr>
                <w:rFonts w:hint="eastAsia" w:asciiTheme="minorEastAsia" w:hAnsiTheme="minorEastAsia" w:eastAsiaTheme="minorEastAsia"/>
                <w:sz w:val="18"/>
                <w:szCs w:val="18"/>
              </w:rPr>
              <w:t>3</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0.003</w:t>
            </w:r>
            <w:r>
              <w:rPr>
                <w:rFonts w:hint="eastAsia" w:asciiTheme="minorEastAsia" w:hAnsiTheme="minorEastAsia" w:eastAsiaTheme="minorEastAsia"/>
                <w:sz w:val="18"/>
                <w:szCs w:val="18"/>
              </w:rPr>
              <w:t>7</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0.02</w:t>
            </w:r>
            <w:r>
              <w:rPr>
                <w:rFonts w:hint="eastAsia" w:asciiTheme="minorEastAsia" w:hAnsiTheme="minorEastAsia" w:eastAsiaTheme="minor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widowControl/>
              <w:spacing w:after="100" w:afterAutospacing="1"/>
              <w:jc w:val="center"/>
              <w:rPr>
                <w:rFonts w:asciiTheme="minorEastAsia" w:hAnsiTheme="minorEastAsia" w:eastAsiaTheme="minorEastAsia"/>
                <w:sz w:val="18"/>
                <w:szCs w:val="18"/>
              </w:rPr>
            </w:pPr>
          </w:p>
        </w:tc>
        <w:tc>
          <w:tcPr>
            <w:tcW w:w="1175" w:type="dxa"/>
            <w:vAlign w:val="center"/>
          </w:tcPr>
          <w:p>
            <w:pPr>
              <w:widowControl/>
              <w:spacing w:after="100" w:afterAutospacing="1"/>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炉灰</w:t>
            </w:r>
            <w:r>
              <w:rPr>
                <w:rFonts w:hint="eastAsia" w:asciiTheme="minorEastAsia" w:hAnsiTheme="minorEastAsia" w:eastAsiaTheme="minorEastAsia"/>
                <w:sz w:val="18"/>
                <w:szCs w:val="18"/>
                <w:vertAlign w:val="superscript"/>
              </w:rPr>
              <w:t>a</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7</w:t>
            </w:r>
            <w:r>
              <w:rPr>
                <w:rFonts w:hint="eastAsia" w:asciiTheme="minorEastAsia" w:hAnsiTheme="minorEastAsia" w:eastAsiaTheme="minorEastAsia"/>
                <w:sz w:val="18"/>
                <w:szCs w:val="18"/>
              </w:rPr>
              <w:t>1</w:t>
            </w:r>
            <w:r>
              <w:rPr>
                <w:rFonts w:asciiTheme="minorEastAsia" w:hAnsiTheme="minorEastAsia" w:eastAsiaTheme="minorEastAsia"/>
                <w:sz w:val="18"/>
                <w:szCs w:val="18"/>
              </w:rPr>
              <w:t>.</w:t>
            </w:r>
            <w:r>
              <w:rPr>
                <w:rFonts w:hint="eastAsia" w:asciiTheme="minorEastAsia" w:hAnsiTheme="minorEastAsia" w:eastAsiaTheme="minorEastAsia"/>
                <w:sz w:val="18"/>
                <w:szCs w:val="18"/>
              </w:rPr>
              <w:t>82</w:t>
            </w:r>
            <w:r>
              <w:rPr>
                <w:rFonts w:asciiTheme="minorEastAsia" w:hAnsiTheme="minorEastAsia" w:eastAsiaTheme="minorEastAsia"/>
                <w:sz w:val="18"/>
                <w:szCs w:val="18"/>
              </w:rPr>
              <w:t xml:space="preserve"> </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1</w:t>
            </w:r>
            <w:r>
              <w:rPr>
                <w:rFonts w:hint="eastAsia" w:asciiTheme="minorEastAsia" w:hAnsiTheme="minorEastAsia" w:eastAsiaTheme="minorEastAsia"/>
                <w:sz w:val="18"/>
                <w:szCs w:val="18"/>
              </w:rPr>
              <w:t>5</w:t>
            </w:r>
            <w:r>
              <w:rPr>
                <w:rFonts w:asciiTheme="minorEastAsia" w:hAnsiTheme="minorEastAsia" w:eastAsiaTheme="minorEastAsia"/>
                <w:sz w:val="18"/>
                <w:szCs w:val="18"/>
              </w:rPr>
              <w:t>.</w:t>
            </w:r>
            <w:r>
              <w:rPr>
                <w:rFonts w:hint="eastAsia" w:asciiTheme="minorEastAsia" w:hAnsiTheme="minorEastAsia" w:eastAsiaTheme="minorEastAsia"/>
                <w:sz w:val="18"/>
                <w:szCs w:val="18"/>
              </w:rPr>
              <w:t>82</w:t>
            </w:r>
          </w:p>
        </w:tc>
        <w:tc>
          <w:tcPr>
            <w:tcW w:w="997" w:type="dxa"/>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0.001</w:t>
            </w:r>
          </w:p>
        </w:tc>
        <w:tc>
          <w:tcPr>
            <w:tcW w:w="997" w:type="dxa"/>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0.001</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0.036</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0.00</w:t>
            </w:r>
            <w:r>
              <w:rPr>
                <w:rFonts w:hint="eastAsia" w:asciiTheme="minorEastAsia" w:hAnsiTheme="minorEastAsia" w:eastAsiaTheme="minorEastAsia"/>
                <w:sz w:val="18"/>
                <w:szCs w:val="18"/>
              </w:rPr>
              <w:t>35</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0.02</w:t>
            </w:r>
            <w:r>
              <w:rPr>
                <w:rFonts w:hint="eastAsia" w:asciiTheme="minorEastAsia" w:hAnsiTheme="minorEastAsia" w:eastAsiaTheme="minor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widowControl/>
              <w:spacing w:after="100" w:afterAutospacing="1"/>
              <w:jc w:val="center"/>
              <w:rPr>
                <w:rFonts w:asciiTheme="minorEastAsia" w:hAnsiTheme="minorEastAsia" w:eastAsiaTheme="minorEastAsia"/>
                <w:sz w:val="18"/>
                <w:szCs w:val="18"/>
              </w:rPr>
            </w:pPr>
          </w:p>
        </w:tc>
        <w:tc>
          <w:tcPr>
            <w:tcW w:w="1175" w:type="dxa"/>
            <w:vAlign w:val="center"/>
          </w:tcPr>
          <w:p>
            <w:pPr>
              <w:widowControl/>
              <w:spacing w:after="100" w:afterAutospacing="1"/>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炉灰</w:t>
            </w:r>
            <w:r>
              <w:rPr>
                <w:rFonts w:hint="eastAsia" w:asciiTheme="minorEastAsia" w:hAnsiTheme="minorEastAsia" w:eastAsiaTheme="minorEastAsia"/>
                <w:sz w:val="18"/>
                <w:szCs w:val="18"/>
                <w:vertAlign w:val="superscript"/>
              </w:rPr>
              <w:t>a</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73.</w:t>
            </w:r>
            <w:r>
              <w:rPr>
                <w:rFonts w:hint="eastAsia" w:asciiTheme="minorEastAsia" w:hAnsiTheme="minorEastAsia" w:eastAsiaTheme="minorEastAsia"/>
                <w:sz w:val="18"/>
                <w:szCs w:val="18"/>
              </w:rPr>
              <w:t>05</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15.</w:t>
            </w:r>
            <w:r>
              <w:rPr>
                <w:rFonts w:hint="eastAsia" w:asciiTheme="minorEastAsia" w:hAnsiTheme="minorEastAsia" w:eastAsiaTheme="minorEastAsia"/>
                <w:sz w:val="18"/>
                <w:szCs w:val="18"/>
              </w:rPr>
              <w:t>5</w:t>
            </w:r>
            <w:r>
              <w:rPr>
                <w:rFonts w:asciiTheme="minorEastAsia" w:hAnsiTheme="minorEastAsia" w:eastAsiaTheme="minorEastAsia"/>
                <w:sz w:val="18"/>
                <w:szCs w:val="18"/>
              </w:rPr>
              <w:t>3</w:t>
            </w:r>
          </w:p>
        </w:tc>
        <w:tc>
          <w:tcPr>
            <w:tcW w:w="997" w:type="dxa"/>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0.001</w:t>
            </w:r>
          </w:p>
        </w:tc>
        <w:tc>
          <w:tcPr>
            <w:tcW w:w="997" w:type="dxa"/>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0.001</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0.03</w:t>
            </w:r>
            <w:r>
              <w:rPr>
                <w:rFonts w:hint="eastAsia" w:asciiTheme="minorEastAsia" w:hAnsiTheme="minorEastAsia" w:eastAsiaTheme="minorEastAsia"/>
                <w:sz w:val="18"/>
                <w:szCs w:val="18"/>
              </w:rPr>
              <w:t>5</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0.003</w:t>
            </w:r>
            <w:r>
              <w:rPr>
                <w:rFonts w:hint="eastAsia" w:asciiTheme="minorEastAsia" w:hAnsiTheme="minorEastAsia" w:eastAsiaTheme="minorEastAsia"/>
                <w:sz w:val="18"/>
                <w:szCs w:val="18"/>
              </w:rPr>
              <w:t>3</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w:t>
            </w:r>
            <w:r>
              <w:rPr>
                <w:rFonts w:hint="eastAsia" w:asciiTheme="minorEastAsia" w:hAnsiTheme="minorEastAsia" w:eastAsiaTheme="minorEastAsia"/>
                <w:sz w:val="18"/>
                <w:szCs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widowControl/>
              <w:spacing w:after="100" w:afterAutospacing="1"/>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黄铜棒</w:t>
            </w:r>
          </w:p>
        </w:tc>
        <w:tc>
          <w:tcPr>
            <w:tcW w:w="1175" w:type="dxa"/>
            <w:vAlign w:val="center"/>
          </w:tcPr>
          <w:p>
            <w:pPr>
              <w:widowControl/>
              <w:spacing w:after="100" w:afterAutospacing="1"/>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熔炼飞灰</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 xml:space="preserve">34.42 </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3.28</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0.0028</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0.25</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0.4</w:t>
            </w:r>
            <w:r>
              <w:rPr>
                <w:rFonts w:hint="eastAsia" w:asciiTheme="minorEastAsia" w:hAnsiTheme="minorEastAsia" w:eastAsiaTheme="minorEastAsia"/>
                <w:sz w:val="18"/>
                <w:szCs w:val="18"/>
              </w:rPr>
              <w:t>0</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2.53</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widowControl/>
              <w:spacing w:after="100" w:afterAutospacing="1"/>
              <w:jc w:val="center"/>
              <w:rPr>
                <w:rFonts w:hint="eastAsia" w:asciiTheme="minorEastAsia" w:hAnsiTheme="minorEastAsia" w:eastAsiaTheme="minorEastAsia"/>
                <w:sz w:val="18"/>
                <w:szCs w:val="18"/>
              </w:rPr>
            </w:pPr>
          </w:p>
        </w:tc>
        <w:tc>
          <w:tcPr>
            <w:tcW w:w="1175" w:type="dxa"/>
            <w:vAlign w:val="center"/>
          </w:tcPr>
          <w:p>
            <w:pPr>
              <w:widowControl/>
              <w:spacing w:after="100" w:afterAutospacing="1"/>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熔炼飞灰</w:t>
            </w:r>
          </w:p>
        </w:tc>
        <w:tc>
          <w:tcPr>
            <w:tcW w:w="997" w:type="dxa"/>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33.62</w:t>
            </w:r>
          </w:p>
        </w:tc>
        <w:tc>
          <w:tcPr>
            <w:tcW w:w="997" w:type="dxa"/>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3.51</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0.00</w:t>
            </w:r>
            <w:r>
              <w:rPr>
                <w:rFonts w:hint="eastAsia" w:asciiTheme="minorEastAsia" w:hAnsiTheme="minorEastAsia" w:eastAsiaTheme="minorEastAsia"/>
                <w:sz w:val="18"/>
                <w:szCs w:val="18"/>
              </w:rPr>
              <w:t>32</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0.2</w:t>
            </w:r>
            <w:r>
              <w:rPr>
                <w:rFonts w:hint="eastAsia" w:asciiTheme="minorEastAsia" w:hAnsiTheme="minorEastAsia" w:eastAsiaTheme="minorEastAsia"/>
                <w:sz w:val="18"/>
                <w:szCs w:val="18"/>
              </w:rPr>
              <w:t>2</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w:t>
            </w:r>
            <w:r>
              <w:rPr>
                <w:rFonts w:hint="eastAsia" w:asciiTheme="minorEastAsia" w:hAnsiTheme="minorEastAsia" w:eastAsiaTheme="minorEastAsia"/>
                <w:sz w:val="18"/>
                <w:szCs w:val="18"/>
              </w:rPr>
              <w:t>42</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2.</w:t>
            </w:r>
            <w:r>
              <w:rPr>
                <w:rFonts w:hint="eastAsia" w:asciiTheme="minorEastAsia" w:hAnsiTheme="minorEastAsia" w:eastAsiaTheme="minorEastAsia"/>
                <w:sz w:val="18"/>
                <w:szCs w:val="18"/>
              </w:rPr>
              <w:t>32</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6.</w:t>
            </w:r>
            <w:r>
              <w:rPr>
                <w:rFonts w:hint="eastAsia" w:asciiTheme="minorEastAsia" w:hAnsiTheme="minorEastAsia" w:eastAsiaTheme="minorEastAsia"/>
                <w:sz w:val="18"/>
                <w:szCs w:val="1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widowControl/>
              <w:spacing w:after="100" w:afterAutospacing="1"/>
              <w:jc w:val="center"/>
              <w:rPr>
                <w:rFonts w:hint="eastAsia" w:asciiTheme="minorEastAsia" w:hAnsiTheme="minorEastAsia" w:eastAsiaTheme="minorEastAsia"/>
                <w:sz w:val="18"/>
                <w:szCs w:val="18"/>
              </w:rPr>
            </w:pPr>
          </w:p>
        </w:tc>
        <w:tc>
          <w:tcPr>
            <w:tcW w:w="1175" w:type="dxa"/>
            <w:vAlign w:val="center"/>
          </w:tcPr>
          <w:p>
            <w:pPr>
              <w:widowControl/>
              <w:spacing w:after="100" w:afterAutospacing="1"/>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熔炼飞灰</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34.</w:t>
            </w:r>
            <w:r>
              <w:rPr>
                <w:rFonts w:hint="eastAsia" w:asciiTheme="minorEastAsia" w:hAnsiTheme="minorEastAsia" w:eastAsiaTheme="minorEastAsia"/>
                <w:sz w:val="18"/>
                <w:szCs w:val="18"/>
              </w:rPr>
              <w:t>87</w:t>
            </w:r>
          </w:p>
        </w:tc>
        <w:tc>
          <w:tcPr>
            <w:tcW w:w="997" w:type="dxa"/>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3.37</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0.00</w:t>
            </w:r>
            <w:r>
              <w:rPr>
                <w:rFonts w:hint="eastAsia" w:asciiTheme="minorEastAsia" w:hAnsiTheme="minorEastAsia" w:eastAsiaTheme="minorEastAsia"/>
                <w:sz w:val="18"/>
                <w:szCs w:val="18"/>
              </w:rPr>
              <w:t>29</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w:t>
            </w:r>
            <w:r>
              <w:rPr>
                <w:rFonts w:hint="eastAsia" w:asciiTheme="minorEastAsia" w:hAnsiTheme="minorEastAsia" w:eastAsiaTheme="minorEastAsia"/>
                <w:sz w:val="18"/>
                <w:szCs w:val="18"/>
              </w:rPr>
              <w:t>27</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w:t>
            </w:r>
            <w:r>
              <w:rPr>
                <w:rFonts w:hint="eastAsia" w:asciiTheme="minorEastAsia" w:hAnsiTheme="minorEastAsia" w:eastAsiaTheme="minorEastAsia"/>
                <w:sz w:val="18"/>
                <w:szCs w:val="18"/>
              </w:rPr>
              <w:t>38</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2.</w:t>
            </w:r>
            <w:r>
              <w:rPr>
                <w:rFonts w:hint="eastAsia" w:asciiTheme="minorEastAsia" w:hAnsiTheme="minorEastAsia" w:eastAsiaTheme="minorEastAsia"/>
                <w:sz w:val="18"/>
                <w:szCs w:val="18"/>
              </w:rPr>
              <w:t>46</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6.</w:t>
            </w:r>
            <w:r>
              <w:rPr>
                <w:rFonts w:hint="eastAsia" w:asciiTheme="minorEastAsia" w:hAnsiTheme="minorEastAsia" w:eastAsiaTheme="minorEastAsia"/>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widowControl/>
              <w:spacing w:after="100" w:afterAutospacing="1"/>
              <w:jc w:val="center"/>
              <w:rPr>
                <w:rFonts w:hint="eastAsia" w:asciiTheme="minorEastAsia" w:hAnsiTheme="minorEastAsia" w:eastAsiaTheme="minorEastAsia"/>
                <w:sz w:val="18"/>
                <w:szCs w:val="18"/>
              </w:rPr>
            </w:pPr>
          </w:p>
        </w:tc>
        <w:tc>
          <w:tcPr>
            <w:tcW w:w="1175" w:type="dxa"/>
            <w:vAlign w:val="center"/>
          </w:tcPr>
          <w:p>
            <w:pPr>
              <w:widowControl/>
              <w:spacing w:after="100" w:afterAutospacing="1"/>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熔炼飞灰</w:t>
            </w:r>
          </w:p>
        </w:tc>
        <w:tc>
          <w:tcPr>
            <w:tcW w:w="997" w:type="dxa"/>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35.12</w:t>
            </w:r>
            <w:r>
              <w:rPr>
                <w:rFonts w:asciiTheme="minorEastAsia" w:hAnsiTheme="minorEastAsia" w:eastAsiaTheme="minorEastAsia"/>
                <w:sz w:val="18"/>
                <w:szCs w:val="18"/>
              </w:rPr>
              <w:t xml:space="preserve"> </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3.</w:t>
            </w:r>
            <w:r>
              <w:rPr>
                <w:rFonts w:hint="eastAsia" w:asciiTheme="minorEastAsia" w:hAnsiTheme="minorEastAsia" w:eastAsiaTheme="minorEastAsia"/>
                <w:sz w:val="18"/>
                <w:szCs w:val="18"/>
              </w:rPr>
              <w:t>36</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0.00</w:t>
            </w:r>
            <w:r>
              <w:rPr>
                <w:rFonts w:hint="eastAsia" w:asciiTheme="minorEastAsia" w:hAnsiTheme="minorEastAsia" w:eastAsiaTheme="minorEastAsia"/>
                <w:sz w:val="18"/>
                <w:szCs w:val="18"/>
              </w:rPr>
              <w:t>33</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w:t>
            </w:r>
            <w:r>
              <w:rPr>
                <w:rFonts w:hint="eastAsia" w:asciiTheme="minorEastAsia" w:hAnsiTheme="minorEastAsia" w:eastAsiaTheme="minorEastAsia"/>
                <w:sz w:val="18"/>
                <w:szCs w:val="18"/>
              </w:rPr>
              <w:t>26</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w:t>
            </w:r>
            <w:r>
              <w:rPr>
                <w:rFonts w:hint="eastAsia" w:asciiTheme="minorEastAsia" w:hAnsiTheme="minorEastAsia" w:eastAsiaTheme="minorEastAsia"/>
                <w:sz w:val="18"/>
                <w:szCs w:val="18"/>
              </w:rPr>
              <w:t>42</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2.</w:t>
            </w:r>
            <w:r>
              <w:rPr>
                <w:rFonts w:hint="eastAsia" w:asciiTheme="minorEastAsia" w:hAnsiTheme="minorEastAsia" w:eastAsiaTheme="minorEastAsia"/>
                <w:sz w:val="18"/>
                <w:szCs w:val="18"/>
              </w:rPr>
              <w:t>51</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6.</w:t>
            </w:r>
            <w:r>
              <w:rPr>
                <w:rFonts w:hint="eastAsia" w:asciiTheme="minorEastAsia" w:hAnsiTheme="minorEastAsia" w:eastAsiaTheme="minorEastAsia"/>
                <w:sz w:val="18"/>
                <w:szCs w:val="18"/>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widowControl/>
              <w:spacing w:after="100" w:afterAutospacing="1"/>
              <w:jc w:val="center"/>
              <w:rPr>
                <w:rFonts w:asciiTheme="minorEastAsia" w:hAnsiTheme="minorEastAsia" w:eastAsiaTheme="minorEastAsia"/>
                <w:sz w:val="18"/>
                <w:szCs w:val="18"/>
              </w:rPr>
            </w:pPr>
          </w:p>
        </w:tc>
        <w:tc>
          <w:tcPr>
            <w:tcW w:w="1175" w:type="dxa"/>
            <w:vAlign w:val="center"/>
          </w:tcPr>
          <w:p>
            <w:pPr>
              <w:widowControl/>
              <w:spacing w:after="100" w:afterAutospacing="1"/>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熔炼飞灰</w:t>
            </w:r>
            <w:r>
              <w:rPr>
                <w:rFonts w:hint="eastAsia" w:asciiTheme="minorEastAsia" w:hAnsiTheme="minorEastAsia" w:eastAsiaTheme="minorEastAsia"/>
                <w:sz w:val="18"/>
                <w:szCs w:val="18"/>
                <w:vertAlign w:val="superscript"/>
              </w:rPr>
              <w:t>a</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 xml:space="preserve">44.28 </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3.47</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0.0035</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0.098</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0.37</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0.48</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widowControl/>
              <w:spacing w:after="100" w:afterAutospacing="1"/>
              <w:jc w:val="center"/>
              <w:rPr>
                <w:rFonts w:asciiTheme="minorEastAsia" w:hAnsiTheme="minorEastAsia" w:eastAsiaTheme="minorEastAsia"/>
                <w:sz w:val="18"/>
                <w:szCs w:val="18"/>
              </w:rPr>
            </w:pPr>
          </w:p>
        </w:tc>
        <w:tc>
          <w:tcPr>
            <w:tcW w:w="1175" w:type="dxa"/>
            <w:vAlign w:val="center"/>
          </w:tcPr>
          <w:p>
            <w:pPr>
              <w:widowControl/>
              <w:spacing w:after="100" w:afterAutospacing="1"/>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熔炼飞灰</w:t>
            </w:r>
            <w:r>
              <w:rPr>
                <w:rFonts w:hint="eastAsia" w:asciiTheme="minorEastAsia" w:hAnsiTheme="minorEastAsia" w:eastAsiaTheme="minorEastAsia"/>
                <w:sz w:val="18"/>
                <w:szCs w:val="18"/>
                <w:vertAlign w:val="superscript"/>
              </w:rPr>
              <w:t>a</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4</w:t>
            </w:r>
            <w:r>
              <w:rPr>
                <w:rFonts w:hint="eastAsia" w:asciiTheme="minorEastAsia" w:hAnsiTheme="minorEastAsia" w:eastAsiaTheme="minorEastAsia"/>
                <w:sz w:val="18"/>
                <w:szCs w:val="18"/>
              </w:rPr>
              <w:t>3</w:t>
            </w:r>
            <w:r>
              <w:rPr>
                <w:rFonts w:asciiTheme="minorEastAsia" w:hAnsiTheme="minorEastAsia" w:eastAsiaTheme="minorEastAsia"/>
                <w:sz w:val="18"/>
                <w:szCs w:val="18"/>
              </w:rPr>
              <w:t>.</w:t>
            </w:r>
            <w:r>
              <w:rPr>
                <w:rFonts w:hint="eastAsia" w:asciiTheme="minorEastAsia" w:hAnsiTheme="minorEastAsia" w:eastAsiaTheme="minorEastAsia"/>
                <w:sz w:val="18"/>
                <w:szCs w:val="18"/>
              </w:rPr>
              <w:t>71</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3.</w:t>
            </w:r>
            <w:r>
              <w:rPr>
                <w:rFonts w:hint="eastAsia" w:asciiTheme="minorEastAsia" w:hAnsiTheme="minorEastAsia" w:eastAsiaTheme="minorEastAsia"/>
                <w:sz w:val="18"/>
                <w:szCs w:val="18"/>
              </w:rPr>
              <w:t>33</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0.003</w:t>
            </w:r>
            <w:r>
              <w:rPr>
                <w:rFonts w:hint="eastAsia" w:asciiTheme="minorEastAsia" w:hAnsiTheme="minorEastAsia" w:eastAsiaTheme="minorEastAsia"/>
                <w:sz w:val="18"/>
                <w:szCs w:val="18"/>
              </w:rPr>
              <w:t>1</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w:t>
            </w:r>
            <w:r>
              <w:rPr>
                <w:rFonts w:hint="eastAsia" w:asciiTheme="minorEastAsia" w:hAnsiTheme="minorEastAsia" w:eastAsiaTheme="minorEastAsia"/>
                <w:sz w:val="18"/>
                <w:szCs w:val="18"/>
              </w:rPr>
              <w:t>87</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0.3</w:t>
            </w:r>
            <w:r>
              <w:rPr>
                <w:rFonts w:hint="eastAsia" w:asciiTheme="minorEastAsia" w:hAnsiTheme="minorEastAsia" w:eastAsiaTheme="minorEastAsia"/>
                <w:sz w:val="18"/>
                <w:szCs w:val="18"/>
              </w:rPr>
              <w:t>6</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w:t>
            </w:r>
            <w:r>
              <w:rPr>
                <w:rFonts w:hint="eastAsia" w:asciiTheme="minorEastAsia" w:hAnsiTheme="minorEastAsia" w:eastAsiaTheme="minorEastAsia"/>
                <w:sz w:val="18"/>
                <w:szCs w:val="18"/>
              </w:rPr>
              <w:t>44</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1.</w:t>
            </w:r>
            <w:r>
              <w:rPr>
                <w:rFonts w:hint="eastAsia" w:asciiTheme="minorEastAsia" w:hAnsiTheme="minorEastAsia" w:eastAsiaTheme="minorEastAsia"/>
                <w:sz w:val="18"/>
                <w:szCs w:val="1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widowControl/>
              <w:spacing w:after="100" w:afterAutospacing="1"/>
              <w:jc w:val="center"/>
              <w:rPr>
                <w:rFonts w:asciiTheme="minorEastAsia" w:hAnsiTheme="minorEastAsia" w:eastAsiaTheme="minorEastAsia"/>
                <w:sz w:val="18"/>
                <w:szCs w:val="18"/>
              </w:rPr>
            </w:pPr>
          </w:p>
        </w:tc>
        <w:tc>
          <w:tcPr>
            <w:tcW w:w="1175" w:type="dxa"/>
            <w:vAlign w:val="center"/>
          </w:tcPr>
          <w:p>
            <w:pPr>
              <w:widowControl/>
              <w:spacing w:after="100" w:afterAutospacing="1"/>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熔炼飞灰</w:t>
            </w:r>
            <w:r>
              <w:rPr>
                <w:rFonts w:hint="eastAsia" w:asciiTheme="minorEastAsia" w:hAnsiTheme="minorEastAsia" w:eastAsiaTheme="minorEastAsia"/>
                <w:sz w:val="18"/>
                <w:szCs w:val="18"/>
                <w:vertAlign w:val="superscript"/>
              </w:rPr>
              <w:t>a</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44.</w:t>
            </w:r>
            <w:r>
              <w:rPr>
                <w:rFonts w:hint="eastAsia" w:asciiTheme="minorEastAsia" w:hAnsiTheme="minorEastAsia" w:eastAsiaTheme="minorEastAsia"/>
                <w:sz w:val="18"/>
                <w:szCs w:val="18"/>
              </w:rPr>
              <w:t>09</w:t>
            </w:r>
            <w:r>
              <w:rPr>
                <w:rFonts w:asciiTheme="minorEastAsia" w:hAnsiTheme="minorEastAsia" w:eastAsiaTheme="minorEastAsia"/>
                <w:sz w:val="18"/>
                <w:szCs w:val="18"/>
              </w:rPr>
              <w:t xml:space="preserve"> </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3.</w:t>
            </w:r>
            <w:r>
              <w:rPr>
                <w:rFonts w:hint="eastAsia" w:asciiTheme="minorEastAsia" w:hAnsiTheme="minorEastAsia" w:eastAsiaTheme="minorEastAsia"/>
                <w:sz w:val="18"/>
                <w:szCs w:val="18"/>
              </w:rPr>
              <w:t>56</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0.003</w:t>
            </w:r>
            <w:r>
              <w:rPr>
                <w:rFonts w:hint="eastAsia" w:asciiTheme="minorEastAsia" w:hAnsiTheme="minorEastAsia" w:eastAsiaTheme="minorEastAsia"/>
                <w:sz w:val="18"/>
                <w:szCs w:val="18"/>
              </w:rPr>
              <w:t>7</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0.09</w:t>
            </w:r>
            <w:r>
              <w:rPr>
                <w:rFonts w:hint="eastAsia" w:asciiTheme="minorEastAsia" w:hAnsiTheme="minorEastAsia" w:eastAsiaTheme="minorEastAsia"/>
                <w:sz w:val="18"/>
                <w:szCs w:val="18"/>
              </w:rPr>
              <w:t>2</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0.3</w:t>
            </w:r>
            <w:r>
              <w:rPr>
                <w:rFonts w:hint="eastAsia" w:asciiTheme="minorEastAsia" w:hAnsiTheme="minorEastAsia" w:eastAsiaTheme="minorEastAsia"/>
                <w:sz w:val="18"/>
                <w:szCs w:val="18"/>
              </w:rPr>
              <w:t>5</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w:t>
            </w:r>
            <w:r>
              <w:rPr>
                <w:rFonts w:hint="eastAsia" w:asciiTheme="minorEastAsia" w:hAnsiTheme="minorEastAsia" w:eastAsiaTheme="minorEastAsia"/>
                <w:sz w:val="18"/>
                <w:szCs w:val="18"/>
              </w:rPr>
              <w:t>42</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1.</w:t>
            </w:r>
            <w:r>
              <w:rPr>
                <w:rFonts w:hint="eastAsia" w:asciiTheme="minorEastAsia" w:hAnsiTheme="minorEastAsia" w:eastAsiaTheme="minorEastAsia"/>
                <w:sz w:val="18"/>
                <w:szCs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widowControl/>
              <w:spacing w:after="100" w:afterAutospacing="1"/>
              <w:jc w:val="center"/>
              <w:rPr>
                <w:rFonts w:asciiTheme="minorEastAsia" w:hAnsiTheme="minorEastAsia" w:eastAsiaTheme="minorEastAsia"/>
                <w:sz w:val="18"/>
                <w:szCs w:val="18"/>
              </w:rPr>
            </w:pPr>
          </w:p>
        </w:tc>
        <w:tc>
          <w:tcPr>
            <w:tcW w:w="1175" w:type="dxa"/>
            <w:vAlign w:val="center"/>
          </w:tcPr>
          <w:p>
            <w:pPr>
              <w:widowControl/>
              <w:spacing w:after="100" w:afterAutospacing="1"/>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熔炼飞灰</w:t>
            </w:r>
            <w:r>
              <w:rPr>
                <w:rFonts w:hint="eastAsia" w:asciiTheme="minorEastAsia" w:hAnsiTheme="minorEastAsia" w:eastAsiaTheme="minorEastAsia"/>
                <w:sz w:val="18"/>
                <w:szCs w:val="18"/>
                <w:vertAlign w:val="superscript"/>
              </w:rPr>
              <w:t>a</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4</w:t>
            </w:r>
            <w:r>
              <w:rPr>
                <w:rFonts w:hint="eastAsia" w:asciiTheme="minorEastAsia" w:hAnsiTheme="minorEastAsia" w:eastAsiaTheme="minorEastAsia"/>
                <w:sz w:val="18"/>
                <w:szCs w:val="18"/>
              </w:rPr>
              <w:t>4</w:t>
            </w:r>
            <w:r>
              <w:rPr>
                <w:rFonts w:asciiTheme="minorEastAsia" w:hAnsiTheme="minorEastAsia" w:eastAsiaTheme="minorEastAsia"/>
                <w:sz w:val="18"/>
                <w:szCs w:val="18"/>
              </w:rPr>
              <w:t>.</w:t>
            </w:r>
            <w:r>
              <w:rPr>
                <w:rFonts w:hint="eastAsia" w:asciiTheme="minorEastAsia" w:hAnsiTheme="minorEastAsia" w:eastAsiaTheme="minorEastAsia"/>
                <w:sz w:val="18"/>
                <w:szCs w:val="18"/>
              </w:rPr>
              <w:t>76</w:t>
            </w:r>
            <w:r>
              <w:rPr>
                <w:rFonts w:asciiTheme="minorEastAsia" w:hAnsiTheme="minorEastAsia" w:eastAsiaTheme="minorEastAsia"/>
                <w:sz w:val="18"/>
                <w:szCs w:val="18"/>
              </w:rPr>
              <w:t xml:space="preserve"> </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3.</w:t>
            </w:r>
            <w:r>
              <w:rPr>
                <w:rFonts w:hint="eastAsia" w:asciiTheme="minorEastAsia" w:hAnsiTheme="minorEastAsia" w:eastAsiaTheme="minorEastAsia"/>
                <w:sz w:val="18"/>
                <w:szCs w:val="18"/>
              </w:rPr>
              <w:t>42</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0.003</w:t>
            </w:r>
            <w:r>
              <w:rPr>
                <w:rFonts w:hint="eastAsia" w:asciiTheme="minorEastAsia" w:hAnsiTheme="minorEastAsia" w:eastAsiaTheme="minorEastAsia"/>
                <w:sz w:val="18"/>
                <w:szCs w:val="18"/>
              </w:rPr>
              <w:t>3</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0.09</w:t>
            </w:r>
            <w:r>
              <w:rPr>
                <w:rFonts w:hint="eastAsia" w:asciiTheme="minorEastAsia" w:hAnsiTheme="minorEastAsia" w:eastAsiaTheme="minorEastAsia"/>
                <w:sz w:val="18"/>
                <w:szCs w:val="18"/>
              </w:rPr>
              <w:t>6</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0.3</w:t>
            </w:r>
            <w:r>
              <w:rPr>
                <w:rFonts w:hint="eastAsia" w:asciiTheme="minorEastAsia" w:hAnsiTheme="minorEastAsia" w:eastAsiaTheme="minorEastAsia"/>
                <w:sz w:val="18"/>
                <w:szCs w:val="18"/>
              </w:rPr>
              <w:t>6</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w:t>
            </w:r>
            <w:r>
              <w:rPr>
                <w:rFonts w:hint="eastAsia" w:asciiTheme="minorEastAsia" w:hAnsiTheme="minorEastAsia" w:eastAsiaTheme="minorEastAsia"/>
                <w:sz w:val="18"/>
                <w:szCs w:val="18"/>
              </w:rPr>
              <w:t>49</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1.</w:t>
            </w:r>
            <w:r>
              <w:rPr>
                <w:rFonts w:hint="eastAsia" w:asciiTheme="minorEastAsia" w:hAnsiTheme="minorEastAsia" w:eastAsiaTheme="minorEastAsia"/>
                <w:sz w:val="18"/>
                <w:szCs w:val="18"/>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widowControl/>
              <w:spacing w:after="100" w:afterAutospacing="1"/>
              <w:jc w:val="center"/>
              <w:rPr>
                <w:rFonts w:asciiTheme="minorEastAsia" w:hAnsiTheme="minorEastAsia" w:eastAsiaTheme="minorEastAsia"/>
                <w:sz w:val="18"/>
                <w:szCs w:val="18"/>
              </w:rPr>
            </w:pPr>
          </w:p>
        </w:tc>
        <w:tc>
          <w:tcPr>
            <w:tcW w:w="1175" w:type="dxa"/>
            <w:vAlign w:val="center"/>
          </w:tcPr>
          <w:p>
            <w:pPr>
              <w:widowControl/>
              <w:spacing w:after="100" w:afterAutospacing="1"/>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炉灰</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 xml:space="preserve">16.95 </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15.61</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0.0043</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0.0021</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3.76</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0.95</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widowControl/>
              <w:spacing w:after="100" w:afterAutospacing="1"/>
              <w:jc w:val="center"/>
              <w:rPr>
                <w:rFonts w:asciiTheme="minorEastAsia" w:hAnsiTheme="minorEastAsia" w:eastAsiaTheme="minorEastAsia"/>
                <w:sz w:val="18"/>
                <w:szCs w:val="18"/>
              </w:rPr>
            </w:pPr>
          </w:p>
        </w:tc>
        <w:tc>
          <w:tcPr>
            <w:tcW w:w="1175" w:type="dxa"/>
            <w:vAlign w:val="center"/>
          </w:tcPr>
          <w:p>
            <w:pPr>
              <w:widowControl/>
              <w:spacing w:after="100" w:afterAutospacing="1"/>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炉灰</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16.</w:t>
            </w:r>
            <w:r>
              <w:rPr>
                <w:rFonts w:hint="eastAsia" w:asciiTheme="minorEastAsia" w:hAnsiTheme="minorEastAsia" w:eastAsiaTheme="minorEastAsia"/>
                <w:sz w:val="18"/>
                <w:szCs w:val="18"/>
              </w:rPr>
              <w:t>1</w:t>
            </w:r>
            <w:r>
              <w:rPr>
                <w:rFonts w:asciiTheme="minorEastAsia" w:hAnsiTheme="minorEastAsia" w:eastAsiaTheme="minorEastAsia"/>
                <w:sz w:val="18"/>
                <w:szCs w:val="18"/>
              </w:rPr>
              <w:t xml:space="preserve">5 </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15.</w:t>
            </w:r>
            <w:r>
              <w:rPr>
                <w:rFonts w:hint="eastAsia" w:asciiTheme="minorEastAsia" w:hAnsiTheme="minorEastAsia" w:eastAsiaTheme="minorEastAsia"/>
                <w:sz w:val="18"/>
                <w:szCs w:val="18"/>
              </w:rPr>
              <w:t>51</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0.004</w:t>
            </w:r>
            <w:r>
              <w:rPr>
                <w:rFonts w:hint="eastAsia" w:asciiTheme="minorEastAsia" w:hAnsiTheme="minorEastAsia" w:eastAsiaTheme="minorEastAsia"/>
                <w:sz w:val="18"/>
                <w:szCs w:val="18"/>
              </w:rPr>
              <w:t>8</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0.002</w:t>
            </w:r>
            <w:r>
              <w:rPr>
                <w:rFonts w:hint="eastAsia" w:asciiTheme="minorEastAsia" w:hAnsiTheme="minorEastAsia" w:eastAsiaTheme="minorEastAsia"/>
                <w:sz w:val="18"/>
                <w:szCs w:val="18"/>
              </w:rPr>
              <w:t>3</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3.76</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0.95</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widowControl/>
              <w:spacing w:after="100" w:afterAutospacing="1"/>
              <w:jc w:val="center"/>
              <w:rPr>
                <w:rFonts w:asciiTheme="minorEastAsia" w:hAnsiTheme="minorEastAsia" w:eastAsiaTheme="minorEastAsia"/>
                <w:sz w:val="18"/>
                <w:szCs w:val="18"/>
              </w:rPr>
            </w:pPr>
          </w:p>
        </w:tc>
        <w:tc>
          <w:tcPr>
            <w:tcW w:w="1175" w:type="dxa"/>
            <w:vAlign w:val="center"/>
          </w:tcPr>
          <w:p>
            <w:pPr>
              <w:widowControl/>
              <w:spacing w:after="100" w:afterAutospacing="1"/>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炉灰</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1</w:t>
            </w:r>
            <w:r>
              <w:rPr>
                <w:rFonts w:hint="eastAsia" w:asciiTheme="minorEastAsia" w:hAnsiTheme="minorEastAsia" w:eastAsiaTheme="minorEastAsia"/>
                <w:sz w:val="18"/>
                <w:szCs w:val="18"/>
              </w:rPr>
              <w:t>7</w:t>
            </w:r>
            <w:r>
              <w:rPr>
                <w:rFonts w:asciiTheme="minorEastAsia" w:hAnsiTheme="minorEastAsia" w:eastAsiaTheme="minorEastAsia"/>
                <w:sz w:val="18"/>
                <w:szCs w:val="18"/>
              </w:rPr>
              <w:t>.</w:t>
            </w:r>
            <w:r>
              <w:rPr>
                <w:rFonts w:hint="eastAsia" w:asciiTheme="minorEastAsia" w:hAnsiTheme="minorEastAsia" w:eastAsiaTheme="minorEastAsia"/>
                <w:sz w:val="18"/>
                <w:szCs w:val="18"/>
              </w:rPr>
              <w:t>22</w:t>
            </w:r>
            <w:r>
              <w:rPr>
                <w:rFonts w:asciiTheme="minorEastAsia" w:hAnsiTheme="minorEastAsia" w:eastAsiaTheme="minorEastAsia"/>
                <w:sz w:val="18"/>
                <w:szCs w:val="18"/>
              </w:rPr>
              <w:t xml:space="preserve"> </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1</w:t>
            </w:r>
            <w:r>
              <w:rPr>
                <w:rFonts w:hint="eastAsia" w:asciiTheme="minorEastAsia" w:hAnsiTheme="minorEastAsia" w:eastAsiaTheme="minorEastAsia"/>
                <w:sz w:val="18"/>
                <w:szCs w:val="18"/>
              </w:rPr>
              <w:t>6</w:t>
            </w:r>
            <w:r>
              <w:rPr>
                <w:rFonts w:asciiTheme="minorEastAsia" w:hAnsiTheme="minorEastAsia" w:eastAsiaTheme="minorEastAsia"/>
                <w:sz w:val="18"/>
                <w:szCs w:val="18"/>
              </w:rPr>
              <w:t>.</w:t>
            </w:r>
            <w:r>
              <w:rPr>
                <w:rFonts w:hint="eastAsia" w:asciiTheme="minorEastAsia" w:hAnsiTheme="minorEastAsia" w:eastAsiaTheme="minorEastAsia"/>
                <w:sz w:val="18"/>
                <w:szCs w:val="18"/>
              </w:rPr>
              <w:t>03</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0.004</w:t>
            </w:r>
            <w:r>
              <w:rPr>
                <w:rFonts w:hint="eastAsia" w:asciiTheme="minorEastAsia" w:hAnsiTheme="minorEastAsia" w:eastAsiaTheme="minorEastAsia"/>
                <w:sz w:val="18"/>
                <w:szCs w:val="18"/>
              </w:rPr>
              <w:t>1</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0.002</w:t>
            </w:r>
            <w:r>
              <w:rPr>
                <w:rFonts w:hint="eastAsia" w:asciiTheme="minorEastAsia" w:hAnsiTheme="minorEastAsia" w:eastAsiaTheme="minorEastAsia"/>
                <w:sz w:val="18"/>
                <w:szCs w:val="18"/>
              </w:rPr>
              <w:t>6</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3.76</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0.95</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widowControl/>
              <w:spacing w:after="100" w:afterAutospacing="1"/>
              <w:jc w:val="center"/>
              <w:rPr>
                <w:rFonts w:asciiTheme="minorEastAsia" w:hAnsiTheme="minorEastAsia" w:eastAsiaTheme="minorEastAsia"/>
                <w:sz w:val="18"/>
                <w:szCs w:val="18"/>
              </w:rPr>
            </w:pPr>
          </w:p>
        </w:tc>
        <w:tc>
          <w:tcPr>
            <w:tcW w:w="1175" w:type="dxa"/>
            <w:vAlign w:val="center"/>
          </w:tcPr>
          <w:p>
            <w:pPr>
              <w:widowControl/>
              <w:spacing w:after="100" w:afterAutospacing="1"/>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炉灰</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16.</w:t>
            </w:r>
            <w:r>
              <w:rPr>
                <w:rFonts w:hint="eastAsia" w:asciiTheme="minorEastAsia" w:hAnsiTheme="minorEastAsia" w:eastAsiaTheme="minorEastAsia"/>
                <w:sz w:val="18"/>
                <w:szCs w:val="18"/>
              </w:rPr>
              <w:t>83</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15.</w:t>
            </w:r>
            <w:r>
              <w:rPr>
                <w:rFonts w:hint="eastAsia" w:asciiTheme="minorEastAsia" w:hAnsiTheme="minorEastAsia" w:eastAsiaTheme="minorEastAsia"/>
                <w:sz w:val="18"/>
                <w:szCs w:val="18"/>
              </w:rPr>
              <w:t>73</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0.004</w:t>
            </w:r>
            <w:r>
              <w:rPr>
                <w:rFonts w:hint="eastAsia" w:asciiTheme="minorEastAsia" w:hAnsiTheme="minorEastAsia" w:eastAsiaTheme="minorEastAsia"/>
                <w:sz w:val="18"/>
                <w:szCs w:val="18"/>
              </w:rPr>
              <w:t>5</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0.002</w:t>
            </w:r>
            <w:r>
              <w:rPr>
                <w:rFonts w:hint="eastAsia" w:asciiTheme="minorEastAsia" w:hAnsiTheme="minorEastAsia" w:eastAsiaTheme="minorEastAsia"/>
                <w:sz w:val="18"/>
                <w:szCs w:val="18"/>
              </w:rPr>
              <w:t>2</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3.76</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0.95</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widowControl/>
              <w:spacing w:after="100" w:afterAutospacing="1"/>
              <w:jc w:val="center"/>
              <w:rPr>
                <w:rFonts w:asciiTheme="minorEastAsia" w:hAnsiTheme="minorEastAsia" w:eastAsiaTheme="minorEastAsia"/>
                <w:sz w:val="18"/>
                <w:szCs w:val="18"/>
              </w:rPr>
            </w:pPr>
          </w:p>
        </w:tc>
        <w:tc>
          <w:tcPr>
            <w:tcW w:w="1175" w:type="dxa"/>
            <w:vAlign w:val="center"/>
          </w:tcPr>
          <w:p>
            <w:pPr>
              <w:widowControl/>
              <w:spacing w:after="100" w:afterAutospacing="1"/>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炉灰</w:t>
            </w:r>
            <w:r>
              <w:rPr>
                <w:rFonts w:hint="eastAsia" w:asciiTheme="minorEastAsia" w:hAnsiTheme="minorEastAsia" w:eastAsiaTheme="minorEastAsia"/>
                <w:sz w:val="18"/>
                <w:szCs w:val="18"/>
                <w:vertAlign w:val="superscript"/>
              </w:rPr>
              <w:t>a</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 xml:space="preserve">17.55 </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17.45</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0.0065</w:t>
            </w:r>
          </w:p>
        </w:tc>
        <w:tc>
          <w:tcPr>
            <w:tcW w:w="997" w:type="dxa"/>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0.001</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4.06</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0.54</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widowControl/>
              <w:spacing w:after="100" w:afterAutospacing="1"/>
              <w:jc w:val="center"/>
              <w:rPr>
                <w:rFonts w:asciiTheme="minorEastAsia" w:hAnsiTheme="minorEastAsia" w:eastAsiaTheme="minorEastAsia"/>
                <w:sz w:val="18"/>
                <w:szCs w:val="18"/>
              </w:rPr>
            </w:pPr>
          </w:p>
        </w:tc>
        <w:tc>
          <w:tcPr>
            <w:tcW w:w="1175" w:type="dxa"/>
            <w:vAlign w:val="center"/>
          </w:tcPr>
          <w:p>
            <w:pPr>
              <w:widowControl/>
              <w:spacing w:after="100" w:afterAutospacing="1"/>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炉灰</w:t>
            </w:r>
            <w:r>
              <w:rPr>
                <w:rFonts w:hint="eastAsia" w:asciiTheme="minorEastAsia" w:hAnsiTheme="minorEastAsia" w:eastAsiaTheme="minorEastAsia"/>
                <w:sz w:val="18"/>
                <w:szCs w:val="18"/>
                <w:vertAlign w:val="superscript"/>
              </w:rPr>
              <w:t>a</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17.3</w:t>
            </w:r>
            <w:r>
              <w:rPr>
                <w:rFonts w:hint="eastAsia" w:asciiTheme="minorEastAsia" w:hAnsiTheme="minorEastAsia" w:eastAsiaTheme="minorEastAsia"/>
                <w:sz w:val="18"/>
                <w:szCs w:val="18"/>
              </w:rPr>
              <w:t>1</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17.</w:t>
            </w:r>
            <w:r>
              <w:rPr>
                <w:rFonts w:hint="eastAsia" w:asciiTheme="minorEastAsia" w:hAnsiTheme="minorEastAsia" w:eastAsiaTheme="minorEastAsia"/>
                <w:sz w:val="18"/>
                <w:szCs w:val="18"/>
              </w:rPr>
              <w:t>13</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0.00</w:t>
            </w:r>
            <w:r>
              <w:rPr>
                <w:rFonts w:hint="eastAsia" w:asciiTheme="minorEastAsia" w:hAnsiTheme="minorEastAsia" w:eastAsiaTheme="minorEastAsia"/>
                <w:sz w:val="18"/>
                <w:szCs w:val="18"/>
              </w:rPr>
              <w:t>61</w:t>
            </w:r>
          </w:p>
        </w:tc>
        <w:tc>
          <w:tcPr>
            <w:tcW w:w="997" w:type="dxa"/>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0.001</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4.</w:t>
            </w:r>
            <w:r>
              <w:rPr>
                <w:rFonts w:hint="eastAsia" w:asciiTheme="minorEastAsia" w:hAnsiTheme="minorEastAsia" w:eastAsiaTheme="minorEastAsia"/>
                <w:sz w:val="18"/>
                <w:szCs w:val="18"/>
              </w:rPr>
              <w:t>32</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w:t>
            </w:r>
            <w:r>
              <w:rPr>
                <w:rFonts w:hint="eastAsia" w:asciiTheme="minorEastAsia" w:hAnsiTheme="minorEastAsia" w:eastAsiaTheme="minorEastAsia"/>
                <w:sz w:val="18"/>
                <w:szCs w:val="18"/>
              </w:rPr>
              <w:t>59</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1.</w:t>
            </w:r>
            <w:r>
              <w:rPr>
                <w:rFonts w:hint="eastAsia" w:asciiTheme="minorEastAsia" w:hAnsiTheme="minorEastAsia" w:eastAsiaTheme="minorEastAsia"/>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widowControl/>
              <w:spacing w:after="100" w:afterAutospacing="1"/>
              <w:jc w:val="center"/>
              <w:rPr>
                <w:rFonts w:asciiTheme="minorEastAsia" w:hAnsiTheme="minorEastAsia" w:eastAsiaTheme="minorEastAsia"/>
                <w:sz w:val="18"/>
                <w:szCs w:val="18"/>
              </w:rPr>
            </w:pPr>
          </w:p>
        </w:tc>
        <w:tc>
          <w:tcPr>
            <w:tcW w:w="1175" w:type="dxa"/>
            <w:vAlign w:val="center"/>
          </w:tcPr>
          <w:p>
            <w:pPr>
              <w:widowControl/>
              <w:spacing w:after="100" w:afterAutospacing="1"/>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炉灰</w:t>
            </w:r>
            <w:r>
              <w:rPr>
                <w:rFonts w:hint="eastAsia" w:asciiTheme="minorEastAsia" w:hAnsiTheme="minorEastAsia" w:eastAsiaTheme="minorEastAsia"/>
                <w:sz w:val="18"/>
                <w:szCs w:val="18"/>
                <w:vertAlign w:val="superscript"/>
              </w:rPr>
              <w:t>a</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1</w:t>
            </w:r>
            <w:r>
              <w:rPr>
                <w:rFonts w:hint="eastAsia" w:asciiTheme="minorEastAsia" w:hAnsiTheme="minorEastAsia" w:eastAsiaTheme="minorEastAsia"/>
                <w:sz w:val="18"/>
                <w:szCs w:val="18"/>
              </w:rPr>
              <w:t>6</w:t>
            </w:r>
            <w:r>
              <w:rPr>
                <w:rFonts w:asciiTheme="minorEastAsia" w:hAnsiTheme="minorEastAsia" w:eastAsiaTheme="minorEastAsia"/>
                <w:sz w:val="18"/>
                <w:szCs w:val="18"/>
              </w:rPr>
              <w:t>.</w:t>
            </w:r>
            <w:r>
              <w:rPr>
                <w:rFonts w:hint="eastAsia" w:asciiTheme="minorEastAsia" w:hAnsiTheme="minorEastAsia" w:eastAsiaTheme="minorEastAsia"/>
                <w:sz w:val="18"/>
                <w:szCs w:val="18"/>
              </w:rPr>
              <w:t>86</w:t>
            </w:r>
            <w:r>
              <w:rPr>
                <w:rFonts w:asciiTheme="minorEastAsia" w:hAnsiTheme="minorEastAsia" w:eastAsiaTheme="minorEastAsia"/>
                <w:sz w:val="18"/>
                <w:szCs w:val="18"/>
              </w:rPr>
              <w:t xml:space="preserve"> </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17.</w:t>
            </w:r>
            <w:r>
              <w:rPr>
                <w:rFonts w:hint="eastAsia" w:asciiTheme="minorEastAsia" w:hAnsiTheme="minorEastAsia" w:eastAsiaTheme="minorEastAsia"/>
                <w:sz w:val="18"/>
                <w:szCs w:val="18"/>
              </w:rPr>
              <w:t>38</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0.00</w:t>
            </w:r>
            <w:r>
              <w:rPr>
                <w:rFonts w:hint="eastAsia" w:asciiTheme="minorEastAsia" w:hAnsiTheme="minorEastAsia" w:eastAsiaTheme="minorEastAsia"/>
                <w:sz w:val="18"/>
                <w:szCs w:val="18"/>
              </w:rPr>
              <w:t>59</w:t>
            </w:r>
          </w:p>
        </w:tc>
        <w:tc>
          <w:tcPr>
            <w:tcW w:w="997" w:type="dxa"/>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0.001</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4.</w:t>
            </w:r>
            <w:r>
              <w:rPr>
                <w:rFonts w:hint="eastAsia" w:asciiTheme="minorEastAsia" w:hAnsiTheme="minorEastAsia" w:eastAsiaTheme="minorEastAsia"/>
                <w:sz w:val="18"/>
                <w:szCs w:val="18"/>
              </w:rPr>
              <w:t>27</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w:t>
            </w:r>
            <w:r>
              <w:rPr>
                <w:rFonts w:hint="eastAsia" w:asciiTheme="minorEastAsia" w:hAnsiTheme="minorEastAsia" w:eastAsiaTheme="minorEastAsia"/>
                <w:sz w:val="18"/>
                <w:szCs w:val="18"/>
              </w:rPr>
              <w:t>52</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1.</w:t>
            </w:r>
            <w:r>
              <w:rPr>
                <w:rFonts w:hint="eastAsia" w:asciiTheme="minorEastAsia" w:hAnsiTheme="minorEastAsia" w:eastAsiaTheme="minorEastAsia"/>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widowControl/>
              <w:spacing w:after="100" w:afterAutospacing="1"/>
              <w:jc w:val="center"/>
              <w:rPr>
                <w:rFonts w:asciiTheme="minorEastAsia" w:hAnsiTheme="minorEastAsia" w:eastAsiaTheme="minorEastAsia"/>
                <w:sz w:val="18"/>
                <w:szCs w:val="18"/>
              </w:rPr>
            </w:pPr>
          </w:p>
        </w:tc>
        <w:tc>
          <w:tcPr>
            <w:tcW w:w="1175" w:type="dxa"/>
            <w:vAlign w:val="center"/>
          </w:tcPr>
          <w:p>
            <w:pPr>
              <w:widowControl/>
              <w:spacing w:after="100" w:afterAutospacing="1"/>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炉灰</w:t>
            </w:r>
            <w:r>
              <w:rPr>
                <w:rFonts w:hint="eastAsia" w:asciiTheme="minorEastAsia" w:hAnsiTheme="minorEastAsia" w:eastAsiaTheme="minorEastAsia"/>
                <w:sz w:val="18"/>
                <w:szCs w:val="18"/>
                <w:vertAlign w:val="superscript"/>
              </w:rPr>
              <w:t>a</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17.</w:t>
            </w:r>
            <w:r>
              <w:rPr>
                <w:rFonts w:hint="eastAsia" w:asciiTheme="minorEastAsia" w:hAnsiTheme="minorEastAsia" w:eastAsiaTheme="minorEastAsia"/>
                <w:sz w:val="18"/>
                <w:szCs w:val="18"/>
              </w:rPr>
              <w:t>67</w:t>
            </w:r>
            <w:r>
              <w:rPr>
                <w:rFonts w:asciiTheme="minorEastAsia" w:hAnsiTheme="minorEastAsia" w:eastAsiaTheme="minorEastAsia"/>
                <w:sz w:val="18"/>
                <w:szCs w:val="18"/>
              </w:rPr>
              <w:t xml:space="preserve"> </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17.4</w:t>
            </w:r>
            <w:r>
              <w:rPr>
                <w:rFonts w:hint="eastAsia" w:asciiTheme="minorEastAsia" w:hAnsiTheme="minorEastAsia" w:eastAsiaTheme="minorEastAsia"/>
                <w:sz w:val="18"/>
                <w:szCs w:val="18"/>
              </w:rPr>
              <w:t>2</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0.006</w:t>
            </w:r>
            <w:r>
              <w:rPr>
                <w:rFonts w:hint="eastAsia" w:asciiTheme="minorEastAsia" w:hAnsiTheme="minorEastAsia" w:eastAsiaTheme="minorEastAsia"/>
                <w:sz w:val="18"/>
                <w:szCs w:val="18"/>
              </w:rPr>
              <w:t>3</w:t>
            </w:r>
          </w:p>
        </w:tc>
        <w:tc>
          <w:tcPr>
            <w:tcW w:w="997" w:type="dxa"/>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0.001</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4.</w:t>
            </w:r>
            <w:r>
              <w:rPr>
                <w:rFonts w:hint="eastAsia" w:asciiTheme="minorEastAsia" w:hAnsiTheme="minorEastAsia" w:eastAsiaTheme="minorEastAsia"/>
                <w:sz w:val="18"/>
                <w:szCs w:val="18"/>
              </w:rPr>
              <w:t>16</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w:t>
            </w:r>
            <w:r>
              <w:rPr>
                <w:rFonts w:hint="eastAsia" w:asciiTheme="minorEastAsia" w:hAnsiTheme="minorEastAsia" w:eastAsiaTheme="minorEastAsia"/>
                <w:sz w:val="18"/>
                <w:szCs w:val="18"/>
              </w:rPr>
              <w:t>57</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1.</w:t>
            </w:r>
            <w:r>
              <w:rPr>
                <w:rFonts w:hint="eastAsia" w:asciiTheme="minorEastAsia" w:hAnsiTheme="minorEastAsia" w:eastAsiaTheme="minorEastAsia"/>
                <w:sz w:val="18"/>
                <w:szCs w:val="18"/>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widowControl/>
              <w:spacing w:after="100" w:afterAutospacing="1"/>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铜冶炼</w:t>
            </w:r>
          </w:p>
        </w:tc>
        <w:tc>
          <w:tcPr>
            <w:tcW w:w="1175" w:type="dxa"/>
            <w:vAlign w:val="center"/>
          </w:tcPr>
          <w:p>
            <w:pPr>
              <w:widowControl/>
              <w:spacing w:after="100" w:afterAutospacing="1"/>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熔炼飞灰</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 xml:space="preserve">79.13 </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0.49</w:t>
            </w:r>
          </w:p>
        </w:tc>
        <w:tc>
          <w:tcPr>
            <w:tcW w:w="997" w:type="dxa"/>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0.001</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0.0056</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0.03</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0.0045</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widowControl/>
              <w:spacing w:after="100" w:afterAutospacing="1"/>
              <w:jc w:val="center"/>
              <w:rPr>
                <w:rFonts w:asciiTheme="minorEastAsia" w:hAnsiTheme="minorEastAsia" w:eastAsiaTheme="minorEastAsia"/>
                <w:sz w:val="18"/>
                <w:szCs w:val="18"/>
              </w:rPr>
            </w:pPr>
          </w:p>
        </w:tc>
        <w:tc>
          <w:tcPr>
            <w:tcW w:w="1175" w:type="dxa"/>
            <w:vAlign w:val="center"/>
          </w:tcPr>
          <w:p>
            <w:pPr>
              <w:widowControl/>
              <w:spacing w:after="100" w:afterAutospacing="1"/>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熔炼飞灰</w:t>
            </w:r>
            <w:r>
              <w:rPr>
                <w:rFonts w:hint="eastAsia" w:asciiTheme="minorEastAsia" w:hAnsiTheme="minorEastAsia" w:eastAsiaTheme="minorEastAsia"/>
                <w:sz w:val="18"/>
                <w:szCs w:val="18"/>
                <w:vertAlign w:val="superscript"/>
              </w:rPr>
              <w:t>a</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 xml:space="preserve">79.74 </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0.52</w:t>
            </w:r>
          </w:p>
        </w:tc>
        <w:tc>
          <w:tcPr>
            <w:tcW w:w="997" w:type="dxa"/>
            <w:vAlign w:val="center"/>
          </w:tcPr>
          <w:p>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0.001</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0.0046</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0.029</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0.0033</w:t>
            </w:r>
          </w:p>
        </w:tc>
        <w:tc>
          <w:tcPr>
            <w:tcW w:w="997" w:type="dxa"/>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1" w:type="dxa"/>
            <w:gridSpan w:val="9"/>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vertAlign w:val="superscript"/>
              </w:rPr>
              <w:t xml:space="preserve">a </w:t>
            </w:r>
            <w:r>
              <w:rPr>
                <w:rFonts w:hint="eastAsia" w:asciiTheme="minorEastAsia" w:hAnsiTheme="minorEastAsia" w:eastAsiaTheme="minorEastAsia"/>
                <w:sz w:val="18"/>
                <w:szCs w:val="18"/>
              </w:rPr>
              <w:t>是经过灼烧去除水分+有机物后的熔炼飞灰、炉灰。</w:t>
            </w:r>
          </w:p>
        </w:tc>
      </w:tr>
    </w:tbl>
    <w:p>
      <w:pPr>
        <w:spacing w:line="300" w:lineRule="auto"/>
        <w:rPr>
          <w:rFonts w:ascii="宋体" w:hAnsi="宋体"/>
          <w:szCs w:val="21"/>
        </w:rPr>
      </w:pPr>
    </w:p>
    <w:p>
      <w:pPr>
        <w:spacing w:line="300" w:lineRule="auto"/>
        <w:jc w:val="center"/>
        <w:rPr>
          <w:rFonts w:ascii="宋体" w:hAnsi="宋体"/>
          <w:szCs w:val="21"/>
        </w:rPr>
      </w:pPr>
      <w:r>
        <w:drawing>
          <wp:inline distT="0" distB="0" distL="0" distR="0">
            <wp:extent cx="1680845" cy="2242185"/>
            <wp:effectExtent l="0" t="0" r="0" b="5715"/>
            <wp:docPr id="1" name="图片 1" descr="带 棒 冶 除尘器 加热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带 棒 冶 除尘器 加热前"/>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679270" cy="2240509"/>
                    </a:xfrm>
                    <a:prstGeom prst="rect">
                      <a:avLst/>
                    </a:prstGeom>
                    <a:noFill/>
                    <a:ln>
                      <a:noFill/>
                    </a:ln>
                  </pic:spPr>
                </pic:pic>
              </a:graphicData>
            </a:graphic>
          </wp:inline>
        </w:drawing>
      </w:r>
      <w:r>
        <w:rPr>
          <w:rFonts w:hint="eastAsia"/>
        </w:rPr>
        <w:t xml:space="preserve">         </w:t>
      </w:r>
      <w:r>
        <w:drawing>
          <wp:inline distT="0" distB="0" distL="0" distR="0">
            <wp:extent cx="1680210" cy="2296795"/>
            <wp:effectExtent l="0" t="0" r="0" b="8255"/>
            <wp:docPr id="2" name="图片 2" descr="600度后除尘器 带 棒 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00度后除尘器 带 棒 冶"/>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686071" cy="2304875"/>
                    </a:xfrm>
                    <a:prstGeom prst="rect">
                      <a:avLst/>
                    </a:prstGeom>
                    <a:noFill/>
                    <a:ln>
                      <a:noFill/>
                    </a:ln>
                  </pic:spPr>
                </pic:pic>
              </a:graphicData>
            </a:graphic>
          </wp:inline>
        </w:drawing>
      </w:r>
    </w:p>
    <w:p>
      <w:pPr>
        <w:spacing w:line="300" w:lineRule="auto"/>
        <w:ind w:firstLine="1980" w:firstLineChars="1100"/>
        <w:rPr>
          <w:rFonts w:asciiTheme="minorEastAsia" w:hAnsiTheme="minorEastAsia" w:eastAsiaTheme="minorEastAsia"/>
          <w:sz w:val="18"/>
          <w:szCs w:val="18"/>
        </w:rPr>
      </w:pPr>
      <w:r>
        <w:rPr>
          <w:rFonts w:hint="eastAsia" w:asciiTheme="minorEastAsia" w:hAnsiTheme="minorEastAsia" w:eastAsiaTheme="minorEastAsia"/>
          <w:sz w:val="18"/>
          <w:szCs w:val="18"/>
        </w:rPr>
        <w:t>（图1）熔炼飞灰（除尘灰）         图2熔炼飞灰（除尘灰）（600℃加热后）</w:t>
      </w:r>
    </w:p>
    <w:p>
      <w:pPr>
        <w:spacing w:line="300" w:lineRule="auto"/>
        <w:jc w:val="center"/>
        <w:rPr>
          <w:rFonts w:ascii="宋体" w:hAnsi="宋体"/>
          <w:sz w:val="18"/>
          <w:szCs w:val="18"/>
        </w:rPr>
      </w:pPr>
      <w:r>
        <w:rPr>
          <w:rFonts w:hint="eastAsia" w:ascii="宋体" w:hAnsi="宋体"/>
          <w:sz w:val="18"/>
          <w:szCs w:val="18"/>
        </w:rPr>
        <w:t>从左向右分别为铜带、铜棒、冶炼样品</w:t>
      </w:r>
    </w:p>
    <w:p>
      <w:pPr>
        <w:spacing w:line="300" w:lineRule="auto"/>
        <w:rPr>
          <w:rFonts w:ascii="宋体" w:hAnsi="宋体"/>
          <w:szCs w:val="21"/>
        </w:rPr>
      </w:pPr>
      <w:r>
        <w:rPr>
          <w:rFonts w:hint="eastAsia" w:ascii="宋体" w:hAnsi="宋体"/>
          <w:szCs w:val="21"/>
        </w:rPr>
        <w:t>长振铜业提供相关数据</w:t>
      </w:r>
    </w:p>
    <w:p>
      <w:pPr>
        <w:spacing w:line="300" w:lineRule="auto"/>
        <w:jc w:val="center"/>
        <w:rPr>
          <w:rFonts w:ascii="宋体" w:hAnsi="宋体"/>
          <w:szCs w:val="21"/>
        </w:rPr>
      </w:pPr>
      <w:r>
        <w:drawing>
          <wp:inline distT="0" distB="0" distL="114300" distR="114300">
            <wp:extent cx="3724275" cy="2266950"/>
            <wp:effectExtent l="4445" t="5080" r="5080" b="13970"/>
            <wp:docPr id="104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300" w:lineRule="auto"/>
        <w:ind w:firstLine="315" w:firstLineChars="150"/>
        <w:rPr>
          <w:rFonts w:ascii="宋体" w:hAnsi="宋体"/>
          <w:szCs w:val="21"/>
        </w:rPr>
      </w:pPr>
      <w:r>
        <w:rPr>
          <w:rFonts w:hint="eastAsia" w:ascii="宋体" w:hAnsi="宋体"/>
          <w:szCs w:val="21"/>
        </w:rPr>
        <w:t>归纳以上三类再生资源及其混合物富集前后物料特征元素的变化有如下共同的特点：</w:t>
      </w:r>
    </w:p>
    <w:p>
      <w:pPr>
        <w:spacing w:line="300" w:lineRule="auto"/>
        <w:ind w:firstLine="315" w:firstLineChars="150"/>
        <w:rPr>
          <w:rFonts w:asciiTheme="minorEastAsia" w:hAnsiTheme="minorEastAsia" w:eastAsiaTheme="minorEastAsia"/>
          <w:szCs w:val="21"/>
        </w:rPr>
      </w:pPr>
      <w:r>
        <w:rPr>
          <w:rFonts w:hint="eastAsia" w:ascii="宋体" w:hAnsi="宋体"/>
          <w:szCs w:val="21"/>
        </w:rPr>
        <w:t>1）黄铜带、黄铜棒熔铸产生的</w:t>
      </w:r>
      <w:r>
        <w:rPr>
          <w:rFonts w:hint="eastAsia" w:asciiTheme="minorEastAsia" w:hAnsiTheme="minorEastAsia" w:eastAsiaTheme="minorEastAsia"/>
          <w:szCs w:val="21"/>
        </w:rPr>
        <w:t>熔炼飞灰，锌含量较高，在40%-80%之间；铜含量在0.5%-5%之间。</w:t>
      </w:r>
    </w:p>
    <w:p>
      <w:pPr>
        <w:spacing w:line="300" w:lineRule="auto"/>
        <w:ind w:firstLine="315" w:firstLineChars="150"/>
        <w:rPr>
          <w:rFonts w:ascii="宋体" w:hAnsi="宋体"/>
          <w:szCs w:val="21"/>
        </w:rPr>
      </w:pPr>
      <w:r>
        <w:rPr>
          <w:rFonts w:hint="eastAsia" w:ascii="宋体" w:hAnsi="宋体"/>
          <w:szCs w:val="21"/>
        </w:rPr>
        <w:t>2）黄铜带、黄铜棒熔铸产生的炉灰，铜含量较高，15%以上。</w:t>
      </w:r>
    </w:p>
    <w:p>
      <w:pPr>
        <w:spacing w:line="300" w:lineRule="auto"/>
        <w:ind w:firstLine="315" w:firstLineChars="150"/>
        <w:rPr>
          <w:rFonts w:ascii="宋体" w:hAnsi="宋体"/>
          <w:szCs w:val="21"/>
        </w:rPr>
      </w:pPr>
      <w:r>
        <w:rPr>
          <w:rFonts w:hint="eastAsia" w:ascii="宋体" w:hAnsi="宋体"/>
          <w:szCs w:val="21"/>
        </w:rPr>
        <w:t>综上所述，我们建议采用Cu≥4%，Zn≥32%作为鉴定黄铜熔铸副产品铜锌富集物区别于固体废物的重要指标。</w:t>
      </w:r>
    </w:p>
    <w:p>
      <w:pPr>
        <w:spacing w:line="300" w:lineRule="auto"/>
        <w:ind w:firstLine="316" w:firstLineChars="150"/>
        <w:rPr>
          <w:rFonts w:ascii="宋体" w:hAnsi="宋体"/>
          <w:b/>
          <w:szCs w:val="21"/>
        </w:rPr>
      </w:pPr>
      <w:r>
        <w:rPr>
          <w:rFonts w:hint="eastAsia" w:ascii="宋体" w:hAnsi="宋体"/>
          <w:b/>
          <w:szCs w:val="21"/>
        </w:rPr>
        <w:t>（2）确定产品分级和化学成分的说明</w:t>
      </w:r>
    </w:p>
    <w:p>
      <w:pPr>
        <w:spacing w:line="360" w:lineRule="exact"/>
        <w:ind w:firstLine="420" w:firstLineChars="200"/>
        <w:rPr>
          <w:rFonts w:ascii="宋体" w:hAnsi="宋体"/>
          <w:szCs w:val="21"/>
        </w:rPr>
      </w:pPr>
      <w:r>
        <w:rPr>
          <w:rFonts w:hint="eastAsia" w:ascii="宋体" w:hAnsi="宋体"/>
          <w:szCs w:val="21"/>
        </w:rPr>
        <w:t>针对黄铜熔铸副产品铜锌富集物，在国内具有代表性黄铜材生产加工企业进行调研和收集大量数据，通过对各企业检测数据的统计分析，确定铜锌富集物的化学成分。</w:t>
      </w:r>
    </w:p>
    <w:p>
      <w:pPr>
        <w:spacing w:line="360" w:lineRule="exact"/>
        <w:ind w:firstLine="420" w:firstLineChars="200"/>
        <w:rPr>
          <w:rFonts w:ascii="宋体" w:hAnsi="宋体"/>
          <w:szCs w:val="21"/>
        </w:rPr>
      </w:pPr>
      <w:r>
        <w:rPr>
          <w:rFonts w:hint="eastAsia" w:ascii="宋体" w:hAnsi="宋体"/>
          <w:szCs w:val="21"/>
        </w:rPr>
        <w:t>1）Cu和Zn的成份是判定铜锌富集物有效成分的指标，品级不同，质量不同。将收集的数据按升序排列，舍去少量含锌小于40%的数据，Zn含量大都在40%-80%之间，按Zn的含量分为四个等级，即≥40，≥50，≥60，≥70四个级别。</w:t>
      </w:r>
    </w:p>
    <w:p>
      <w:pPr>
        <w:spacing w:line="360" w:lineRule="exact"/>
        <w:ind w:firstLine="420" w:firstLineChars="200"/>
        <w:rPr>
          <w:rFonts w:ascii="宋体" w:hAnsi="宋体"/>
          <w:szCs w:val="21"/>
        </w:rPr>
      </w:pPr>
      <w:r>
        <w:rPr>
          <w:rFonts w:hint="eastAsia" w:ascii="宋体" w:hAnsi="宋体"/>
          <w:szCs w:val="21"/>
        </w:rPr>
        <w:t>2）Cu的成分是区别于熔炼飞灰和炉灰的重要特征元素和有效成份指标。品级不同，质量不同。</w:t>
      </w:r>
    </w:p>
    <w:p>
      <w:pPr>
        <w:spacing w:line="360" w:lineRule="exact"/>
        <w:ind w:firstLine="420" w:firstLineChars="200"/>
        <w:rPr>
          <w:rFonts w:hint="eastAsia" w:ascii="宋体" w:hAnsi="宋体"/>
          <w:szCs w:val="21"/>
        </w:rPr>
      </w:pPr>
      <w:r>
        <w:rPr>
          <w:rFonts w:hint="eastAsia" w:ascii="宋体" w:hAnsi="宋体"/>
          <w:szCs w:val="21"/>
        </w:rPr>
        <w:t>3）杂质Fe、F、Cl的含量高低虽不是富集工艺的优劣指标，但会影响后续操作。根据收集的数据按主成份Cu、Zn的含量升序排列，对应的Fe存在一定的规律，即铜、锌的含量越高，铁的含量越低。</w:t>
      </w:r>
    </w:p>
    <w:p>
      <w:pPr>
        <w:spacing w:line="360" w:lineRule="exact"/>
        <w:ind w:firstLine="420" w:firstLineChars="200"/>
        <w:rPr>
          <w:rFonts w:hint="eastAsia" w:ascii="宋体" w:hAnsi="宋体"/>
          <w:szCs w:val="21"/>
        </w:rPr>
      </w:pPr>
    </w:p>
    <w:tbl>
      <w:tblPr>
        <w:tblStyle w:val="9"/>
        <w:tblW w:w="4764" w:type="pct"/>
        <w:tblInd w:w="250" w:type="dxa"/>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1750"/>
        <w:gridCol w:w="1417"/>
        <w:gridCol w:w="990"/>
        <w:gridCol w:w="993"/>
        <w:gridCol w:w="853"/>
        <w:gridCol w:w="851"/>
        <w:gridCol w:w="993"/>
      </w:tblGrid>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cantSplit/>
        </w:trPr>
        <w:tc>
          <w:tcPr>
            <w:tcW w:w="869" w:type="pct"/>
            <w:vMerge w:val="restart"/>
            <w:tcBorders>
              <w:top w:val="single" w:color="auto" w:sz="8" w:space="0"/>
              <w:left w:val="single" w:color="auto" w:sz="8" w:space="0"/>
            </w:tcBorders>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级别</w:t>
            </w:r>
          </w:p>
        </w:tc>
        <w:tc>
          <w:tcPr>
            <w:tcW w:w="4131" w:type="pct"/>
            <w:gridSpan w:val="7"/>
            <w:tcBorders>
              <w:top w:val="single" w:color="auto" w:sz="8" w:space="0"/>
              <w:right w:val="single" w:color="auto" w:sz="8" w:space="0"/>
            </w:tcBorders>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质量分数</w:t>
            </w:r>
          </w:p>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cantSplit/>
        </w:trPr>
        <w:tc>
          <w:tcPr>
            <w:tcW w:w="869" w:type="pct"/>
            <w:vMerge w:val="continue"/>
            <w:tcBorders>
              <w:left w:val="single" w:color="auto" w:sz="8" w:space="0"/>
            </w:tcBorders>
            <w:vAlign w:val="center"/>
          </w:tcPr>
          <w:p>
            <w:pPr>
              <w:widowControl/>
              <w:jc w:val="center"/>
              <w:rPr>
                <w:rFonts w:asciiTheme="minorEastAsia" w:hAnsiTheme="minorEastAsia" w:eastAsiaTheme="minorEastAsia"/>
                <w:sz w:val="18"/>
                <w:szCs w:val="18"/>
              </w:rPr>
            </w:pPr>
          </w:p>
        </w:tc>
        <w:tc>
          <w:tcPr>
            <w:tcW w:w="921" w:type="pct"/>
            <w:vMerge w:val="restart"/>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Cu</w:t>
            </w:r>
          </w:p>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不小于</w:t>
            </w:r>
          </w:p>
        </w:tc>
        <w:tc>
          <w:tcPr>
            <w:tcW w:w="746" w:type="pct"/>
            <w:vMerge w:val="restart"/>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Zn</w:t>
            </w:r>
          </w:p>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不小于</w:t>
            </w:r>
          </w:p>
        </w:tc>
        <w:tc>
          <w:tcPr>
            <w:tcW w:w="2464" w:type="pct"/>
            <w:gridSpan w:val="5"/>
            <w:tcBorders>
              <w:right w:val="single" w:color="auto" w:sz="8" w:space="0"/>
            </w:tcBorders>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杂质，不大于</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cantSplit/>
        </w:trPr>
        <w:tc>
          <w:tcPr>
            <w:tcW w:w="869" w:type="pct"/>
            <w:vMerge w:val="continue"/>
            <w:tcBorders>
              <w:left w:val="single" w:color="auto" w:sz="8" w:space="0"/>
            </w:tcBorders>
            <w:vAlign w:val="center"/>
          </w:tcPr>
          <w:p>
            <w:pPr>
              <w:widowControl/>
              <w:jc w:val="center"/>
              <w:rPr>
                <w:rFonts w:asciiTheme="minorEastAsia" w:hAnsiTheme="minorEastAsia" w:eastAsiaTheme="minorEastAsia"/>
                <w:sz w:val="18"/>
                <w:szCs w:val="18"/>
              </w:rPr>
            </w:pPr>
          </w:p>
        </w:tc>
        <w:tc>
          <w:tcPr>
            <w:tcW w:w="921" w:type="pct"/>
            <w:vMerge w:val="continue"/>
            <w:vAlign w:val="center"/>
          </w:tcPr>
          <w:p>
            <w:pPr>
              <w:widowControl/>
              <w:jc w:val="center"/>
              <w:rPr>
                <w:rFonts w:asciiTheme="minorEastAsia" w:hAnsiTheme="minorEastAsia" w:eastAsiaTheme="minorEastAsia"/>
                <w:sz w:val="18"/>
                <w:szCs w:val="18"/>
              </w:rPr>
            </w:pPr>
          </w:p>
        </w:tc>
        <w:tc>
          <w:tcPr>
            <w:tcW w:w="746" w:type="pct"/>
            <w:vMerge w:val="continue"/>
            <w:vAlign w:val="center"/>
          </w:tcPr>
          <w:p>
            <w:pPr>
              <w:widowControl/>
              <w:jc w:val="center"/>
              <w:rPr>
                <w:rFonts w:asciiTheme="minorEastAsia" w:hAnsiTheme="minorEastAsia" w:eastAsiaTheme="minorEastAsia"/>
                <w:sz w:val="18"/>
                <w:szCs w:val="18"/>
              </w:rPr>
            </w:pPr>
          </w:p>
        </w:tc>
        <w:tc>
          <w:tcPr>
            <w:tcW w:w="521" w:type="pct"/>
            <w:vAlign w:val="center"/>
          </w:tcPr>
          <w:p>
            <w:pPr>
              <w:widowControl/>
              <w:autoSpaceDE w:val="0"/>
              <w:autoSpaceDN w:val="0"/>
              <w:jc w:val="center"/>
              <w:rPr>
                <w:rFonts w:asciiTheme="minorEastAsia" w:hAnsiTheme="minorEastAsia" w:eastAsiaTheme="minorEastAsia"/>
                <w:kern w:val="0"/>
                <w:sz w:val="18"/>
                <w:szCs w:val="20"/>
              </w:rPr>
            </w:pPr>
            <w:r>
              <w:rPr>
                <w:rFonts w:hint="eastAsia" w:asciiTheme="minorEastAsia" w:hAnsiTheme="minorEastAsia" w:eastAsiaTheme="minorEastAsia"/>
                <w:kern w:val="0"/>
                <w:sz w:val="18"/>
                <w:szCs w:val="20"/>
              </w:rPr>
              <w:t>Fe</w:t>
            </w:r>
          </w:p>
        </w:tc>
        <w:tc>
          <w:tcPr>
            <w:tcW w:w="523" w:type="pct"/>
            <w:vAlign w:val="center"/>
          </w:tcPr>
          <w:p>
            <w:pPr>
              <w:widowControl/>
              <w:autoSpaceDE w:val="0"/>
              <w:autoSpaceDN w:val="0"/>
              <w:jc w:val="center"/>
              <w:rPr>
                <w:rFonts w:asciiTheme="minorEastAsia" w:hAnsiTheme="minorEastAsia" w:eastAsiaTheme="minorEastAsia"/>
                <w:kern w:val="0"/>
                <w:sz w:val="18"/>
                <w:szCs w:val="20"/>
              </w:rPr>
            </w:pPr>
            <w:r>
              <w:rPr>
                <w:rFonts w:hint="eastAsia" w:asciiTheme="minorEastAsia" w:hAnsiTheme="minorEastAsia" w:eastAsiaTheme="minorEastAsia"/>
                <w:kern w:val="0"/>
                <w:sz w:val="18"/>
                <w:szCs w:val="20"/>
              </w:rPr>
              <w:t>F</w:t>
            </w:r>
          </w:p>
        </w:tc>
        <w:tc>
          <w:tcPr>
            <w:tcW w:w="449" w:type="pct"/>
            <w:vAlign w:val="center"/>
          </w:tcPr>
          <w:p>
            <w:pPr>
              <w:widowControl/>
              <w:autoSpaceDE w:val="0"/>
              <w:autoSpaceDN w:val="0"/>
              <w:ind w:firstLine="90" w:firstLineChars="50"/>
              <w:jc w:val="center"/>
              <w:rPr>
                <w:rFonts w:asciiTheme="minorEastAsia" w:hAnsiTheme="minorEastAsia" w:eastAsiaTheme="minorEastAsia"/>
                <w:kern w:val="0"/>
                <w:sz w:val="18"/>
                <w:szCs w:val="20"/>
              </w:rPr>
            </w:pPr>
            <w:r>
              <w:rPr>
                <w:rFonts w:hint="eastAsia" w:asciiTheme="minorEastAsia" w:hAnsiTheme="minorEastAsia" w:eastAsiaTheme="minorEastAsia"/>
                <w:kern w:val="0"/>
                <w:sz w:val="18"/>
                <w:szCs w:val="20"/>
              </w:rPr>
              <w:t>Cl</w:t>
            </w:r>
          </w:p>
        </w:tc>
        <w:tc>
          <w:tcPr>
            <w:tcW w:w="448" w:type="pct"/>
            <w:vAlign w:val="center"/>
          </w:tcPr>
          <w:p>
            <w:pPr>
              <w:widowControl/>
              <w:autoSpaceDE w:val="0"/>
              <w:autoSpaceDN w:val="0"/>
              <w:ind w:firstLine="90" w:firstLineChars="50"/>
              <w:jc w:val="center"/>
              <w:rPr>
                <w:rFonts w:asciiTheme="minorEastAsia" w:hAnsiTheme="minorEastAsia" w:eastAsiaTheme="minorEastAsia"/>
                <w:kern w:val="0"/>
                <w:sz w:val="18"/>
                <w:szCs w:val="20"/>
              </w:rPr>
            </w:pPr>
            <w:r>
              <w:rPr>
                <w:rFonts w:hint="eastAsia" w:asciiTheme="minorEastAsia" w:hAnsiTheme="minorEastAsia" w:eastAsiaTheme="minorEastAsia"/>
                <w:kern w:val="0"/>
                <w:sz w:val="18"/>
                <w:szCs w:val="20"/>
              </w:rPr>
              <w:t>Cd</w:t>
            </w:r>
          </w:p>
        </w:tc>
        <w:tc>
          <w:tcPr>
            <w:tcW w:w="523" w:type="pct"/>
            <w:tcBorders>
              <w:right w:val="single" w:color="auto" w:sz="8" w:space="0"/>
            </w:tcBorders>
            <w:vAlign w:val="center"/>
          </w:tcPr>
          <w:p>
            <w:pPr>
              <w:widowControl/>
              <w:autoSpaceDE w:val="0"/>
              <w:autoSpaceDN w:val="0"/>
              <w:jc w:val="center"/>
              <w:rPr>
                <w:rFonts w:asciiTheme="minorEastAsia" w:hAnsiTheme="minorEastAsia" w:eastAsiaTheme="minorEastAsia"/>
                <w:kern w:val="0"/>
                <w:sz w:val="18"/>
                <w:szCs w:val="20"/>
              </w:rPr>
            </w:pPr>
            <w:r>
              <w:rPr>
                <w:rFonts w:hint="eastAsia" w:asciiTheme="minorEastAsia" w:hAnsiTheme="minorEastAsia" w:eastAsiaTheme="minorEastAsia"/>
                <w:kern w:val="0"/>
                <w:sz w:val="18"/>
                <w:szCs w:val="20"/>
              </w:rPr>
              <w:t>As</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869" w:type="pct"/>
            <w:tcBorders>
              <w:left w:val="single" w:color="auto" w:sz="8" w:space="0"/>
            </w:tcBorders>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E</w:t>
            </w:r>
            <w:r>
              <w:rPr>
                <w:rFonts w:hint="eastAsia" w:asciiTheme="minorEastAsia" w:hAnsiTheme="minorEastAsia" w:eastAsiaTheme="minorEastAsia"/>
                <w:sz w:val="18"/>
                <w:szCs w:val="18"/>
              </w:rPr>
              <w:t>Cu</w:t>
            </w:r>
            <w:r>
              <w:rPr>
                <w:rFonts w:asciiTheme="minorEastAsia" w:hAnsiTheme="minorEastAsia" w:eastAsiaTheme="minorEastAsia"/>
                <w:sz w:val="18"/>
                <w:szCs w:val="18"/>
              </w:rPr>
              <w:t>Zn-</w:t>
            </w:r>
            <w:r>
              <w:rPr>
                <w:rFonts w:hint="eastAsia" w:asciiTheme="minorEastAsia" w:hAnsiTheme="minorEastAsia" w:eastAsiaTheme="minorEastAsia"/>
                <w:sz w:val="18"/>
                <w:szCs w:val="18"/>
              </w:rPr>
              <w:t>70</w:t>
            </w:r>
          </w:p>
        </w:tc>
        <w:tc>
          <w:tcPr>
            <w:tcW w:w="921" w:type="pct"/>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12.0</w:t>
            </w:r>
          </w:p>
        </w:tc>
        <w:tc>
          <w:tcPr>
            <w:tcW w:w="746" w:type="pct"/>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58.0</w:t>
            </w:r>
          </w:p>
        </w:tc>
        <w:tc>
          <w:tcPr>
            <w:tcW w:w="521"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0.5</w:t>
            </w:r>
          </w:p>
        </w:tc>
        <w:tc>
          <w:tcPr>
            <w:tcW w:w="523"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1.0</w:t>
            </w:r>
          </w:p>
        </w:tc>
        <w:tc>
          <w:tcPr>
            <w:tcW w:w="449"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1</w:t>
            </w:r>
            <w:r>
              <w:rPr>
                <w:rFonts w:asciiTheme="minorEastAsia" w:hAnsiTheme="minorEastAsia" w:eastAsiaTheme="minorEastAsia"/>
                <w:sz w:val="18"/>
                <w:szCs w:val="20"/>
              </w:rPr>
              <w:t>.0</w:t>
            </w:r>
          </w:p>
        </w:tc>
        <w:tc>
          <w:tcPr>
            <w:tcW w:w="448"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0.25</w:t>
            </w:r>
          </w:p>
        </w:tc>
        <w:tc>
          <w:tcPr>
            <w:tcW w:w="523" w:type="pct"/>
            <w:tcBorders>
              <w:right w:val="single" w:color="auto" w:sz="8" w:space="0"/>
            </w:tcBorders>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0.3</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869" w:type="pct"/>
            <w:tcBorders>
              <w:left w:val="single" w:color="auto" w:sz="8" w:space="0"/>
            </w:tcBorders>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E</w:t>
            </w:r>
            <w:r>
              <w:rPr>
                <w:rFonts w:hint="eastAsia" w:asciiTheme="minorEastAsia" w:hAnsiTheme="minorEastAsia" w:eastAsiaTheme="minorEastAsia"/>
                <w:sz w:val="18"/>
                <w:szCs w:val="18"/>
              </w:rPr>
              <w:t>Cu</w:t>
            </w:r>
            <w:r>
              <w:rPr>
                <w:rFonts w:asciiTheme="minorEastAsia" w:hAnsiTheme="minorEastAsia" w:eastAsiaTheme="minorEastAsia"/>
                <w:sz w:val="18"/>
                <w:szCs w:val="18"/>
              </w:rPr>
              <w:t>Zn-</w:t>
            </w:r>
            <w:r>
              <w:rPr>
                <w:rFonts w:hint="eastAsia" w:asciiTheme="minorEastAsia" w:hAnsiTheme="minorEastAsia" w:eastAsiaTheme="minorEastAsia"/>
                <w:sz w:val="18"/>
                <w:szCs w:val="18"/>
              </w:rPr>
              <w:t>60</w:t>
            </w:r>
          </w:p>
        </w:tc>
        <w:tc>
          <w:tcPr>
            <w:tcW w:w="921" w:type="pct"/>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746" w:type="pct"/>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0</w:t>
            </w:r>
            <w:r>
              <w:rPr>
                <w:rFonts w:hint="eastAsia" w:asciiTheme="minorEastAsia" w:hAnsiTheme="minorEastAsia" w:eastAsiaTheme="minorEastAsia"/>
                <w:sz w:val="18"/>
                <w:szCs w:val="18"/>
              </w:rPr>
              <w:t>.0</w:t>
            </w:r>
          </w:p>
        </w:tc>
        <w:tc>
          <w:tcPr>
            <w:tcW w:w="521"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1.0</w:t>
            </w:r>
          </w:p>
        </w:tc>
        <w:tc>
          <w:tcPr>
            <w:tcW w:w="523"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1.0</w:t>
            </w:r>
          </w:p>
        </w:tc>
        <w:tc>
          <w:tcPr>
            <w:tcW w:w="449"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1.0</w:t>
            </w:r>
          </w:p>
        </w:tc>
        <w:tc>
          <w:tcPr>
            <w:tcW w:w="448"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0.25</w:t>
            </w:r>
          </w:p>
        </w:tc>
        <w:tc>
          <w:tcPr>
            <w:tcW w:w="523" w:type="pct"/>
            <w:tcBorders>
              <w:right w:val="single" w:color="auto" w:sz="8" w:space="0"/>
            </w:tcBorders>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0.3</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869" w:type="pct"/>
            <w:tcBorders>
              <w:left w:val="single" w:color="auto" w:sz="8" w:space="0"/>
            </w:tcBorders>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E</w:t>
            </w:r>
            <w:r>
              <w:rPr>
                <w:rFonts w:hint="eastAsia" w:asciiTheme="minorEastAsia" w:hAnsiTheme="minorEastAsia" w:eastAsiaTheme="minorEastAsia"/>
                <w:sz w:val="18"/>
                <w:szCs w:val="18"/>
              </w:rPr>
              <w:t>Cu</w:t>
            </w:r>
            <w:r>
              <w:rPr>
                <w:rFonts w:asciiTheme="minorEastAsia" w:hAnsiTheme="minorEastAsia" w:eastAsiaTheme="minorEastAsia"/>
                <w:sz w:val="18"/>
                <w:szCs w:val="18"/>
              </w:rPr>
              <w:t>Zn-</w:t>
            </w:r>
            <w:r>
              <w:rPr>
                <w:rFonts w:hint="eastAsia" w:asciiTheme="minorEastAsia" w:hAnsiTheme="minorEastAsia" w:eastAsiaTheme="minorEastAsia"/>
                <w:sz w:val="18"/>
                <w:szCs w:val="18"/>
              </w:rPr>
              <w:t>50</w:t>
            </w:r>
          </w:p>
        </w:tc>
        <w:tc>
          <w:tcPr>
            <w:tcW w:w="921" w:type="pct"/>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746" w:type="pct"/>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r>
              <w:rPr>
                <w:rFonts w:asciiTheme="minorEastAsia" w:hAnsiTheme="minorEastAsia" w:eastAsiaTheme="minorEastAsia"/>
                <w:sz w:val="18"/>
                <w:szCs w:val="18"/>
              </w:rPr>
              <w:t>0</w:t>
            </w:r>
            <w:r>
              <w:rPr>
                <w:rFonts w:hint="eastAsia" w:asciiTheme="minorEastAsia" w:hAnsiTheme="minorEastAsia" w:eastAsiaTheme="minorEastAsia"/>
                <w:sz w:val="18"/>
                <w:szCs w:val="18"/>
              </w:rPr>
              <w:t>.0</w:t>
            </w:r>
          </w:p>
        </w:tc>
        <w:tc>
          <w:tcPr>
            <w:tcW w:w="521"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4.0</w:t>
            </w:r>
          </w:p>
        </w:tc>
        <w:tc>
          <w:tcPr>
            <w:tcW w:w="523"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1.0</w:t>
            </w:r>
          </w:p>
        </w:tc>
        <w:tc>
          <w:tcPr>
            <w:tcW w:w="449"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2.0</w:t>
            </w:r>
          </w:p>
        </w:tc>
        <w:tc>
          <w:tcPr>
            <w:tcW w:w="448"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0.25</w:t>
            </w:r>
          </w:p>
        </w:tc>
        <w:tc>
          <w:tcPr>
            <w:tcW w:w="523" w:type="pct"/>
            <w:tcBorders>
              <w:right w:val="single" w:color="auto" w:sz="8" w:space="0"/>
            </w:tcBorders>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0.3</w:t>
            </w:r>
          </w:p>
        </w:tc>
      </w:tr>
      <w:tr>
        <w:tblPrEx>
          <w:tblBorders>
            <w:top w:val="single" w:color="000000" w:sz="12" w:space="0"/>
            <w:left w:val="single" w:color="000000" w:sz="12" w:space="0"/>
            <w:bottom w:val="single" w:color="auto" w:sz="12" w:space="0"/>
            <w:right w:val="single" w:color="000000" w:sz="12" w:space="0"/>
            <w:insideH w:val="single" w:color="auto" w:sz="4" w:space="0"/>
            <w:insideV w:val="single" w:color="auto" w:sz="4" w:space="0"/>
          </w:tblBorders>
          <w:tblCellMar>
            <w:top w:w="0" w:type="dxa"/>
            <w:left w:w="108" w:type="dxa"/>
            <w:bottom w:w="0" w:type="dxa"/>
            <w:right w:w="108" w:type="dxa"/>
          </w:tblCellMar>
        </w:tblPrEx>
        <w:tc>
          <w:tcPr>
            <w:tcW w:w="869" w:type="pct"/>
            <w:tcBorders>
              <w:left w:val="single" w:color="auto" w:sz="8" w:space="0"/>
              <w:bottom w:val="single" w:color="auto" w:sz="8" w:space="0"/>
            </w:tcBorders>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E</w:t>
            </w:r>
            <w:r>
              <w:rPr>
                <w:rFonts w:hint="eastAsia" w:asciiTheme="minorEastAsia" w:hAnsiTheme="minorEastAsia" w:eastAsiaTheme="minorEastAsia"/>
                <w:sz w:val="18"/>
                <w:szCs w:val="18"/>
              </w:rPr>
              <w:t>Cu</w:t>
            </w:r>
            <w:r>
              <w:rPr>
                <w:rFonts w:asciiTheme="minorEastAsia" w:hAnsiTheme="minorEastAsia" w:eastAsiaTheme="minorEastAsia"/>
                <w:sz w:val="18"/>
                <w:szCs w:val="18"/>
              </w:rPr>
              <w:t>Zn-</w:t>
            </w:r>
            <w:r>
              <w:rPr>
                <w:rFonts w:hint="eastAsia" w:asciiTheme="minorEastAsia" w:hAnsiTheme="minorEastAsia" w:eastAsiaTheme="minorEastAsia"/>
                <w:sz w:val="18"/>
                <w:szCs w:val="18"/>
              </w:rPr>
              <w:t>40</w:t>
            </w:r>
          </w:p>
        </w:tc>
        <w:tc>
          <w:tcPr>
            <w:tcW w:w="921" w:type="pct"/>
            <w:tcBorders>
              <w:bottom w:val="single" w:color="auto" w:sz="8" w:space="0"/>
            </w:tcBorders>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8.0</w:t>
            </w:r>
          </w:p>
        </w:tc>
        <w:tc>
          <w:tcPr>
            <w:tcW w:w="746" w:type="pct"/>
            <w:tcBorders>
              <w:bottom w:val="single" w:color="auto" w:sz="8" w:space="0"/>
            </w:tcBorders>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32.0</w:t>
            </w:r>
          </w:p>
        </w:tc>
        <w:tc>
          <w:tcPr>
            <w:tcW w:w="521" w:type="pct"/>
            <w:tcBorders>
              <w:bottom w:val="single" w:color="auto" w:sz="8" w:space="0"/>
            </w:tcBorders>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5.0</w:t>
            </w:r>
          </w:p>
        </w:tc>
        <w:tc>
          <w:tcPr>
            <w:tcW w:w="523" w:type="pct"/>
            <w:tcBorders>
              <w:bottom w:val="single" w:color="auto" w:sz="8" w:space="0"/>
            </w:tcBorders>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1.0</w:t>
            </w:r>
          </w:p>
        </w:tc>
        <w:tc>
          <w:tcPr>
            <w:tcW w:w="449" w:type="pct"/>
            <w:tcBorders>
              <w:bottom w:val="single" w:color="auto" w:sz="8" w:space="0"/>
            </w:tcBorders>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3.0</w:t>
            </w:r>
          </w:p>
        </w:tc>
        <w:tc>
          <w:tcPr>
            <w:tcW w:w="448" w:type="pct"/>
            <w:tcBorders>
              <w:bottom w:val="single" w:color="auto" w:sz="8" w:space="0"/>
            </w:tcBorders>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0.25</w:t>
            </w:r>
          </w:p>
        </w:tc>
        <w:tc>
          <w:tcPr>
            <w:tcW w:w="523" w:type="pct"/>
            <w:tcBorders>
              <w:bottom w:val="single" w:color="auto" w:sz="8" w:space="0"/>
              <w:right w:val="single" w:color="auto" w:sz="8" w:space="0"/>
            </w:tcBorders>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0.3</w:t>
            </w:r>
          </w:p>
        </w:tc>
      </w:tr>
    </w:tbl>
    <w:p>
      <w:pPr>
        <w:spacing w:line="360" w:lineRule="exact"/>
        <w:ind w:firstLine="420" w:firstLineChars="200"/>
        <w:rPr>
          <w:rFonts w:hint="eastAsia" w:ascii="宋体" w:hAnsi="宋体"/>
          <w:szCs w:val="21"/>
        </w:rPr>
      </w:pPr>
    </w:p>
    <w:tbl>
      <w:tblPr>
        <w:tblStyle w:val="9"/>
        <w:tblW w:w="484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735"/>
        <w:gridCol w:w="1014"/>
        <w:gridCol w:w="1199"/>
        <w:gridCol w:w="886"/>
        <w:gridCol w:w="1035"/>
        <w:gridCol w:w="1033"/>
        <w:gridCol w:w="886"/>
        <w:gridCol w:w="888"/>
        <w:gridCol w:w="9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99" w:type="pct"/>
            <w:vMerge w:val="restart"/>
            <w:vAlign w:val="center"/>
          </w:tcPr>
          <w:p>
            <w:pPr>
              <w:widowControl/>
              <w:autoSpaceDE w:val="0"/>
              <w:autoSpaceDN w:val="0"/>
              <w:jc w:val="center"/>
              <w:rPr>
                <w:rFonts w:ascii="宋体"/>
                <w:kern w:val="0"/>
                <w:sz w:val="18"/>
                <w:szCs w:val="18"/>
              </w:rPr>
            </w:pPr>
            <w:r>
              <w:rPr>
                <w:rFonts w:hint="eastAsia" w:ascii="宋体"/>
                <w:kern w:val="0"/>
                <w:sz w:val="18"/>
                <w:szCs w:val="18"/>
              </w:rPr>
              <w:t>级号</w:t>
            </w:r>
          </w:p>
        </w:tc>
        <w:tc>
          <w:tcPr>
            <w:tcW w:w="4101" w:type="pct"/>
            <w:gridSpan w:val="8"/>
            <w:vAlign w:val="center"/>
          </w:tcPr>
          <w:p>
            <w:pPr>
              <w:widowControl/>
              <w:autoSpaceDE w:val="0"/>
              <w:autoSpaceDN w:val="0"/>
              <w:jc w:val="center"/>
              <w:rPr>
                <w:rFonts w:ascii="宋体"/>
                <w:kern w:val="0"/>
                <w:sz w:val="18"/>
                <w:szCs w:val="18"/>
              </w:rPr>
            </w:pPr>
            <w:r>
              <w:rPr>
                <w:rFonts w:hint="eastAsia" w:ascii="宋体"/>
                <w:kern w:val="0"/>
                <w:sz w:val="18"/>
                <w:szCs w:val="18"/>
              </w:rPr>
              <w:t>质量分数</w:t>
            </w:r>
          </w:p>
          <w:p>
            <w:pPr>
              <w:widowControl/>
              <w:autoSpaceDE w:val="0"/>
              <w:autoSpaceDN w:val="0"/>
              <w:jc w:val="center"/>
              <w:rPr>
                <w:rFonts w:ascii="宋体"/>
                <w:kern w:val="0"/>
                <w:sz w:val="18"/>
                <w:szCs w:val="18"/>
              </w:rPr>
            </w:pPr>
            <w:r>
              <w:rPr>
                <w:rFonts w:hint="eastAsia" w:ascii="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99" w:type="pct"/>
            <w:vMerge w:val="continue"/>
            <w:vAlign w:val="center"/>
          </w:tcPr>
          <w:p>
            <w:pPr>
              <w:widowControl/>
              <w:autoSpaceDE w:val="0"/>
              <w:autoSpaceDN w:val="0"/>
              <w:jc w:val="center"/>
              <w:rPr>
                <w:rFonts w:ascii="宋体"/>
                <w:kern w:val="0"/>
                <w:sz w:val="18"/>
                <w:szCs w:val="18"/>
              </w:rPr>
            </w:pPr>
          </w:p>
        </w:tc>
        <w:tc>
          <w:tcPr>
            <w:tcW w:w="1146" w:type="pct"/>
            <w:gridSpan w:val="2"/>
            <w:vMerge w:val="restart"/>
            <w:vAlign w:val="center"/>
          </w:tcPr>
          <w:p>
            <w:pPr>
              <w:widowControl/>
              <w:autoSpaceDE w:val="0"/>
              <w:autoSpaceDN w:val="0"/>
              <w:jc w:val="center"/>
              <w:rPr>
                <w:rFonts w:ascii="宋体"/>
                <w:kern w:val="0"/>
                <w:sz w:val="18"/>
                <w:szCs w:val="18"/>
              </w:rPr>
            </w:pPr>
            <w:r>
              <w:rPr>
                <w:rFonts w:ascii="宋体"/>
                <w:kern w:val="0"/>
                <w:sz w:val="18"/>
                <w:szCs w:val="18"/>
              </w:rPr>
              <w:t>Cu</w:t>
            </w:r>
          </w:p>
          <w:p>
            <w:pPr>
              <w:widowControl/>
              <w:autoSpaceDE w:val="0"/>
              <w:autoSpaceDN w:val="0"/>
              <w:jc w:val="center"/>
              <w:rPr>
                <w:rFonts w:ascii="宋体"/>
                <w:kern w:val="0"/>
                <w:sz w:val="18"/>
                <w:szCs w:val="18"/>
              </w:rPr>
            </w:pPr>
            <w:r>
              <w:rPr>
                <w:rFonts w:hint="eastAsia" w:ascii="宋体"/>
                <w:kern w:val="0"/>
                <w:sz w:val="18"/>
                <w:szCs w:val="18"/>
              </w:rPr>
              <w:t>不小于</w:t>
            </w:r>
          </w:p>
        </w:tc>
        <w:tc>
          <w:tcPr>
            <w:tcW w:w="459" w:type="pct"/>
            <w:vMerge w:val="restart"/>
            <w:vAlign w:val="center"/>
          </w:tcPr>
          <w:p>
            <w:pPr>
              <w:widowControl/>
              <w:autoSpaceDE w:val="0"/>
              <w:autoSpaceDN w:val="0"/>
              <w:jc w:val="center"/>
              <w:rPr>
                <w:rFonts w:ascii="宋体"/>
                <w:kern w:val="0"/>
                <w:sz w:val="18"/>
                <w:szCs w:val="18"/>
              </w:rPr>
            </w:pPr>
            <w:r>
              <w:rPr>
                <w:rFonts w:ascii="宋体"/>
                <w:kern w:val="0"/>
                <w:sz w:val="18"/>
                <w:szCs w:val="18"/>
              </w:rPr>
              <w:t>Zn</w:t>
            </w:r>
          </w:p>
          <w:p>
            <w:pPr>
              <w:widowControl/>
              <w:autoSpaceDE w:val="0"/>
              <w:autoSpaceDN w:val="0"/>
              <w:jc w:val="center"/>
              <w:rPr>
                <w:rFonts w:ascii="宋体"/>
                <w:kern w:val="0"/>
                <w:sz w:val="18"/>
                <w:szCs w:val="18"/>
              </w:rPr>
            </w:pPr>
            <w:r>
              <w:rPr>
                <w:rFonts w:hint="eastAsia" w:ascii="宋体"/>
                <w:kern w:val="0"/>
                <w:sz w:val="18"/>
                <w:szCs w:val="18"/>
              </w:rPr>
              <w:t>不小于</w:t>
            </w:r>
          </w:p>
        </w:tc>
        <w:tc>
          <w:tcPr>
            <w:tcW w:w="2496" w:type="pct"/>
            <w:gridSpan w:val="5"/>
            <w:vAlign w:val="center"/>
          </w:tcPr>
          <w:p>
            <w:pPr>
              <w:widowControl/>
              <w:autoSpaceDE w:val="0"/>
              <w:autoSpaceDN w:val="0"/>
              <w:ind w:firstLine="360" w:firstLineChars="200"/>
              <w:jc w:val="center"/>
              <w:rPr>
                <w:rFonts w:ascii="宋体"/>
                <w:kern w:val="0"/>
                <w:sz w:val="18"/>
                <w:szCs w:val="18"/>
              </w:rPr>
            </w:pPr>
            <w:r>
              <w:rPr>
                <w:rFonts w:hint="eastAsia" w:ascii="宋体"/>
                <w:kern w:val="0"/>
                <w:sz w:val="18"/>
                <w:szCs w:val="18"/>
              </w:rPr>
              <w:t>杂质，不大于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99" w:type="pct"/>
            <w:vMerge w:val="continue"/>
            <w:vAlign w:val="center"/>
          </w:tcPr>
          <w:p>
            <w:pPr>
              <w:widowControl/>
              <w:autoSpaceDE w:val="0"/>
              <w:autoSpaceDN w:val="0"/>
              <w:jc w:val="center"/>
              <w:rPr>
                <w:rFonts w:ascii="宋体"/>
                <w:kern w:val="0"/>
                <w:sz w:val="18"/>
                <w:szCs w:val="18"/>
                <w:vertAlign w:val="superscript"/>
              </w:rPr>
            </w:pPr>
          </w:p>
        </w:tc>
        <w:tc>
          <w:tcPr>
            <w:tcW w:w="1146" w:type="pct"/>
            <w:gridSpan w:val="2"/>
            <w:vMerge w:val="continue"/>
            <w:vAlign w:val="center"/>
          </w:tcPr>
          <w:p>
            <w:pPr>
              <w:widowControl/>
              <w:autoSpaceDE w:val="0"/>
              <w:autoSpaceDN w:val="0"/>
              <w:jc w:val="center"/>
              <w:rPr>
                <w:rFonts w:ascii="宋体" w:hAnsi="宋体"/>
                <w:kern w:val="0"/>
                <w:sz w:val="18"/>
                <w:szCs w:val="18"/>
              </w:rPr>
            </w:pPr>
          </w:p>
        </w:tc>
        <w:tc>
          <w:tcPr>
            <w:tcW w:w="459" w:type="pct"/>
            <w:vMerge w:val="continue"/>
            <w:vAlign w:val="center"/>
          </w:tcPr>
          <w:p>
            <w:pPr>
              <w:widowControl/>
              <w:autoSpaceDE w:val="0"/>
              <w:autoSpaceDN w:val="0"/>
              <w:jc w:val="center"/>
              <w:rPr>
                <w:rFonts w:asciiTheme="minorEastAsia" w:hAnsiTheme="minorEastAsia" w:eastAsiaTheme="minorEastAsia"/>
                <w:kern w:val="0"/>
                <w:sz w:val="18"/>
                <w:szCs w:val="20"/>
              </w:rPr>
            </w:pPr>
          </w:p>
        </w:tc>
        <w:tc>
          <w:tcPr>
            <w:tcW w:w="536" w:type="pct"/>
            <w:vAlign w:val="center"/>
          </w:tcPr>
          <w:p>
            <w:pPr>
              <w:widowControl/>
              <w:autoSpaceDE w:val="0"/>
              <w:autoSpaceDN w:val="0"/>
              <w:jc w:val="center"/>
              <w:rPr>
                <w:rFonts w:asciiTheme="minorEastAsia" w:hAnsiTheme="minorEastAsia" w:eastAsiaTheme="minorEastAsia"/>
                <w:kern w:val="0"/>
                <w:sz w:val="18"/>
                <w:szCs w:val="20"/>
              </w:rPr>
            </w:pPr>
            <w:r>
              <w:rPr>
                <w:rFonts w:hint="eastAsia" w:asciiTheme="minorEastAsia" w:hAnsiTheme="minorEastAsia" w:eastAsiaTheme="minorEastAsia"/>
                <w:kern w:val="0"/>
                <w:sz w:val="18"/>
                <w:szCs w:val="20"/>
              </w:rPr>
              <w:t>Fe</w:t>
            </w:r>
          </w:p>
        </w:tc>
        <w:tc>
          <w:tcPr>
            <w:tcW w:w="535" w:type="pct"/>
            <w:vAlign w:val="center"/>
          </w:tcPr>
          <w:p>
            <w:pPr>
              <w:widowControl/>
              <w:autoSpaceDE w:val="0"/>
              <w:autoSpaceDN w:val="0"/>
              <w:jc w:val="center"/>
              <w:rPr>
                <w:rFonts w:asciiTheme="minorEastAsia" w:hAnsiTheme="minorEastAsia" w:eastAsiaTheme="minorEastAsia"/>
                <w:kern w:val="0"/>
                <w:sz w:val="18"/>
                <w:szCs w:val="20"/>
              </w:rPr>
            </w:pPr>
            <w:r>
              <w:rPr>
                <w:rFonts w:hint="eastAsia" w:asciiTheme="minorEastAsia" w:hAnsiTheme="minorEastAsia" w:eastAsiaTheme="minorEastAsia"/>
                <w:kern w:val="0"/>
                <w:sz w:val="18"/>
                <w:szCs w:val="20"/>
              </w:rPr>
              <w:t>F</w:t>
            </w:r>
          </w:p>
        </w:tc>
        <w:tc>
          <w:tcPr>
            <w:tcW w:w="459" w:type="pct"/>
            <w:vAlign w:val="center"/>
          </w:tcPr>
          <w:p>
            <w:pPr>
              <w:widowControl/>
              <w:autoSpaceDE w:val="0"/>
              <w:autoSpaceDN w:val="0"/>
              <w:ind w:firstLine="90" w:firstLineChars="50"/>
              <w:jc w:val="center"/>
              <w:rPr>
                <w:rFonts w:asciiTheme="minorEastAsia" w:hAnsiTheme="minorEastAsia" w:eastAsiaTheme="minorEastAsia"/>
                <w:kern w:val="0"/>
                <w:sz w:val="18"/>
                <w:szCs w:val="20"/>
              </w:rPr>
            </w:pPr>
            <w:r>
              <w:rPr>
                <w:rFonts w:hint="eastAsia" w:asciiTheme="minorEastAsia" w:hAnsiTheme="minorEastAsia" w:eastAsiaTheme="minorEastAsia"/>
                <w:kern w:val="0"/>
                <w:sz w:val="18"/>
                <w:szCs w:val="20"/>
              </w:rPr>
              <w:t>Cl</w:t>
            </w:r>
          </w:p>
        </w:tc>
        <w:tc>
          <w:tcPr>
            <w:tcW w:w="460" w:type="pct"/>
            <w:vAlign w:val="center"/>
          </w:tcPr>
          <w:p>
            <w:pPr>
              <w:widowControl/>
              <w:autoSpaceDE w:val="0"/>
              <w:autoSpaceDN w:val="0"/>
              <w:ind w:firstLine="90" w:firstLineChars="50"/>
              <w:jc w:val="center"/>
              <w:rPr>
                <w:rFonts w:asciiTheme="minorEastAsia" w:hAnsiTheme="minorEastAsia" w:eastAsiaTheme="minorEastAsia"/>
                <w:kern w:val="0"/>
                <w:sz w:val="18"/>
                <w:szCs w:val="20"/>
              </w:rPr>
            </w:pPr>
            <w:r>
              <w:rPr>
                <w:rFonts w:hint="eastAsia" w:asciiTheme="minorEastAsia" w:hAnsiTheme="minorEastAsia" w:eastAsiaTheme="minorEastAsia"/>
                <w:kern w:val="0"/>
                <w:sz w:val="18"/>
                <w:szCs w:val="20"/>
              </w:rPr>
              <w:t>Cd</w:t>
            </w:r>
          </w:p>
        </w:tc>
        <w:tc>
          <w:tcPr>
            <w:tcW w:w="506" w:type="pct"/>
            <w:vAlign w:val="center"/>
          </w:tcPr>
          <w:p>
            <w:pPr>
              <w:widowControl/>
              <w:autoSpaceDE w:val="0"/>
              <w:autoSpaceDN w:val="0"/>
              <w:jc w:val="center"/>
              <w:rPr>
                <w:rFonts w:asciiTheme="minorEastAsia" w:hAnsiTheme="minorEastAsia" w:eastAsiaTheme="minorEastAsia"/>
                <w:kern w:val="0"/>
                <w:sz w:val="18"/>
                <w:szCs w:val="20"/>
              </w:rPr>
            </w:pPr>
            <w:r>
              <w:rPr>
                <w:rFonts w:hint="eastAsia" w:asciiTheme="minorEastAsia" w:hAnsiTheme="minorEastAsia" w:eastAsiaTheme="minorEastAsia"/>
                <w:kern w:val="0"/>
                <w:sz w:val="18"/>
                <w:szCs w:val="20"/>
              </w:rPr>
              <w:t>As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99" w:type="pct"/>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E</w:t>
            </w:r>
            <w:r>
              <w:rPr>
                <w:rFonts w:hint="eastAsia" w:asciiTheme="minorEastAsia" w:hAnsiTheme="minorEastAsia" w:eastAsiaTheme="minorEastAsia"/>
                <w:sz w:val="18"/>
                <w:szCs w:val="18"/>
              </w:rPr>
              <w:t>Cu</w:t>
            </w:r>
            <w:r>
              <w:rPr>
                <w:rFonts w:asciiTheme="minorEastAsia" w:hAnsiTheme="minorEastAsia" w:eastAsiaTheme="minorEastAsia"/>
                <w:sz w:val="18"/>
                <w:szCs w:val="18"/>
              </w:rPr>
              <w:t>Zn-</w:t>
            </w:r>
            <w:r>
              <w:rPr>
                <w:rFonts w:hint="eastAsia" w:asciiTheme="minorEastAsia" w:hAnsiTheme="minorEastAsia" w:eastAsiaTheme="minorEastAsia"/>
                <w:sz w:val="18"/>
                <w:szCs w:val="18"/>
              </w:rPr>
              <w:t>70</w:t>
            </w:r>
          </w:p>
        </w:tc>
        <w:tc>
          <w:tcPr>
            <w:tcW w:w="525" w:type="pct"/>
            <w:vMerge w:val="restart"/>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炉灰4.0</w:t>
            </w:r>
          </w:p>
        </w:tc>
        <w:tc>
          <w:tcPr>
            <w:tcW w:w="620" w:type="pct"/>
            <w:vMerge w:val="restart"/>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烟道灰0.2</w:t>
            </w:r>
          </w:p>
        </w:tc>
        <w:tc>
          <w:tcPr>
            <w:tcW w:w="459" w:type="pct"/>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58.0</w:t>
            </w:r>
          </w:p>
        </w:tc>
        <w:tc>
          <w:tcPr>
            <w:tcW w:w="536"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0.5</w:t>
            </w:r>
          </w:p>
        </w:tc>
        <w:tc>
          <w:tcPr>
            <w:tcW w:w="535"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1.0</w:t>
            </w:r>
          </w:p>
        </w:tc>
        <w:tc>
          <w:tcPr>
            <w:tcW w:w="459"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1</w:t>
            </w:r>
            <w:r>
              <w:rPr>
                <w:rFonts w:asciiTheme="minorEastAsia" w:hAnsiTheme="minorEastAsia" w:eastAsiaTheme="minorEastAsia"/>
                <w:sz w:val="18"/>
                <w:szCs w:val="20"/>
              </w:rPr>
              <w:t>.0</w:t>
            </w:r>
          </w:p>
        </w:tc>
        <w:tc>
          <w:tcPr>
            <w:tcW w:w="460"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0.25</w:t>
            </w:r>
          </w:p>
        </w:tc>
        <w:tc>
          <w:tcPr>
            <w:tcW w:w="506"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99" w:type="pct"/>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E</w:t>
            </w:r>
            <w:r>
              <w:rPr>
                <w:rFonts w:hint="eastAsia" w:asciiTheme="minorEastAsia" w:hAnsiTheme="minorEastAsia" w:eastAsiaTheme="minorEastAsia"/>
                <w:sz w:val="18"/>
                <w:szCs w:val="18"/>
              </w:rPr>
              <w:t>Cu</w:t>
            </w:r>
            <w:r>
              <w:rPr>
                <w:rFonts w:asciiTheme="minorEastAsia" w:hAnsiTheme="minorEastAsia" w:eastAsiaTheme="minorEastAsia"/>
                <w:sz w:val="18"/>
                <w:szCs w:val="18"/>
              </w:rPr>
              <w:t>Zn-</w:t>
            </w:r>
            <w:r>
              <w:rPr>
                <w:rFonts w:hint="eastAsia" w:asciiTheme="minorEastAsia" w:hAnsiTheme="minorEastAsia" w:eastAsiaTheme="minorEastAsia"/>
                <w:sz w:val="18"/>
                <w:szCs w:val="18"/>
              </w:rPr>
              <w:t>60</w:t>
            </w:r>
          </w:p>
        </w:tc>
        <w:tc>
          <w:tcPr>
            <w:tcW w:w="525" w:type="pct"/>
            <w:vMerge w:val="continue"/>
            <w:vAlign w:val="center"/>
          </w:tcPr>
          <w:p>
            <w:pPr>
              <w:snapToGrid w:val="0"/>
              <w:jc w:val="center"/>
              <w:rPr>
                <w:rFonts w:asciiTheme="minorEastAsia" w:hAnsiTheme="minorEastAsia" w:eastAsiaTheme="minorEastAsia"/>
                <w:sz w:val="18"/>
                <w:szCs w:val="18"/>
              </w:rPr>
            </w:pPr>
          </w:p>
        </w:tc>
        <w:tc>
          <w:tcPr>
            <w:tcW w:w="620" w:type="pct"/>
            <w:vMerge w:val="continue"/>
            <w:vAlign w:val="center"/>
          </w:tcPr>
          <w:p>
            <w:pPr>
              <w:snapToGrid w:val="0"/>
              <w:jc w:val="center"/>
              <w:rPr>
                <w:rFonts w:asciiTheme="minorEastAsia" w:hAnsiTheme="minorEastAsia" w:eastAsiaTheme="minorEastAsia"/>
                <w:sz w:val="18"/>
                <w:szCs w:val="18"/>
              </w:rPr>
            </w:pPr>
          </w:p>
        </w:tc>
        <w:tc>
          <w:tcPr>
            <w:tcW w:w="459" w:type="pct"/>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0</w:t>
            </w:r>
            <w:r>
              <w:rPr>
                <w:rFonts w:hint="eastAsia" w:asciiTheme="minorEastAsia" w:hAnsiTheme="minorEastAsia" w:eastAsiaTheme="minorEastAsia"/>
                <w:sz w:val="18"/>
                <w:szCs w:val="18"/>
              </w:rPr>
              <w:t>.0</w:t>
            </w:r>
          </w:p>
        </w:tc>
        <w:tc>
          <w:tcPr>
            <w:tcW w:w="536"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1.0</w:t>
            </w:r>
          </w:p>
        </w:tc>
        <w:tc>
          <w:tcPr>
            <w:tcW w:w="535"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1.0</w:t>
            </w:r>
          </w:p>
        </w:tc>
        <w:tc>
          <w:tcPr>
            <w:tcW w:w="459"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1.0</w:t>
            </w:r>
          </w:p>
        </w:tc>
        <w:tc>
          <w:tcPr>
            <w:tcW w:w="460"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0.25</w:t>
            </w:r>
          </w:p>
        </w:tc>
        <w:tc>
          <w:tcPr>
            <w:tcW w:w="506"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99" w:type="pct"/>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E</w:t>
            </w:r>
            <w:r>
              <w:rPr>
                <w:rFonts w:hint="eastAsia" w:asciiTheme="minorEastAsia" w:hAnsiTheme="minorEastAsia" w:eastAsiaTheme="minorEastAsia"/>
                <w:sz w:val="18"/>
                <w:szCs w:val="18"/>
              </w:rPr>
              <w:t>Cu</w:t>
            </w:r>
            <w:r>
              <w:rPr>
                <w:rFonts w:asciiTheme="minorEastAsia" w:hAnsiTheme="minorEastAsia" w:eastAsiaTheme="minorEastAsia"/>
                <w:sz w:val="18"/>
                <w:szCs w:val="18"/>
              </w:rPr>
              <w:t>Zn-</w:t>
            </w:r>
            <w:r>
              <w:rPr>
                <w:rFonts w:hint="eastAsia" w:asciiTheme="minorEastAsia" w:hAnsiTheme="minorEastAsia" w:eastAsiaTheme="minorEastAsia"/>
                <w:sz w:val="18"/>
                <w:szCs w:val="18"/>
              </w:rPr>
              <w:t>50</w:t>
            </w:r>
          </w:p>
        </w:tc>
        <w:tc>
          <w:tcPr>
            <w:tcW w:w="525" w:type="pct"/>
            <w:vMerge w:val="continue"/>
            <w:vAlign w:val="center"/>
          </w:tcPr>
          <w:p>
            <w:pPr>
              <w:snapToGrid w:val="0"/>
              <w:jc w:val="center"/>
              <w:rPr>
                <w:rFonts w:asciiTheme="minorEastAsia" w:hAnsiTheme="minorEastAsia" w:eastAsiaTheme="minorEastAsia"/>
                <w:sz w:val="18"/>
                <w:szCs w:val="18"/>
              </w:rPr>
            </w:pPr>
          </w:p>
        </w:tc>
        <w:tc>
          <w:tcPr>
            <w:tcW w:w="620" w:type="pct"/>
            <w:vMerge w:val="continue"/>
            <w:vAlign w:val="center"/>
          </w:tcPr>
          <w:p>
            <w:pPr>
              <w:snapToGrid w:val="0"/>
              <w:jc w:val="center"/>
              <w:rPr>
                <w:rFonts w:asciiTheme="minorEastAsia" w:hAnsiTheme="minorEastAsia" w:eastAsiaTheme="minorEastAsia"/>
                <w:sz w:val="18"/>
                <w:szCs w:val="18"/>
              </w:rPr>
            </w:pPr>
          </w:p>
        </w:tc>
        <w:tc>
          <w:tcPr>
            <w:tcW w:w="459" w:type="pct"/>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42.0</w:t>
            </w:r>
          </w:p>
        </w:tc>
        <w:tc>
          <w:tcPr>
            <w:tcW w:w="536"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4.0</w:t>
            </w:r>
          </w:p>
        </w:tc>
        <w:tc>
          <w:tcPr>
            <w:tcW w:w="535"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1.0</w:t>
            </w:r>
          </w:p>
        </w:tc>
        <w:tc>
          <w:tcPr>
            <w:tcW w:w="459"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2.0</w:t>
            </w:r>
          </w:p>
        </w:tc>
        <w:tc>
          <w:tcPr>
            <w:tcW w:w="460"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0.25</w:t>
            </w:r>
          </w:p>
        </w:tc>
        <w:tc>
          <w:tcPr>
            <w:tcW w:w="506"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99" w:type="pct"/>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E</w:t>
            </w:r>
            <w:r>
              <w:rPr>
                <w:rFonts w:hint="eastAsia" w:asciiTheme="minorEastAsia" w:hAnsiTheme="minorEastAsia" w:eastAsiaTheme="minorEastAsia"/>
                <w:sz w:val="18"/>
                <w:szCs w:val="18"/>
              </w:rPr>
              <w:t>Cu</w:t>
            </w:r>
            <w:r>
              <w:rPr>
                <w:rFonts w:asciiTheme="minorEastAsia" w:hAnsiTheme="minorEastAsia" w:eastAsiaTheme="minorEastAsia"/>
                <w:sz w:val="18"/>
                <w:szCs w:val="18"/>
              </w:rPr>
              <w:t>Zn-</w:t>
            </w:r>
            <w:r>
              <w:rPr>
                <w:rFonts w:hint="eastAsia" w:asciiTheme="minorEastAsia" w:hAnsiTheme="minorEastAsia" w:eastAsiaTheme="minorEastAsia"/>
                <w:sz w:val="18"/>
                <w:szCs w:val="18"/>
              </w:rPr>
              <w:t>40</w:t>
            </w:r>
          </w:p>
        </w:tc>
        <w:tc>
          <w:tcPr>
            <w:tcW w:w="525" w:type="pct"/>
            <w:vMerge w:val="continue"/>
            <w:vAlign w:val="center"/>
          </w:tcPr>
          <w:p>
            <w:pPr>
              <w:snapToGrid w:val="0"/>
              <w:jc w:val="center"/>
              <w:rPr>
                <w:rFonts w:asciiTheme="minorEastAsia" w:hAnsiTheme="minorEastAsia" w:eastAsiaTheme="minorEastAsia"/>
                <w:sz w:val="18"/>
                <w:szCs w:val="18"/>
              </w:rPr>
            </w:pPr>
          </w:p>
        </w:tc>
        <w:tc>
          <w:tcPr>
            <w:tcW w:w="620" w:type="pct"/>
            <w:vMerge w:val="continue"/>
            <w:vAlign w:val="center"/>
          </w:tcPr>
          <w:p>
            <w:pPr>
              <w:snapToGrid w:val="0"/>
              <w:jc w:val="center"/>
              <w:rPr>
                <w:rFonts w:asciiTheme="minorEastAsia" w:hAnsiTheme="minorEastAsia" w:eastAsiaTheme="minorEastAsia"/>
                <w:sz w:val="18"/>
                <w:szCs w:val="18"/>
              </w:rPr>
            </w:pPr>
          </w:p>
        </w:tc>
        <w:tc>
          <w:tcPr>
            <w:tcW w:w="459" w:type="pct"/>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36.0</w:t>
            </w:r>
          </w:p>
        </w:tc>
        <w:tc>
          <w:tcPr>
            <w:tcW w:w="536"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5.0</w:t>
            </w:r>
          </w:p>
        </w:tc>
        <w:tc>
          <w:tcPr>
            <w:tcW w:w="535"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1.0</w:t>
            </w:r>
          </w:p>
        </w:tc>
        <w:tc>
          <w:tcPr>
            <w:tcW w:w="459"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3.0</w:t>
            </w:r>
          </w:p>
        </w:tc>
        <w:tc>
          <w:tcPr>
            <w:tcW w:w="460"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0.25</w:t>
            </w:r>
          </w:p>
        </w:tc>
        <w:tc>
          <w:tcPr>
            <w:tcW w:w="506" w:type="pct"/>
            <w:vAlign w:val="center"/>
          </w:tcPr>
          <w:p>
            <w:pPr>
              <w:jc w:val="center"/>
              <w:rPr>
                <w:rFonts w:asciiTheme="minorEastAsia" w:hAnsiTheme="minorEastAsia" w:eastAsiaTheme="minorEastAsia"/>
                <w:sz w:val="18"/>
                <w:szCs w:val="20"/>
              </w:rPr>
            </w:pPr>
            <w:r>
              <w:rPr>
                <w:rFonts w:hint="eastAsia" w:asciiTheme="minorEastAsia" w:hAnsiTheme="minorEastAsia" w:eastAsiaTheme="minorEastAsia"/>
                <w:sz w:val="18"/>
                <w:szCs w:val="20"/>
              </w:rPr>
              <w:t>0.3</w:t>
            </w:r>
          </w:p>
        </w:tc>
      </w:tr>
    </w:tbl>
    <w:p>
      <w:pPr>
        <w:spacing w:line="360" w:lineRule="exact"/>
        <w:rPr>
          <w:rFonts w:ascii="宋体" w:hAnsi="宋体"/>
          <w:szCs w:val="21"/>
        </w:rPr>
      </w:pPr>
    </w:p>
    <w:tbl>
      <w:tblPr>
        <w:tblStyle w:val="9"/>
        <w:tblW w:w="9644" w:type="dxa"/>
        <w:jc w:val="center"/>
        <w:tblLayout w:type="autofit"/>
        <w:tblCellMar>
          <w:top w:w="0" w:type="dxa"/>
          <w:left w:w="0" w:type="dxa"/>
          <w:bottom w:w="0" w:type="dxa"/>
          <w:right w:w="0" w:type="dxa"/>
        </w:tblCellMar>
      </w:tblPr>
      <w:tblGrid>
        <w:gridCol w:w="1100"/>
        <w:gridCol w:w="1059"/>
        <w:gridCol w:w="1152"/>
        <w:gridCol w:w="1089"/>
        <w:gridCol w:w="1000"/>
        <w:gridCol w:w="1000"/>
        <w:gridCol w:w="1000"/>
        <w:gridCol w:w="1010"/>
        <w:gridCol w:w="1234"/>
      </w:tblGrid>
      <w:tr>
        <w:tblPrEx>
          <w:tblCellMar>
            <w:top w:w="0" w:type="dxa"/>
            <w:left w:w="0" w:type="dxa"/>
            <w:bottom w:w="0" w:type="dxa"/>
            <w:right w:w="0" w:type="dxa"/>
          </w:tblCellMar>
        </w:tblPrEx>
        <w:trPr>
          <w:trHeight w:val="170" w:hRule="atLeast"/>
          <w:jc w:val="center"/>
        </w:trPr>
        <w:tc>
          <w:tcPr>
            <w:tcW w:w="1100"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牌号</w:t>
            </w:r>
          </w:p>
        </w:tc>
        <w:tc>
          <w:tcPr>
            <w:tcW w:w="105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Zn+Cu</w:t>
            </w:r>
          </w:p>
        </w:tc>
        <w:tc>
          <w:tcPr>
            <w:tcW w:w="115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Cu</w:t>
            </w:r>
          </w:p>
        </w:tc>
        <w:tc>
          <w:tcPr>
            <w:tcW w:w="108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As</w:t>
            </w:r>
          </w:p>
        </w:tc>
        <w:tc>
          <w:tcPr>
            <w:tcW w:w="100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Cd</w:t>
            </w:r>
          </w:p>
        </w:tc>
        <w:tc>
          <w:tcPr>
            <w:tcW w:w="100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Fe</w:t>
            </w:r>
          </w:p>
        </w:tc>
        <w:tc>
          <w:tcPr>
            <w:tcW w:w="100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Pb</w:t>
            </w:r>
          </w:p>
        </w:tc>
        <w:tc>
          <w:tcPr>
            <w:tcW w:w="101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Cl</w:t>
            </w:r>
          </w:p>
        </w:tc>
        <w:tc>
          <w:tcPr>
            <w:tcW w:w="1234" w:type="dxa"/>
            <w:tcBorders>
              <w:top w:val="single" w:color="auto" w:sz="8" w:space="0"/>
              <w:left w:val="nil"/>
              <w:bottom w:val="single" w:color="auto" w:sz="8" w:space="0"/>
              <w:right w:val="single" w:color="auto" w:sz="8" w:space="0"/>
            </w:tcBorders>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备注</w:t>
            </w:r>
          </w:p>
        </w:tc>
      </w:tr>
      <w:tr>
        <w:tblPrEx>
          <w:tblCellMar>
            <w:top w:w="0" w:type="dxa"/>
            <w:left w:w="0" w:type="dxa"/>
            <w:bottom w:w="0" w:type="dxa"/>
            <w:right w:w="0" w:type="dxa"/>
          </w:tblCellMar>
        </w:tblPrEx>
        <w:trPr>
          <w:trHeight w:val="358" w:hRule="atLeast"/>
          <w:jc w:val="center"/>
        </w:trPr>
        <w:tc>
          <w:tcPr>
            <w:tcW w:w="11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ECuZn-75A</w:t>
            </w:r>
          </w:p>
        </w:tc>
        <w:tc>
          <w:tcPr>
            <w:tcW w:w="1059"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75以上</w:t>
            </w:r>
          </w:p>
        </w:tc>
        <w:tc>
          <w:tcPr>
            <w:tcW w:w="1152"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1.00</w:t>
            </w:r>
          </w:p>
        </w:tc>
        <w:tc>
          <w:tcPr>
            <w:tcW w:w="1089"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0.10</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0.10</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0.10</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0.25</w:t>
            </w:r>
          </w:p>
        </w:tc>
        <w:tc>
          <w:tcPr>
            <w:tcW w:w="101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1.00</w:t>
            </w:r>
          </w:p>
        </w:tc>
        <w:tc>
          <w:tcPr>
            <w:tcW w:w="1234" w:type="dxa"/>
            <w:tcBorders>
              <w:top w:val="nil"/>
              <w:left w:val="nil"/>
              <w:bottom w:val="single" w:color="auto" w:sz="8" w:space="0"/>
              <w:right w:val="single" w:color="auto" w:sz="8" w:space="0"/>
            </w:tcBorders>
          </w:tcPr>
          <w:p>
            <w:pPr>
              <w:widowControl/>
              <w:jc w:val="center"/>
              <w:rPr>
                <w:rFonts w:cs="宋体" w:asciiTheme="minorEastAsia" w:hAnsiTheme="minorEastAsia" w:eastAsiaTheme="minorEastAsia"/>
                <w:kern w:val="0"/>
                <w:sz w:val="18"/>
                <w:szCs w:val="18"/>
              </w:rPr>
            </w:pPr>
          </w:p>
        </w:tc>
      </w:tr>
      <w:tr>
        <w:tblPrEx>
          <w:tblCellMar>
            <w:top w:w="0" w:type="dxa"/>
            <w:left w:w="0" w:type="dxa"/>
            <w:bottom w:w="0" w:type="dxa"/>
            <w:right w:w="0" w:type="dxa"/>
          </w:tblCellMar>
        </w:tblPrEx>
        <w:trPr>
          <w:trHeight w:val="170" w:hRule="atLeast"/>
          <w:jc w:val="center"/>
        </w:trPr>
        <w:tc>
          <w:tcPr>
            <w:tcW w:w="11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ECuZn-75B</w:t>
            </w:r>
          </w:p>
        </w:tc>
        <w:tc>
          <w:tcPr>
            <w:tcW w:w="1059"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75以上</w:t>
            </w:r>
          </w:p>
        </w:tc>
        <w:tc>
          <w:tcPr>
            <w:tcW w:w="1152"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15.00</w:t>
            </w:r>
          </w:p>
        </w:tc>
        <w:tc>
          <w:tcPr>
            <w:tcW w:w="1089"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0.10</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0.10</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0.10</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0.25</w:t>
            </w:r>
          </w:p>
        </w:tc>
        <w:tc>
          <w:tcPr>
            <w:tcW w:w="101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1.00</w:t>
            </w:r>
          </w:p>
        </w:tc>
        <w:tc>
          <w:tcPr>
            <w:tcW w:w="1234" w:type="dxa"/>
            <w:tcBorders>
              <w:top w:val="nil"/>
              <w:left w:val="nil"/>
              <w:bottom w:val="single" w:color="auto" w:sz="8" w:space="0"/>
              <w:right w:val="single" w:color="auto" w:sz="8" w:space="0"/>
            </w:tcBorders>
          </w:tcPr>
          <w:p>
            <w:pPr>
              <w:widowControl/>
              <w:jc w:val="center"/>
              <w:rPr>
                <w:rFonts w:cs="宋体" w:asciiTheme="minorEastAsia" w:hAnsiTheme="minorEastAsia" w:eastAsiaTheme="minorEastAsia"/>
                <w:kern w:val="0"/>
                <w:sz w:val="18"/>
                <w:szCs w:val="18"/>
              </w:rPr>
            </w:pPr>
          </w:p>
        </w:tc>
      </w:tr>
      <w:tr>
        <w:tblPrEx>
          <w:tblCellMar>
            <w:top w:w="0" w:type="dxa"/>
            <w:left w:w="0" w:type="dxa"/>
            <w:bottom w:w="0" w:type="dxa"/>
            <w:right w:w="0" w:type="dxa"/>
          </w:tblCellMar>
        </w:tblPrEx>
        <w:trPr>
          <w:trHeight w:val="170" w:hRule="atLeast"/>
          <w:jc w:val="center"/>
        </w:trPr>
        <w:tc>
          <w:tcPr>
            <w:tcW w:w="11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ECuZn-50A</w:t>
            </w:r>
          </w:p>
        </w:tc>
        <w:tc>
          <w:tcPr>
            <w:tcW w:w="1059"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50以上</w:t>
            </w:r>
          </w:p>
        </w:tc>
        <w:tc>
          <w:tcPr>
            <w:tcW w:w="1152"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5.00</w:t>
            </w:r>
          </w:p>
        </w:tc>
        <w:tc>
          <w:tcPr>
            <w:tcW w:w="1089"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0.10</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0.25</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0.50</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1.00</w:t>
            </w:r>
          </w:p>
        </w:tc>
        <w:tc>
          <w:tcPr>
            <w:tcW w:w="101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6.30</w:t>
            </w:r>
          </w:p>
        </w:tc>
        <w:tc>
          <w:tcPr>
            <w:tcW w:w="1234" w:type="dxa"/>
            <w:tcBorders>
              <w:top w:val="nil"/>
              <w:left w:val="nil"/>
              <w:bottom w:val="single" w:color="auto" w:sz="8" w:space="0"/>
              <w:right w:val="single" w:color="auto" w:sz="8" w:space="0"/>
            </w:tcBorders>
          </w:tcPr>
          <w:p>
            <w:pPr>
              <w:widowControl/>
              <w:jc w:val="center"/>
              <w:rPr>
                <w:rFonts w:cs="宋体" w:asciiTheme="minorEastAsia" w:hAnsiTheme="minorEastAsia" w:eastAsiaTheme="minorEastAsia"/>
                <w:kern w:val="0"/>
                <w:sz w:val="18"/>
                <w:szCs w:val="18"/>
              </w:rPr>
            </w:pPr>
          </w:p>
        </w:tc>
      </w:tr>
      <w:tr>
        <w:tblPrEx>
          <w:tblCellMar>
            <w:top w:w="0" w:type="dxa"/>
            <w:left w:w="0" w:type="dxa"/>
            <w:bottom w:w="0" w:type="dxa"/>
            <w:right w:w="0" w:type="dxa"/>
          </w:tblCellMar>
        </w:tblPrEx>
        <w:trPr>
          <w:trHeight w:val="170" w:hRule="atLeast"/>
          <w:jc w:val="center"/>
        </w:trPr>
        <w:tc>
          <w:tcPr>
            <w:tcW w:w="11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ECuZn-50B</w:t>
            </w:r>
          </w:p>
        </w:tc>
        <w:tc>
          <w:tcPr>
            <w:tcW w:w="1059"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50以上</w:t>
            </w:r>
          </w:p>
        </w:tc>
        <w:tc>
          <w:tcPr>
            <w:tcW w:w="1152"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15.00</w:t>
            </w:r>
          </w:p>
        </w:tc>
        <w:tc>
          <w:tcPr>
            <w:tcW w:w="1089"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0.10</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0.10</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3.00</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1.00</w:t>
            </w:r>
          </w:p>
        </w:tc>
        <w:tc>
          <w:tcPr>
            <w:tcW w:w="101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2.00</w:t>
            </w:r>
          </w:p>
        </w:tc>
        <w:tc>
          <w:tcPr>
            <w:tcW w:w="1234" w:type="dxa"/>
            <w:tcBorders>
              <w:top w:val="nil"/>
              <w:left w:val="nil"/>
              <w:bottom w:val="single" w:color="auto" w:sz="8" w:space="0"/>
              <w:right w:val="single" w:color="auto" w:sz="8" w:space="0"/>
            </w:tcBorders>
          </w:tcPr>
          <w:p>
            <w:pPr>
              <w:widowControl/>
              <w:jc w:val="center"/>
              <w:rPr>
                <w:rFonts w:cs="宋体" w:asciiTheme="minorEastAsia" w:hAnsiTheme="minorEastAsia" w:eastAsiaTheme="minorEastAsia"/>
                <w:kern w:val="0"/>
                <w:sz w:val="18"/>
                <w:szCs w:val="18"/>
              </w:rPr>
            </w:pPr>
          </w:p>
        </w:tc>
      </w:tr>
      <w:tr>
        <w:tblPrEx>
          <w:tblCellMar>
            <w:top w:w="0" w:type="dxa"/>
            <w:left w:w="0" w:type="dxa"/>
            <w:bottom w:w="0" w:type="dxa"/>
            <w:right w:w="0" w:type="dxa"/>
          </w:tblCellMar>
        </w:tblPrEx>
        <w:trPr>
          <w:trHeight w:val="170" w:hRule="atLeast"/>
          <w:jc w:val="center"/>
        </w:trPr>
        <w:tc>
          <w:tcPr>
            <w:tcW w:w="11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ECuZn-30A</w:t>
            </w:r>
          </w:p>
        </w:tc>
        <w:tc>
          <w:tcPr>
            <w:tcW w:w="1059"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30以上</w:t>
            </w:r>
          </w:p>
        </w:tc>
        <w:tc>
          <w:tcPr>
            <w:tcW w:w="1152"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15.00</w:t>
            </w:r>
          </w:p>
        </w:tc>
        <w:tc>
          <w:tcPr>
            <w:tcW w:w="1089"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0.10</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0.30</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3.00</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3.00</w:t>
            </w:r>
          </w:p>
        </w:tc>
        <w:tc>
          <w:tcPr>
            <w:tcW w:w="101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10.00</w:t>
            </w:r>
          </w:p>
        </w:tc>
        <w:tc>
          <w:tcPr>
            <w:tcW w:w="1234" w:type="dxa"/>
            <w:tcBorders>
              <w:top w:val="nil"/>
              <w:left w:val="nil"/>
              <w:bottom w:val="single" w:color="auto" w:sz="8" w:space="0"/>
              <w:right w:val="single" w:color="auto" w:sz="8" w:space="0"/>
            </w:tcBorders>
          </w:tcPr>
          <w:p>
            <w:pPr>
              <w:widowControl/>
              <w:jc w:val="center"/>
              <w:rPr>
                <w:rFonts w:cs="宋体" w:asciiTheme="minorEastAsia" w:hAnsiTheme="minorEastAsia" w:eastAsiaTheme="minorEastAsia"/>
                <w:kern w:val="0"/>
                <w:sz w:val="18"/>
                <w:szCs w:val="18"/>
              </w:rPr>
            </w:pPr>
          </w:p>
        </w:tc>
      </w:tr>
      <w:tr>
        <w:tblPrEx>
          <w:tblCellMar>
            <w:top w:w="0" w:type="dxa"/>
            <w:left w:w="0" w:type="dxa"/>
            <w:bottom w:w="0" w:type="dxa"/>
            <w:right w:w="0" w:type="dxa"/>
          </w:tblCellMar>
        </w:tblPrEx>
        <w:trPr>
          <w:trHeight w:val="170" w:hRule="atLeast"/>
          <w:jc w:val="center"/>
        </w:trPr>
        <w:tc>
          <w:tcPr>
            <w:tcW w:w="11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ECuZn-30B</w:t>
            </w:r>
          </w:p>
        </w:tc>
        <w:tc>
          <w:tcPr>
            <w:tcW w:w="1059"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30以上</w:t>
            </w:r>
          </w:p>
        </w:tc>
        <w:tc>
          <w:tcPr>
            <w:tcW w:w="1152"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15.00</w:t>
            </w:r>
          </w:p>
        </w:tc>
        <w:tc>
          <w:tcPr>
            <w:tcW w:w="1089"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0.10</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0.10</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4.00</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1.00</w:t>
            </w:r>
          </w:p>
        </w:tc>
        <w:tc>
          <w:tcPr>
            <w:tcW w:w="101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2.00</w:t>
            </w:r>
          </w:p>
        </w:tc>
        <w:tc>
          <w:tcPr>
            <w:tcW w:w="1234" w:type="dxa"/>
            <w:tcBorders>
              <w:top w:val="nil"/>
              <w:left w:val="nil"/>
              <w:bottom w:val="single" w:color="auto" w:sz="8" w:space="0"/>
              <w:right w:val="single" w:color="auto" w:sz="8" w:space="0"/>
            </w:tcBorders>
          </w:tcPr>
          <w:p>
            <w:pPr>
              <w:widowControl/>
              <w:jc w:val="center"/>
              <w:rPr>
                <w:rFonts w:cs="宋体" w:asciiTheme="minorEastAsia" w:hAnsiTheme="minorEastAsia" w:eastAsiaTheme="minorEastAsia"/>
                <w:kern w:val="0"/>
                <w:sz w:val="18"/>
                <w:szCs w:val="18"/>
              </w:rPr>
            </w:pPr>
          </w:p>
        </w:tc>
      </w:tr>
      <w:tr>
        <w:tblPrEx>
          <w:tblCellMar>
            <w:top w:w="0" w:type="dxa"/>
            <w:left w:w="0" w:type="dxa"/>
            <w:bottom w:w="0" w:type="dxa"/>
            <w:right w:w="0" w:type="dxa"/>
          </w:tblCellMar>
        </w:tblPrEx>
        <w:trPr>
          <w:trHeight w:val="270" w:hRule="atLeast"/>
          <w:jc w:val="center"/>
        </w:trPr>
        <w:tc>
          <w:tcPr>
            <w:tcW w:w="9644" w:type="dxa"/>
            <w:gridSpan w:val="9"/>
            <w:tcBorders>
              <w:top w:val="nil"/>
              <w:left w:val="nil"/>
              <w:bottom w:val="nil"/>
              <w:right w:val="nil"/>
            </w:tcBorders>
            <w:shd w:val="clear" w:color="auto" w:fill="auto"/>
            <w:vAlign w:val="center"/>
          </w:tcPr>
          <w:p>
            <w:pPr>
              <w:widowControl/>
              <w:jc w:val="left"/>
              <w:rPr>
                <w:rFonts w:ascii="宋体" w:hAnsi="宋体" w:cs="宋体"/>
                <w:kern w:val="0"/>
                <w:sz w:val="24"/>
              </w:rPr>
            </w:pPr>
            <w:r>
              <w:rPr>
                <w:rFonts w:ascii="宋体" w:hAnsi="宋体" w:cs="宋体"/>
                <w:kern w:val="0"/>
                <w:sz w:val="18"/>
                <w:szCs w:val="18"/>
              </w:rPr>
              <w:t>注：铜含超过上限，Zn+Cu仅计限值</w:t>
            </w:r>
          </w:p>
        </w:tc>
      </w:tr>
    </w:tbl>
    <w:p>
      <w:pPr>
        <w:spacing w:line="360" w:lineRule="exact"/>
        <w:rPr>
          <w:rFonts w:ascii="宋体" w:hAnsi="宋体"/>
          <w:szCs w:val="21"/>
        </w:rPr>
      </w:pPr>
    </w:p>
    <w:p>
      <w:pPr>
        <w:spacing w:line="300" w:lineRule="auto"/>
        <w:ind w:firstLine="422" w:firstLineChars="200"/>
        <w:rPr>
          <w:rFonts w:ascii="宋体" w:hAnsi="宋体"/>
          <w:b/>
          <w:szCs w:val="21"/>
        </w:rPr>
      </w:pPr>
      <w:r>
        <w:rPr>
          <w:rFonts w:hint="eastAsia" w:ascii="宋体" w:hAnsi="宋体"/>
          <w:b/>
          <w:szCs w:val="21"/>
        </w:rPr>
        <w:t>4.3.2 铜锌富集物的水分要求</w:t>
      </w:r>
    </w:p>
    <w:p>
      <w:pPr>
        <w:spacing w:line="300" w:lineRule="auto"/>
        <w:ind w:firstLine="420" w:firstLineChars="200"/>
        <w:rPr>
          <w:rFonts w:ascii="宋体" w:hAnsi="宋体"/>
          <w:szCs w:val="21"/>
        </w:rPr>
      </w:pPr>
      <w:r>
        <w:rPr>
          <w:rFonts w:hint="eastAsia" w:ascii="宋体" w:hAnsi="宋体"/>
          <w:szCs w:val="21"/>
        </w:rPr>
        <w:t>1）180℃加热，减少量为水分，小于10%。</w:t>
      </w:r>
    </w:p>
    <w:tbl>
      <w:tblPr>
        <w:tblStyle w:val="9"/>
        <w:tblW w:w="9607" w:type="dxa"/>
        <w:jc w:val="center"/>
        <w:tblLayout w:type="autofit"/>
        <w:tblCellMar>
          <w:top w:w="0" w:type="dxa"/>
          <w:left w:w="108" w:type="dxa"/>
          <w:bottom w:w="0" w:type="dxa"/>
          <w:right w:w="108" w:type="dxa"/>
        </w:tblCellMar>
      </w:tblPr>
      <w:tblGrid>
        <w:gridCol w:w="1172"/>
        <w:gridCol w:w="1024"/>
        <w:gridCol w:w="1609"/>
        <w:gridCol w:w="1368"/>
        <w:gridCol w:w="1701"/>
        <w:gridCol w:w="1331"/>
        <w:gridCol w:w="1402"/>
      </w:tblGrid>
      <w:tr>
        <w:tblPrEx>
          <w:tblCellMar>
            <w:top w:w="0" w:type="dxa"/>
            <w:left w:w="108" w:type="dxa"/>
            <w:bottom w:w="0" w:type="dxa"/>
            <w:right w:w="108" w:type="dxa"/>
          </w:tblCellMar>
        </w:tblPrEx>
        <w:trPr>
          <w:trHeight w:val="262" w:hRule="atLeast"/>
          <w:jc w:val="center"/>
        </w:trPr>
        <w:tc>
          <w:tcPr>
            <w:tcW w:w="9607" w:type="dxa"/>
            <w:gridSpan w:val="7"/>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180</w:t>
            </w:r>
            <w:r>
              <w:rPr>
                <w:rFonts w:hint="eastAsia" w:cs="宋体" w:asciiTheme="minorEastAsia" w:hAnsiTheme="minorEastAsia" w:eastAsiaTheme="minorEastAsia"/>
                <w:color w:val="000000"/>
                <w:kern w:val="0"/>
                <w:sz w:val="18"/>
                <w:szCs w:val="18"/>
              </w:rPr>
              <w:t>℃加热（减少量为水分）</w:t>
            </w:r>
          </w:p>
        </w:tc>
      </w:tr>
      <w:tr>
        <w:tblPrEx>
          <w:tblCellMar>
            <w:top w:w="0" w:type="dxa"/>
            <w:left w:w="108" w:type="dxa"/>
            <w:bottom w:w="0" w:type="dxa"/>
            <w:right w:w="108" w:type="dxa"/>
          </w:tblCellMar>
        </w:tblPrEx>
        <w:trPr>
          <w:trHeight w:val="357" w:hRule="atLeast"/>
          <w:jc w:val="center"/>
        </w:trPr>
        <w:tc>
          <w:tcPr>
            <w:tcW w:w="117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质量单位：</w:t>
            </w:r>
            <w:r>
              <w:rPr>
                <w:rFonts w:cs="宋体" w:asciiTheme="minorEastAsia" w:hAnsiTheme="minorEastAsia" w:eastAsiaTheme="minorEastAsia"/>
                <w:color w:val="000000"/>
                <w:kern w:val="0"/>
                <w:sz w:val="18"/>
                <w:szCs w:val="18"/>
              </w:rPr>
              <w:t>g</w:t>
            </w:r>
          </w:p>
        </w:tc>
        <w:tc>
          <w:tcPr>
            <w:tcW w:w="102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容器质量</w:t>
            </w:r>
          </w:p>
        </w:tc>
        <w:tc>
          <w:tcPr>
            <w:tcW w:w="1609" w:type="dxa"/>
            <w:tcBorders>
              <w:top w:val="nil"/>
              <w:left w:val="nil"/>
              <w:bottom w:val="nil"/>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灼烧前总质量</w:t>
            </w:r>
          </w:p>
        </w:tc>
        <w:tc>
          <w:tcPr>
            <w:tcW w:w="1368" w:type="dxa"/>
            <w:tcBorders>
              <w:top w:val="nil"/>
              <w:left w:val="nil"/>
              <w:bottom w:val="nil"/>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灼烧前净重</w:t>
            </w:r>
          </w:p>
        </w:tc>
        <w:tc>
          <w:tcPr>
            <w:tcW w:w="1701" w:type="dxa"/>
            <w:tcBorders>
              <w:top w:val="nil"/>
              <w:left w:val="nil"/>
              <w:bottom w:val="nil"/>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灼烧后总质量</w:t>
            </w:r>
          </w:p>
        </w:tc>
        <w:tc>
          <w:tcPr>
            <w:tcW w:w="1331" w:type="dxa"/>
            <w:tcBorders>
              <w:top w:val="nil"/>
              <w:left w:val="nil"/>
              <w:bottom w:val="nil"/>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灼烧后净重</w:t>
            </w:r>
          </w:p>
        </w:tc>
        <w:tc>
          <w:tcPr>
            <w:tcW w:w="140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灼烧后</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rPr>
              <w:t>灼烧前</w:t>
            </w:r>
          </w:p>
        </w:tc>
      </w:tr>
      <w:tr>
        <w:tblPrEx>
          <w:tblCellMar>
            <w:top w:w="0" w:type="dxa"/>
            <w:left w:w="108" w:type="dxa"/>
            <w:bottom w:w="0" w:type="dxa"/>
            <w:right w:w="108" w:type="dxa"/>
          </w:tblCellMar>
        </w:tblPrEx>
        <w:trPr>
          <w:trHeight w:val="273" w:hRule="atLeast"/>
          <w:jc w:val="center"/>
        </w:trPr>
        <w:tc>
          <w:tcPr>
            <w:tcW w:w="1172"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eastAsiaTheme="minorEastAsia"/>
                <w:color w:val="000000"/>
                <w:kern w:val="0"/>
                <w:sz w:val="18"/>
                <w:szCs w:val="18"/>
              </w:rPr>
            </w:pPr>
          </w:p>
        </w:tc>
        <w:tc>
          <w:tcPr>
            <w:tcW w:w="1024"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eastAsiaTheme="minorEastAsia"/>
                <w:color w:val="000000"/>
                <w:kern w:val="0"/>
                <w:sz w:val="18"/>
                <w:szCs w:val="18"/>
              </w:rPr>
            </w:pPr>
          </w:p>
        </w:tc>
        <w:tc>
          <w:tcPr>
            <w:tcW w:w="1609"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（灰</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rPr>
              <w:t>容器）</w:t>
            </w:r>
          </w:p>
        </w:tc>
        <w:tc>
          <w:tcPr>
            <w:tcW w:w="1368"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（灰）</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（灰</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rPr>
              <w:t>容器）</w:t>
            </w:r>
          </w:p>
        </w:tc>
        <w:tc>
          <w:tcPr>
            <w:tcW w:w="1331"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（灰）</w:t>
            </w:r>
          </w:p>
        </w:tc>
        <w:tc>
          <w:tcPr>
            <w:tcW w:w="1402"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262" w:hRule="atLeast"/>
          <w:jc w:val="center"/>
        </w:trPr>
        <w:tc>
          <w:tcPr>
            <w:tcW w:w="117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铜棒烟灰</w:t>
            </w:r>
          </w:p>
        </w:tc>
        <w:tc>
          <w:tcPr>
            <w:tcW w:w="1024"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27</w:t>
            </w:r>
          </w:p>
        </w:tc>
        <w:tc>
          <w:tcPr>
            <w:tcW w:w="1609"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31.7</w:t>
            </w:r>
          </w:p>
        </w:tc>
        <w:tc>
          <w:tcPr>
            <w:tcW w:w="1368"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4.7</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31.2</w:t>
            </w:r>
          </w:p>
        </w:tc>
        <w:tc>
          <w:tcPr>
            <w:tcW w:w="1331"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4.2</w:t>
            </w:r>
          </w:p>
        </w:tc>
        <w:tc>
          <w:tcPr>
            <w:tcW w:w="1402"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89.36%</w:t>
            </w:r>
          </w:p>
        </w:tc>
      </w:tr>
      <w:tr>
        <w:tblPrEx>
          <w:tblCellMar>
            <w:top w:w="0" w:type="dxa"/>
            <w:left w:w="108" w:type="dxa"/>
            <w:bottom w:w="0" w:type="dxa"/>
            <w:right w:w="108" w:type="dxa"/>
          </w:tblCellMar>
        </w:tblPrEx>
        <w:trPr>
          <w:trHeight w:val="262" w:hRule="atLeast"/>
          <w:jc w:val="center"/>
        </w:trPr>
        <w:tc>
          <w:tcPr>
            <w:tcW w:w="1172"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eastAsiaTheme="minorEastAsia"/>
                <w:color w:val="000000"/>
                <w:kern w:val="0"/>
                <w:sz w:val="18"/>
                <w:szCs w:val="18"/>
              </w:rPr>
            </w:pPr>
          </w:p>
        </w:tc>
        <w:tc>
          <w:tcPr>
            <w:tcW w:w="1024"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30.3</w:t>
            </w:r>
          </w:p>
        </w:tc>
        <w:tc>
          <w:tcPr>
            <w:tcW w:w="1609"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35</w:t>
            </w:r>
          </w:p>
        </w:tc>
        <w:tc>
          <w:tcPr>
            <w:tcW w:w="1368"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4.7</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34.7</w:t>
            </w:r>
          </w:p>
        </w:tc>
        <w:tc>
          <w:tcPr>
            <w:tcW w:w="1331"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4.4</w:t>
            </w:r>
          </w:p>
        </w:tc>
        <w:tc>
          <w:tcPr>
            <w:tcW w:w="1402"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93.62%</w:t>
            </w:r>
          </w:p>
        </w:tc>
      </w:tr>
      <w:tr>
        <w:tblPrEx>
          <w:tblCellMar>
            <w:top w:w="0" w:type="dxa"/>
            <w:left w:w="108" w:type="dxa"/>
            <w:bottom w:w="0" w:type="dxa"/>
            <w:right w:w="108" w:type="dxa"/>
          </w:tblCellMar>
        </w:tblPrEx>
        <w:trPr>
          <w:trHeight w:val="262" w:hRule="atLeast"/>
          <w:jc w:val="center"/>
        </w:trPr>
        <w:tc>
          <w:tcPr>
            <w:tcW w:w="117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冶炼烟灰</w:t>
            </w:r>
          </w:p>
        </w:tc>
        <w:tc>
          <w:tcPr>
            <w:tcW w:w="1024"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28.7</w:t>
            </w:r>
          </w:p>
        </w:tc>
        <w:tc>
          <w:tcPr>
            <w:tcW w:w="1609"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39.6</w:t>
            </w:r>
          </w:p>
        </w:tc>
        <w:tc>
          <w:tcPr>
            <w:tcW w:w="1368"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10.9</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38.5</w:t>
            </w:r>
          </w:p>
        </w:tc>
        <w:tc>
          <w:tcPr>
            <w:tcW w:w="1331"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9.8</w:t>
            </w:r>
          </w:p>
        </w:tc>
        <w:tc>
          <w:tcPr>
            <w:tcW w:w="1402"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89.91%</w:t>
            </w:r>
          </w:p>
        </w:tc>
      </w:tr>
    </w:tbl>
    <w:p>
      <w:pPr>
        <w:spacing w:line="300" w:lineRule="auto"/>
        <w:ind w:firstLine="420" w:firstLineChars="200"/>
        <w:rPr>
          <w:rFonts w:ascii="宋体" w:hAnsi="宋体"/>
          <w:szCs w:val="21"/>
        </w:rPr>
      </w:pPr>
      <w:r>
        <w:rPr>
          <w:rFonts w:hint="eastAsia" w:ascii="宋体" w:hAnsi="宋体"/>
          <w:szCs w:val="21"/>
        </w:rPr>
        <w:t>2）600℃加热，减少量为水分+有机物，在20%-30%之间。</w:t>
      </w:r>
    </w:p>
    <w:tbl>
      <w:tblPr>
        <w:tblStyle w:val="9"/>
        <w:tblW w:w="9654" w:type="dxa"/>
        <w:jc w:val="center"/>
        <w:tblLayout w:type="autofit"/>
        <w:tblCellMar>
          <w:top w:w="0" w:type="dxa"/>
          <w:left w:w="108" w:type="dxa"/>
          <w:bottom w:w="0" w:type="dxa"/>
          <w:right w:w="108" w:type="dxa"/>
        </w:tblCellMar>
      </w:tblPr>
      <w:tblGrid>
        <w:gridCol w:w="1169"/>
        <w:gridCol w:w="1050"/>
        <w:gridCol w:w="1588"/>
        <w:gridCol w:w="1389"/>
        <w:gridCol w:w="1701"/>
        <w:gridCol w:w="1304"/>
        <w:gridCol w:w="1453"/>
      </w:tblGrid>
      <w:tr>
        <w:trPr>
          <w:trHeight w:val="291" w:hRule="atLeast"/>
          <w:jc w:val="center"/>
        </w:trPr>
        <w:tc>
          <w:tcPr>
            <w:tcW w:w="9654" w:type="dxa"/>
            <w:gridSpan w:val="7"/>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600</w:t>
            </w:r>
            <w:r>
              <w:rPr>
                <w:rFonts w:hint="eastAsia" w:cs="宋体" w:asciiTheme="minorEastAsia" w:hAnsiTheme="minorEastAsia" w:eastAsiaTheme="minorEastAsia"/>
                <w:color w:val="000000"/>
                <w:kern w:val="0"/>
                <w:sz w:val="18"/>
                <w:szCs w:val="18"/>
              </w:rPr>
              <w:t>℃加热（减少量为水分</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rPr>
              <w:t>有机物）</w:t>
            </w:r>
          </w:p>
        </w:tc>
      </w:tr>
      <w:tr>
        <w:tblPrEx>
          <w:tblCellMar>
            <w:top w:w="0" w:type="dxa"/>
            <w:left w:w="108" w:type="dxa"/>
            <w:bottom w:w="0" w:type="dxa"/>
            <w:right w:w="108" w:type="dxa"/>
          </w:tblCellMar>
        </w:tblPrEx>
        <w:trPr>
          <w:trHeight w:val="338" w:hRule="atLeast"/>
          <w:jc w:val="center"/>
        </w:trPr>
        <w:tc>
          <w:tcPr>
            <w:tcW w:w="116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质量单位：</w:t>
            </w:r>
            <w:r>
              <w:rPr>
                <w:rFonts w:cs="宋体" w:asciiTheme="minorEastAsia" w:hAnsiTheme="minorEastAsia" w:eastAsiaTheme="minorEastAsia"/>
                <w:color w:val="000000"/>
                <w:kern w:val="0"/>
                <w:sz w:val="18"/>
                <w:szCs w:val="18"/>
              </w:rPr>
              <w:t>g</w:t>
            </w:r>
          </w:p>
        </w:tc>
        <w:tc>
          <w:tcPr>
            <w:tcW w:w="105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容器质量</w:t>
            </w:r>
          </w:p>
        </w:tc>
        <w:tc>
          <w:tcPr>
            <w:tcW w:w="1588" w:type="dxa"/>
            <w:tcBorders>
              <w:top w:val="nil"/>
              <w:left w:val="nil"/>
              <w:bottom w:val="nil"/>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灼烧前总质量</w:t>
            </w:r>
          </w:p>
        </w:tc>
        <w:tc>
          <w:tcPr>
            <w:tcW w:w="1389" w:type="dxa"/>
            <w:tcBorders>
              <w:top w:val="nil"/>
              <w:left w:val="nil"/>
              <w:bottom w:val="nil"/>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灼烧前净重</w:t>
            </w:r>
          </w:p>
        </w:tc>
        <w:tc>
          <w:tcPr>
            <w:tcW w:w="1701" w:type="dxa"/>
            <w:tcBorders>
              <w:top w:val="nil"/>
              <w:left w:val="nil"/>
              <w:bottom w:val="nil"/>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灼烧后总质量</w:t>
            </w:r>
          </w:p>
        </w:tc>
        <w:tc>
          <w:tcPr>
            <w:tcW w:w="1304" w:type="dxa"/>
            <w:tcBorders>
              <w:top w:val="nil"/>
              <w:left w:val="nil"/>
              <w:bottom w:val="nil"/>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灼烧后净重</w:t>
            </w:r>
          </w:p>
        </w:tc>
        <w:tc>
          <w:tcPr>
            <w:tcW w:w="145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灼烧后</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rPr>
              <w:t>灼烧前</w:t>
            </w:r>
          </w:p>
        </w:tc>
      </w:tr>
      <w:tr>
        <w:tblPrEx>
          <w:tblCellMar>
            <w:top w:w="0" w:type="dxa"/>
            <w:left w:w="108" w:type="dxa"/>
            <w:bottom w:w="0" w:type="dxa"/>
            <w:right w:w="108" w:type="dxa"/>
          </w:tblCellMar>
        </w:tblPrEx>
        <w:trPr>
          <w:trHeight w:val="350" w:hRule="atLeast"/>
          <w:jc w:val="center"/>
        </w:trPr>
        <w:tc>
          <w:tcPr>
            <w:tcW w:w="1169"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eastAsiaTheme="minorEastAsia"/>
                <w:color w:val="000000"/>
                <w:kern w:val="0"/>
                <w:sz w:val="18"/>
                <w:szCs w:val="18"/>
              </w:rPr>
            </w:pPr>
          </w:p>
        </w:tc>
        <w:tc>
          <w:tcPr>
            <w:tcW w:w="105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eastAsiaTheme="minorEastAsia"/>
                <w:color w:val="000000"/>
                <w:kern w:val="0"/>
                <w:sz w:val="18"/>
                <w:szCs w:val="18"/>
              </w:rPr>
            </w:pPr>
          </w:p>
        </w:tc>
        <w:tc>
          <w:tcPr>
            <w:tcW w:w="1588"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（灰</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rPr>
              <w:t>容器）</w:t>
            </w:r>
          </w:p>
        </w:tc>
        <w:tc>
          <w:tcPr>
            <w:tcW w:w="1389"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（灰）</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（灰</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rPr>
              <w:t>容器）</w:t>
            </w:r>
          </w:p>
        </w:tc>
        <w:tc>
          <w:tcPr>
            <w:tcW w:w="1304"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（灰）</w:t>
            </w:r>
          </w:p>
        </w:tc>
        <w:tc>
          <w:tcPr>
            <w:tcW w:w="1453"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291" w:hRule="atLeast"/>
          <w:jc w:val="center"/>
        </w:trPr>
        <w:tc>
          <w:tcPr>
            <w:tcW w:w="116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铜棒烟灰</w:t>
            </w:r>
          </w:p>
        </w:tc>
        <w:tc>
          <w:tcPr>
            <w:tcW w:w="105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27</w:t>
            </w:r>
          </w:p>
        </w:tc>
        <w:tc>
          <w:tcPr>
            <w:tcW w:w="1588"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31.7</w:t>
            </w:r>
          </w:p>
        </w:tc>
        <w:tc>
          <w:tcPr>
            <w:tcW w:w="1389"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4.7</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30.2</w:t>
            </w:r>
          </w:p>
        </w:tc>
        <w:tc>
          <w:tcPr>
            <w:tcW w:w="1304"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3.2</w:t>
            </w:r>
          </w:p>
        </w:tc>
        <w:tc>
          <w:tcPr>
            <w:tcW w:w="1453"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68.09%</w:t>
            </w:r>
          </w:p>
        </w:tc>
      </w:tr>
      <w:tr>
        <w:tblPrEx>
          <w:tblCellMar>
            <w:top w:w="0" w:type="dxa"/>
            <w:left w:w="108" w:type="dxa"/>
            <w:bottom w:w="0" w:type="dxa"/>
            <w:right w:w="108" w:type="dxa"/>
          </w:tblCellMar>
        </w:tblPrEx>
        <w:trPr>
          <w:trHeight w:val="291" w:hRule="atLeast"/>
          <w:jc w:val="center"/>
        </w:trPr>
        <w:tc>
          <w:tcPr>
            <w:tcW w:w="1169"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eastAsiaTheme="minorEastAsia"/>
                <w:color w:val="000000"/>
                <w:kern w:val="0"/>
                <w:sz w:val="18"/>
                <w:szCs w:val="18"/>
              </w:rPr>
            </w:pPr>
          </w:p>
        </w:tc>
        <w:tc>
          <w:tcPr>
            <w:tcW w:w="105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30.3</w:t>
            </w:r>
          </w:p>
        </w:tc>
        <w:tc>
          <w:tcPr>
            <w:tcW w:w="1588"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35</w:t>
            </w:r>
          </w:p>
        </w:tc>
        <w:tc>
          <w:tcPr>
            <w:tcW w:w="1389"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4.7</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33.6</w:t>
            </w:r>
          </w:p>
        </w:tc>
        <w:tc>
          <w:tcPr>
            <w:tcW w:w="1304"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3.3</w:t>
            </w:r>
          </w:p>
        </w:tc>
        <w:tc>
          <w:tcPr>
            <w:tcW w:w="1453"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70.21%</w:t>
            </w:r>
          </w:p>
        </w:tc>
      </w:tr>
      <w:tr>
        <w:tblPrEx>
          <w:tblCellMar>
            <w:top w:w="0" w:type="dxa"/>
            <w:left w:w="108" w:type="dxa"/>
            <w:bottom w:w="0" w:type="dxa"/>
            <w:right w:w="108" w:type="dxa"/>
          </w:tblCellMar>
        </w:tblPrEx>
        <w:trPr>
          <w:trHeight w:val="291" w:hRule="atLeast"/>
          <w:jc w:val="center"/>
        </w:trPr>
        <w:tc>
          <w:tcPr>
            <w:tcW w:w="116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冶炼烟灰</w:t>
            </w:r>
          </w:p>
        </w:tc>
        <w:tc>
          <w:tcPr>
            <w:tcW w:w="105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28.7</w:t>
            </w:r>
          </w:p>
        </w:tc>
        <w:tc>
          <w:tcPr>
            <w:tcW w:w="1588"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39.6</w:t>
            </w:r>
          </w:p>
        </w:tc>
        <w:tc>
          <w:tcPr>
            <w:tcW w:w="1389"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10.9</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37</w:t>
            </w:r>
          </w:p>
        </w:tc>
        <w:tc>
          <w:tcPr>
            <w:tcW w:w="1304"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8.3</w:t>
            </w:r>
          </w:p>
        </w:tc>
        <w:tc>
          <w:tcPr>
            <w:tcW w:w="1453"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t>76.15%</w:t>
            </w:r>
          </w:p>
        </w:tc>
      </w:tr>
    </w:tbl>
    <w:p>
      <w:pPr>
        <w:widowControl/>
        <w:numPr>
          <w:ilvl w:val="1"/>
          <w:numId w:val="6"/>
        </w:numPr>
        <w:spacing w:before="156" w:beforeLines="50" w:after="156" w:afterLines="50"/>
        <w:ind w:left="432" w:hanging="432" w:hangingChars="205"/>
        <w:rPr>
          <w:rFonts w:ascii="宋体" w:hAnsi="宋体"/>
          <w:b/>
          <w:szCs w:val="21"/>
        </w:rPr>
      </w:pPr>
      <w:r>
        <w:rPr>
          <w:rFonts w:hint="eastAsia" w:ascii="宋体" w:hAnsi="宋体"/>
          <w:b/>
          <w:szCs w:val="21"/>
        </w:rPr>
        <w:t xml:space="preserve"> 试验方法说明</w:t>
      </w:r>
    </w:p>
    <w:p>
      <w:pPr>
        <w:spacing w:line="360" w:lineRule="exact"/>
        <w:ind w:firstLine="420" w:firstLineChars="200"/>
        <w:rPr>
          <w:rFonts w:ascii="宋体" w:hAnsi="宋体"/>
          <w:szCs w:val="21"/>
        </w:rPr>
      </w:pPr>
      <w:r>
        <w:rPr>
          <w:rFonts w:hint="eastAsia" w:ascii="宋体" w:hAnsi="宋体"/>
          <w:szCs w:val="21"/>
        </w:rPr>
        <w:t>铜锌富集物的铜、锌、铁、氟、镉、砷含量的检测应分别按GB/T 5121.1、YS/T1171.10、YS/T1171.6、YS/T1171.5、YS/T1171.9、YS/T1171.7的规定进行。</w:t>
      </w:r>
    </w:p>
    <w:p>
      <w:pPr>
        <w:widowControl/>
        <w:numPr>
          <w:ilvl w:val="1"/>
          <w:numId w:val="6"/>
        </w:numPr>
        <w:spacing w:before="156" w:beforeLines="50" w:after="156" w:afterLines="50"/>
        <w:ind w:left="432" w:hanging="432" w:hangingChars="205"/>
        <w:rPr>
          <w:rFonts w:ascii="宋体" w:hAnsi="宋体"/>
          <w:b/>
          <w:szCs w:val="21"/>
        </w:rPr>
      </w:pPr>
      <w:r>
        <w:rPr>
          <w:rFonts w:hint="eastAsia" w:ascii="宋体" w:hAnsi="宋体"/>
          <w:b/>
          <w:szCs w:val="21"/>
        </w:rPr>
        <w:t xml:space="preserve"> 检验项目说明 </w:t>
      </w:r>
    </w:p>
    <w:p>
      <w:pPr>
        <w:spacing w:line="300" w:lineRule="auto"/>
        <w:ind w:firstLine="420" w:firstLineChars="200"/>
        <w:rPr>
          <w:rFonts w:ascii="宋体" w:hAnsi="宋体"/>
          <w:szCs w:val="21"/>
        </w:rPr>
      </w:pPr>
      <w:r>
        <w:rPr>
          <w:rFonts w:hint="eastAsia" w:ascii="宋体" w:hAnsi="宋体"/>
          <w:szCs w:val="21"/>
        </w:rPr>
        <w:t>每批产品均应进行化学成分、水分和外观质量的检验。</w:t>
      </w:r>
    </w:p>
    <w:p>
      <w:pPr>
        <w:widowControl/>
        <w:numPr>
          <w:ilvl w:val="1"/>
          <w:numId w:val="6"/>
        </w:numPr>
        <w:spacing w:before="156" w:beforeLines="50" w:after="156" w:afterLines="50"/>
        <w:ind w:left="432" w:hanging="432" w:hangingChars="205"/>
        <w:rPr>
          <w:rFonts w:ascii="宋体" w:hAnsi="宋体"/>
          <w:b/>
          <w:szCs w:val="21"/>
        </w:rPr>
      </w:pPr>
      <w:r>
        <w:rPr>
          <w:rFonts w:hint="eastAsia" w:ascii="宋体" w:hAnsi="宋体"/>
          <w:b/>
          <w:szCs w:val="21"/>
        </w:rPr>
        <w:t xml:space="preserve"> 取样和制样</w:t>
      </w:r>
    </w:p>
    <w:p>
      <w:pPr>
        <w:spacing w:line="360" w:lineRule="exact"/>
        <w:ind w:firstLine="420" w:firstLineChars="200"/>
        <w:rPr>
          <w:rFonts w:ascii="宋体" w:hAnsi="宋体"/>
          <w:szCs w:val="21"/>
        </w:rPr>
      </w:pPr>
      <w:r>
        <w:rPr>
          <w:rFonts w:hint="eastAsia" w:ascii="宋体" w:hAnsi="宋体"/>
          <w:szCs w:val="21"/>
        </w:rPr>
        <w:t>取样时，用取样钎从袋角斜插入至袋底，每件（袋）取样量不少于100g。</w:t>
      </w:r>
    </w:p>
    <w:p>
      <w:pPr>
        <w:spacing w:line="360" w:lineRule="exact"/>
        <w:ind w:firstLine="420" w:firstLineChars="200"/>
        <w:rPr>
          <w:rFonts w:ascii="宋体" w:hAnsi="宋体"/>
          <w:szCs w:val="21"/>
        </w:rPr>
      </w:pPr>
      <w:r>
        <w:rPr>
          <w:rFonts w:hint="eastAsia" w:ascii="宋体" w:hAnsi="宋体"/>
          <w:szCs w:val="21"/>
        </w:rPr>
        <w:t>取样数量满足以下要求：</w:t>
      </w:r>
    </w:p>
    <w:tbl>
      <w:tblPr>
        <w:tblStyle w:val="9"/>
        <w:tblW w:w="4695" w:type="pct"/>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autofit"/>
        <w:tblCellMar>
          <w:top w:w="0" w:type="dxa"/>
          <w:left w:w="108" w:type="dxa"/>
          <w:bottom w:w="0" w:type="dxa"/>
          <w:right w:w="108" w:type="dxa"/>
        </w:tblCellMar>
      </w:tblPr>
      <w:tblGrid>
        <w:gridCol w:w="1703"/>
        <w:gridCol w:w="1279"/>
        <w:gridCol w:w="1174"/>
        <w:gridCol w:w="2510"/>
        <w:gridCol w:w="2694"/>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910" w:type="pct"/>
            <w:tcBorders>
              <w:top w:val="single" w:color="auto" w:sz="8" w:space="0"/>
              <w:left w:val="single" w:color="auto" w:sz="8" w:space="0"/>
              <w:bottom w:val="single" w:color="auto" w:sz="4" w:space="0"/>
              <w:right w:val="single" w:color="000000" w:sz="6" w:space="0"/>
            </w:tcBorders>
            <w:vAlign w:val="center"/>
          </w:tcPr>
          <w:p>
            <w:pPr>
              <w:jc w:val="center"/>
              <w:rPr>
                <w:rFonts w:ascii="宋体" w:hAnsi="宋体"/>
                <w:sz w:val="18"/>
                <w:szCs w:val="18"/>
              </w:rPr>
            </w:pPr>
            <w:r>
              <w:rPr>
                <w:rFonts w:hint="eastAsia" w:ascii="宋体" w:hAnsi="宋体"/>
                <w:sz w:val="18"/>
                <w:szCs w:val="18"/>
              </w:rPr>
              <w:t>件（袋）数</w:t>
            </w:r>
          </w:p>
        </w:tc>
        <w:tc>
          <w:tcPr>
            <w:tcW w:w="683" w:type="pct"/>
            <w:tcBorders>
              <w:top w:val="single" w:color="auto" w:sz="8" w:space="0"/>
              <w:left w:val="single" w:color="000000" w:sz="6" w:space="0"/>
              <w:bottom w:val="single" w:color="auto" w:sz="4" w:space="0"/>
              <w:right w:val="single" w:color="000000" w:sz="6" w:space="0"/>
            </w:tcBorders>
            <w:vAlign w:val="center"/>
          </w:tcPr>
          <w:p>
            <w:pPr>
              <w:jc w:val="center"/>
              <w:rPr>
                <w:rFonts w:ascii="宋体" w:hAnsi="宋体"/>
                <w:sz w:val="18"/>
                <w:szCs w:val="18"/>
              </w:rPr>
            </w:pPr>
            <w:r>
              <w:rPr>
                <w:rFonts w:hint="eastAsia" w:ascii="宋体" w:hAnsi="宋体"/>
                <w:sz w:val="18"/>
                <w:szCs w:val="18"/>
              </w:rPr>
              <w:t>1-5</w:t>
            </w:r>
          </w:p>
        </w:tc>
        <w:tc>
          <w:tcPr>
            <w:tcW w:w="627" w:type="pct"/>
            <w:tcBorders>
              <w:top w:val="single" w:color="auto" w:sz="8" w:space="0"/>
              <w:left w:val="single" w:color="000000" w:sz="6" w:space="0"/>
              <w:bottom w:val="single" w:color="auto" w:sz="4" w:space="0"/>
              <w:right w:val="single" w:color="000000" w:sz="6" w:space="0"/>
            </w:tcBorders>
            <w:vAlign w:val="center"/>
          </w:tcPr>
          <w:p>
            <w:pPr>
              <w:jc w:val="center"/>
              <w:rPr>
                <w:rFonts w:ascii="宋体" w:hAnsi="宋体"/>
                <w:sz w:val="18"/>
                <w:szCs w:val="18"/>
              </w:rPr>
            </w:pPr>
            <w:r>
              <w:rPr>
                <w:rFonts w:hint="eastAsia" w:ascii="宋体" w:hAnsi="宋体"/>
                <w:sz w:val="18"/>
                <w:szCs w:val="18"/>
              </w:rPr>
              <w:t>6-49</w:t>
            </w:r>
          </w:p>
        </w:tc>
        <w:tc>
          <w:tcPr>
            <w:tcW w:w="1341" w:type="pct"/>
            <w:tcBorders>
              <w:top w:val="single" w:color="auto" w:sz="8" w:space="0"/>
              <w:left w:val="single" w:color="000000" w:sz="6" w:space="0"/>
              <w:bottom w:val="single" w:color="auto" w:sz="4" w:space="0"/>
              <w:right w:val="single" w:color="000000" w:sz="6" w:space="0"/>
            </w:tcBorders>
            <w:vAlign w:val="center"/>
          </w:tcPr>
          <w:p>
            <w:pPr>
              <w:jc w:val="center"/>
              <w:rPr>
                <w:rFonts w:ascii="宋体" w:hAnsi="宋体"/>
                <w:sz w:val="18"/>
                <w:szCs w:val="18"/>
              </w:rPr>
            </w:pPr>
            <w:r>
              <w:rPr>
                <w:rFonts w:hint="eastAsia" w:ascii="宋体" w:hAnsi="宋体"/>
                <w:sz w:val="18"/>
                <w:szCs w:val="18"/>
              </w:rPr>
              <w:t>50-100</w:t>
            </w:r>
          </w:p>
        </w:tc>
        <w:tc>
          <w:tcPr>
            <w:tcW w:w="1439" w:type="pct"/>
            <w:tcBorders>
              <w:top w:val="single" w:color="auto" w:sz="8" w:space="0"/>
              <w:left w:val="single" w:color="000000" w:sz="6" w:space="0"/>
              <w:bottom w:val="single" w:color="auto" w:sz="4" w:space="0"/>
              <w:right w:val="single" w:color="auto" w:sz="8" w:space="0"/>
            </w:tcBorders>
            <w:vAlign w:val="center"/>
          </w:tcPr>
          <w:p>
            <w:pPr>
              <w:jc w:val="center"/>
              <w:rPr>
                <w:rFonts w:ascii="宋体" w:hAnsi="宋体"/>
                <w:sz w:val="18"/>
                <w:szCs w:val="18"/>
              </w:rPr>
            </w:pPr>
            <w:r>
              <w:rPr>
                <w:rFonts w:hint="eastAsia" w:ascii="宋体" w:hAnsi="宋体"/>
                <w:sz w:val="18"/>
                <w:szCs w:val="18"/>
              </w:rPr>
              <w:t>＞100</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910" w:type="pct"/>
            <w:tcBorders>
              <w:top w:val="single" w:color="auto" w:sz="4" w:space="0"/>
              <w:left w:val="single" w:color="auto" w:sz="8" w:space="0"/>
              <w:bottom w:val="single" w:color="auto" w:sz="8" w:space="0"/>
              <w:right w:val="single" w:color="000000" w:sz="6" w:space="0"/>
            </w:tcBorders>
            <w:vAlign w:val="center"/>
          </w:tcPr>
          <w:p>
            <w:pPr>
              <w:jc w:val="center"/>
              <w:rPr>
                <w:rFonts w:ascii="宋体" w:hAnsi="宋体"/>
                <w:sz w:val="18"/>
                <w:szCs w:val="18"/>
              </w:rPr>
            </w:pPr>
            <w:r>
              <w:rPr>
                <w:rFonts w:hint="eastAsia" w:ascii="宋体" w:hAnsi="宋体"/>
                <w:sz w:val="18"/>
                <w:szCs w:val="18"/>
              </w:rPr>
              <w:t>取样件（袋）数</w:t>
            </w:r>
          </w:p>
        </w:tc>
        <w:tc>
          <w:tcPr>
            <w:tcW w:w="683" w:type="pct"/>
            <w:tcBorders>
              <w:top w:val="single" w:color="auto" w:sz="4" w:space="0"/>
              <w:left w:val="single" w:color="000000" w:sz="6" w:space="0"/>
              <w:bottom w:val="single" w:color="auto" w:sz="8" w:space="0"/>
              <w:right w:val="single" w:color="000000" w:sz="6" w:space="0"/>
            </w:tcBorders>
            <w:vAlign w:val="center"/>
          </w:tcPr>
          <w:p>
            <w:pPr>
              <w:jc w:val="center"/>
              <w:rPr>
                <w:rFonts w:ascii="宋体" w:hAnsi="宋体"/>
                <w:sz w:val="18"/>
                <w:szCs w:val="18"/>
              </w:rPr>
            </w:pPr>
            <w:r>
              <w:rPr>
                <w:rFonts w:hint="eastAsia" w:ascii="宋体" w:hAnsi="宋体"/>
                <w:sz w:val="18"/>
                <w:szCs w:val="18"/>
              </w:rPr>
              <w:t>全部</w:t>
            </w:r>
          </w:p>
        </w:tc>
        <w:tc>
          <w:tcPr>
            <w:tcW w:w="627" w:type="pct"/>
            <w:tcBorders>
              <w:top w:val="single" w:color="auto" w:sz="4" w:space="0"/>
              <w:left w:val="single" w:color="000000" w:sz="6" w:space="0"/>
              <w:bottom w:val="single" w:color="auto" w:sz="8" w:space="0"/>
              <w:right w:val="single" w:color="000000" w:sz="6" w:space="0"/>
            </w:tcBorders>
            <w:vAlign w:val="center"/>
          </w:tcPr>
          <w:p>
            <w:pPr>
              <w:jc w:val="center"/>
              <w:rPr>
                <w:rFonts w:ascii="宋体" w:hAnsi="宋体"/>
                <w:sz w:val="18"/>
                <w:szCs w:val="18"/>
              </w:rPr>
            </w:pPr>
            <w:r>
              <w:rPr>
                <w:rFonts w:hint="eastAsia" w:ascii="宋体" w:hAnsi="宋体"/>
                <w:sz w:val="18"/>
                <w:szCs w:val="18"/>
              </w:rPr>
              <w:t>5</w:t>
            </w:r>
          </w:p>
        </w:tc>
        <w:tc>
          <w:tcPr>
            <w:tcW w:w="1341" w:type="pct"/>
            <w:tcBorders>
              <w:top w:val="single" w:color="auto" w:sz="4" w:space="0"/>
              <w:left w:val="single" w:color="000000" w:sz="6" w:space="0"/>
              <w:bottom w:val="single" w:color="auto" w:sz="8" w:space="0"/>
              <w:right w:val="single" w:color="000000" w:sz="6" w:space="0"/>
            </w:tcBorders>
            <w:vAlign w:val="center"/>
          </w:tcPr>
          <w:p>
            <w:pPr>
              <w:jc w:val="center"/>
              <w:rPr>
                <w:rFonts w:ascii="宋体" w:hAnsi="宋体"/>
                <w:sz w:val="18"/>
                <w:szCs w:val="18"/>
              </w:rPr>
            </w:pPr>
            <w:r>
              <w:rPr>
                <w:rFonts w:hint="eastAsia" w:ascii="宋体" w:hAnsi="宋体"/>
                <w:sz w:val="18"/>
                <w:szCs w:val="18"/>
              </w:rPr>
              <w:t>件（袋）数的10%，取整数</w:t>
            </w:r>
          </w:p>
        </w:tc>
        <w:tc>
          <w:tcPr>
            <w:tcW w:w="1439" w:type="pct"/>
            <w:tcBorders>
              <w:top w:val="single" w:color="auto" w:sz="4" w:space="0"/>
              <w:left w:val="single" w:color="000000" w:sz="6" w:space="0"/>
              <w:bottom w:val="single" w:color="auto" w:sz="8" w:space="0"/>
              <w:right w:val="single" w:color="auto" w:sz="8" w:space="0"/>
            </w:tcBorders>
            <w:vAlign w:val="center"/>
          </w:tcPr>
          <w:p>
            <w:pPr>
              <w:jc w:val="center"/>
              <w:rPr>
                <w:rFonts w:ascii="宋体" w:hAnsi="宋体"/>
                <w:sz w:val="18"/>
                <w:szCs w:val="18"/>
              </w:rPr>
            </w:pPr>
            <w:r>
              <w:rPr>
                <w:rFonts w:hint="eastAsia" w:ascii="宋体" w:hAnsi="宋体"/>
                <w:sz w:val="18"/>
                <w:szCs w:val="18"/>
              </w:rPr>
              <w:t>件（袋）数的平方根，取正整数</w:t>
            </w:r>
          </w:p>
        </w:tc>
      </w:tr>
    </w:tbl>
    <w:p>
      <w:pPr>
        <w:spacing w:line="360" w:lineRule="exact"/>
        <w:ind w:firstLine="420" w:firstLineChars="200"/>
        <w:rPr>
          <w:rFonts w:ascii="宋体" w:hAnsi="宋体"/>
          <w:szCs w:val="21"/>
        </w:rPr>
      </w:pPr>
    </w:p>
    <w:p>
      <w:pPr>
        <w:spacing w:line="360" w:lineRule="exact"/>
        <w:ind w:firstLine="420" w:firstLineChars="200"/>
        <w:rPr>
          <w:rFonts w:ascii="宋体" w:hAnsi="宋体"/>
          <w:szCs w:val="21"/>
        </w:rPr>
      </w:pPr>
      <w:r>
        <w:rPr>
          <w:rFonts w:hint="eastAsia" w:ascii="宋体" w:hAnsi="宋体"/>
          <w:szCs w:val="21"/>
        </w:rPr>
        <w:t>将取好的试样充分混匀后，以四分法迅速缩分至重量不少于500g，然后将试样分成三份，其中供需双方各存一份，另一份密封保存做仲裁用。</w:t>
      </w:r>
    </w:p>
    <w:p>
      <w:pPr>
        <w:widowControl/>
        <w:numPr>
          <w:ilvl w:val="1"/>
          <w:numId w:val="6"/>
        </w:numPr>
        <w:spacing w:before="156" w:beforeLines="50" w:after="156" w:afterLines="50"/>
        <w:ind w:left="430" w:hanging="430" w:hangingChars="205"/>
        <w:rPr>
          <w:rFonts w:ascii="黑体" w:hAnsi="黑体" w:eastAsia="黑体"/>
          <w:szCs w:val="21"/>
        </w:rPr>
      </w:pPr>
      <w:r>
        <w:rPr>
          <w:rFonts w:hint="eastAsia" w:ascii="黑体" w:hAnsi="黑体" w:eastAsia="黑体"/>
          <w:szCs w:val="21"/>
        </w:rPr>
        <w:t>检验结果判定说明</w:t>
      </w:r>
    </w:p>
    <w:p>
      <w:pPr>
        <w:spacing w:line="360" w:lineRule="exact"/>
        <w:ind w:firstLine="420" w:firstLineChars="200"/>
        <w:rPr>
          <w:rFonts w:ascii="宋体" w:hAnsi="宋体"/>
          <w:szCs w:val="21"/>
        </w:rPr>
      </w:pPr>
      <w:r>
        <w:rPr>
          <w:rFonts w:hint="eastAsia" w:ascii="宋体" w:hAnsi="宋体"/>
          <w:szCs w:val="21"/>
        </w:rPr>
        <w:t>化学成分、水分含量和外观质量与本标准规定不符时，按批判不合格；当化学成分、水分含量结果中有试样不合格时，应从该批产品中另取双倍数量的试样进行重复试验。</w:t>
      </w:r>
    </w:p>
    <w:p>
      <w:pPr>
        <w:widowControl/>
        <w:numPr>
          <w:ilvl w:val="1"/>
          <w:numId w:val="6"/>
        </w:numPr>
        <w:spacing w:before="156" w:beforeLines="50" w:after="156" w:afterLines="50"/>
        <w:ind w:left="430" w:hanging="430" w:hangingChars="205"/>
        <w:rPr>
          <w:rFonts w:ascii="黑体" w:hAnsi="黑体" w:eastAsia="黑体"/>
          <w:szCs w:val="21"/>
        </w:rPr>
      </w:pPr>
      <w:r>
        <w:rPr>
          <w:rFonts w:hint="eastAsia" w:ascii="黑体" w:hAnsi="黑体" w:eastAsia="黑体"/>
          <w:szCs w:val="21"/>
        </w:rPr>
        <w:t>标志、包装、运输和贮存及随行文件</w:t>
      </w:r>
    </w:p>
    <w:p>
      <w:pPr>
        <w:widowControl/>
        <w:autoSpaceDE w:val="0"/>
        <w:autoSpaceDN w:val="0"/>
        <w:ind w:firstLine="420" w:firstLineChars="200"/>
        <w:rPr>
          <w:rFonts w:ascii="宋体"/>
          <w:kern w:val="0"/>
          <w:szCs w:val="20"/>
        </w:rPr>
      </w:pPr>
      <w:r>
        <w:rPr>
          <w:rFonts w:hint="eastAsia" w:ascii="宋体"/>
          <w:kern w:val="0"/>
          <w:szCs w:val="20"/>
        </w:rPr>
        <w:t>（1）铜锌富集物应采用内衬塑料薄膜袋外套编织袋包装，包装应保证密封严密、防潮、每袋净重20-50kg；如用户有特殊要求，也可根据用户需要进行包装。搬运时应小心轻放，防止包装破损。运输过程中不得与其他物质混装，严禁与酸、碱及有毒物质接触，且要有防雨措施。</w:t>
      </w:r>
    </w:p>
    <w:p>
      <w:pPr>
        <w:widowControl/>
        <w:autoSpaceDE w:val="0"/>
        <w:autoSpaceDN w:val="0"/>
        <w:ind w:firstLine="420" w:firstLineChars="200"/>
        <w:rPr>
          <w:rFonts w:ascii="宋体"/>
          <w:kern w:val="0"/>
          <w:szCs w:val="20"/>
        </w:rPr>
      </w:pPr>
      <w:r>
        <w:rPr>
          <w:rFonts w:hint="eastAsia" w:ascii="宋体"/>
          <w:kern w:val="0"/>
          <w:szCs w:val="20"/>
        </w:rPr>
        <w:t>（2）铜锌富集物应贮存于干燥处，防潮湿，并与酸、碱及有毒物质隔离。</w:t>
      </w:r>
    </w:p>
    <w:p>
      <w:pPr>
        <w:widowControl/>
        <w:autoSpaceDE w:val="0"/>
        <w:autoSpaceDN w:val="0"/>
        <w:ind w:firstLine="420" w:firstLineChars="200"/>
        <w:rPr>
          <w:rFonts w:ascii="宋体"/>
          <w:kern w:val="0"/>
          <w:szCs w:val="20"/>
        </w:rPr>
      </w:pPr>
      <w:r>
        <w:rPr>
          <w:rFonts w:hint="eastAsia" w:ascii="宋体"/>
          <w:kern w:val="0"/>
          <w:szCs w:val="20"/>
        </w:rPr>
        <w:t>（3）每批产品附有随行文件内容为：产品级别、检验结果、批量或批号、检验日期、本标准编号。</w:t>
      </w:r>
    </w:p>
    <w:p>
      <w:pPr>
        <w:widowControl/>
        <w:numPr>
          <w:ilvl w:val="1"/>
          <w:numId w:val="6"/>
        </w:numPr>
        <w:spacing w:before="156" w:beforeLines="50" w:after="156" w:afterLines="50"/>
        <w:ind w:left="430" w:hanging="430" w:hangingChars="205"/>
        <w:rPr>
          <w:rFonts w:ascii="黑体" w:hAnsi="黑体" w:eastAsia="黑体"/>
          <w:kern w:val="0"/>
          <w:szCs w:val="20"/>
        </w:rPr>
      </w:pPr>
      <w:r>
        <w:rPr>
          <w:rFonts w:hint="eastAsia" w:ascii="黑体" w:hAnsi="黑体" w:eastAsia="黑体"/>
          <w:kern w:val="0"/>
          <w:szCs w:val="20"/>
        </w:rPr>
        <w:t>订货单内容</w:t>
      </w:r>
    </w:p>
    <w:p>
      <w:pPr>
        <w:widowControl/>
        <w:autoSpaceDE w:val="0"/>
        <w:autoSpaceDN w:val="0"/>
        <w:ind w:firstLine="420" w:firstLineChars="200"/>
        <w:rPr>
          <w:rFonts w:ascii="宋体"/>
          <w:kern w:val="0"/>
          <w:szCs w:val="20"/>
        </w:rPr>
      </w:pPr>
      <w:r>
        <w:rPr>
          <w:rFonts w:hint="eastAsia" w:ascii="宋体"/>
          <w:kern w:val="0"/>
          <w:szCs w:val="20"/>
        </w:rPr>
        <w:t>合同内容至少包括如下内容：产品名称、化学成分、重量、本标准编号。</w:t>
      </w:r>
    </w:p>
    <w:p>
      <w:pPr>
        <w:pStyle w:val="20"/>
        <w:numPr>
          <w:ilvl w:val="0"/>
          <w:numId w:val="3"/>
        </w:numPr>
        <w:tabs>
          <w:tab w:val="left" w:pos="360"/>
          <w:tab w:val="left" w:pos="454"/>
        </w:tabs>
        <w:spacing w:before="156" w:beforeLines="50" w:line="360" w:lineRule="auto"/>
        <w:ind w:firstLineChars="0"/>
        <w:rPr>
          <w:rFonts w:ascii="宋体" w:hAnsi="宋体"/>
          <w:szCs w:val="21"/>
        </w:rPr>
      </w:pPr>
      <w:r>
        <w:rPr>
          <w:rFonts w:hint="eastAsia" w:ascii="黑体" w:hAnsi="黑体" w:eastAsia="黑体"/>
          <w:szCs w:val="21"/>
        </w:rPr>
        <w:t>与现行相关法律、法规、规章及相关标准，特别是强制性标准的协调性</w:t>
      </w:r>
    </w:p>
    <w:p>
      <w:pPr>
        <w:pStyle w:val="17"/>
        <w:spacing w:line="360" w:lineRule="exact"/>
        <w:ind w:firstLine="420"/>
        <w:rPr>
          <w:rFonts w:asciiTheme="majorEastAsia" w:hAnsiTheme="majorEastAsia" w:eastAsiaTheme="majorEastAsia"/>
        </w:rPr>
      </w:pPr>
      <w:r>
        <w:rPr>
          <w:rFonts w:hint="eastAsia" w:asciiTheme="majorEastAsia" w:hAnsiTheme="majorEastAsia" w:eastAsiaTheme="majorEastAsia"/>
        </w:rPr>
        <w:t>该标准与现行相关法律、法规、规章及相关强制推荐的标准没有冲突。</w:t>
      </w:r>
    </w:p>
    <w:p>
      <w:pPr>
        <w:pStyle w:val="20"/>
        <w:numPr>
          <w:ilvl w:val="0"/>
          <w:numId w:val="3"/>
        </w:numPr>
        <w:tabs>
          <w:tab w:val="left" w:pos="360"/>
          <w:tab w:val="left" w:pos="454"/>
        </w:tabs>
        <w:spacing w:before="156" w:beforeLines="50" w:line="360" w:lineRule="auto"/>
        <w:ind w:firstLineChars="0"/>
        <w:rPr>
          <w:rFonts w:ascii="宋体" w:hAnsi="宋体"/>
          <w:szCs w:val="21"/>
        </w:rPr>
      </w:pPr>
      <w:r>
        <w:rPr>
          <w:rFonts w:hint="eastAsia" w:ascii="黑体" w:hAnsi="黑体" w:eastAsia="黑体"/>
          <w:szCs w:val="21"/>
        </w:rPr>
        <w:t>重大分歧意见的处理经过和依据</w:t>
      </w:r>
    </w:p>
    <w:p>
      <w:pPr>
        <w:spacing w:line="360" w:lineRule="auto"/>
        <w:ind w:firstLine="420" w:firstLineChars="200"/>
        <w:rPr>
          <w:rFonts w:ascii="宋体" w:hAnsi="宋体"/>
          <w:szCs w:val="21"/>
        </w:rPr>
      </w:pPr>
      <w:r>
        <w:rPr>
          <w:rFonts w:hint="eastAsia" w:ascii="宋体" w:hAnsi="宋体"/>
          <w:szCs w:val="21"/>
        </w:rPr>
        <w:t>无。</w:t>
      </w:r>
    </w:p>
    <w:p>
      <w:pPr>
        <w:pStyle w:val="20"/>
        <w:numPr>
          <w:ilvl w:val="0"/>
          <w:numId w:val="3"/>
        </w:numPr>
        <w:tabs>
          <w:tab w:val="left" w:pos="360"/>
          <w:tab w:val="left" w:pos="454"/>
        </w:tabs>
        <w:spacing w:before="156" w:beforeLines="50" w:line="360" w:lineRule="auto"/>
        <w:ind w:firstLineChars="0"/>
        <w:rPr>
          <w:rFonts w:ascii="宋体" w:hAnsi="宋体"/>
          <w:szCs w:val="21"/>
        </w:rPr>
      </w:pPr>
      <w:r>
        <w:rPr>
          <w:rFonts w:hint="eastAsia" w:ascii="黑体" w:hAnsi="黑体" w:eastAsia="黑体"/>
          <w:szCs w:val="21"/>
        </w:rPr>
        <w:t>作为强制性国家标准的建议</w:t>
      </w:r>
    </w:p>
    <w:p>
      <w:pPr>
        <w:spacing w:before="156" w:beforeLines="50" w:after="156" w:afterLines="50"/>
        <w:ind w:firstLine="420" w:firstLineChars="200"/>
        <w:rPr>
          <w:szCs w:val="21"/>
        </w:rPr>
      </w:pPr>
      <w:r>
        <w:rPr>
          <w:rFonts w:hint="eastAsia"/>
          <w:szCs w:val="21"/>
        </w:rPr>
        <w:t>本标准建议不作为强制性标准，而建议作为推荐性标准。</w:t>
      </w:r>
    </w:p>
    <w:p>
      <w:pPr>
        <w:pStyle w:val="20"/>
        <w:numPr>
          <w:ilvl w:val="0"/>
          <w:numId w:val="3"/>
        </w:numPr>
        <w:tabs>
          <w:tab w:val="left" w:pos="360"/>
          <w:tab w:val="left" w:pos="454"/>
        </w:tabs>
        <w:spacing w:before="156" w:beforeLines="50" w:line="360" w:lineRule="auto"/>
        <w:ind w:firstLineChars="0"/>
        <w:rPr>
          <w:rFonts w:ascii="宋体" w:hAnsi="宋体"/>
          <w:szCs w:val="21"/>
        </w:rPr>
      </w:pPr>
      <w:r>
        <w:rPr>
          <w:rFonts w:hint="eastAsia" w:ascii="黑体" w:hAnsi="黑体" w:eastAsia="黑体"/>
          <w:szCs w:val="21"/>
        </w:rPr>
        <w:t>贯彻标准的要求和措施建议</w:t>
      </w:r>
    </w:p>
    <w:p>
      <w:pPr>
        <w:pStyle w:val="17"/>
        <w:spacing w:line="360" w:lineRule="exact"/>
        <w:ind w:firstLine="420"/>
        <w:rPr>
          <w:rFonts w:hAnsi="宋体"/>
          <w:kern w:val="2"/>
          <w:szCs w:val="21"/>
        </w:rPr>
      </w:pPr>
      <w:r>
        <w:rPr>
          <w:rFonts w:hint="eastAsia" w:hAnsi="宋体"/>
          <w:kern w:val="2"/>
          <w:szCs w:val="21"/>
        </w:rPr>
        <w:t>本标准是以我国铜黄铜熔铸实际生产现状为基础，结合现有黄铜熔铸产生的铜锌富集物收集、处理情况，而进行标准制定的。标准全面覆盖了黄铜熔铸副产品铜锌富集物的一般要求，建议相关单位组织专项标准宣贯会进行系统学习。</w:t>
      </w:r>
    </w:p>
    <w:p>
      <w:pPr>
        <w:pStyle w:val="20"/>
        <w:numPr>
          <w:ilvl w:val="0"/>
          <w:numId w:val="3"/>
        </w:numPr>
        <w:tabs>
          <w:tab w:val="left" w:pos="360"/>
          <w:tab w:val="left" w:pos="454"/>
        </w:tabs>
        <w:spacing w:before="156" w:beforeLines="50" w:line="360" w:lineRule="auto"/>
        <w:ind w:firstLineChars="0"/>
        <w:rPr>
          <w:rFonts w:ascii="宋体" w:hAnsi="宋体"/>
          <w:szCs w:val="21"/>
        </w:rPr>
      </w:pPr>
      <w:r>
        <w:rPr>
          <w:rFonts w:hint="eastAsia" w:ascii="黑体" w:hAnsi="黑体" w:eastAsia="黑体"/>
          <w:szCs w:val="21"/>
        </w:rPr>
        <w:t>废止现行有关标准的建议</w:t>
      </w:r>
    </w:p>
    <w:p>
      <w:pPr>
        <w:spacing w:line="360" w:lineRule="auto"/>
        <w:ind w:firstLine="420" w:firstLineChars="200"/>
        <w:rPr>
          <w:rFonts w:ascii="宋体" w:hAnsi="宋体"/>
          <w:szCs w:val="21"/>
        </w:rPr>
      </w:pPr>
      <w:r>
        <w:rPr>
          <w:rFonts w:hint="eastAsia" w:ascii="宋体" w:hAnsi="宋体"/>
          <w:szCs w:val="21"/>
        </w:rPr>
        <w:t>无。</w:t>
      </w:r>
    </w:p>
    <w:p>
      <w:pPr>
        <w:pStyle w:val="20"/>
        <w:numPr>
          <w:ilvl w:val="0"/>
          <w:numId w:val="3"/>
        </w:numPr>
        <w:tabs>
          <w:tab w:val="left" w:pos="360"/>
          <w:tab w:val="left" w:pos="454"/>
        </w:tabs>
        <w:spacing w:before="156" w:beforeLines="50" w:line="360" w:lineRule="auto"/>
        <w:ind w:firstLineChars="0"/>
        <w:rPr>
          <w:rFonts w:ascii="宋体" w:hAnsi="宋体"/>
          <w:szCs w:val="21"/>
        </w:rPr>
      </w:pPr>
      <w:r>
        <w:rPr>
          <w:rFonts w:hint="eastAsia" w:ascii="黑体" w:hAnsi="黑体" w:eastAsia="黑体"/>
          <w:szCs w:val="21"/>
        </w:rPr>
        <w:t>预期效果</w:t>
      </w:r>
    </w:p>
    <w:p>
      <w:pPr>
        <w:pStyle w:val="17"/>
        <w:spacing w:line="360" w:lineRule="exact"/>
        <w:ind w:firstLine="420"/>
        <w:rPr>
          <w:rFonts w:asciiTheme="majorEastAsia" w:hAnsiTheme="majorEastAsia" w:eastAsiaTheme="majorEastAsia"/>
          <w:kern w:val="2"/>
          <w:szCs w:val="21"/>
        </w:rPr>
      </w:pPr>
      <w:r>
        <w:rPr>
          <w:rFonts w:hint="eastAsia" w:asciiTheme="majorEastAsia" w:hAnsiTheme="majorEastAsia" w:eastAsiaTheme="majorEastAsia"/>
          <w:kern w:val="2"/>
          <w:szCs w:val="21"/>
        </w:rPr>
        <w:t>本标准的制定与实施解决了黄铜熔铸过程中产生的铜锌富集物一直无产品质量标准规范的问题，对于黄铜生产行业健康有序发展将产生深远影响，有利于国家循环经济、绿色环保事业的发展。</w:t>
      </w:r>
    </w:p>
    <w:p>
      <w:pPr>
        <w:pStyle w:val="17"/>
        <w:spacing w:line="360" w:lineRule="exact"/>
        <w:ind w:firstLine="420"/>
        <w:rPr>
          <w:rFonts w:asciiTheme="majorEastAsia" w:hAnsiTheme="majorEastAsia" w:eastAsiaTheme="majorEastAsia"/>
          <w:kern w:val="2"/>
          <w:szCs w:val="21"/>
        </w:rPr>
      </w:pPr>
      <w:r>
        <w:rPr>
          <w:rFonts w:hint="eastAsia" w:asciiTheme="majorEastAsia" w:hAnsiTheme="majorEastAsia" w:eastAsiaTheme="majorEastAsia"/>
          <w:kern w:val="2"/>
          <w:szCs w:val="21"/>
        </w:rPr>
        <w:t>铜锌富集物属于固体废物再利用，没有消耗既有的不可再生资源，而且将原本的固体废物垃圾变废为宝。以生产1吨黄铜所产生铜渣中的铜锌富集物约占总量的2～2.5%为计，按2020年铜棒材、铜板带产量545万吨测算，则可回收铜锌富集物约为13.6万吨，是不可或缺宝贵资源。因此，铜锌富集物的利用具有一定的优势，节能、减排、环保效果巨大。</w:t>
      </w:r>
    </w:p>
    <w:p>
      <w:pPr>
        <w:widowControl/>
        <w:adjustRightInd w:val="0"/>
        <w:snapToGrid w:val="0"/>
        <w:spacing w:line="340" w:lineRule="exact"/>
        <w:rPr>
          <w:rFonts w:ascii="宋体" w:hAnsi="宋体"/>
          <w:szCs w:val="21"/>
        </w:rPr>
      </w:pPr>
    </w:p>
    <w:p>
      <w:pPr>
        <w:widowControl/>
        <w:adjustRightInd w:val="0"/>
        <w:snapToGrid w:val="0"/>
        <w:spacing w:line="340" w:lineRule="exact"/>
        <w:jc w:val="right"/>
        <w:rPr>
          <w:rFonts w:ascii="宋体" w:hAnsi="宋体"/>
          <w:szCs w:val="21"/>
        </w:rPr>
      </w:pPr>
      <w:r>
        <w:rPr>
          <w:rFonts w:hint="eastAsia" w:ascii="宋体" w:hAnsi="宋体"/>
          <w:szCs w:val="21"/>
        </w:rPr>
        <w:t>《黄铜熔铸副产品铜锌富集物》行业标准编制小组</w:t>
      </w:r>
    </w:p>
    <w:p>
      <w:pPr>
        <w:widowControl/>
        <w:adjustRightInd w:val="0"/>
        <w:snapToGrid w:val="0"/>
        <w:spacing w:line="340" w:lineRule="exact"/>
        <w:ind w:firstLine="420" w:firstLineChars="200"/>
        <w:rPr>
          <w:rFonts w:ascii="宋体" w:hAnsi="宋体"/>
          <w:szCs w:val="21"/>
        </w:rPr>
      </w:pPr>
      <w:r>
        <w:rPr>
          <w:rFonts w:hint="eastAsia" w:ascii="宋体" w:hAnsi="宋体"/>
          <w:szCs w:val="21"/>
        </w:rPr>
        <w:t xml:space="preserve">                                                            </w:t>
      </w:r>
      <w:r>
        <w:rPr>
          <w:rFonts w:ascii="宋体" w:hAnsi="宋体"/>
          <w:szCs w:val="21"/>
        </w:rPr>
        <w:t>20</w:t>
      </w:r>
      <w:r>
        <w:rPr>
          <w:rFonts w:hint="eastAsia" w:ascii="宋体" w:hAnsi="宋体"/>
          <w:szCs w:val="21"/>
        </w:rPr>
        <w:t>21</w:t>
      </w:r>
      <w:r>
        <w:rPr>
          <w:rFonts w:ascii="宋体" w:hAnsi="宋体"/>
          <w:szCs w:val="21"/>
        </w:rPr>
        <w:t>年</w:t>
      </w:r>
      <w:r>
        <w:rPr>
          <w:rFonts w:hint="eastAsia" w:ascii="宋体" w:hAnsi="宋体"/>
          <w:szCs w:val="21"/>
        </w:rPr>
        <w:t>5</w:t>
      </w:r>
      <w:r>
        <w:rPr>
          <w:rFonts w:ascii="宋体" w:hAnsi="宋体"/>
          <w:szCs w:val="21"/>
        </w:rPr>
        <w:t>月</w:t>
      </w:r>
      <w:r>
        <w:rPr>
          <w:rFonts w:hint="eastAsia" w:ascii="宋体" w:hAnsi="宋体"/>
          <w:szCs w:val="21"/>
        </w:rPr>
        <w:t>25</w:t>
      </w:r>
      <w:r>
        <w:rPr>
          <w:rFonts w:ascii="宋体" w:hAnsi="宋体"/>
          <w:szCs w:val="21"/>
        </w:rPr>
        <w:t>日</w:t>
      </w:r>
    </w:p>
    <w:p>
      <w:pPr>
        <w:spacing w:line="360" w:lineRule="auto"/>
        <w:jc w:val="left"/>
        <w:rPr>
          <w:rFonts w:ascii="宋体" w:hAnsi="宋体"/>
          <w:color w:val="000000"/>
          <w:szCs w:val="21"/>
        </w:rPr>
      </w:pPr>
    </w:p>
    <w:p>
      <w:pPr>
        <w:spacing w:line="360" w:lineRule="auto"/>
        <w:jc w:val="left"/>
        <w:rPr>
          <w:rFonts w:ascii="宋体" w:hAnsi="宋体"/>
          <w:color w:val="000000"/>
          <w:szCs w:val="21"/>
        </w:rPr>
      </w:pPr>
    </w:p>
    <w:p>
      <w:pPr>
        <w:spacing w:line="360" w:lineRule="auto"/>
        <w:jc w:val="left"/>
        <w:rPr>
          <w:rFonts w:ascii="宋体" w:hAnsi="宋体"/>
          <w:color w:val="000000"/>
          <w:szCs w:val="21"/>
        </w:rPr>
      </w:pPr>
    </w:p>
    <w:p>
      <w:pPr>
        <w:spacing w:line="360" w:lineRule="auto"/>
        <w:jc w:val="left"/>
        <w:rPr>
          <w:rFonts w:ascii="宋体" w:hAnsi="宋体"/>
          <w:color w:val="000000"/>
          <w:szCs w:val="21"/>
        </w:rPr>
      </w:pPr>
    </w:p>
    <w:p>
      <w:pPr>
        <w:widowControl/>
        <w:adjustRightInd w:val="0"/>
        <w:snapToGrid w:val="0"/>
        <w:spacing w:line="340" w:lineRule="exact"/>
        <w:jc w:val="center"/>
        <w:rPr>
          <w:rFonts w:ascii="宋体" w:hAnsi="宋体"/>
          <w:szCs w:val="21"/>
        </w:rPr>
      </w:pPr>
    </w:p>
    <w:sectPr>
      <w:footerReference r:id="rId3" w:type="default"/>
      <w:footerReference r:id="rId4" w:type="even"/>
      <w:pgSz w:w="11906" w:h="16838"/>
      <w:pgMar w:top="1440" w:right="1077" w:bottom="1440" w:left="1077"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separate"/>
    </w:r>
    <w:r>
      <w:rPr>
        <w:rStyle w:val="13"/>
      </w:rPr>
      <w:t>9</w:t>
    </w:r>
    <w:r>
      <w:rPr>
        <w:rStyle w:val="13"/>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separate"/>
    </w:r>
    <w:r>
      <w:rPr>
        <w:rStyle w:val="13"/>
      </w:rPr>
      <w:t>24</w:t>
    </w:r>
    <w:r>
      <w:rPr>
        <w:rStyle w:val="13"/>
      </w:rPr>
      <w:fldChar w:fldCharType="end"/>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94697"/>
    <w:multiLevelType w:val="multilevel"/>
    <w:tmpl w:val="35194697"/>
    <w:lvl w:ilvl="0" w:tentative="0">
      <w:start w:val="4"/>
      <w:numFmt w:val="decimal"/>
      <w:lvlText w:val="%1"/>
      <w:lvlJc w:val="left"/>
      <w:pPr>
        <w:tabs>
          <w:tab w:val="left" w:pos="525"/>
        </w:tabs>
        <w:ind w:left="525" w:hanging="525"/>
      </w:pPr>
      <w:rPr>
        <w:rFonts w:hint="default" w:ascii="宋体" w:hAnsi="宋体"/>
      </w:rPr>
    </w:lvl>
    <w:lvl w:ilvl="1" w:tentative="0">
      <w:start w:val="1"/>
      <w:numFmt w:val="decimal"/>
      <w:lvlText w:val="%1.%2"/>
      <w:lvlJc w:val="left"/>
      <w:pPr>
        <w:tabs>
          <w:tab w:val="left" w:pos="431"/>
        </w:tabs>
        <w:ind w:left="431" w:hanging="431"/>
      </w:pPr>
      <w:rPr>
        <w:rFonts w:hint="default" w:ascii="黑体" w:hAnsi="黑体" w:eastAsia="黑体"/>
      </w:rPr>
    </w:lvl>
    <w:lvl w:ilvl="2" w:tentative="0">
      <w:start w:val="1"/>
      <w:numFmt w:val="decimal"/>
      <w:lvlText w:val="%1.%2.%3"/>
      <w:lvlJc w:val="left"/>
      <w:pPr>
        <w:tabs>
          <w:tab w:val="left" w:pos="794"/>
        </w:tabs>
        <w:ind w:left="0" w:firstLine="0"/>
      </w:pPr>
      <w:rPr>
        <w:rFonts w:hint="default" w:ascii="宋体" w:hAnsi="宋体"/>
      </w:rPr>
    </w:lvl>
    <w:lvl w:ilvl="3" w:tentative="0">
      <w:start w:val="1"/>
      <w:numFmt w:val="decimal"/>
      <w:lvlText w:val="%1.%2.%3.%4"/>
      <w:lvlJc w:val="left"/>
      <w:pPr>
        <w:tabs>
          <w:tab w:val="left" w:pos="438"/>
        </w:tabs>
        <w:ind w:left="438" w:hanging="438"/>
      </w:pPr>
      <w:rPr>
        <w:rFonts w:hint="default" w:ascii="宋体" w:hAnsi="宋体"/>
      </w:rPr>
    </w:lvl>
    <w:lvl w:ilvl="4" w:tentative="0">
      <w:start w:val="1"/>
      <w:numFmt w:val="decimal"/>
      <w:lvlText w:val="%1.%2.%3.%4.%5"/>
      <w:lvlJc w:val="left"/>
      <w:pPr>
        <w:tabs>
          <w:tab w:val="left" w:pos="704"/>
        </w:tabs>
        <w:ind w:left="704" w:hanging="1080"/>
      </w:pPr>
      <w:rPr>
        <w:rFonts w:hint="default" w:ascii="宋体" w:hAnsi="宋体"/>
      </w:rPr>
    </w:lvl>
    <w:lvl w:ilvl="5" w:tentative="0">
      <w:start w:val="1"/>
      <w:numFmt w:val="decimal"/>
      <w:lvlText w:val="%1.%2.%3.%4.%5.%6"/>
      <w:lvlJc w:val="left"/>
      <w:pPr>
        <w:tabs>
          <w:tab w:val="left" w:pos="610"/>
        </w:tabs>
        <w:ind w:left="610" w:hanging="1080"/>
      </w:pPr>
      <w:rPr>
        <w:rFonts w:hint="default" w:ascii="宋体" w:hAnsi="宋体"/>
      </w:rPr>
    </w:lvl>
    <w:lvl w:ilvl="6" w:tentative="0">
      <w:start w:val="1"/>
      <w:numFmt w:val="decimal"/>
      <w:lvlText w:val="%1.%2.%3.%4.%5.%6.%7"/>
      <w:lvlJc w:val="left"/>
      <w:pPr>
        <w:tabs>
          <w:tab w:val="left" w:pos="516"/>
        </w:tabs>
        <w:ind w:left="516" w:hanging="1080"/>
      </w:pPr>
      <w:rPr>
        <w:rFonts w:hint="default" w:ascii="宋体" w:hAnsi="宋体"/>
      </w:rPr>
    </w:lvl>
    <w:lvl w:ilvl="7" w:tentative="0">
      <w:start w:val="1"/>
      <w:numFmt w:val="decimal"/>
      <w:lvlText w:val="%1.%2.%3.%4.%5.%6.%7.%8"/>
      <w:lvlJc w:val="left"/>
      <w:pPr>
        <w:tabs>
          <w:tab w:val="left" w:pos="782"/>
        </w:tabs>
        <w:ind w:left="782" w:hanging="1440"/>
      </w:pPr>
      <w:rPr>
        <w:rFonts w:hint="default" w:ascii="宋体" w:hAnsi="宋体"/>
      </w:rPr>
    </w:lvl>
    <w:lvl w:ilvl="8" w:tentative="0">
      <w:start w:val="1"/>
      <w:numFmt w:val="decimal"/>
      <w:lvlText w:val="%1.%2.%3.%4.%5.%6.%7.%8.%9"/>
      <w:lvlJc w:val="left"/>
      <w:pPr>
        <w:tabs>
          <w:tab w:val="left" w:pos="688"/>
        </w:tabs>
        <w:ind w:left="688" w:hanging="1440"/>
      </w:pPr>
      <w:rPr>
        <w:rFonts w:hint="default" w:ascii="宋体" w:hAnsi="宋体"/>
      </w:rPr>
    </w:lvl>
  </w:abstractNum>
  <w:abstractNum w:abstractNumId="1">
    <w:nsid w:val="496E4D7B"/>
    <w:multiLevelType w:val="multilevel"/>
    <w:tmpl w:val="496E4D7B"/>
    <w:lvl w:ilvl="0" w:tentative="0">
      <w:start w:val="1"/>
      <w:numFmt w:val="none"/>
      <w:pStyle w:val="28"/>
      <w:lvlText w:val="%1注"/>
      <w:lvlJc w:val="left"/>
      <w:pPr>
        <w:tabs>
          <w:tab w:val="left" w:pos="900"/>
        </w:tabs>
        <w:ind w:left="900" w:hanging="500"/>
      </w:pPr>
      <w:rPr>
        <w:rFonts w:hint="eastAsia" w:ascii="宋体" w:hAnsi="Times New Roman" w:eastAsia="宋体"/>
        <w:b w:val="0"/>
        <w:i w:val="0"/>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BEB3B39"/>
    <w:multiLevelType w:val="multilevel"/>
    <w:tmpl w:val="4BEB3B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0A04639"/>
    <w:multiLevelType w:val="multilevel"/>
    <w:tmpl w:val="50A04639"/>
    <w:lvl w:ilvl="0" w:tentative="0">
      <w:start w:val="2"/>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4">
    <w:nsid w:val="50FB694D"/>
    <w:multiLevelType w:val="multilevel"/>
    <w:tmpl w:val="50FB694D"/>
    <w:lvl w:ilvl="0" w:tentative="0">
      <w:start w:val="2"/>
      <w:numFmt w:val="decimal"/>
      <w:lvlText w:val="%1"/>
      <w:lvlJc w:val="left"/>
      <w:pPr>
        <w:ind w:left="540" w:hanging="540"/>
      </w:pPr>
      <w:rPr>
        <w:rFonts w:hint="default"/>
      </w:rPr>
    </w:lvl>
    <w:lvl w:ilvl="1" w:tentative="0">
      <w:start w:val="3"/>
      <w:numFmt w:val="decimal"/>
      <w:lvlText w:val="%1.%2"/>
      <w:lvlJc w:val="left"/>
      <w:pPr>
        <w:ind w:left="540" w:hanging="540"/>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5">
    <w:nsid w:val="6DBF04F4"/>
    <w:multiLevelType w:val="multilevel"/>
    <w:tmpl w:val="6DBF04F4"/>
    <w:lvl w:ilvl="0" w:tentative="0">
      <w:start w:val="1"/>
      <w:numFmt w:val="none"/>
      <w:pStyle w:val="29"/>
      <w:lvlText w:val="%1注："/>
      <w:lvlJc w:val="left"/>
      <w:pPr>
        <w:tabs>
          <w:tab w:val="left" w:pos="1287"/>
        </w:tabs>
        <w:ind w:left="987" w:hanging="420"/>
      </w:pPr>
      <w:rPr>
        <w:rFonts w:hint="eastAsia" w:ascii="黑体" w:hAnsi="黑体" w:eastAsia="黑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115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Body Text Indent"/>
    <w:basedOn w:val="1"/>
    <w:uiPriority w:val="0"/>
    <w:pPr>
      <w:spacing w:after="120"/>
      <w:ind w:left="420" w:leftChars="200"/>
    </w:pPr>
  </w:style>
  <w:style w:type="paragraph" w:styleId="4">
    <w:name w:val="Date"/>
    <w:basedOn w:val="1"/>
    <w:next w:val="1"/>
    <w:link w:val="30"/>
    <w:uiPriority w:val="0"/>
    <w:pPr>
      <w:ind w:left="100" w:leftChars="2500"/>
    </w:p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2"/>
    <w:uiPriority w:val="0"/>
    <w:pPr>
      <w:ind w:firstLine="420" w:firstLineChars="100"/>
    </w:p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bCs/>
    </w:rPr>
  </w:style>
  <w:style w:type="character" w:styleId="13">
    <w:name w:val="page number"/>
    <w:basedOn w:val="11"/>
    <w:uiPriority w:val="0"/>
  </w:style>
  <w:style w:type="character" w:styleId="14">
    <w:name w:val="Hyperlink"/>
    <w:basedOn w:val="11"/>
    <w:qFormat/>
    <w:uiPriority w:val="0"/>
    <w:rPr>
      <w:color w:val="0000FF"/>
      <w:u w:val="single"/>
    </w:rPr>
  </w:style>
  <w:style w:type="paragraph" w:customStyle="1" w:styleId="15">
    <w:name w:val="Char"/>
    <w:basedOn w:val="1"/>
    <w:uiPriority w:val="0"/>
    <w:pPr>
      <w:widowControl/>
      <w:spacing w:after="160" w:line="240" w:lineRule="exact"/>
      <w:jc w:val="left"/>
    </w:pPr>
  </w:style>
  <w:style w:type="paragraph" w:customStyle="1" w:styleId="16">
    <w:name w:val="_Style 1"/>
    <w:basedOn w:val="1"/>
    <w:uiPriority w:val="0"/>
    <w:pPr>
      <w:tabs>
        <w:tab w:val="left" w:pos="360"/>
      </w:tabs>
    </w:pPr>
    <w:rPr>
      <w:szCs w:val="20"/>
    </w:rPr>
  </w:style>
  <w:style w:type="paragraph" w:customStyle="1" w:styleId="17">
    <w:name w:val="段"/>
    <w:link w:val="1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
    <w:name w:val="一级条标题"/>
    <w:basedOn w:val="1"/>
    <w:next w:val="17"/>
    <w:uiPriority w:val="0"/>
    <w:pPr>
      <w:widowControl/>
      <w:outlineLvl w:val="2"/>
    </w:pPr>
    <w:rPr>
      <w:rFonts w:ascii="黑体" w:eastAsia="黑体"/>
      <w:kern w:val="0"/>
      <w:szCs w:val="20"/>
    </w:rPr>
  </w:style>
  <w:style w:type="character" w:customStyle="1" w:styleId="19">
    <w:name w:val="段 Char"/>
    <w:basedOn w:val="11"/>
    <w:link w:val="17"/>
    <w:uiPriority w:val="0"/>
    <w:rPr>
      <w:rFonts w:ascii="宋体"/>
      <w:sz w:val="21"/>
      <w:lang w:val="en-US" w:eastAsia="zh-CN" w:bidi="ar-SA"/>
    </w:rPr>
  </w:style>
  <w:style w:type="paragraph" w:styleId="20">
    <w:name w:val="List Paragraph"/>
    <w:basedOn w:val="1"/>
    <w:qFormat/>
    <w:uiPriority w:val="34"/>
    <w:pPr>
      <w:ind w:firstLine="420" w:firstLineChars="200"/>
    </w:pPr>
  </w:style>
  <w:style w:type="paragraph" w:customStyle="1" w:styleId="21">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22">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3">
    <w:name w:val="章标题"/>
    <w:next w:val="1"/>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24">
    <w:name w:val="二级条标题"/>
    <w:basedOn w:val="18"/>
    <w:next w:val="1"/>
    <w:uiPriority w:val="0"/>
    <w:pPr>
      <w:jc w:val="left"/>
      <w:outlineLvl w:val="3"/>
    </w:pPr>
    <w:rPr>
      <w:rFonts w:ascii="Times New Roman"/>
    </w:rPr>
  </w:style>
  <w:style w:type="paragraph" w:customStyle="1" w:styleId="25">
    <w:name w:val="三级条标题"/>
    <w:basedOn w:val="24"/>
    <w:next w:val="1"/>
    <w:uiPriority w:val="0"/>
    <w:pPr>
      <w:outlineLvl w:val="4"/>
    </w:pPr>
  </w:style>
  <w:style w:type="paragraph" w:customStyle="1" w:styleId="26">
    <w:name w:val="四级条标题"/>
    <w:basedOn w:val="25"/>
    <w:next w:val="1"/>
    <w:uiPriority w:val="0"/>
    <w:pPr>
      <w:outlineLvl w:val="5"/>
    </w:pPr>
  </w:style>
  <w:style w:type="paragraph" w:customStyle="1" w:styleId="27">
    <w:name w:val="五级条标题"/>
    <w:basedOn w:val="26"/>
    <w:next w:val="1"/>
    <w:uiPriority w:val="0"/>
    <w:pPr>
      <w:outlineLvl w:val="6"/>
    </w:pPr>
  </w:style>
  <w:style w:type="paragraph" w:customStyle="1" w:styleId="28">
    <w:name w:val="注×："/>
    <w:qFormat/>
    <w:uiPriority w:val="0"/>
    <w:pPr>
      <w:widowControl w:val="0"/>
      <w:numPr>
        <w:ilvl w:val="0"/>
        <w:numId w:val="1"/>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29">
    <w:name w:val="注："/>
    <w:next w:val="17"/>
    <w:qFormat/>
    <w:uiPriority w:val="0"/>
    <w:pPr>
      <w:widowControl w:val="0"/>
      <w:numPr>
        <w:ilvl w:val="0"/>
        <w:numId w:val="2"/>
      </w:numPr>
      <w:tabs>
        <w:tab w:val="clear" w:pos="1287"/>
      </w:tabs>
      <w:autoSpaceDE w:val="0"/>
      <w:autoSpaceDN w:val="0"/>
      <w:ind w:left="840"/>
      <w:jc w:val="both"/>
    </w:pPr>
    <w:rPr>
      <w:rFonts w:ascii="宋体" w:hAnsi="Times New Roman" w:eastAsia="宋体" w:cs="Times New Roman"/>
      <w:sz w:val="18"/>
      <w:lang w:val="en-US" w:eastAsia="zh-CN" w:bidi="ar-SA"/>
    </w:rPr>
  </w:style>
  <w:style w:type="character" w:customStyle="1" w:styleId="30">
    <w:name w:val="日期 Char"/>
    <w:basedOn w:val="11"/>
    <w:link w:val="4"/>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80" b="0" i="0" u="none" strike="noStrike" kern="1200" spc="0" baseline="0">
                <a:solidFill>
                  <a:schemeClr val="tx1">
                    <a:lumMod val="65000"/>
                    <a:lumOff val="35000"/>
                  </a:schemeClr>
                </a:solidFill>
                <a:latin typeface="+mn-lt"/>
                <a:ea typeface="+mn-ea"/>
                <a:cs typeface="+mn-cs"/>
              </a:defRPr>
            </a:pPr>
            <a:r>
              <a:rPr lang="zh-CN" altLang="en-US" sz="1080"/>
              <a:t>炉灰</a:t>
            </a:r>
            <a:r>
              <a:rPr lang="en-US" altLang="zh-CN" sz="108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Cu</a:t>
            </a:r>
            <a:r>
              <a:rPr lang="zh-CN" altLang="en-US" sz="1080" b="0" i="0" u="none" strike="noStrike" baseline="0">
                <a:solidFill>
                  <a:srgbClr val="333333"/>
                </a:solidFill>
                <a:latin typeface="宋体" panose="02010600030101010101" charset="-122"/>
                <a:ea typeface="宋体" panose="02010600030101010101" charset="-122"/>
                <a:cs typeface="宋体" panose="02010600030101010101" charset="-122"/>
              </a:rPr>
              <a:t>分布</a:t>
            </a:r>
            <a:endParaRPr lang="zh-CN" altLang="en-US" sz="108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[铜熔炼铜锌富集物.xls]炉灰!$F$35</c:f>
              <c:strCache>
                <c:ptCount val="1"/>
                <c:pt idx="0">
                  <c:v>频数</c:v>
                </c:pt>
              </c:strCache>
            </c:strRef>
          </c:tx>
          <c:spPr>
            <a:solidFill>
              <a:schemeClr val="accent1"/>
            </a:solidFill>
            <a:ln>
              <a:noFill/>
            </a:ln>
            <a:effectLst/>
          </c:spPr>
          <c:invertIfNegative val="0"/>
          <c:dLbls>
            <c:delete val="1"/>
          </c:dLbls>
          <c:cat>
            <c:strRef>
              <c:f>[铜熔炼铜锌富集物.xls]炉灰!$E$36:$E$41</c:f>
              <c:strCache>
                <c:ptCount val="6"/>
                <c:pt idx="0">
                  <c:v>≤4</c:v>
                </c:pt>
                <c:pt idx="1">
                  <c:v>&gt;4.0-6.0</c:v>
                </c:pt>
                <c:pt idx="2">
                  <c:v>&gt;6.0-8.0</c:v>
                </c:pt>
                <c:pt idx="3">
                  <c:v>&gt;8.0-10.0</c:v>
                </c:pt>
                <c:pt idx="4">
                  <c:v>&gt;10.0-15.0</c:v>
                </c:pt>
                <c:pt idx="5">
                  <c:v>&gt;15</c:v>
                </c:pt>
              </c:strCache>
            </c:strRef>
          </c:cat>
          <c:val>
            <c:numRef>
              <c:f>[铜熔炼铜锌富集物.xls]炉灰!$F$36:$F$41</c:f>
              <c:numCache>
                <c:formatCode>General</c:formatCode>
                <c:ptCount val="6"/>
                <c:pt idx="0">
                  <c:v>2</c:v>
                </c:pt>
                <c:pt idx="1">
                  <c:v>7</c:v>
                </c:pt>
                <c:pt idx="2">
                  <c:v>6</c:v>
                </c:pt>
                <c:pt idx="3">
                  <c:v>5</c:v>
                </c:pt>
                <c:pt idx="4">
                  <c:v>8</c:v>
                </c:pt>
                <c:pt idx="5">
                  <c:v>3</c:v>
                </c:pt>
              </c:numCache>
            </c:numRef>
          </c:val>
        </c:ser>
        <c:dLbls>
          <c:showLegendKey val="0"/>
          <c:showVal val="0"/>
          <c:showCatName val="0"/>
          <c:showSerName val="0"/>
          <c:showPercent val="0"/>
          <c:showBubbleSize val="0"/>
        </c:dLbls>
        <c:gapWidth val="150"/>
        <c:axId val="252441344"/>
        <c:axId val="252443648"/>
      </c:barChart>
      <c:catAx>
        <c:axId val="25244134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2443648"/>
        <c:crosses val="autoZero"/>
        <c:auto val="1"/>
        <c:lblAlgn val="ctr"/>
        <c:lblOffset val="100"/>
        <c:noMultiLvlLbl val="0"/>
      </c:catAx>
      <c:valAx>
        <c:axId val="252443648"/>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900" b="0" i="0" u="none" strike="noStrike" kern="1200" baseline="0">
                    <a:solidFill>
                      <a:schemeClr val="tx1">
                        <a:lumMod val="65000"/>
                        <a:lumOff val="35000"/>
                      </a:schemeClr>
                    </a:solidFill>
                    <a:latin typeface="+mn-lt"/>
                    <a:ea typeface="+mn-ea"/>
                    <a:cs typeface="+mn-cs"/>
                  </a:defRPr>
                </a:pPr>
                <a:r>
                  <a:rPr lang="zh-CN" altLang="en-US" sz="900"/>
                  <a:t>频数</a:t>
                </a:r>
                <a:endParaRPr lang="zh-CN" altLang="en-US" sz="9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2441344"/>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sz="900"/>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A471D5-9B56-4375-B4EB-85A14D06BFB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1440</Words>
  <Characters>8209</Characters>
  <Lines>68</Lines>
  <Paragraphs>19</Paragraphs>
  <TotalTime>1574</TotalTime>
  <ScaleCrop>false</ScaleCrop>
  <LinksUpToDate>false</LinksUpToDate>
  <CharactersWithSpaces>9630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2020-02-29T05:02:00Z</dcterms:created>
  <dc:creator>nbyn-chenhw</dc:creator>
  <cp:lastModifiedBy>CathayMok</cp:lastModifiedBy>
  <cp:lastPrinted>2015-09-28T02:48:00Z</cp:lastPrinted>
  <dcterms:modified xsi:type="dcterms:W3CDTF">2021-06-16T08:45:30Z</dcterms:modified>
  <dc:title>《深冲压用铜-钢复合带材》</dc:title>
  <cp:revision>352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