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12" w:lineRule="auto"/>
        <w:jc w:val="center"/>
        <w:rPr>
          <w:rFonts w:ascii="黑体" w:hAnsi="黑体" w:eastAsia="黑体"/>
          <w:bCs/>
          <w:w w:val="90"/>
          <w:sz w:val="32"/>
          <w:szCs w:val="32"/>
        </w:rPr>
      </w:pPr>
      <w:bookmarkStart w:id="0" w:name="_GoBack"/>
      <w:bookmarkEnd w:id="0"/>
      <w:r>
        <w:rPr>
          <w:rFonts w:hint="eastAsia" w:ascii="黑体" w:hAnsi="黑体" w:eastAsia="黑体"/>
          <w:bCs/>
          <w:w w:val="90"/>
          <w:sz w:val="32"/>
          <w:szCs w:val="32"/>
        </w:rPr>
        <w:t>行业标准《绿色设计产品评价技术规范</w:t>
      </w:r>
      <w:r>
        <w:rPr>
          <w:rFonts w:ascii="黑体" w:hAnsi="黑体" w:eastAsia="黑体"/>
          <w:bCs/>
          <w:w w:val="90"/>
          <w:sz w:val="32"/>
          <w:szCs w:val="32"/>
        </w:rPr>
        <w:t xml:space="preserve"> </w:t>
      </w:r>
      <w:r>
        <w:rPr>
          <w:rFonts w:hint="eastAsia" w:ascii="黑体" w:hAnsi="黑体" w:eastAsia="黑体"/>
          <w:bCs/>
          <w:w w:val="90"/>
          <w:sz w:val="32"/>
          <w:szCs w:val="32"/>
          <w:lang w:val="en-US" w:eastAsia="zh-CN"/>
        </w:rPr>
        <w:t>稀土抛光粉</w:t>
      </w:r>
      <w:r>
        <w:rPr>
          <w:rFonts w:hint="eastAsia" w:ascii="黑体" w:hAnsi="黑体" w:eastAsia="黑体"/>
          <w:bCs/>
          <w:w w:val="90"/>
          <w:sz w:val="32"/>
          <w:szCs w:val="32"/>
        </w:rPr>
        <w:t>》</w:t>
      </w:r>
    </w:p>
    <w:p>
      <w:pPr>
        <w:spacing w:line="312" w:lineRule="auto"/>
        <w:jc w:val="center"/>
        <w:rPr>
          <w:rFonts w:ascii="黑体" w:hAnsi="黑体" w:eastAsia="黑体"/>
          <w:bCs/>
          <w:w w:val="90"/>
          <w:sz w:val="32"/>
          <w:szCs w:val="32"/>
        </w:rPr>
      </w:pPr>
      <w:r>
        <w:rPr>
          <w:rFonts w:hint="eastAsia" w:ascii="黑体" w:hAnsi="黑体" w:eastAsia="黑体"/>
          <w:bCs/>
          <w:w w:val="90"/>
          <w:sz w:val="32"/>
          <w:szCs w:val="32"/>
          <w:lang w:val="en-US" w:eastAsia="zh-CN"/>
        </w:rPr>
        <w:t>预审</w:t>
      </w:r>
      <w:r>
        <w:rPr>
          <w:rFonts w:hint="eastAsia" w:ascii="黑体" w:hAnsi="黑体" w:eastAsia="黑体"/>
          <w:bCs/>
          <w:w w:val="90"/>
          <w:sz w:val="32"/>
          <w:szCs w:val="32"/>
        </w:rPr>
        <w:t>稿编制说明</w:t>
      </w:r>
    </w:p>
    <w:p>
      <w:pPr>
        <w:adjustRightInd w:val="0"/>
        <w:snapToGrid w:val="0"/>
        <w:spacing w:beforeLines="50" w:afterLines="50" w:line="312" w:lineRule="auto"/>
        <w:rPr>
          <w:rFonts w:eastAsia="黑体"/>
          <w:sz w:val="24"/>
          <w:szCs w:val="24"/>
        </w:rPr>
      </w:pPr>
      <w:r>
        <w:rPr>
          <w:rFonts w:hint="eastAsia" w:hAnsi="黑体" w:eastAsia="黑体"/>
          <w:sz w:val="24"/>
          <w:szCs w:val="24"/>
        </w:rPr>
        <w:t>一、工作简况</w:t>
      </w:r>
    </w:p>
    <w:p>
      <w:pPr>
        <w:tabs>
          <w:tab w:val="left" w:pos="522"/>
        </w:tabs>
        <w:adjustRightInd w:val="0"/>
        <w:snapToGrid w:val="0"/>
        <w:spacing w:afterLines="50" w:line="312" w:lineRule="auto"/>
        <w:jc w:val="left"/>
        <w:rPr>
          <w:rFonts w:ascii="黑体" w:hAnsi="黑体" w:eastAsia="黑体"/>
          <w:szCs w:val="21"/>
        </w:rPr>
      </w:pPr>
      <w:r>
        <w:rPr>
          <w:rFonts w:ascii="黑体" w:hAnsi="黑体" w:eastAsia="黑体"/>
          <w:szCs w:val="21"/>
        </w:rPr>
        <w:t>1.1</w:t>
      </w:r>
      <w:r>
        <w:rPr>
          <w:rFonts w:hint="eastAsia" w:ascii="黑体" w:hAnsi="黑体" w:eastAsia="黑体"/>
          <w:szCs w:val="21"/>
        </w:rPr>
        <w:t>立项目的及意义</w:t>
      </w:r>
    </w:p>
    <w:p>
      <w:pPr>
        <w:tabs>
          <w:tab w:val="left" w:pos="522"/>
        </w:tabs>
        <w:adjustRightInd w:val="0"/>
        <w:snapToGrid w:val="0"/>
        <w:spacing w:line="312" w:lineRule="auto"/>
        <w:ind w:firstLine="420" w:firstLineChars="200"/>
        <w:rPr>
          <w:rFonts w:hint="eastAsia"/>
          <w:szCs w:val="21"/>
        </w:rPr>
      </w:pPr>
      <w:r>
        <w:rPr>
          <w:rFonts w:hint="eastAsia"/>
          <w:szCs w:val="21"/>
        </w:rPr>
        <w:t>稀土抛光粉的广泛应用，不仅使其在国民经济和国防建设中占有越来越重要的地位，而且也促进了我国稀土产业的发展，提高了稀土产品的附加值。我国每年的稀土抛光粉生产总量占到全球生产总量的80%以上，成为全球最大的稀土抛光粉生产基地，同时也是重要的稀土抛光粉应用市场。目前，我国有稀土抛光粉生产厂几十家，但从事生产的企业普遍良莠不齐，无论是产能大小，装备水平，现场管控，产品质量以及生产过程中的能耗、材料综合利用率、材料循环利用等方面都存在较大的差距，因此，需要建立稀土抛光粉绿色产品标准，规范相关企业的生产制造过程，促进整体行业转型升级。</w:t>
      </w:r>
    </w:p>
    <w:p>
      <w:pPr>
        <w:tabs>
          <w:tab w:val="left" w:pos="522"/>
        </w:tabs>
        <w:adjustRightInd w:val="0"/>
        <w:snapToGrid w:val="0"/>
        <w:spacing w:line="312" w:lineRule="auto"/>
        <w:ind w:firstLine="420" w:firstLineChars="200"/>
        <w:rPr>
          <w:rFonts w:hint="eastAsia"/>
          <w:szCs w:val="21"/>
        </w:rPr>
      </w:pPr>
      <w:r>
        <w:rPr>
          <w:rFonts w:hint="eastAsia"/>
          <w:szCs w:val="21"/>
        </w:rPr>
        <w:t>2011年，国务院出台《国务院关于促进稀土行业持续健康发展的若干意见(国发(2011)12号)》，近年来，国家环保部、发改委、工信部、中国有色金属工业协会等陆续颁布了《稀土工业污染物排放标准》、《稀土金属治炼行业产排污系数手册》、《稀土治炼行业污染防治可行技术指南(试行))、《稀土治炼行业清洁生产评价指标体系》、《绿色设计产品评价技术规范稀土湿法冶炼分离产品》等文件，有力的推动了稀土绿色环保快速发展，但是这些大多都是针对稀土上游治炼分离的控制，对稀土下游功能材料应用产品的规范仍缺乏绿色评价手段。</w:t>
      </w:r>
    </w:p>
    <w:p>
      <w:pPr>
        <w:tabs>
          <w:tab w:val="left" w:pos="522"/>
        </w:tabs>
        <w:adjustRightInd w:val="0"/>
        <w:snapToGrid w:val="0"/>
        <w:spacing w:line="312" w:lineRule="auto"/>
        <w:ind w:firstLine="420" w:firstLineChars="200"/>
        <w:rPr>
          <w:rFonts w:hint="eastAsia"/>
          <w:szCs w:val="21"/>
        </w:rPr>
      </w:pPr>
      <w:r>
        <w:rPr>
          <w:rFonts w:hint="eastAsia"/>
          <w:szCs w:val="21"/>
        </w:rPr>
        <w:t>2015年国务院印发《中国制造2025》进一步提出全面推行绿色制造，加快构建科技含量高、资源消耗低、环境污染小的产业结构和生产方式，积极打造绿色制造体系。2016年国务院办公厅发布了《国务院办公厅关于建立统一的绿色产品标准、认证、标识体系的意见》(国办发(2016)86号)明确提出：建立统一的绿色产品标准、认证、标识体系，是推动绿色低碳循环发展、培育绿色市场的必然要求，是引导产业转型升级、提升中国制造竞争力的紧迫任务，是履行国际减排承诺、提升我国参与全球治理制度性话语权的现实需要。</w:t>
      </w:r>
    </w:p>
    <w:p>
      <w:pPr>
        <w:tabs>
          <w:tab w:val="left" w:pos="522"/>
        </w:tabs>
        <w:adjustRightInd w:val="0"/>
        <w:snapToGrid w:val="0"/>
        <w:spacing w:line="312" w:lineRule="auto"/>
        <w:ind w:firstLine="420" w:firstLineChars="200"/>
        <w:rPr>
          <w:rFonts w:hint="eastAsia"/>
          <w:szCs w:val="21"/>
        </w:rPr>
      </w:pPr>
      <w:r>
        <w:rPr>
          <w:rFonts w:hint="eastAsia"/>
          <w:szCs w:val="21"/>
        </w:rPr>
        <w:t>为此，本项目提出绿色设计产品评价技术规范-稀土抛光粉，以建立系统科学、开放融合、指标先进、权威统一的绿色产品标准、认证、标识体系，推动我国绿色稀土抛光粉生产技术的快速推广应用，对促进我国稀土抛光粉的健康可持续发展具有重要作用，同时可以有效提升我国稀土的国际话语权，促进我国由稀土生产大国向强国转变。</w:t>
      </w:r>
    </w:p>
    <w:p>
      <w:pPr>
        <w:tabs>
          <w:tab w:val="left" w:pos="522"/>
        </w:tabs>
        <w:adjustRightInd w:val="0"/>
        <w:snapToGrid w:val="0"/>
        <w:spacing w:line="312" w:lineRule="auto"/>
        <w:ind w:firstLine="420" w:firstLineChars="200"/>
        <w:rPr>
          <w:szCs w:val="21"/>
        </w:rPr>
      </w:pPr>
    </w:p>
    <w:p>
      <w:pPr>
        <w:tabs>
          <w:tab w:val="left" w:pos="522"/>
        </w:tabs>
        <w:adjustRightInd w:val="0"/>
        <w:snapToGrid w:val="0"/>
        <w:spacing w:beforeLines="50" w:afterLines="50" w:line="312" w:lineRule="auto"/>
        <w:jc w:val="left"/>
        <w:rPr>
          <w:rFonts w:ascii="黑体" w:hAnsi="黑体" w:eastAsia="黑体"/>
          <w:szCs w:val="21"/>
        </w:rPr>
      </w:pPr>
      <w:r>
        <w:rPr>
          <w:rFonts w:ascii="黑体" w:hAnsi="黑体" w:eastAsia="黑体"/>
          <w:szCs w:val="21"/>
        </w:rPr>
        <w:t>1.2</w:t>
      </w:r>
      <w:r>
        <w:rPr>
          <w:rFonts w:hint="eastAsia" w:ascii="黑体" w:hAnsi="黑体" w:eastAsia="黑体"/>
          <w:szCs w:val="21"/>
        </w:rPr>
        <w:t>任务来源</w:t>
      </w:r>
    </w:p>
    <w:p>
      <w:pPr>
        <w:autoSpaceDE w:val="0"/>
        <w:autoSpaceDN w:val="0"/>
        <w:adjustRightInd w:val="0"/>
        <w:snapToGrid w:val="0"/>
        <w:spacing w:line="312" w:lineRule="auto"/>
        <w:ind w:firstLine="482"/>
        <w:rPr>
          <w:szCs w:val="21"/>
        </w:rPr>
      </w:pPr>
      <w:r>
        <w:rPr>
          <w:rFonts w:hint="eastAsia"/>
          <w:szCs w:val="21"/>
        </w:rPr>
        <w:t>根据</w:t>
      </w:r>
      <w:r>
        <w:rPr>
          <w:rFonts w:hAnsiTheme="minorEastAsia" w:eastAsiaTheme="minorEastAsia"/>
          <w:szCs w:val="21"/>
        </w:rPr>
        <w:t>全国稀土标准化技术委员会</w:t>
      </w:r>
      <w:r>
        <w:rPr>
          <w:rFonts w:hint="eastAsia"/>
          <w:szCs w:val="21"/>
        </w:rPr>
        <w:t>关于召开2</w:t>
      </w:r>
      <w:r>
        <w:rPr>
          <w:szCs w:val="21"/>
        </w:rPr>
        <w:t>020</w:t>
      </w:r>
      <w:r>
        <w:rPr>
          <w:rFonts w:hint="eastAsia"/>
          <w:szCs w:val="21"/>
        </w:rPr>
        <w:t>年</w:t>
      </w:r>
      <w:r>
        <w:rPr>
          <w:rFonts w:hint="eastAsia"/>
          <w:szCs w:val="21"/>
          <w:highlight w:val="none"/>
        </w:rPr>
        <w:t>第</w:t>
      </w:r>
      <w:r>
        <w:rPr>
          <w:rFonts w:hint="eastAsia"/>
          <w:szCs w:val="21"/>
          <w:highlight w:val="none"/>
          <w:lang w:val="en-US" w:eastAsia="zh-CN"/>
        </w:rPr>
        <w:t>五</w:t>
      </w:r>
      <w:r>
        <w:rPr>
          <w:rFonts w:hint="eastAsia"/>
          <w:szCs w:val="21"/>
          <w:highlight w:val="none"/>
        </w:rPr>
        <w:t>次</w:t>
      </w:r>
      <w:r>
        <w:rPr>
          <w:rFonts w:hint="eastAsia"/>
          <w:szCs w:val="21"/>
        </w:rPr>
        <w:t>稀土标准工作会议的通知（稀土标委〔20</w:t>
      </w:r>
      <w:r>
        <w:rPr>
          <w:szCs w:val="21"/>
        </w:rPr>
        <w:t>20</w:t>
      </w:r>
      <w:r>
        <w:rPr>
          <w:rFonts w:hint="eastAsia"/>
          <w:szCs w:val="21"/>
        </w:rPr>
        <w:t>〕</w:t>
      </w:r>
      <w:r>
        <w:rPr>
          <w:rFonts w:hint="eastAsia"/>
          <w:szCs w:val="21"/>
          <w:highlight w:val="none"/>
          <w:lang w:val="en-US" w:eastAsia="zh-CN"/>
        </w:rPr>
        <w:t>39</w:t>
      </w:r>
      <w:r>
        <w:rPr>
          <w:rFonts w:hint="eastAsia"/>
          <w:szCs w:val="21"/>
        </w:rPr>
        <w:t xml:space="preserve">号），《绿色设计产品评价技术规范 </w:t>
      </w:r>
      <w:r>
        <w:rPr>
          <w:rFonts w:hint="eastAsia"/>
          <w:szCs w:val="21"/>
          <w:lang w:val="en-US" w:eastAsia="zh-CN"/>
        </w:rPr>
        <w:t>稀土抛光粉</w:t>
      </w:r>
      <w:r>
        <w:rPr>
          <w:rFonts w:hint="eastAsia"/>
          <w:szCs w:val="21"/>
        </w:rPr>
        <w:t>》行业标准制订计划正式下达，完成年限为20</w:t>
      </w:r>
      <w:r>
        <w:rPr>
          <w:szCs w:val="21"/>
        </w:rPr>
        <w:t>2</w:t>
      </w:r>
      <w:r>
        <w:rPr>
          <w:rFonts w:hint="eastAsia"/>
          <w:szCs w:val="21"/>
          <w:highlight w:val="none"/>
          <w:lang w:val="en-US" w:eastAsia="zh-CN"/>
        </w:rPr>
        <w:t>1</w:t>
      </w:r>
      <w:r>
        <w:rPr>
          <w:rFonts w:hint="eastAsia"/>
          <w:szCs w:val="21"/>
        </w:rPr>
        <w:t>年。本标准制订任务由</w:t>
      </w:r>
      <w:r>
        <w:rPr>
          <w:rFonts w:hint="eastAsia"/>
          <w:szCs w:val="21"/>
          <w:lang w:val="en-US" w:eastAsia="zh-CN"/>
        </w:rPr>
        <w:t>包头天骄清美稀土抛光粉</w:t>
      </w:r>
      <w:r>
        <w:rPr>
          <w:rFonts w:hint="eastAsia"/>
          <w:szCs w:val="21"/>
        </w:rPr>
        <w:t>有限公司牵头起草。按照报名顺序参加起草单位有</w:t>
      </w:r>
      <w:r>
        <w:rPr>
          <w:rFonts w:hint="eastAsia"/>
          <w:szCs w:val="21"/>
          <w:lang w:val="en-US" w:eastAsia="zh-CN"/>
        </w:rPr>
        <w:t>河北雄安稀土功能材料创新中心有限公司、中国北方稀土（集团）高科技股份有限公司、包头稀土研究院、四川省乐山锐丰冶金有限公司</w:t>
      </w:r>
      <w:r>
        <w:rPr>
          <w:rFonts w:hint="eastAsia"/>
          <w:szCs w:val="21"/>
        </w:rPr>
        <w:t>。</w:t>
      </w:r>
    </w:p>
    <w:p>
      <w:pPr>
        <w:tabs>
          <w:tab w:val="left" w:pos="522"/>
        </w:tabs>
        <w:adjustRightInd w:val="0"/>
        <w:snapToGrid w:val="0"/>
        <w:spacing w:beforeLines="50" w:afterLines="50" w:line="312" w:lineRule="auto"/>
        <w:jc w:val="left"/>
        <w:rPr>
          <w:rFonts w:ascii="黑体" w:hAnsi="黑体" w:eastAsia="黑体"/>
          <w:szCs w:val="21"/>
        </w:rPr>
      </w:pPr>
      <w:r>
        <w:rPr>
          <w:rFonts w:ascii="黑体" w:hAnsi="黑体" w:eastAsia="黑体"/>
          <w:szCs w:val="21"/>
        </w:rPr>
        <w:t>1.3</w:t>
      </w:r>
      <w:r>
        <w:rPr>
          <w:rFonts w:hint="eastAsia" w:ascii="黑体" w:hAnsi="黑体" w:eastAsia="黑体"/>
          <w:szCs w:val="21"/>
          <w:lang w:val="en-US" w:eastAsia="zh-CN"/>
        </w:rPr>
        <w:t>牵头</w:t>
      </w:r>
      <w:r>
        <w:rPr>
          <w:rFonts w:hint="eastAsia" w:ascii="黑体" w:hAnsi="黑体" w:eastAsia="黑体"/>
          <w:szCs w:val="21"/>
        </w:rPr>
        <w:t>单位</w:t>
      </w:r>
    </w:p>
    <w:p>
      <w:pPr>
        <w:adjustRightInd w:val="0"/>
        <w:snapToGrid w:val="0"/>
        <w:spacing w:line="312" w:lineRule="auto"/>
        <w:ind w:firstLine="420" w:firstLineChars="200"/>
        <w:rPr>
          <w:rFonts w:hint="eastAsia"/>
          <w:color w:val="000000"/>
          <w:szCs w:val="21"/>
        </w:rPr>
      </w:pPr>
      <w:r>
        <w:rPr>
          <w:rFonts w:hint="eastAsia"/>
          <w:color w:val="000000"/>
          <w:szCs w:val="21"/>
          <w:lang w:val="en-US" w:eastAsia="zh-CN"/>
        </w:rPr>
        <w:t>包头天骄清美稀土抛光粉有限公司</w:t>
      </w:r>
      <w:r>
        <w:rPr>
          <w:rFonts w:hint="eastAsia"/>
          <w:color w:val="000000"/>
          <w:szCs w:val="21"/>
        </w:rPr>
        <w:t>由中国北方稀土（集团）高科技股份有限公司、日本AGC清美化学株式会社共同经营，目前是</w:t>
      </w:r>
      <w:r>
        <w:rPr>
          <w:rFonts w:hint="eastAsia"/>
          <w:color w:val="000000"/>
          <w:szCs w:val="21"/>
          <w:lang w:val="en-US" w:eastAsia="zh-CN"/>
        </w:rPr>
        <w:t>国内专业从事稀土抛光材料</w:t>
      </w:r>
      <w:r>
        <w:rPr>
          <w:rFonts w:hint="eastAsia"/>
          <w:color w:val="000000"/>
          <w:szCs w:val="21"/>
        </w:rPr>
        <w:t>科研、生产</w:t>
      </w:r>
      <w:r>
        <w:rPr>
          <w:rFonts w:hint="eastAsia"/>
          <w:color w:val="000000"/>
          <w:szCs w:val="21"/>
          <w:lang w:eastAsia="zh-CN"/>
        </w:rPr>
        <w:t>、</w:t>
      </w:r>
      <w:r>
        <w:rPr>
          <w:rFonts w:hint="eastAsia"/>
          <w:color w:val="000000"/>
          <w:szCs w:val="21"/>
        </w:rPr>
        <w:t>贸易</w:t>
      </w:r>
      <w:r>
        <w:rPr>
          <w:rFonts w:hint="eastAsia"/>
          <w:color w:val="000000"/>
          <w:szCs w:val="21"/>
          <w:lang w:val="en-US" w:eastAsia="zh-CN"/>
        </w:rPr>
        <w:t>于一体</w:t>
      </w:r>
      <w:r>
        <w:rPr>
          <w:rFonts w:hint="eastAsia"/>
          <w:color w:val="000000"/>
          <w:szCs w:val="21"/>
        </w:rPr>
        <w:t>，</w:t>
      </w:r>
      <w:r>
        <w:rPr>
          <w:rFonts w:hint="eastAsia"/>
          <w:color w:val="000000"/>
          <w:szCs w:val="21"/>
          <w:lang w:val="en-US" w:eastAsia="zh-CN"/>
        </w:rPr>
        <w:t>规模最大</w:t>
      </w:r>
      <w:r>
        <w:rPr>
          <w:rFonts w:hint="eastAsia"/>
          <w:color w:val="000000"/>
          <w:szCs w:val="21"/>
        </w:rPr>
        <w:t>的高新技术企业</w:t>
      </w:r>
      <w:r>
        <w:rPr>
          <w:rFonts w:hint="eastAsia"/>
          <w:color w:val="000000"/>
          <w:szCs w:val="21"/>
          <w:lang w:eastAsia="zh-CN"/>
        </w:rPr>
        <w:t>。</w:t>
      </w:r>
      <w:r>
        <w:rPr>
          <w:rFonts w:hint="eastAsia"/>
          <w:color w:val="000000"/>
          <w:szCs w:val="21"/>
        </w:rPr>
        <w:t>是中国稀土行业协会抛光材料分会会长单位</w:t>
      </w:r>
      <w:r>
        <w:rPr>
          <w:rFonts w:hint="eastAsia"/>
          <w:color w:val="000000"/>
          <w:szCs w:val="21"/>
          <w:lang w:eastAsia="zh-CN"/>
        </w:rPr>
        <w:t>，</w:t>
      </w:r>
      <w:r>
        <w:rPr>
          <w:rFonts w:hint="eastAsia"/>
          <w:color w:val="000000"/>
          <w:szCs w:val="21"/>
          <w:lang w:val="en-US" w:eastAsia="zh-CN"/>
        </w:rPr>
        <w:t>也</w:t>
      </w:r>
      <w:r>
        <w:rPr>
          <w:rFonts w:hint="eastAsia"/>
          <w:color w:val="000000"/>
          <w:szCs w:val="21"/>
        </w:rPr>
        <w:t>是稀土抛光</w:t>
      </w:r>
      <w:r>
        <w:rPr>
          <w:rFonts w:hint="eastAsia"/>
          <w:color w:val="000000"/>
          <w:szCs w:val="21"/>
          <w:lang w:val="en-US" w:eastAsia="zh-CN"/>
        </w:rPr>
        <w:t>材料</w:t>
      </w:r>
      <w:r>
        <w:rPr>
          <w:rFonts w:hint="eastAsia"/>
          <w:color w:val="000000"/>
          <w:szCs w:val="21"/>
        </w:rPr>
        <w:t>行业</w:t>
      </w:r>
      <w:r>
        <w:rPr>
          <w:rFonts w:hint="eastAsia"/>
          <w:color w:val="000000"/>
          <w:szCs w:val="21"/>
          <w:lang w:val="en-US" w:eastAsia="zh-CN"/>
        </w:rPr>
        <w:t>领军和</w:t>
      </w:r>
      <w:r>
        <w:rPr>
          <w:rFonts w:hint="eastAsia"/>
          <w:color w:val="000000"/>
          <w:szCs w:val="21"/>
        </w:rPr>
        <w:t>龙头企业。</w:t>
      </w:r>
    </w:p>
    <w:p>
      <w:pPr>
        <w:adjustRightInd w:val="0"/>
        <w:snapToGrid w:val="0"/>
        <w:spacing w:line="312" w:lineRule="auto"/>
        <w:ind w:firstLine="420" w:firstLineChars="200"/>
        <w:rPr>
          <w:rFonts w:hint="eastAsia"/>
          <w:color w:val="000000"/>
          <w:szCs w:val="21"/>
        </w:rPr>
      </w:pPr>
      <w:r>
        <w:rPr>
          <w:rFonts w:hint="eastAsia"/>
          <w:color w:val="000000"/>
          <w:szCs w:val="21"/>
        </w:rPr>
        <w:t>公司坚持“以人为本，追求卓越”的经营理念，拥有研发人员50</w:t>
      </w:r>
      <w:r>
        <w:rPr>
          <w:rFonts w:hint="eastAsia"/>
          <w:color w:val="000000"/>
          <w:szCs w:val="21"/>
          <w:lang w:val="en-US" w:eastAsia="zh-CN"/>
        </w:rPr>
        <w:t>余</w:t>
      </w:r>
      <w:r>
        <w:rPr>
          <w:rFonts w:hint="eastAsia"/>
          <w:color w:val="000000"/>
          <w:szCs w:val="21"/>
        </w:rPr>
        <w:t>人，正高级职称人员3人，高级工程1人，</w:t>
      </w:r>
      <w:r>
        <w:rPr>
          <w:rFonts w:hint="eastAsia"/>
          <w:color w:val="000000"/>
          <w:szCs w:val="21"/>
          <w:lang w:val="en-US" w:eastAsia="zh-CN"/>
        </w:rPr>
        <w:t>工程师11人，</w:t>
      </w:r>
      <w:r>
        <w:rPr>
          <w:rFonts w:hint="eastAsia"/>
          <w:color w:val="000000"/>
          <w:szCs w:val="21"/>
        </w:rPr>
        <w:t>内蒙古自治区“草原英才”人选1人，内蒙古自治区“新世纪321人才工程”人选二层次1人，三层次2人，内蒙古自治区“草原英才”创新团队1个。拥有健全的科研管理体系以及多年生产研发经验。公司并与多所高校和科研院所开展科技合作，形成全方位立体式的研发态势。</w:t>
      </w:r>
    </w:p>
    <w:p>
      <w:pPr>
        <w:adjustRightInd w:val="0"/>
        <w:snapToGrid w:val="0"/>
        <w:spacing w:line="312" w:lineRule="auto"/>
        <w:ind w:firstLine="420" w:firstLineChars="200"/>
        <w:rPr>
          <w:rFonts w:hint="default" w:eastAsia="宋体"/>
          <w:color w:val="000000"/>
          <w:szCs w:val="21"/>
          <w:lang w:val="en-US" w:eastAsia="zh-CN"/>
        </w:rPr>
      </w:pPr>
      <w:r>
        <w:rPr>
          <w:rFonts w:hint="eastAsia"/>
          <w:color w:val="000000"/>
          <w:szCs w:val="21"/>
        </w:rPr>
        <w:t>2007年被内蒙古科技厅批准建立 “内蒙古</w:t>
      </w:r>
      <w:r>
        <w:rPr>
          <w:rFonts w:hint="eastAsia"/>
          <w:color w:val="000000"/>
          <w:szCs w:val="21"/>
          <w:lang w:val="en-US" w:eastAsia="zh-CN"/>
        </w:rPr>
        <w:t>自治区</w:t>
      </w:r>
      <w:r>
        <w:rPr>
          <w:rFonts w:hint="eastAsia"/>
          <w:color w:val="000000"/>
          <w:szCs w:val="21"/>
        </w:rPr>
        <w:t>稀土研磨材料工程</w:t>
      </w:r>
      <w:r>
        <w:rPr>
          <w:rFonts w:hint="eastAsia"/>
          <w:color w:val="000000"/>
          <w:szCs w:val="21"/>
          <w:lang w:val="en-US" w:eastAsia="zh-CN"/>
        </w:rPr>
        <w:t>技术</w:t>
      </w:r>
      <w:r>
        <w:rPr>
          <w:rFonts w:hint="eastAsia"/>
          <w:color w:val="000000"/>
          <w:szCs w:val="21"/>
        </w:rPr>
        <w:t>研究中心”，目前拥有一个重点实验室、一条中试生产线、一个检测中心、一个标准化中心、两个专业化生产工厂。</w:t>
      </w:r>
      <w:r>
        <w:rPr>
          <w:rFonts w:hint="eastAsia"/>
          <w:color w:val="000000"/>
          <w:szCs w:val="21"/>
          <w:lang w:val="en-US" w:eastAsia="zh-CN"/>
        </w:rPr>
        <w:t>形成五大系列40余种产品。</w:t>
      </w:r>
      <w:r>
        <w:rPr>
          <w:rFonts w:hint="eastAsia"/>
          <w:color w:val="000000"/>
          <w:szCs w:val="21"/>
        </w:rPr>
        <w:t>几年来，承担</w:t>
      </w:r>
      <w:r>
        <w:rPr>
          <w:rFonts w:hint="eastAsia"/>
          <w:color w:val="000000"/>
          <w:szCs w:val="21"/>
          <w:lang w:val="en-US" w:eastAsia="zh-CN"/>
        </w:rPr>
        <w:t>2项国家“火炬计划”项目，</w:t>
      </w:r>
      <w:r>
        <w:rPr>
          <w:rFonts w:hint="eastAsia"/>
          <w:color w:val="000000"/>
          <w:szCs w:val="21"/>
        </w:rPr>
        <w:t>国家级“863计划”子项目1项，</w:t>
      </w:r>
      <w:r>
        <w:rPr>
          <w:rFonts w:hint="eastAsia"/>
          <w:color w:val="000000"/>
          <w:szCs w:val="21"/>
          <w:lang w:val="en-US" w:eastAsia="zh-CN"/>
        </w:rPr>
        <w:t>完成</w:t>
      </w:r>
      <w:r>
        <w:rPr>
          <w:rFonts w:hint="eastAsia"/>
          <w:color w:val="000000"/>
          <w:szCs w:val="21"/>
        </w:rPr>
        <w:t>自治区级项目1项，</w:t>
      </w:r>
      <w:r>
        <w:rPr>
          <w:rFonts w:hint="eastAsia"/>
          <w:color w:val="000000"/>
          <w:szCs w:val="21"/>
          <w:lang w:val="en-US" w:eastAsia="zh-CN"/>
        </w:rPr>
        <w:t>在研自治区重大科技专项1个，</w:t>
      </w:r>
      <w:r>
        <w:rPr>
          <w:rFonts w:hint="eastAsia"/>
          <w:color w:val="000000"/>
          <w:szCs w:val="21"/>
        </w:rPr>
        <w:t>获得自治区级科技成果奖3项，包头市级科技成果奖多项，申报并公开专利多项。</w:t>
      </w:r>
      <w:r>
        <w:rPr>
          <w:rFonts w:hint="eastAsia"/>
          <w:color w:val="000000"/>
          <w:szCs w:val="21"/>
          <w:lang w:val="en-US" w:eastAsia="zh-CN"/>
        </w:rPr>
        <w:t>牵头</w:t>
      </w:r>
      <w:r>
        <w:rPr>
          <w:rFonts w:hint="eastAsia"/>
          <w:color w:val="000000"/>
          <w:szCs w:val="21"/>
        </w:rPr>
        <w:t>制修订</w:t>
      </w:r>
      <w:r>
        <w:rPr>
          <w:rFonts w:hint="eastAsia"/>
          <w:color w:val="000000"/>
          <w:szCs w:val="21"/>
          <w:lang w:eastAsia="zh-CN"/>
        </w:rPr>
        <w:t>《</w:t>
      </w:r>
      <w:r>
        <w:rPr>
          <w:rFonts w:hint="eastAsia"/>
          <w:color w:val="000000"/>
          <w:szCs w:val="21"/>
        </w:rPr>
        <w:t>稀土抛光粉</w:t>
      </w:r>
      <w:r>
        <w:rPr>
          <w:rFonts w:hint="eastAsia"/>
          <w:color w:val="000000"/>
          <w:szCs w:val="21"/>
          <w:lang w:eastAsia="zh-CN"/>
        </w:rPr>
        <w:t>》</w:t>
      </w:r>
      <w:r>
        <w:rPr>
          <w:rFonts w:hint="eastAsia"/>
          <w:color w:val="000000"/>
          <w:szCs w:val="21"/>
        </w:rPr>
        <w:t>产品及</w:t>
      </w:r>
      <w:r>
        <w:rPr>
          <w:rFonts w:hint="eastAsia"/>
          <w:color w:val="000000"/>
          <w:szCs w:val="21"/>
          <w:lang w:val="en-US" w:eastAsia="zh-CN"/>
        </w:rPr>
        <w:t>配套</w:t>
      </w:r>
      <w:r>
        <w:rPr>
          <w:rFonts w:hint="eastAsia"/>
          <w:color w:val="000000"/>
          <w:szCs w:val="21"/>
        </w:rPr>
        <w:t>3项分析方法国家标准</w:t>
      </w:r>
      <w:r>
        <w:rPr>
          <w:rFonts w:hint="eastAsia"/>
          <w:color w:val="000000"/>
          <w:szCs w:val="21"/>
          <w:lang w:eastAsia="zh-CN"/>
        </w:rPr>
        <w:t>，</w:t>
      </w:r>
      <w:r>
        <w:rPr>
          <w:rFonts w:hint="eastAsia"/>
          <w:color w:val="000000"/>
          <w:szCs w:val="21"/>
          <w:lang w:val="en-US" w:eastAsia="zh-CN"/>
        </w:rPr>
        <w:t>参与起草稀土抛光粉相关的团体标准1项。</w:t>
      </w:r>
    </w:p>
    <w:p>
      <w:pPr>
        <w:adjustRightInd w:val="0"/>
        <w:snapToGrid w:val="0"/>
        <w:spacing w:line="312" w:lineRule="auto"/>
        <w:ind w:firstLine="420" w:firstLineChars="200"/>
        <w:rPr>
          <w:rFonts w:hint="eastAsia"/>
          <w:color w:val="000000"/>
          <w:szCs w:val="21"/>
        </w:rPr>
      </w:pPr>
    </w:p>
    <w:p>
      <w:pPr>
        <w:tabs>
          <w:tab w:val="left" w:pos="522"/>
        </w:tabs>
        <w:adjustRightInd w:val="0"/>
        <w:snapToGrid w:val="0"/>
        <w:spacing w:beforeLines="50" w:line="312" w:lineRule="auto"/>
        <w:jc w:val="left"/>
        <w:rPr>
          <w:rFonts w:ascii="黑体" w:hAnsi="黑体" w:eastAsia="黑体"/>
          <w:szCs w:val="21"/>
          <w:highlight w:val="none"/>
        </w:rPr>
      </w:pPr>
      <w:r>
        <w:rPr>
          <w:rFonts w:ascii="黑体" w:hAnsi="黑体" w:eastAsia="黑体"/>
          <w:szCs w:val="21"/>
          <w:highlight w:val="none"/>
        </w:rPr>
        <w:t>1.4</w:t>
      </w:r>
      <w:r>
        <w:rPr>
          <w:rFonts w:hint="eastAsia" w:ascii="黑体" w:hAnsi="黑体" w:eastAsia="黑体"/>
          <w:szCs w:val="21"/>
          <w:highlight w:val="none"/>
        </w:rPr>
        <w:t>工作进度安排</w:t>
      </w:r>
    </w:p>
    <w:p>
      <w:pPr>
        <w:adjustRightInd w:val="0"/>
        <w:snapToGrid w:val="0"/>
        <w:spacing w:line="312" w:lineRule="auto"/>
        <w:ind w:firstLine="420" w:firstLineChars="200"/>
      </w:pPr>
      <w:r>
        <w:t>本标准</w:t>
      </w:r>
      <w:r>
        <w:rPr>
          <w:rFonts w:hint="eastAsia"/>
        </w:rPr>
        <w:t>制</w:t>
      </w:r>
      <w:r>
        <w:t>订计划时间为20</w:t>
      </w:r>
      <w:r>
        <w:rPr>
          <w:rFonts w:hint="eastAsia"/>
          <w:lang w:val="en-US" w:eastAsia="zh-CN"/>
        </w:rPr>
        <w:t>20</w:t>
      </w:r>
      <w:r>
        <w:t>年</w:t>
      </w:r>
      <w:r>
        <w:rPr>
          <w:rFonts w:hint="eastAsia"/>
          <w:lang w:val="en-US" w:eastAsia="zh-CN"/>
        </w:rPr>
        <w:t>9月</w:t>
      </w:r>
      <w:r>
        <w:rPr>
          <w:rFonts w:hint="eastAsia"/>
        </w:rPr>
        <w:t>～</w:t>
      </w:r>
      <w:r>
        <w:rPr>
          <w:rFonts w:hint="eastAsia"/>
          <w:lang w:val="en-US" w:eastAsia="zh-CN"/>
        </w:rPr>
        <w:t>2021年9</w:t>
      </w:r>
      <w:r>
        <w:t>月，具体阶段分为立项、</w:t>
      </w:r>
      <w:r>
        <w:rPr>
          <w:rFonts w:hint="eastAsia"/>
        </w:rPr>
        <w:t>预</w:t>
      </w:r>
      <w:r>
        <w:t>审、审定</w:t>
      </w:r>
      <w:r>
        <w:rPr>
          <w:rFonts w:hint="eastAsia"/>
        </w:rPr>
        <w:t>和报批</w:t>
      </w:r>
      <w:r>
        <w:t>。</w:t>
      </w:r>
    </w:p>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firstLine="0" w:firstLineChars="0"/>
        <w:jc w:val="left"/>
        <w:textAlignment w:val="auto"/>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2020年9月 立项：</w:t>
      </w:r>
      <w:r>
        <w:rPr>
          <w:rFonts w:hint="eastAsia" w:ascii="宋体" w:hAnsi="宋体"/>
          <w:color w:val="000000"/>
          <w:szCs w:val="21"/>
        </w:rPr>
        <w:t>确立主要起草单位，制定标准草案；</w:t>
      </w:r>
    </w:p>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firstLine="0" w:firstLineChars="0"/>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2020</w:t>
      </w:r>
      <w:r>
        <w:rPr>
          <w:rFonts w:hint="eastAsia" w:ascii="宋体" w:hAnsi="宋体" w:eastAsia="宋体" w:cs="宋体"/>
          <w:color w:val="000000"/>
          <w:kern w:val="0"/>
          <w:sz w:val="21"/>
          <w:szCs w:val="21"/>
          <w:lang w:val="en-US" w:eastAsia="zh-CN" w:bidi="ar"/>
        </w:rPr>
        <w:t>年</w:t>
      </w:r>
      <w:r>
        <w:rPr>
          <w:rFonts w:hint="default" w:ascii="Times New Roman" w:hAnsi="Times New Roman" w:eastAsia="宋体" w:cs="Times New Roman"/>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月底前 起草单位提出标准征求意见稿发至各有关单位及稀土标委会秘书处征求意见</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tabs>
          <w:tab w:val="left" w:pos="0"/>
        </w:tabs>
        <w:kinsoku/>
        <w:wordWrap/>
        <w:overflowPunct/>
        <w:topLinePunct w:val="0"/>
        <w:autoSpaceDE/>
        <w:autoSpaceDN/>
        <w:bidi w:val="0"/>
        <w:adjustRightInd/>
        <w:snapToGrid/>
        <w:spacing w:line="400" w:lineRule="exact"/>
        <w:ind w:left="0" w:leftChars="0" w:firstLine="420" w:firstLineChars="0"/>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2021</w:t>
      </w:r>
      <w:r>
        <w:rPr>
          <w:rFonts w:hint="eastAsia" w:ascii="宋体" w:hAnsi="宋体" w:eastAsia="宋体" w:cs="宋体"/>
          <w:color w:val="000000"/>
          <w:kern w:val="0"/>
          <w:sz w:val="21"/>
          <w:szCs w:val="21"/>
          <w:lang w:val="en-US" w:eastAsia="zh-CN" w:bidi="ar"/>
        </w:rPr>
        <w:t>年</w:t>
      </w:r>
      <w:r>
        <w:rPr>
          <w:rFonts w:hint="default" w:ascii="Times New Roman" w:hAnsi="Times New Roman" w:cs="Times New Roman"/>
          <w:color w:val="000000"/>
          <w:kern w:val="0"/>
          <w:sz w:val="21"/>
          <w:szCs w:val="21"/>
          <w:lang w:val="en-US" w:eastAsia="zh-CN" w:bidi="ar"/>
        </w:rPr>
        <w:t>3-</w:t>
      </w:r>
      <w:r>
        <w:rPr>
          <w:rFonts w:hint="eastAsia"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月底前 起草单位完成意见汇总，形成预审稿和编制说明，并将标准预审稿、编制说明、意见汇总等（电子版）</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2021</w:t>
      </w:r>
      <w:r>
        <w:rPr>
          <w:rFonts w:hint="eastAsia" w:ascii="宋体" w:hAnsi="宋体" w:eastAsia="宋体" w:cs="宋体"/>
          <w:color w:val="000000"/>
          <w:kern w:val="0"/>
          <w:sz w:val="21"/>
          <w:szCs w:val="21"/>
          <w:lang w:val="en-US" w:eastAsia="zh-CN" w:bidi="ar"/>
        </w:rPr>
        <w:t>年</w:t>
      </w:r>
      <w:r>
        <w:rPr>
          <w:rFonts w:hint="eastAsia"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月底前 稀土标委会负责将预审稿及编制说明挂网征求更广泛的意见，召开标准预审会</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left="17" w:leftChars="8" w:firstLine="409" w:firstLineChars="195"/>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2021</w:t>
      </w:r>
      <w:r>
        <w:rPr>
          <w:rFonts w:hint="eastAsia" w:ascii="宋体" w:hAnsi="宋体" w:eastAsia="宋体" w:cs="宋体"/>
          <w:color w:val="000000"/>
          <w:kern w:val="0"/>
          <w:sz w:val="21"/>
          <w:szCs w:val="21"/>
          <w:lang w:val="en-US" w:eastAsia="zh-CN" w:bidi="ar"/>
        </w:rPr>
        <w:t>年</w:t>
      </w:r>
      <w:r>
        <w:rPr>
          <w:rFonts w:hint="default" w:ascii="Times New Roman" w:hAnsi="Times New Roman" w:eastAsia="宋体" w:cs="Times New Roman"/>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月底前 在预审会的基础上，对预审稿、编制说明、意见汇总处理表进行修改、调整，标准编制小组达成一致意见后形成送审稿，并将相关资料（电子版）发送至稀土标委会秘书处</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2021 </w:t>
      </w:r>
      <w:r>
        <w:rPr>
          <w:rFonts w:hint="eastAsia" w:ascii="宋体" w:hAnsi="宋体" w:eastAsia="宋体" w:cs="宋体"/>
          <w:color w:val="000000"/>
          <w:kern w:val="0"/>
          <w:sz w:val="21"/>
          <w:szCs w:val="21"/>
          <w:lang w:val="en-US" w:eastAsia="zh-CN" w:bidi="ar"/>
        </w:rPr>
        <w:t>年</w:t>
      </w:r>
      <w:r>
        <w:rPr>
          <w:rFonts w:hint="default" w:ascii="Times New Roman" w:hAnsi="Times New Roman" w:eastAsia="宋体" w:cs="Times New Roman"/>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月底前 稀土标委会负责将送审稿及编制说明挂网征广泛的意见，召开标准审定会</w:t>
      </w:r>
      <w:r>
        <w:rPr>
          <w:rFonts w:hint="eastAsia" w:ascii="宋体" w:hAnsi="宋体" w:cs="宋体"/>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color w:val="000000"/>
          <w:kern w:val="0"/>
          <w:sz w:val="21"/>
          <w:szCs w:val="21"/>
          <w:lang w:val="en-US" w:eastAsia="zh-CN" w:bidi="ar"/>
        </w:rPr>
      </w:pPr>
      <w:r>
        <w:rPr>
          <w:rFonts w:hint="default" w:ascii="Times New Roman" w:hAnsi="Times New Roman" w:cs="Times New Roman"/>
          <w:color w:val="000000"/>
          <w:kern w:val="0"/>
          <w:sz w:val="21"/>
          <w:szCs w:val="21"/>
          <w:lang w:val="en-US" w:eastAsia="zh-CN" w:bidi="ar"/>
        </w:rPr>
        <w:t>2021年9月</w:t>
      </w:r>
      <w:r>
        <w:rPr>
          <w:rFonts w:hint="eastAsia" w:cs="Times New Roman"/>
          <w:color w:val="000000"/>
          <w:kern w:val="0"/>
          <w:sz w:val="21"/>
          <w:szCs w:val="21"/>
          <w:lang w:val="en-US" w:eastAsia="zh-CN" w:bidi="ar"/>
        </w:rPr>
        <w:t xml:space="preserve"> 标准申报。</w:t>
      </w:r>
    </w:p>
    <w:p>
      <w:pPr>
        <w:adjustRightInd w:val="0"/>
        <w:snapToGrid w:val="0"/>
        <w:spacing w:beforeLines="50" w:afterLines="50" w:line="312" w:lineRule="auto"/>
        <w:rPr>
          <w:rFonts w:ascii="黑体" w:hAnsi="黑体" w:eastAsia="黑体"/>
          <w:sz w:val="24"/>
          <w:szCs w:val="24"/>
        </w:rPr>
      </w:pPr>
      <w:r>
        <w:rPr>
          <w:rFonts w:hint="eastAsia" w:ascii="黑体" w:hAnsi="黑体" w:eastAsia="黑体"/>
          <w:sz w:val="24"/>
          <w:szCs w:val="24"/>
        </w:rPr>
        <w:t>二、编制原则和依据及标准主要内容</w:t>
      </w:r>
    </w:p>
    <w:p>
      <w:pPr>
        <w:adjustRightInd w:val="0"/>
        <w:snapToGrid w:val="0"/>
        <w:spacing w:afterLines="50" w:line="312" w:lineRule="auto"/>
        <w:rPr>
          <w:rFonts w:ascii="黑体" w:hAnsi="黑体" w:eastAsia="黑体"/>
          <w:szCs w:val="21"/>
        </w:rPr>
      </w:pPr>
      <w:r>
        <w:rPr>
          <w:rFonts w:ascii="黑体" w:hAnsi="黑体" w:eastAsia="黑体"/>
          <w:szCs w:val="21"/>
        </w:rPr>
        <w:t xml:space="preserve">2.1 </w:t>
      </w:r>
      <w:r>
        <w:rPr>
          <w:rFonts w:hint="eastAsia" w:ascii="黑体" w:hAnsi="黑体" w:eastAsia="黑体"/>
          <w:szCs w:val="21"/>
        </w:rPr>
        <w:t>编制原则和依据</w:t>
      </w:r>
    </w:p>
    <w:p>
      <w:pPr>
        <w:adjustRightInd w:val="0"/>
        <w:snapToGrid w:val="0"/>
        <w:spacing w:line="312" w:lineRule="auto"/>
        <w:ind w:firstLine="420" w:firstLineChars="200"/>
        <w:rPr>
          <w:szCs w:val="21"/>
        </w:rPr>
      </w:pPr>
      <w:r>
        <w:rPr>
          <w:szCs w:val="21"/>
        </w:rPr>
        <w:t>标准</w:t>
      </w:r>
      <w:r>
        <w:rPr>
          <w:rFonts w:hint="eastAsia"/>
          <w:szCs w:val="21"/>
        </w:rPr>
        <w:t>牵头</w:t>
      </w:r>
      <w:r>
        <w:rPr>
          <w:szCs w:val="21"/>
        </w:rPr>
        <w:t>起草单位在任务落实会上征求了与会专家和代表的意见，确定了制</w:t>
      </w:r>
      <w:r>
        <w:rPr>
          <w:rFonts w:hint="eastAsia"/>
          <w:szCs w:val="21"/>
        </w:rPr>
        <w:t>订</w:t>
      </w:r>
      <w:r>
        <w:rPr>
          <w:szCs w:val="21"/>
        </w:rPr>
        <w:t>方案；确定了标准起草原则、主要内容框架和依据：</w:t>
      </w:r>
    </w:p>
    <w:p>
      <w:pPr>
        <w:pStyle w:val="56"/>
        <w:numPr>
          <w:ilvl w:val="0"/>
          <w:numId w:val="0"/>
        </w:numPr>
        <w:adjustRightInd w:val="0"/>
        <w:snapToGrid w:val="0"/>
        <w:spacing w:line="312" w:lineRule="auto"/>
        <w:ind w:left="420" w:leftChars="0"/>
        <w:rPr>
          <w:rFonts w:ascii="Times New Roman" w:hAnsi="Times New Roman"/>
          <w:szCs w:val="21"/>
        </w:rPr>
      </w:pPr>
      <w:r>
        <w:rPr>
          <w:rFonts w:hint="eastAsia" w:ascii="Times New Roman" w:hAnsi="Times New Roman"/>
          <w:szCs w:val="21"/>
          <w:lang w:val="en-US" w:eastAsia="zh-CN"/>
        </w:rPr>
        <w:t>A)</w:t>
      </w:r>
      <w:r>
        <w:rPr>
          <w:rFonts w:ascii="Times New Roman" w:hAnsi="Times New Roman"/>
          <w:szCs w:val="21"/>
        </w:rPr>
        <w:t>依据国家相关的法律、法规；</w:t>
      </w:r>
    </w:p>
    <w:p>
      <w:pPr>
        <w:pStyle w:val="56"/>
        <w:numPr>
          <w:ilvl w:val="0"/>
          <w:numId w:val="0"/>
        </w:numPr>
        <w:adjustRightInd w:val="0"/>
        <w:snapToGrid w:val="0"/>
        <w:spacing w:line="312" w:lineRule="auto"/>
        <w:ind w:left="420" w:leftChars="0"/>
        <w:rPr>
          <w:rFonts w:ascii="Times New Roman" w:hAnsi="Times New Roman"/>
          <w:szCs w:val="21"/>
        </w:rPr>
      </w:pPr>
      <w:r>
        <w:rPr>
          <w:rFonts w:hint="eastAsia" w:ascii="Times New Roman" w:hAnsi="Times New Roman"/>
          <w:szCs w:val="21"/>
          <w:lang w:val="en-US" w:eastAsia="zh-CN"/>
        </w:rPr>
        <w:t>B)</w:t>
      </w:r>
      <w:r>
        <w:rPr>
          <w:rFonts w:ascii="Times New Roman" w:hAnsi="Times New Roman"/>
          <w:szCs w:val="21"/>
        </w:rPr>
        <w:t>查询相关标准和收集国内外客户的相关技术要求，积极向相关国际标准、世界领头企业的技术标准要求靠拢，做到标准的先进性；</w:t>
      </w:r>
    </w:p>
    <w:p>
      <w:pPr>
        <w:pStyle w:val="56"/>
        <w:numPr>
          <w:ilvl w:val="0"/>
          <w:numId w:val="0"/>
        </w:numPr>
        <w:adjustRightInd w:val="0"/>
        <w:snapToGrid w:val="0"/>
        <w:spacing w:line="312" w:lineRule="auto"/>
        <w:ind w:left="420" w:leftChars="0"/>
        <w:rPr>
          <w:rFonts w:ascii="Times New Roman" w:hAnsi="Times New Roman"/>
          <w:szCs w:val="21"/>
        </w:rPr>
      </w:pPr>
      <w:r>
        <w:rPr>
          <w:rFonts w:hint="eastAsia" w:ascii="Times New Roman" w:hAnsi="Times New Roman"/>
          <w:szCs w:val="21"/>
          <w:lang w:val="en-US" w:eastAsia="zh-CN"/>
        </w:rPr>
        <w:t>C)</w:t>
      </w:r>
      <w:r>
        <w:rPr>
          <w:rFonts w:ascii="Times New Roman" w:hAnsi="Times New Roman"/>
          <w:szCs w:val="21"/>
        </w:rPr>
        <w:t>根据目前国内</w:t>
      </w:r>
      <w:r>
        <w:rPr>
          <w:rFonts w:hint="eastAsia" w:ascii="Times New Roman" w:hAnsi="Times New Roman"/>
          <w:szCs w:val="21"/>
          <w:lang w:val="en-US" w:eastAsia="zh-CN"/>
        </w:rPr>
        <w:t>稀土抛光粉</w:t>
      </w:r>
      <w:r>
        <w:rPr>
          <w:rFonts w:hint="eastAsia" w:ascii="Times New Roman" w:hAnsi="Times New Roman"/>
          <w:szCs w:val="21"/>
        </w:rPr>
        <w:t>生产及市场使用等</w:t>
      </w:r>
      <w:r>
        <w:rPr>
          <w:rFonts w:ascii="Times New Roman" w:hAnsi="Times New Roman"/>
          <w:szCs w:val="21"/>
        </w:rPr>
        <w:t>具体情况，结合用户</w:t>
      </w:r>
      <w:r>
        <w:rPr>
          <w:rFonts w:hint="eastAsia" w:ascii="Times New Roman" w:hAnsi="Times New Roman"/>
          <w:szCs w:val="21"/>
        </w:rPr>
        <w:t>需</w:t>
      </w:r>
      <w:r>
        <w:rPr>
          <w:rFonts w:ascii="Times New Roman" w:hAnsi="Times New Roman"/>
          <w:szCs w:val="21"/>
        </w:rPr>
        <w:t>求及应用技术的发展趋势，力求做到标准的合理性、实用性，与时俱进；</w:t>
      </w:r>
    </w:p>
    <w:p>
      <w:pPr>
        <w:pStyle w:val="56"/>
        <w:numPr>
          <w:ilvl w:val="0"/>
          <w:numId w:val="0"/>
        </w:numPr>
        <w:adjustRightInd w:val="0"/>
        <w:snapToGrid w:val="0"/>
        <w:spacing w:line="312" w:lineRule="auto"/>
        <w:ind w:left="420" w:leftChars="0"/>
        <w:rPr>
          <w:rFonts w:ascii="Times New Roman" w:hAnsi="Times New Roman"/>
          <w:szCs w:val="21"/>
        </w:rPr>
      </w:pPr>
      <w:r>
        <w:rPr>
          <w:rFonts w:hint="eastAsia" w:ascii="Times New Roman" w:hAnsi="Times New Roman"/>
          <w:szCs w:val="21"/>
          <w:lang w:val="en-US" w:eastAsia="zh-CN"/>
        </w:rPr>
        <w:t>D)</w:t>
      </w:r>
      <w:r>
        <w:rPr>
          <w:rFonts w:ascii="Times New Roman" w:hAnsi="Times New Roman"/>
          <w:szCs w:val="21"/>
        </w:rPr>
        <w:t>按照</w:t>
      </w:r>
      <w:r>
        <w:rPr>
          <w:rFonts w:hint="eastAsia" w:ascii="Times New Roman" w:hAnsi="Times New Roman"/>
          <w:szCs w:val="21"/>
        </w:rPr>
        <w:t>《标准化工作导则》（</w:t>
      </w:r>
      <w:r>
        <w:rPr>
          <w:rFonts w:ascii="Times New Roman" w:hAnsi="Times New Roman"/>
          <w:szCs w:val="21"/>
        </w:rPr>
        <w:t>GB/T 1.1-2020</w:t>
      </w:r>
      <w:r>
        <w:rPr>
          <w:rFonts w:hint="eastAsia" w:ascii="Times New Roman" w:hAnsi="Times New Roman"/>
          <w:szCs w:val="21"/>
        </w:rPr>
        <w:t>）</w:t>
      </w:r>
      <w:r>
        <w:rPr>
          <w:rFonts w:ascii="Times New Roman" w:hAnsi="Times New Roman"/>
          <w:szCs w:val="21"/>
        </w:rPr>
        <w:t>，稀土标准和国家标准编写示例的要求进行格式和结构编写。</w:t>
      </w:r>
    </w:p>
    <w:p>
      <w:pPr>
        <w:adjustRightInd w:val="0"/>
        <w:snapToGrid w:val="0"/>
        <w:spacing w:beforeLines="50" w:afterLines="50" w:line="312" w:lineRule="auto"/>
        <w:rPr>
          <w:rFonts w:ascii="黑体" w:hAnsi="黑体" w:eastAsia="黑体"/>
          <w:szCs w:val="21"/>
        </w:rPr>
      </w:pPr>
      <w:r>
        <w:rPr>
          <w:rFonts w:ascii="黑体" w:hAnsi="黑体" w:eastAsia="黑体"/>
          <w:szCs w:val="21"/>
        </w:rPr>
        <w:t xml:space="preserve">2.2 </w:t>
      </w:r>
      <w:r>
        <w:rPr>
          <w:rFonts w:hint="eastAsia" w:ascii="黑体" w:hAnsi="黑体" w:eastAsia="黑体"/>
          <w:szCs w:val="21"/>
        </w:rPr>
        <w:t>标准主要内容</w:t>
      </w:r>
    </w:p>
    <w:p>
      <w:pPr>
        <w:spacing w:line="312" w:lineRule="auto"/>
        <w:ind w:firstLine="420" w:firstLineChars="200"/>
        <w:jc w:val="left"/>
        <w:rPr>
          <w:szCs w:val="21"/>
        </w:rPr>
      </w:pPr>
      <w:r>
        <w:rPr>
          <w:rFonts w:hint="eastAsia"/>
          <w:szCs w:val="21"/>
        </w:rPr>
        <w:t>本文件规定了</w:t>
      </w:r>
      <w:r>
        <w:rPr>
          <w:rFonts w:hint="eastAsia"/>
          <w:szCs w:val="21"/>
          <w:lang w:val="en-US" w:eastAsia="zh-CN"/>
        </w:rPr>
        <w:t>稀土抛光粉</w:t>
      </w:r>
      <w:r>
        <w:rPr>
          <w:rFonts w:hint="eastAsia"/>
          <w:szCs w:val="21"/>
        </w:rPr>
        <w:t>绿色设计产品评价的</w:t>
      </w:r>
      <w:r>
        <w:rPr>
          <w:rFonts w:hint="eastAsia" w:ascii="宋体" w:hAnsi="宋体"/>
          <w:szCs w:val="21"/>
        </w:rPr>
        <w:t>术语和定义、评价要求、评价方法</w:t>
      </w:r>
      <w:r>
        <w:rPr>
          <w:rFonts w:hint="eastAsia" w:ascii="宋体" w:hAnsi="宋体"/>
          <w:szCs w:val="21"/>
          <w:lang w:eastAsia="zh-CN"/>
        </w:rPr>
        <w:t>、</w:t>
      </w:r>
      <w:r>
        <w:rPr>
          <w:rFonts w:hint="eastAsia" w:ascii="宋体" w:hAnsi="宋体"/>
          <w:szCs w:val="21"/>
          <w:lang w:val="en-US" w:eastAsia="zh-CN"/>
        </w:rPr>
        <w:t>流程</w:t>
      </w:r>
      <w:r>
        <w:rPr>
          <w:rFonts w:hint="eastAsia" w:ascii="宋体" w:hAnsi="宋体"/>
          <w:szCs w:val="21"/>
        </w:rPr>
        <w:t>以及产品生命周期评价报告编制方法</w:t>
      </w:r>
      <w:r>
        <w:rPr>
          <w:rFonts w:hint="eastAsia"/>
          <w:szCs w:val="21"/>
        </w:rPr>
        <w:t>。</w:t>
      </w:r>
    </w:p>
    <w:p>
      <w:pPr>
        <w:spacing w:line="312" w:lineRule="auto"/>
        <w:ind w:firstLine="420" w:firstLineChars="200"/>
        <w:jc w:val="left"/>
        <w:rPr>
          <w:szCs w:val="21"/>
        </w:rPr>
      </w:pPr>
      <w:r>
        <w:rPr>
          <w:rFonts w:hint="eastAsia"/>
          <w:szCs w:val="21"/>
        </w:rPr>
        <w:t>本文件适用于</w:t>
      </w:r>
      <w:r>
        <w:rPr>
          <w:rFonts w:ascii="Times New Roman"/>
          <w:color w:val="000000"/>
        </w:rPr>
        <w:t>稀土抛光粉绿色设计产品评价</w:t>
      </w:r>
      <w:r>
        <w:rPr>
          <w:rFonts w:hint="eastAsia"/>
          <w:szCs w:val="21"/>
        </w:rPr>
        <w:t>。</w:t>
      </w:r>
    </w:p>
    <w:p>
      <w:pPr>
        <w:spacing w:line="312" w:lineRule="auto"/>
        <w:ind w:firstLine="420" w:firstLineChars="200"/>
        <w:rPr>
          <w:rFonts w:hint="eastAsia"/>
          <w:szCs w:val="21"/>
        </w:rPr>
      </w:pPr>
      <w:r>
        <w:rPr>
          <w:rFonts w:hint="eastAsia"/>
          <w:szCs w:val="21"/>
          <w:lang w:val="en-US" w:eastAsia="zh-CN"/>
        </w:rPr>
        <w:t>稀土抛光粉</w:t>
      </w:r>
      <w:r>
        <w:rPr>
          <w:rFonts w:hint="eastAsia"/>
          <w:szCs w:val="21"/>
        </w:rPr>
        <w:t>产品评价指标要求应符合表1</w:t>
      </w:r>
      <w:r>
        <w:rPr>
          <w:rFonts w:hint="eastAsia"/>
          <w:szCs w:val="21"/>
          <w:lang w:val="en-US" w:eastAsia="zh-CN"/>
        </w:rPr>
        <w:t>和表2</w:t>
      </w:r>
      <w:r>
        <w:rPr>
          <w:rFonts w:hint="eastAsia"/>
          <w:szCs w:val="21"/>
        </w:rPr>
        <w:t>的规定</w:t>
      </w:r>
      <w:r>
        <w:rPr>
          <w:szCs w:val="21"/>
        </w:rPr>
        <w:t>。</w:t>
      </w:r>
      <w:r>
        <w:rPr>
          <w:rFonts w:hint="eastAsia"/>
          <w:szCs w:val="21"/>
        </w:rPr>
        <w:t>评价指标权重见表</w:t>
      </w:r>
      <w:r>
        <w:rPr>
          <w:rFonts w:hint="eastAsia"/>
          <w:szCs w:val="21"/>
          <w:lang w:val="en-US" w:eastAsia="zh-CN"/>
        </w:rPr>
        <w:t>3和表4</w:t>
      </w:r>
      <w:r>
        <w:rPr>
          <w:rFonts w:hint="eastAsia"/>
          <w:szCs w:val="21"/>
        </w:rPr>
        <w:t>。</w:t>
      </w:r>
    </w:p>
    <w:p>
      <w:pPr>
        <w:spacing w:line="312" w:lineRule="auto"/>
        <w:ind w:firstLine="420" w:firstLineChars="200"/>
        <w:jc w:val="center"/>
        <w:rPr>
          <w:rFonts w:ascii="黑体" w:eastAsia="黑体"/>
          <w:highlight w:val="yellow"/>
        </w:rPr>
      </w:pPr>
      <w:r>
        <w:rPr>
          <w:rFonts w:ascii="黑体" w:eastAsia="黑体"/>
        </w:rPr>
        <w:t xml:space="preserve">表1 </w:t>
      </w:r>
      <w:r>
        <w:rPr>
          <w:rFonts w:hint="eastAsia" w:ascii="黑体" w:eastAsia="黑体"/>
          <w:lang w:eastAsia="zh-CN"/>
        </w:rPr>
        <w:t>“</w:t>
      </w:r>
      <w:r>
        <w:rPr>
          <w:rFonts w:hint="eastAsia" w:ascii="黑体" w:eastAsia="黑体"/>
          <w:lang w:val="en-US" w:eastAsia="zh-CN"/>
        </w:rPr>
        <w:t>干法</w:t>
      </w:r>
      <w:r>
        <w:rPr>
          <w:rFonts w:hint="eastAsia" w:ascii="黑体" w:eastAsia="黑体"/>
          <w:lang w:eastAsia="zh-CN"/>
        </w:rPr>
        <w:t>”</w:t>
      </w:r>
      <w:r>
        <w:rPr>
          <w:rFonts w:hint="eastAsia" w:ascii="黑体" w:eastAsia="黑体"/>
          <w:lang w:val="en-US" w:eastAsia="zh-CN"/>
        </w:rPr>
        <w:t>稀土抛光粉</w:t>
      </w:r>
      <w:r>
        <w:rPr>
          <w:rFonts w:ascii="黑体" w:eastAsia="黑体"/>
        </w:rPr>
        <w:t>产品评价指标要求</w:t>
      </w:r>
    </w:p>
    <w:tbl>
      <w:tblPr>
        <w:tblStyle w:val="20"/>
        <w:tblpPr w:leftFromText="180" w:rightFromText="180" w:vertAnchor="text" w:horzAnchor="page" w:tblpX="1101" w:tblpY="48"/>
        <w:tblOverlap w:val="never"/>
        <w:tblW w:w="4931" w:type="pct"/>
        <w:tblInd w:w="0" w:type="dxa"/>
        <w:tblLayout w:type="autofit"/>
        <w:tblCellMar>
          <w:top w:w="0" w:type="dxa"/>
          <w:left w:w="108" w:type="dxa"/>
          <w:bottom w:w="0" w:type="dxa"/>
          <w:right w:w="108" w:type="dxa"/>
        </w:tblCellMar>
      </w:tblPr>
      <w:tblGrid>
        <w:gridCol w:w="1387"/>
        <w:gridCol w:w="2270"/>
        <w:gridCol w:w="1074"/>
        <w:gridCol w:w="1916"/>
        <w:gridCol w:w="1912"/>
        <w:gridCol w:w="1271"/>
      </w:tblGrid>
      <w:tr>
        <w:tblPrEx>
          <w:tblCellMar>
            <w:top w:w="0" w:type="dxa"/>
            <w:left w:w="108" w:type="dxa"/>
            <w:bottom w:w="0" w:type="dxa"/>
            <w:right w:w="108" w:type="dxa"/>
          </w:tblCellMar>
        </w:tblPrEx>
        <w:trPr>
          <w:trHeight w:val="203" w:hRule="atLeast"/>
        </w:trPr>
        <w:tc>
          <w:tcPr>
            <w:tcW w:w="705" w:type="pct"/>
            <w:tcBorders>
              <w:top w:val="single" w:color="auto" w:sz="4" w:space="0"/>
              <w:left w:val="single" w:color="auto" w:sz="4" w:space="0"/>
              <w:bottom w:val="single" w:color="auto" w:sz="4" w:space="0"/>
              <w:right w:val="single" w:color="auto" w:sz="4" w:space="0"/>
            </w:tcBorders>
            <w:noWrap/>
            <w:vAlign w:val="bottom"/>
          </w:tcPr>
          <w:p>
            <w:pPr>
              <w:ind w:left="0" w:leftChars="0" w:firstLine="0" w:firstLineChars="0"/>
              <w:rPr>
                <w:rFonts w:hint="eastAsia" w:ascii="黑体" w:hAnsi="黑体" w:eastAsia="黑体" w:cs="黑体"/>
                <w:sz w:val="18"/>
                <w:szCs w:val="18"/>
              </w:rPr>
            </w:pPr>
            <w:r>
              <w:rPr>
                <w:rFonts w:hint="eastAsia" w:ascii="黑体" w:hAnsi="黑体" w:eastAsia="黑体" w:cs="黑体"/>
                <w:sz w:val="18"/>
                <w:szCs w:val="18"/>
              </w:rPr>
              <w:t>一级指标</w:t>
            </w:r>
          </w:p>
        </w:tc>
        <w:tc>
          <w:tcPr>
            <w:tcW w:w="1154" w:type="pct"/>
            <w:tcBorders>
              <w:top w:val="single" w:color="auto" w:sz="4" w:space="0"/>
              <w:left w:val="nil"/>
              <w:bottom w:val="single" w:color="auto" w:sz="4" w:space="0"/>
              <w:right w:val="single" w:color="auto" w:sz="4" w:space="0"/>
            </w:tcBorders>
            <w:noWrap/>
            <w:vAlign w:val="bottom"/>
          </w:tcPr>
          <w:p>
            <w:pPr>
              <w:rPr>
                <w:rFonts w:hint="eastAsia" w:ascii="黑体" w:hAnsi="黑体" w:eastAsia="黑体" w:cs="黑体"/>
                <w:sz w:val="18"/>
                <w:szCs w:val="18"/>
              </w:rPr>
            </w:pPr>
            <w:r>
              <w:rPr>
                <w:rFonts w:hint="eastAsia" w:ascii="黑体" w:hAnsi="黑体" w:eastAsia="黑体" w:cs="黑体"/>
                <w:sz w:val="18"/>
                <w:szCs w:val="18"/>
              </w:rPr>
              <w:t>二级指标</w:t>
            </w:r>
          </w:p>
        </w:tc>
        <w:tc>
          <w:tcPr>
            <w:tcW w:w="546" w:type="pct"/>
            <w:tcBorders>
              <w:top w:val="single" w:color="auto" w:sz="4" w:space="0"/>
              <w:left w:val="nil"/>
              <w:bottom w:val="single" w:color="auto" w:sz="4" w:space="0"/>
              <w:right w:val="single" w:color="auto" w:sz="4" w:space="0"/>
            </w:tcBorders>
            <w:noWrap/>
            <w:vAlign w:val="bottom"/>
          </w:tcPr>
          <w:p>
            <w:pPr>
              <w:ind w:left="0" w:leftChars="0" w:firstLine="0" w:firstLineChars="0"/>
              <w:rPr>
                <w:rFonts w:hint="eastAsia" w:ascii="黑体" w:hAnsi="黑体" w:eastAsia="黑体" w:cs="黑体"/>
                <w:sz w:val="18"/>
                <w:szCs w:val="18"/>
              </w:rPr>
            </w:pPr>
            <w:r>
              <w:rPr>
                <w:rFonts w:hint="eastAsia" w:ascii="黑体" w:hAnsi="黑体" w:eastAsia="黑体" w:cs="黑体"/>
                <w:sz w:val="18"/>
                <w:szCs w:val="18"/>
              </w:rPr>
              <w:t>单位</w:t>
            </w:r>
          </w:p>
        </w:tc>
        <w:tc>
          <w:tcPr>
            <w:tcW w:w="974" w:type="pct"/>
            <w:tcBorders>
              <w:top w:val="single" w:color="auto" w:sz="4" w:space="0"/>
              <w:left w:val="nil"/>
              <w:bottom w:val="single" w:color="auto" w:sz="4" w:space="0"/>
              <w:right w:val="single" w:color="auto" w:sz="4" w:space="0"/>
            </w:tcBorders>
            <w:noWrap/>
            <w:vAlign w:val="bottom"/>
          </w:tcPr>
          <w:p>
            <w:pPr>
              <w:rPr>
                <w:rFonts w:hint="eastAsia" w:ascii="黑体" w:hAnsi="黑体" w:eastAsia="黑体" w:cs="黑体"/>
                <w:sz w:val="18"/>
                <w:szCs w:val="18"/>
              </w:rPr>
            </w:pPr>
            <w:r>
              <w:rPr>
                <w:rFonts w:hint="eastAsia" w:ascii="黑体" w:hAnsi="黑体" w:eastAsia="黑体" w:cs="黑体"/>
                <w:sz w:val="18"/>
                <w:szCs w:val="18"/>
              </w:rPr>
              <w:t>基准值</w:t>
            </w:r>
          </w:p>
        </w:tc>
        <w:tc>
          <w:tcPr>
            <w:tcW w:w="972" w:type="pct"/>
            <w:tcBorders>
              <w:top w:val="single" w:color="auto" w:sz="4" w:space="0"/>
              <w:left w:val="nil"/>
              <w:bottom w:val="single" w:color="auto" w:sz="4" w:space="0"/>
              <w:right w:val="single" w:color="auto" w:sz="4" w:space="0"/>
            </w:tcBorders>
            <w:noWrap/>
            <w:vAlign w:val="bottom"/>
          </w:tcPr>
          <w:p>
            <w:pPr>
              <w:rPr>
                <w:rFonts w:hint="eastAsia" w:ascii="黑体" w:hAnsi="黑体" w:eastAsia="黑体" w:cs="黑体"/>
                <w:sz w:val="18"/>
                <w:szCs w:val="18"/>
              </w:rPr>
            </w:pPr>
            <w:r>
              <w:rPr>
                <w:rFonts w:hint="eastAsia" w:ascii="黑体" w:hAnsi="黑体" w:eastAsia="黑体" w:cs="黑体"/>
                <w:sz w:val="18"/>
                <w:szCs w:val="18"/>
              </w:rPr>
              <w:t>判定依据</w:t>
            </w:r>
          </w:p>
        </w:tc>
        <w:tc>
          <w:tcPr>
            <w:tcW w:w="646" w:type="pct"/>
            <w:tcBorders>
              <w:top w:val="single" w:color="auto" w:sz="4" w:space="0"/>
              <w:left w:val="nil"/>
              <w:bottom w:val="single" w:color="auto" w:sz="4" w:space="0"/>
              <w:right w:val="single" w:color="auto" w:sz="4" w:space="0"/>
            </w:tcBorders>
            <w:noWrap/>
            <w:vAlign w:val="bottom"/>
          </w:tcPr>
          <w:p>
            <w:pPr>
              <w:ind w:left="0" w:leftChars="0" w:firstLine="0" w:firstLineChars="0"/>
              <w:rPr>
                <w:rFonts w:hint="eastAsia" w:ascii="黑体" w:hAnsi="黑体" w:eastAsia="黑体" w:cs="黑体"/>
                <w:sz w:val="18"/>
                <w:szCs w:val="18"/>
              </w:rPr>
            </w:pPr>
            <w:r>
              <w:rPr>
                <w:rFonts w:hint="eastAsia" w:ascii="黑体" w:hAnsi="黑体" w:eastAsia="黑体" w:cs="黑体"/>
                <w:sz w:val="18"/>
                <w:szCs w:val="18"/>
              </w:rPr>
              <w:t>所属阶段</w:t>
            </w:r>
          </w:p>
        </w:tc>
      </w:tr>
      <w:tr>
        <w:tblPrEx>
          <w:tblCellMar>
            <w:top w:w="0" w:type="dxa"/>
            <w:left w:w="108" w:type="dxa"/>
            <w:bottom w:w="0" w:type="dxa"/>
            <w:right w:w="108" w:type="dxa"/>
          </w:tblCellMar>
        </w:tblPrEx>
        <w:trPr>
          <w:trHeight w:val="312" w:hRule="atLeast"/>
        </w:trPr>
        <w:tc>
          <w:tcPr>
            <w:tcW w:w="705" w:type="pct"/>
            <w:vMerge w:val="restart"/>
            <w:tcBorders>
              <w:left w:val="single" w:color="auto" w:sz="4" w:space="0"/>
              <w:right w:val="single" w:color="auto" w:sz="4" w:space="0"/>
            </w:tcBorders>
            <w:noWrap/>
            <w:vAlign w:val="center"/>
          </w:tcPr>
          <w:p>
            <w:pPr>
              <w:jc w:val="left"/>
              <w:rPr>
                <w:rFonts w:hint="default" w:eastAsia="宋体"/>
                <w:sz w:val="18"/>
                <w:szCs w:val="18"/>
                <w:lang w:val="en-US" w:eastAsia="zh-CN"/>
              </w:rPr>
            </w:pPr>
            <w:r>
              <w:rPr>
                <w:rFonts w:hint="eastAsia"/>
                <w:sz w:val="18"/>
                <w:szCs w:val="18"/>
                <w:lang w:val="en-US" w:eastAsia="zh-CN"/>
              </w:rPr>
              <w:t>资源属性</w:t>
            </w:r>
          </w:p>
        </w:tc>
        <w:tc>
          <w:tcPr>
            <w:tcW w:w="1154"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lang w:val="en-US" w:eastAsia="zh-CN"/>
              </w:rPr>
              <w:t>绿色原辅材料质量占比</w:t>
            </w:r>
          </w:p>
        </w:tc>
        <w:tc>
          <w:tcPr>
            <w:tcW w:w="54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rPr>
              <w:t>%</w:t>
            </w:r>
          </w:p>
        </w:tc>
        <w:tc>
          <w:tcPr>
            <w:tcW w:w="974"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lang w:val="en-US" w:eastAsia="zh-CN"/>
              </w:rPr>
              <w:t>≥</w:t>
            </w:r>
            <w:r>
              <w:rPr>
                <w:rFonts w:hint="eastAsia"/>
                <w:sz w:val="18"/>
                <w:szCs w:val="18"/>
                <w:lang w:val="en-US" w:eastAsia="zh-CN"/>
              </w:rPr>
              <w:t>80</w:t>
            </w:r>
          </w:p>
        </w:tc>
        <w:tc>
          <w:tcPr>
            <w:tcW w:w="972"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rPr>
              <w:t>提供证明材料</w:t>
            </w:r>
          </w:p>
        </w:tc>
        <w:tc>
          <w:tcPr>
            <w:tcW w:w="64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lang w:val="en-US" w:eastAsia="zh-CN"/>
              </w:rPr>
              <w:t>原辅料选用</w:t>
            </w:r>
          </w:p>
        </w:tc>
      </w:tr>
      <w:tr>
        <w:tblPrEx>
          <w:tblCellMar>
            <w:top w:w="0" w:type="dxa"/>
            <w:left w:w="108" w:type="dxa"/>
            <w:bottom w:w="0" w:type="dxa"/>
            <w:right w:w="108" w:type="dxa"/>
          </w:tblCellMar>
        </w:tblPrEx>
        <w:trPr>
          <w:trHeight w:val="312" w:hRule="atLeast"/>
        </w:trPr>
        <w:tc>
          <w:tcPr>
            <w:tcW w:w="705" w:type="pct"/>
            <w:vMerge w:val="continue"/>
            <w:tcBorders>
              <w:left w:val="single" w:color="auto" w:sz="4" w:space="0"/>
              <w:right w:val="single" w:color="auto" w:sz="4" w:space="0"/>
            </w:tcBorders>
            <w:noWrap/>
            <w:vAlign w:val="center"/>
          </w:tcPr>
          <w:p>
            <w:pPr>
              <w:jc w:val="left"/>
              <w:rPr>
                <w:rFonts w:hint="default"/>
                <w:sz w:val="18"/>
                <w:szCs w:val="18"/>
                <w:lang w:val="en-US" w:eastAsia="zh-CN"/>
              </w:rPr>
            </w:pPr>
          </w:p>
        </w:tc>
        <w:tc>
          <w:tcPr>
            <w:tcW w:w="1154"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lang w:val="en-US" w:eastAsia="zh-CN"/>
              </w:rPr>
              <w:t>单位产品的HF用量</w:t>
            </w:r>
          </w:p>
        </w:tc>
        <w:tc>
          <w:tcPr>
            <w:tcW w:w="54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rPr>
              <w:t>t/t</w:t>
            </w:r>
          </w:p>
        </w:tc>
        <w:tc>
          <w:tcPr>
            <w:tcW w:w="974"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lang w:val="en-US" w:eastAsia="zh-CN"/>
              </w:rPr>
              <w:t xml:space="preserve">0 ~ </w:t>
            </w:r>
            <w:r>
              <w:rPr>
                <w:rFonts w:hint="eastAsia"/>
                <w:sz w:val="18"/>
                <w:szCs w:val="18"/>
                <w:lang w:val="en-US" w:eastAsia="zh-CN"/>
              </w:rPr>
              <w:t>0.40</w:t>
            </w:r>
          </w:p>
        </w:tc>
        <w:tc>
          <w:tcPr>
            <w:tcW w:w="972"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rPr>
              <w:t>提供证明材料</w:t>
            </w:r>
          </w:p>
        </w:tc>
        <w:tc>
          <w:tcPr>
            <w:tcW w:w="64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rPr>
              <w:t>产品生产</w:t>
            </w:r>
          </w:p>
        </w:tc>
      </w:tr>
      <w:tr>
        <w:tblPrEx>
          <w:tblCellMar>
            <w:top w:w="0" w:type="dxa"/>
            <w:left w:w="108" w:type="dxa"/>
            <w:bottom w:w="0" w:type="dxa"/>
            <w:right w:w="108" w:type="dxa"/>
          </w:tblCellMar>
        </w:tblPrEx>
        <w:trPr>
          <w:trHeight w:val="312" w:hRule="atLeast"/>
        </w:trPr>
        <w:tc>
          <w:tcPr>
            <w:tcW w:w="705" w:type="pct"/>
            <w:vMerge w:val="continue"/>
            <w:tcBorders>
              <w:left w:val="single" w:color="auto" w:sz="4" w:space="0"/>
              <w:bottom w:val="single" w:color="auto" w:sz="4" w:space="0"/>
              <w:right w:val="single" w:color="auto" w:sz="4" w:space="0"/>
            </w:tcBorders>
            <w:noWrap/>
            <w:vAlign w:val="center"/>
          </w:tcPr>
          <w:p>
            <w:pPr>
              <w:jc w:val="left"/>
              <w:rPr>
                <w:rFonts w:hint="default"/>
                <w:sz w:val="18"/>
                <w:szCs w:val="18"/>
                <w:lang w:val="en-US" w:eastAsia="zh-CN"/>
              </w:rPr>
            </w:pPr>
          </w:p>
        </w:tc>
        <w:tc>
          <w:tcPr>
            <w:tcW w:w="1154"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eastAsia"/>
                <w:sz w:val="18"/>
                <w:szCs w:val="18"/>
                <w:lang w:val="en-US" w:eastAsia="zh-CN"/>
              </w:rPr>
              <w:t>稀土回收率</w:t>
            </w:r>
          </w:p>
        </w:tc>
        <w:tc>
          <w:tcPr>
            <w:tcW w:w="54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eastAsia"/>
                <w:sz w:val="18"/>
                <w:szCs w:val="18"/>
                <w:lang w:val="en-US" w:eastAsia="zh-CN"/>
              </w:rPr>
              <w:t>%</w:t>
            </w:r>
          </w:p>
        </w:tc>
        <w:tc>
          <w:tcPr>
            <w:tcW w:w="974"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eastAsia"/>
                <w:sz w:val="18"/>
                <w:szCs w:val="18"/>
                <w:lang w:val="en-US" w:eastAsia="zh-CN"/>
              </w:rPr>
              <w:t>≥90</w:t>
            </w:r>
          </w:p>
        </w:tc>
        <w:tc>
          <w:tcPr>
            <w:tcW w:w="972"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提供证明材料</w:t>
            </w:r>
          </w:p>
        </w:tc>
        <w:tc>
          <w:tcPr>
            <w:tcW w:w="64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产品生产</w:t>
            </w:r>
          </w:p>
        </w:tc>
      </w:tr>
      <w:tr>
        <w:tblPrEx>
          <w:tblCellMar>
            <w:top w:w="0" w:type="dxa"/>
            <w:left w:w="108" w:type="dxa"/>
            <w:bottom w:w="0" w:type="dxa"/>
            <w:right w:w="108" w:type="dxa"/>
          </w:tblCellMar>
        </w:tblPrEx>
        <w:trPr>
          <w:trHeight w:val="312" w:hRule="atLeast"/>
        </w:trPr>
        <w:tc>
          <w:tcPr>
            <w:tcW w:w="705" w:type="pct"/>
            <w:vMerge w:val="continue"/>
            <w:tcBorders>
              <w:left w:val="single" w:color="auto" w:sz="4" w:space="0"/>
              <w:bottom w:val="single" w:color="auto" w:sz="4" w:space="0"/>
              <w:right w:val="single" w:color="auto" w:sz="4" w:space="0"/>
            </w:tcBorders>
            <w:noWrap/>
            <w:vAlign w:val="center"/>
          </w:tcPr>
          <w:p>
            <w:pPr>
              <w:jc w:val="left"/>
              <w:rPr>
                <w:rFonts w:hint="default"/>
                <w:sz w:val="18"/>
                <w:szCs w:val="18"/>
                <w:lang w:val="en-US" w:eastAsia="zh-CN"/>
              </w:rPr>
            </w:pPr>
          </w:p>
        </w:tc>
        <w:tc>
          <w:tcPr>
            <w:tcW w:w="1154"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eastAsia"/>
                <w:sz w:val="18"/>
                <w:szCs w:val="18"/>
                <w:lang w:val="en-US" w:eastAsia="zh-CN"/>
              </w:rPr>
              <w:t>工业废水重复利用率</w:t>
            </w:r>
          </w:p>
        </w:tc>
        <w:tc>
          <w:tcPr>
            <w:tcW w:w="54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eastAsia" w:eastAsia="宋体"/>
                <w:sz w:val="18"/>
                <w:szCs w:val="18"/>
                <w:lang w:val="en-US" w:eastAsia="zh-CN"/>
              </w:rPr>
            </w:pPr>
            <w:r>
              <w:rPr>
                <w:rFonts w:hint="eastAsia"/>
                <w:sz w:val="18"/>
                <w:szCs w:val="18"/>
                <w:lang w:val="en-US" w:eastAsia="zh-CN"/>
              </w:rPr>
              <w:t>%</w:t>
            </w:r>
          </w:p>
        </w:tc>
        <w:tc>
          <w:tcPr>
            <w:tcW w:w="974"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eastAsia"/>
                <w:sz w:val="18"/>
                <w:szCs w:val="18"/>
                <w:lang w:val="en-US" w:eastAsia="zh-CN"/>
              </w:rPr>
              <w:t>≥60</w:t>
            </w:r>
          </w:p>
        </w:tc>
        <w:tc>
          <w:tcPr>
            <w:tcW w:w="972"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default"/>
                <w:sz w:val="18"/>
                <w:szCs w:val="18"/>
              </w:rPr>
              <w:t>提供证明材料</w:t>
            </w:r>
          </w:p>
        </w:tc>
        <w:tc>
          <w:tcPr>
            <w:tcW w:w="64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default"/>
                <w:sz w:val="18"/>
                <w:szCs w:val="18"/>
              </w:rPr>
              <w:t>产品生产</w:t>
            </w:r>
          </w:p>
        </w:tc>
      </w:tr>
      <w:tr>
        <w:tblPrEx>
          <w:tblCellMar>
            <w:top w:w="0" w:type="dxa"/>
            <w:left w:w="108" w:type="dxa"/>
            <w:bottom w:w="0" w:type="dxa"/>
            <w:right w:w="108" w:type="dxa"/>
          </w:tblCellMar>
        </w:tblPrEx>
        <w:trPr>
          <w:trHeight w:val="613" w:hRule="atLeast"/>
        </w:trPr>
        <w:tc>
          <w:tcPr>
            <w:tcW w:w="705"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能源属性</w:t>
            </w:r>
          </w:p>
        </w:tc>
        <w:tc>
          <w:tcPr>
            <w:tcW w:w="1154"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单位产品综合能耗</w:t>
            </w:r>
          </w:p>
        </w:tc>
        <w:tc>
          <w:tcPr>
            <w:tcW w:w="546" w:type="pct"/>
            <w:tcBorders>
              <w:top w:val="single" w:color="auto" w:sz="4" w:space="0"/>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tce/t</w:t>
            </w:r>
          </w:p>
        </w:tc>
        <w:tc>
          <w:tcPr>
            <w:tcW w:w="974" w:type="pct"/>
            <w:tcBorders>
              <w:top w:val="single" w:color="auto" w:sz="4" w:space="0"/>
              <w:left w:val="nil"/>
              <w:bottom w:val="single" w:color="auto" w:sz="4" w:space="0"/>
              <w:right w:val="single" w:color="auto" w:sz="4" w:space="0"/>
            </w:tcBorders>
            <w:noWrap w:val="0"/>
            <w:vAlign w:val="center"/>
          </w:tcPr>
          <w:p>
            <w:pPr>
              <w:ind w:left="0" w:leftChars="0" w:firstLine="0" w:firstLineChars="0"/>
              <w:jc w:val="both"/>
              <w:rPr>
                <w:rFonts w:hint="default" w:eastAsia="宋体"/>
                <w:sz w:val="18"/>
                <w:szCs w:val="18"/>
                <w:lang w:val="en-US" w:eastAsia="zh-CN"/>
              </w:rPr>
            </w:pPr>
            <w:r>
              <w:rPr>
                <w:rFonts w:hint="default"/>
                <w:sz w:val="18"/>
                <w:szCs w:val="18"/>
              </w:rPr>
              <w:t>应符合GB</w:t>
            </w:r>
            <w:r>
              <w:rPr>
                <w:rFonts w:hint="default"/>
                <w:sz w:val="18"/>
                <w:szCs w:val="18"/>
                <w:lang w:val="en-US" w:eastAsia="zh-CN"/>
              </w:rPr>
              <w:t xml:space="preserve"> </w:t>
            </w:r>
            <w:r>
              <w:rPr>
                <w:rFonts w:hint="default"/>
                <w:sz w:val="18"/>
                <w:szCs w:val="18"/>
              </w:rPr>
              <w:t>29435中稀土冶炼加工企业单位产品能耗先进值</w:t>
            </w:r>
            <w:r>
              <w:rPr>
                <w:rFonts w:hint="eastAsia"/>
                <w:sz w:val="18"/>
                <w:szCs w:val="18"/>
                <w:lang w:eastAsia="zh-CN"/>
              </w:rPr>
              <w:t>（</w:t>
            </w:r>
            <w:r>
              <w:rPr>
                <w:rFonts w:hint="eastAsia"/>
                <w:sz w:val="18"/>
                <w:szCs w:val="18"/>
                <w:lang w:val="en-US" w:eastAsia="zh-CN"/>
              </w:rPr>
              <w:t>1.80）</w:t>
            </w:r>
          </w:p>
        </w:tc>
        <w:tc>
          <w:tcPr>
            <w:tcW w:w="972" w:type="pct"/>
            <w:tcBorders>
              <w:top w:val="single" w:color="auto" w:sz="4" w:space="0"/>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提供证明材料</w:t>
            </w:r>
          </w:p>
        </w:tc>
        <w:tc>
          <w:tcPr>
            <w:tcW w:w="646" w:type="pct"/>
            <w:tcBorders>
              <w:top w:val="single" w:color="auto" w:sz="4" w:space="0"/>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产品生产</w:t>
            </w:r>
          </w:p>
        </w:tc>
      </w:tr>
      <w:tr>
        <w:tblPrEx>
          <w:tblCellMar>
            <w:top w:w="0" w:type="dxa"/>
            <w:left w:w="108" w:type="dxa"/>
            <w:bottom w:w="0" w:type="dxa"/>
            <w:right w:w="108" w:type="dxa"/>
          </w:tblCellMar>
        </w:tblPrEx>
        <w:trPr>
          <w:trHeight w:val="810" w:hRule="atLeast"/>
        </w:trPr>
        <w:tc>
          <w:tcPr>
            <w:tcW w:w="705" w:type="pct"/>
            <w:vMerge w:val="restart"/>
            <w:tcBorders>
              <w:top w:val="single" w:color="auto" w:sz="4" w:space="0"/>
              <w:left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环境属性</w:t>
            </w:r>
          </w:p>
        </w:tc>
        <w:tc>
          <w:tcPr>
            <w:tcW w:w="1154"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单位产品工业固体废物产</w:t>
            </w:r>
          </w:p>
          <w:p>
            <w:pPr>
              <w:ind w:left="0" w:leftChars="0" w:firstLine="0" w:firstLineChars="0"/>
              <w:jc w:val="left"/>
              <w:rPr>
                <w:rFonts w:hint="default"/>
                <w:sz w:val="18"/>
                <w:szCs w:val="18"/>
              </w:rPr>
            </w:pPr>
            <w:r>
              <w:rPr>
                <w:rFonts w:hint="default"/>
                <w:sz w:val="18"/>
                <w:szCs w:val="18"/>
              </w:rPr>
              <w:t>生量（以干基计）</w:t>
            </w:r>
          </w:p>
        </w:tc>
        <w:tc>
          <w:tcPr>
            <w:tcW w:w="546" w:type="pct"/>
            <w:tcBorders>
              <w:top w:val="nil"/>
              <w:left w:val="nil"/>
              <w:bottom w:val="single" w:color="auto" w:sz="4" w:space="0"/>
              <w:right w:val="single" w:color="auto" w:sz="4" w:space="0"/>
            </w:tcBorders>
            <w:noWrap/>
            <w:vAlign w:val="center"/>
          </w:tcPr>
          <w:p>
            <w:pPr>
              <w:ind w:left="0" w:leftChars="0" w:firstLine="0" w:firstLineChars="0"/>
              <w:jc w:val="left"/>
              <w:rPr>
                <w:rFonts w:hint="default" w:eastAsia="宋体"/>
                <w:sz w:val="18"/>
                <w:szCs w:val="18"/>
                <w:lang w:val="en-US" w:eastAsia="zh-CN"/>
              </w:rPr>
            </w:pPr>
            <w:r>
              <w:rPr>
                <w:rFonts w:hint="eastAsia"/>
                <w:sz w:val="18"/>
                <w:szCs w:val="18"/>
                <w:lang w:val="en-US" w:eastAsia="zh-CN"/>
              </w:rPr>
              <w:t>t/t</w:t>
            </w:r>
          </w:p>
        </w:tc>
        <w:tc>
          <w:tcPr>
            <w:tcW w:w="974"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eastAsia"/>
                <w:sz w:val="18"/>
                <w:szCs w:val="18"/>
                <w:lang w:val="en-US" w:eastAsia="zh-CN"/>
              </w:rPr>
              <w:t>≤0.15</w:t>
            </w:r>
          </w:p>
        </w:tc>
        <w:tc>
          <w:tcPr>
            <w:tcW w:w="972"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提供证明材料</w:t>
            </w:r>
          </w:p>
        </w:tc>
        <w:tc>
          <w:tcPr>
            <w:tcW w:w="646"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产品生产</w:t>
            </w:r>
          </w:p>
        </w:tc>
      </w:tr>
      <w:tr>
        <w:tblPrEx>
          <w:tblCellMar>
            <w:top w:w="0" w:type="dxa"/>
            <w:left w:w="108" w:type="dxa"/>
            <w:bottom w:w="0" w:type="dxa"/>
            <w:right w:w="108" w:type="dxa"/>
          </w:tblCellMar>
        </w:tblPrEx>
        <w:trPr>
          <w:trHeight w:val="203" w:hRule="atLeast"/>
        </w:trPr>
        <w:tc>
          <w:tcPr>
            <w:tcW w:w="705" w:type="pct"/>
            <w:vMerge w:val="continue"/>
            <w:tcBorders>
              <w:left w:val="single" w:color="auto" w:sz="4" w:space="0"/>
              <w:right w:val="single" w:color="auto" w:sz="4" w:space="0"/>
            </w:tcBorders>
            <w:noWrap/>
            <w:vAlign w:val="center"/>
          </w:tcPr>
          <w:p>
            <w:pPr>
              <w:ind w:left="0" w:leftChars="0" w:firstLine="0" w:firstLineChars="0"/>
              <w:jc w:val="left"/>
              <w:rPr>
                <w:rFonts w:hint="default"/>
                <w:sz w:val="18"/>
                <w:szCs w:val="18"/>
              </w:rPr>
            </w:pPr>
          </w:p>
        </w:tc>
        <w:tc>
          <w:tcPr>
            <w:tcW w:w="1154"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ascii="Times New Roman"/>
                <w:color w:val="000000"/>
                <w:kern w:val="0"/>
                <w:sz w:val="18"/>
                <w:szCs w:val="18"/>
              </w:rPr>
              <w:t>企业废水pH</w:t>
            </w:r>
          </w:p>
        </w:tc>
        <w:tc>
          <w:tcPr>
            <w:tcW w:w="546" w:type="pct"/>
            <w:tcBorders>
              <w:top w:val="nil"/>
              <w:left w:val="nil"/>
              <w:bottom w:val="single" w:color="auto" w:sz="4" w:space="0"/>
              <w:right w:val="single" w:color="auto" w:sz="4" w:space="0"/>
            </w:tcBorders>
            <w:noWrap/>
            <w:vAlign w:val="center"/>
          </w:tcPr>
          <w:p>
            <w:pPr>
              <w:ind w:left="0" w:leftChars="0" w:firstLine="0" w:firstLineChars="0"/>
              <w:jc w:val="left"/>
              <w:rPr>
                <w:rFonts w:hint="default" w:eastAsia="宋体"/>
                <w:sz w:val="18"/>
                <w:szCs w:val="18"/>
                <w:lang w:val="en-US" w:eastAsia="zh-CN"/>
              </w:rPr>
            </w:pPr>
            <w:r>
              <w:rPr>
                <w:rFonts w:hint="eastAsia"/>
                <w:sz w:val="18"/>
                <w:szCs w:val="18"/>
                <w:lang w:val="en-US" w:eastAsia="zh-CN"/>
              </w:rPr>
              <w:t>/</w:t>
            </w:r>
          </w:p>
        </w:tc>
        <w:tc>
          <w:tcPr>
            <w:tcW w:w="974"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eastAsia"/>
                <w:sz w:val="18"/>
                <w:szCs w:val="18"/>
                <w:lang w:val="en-US" w:eastAsia="zh-CN"/>
              </w:rPr>
              <w:t>6~9</w:t>
            </w:r>
          </w:p>
        </w:tc>
        <w:tc>
          <w:tcPr>
            <w:tcW w:w="972" w:type="pct"/>
            <w:tcBorders>
              <w:top w:val="nil"/>
              <w:left w:val="nil"/>
              <w:bottom w:val="single" w:color="auto" w:sz="4" w:space="0"/>
              <w:right w:val="single" w:color="auto" w:sz="4" w:space="0"/>
            </w:tcBorders>
            <w:noWrap/>
            <w:vAlign w:val="center"/>
          </w:tcPr>
          <w:p>
            <w:pPr>
              <w:ind w:left="0" w:leftChars="0" w:firstLine="0" w:firstLineChars="0"/>
              <w:jc w:val="left"/>
              <w:rPr>
                <w:rFonts w:hint="default" w:eastAsia="宋体"/>
                <w:sz w:val="18"/>
                <w:szCs w:val="18"/>
                <w:lang w:val="en-US" w:eastAsia="zh-CN"/>
              </w:rPr>
            </w:pPr>
            <w:r>
              <w:rPr>
                <w:rFonts w:hint="eastAsia"/>
                <w:sz w:val="18"/>
                <w:szCs w:val="18"/>
                <w:lang w:val="en-US" w:eastAsia="zh-CN"/>
              </w:rPr>
              <w:t>现场检测</w:t>
            </w:r>
          </w:p>
        </w:tc>
        <w:tc>
          <w:tcPr>
            <w:tcW w:w="646"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产品生产</w:t>
            </w:r>
          </w:p>
        </w:tc>
      </w:tr>
      <w:tr>
        <w:tblPrEx>
          <w:tblCellMar>
            <w:top w:w="0" w:type="dxa"/>
            <w:left w:w="108" w:type="dxa"/>
            <w:bottom w:w="0" w:type="dxa"/>
            <w:right w:w="108" w:type="dxa"/>
          </w:tblCellMar>
        </w:tblPrEx>
        <w:trPr>
          <w:trHeight w:val="203" w:hRule="atLeast"/>
        </w:trPr>
        <w:tc>
          <w:tcPr>
            <w:tcW w:w="705" w:type="pct"/>
            <w:vMerge w:val="continue"/>
            <w:tcBorders>
              <w:left w:val="single" w:color="auto" w:sz="4" w:space="0"/>
              <w:right w:val="single" w:color="auto" w:sz="4" w:space="0"/>
            </w:tcBorders>
            <w:noWrap/>
            <w:vAlign w:val="center"/>
          </w:tcPr>
          <w:p>
            <w:pPr>
              <w:ind w:left="0" w:leftChars="0" w:firstLine="0" w:firstLineChars="0"/>
              <w:jc w:val="left"/>
              <w:rPr>
                <w:rFonts w:hint="default"/>
                <w:sz w:val="18"/>
                <w:szCs w:val="18"/>
              </w:rPr>
            </w:pPr>
          </w:p>
        </w:tc>
        <w:tc>
          <w:tcPr>
            <w:tcW w:w="1154"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ascii="Times New Roman"/>
                <w:color w:val="000000"/>
                <w:kern w:val="0"/>
                <w:sz w:val="18"/>
                <w:szCs w:val="18"/>
              </w:rPr>
              <w:t>企业废水悬浮物</w:t>
            </w:r>
          </w:p>
        </w:tc>
        <w:tc>
          <w:tcPr>
            <w:tcW w:w="546"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ascii="Times New Roman"/>
                <w:color w:val="000000"/>
                <w:kern w:val="0"/>
                <w:sz w:val="20"/>
                <w:szCs w:val="20"/>
              </w:rPr>
              <w:t>mg/L</w:t>
            </w:r>
          </w:p>
        </w:tc>
        <w:tc>
          <w:tcPr>
            <w:tcW w:w="974"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eastAsia"/>
                <w:sz w:val="18"/>
                <w:szCs w:val="18"/>
                <w:lang w:val="en-US" w:eastAsia="zh-CN"/>
              </w:rPr>
              <w:t>≤60</w:t>
            </w:r>
          </w:p>
        </w:tc>
        <w:tc>
          <w:tcPr>
            <w:tcW w:w="972"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eastAsia"/>
                <w:sz w:val="18"/>
                <w:szCs w:val="18"/>
                <w:lang w:val="en-US" w:eastAsia="zh-CN"/>
              </w:rPr>
              <w:t>现场检测</w:t>
            </w:r>
          </w:p>
        </w:tc>
        <w:tc>
          <w:tcPr>
            <w:tcW w:w="646"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产品生产</w:t>
            </w:r>
          </w:p>
        </w:tc>
      </w:tr>
      <w:tr>
        <w:tblPrEx>
          <w:tblCellMar>
            <w:top w:w="0" w:type="dxa"/>
            <w:left w:w="108" w:type="dxa"/>
            <w:bottom w:w="0" w:type="dxa"/>
            <w:right w:w="108" w:type="dxa"/>
          </w:tblCellMar>
        </w:tblPrEx>
        <w:trPr>
          <w:trHeight w:val="312" w:hRule="atLeast"/>
        </w:trPr>
        <w:tc>
          <w:tcPr>
            <w:tcW w:w="705" w:type="pct"/>
            <w:vMerge w:val="continue"/>
            <w:tcBorders>
              <w:left w:val="single" w:color="auto" w:sz="4" w:space="0"/>
              <w:right w:val="single" w:color="auto" w:sz="4" w:space="0"/>
            </w:tcBorders>
            <w:noWrap w:val="0"/>
            <w:vAlign w:val="center"/>
          </w:tcPr>
          <w:p>
            <w:pPr>
              <w:jc w:val="left"/>
              <w:rPr>
                <w:rFonts w:hint="default"/>
                <w:sz w:val="18"/>
                <w:szCs w:val="18"/>
              </w:rPr>
            </w:pPr>
          </w:p>
        </w:tc>
        <w:tc>
          <w:tcPr>
            <w:tcW w:w="1154" w:type="pct"/>
            <w:tcBorders>
              <w:top w:val="nil"/>
              <w:left w:val="nil"/>
              <w:bottom w:val="single" w:color="auto" w:sz="4" w:space="0"/>
              <w:right w:val="single" w:color="auto" w:sz="4" w:space="0"/>
            </w:tcBorders>
            <w:noWrap w:val="0"/>
            <w:vAlign w:val="center"/>
          </w:tcPr>
          <w:p>
            <w:pPr>
              <w:ind w:left="0" w:leftChars="0" w:firstLine="0" w:firstLineChars="0"/>
              <w:jc w:val="left"/>
              <w:rPr>
                <w:rFonts w:hint="default"/>
                <w:sz w:val="18"/>
                <w:szCs w:val="18"/>
                <w:lang w:val="en-US" w:eastAsia="zh-CN"/>
              </w:rPr>
            </w:pPr>
            <w:r>
              <w:rPr>
                <w:rFonts w:hint="default"/>
                <w:sz w:val="18"/>
                <w:szCs w:val="18"/>
              </w:rPr>
              <w:t>颗粒物最高允许排放浓度</w:t>
            </w:r>
          </w:p>
        </w:tc>
        <w:tc>
          <w:tcPr>
            <w:tcW w:w="54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mg/m³</w:t>
            </w:r>
          </w:p>
        </w:tc>
        <w:tc>
          <w:tcPr>
            <w:tcW w:w="974"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eastAsia"/>
                <w:sz w:val="18"/>
                <w:szCs w:val="18"/>
                <w:lang w:val="en-US" w:eastAsia="zh-CN"/>
              </w:rPr>
              <w:t>≤</w:t>
            </w:r>
            <w:r>
              <w:rPr>
                <w:rFonts w:hint="default"/>
                <w:sz w:val="18"/>
                <w:szCs w:val="18"/>
                <w:lang w:val="en-US" w:eastAsia="zh-CN"/>
              </w:rPr>
              <w:t>40</w:t>
            </w:r>
          </w:p>
        </w:tc>
        <w:tc>
          <w:tcPr>
            <w:tcW w:w="972" w:type="pct"/>
            <w:vMerge w:val="restart"/>
            <w:tcBorders>
              <w:top w:val="single" w:color="auto" w:sz="4" w:space="0"/>
              <w:left w:val="single" w:color="auto" w:sz="4" w:space="0"/>
              <w:right w:val="single" w:color="auto" w:sz="4" w:space="0"/>
            </w:tcBorders>
            <w:noWrap w:val="0"/>
            <w:vAlign w:val="center"/>
          </w:tcPr>
          <w:p>
            <w:pPr>
              <w:ind w:left="0" w:leftChars="0" w:firstLine="0" w:firstLineChars="0"/>
              <w:jc w:val="left"/>
              <w:rPr>
                <w:rFonts w:hint="default"/>
                <w:sz w:val="18"/>
                <w:szCs w:val="18"/>
              </w:rPr>
            </w:pPr>
            <w:r>
              <w:rPr>
                <w:rFonts w:hint="default"/>
                <w:sz w:val="18"/>
                <w:szCs w:val="18"/>
              </w:rPr>
              <w:t>符合</w:t>
            </w:r>
            <w:r>
              <w:rPr>
                <w:rFonts w:hint="default"/>
                <w:sz w:val="18"/>
                <w:szCs w:val="18"/>
                <w:lang w:eastAsia="zh-CN"/>
              </w:rPr>
              <w:t>《</w:t>
            </w:r>
            <w:r>
              <w:rPr>
                <w:rFonts w:hint="default"/>
                <w:sz w:val="18"/>
                <w:szCs w:val="18"/>
              </w:rPr>
              <w:t>GB</w:t>
            </w:r>
            <w:r>
              <w:rPr>
                <w:rFonts w:hint="default"/>
                <w:sz w:val="18"/>
                <w:szCs w:val="18"/>
                <w:lang w:val="en-US" w:eastAsia="zh-CN"/>
              </w:rPr>
              <w:t xml:space="preserve"> </w:t>
            </w:r>
            <w:r>
              <w:rPr>
                <w:rFonts w:hint="default"/>
                <w:sz w:val="18"/>
                <w:szCs w:val="18"/>
              </w:rPr>
              <w:t>26451 稀土工业污染物排放标准》要求</w:t>
            </w:r>
          </w:p>
        </w:tc>
        <w:tc>
          <w:tcPr>
            <w:tcW w:w="64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产品生产</w:t>
            </w:r>
          </w:p>
        </w:tc>
      </w:tr>
      <w:tr>
        <w:tblPrEx>
          <w:tblCellMar>
            <w:top w:w="0" w:type="dxa"/>
            <w:left w:w="108" w:type="dxa"/>
            <w:bottom w:w="0" w:type="dxa"/>
            <w:right w:w="108" w:type="dxa"/>
          </w:tblCellMar>
        </w:tblPrEx>
        <w:trPr>
          <w:trHeight w:val="312" w:hRule="atLeast"/>
        </w:trPr>
        <w:tc>
          <w:tcPr>
            <w:tcW w:w="705" w:type="pct"/>
            <w:vMerge w:val="continue"/>
            <w:tcBorders>
              <w:left w:val="single" w:color="auto" w:sz="4" w:space="0"/>
              <w:right w:val="single" w:color="auto" w:sz="4" w:space="0"/>
            </w:tcBorders>
            <w:noWrap w:val="0"/>
            <w:vAlign w:val="center"/>
          </w:tcPr>
          <w:p>
            <w:pPr>
              <w:jc w:val="left"/>
              <w:rPr>
                <w:rFonts w:hint="default"/>
                <w:sz w:val="18"/>
                <w:szCs w:val="18"/>
              </w:rPr>
            </w:pPr>
          </w:p>
        </w:tc>
        <w:tc>
          <w:tcPr>
            <w:tcW w:w="1154" w:type="pct"/>
            <w:tcBorders>
              <w:top w:val="nil"/>
              <w:left w:val="nil"/>
              <w:bottom w:val="single" w:color="auto" w:sz="4" w:space="0"/>
              <w:right w:val="single" w:color="auto" w:sz="4" w:space="0"/>
            </w:tcBorders>
            <w:noWrap w:val="0"/>
            <w:vAlign w:val="center"/>
          </w:tcPr>
          <w:p>
            <w:pPr>
              <w:ind w:left="0" w:leftChars="0" w:firstLine="0" w:firstLineChars="0"/>
              <w:jc w:val="left"/>
              <w:rPr>
                <w:rFonts w:hint="default"/>
                <w:sz w:val="18"/>
                <w:szCs w:val="18"/>
                <w:lang w:val="en-US" w:eastAsia="zh-CN"/>
              </w:rPr>
            </w:pPr>
            <w:r>
              <w:rPr>
                <w:rFonts w:hint="eastAsia"/>
                <w:sz w:val="18"/>
                <w:szCs w:val="18"/>
                <w:lang w:val="en-US" w:eastAsia="zh-CN"/>
              </w:rPr>
              <w:t>废气中</w:t>
            </w:r>
            <w:r>
              <w:rPr>
                <w:rFonts w:hint="default"/>
                <w:sz w:val="18"/>
                <w:szCs w:val="18"/>
                <w:lang w:val="en-US" w:eastAsia="zh-CN"/>
              </w:rPr>
              <w:t>氟化物排放浓度</w:t>
            </w:r>
          </w:p>
        </w:tc>
        <w:tc>
          <w:tcPr>
            <w:tcW w:w="54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rPr>
              <w:t>mg/m³</w:t>
            </w:r>
          </w:p>
        </w:tc>
        <w:tc>
          <w:tcPr>
            <w:tcW w:w="974"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eastAsia"/>
                <w:sz w:val="18"/>
                <w:szCs w:val="18"/>
                <w:lang w:val="en-US" w:eastAsia="zh-CN"/>
              </w:rPr>
              <w:t>≤</w:t>
            </w:r>
            <w:r>
              <w:rPr>
                <w:rFonts w:hint="default"/>
                <w:sz w:val="18"/>
                <w:szCs w:val="18"/>
                <w:lang w:val="en-US" w:eastAsia="zh-CN"/>
              </w:rPr>
              <w:t>5</w:t>
            </w:r>
          </w:p>
        </w:tc>
        <w:tc>
          <w:tcPr>
            <w:tcW w:w="972" w:type="pct"/>
            <w:vMerge w:val="continue"/>
            <w:tcBorders>
              <w:left w:val="single" w:color="auto" w:sz="4" w:space="0"/>
              <w:right w:val="single" w:color="auto" w:sz="4" w:space="0"/>
            </w:tcBorders>
            <w:noWrap w:val="0"/>
            <w:vAlign w:val="center"/>
          </w:tcPr>
          <w:p>
            <w:pPr>
              <w:jc w:val="left"/>
              <w:rPr>
                <w:rFonts w:hint="default"/>
                <w:sz w:val="18"/>
                <w:szCs w:val="18"/>
                <w:lang w:val="en-US" w:eastAsia="zh-CN"/>
              </w:rPr>
            </w:pPr>
          </w:p>
        </w:tc>
        <w:tc>
          <w:tcPr>
            <w:tcW w:w="64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rPr>
              <w:t>产品生产</w:t>
            </w:r>
          </w:p>
        </w:tc>
      </w:tr>
      <w:tr>
        <w:tblPrEx>
          <w:tblCellMar>
            <w:top w:w="0" w:type="dxa"/>
            <w:left w:w="108" w:type="dxa"/>
            <w:bottom w:w="0" w:type="dxa"/>
            <w:right w:w="108" w:type="dxa"/>
          </w:tblCellMar>
        </w:tblPrEx>
        <w:trPr>
          <w:trHeight w:val="389" w:hRule="atLeast"/>
        </w:trPr>
        <w:tc>
          <w:tcPr>
            <w:tcW w:w="705" w:type="pct"/>
            <w:vMerge w:val="continue"/>
            <w:tcBorders>
              <w:left w:val="single" w:color="auto" w:sz="4" w:space="0"/>
              <w:bottom w:val="single" w:color="auto" w:sz="4" w:space="0"/>
              <w:right w:val="single" w:color="auto" w:sz="4" w:space="0"/>
            </w:tcBorders>
            <w:noWrap w:val="0"/>
            <w:vAlign w:val="center"/>
          </w:tcPr>
          <w:p>
            <w:pPr>
              <w:jc w:val="left"/>
              <w:rPr>
                <w:rFonts w:hint="default"/>
                <w:sz w:val="18"/>
                <w:szCs w:val="18"/>
                <w:lang w:val="en-US" w:eastAsia="zh-CN"/>
              </w:rPr>
            </w:pPr>
          </w:p>
        </w:tc>
        <w:tc>
          <w:tcPr>
            <w:tcW w:w="1154" w:type="pct"/>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rFonts w:hint="default"/>
                <w:sz w:val="18"/>
                <w:szCs w:val="18"/>
                <w:lang w:val="en-US" w:eastAsia="zh-CN"/>
              </w:rPr>
            </w:pPr>
            <w:r>
              <w:rPr>
                <w:rFonts w:hint="eastAsia"/>
                <w:sz w:val="18"/>
                <w:szCs w:val="18"/>
                <w:lang w:val="en-US" w:eastAsia="zh-CN"/>
              </w:rPr>
              <w:t>废水中氟</w:t>
            </w:r>
            <w:r>
              <w:rPr>
                <w:rFonts w:hint="default"/>
                <w:sz w:val="18"/>
                <w:szCs w:val="18"/>
                <w:lang w:val="en-US" w:eastAsia="zh-CN"/>
              </w:rPr>
              <w:t>化物排放浓度</w:t>
            </w:r>
          </w:p>
        </w:tc>
        <w:tc>
          <w:tcPr>
            <w:tcW w:w="54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rPr>
              <w:t>mg/</w:t>
            </w:r>
            <w:r>
              <w:rPr>
                <w:rFonts w:hint="eastAsia"/>
                <w:sz w:val="18"/>
                <w:szCs w:val="18"/>
                <w:lang w:val="en-US" w:eastAsia="zh-CN"/>
              </w:rPr>
              <w:t>L</w:t>
            </w:r>
          </w:p>
        </w:tc>
        <w:tc>
          <w:tcPr>
            <w:tcW w:w="974"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eastAsia"/>
                <w:sz w:val="18"/>
                <w:szCs w:val="18"/>
                <w:lang w:val="en-US" w:eastAsia="zh-CN"/>
              </w:rPr>
              <w:t>≤8</w:t>
            </w:r>
          </w:p>
        </w:tc>
        <w:tc>
          <w:tcPr>
            <w:tcW w:w="972" w:type="pct"/>
            <w:vMerge w:val="continue"/>
            <w:tcBorders>
              <w:left w:val="single" w:color="auto" w:sz="4" w:space="0"/>
              <w:bottom w:val="single" w:color="auto" w:sz="4" w:space="0"/>
              <w:right w:val="single" w:color="auto" w:sz="4" w:space="0"/>
            </w:tcBorders>
            <w:noWrap w:val="0"/>
            <w:vAlign w:val="center"/>
          </w:tcPr>
          <w:p>
            <w:pPr>
              <w:jc w:val="left"/>
              <w:rPr>
                <w:rFonts w:hint="default"/>
                <w:sz w:val="18"/>
                <w:szCs w:val="18"/>
                <w:lang w:val="en-US" w:eastAsia="zh-CN"/>
              </w:rPr>
            </w:pPr>
          </w:p>
        </w:tc>
        <w:tc>
          <w:tcPr>
            <w:tcW w:w="646" w:type="pct"/>
            <w:tcBorders>
              <w:top w:val="single" w:color="auto" w:sz="4" w:space="0"/>
              <w:left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rPr>
              <w:t>产品生产</w:t>
            </w:r>
          </w:p>
        </w:tc>
      </w:tr>
      <w:tr>
        <w:tblPrEx>
          <w:tblCellMar>
            <w:top w:w="0" w:type="dxa"/>
            <w:left w:w="108" w:type="dxa"/>
            <w:bottom w:w="0" w:type="dxa"/>
            <w:right w:w="108" w:type="dxa"/>
          </w:tblCellMar>
        </w:tblPrEx>
        <w:trPr>
          <w:trHeight w:val="816" w:hRule="atLeast"/>
        </w:trPr>
        <w:tc>
          <w:tcPr>
            <w:tcW w:w="705"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产品属性</w:t>
            </w:r>
          </w:p>
        </w:tc>
        <w:tc>
          <w:tcPr>
            <w:tcW w:w="1154" w:type="pct"/>
            <w:tcBorders>
              <w:top w:val="single" w:color="auto" w:sz="4" w:space="0"/>
              <w:left w:val="nil"/>
              <w:bottom w:val="single" w:color="auto" w:sz="4" w:space="0"/>
              <w:right w:val="single" w:color="auto" w:sz="4" w:space="0"/>
            </w:tcBorders>
            <w:noWrap/>
            <w:vAlign w:val="center"/>
          </w:tcPr>
          <w:p>
            <w:pPr>
              <w:ind w:left="0" w:leftChars="0" w:firstLine="0" w:firstLineChars="0"/>
              <w:jc w:val="left"/>
              <w:rPr>
                <w:rFonts w:hint="default"/>
                <w:sz w:val="18"/>
                <w:szCs w:val="18"/>
                <w:lang w:val="en-US" w:eastAsia="zh-CN"/>
              </w:rPr>
            </w:pPr>
            <w:r>
              <w:rPr>
                <w:rFonts w:hint="default"/>
                <w:sz w:val="18"/>
                <w:szCs w:val="18"/>
              </w:rPr>
              <w:t>产品性能</w:t>
            </w:r>
          </w:p>
        </w:tc>
        <w:tc>
          <w:tcPr>
            <w:tcW w:w="546" w:type="pct"/>
            <w:tcBorders>
              <w:top w:val="single" w:color="auto" w:sz="4" w:space="0"/>
              <w:left w:val="nil"/>
              <w:bottom w:val="single" w:color="auto" w:sz="4" w:space="0"/>
              <w:right w:val="single" w:color="auto" w:sz="4" w:space="0"/>
            </w:tcBorders>
            <w:noWrap/>
            <w:vAlign w:val="center"/>
          </w:tcPr>
          <w:p>
            <w:pPr>
              <w:ind w:left="0" w:leftChars="0" w:firstLine="0" w:firstLineChars="0"/>
              <w:jc w:val="left"/>
              <w:rPr>
                <w:rFonts w:hint="default" w:eastAsia="宋体"/>
                <w:sz w:val="18"/>
                <w:szCs w:val="18"/>
                <w:lang w:val="en-US" w:eastAsia="zh-CN"/>
              </w:rPr>
            </w:pPr>
            <w:r>
              <w:rPr>
                <w:rFonts w:hint="eastAsia"/>
                <w:sz w:val="18"/>
                <w:szCs w:val="18"/>
                <w:lang w:val="en-US" w:eastAsia="zh-CN"/>
              </w:rPr>
              <w:t>/</w:t>
            </w:r>
          </w:p>
        </w:tc>
        <w:tc>
          <w:tcPr>
            <w:tcW w:w="974" w:type="pct"/>
            <w:tcBorders>
              <w:top w:val="single" w:color="auto" w:sz="4" w:space="0"/>
              <w:left w:val="nil"/>
              <w:bottom w:val="single" w:color="auto" w:sz="4" w:space="0"/>
              <w:right w:val="single" w:color="auto" w:sz="4" w:space="0"/>
            </w:tcBorders>
            <w:noWrap w:val="0"/>
            <w:vAlign w:val="center"/>
          </w:tcPr>
          <w:p>
            <w:pPr>
              <w:ind w:left="0" w:leftChars="0" w:firstLine="0" w:firstLineChars="0"/>
              <w:jc w:val="left"/>
              <w:rPr>
                <w:rFonts w:hint="default"/>
                <w:sz w:val="18"/>
                <w:szCs w:val="18"/>
              </w:rPr>
            </w:pPr>
            <w:r>
              <w:rPr>
                <w:rFonts w:hint="default" w:ascii="Times New Roman" w:hAnsi="Times New Roman" w:eastAsia="宋体" w:cs="Times New Roman"/>
                <w:sz w:val="18"/>
                <w:szCs w:val="18"/>
              </w:rPr>
              <w:t>基本性能应符合GB/T</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20165标准的规定</w:t>
            </w:r>
            <w:r>
              <w:rPr>
                <w:rFonts w:hint="eastAsia" w:cs="Times New Roman"/>
                <w:sz w:val="18"/>
                <w:szCs w:val="18"/>
                <w:lang w:val="en-US" w:eastAsia="zh-CN"/>
              </w:rPr>
              <w:t>或客户使用时的性能指标要求</w:t>
            </w:r>
          </w:p>
        </w:tc>
        <w:tc>
          <w:tcPr>
            <w:tcW w:w="972" w:type="pct"/>
            <w:tcBorders>
              <w:top w:val="single" w:color="auto" w:sz="4" w:space="0"/>
              <w:left w:val="nil"/>
              <w:bottom w:val="single" w:color="auto" w:sz="4" w:space="0"/>
              <w:right w:val="single" w:color="auto" w:sz="4" w:space="0"/>
            </w:tcBorders>
            <w:noWrap w:val="0"/>
            <w:vAlign w:val="center"/>
          </w:tcPr>
          <w:p>
            <w:pPr>
              <w:ind w:left="0" w:leftChars="0" w:firstLine="0" w:firstLineChars="0"/>
              <w:jc w:val="left"/>
              <w:rPr>
                <w:rFonts w:hint="default"/>
                <w:sz w:val="18"/>
                <w:szCs w:val="18"/>
              </w:rPr>
            </w:pPr>
            <w:r>
              <w:rPr>
                <w:rFonts w:hint="default"/>
                <w:sz w:val="18"/>
                <w:szCs w:val="18"/>
              </w:rPr>
              <w:t>提供证明材料</w:t>
            </w:r>
          </w:p>
        </w:tc>
        <w:tc>
          <w:tcPr>
            <w:tcW w:w="646" w:type="pct"/>
            <w:tcBorders>
              <w:top w:val="single" w:color="auto" w:sz="4" w:space="0"/>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产品生产</w:t>
            </w:r>
          </w:p>
        </w:tc>
      </w:tr>
    </w:tbl>
    <w:p>
      <w:pPr>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rFonts w:hint="eastAsia" w:ascii="黑体" w:hAnsi="黑体" w:eastAsia="黑体" w:cs="黑体"/>
          <w:sz w:val="18"/>
          <w:szCs w:val="18"/>
        </w:rPr>
      </w:pPr>
    </w:p>
    <w:p>
      <w:pPr>
        <w:ind w:firstLine="360"/>
        <w:jc w:val="center"/>
        <w:rPr>
          <w:b/>
          <w:bCs/>
        </w:rPr>
      </w:pPr>
      <w:r>
        <w:rPr>
          <w:rFonts w:hint="eastAsia" w:ascii="黑体" w:hAnsi="黑体" w:eastAsia="黑体" w:cs="黑体"/>
          <w:sz w:val="18"/>
          <w:szCs w:val="18"/>
        </w:rPr>
        <w:t>表</w:t>
      </w:r>
      <w:r>
        <w:rPr>
          <w:rFonts w:hint="eastAsia" w:ascii="黑体" w:hAnsi="黑体" w:eastAsia="黑体" w:cs="黑体"/>
          <w:sz w:val="18"/>
          <w:szCs w:val="18"/>
          <w:lang w:val="en-US" w:eastAsia="zh-CN"/>
        </w:rPr>
        <w:t>2</w:t>
      </w:r>
      <w:r>
        <w:rPr>
          <w:rFonts w:hint="eastAsia" w:ascii="黑体" w:hAnsi="黑体" w:eastAsia="黑体" w:cs="黑体"/>
          <w:sz w:val="18"/>
          <w:szCs w:val="18"/>
        </w:rPr>
        <w:t xml:space="preserve"> </w:t>
      </w:r>
      <w:r>
        <w:rPr>
          <w:rFonts w:hint="eastAsia" w:ascii="黑体" w:hAnsi="黑体" w:eastAsia="黑体" w:cs="黑体"/>
          <w:sz w:val="18"/>
          <w:szCs w:val="18"/>
          <w:lang w:eastAsia="zh-CN"/>
        </w:rPr>
        <w:t>“</w:t>
      </w:r>
      <w:r>
        <w:rPr>
          <w:rFonts w:hint="eastAsia" w:ascii="黑体" w:hAnsi="黑体" w:eastAsia="黑体" w:cs="黑体"/>
          <w:sz w:val="18"/>
          <w:szCs w:val="18"/>
          <w:lang w:val="en-US" w:eastAsia="zh-CN"/>
        </w:rPr>
        <w:t>湿法</w:t>
      </w:r>
      <w:r>
        <w:rPr>
          <w:rFonts w:hint="eastAsia" w:ascii="黑体" w:hAnsi="黑体" w:eastAsia="黑体" w:cs="黑体"/>
          <w:sz w:val="18"/>
          <w:szCs w:val="18"/>
          <w:lang w:eastAsia="zh-CN"/>
        </w:rPr>
        <w:t>”</w:t>
      </w:r>
      <w:r>
        <w:rPr>
          <w:rFonts w:hint="eastAsia" w:ascii="黑体" w:hAnsi="黑体" w:eastAsia="黑体" w:cs="黑体"/>
          <w:sz w:val="18"/>
          <w:szCs w:val="18"/>
        </w:rPr>
        <w:t>稀土抛光粉评价指标要求</w:t>
      </w:r>
    </w:p>
    <w:tbl>
      <w:tblPr>
        <w:tblStyle w:val="20"/>
        <w:tblpPr w:leftFromText="180" w:rightFromText="180" w:vertAnchor="text" w:horzAnchor="page" w:tblpXSpec="center" w:tblpY="396"/>
        <w:tblOverlap w:val="never"/>
        <w:tblW w:w="4994" w:type="pct"/>
        <w:jc w:val="center"/>
        <w:tblLayout w:type="autofit"/>
        <w:tblCellMar>
          <w:top w:w="0" w:type="dxa"/>
          <w:left w:w="108" w:type="dxa"/>
          <w:bottom w:w="0" w:type="dxa"/>
          <w:right w:w="108" w:type="dxa"/>
        </w:tblCellMar>
      </w:tblPr>
      <w:tblGrid>
        <w:gridCol w:w="1165"/>
        <w:gridCol w:w="2345"/>
        <w:gridCol w:w="1141"/>
        <w:gridCol w:w="1978"/>
        <w:gridCol w:w="1984"/>
        <w:gridCol w:w="1343"/>
      </w:tblGrid>
      <w:tr>
        <w:tblPrEx>
          <w:tblCellMar>
            <w:top w:w="0" w:type="dxa"/>
            <w:left w:w="108" w:type="dxa"/>
            <w:bottom w:w="0" w:type="dxa"/>
            <w:right w:w="108" w:type="dxa"/>
          </w:tblCellMar>
        </w:tblPrEx>
        <w:trPr>
          <w:trHeight w:val="203" w:hRule="atLeast"/>
          <w:jc w:val="center"/>
        </w:trPr>
        <w:tc>
          <w:tcPr>
            <w:tcW w:w="585" w:type="pct"/>
            <w:tcBorders>
              <w:top w:val="single" w:color="auto" w:sz="4" w:space="0"/>
              <w:left w:val="single" w:color="auto" w:sz="4" w:space="0"/>
              <w:bottom w:val="single" w:color="auto" w:sz="4" w:space="0"/>
              <w:right w:val="single" w:color="auto" w:sz="4" w:space="0"/>
            </w:tcBorders>
            <w:noWrap/>
            <w:vAlign w:val="bottom"/>
          </w:tcPr>
          <w:p>
            <w:pPr>
              <w:ind w:firstLine="0" w:firstLineChars="0"/>
              <w:rPr>
                <w:rFonts w:hint="eastAsia" w:ascii="黑体" w:hAnsi="黑体" w:eastAsia="黑体" w:cs="黑体"/>
                <w:sz w:val="18"/>
                <w:szCs w:val="18"/>
              </w:rPr>
            </w:pPr>
            <w:r>
              <w:rPr>
                <w:rFonts w:hint="eastAsia" w:ascii="黑体" w:hAnsi="黑体" w:eastAsia="黑体" w:cs="黑体"/>
                <w:sz w:val="18"/>
                <w:szCs w:val="18"/>
              </w:rPr>
              <w:t>一级指标</w:t>
            </w:r>
          </w:p>
        </w:tc>
        <w:tc>
          <w:tcPr>
            <w:tcW w:w="1177" w:type="pct"/>
            <w:tcBorders>
              <w:top w:val="single" w:color="auto" w:sz="4" w:space="0"/>
              <w:left w:val="nil"/>
              <w:bottom w:val="single" w:color="auto" w:sz="4" w:space="0"/>
              <w:right w:val="single" w:color="auto" w:sz="4" w:space="0"/>
            </w:tcBorders>
            <w:noWrap/>
            <w:vAlign w:val="bottom"/>
          </w:tcPr>
          <w:p>
            <w:pPr>
              <w:ind w:firstLine="360"/>
              <w:rPr>
                <w:rFonts w:hint="eastAsia" w:ascii="黑体" w:hAnsi="黑体" w:eastAsia="黑体" w:cs="黑体"/>
                <w:sz w:val="18"/>
                <w:szCs w:val="18"/>
              </w:rPr>
            </w:pPr>
            <w:r>
              <w:rPr>
                <w:rFonts w:hint="eastAsia" w:ascii="黑体" w:hAnsi="黑体" w:eastAsia="黑体" w:cs="黑体"/>
                <w:sz w:val="18"/>
                <w:szCs w:val="18"/>
              </w:rPr>
              <w:t>二级指标</w:t>
            </w:r>
          </w:p>
        </w:tc>
        <w:tc>
          <w:tcPr>
            <w:tcW w:w="573" w:type="pct"/>
            <w:tcBorders>
              <w:top w:val="single" w:color="auto" w:sz="4" w:space="0"/>
              <w:left w:val="nil"/>
              <w:bottom w:val="single" w:color="auto" w:sz="4" w:space="0"/>
              <w:right w:val="single" w:color="auto" w:sz="4" w:space="0"/>
            </w:tcBorders>
            <w:noWrap/>
            <w:vAlign w:val="bottom"/>
          </w:tcPr>
          <w:p>
            <w:pPr>
              <w:ind w:firstLine="0" w:firstLineChars="0"/>
              <w:rPr>
                <w:rFonts w:hint="eastAsia" w:ascii="黑体" w:hAnsi="黑体" w:eastAsia="黑体" w:cs="黑体"/>
                <w:sz w:val="18"/>
                <w:szCs w:val="18"/>
              </w:rPr>
            </w:pPr>
            <w:r>
              <w:rPr>
                <w:rFonts w:hint="eastAsia" w:ascii="黑体" w:hAnsi="黑体" w:eastAsia="黑体" w:cs="黑体"/>
                <w:sz w:val="18"/>
                <w:szCs w:val="18"/>
              </w:rPr>
              <w:t>单位</w:t>
            </w:r>
          </w:p>
        </w:tc>
        <w:tc>
          <w:tcPr>
            <w:tcW w:w="993" w:type="pct"/>
            <w:tcBorders>
              <w:top w:val="single" w:color="auto" w:sz="4" w:space="0"/>
              <w:left w:val="nil"/>
              <w:bottom w:val="single" w:color="auto" w:sz="4" w:space="0"/>
              <w:right w:val="single" w:color="auto" w:sz="4" w:space="0"/>
            </w:tcBorders>
            <w:noWrap/>
            <w:vAlign w:val="bottom"/>
          </w:tcPr>
          <w:p>
            <w:pPr>
              <w:ind w:firstLine="360"/>
              <w:rPr>
                <w:rFonts w:hint="eastAsia" w:ascii="黑体" w:hAnsi="黑体" w:eastAsia="黑体" w:cs="黑体"/>
                <w:sz w:val="18"/>
                <w:szCs w:val="18"/>
              </w:rPr>
            </w:pPr>
            <w:r>
              <w:rPr>
                <w:rFonts w:hint="eastAsia" w:ascii="黑体" w:hAnsi="黑体" w:eastAsia="黑体" w:cs="黑体"/>
                <w:sz w:val="18"/>
                <w:szCs w:val="18"/>
              </w:rPr>
              <w:t>基准值</w:t>
            </w:r>
          </w:p>
        </w:tc>
        <w:tc>
          <w:tcPr>
            <w:tcW w:w="996" w:type="pct"/>
            <w:tcBorders>
              <w:top w:val="single" w:color="auto" w:sz="4" w:space="0"/>
              <w:left w:val="nil"/>
              <w:bottom w:val="single" w:color="auto" w:sz="4" w:space="0"/>
              <w:right w:val="single" w:color="auto" w:sz="4" w:space="0"/>
            </w:tcBorders>
            <w:noWrap/>
            <w:vAlign w:val="bottom"/>
          </w:tcPr>
          <w:p>
            <w:pPr>
              <w:ind w:firstLine="360"/>
              <w:rPr>
                <w:rFonts w:hint="eastAsia" w:ascii="黑体" w:hAnsi="黑体" w:eastAsia="黑体" w:cs="黑体"/>
                <w:sz w:val="18"/>
                <w:szCs w:val="18"/>
              </w:rPr>
            </w:pPr>
            <w:r>
              <w:rPr>
                <w:rFonts w:hint="eastAsia" w:ascii="黑体" w:hAnsi="黑体" w:eastAsia="黑体" w:cs="黑体"/>
                <w:sz w:val="18"/>
                <w:szCs w:val="18"/>
              </w:rPr>
              <w:t>判定依据</w:t>
            </w:r>
          </w:p>
        </w:tc>
        <w:tc>
          <w:tcPr>
            <w:tcW w:w="674" w:type="pct"/>
            <w:tcBorders>
              <w:top w:val="single" w:color="auto" w:sz="4" w:space="0"/>
              <w:left w:val="nil"/>
              <w:bottom w:val="single" w:color="auto" w:sz="4" w:space="0"/>
              <w:right w:val="single" w:color="auto" w:sz="4" w:space="0"/>
            </w:tcBorders>
            <w:noWrap/>
            <w:vAlign w:val="bottom"/>
          </w:tcPr>
          <w:p>
            <w:pPr>
              <w:ind w:firstLine="0" w:firstLineChars="0"/>
              <w:rPr>
                <w:rFonts w:hint="eastAsia" w:ascii="黑体" w:hAnsi="黑体" w:eastAsia="黑体" w:cs="黑体"/>
                <w:sz w:val="18"/>
                <w:szCs w:val="18"/>
              </w:rPr>
            </w:pPr>
            <w:r>
              <w:rPr>
                <w:rFonts w:hint="eastAsia" w:ascii="黑体" w:hAnsi="黑体" w:eastAsia="黑体" w:cs="黑体"/>
                <w:sz w:val="18"/>
                <w:szCs w:val="18"/>
              </w:rPr>
              <w:t>所属阶段</w:t>
            </w:r>
          </w:p>
        </w:tc>
      </w:tr>
      <w:tr>
        <w:tblPrEx>
          <w:tblCellMar>
            <w:top w:w="0" w:type="dxa"/>
            <w:left w:w="108" w:type="dxa"/>
            <w:bottom w:w="0" w:type="dxa"/>
            <w:right w:w="108" w:type="dxa"/>
          </w:tblCellMar>
        </w:tblPrEx>
        <w:trPr>
          <w:trHeight w:val="358" w:hRule="atLeast"/>
          <w:jc w:val="center"/>
        </w:trPr>
        <w:tc>
          <w:tcPr>
            <w:tcW w:w="585" w:type="pct"/>
            <w:vMerge w:val="restart"/>
            <w:tcBorders>
              <w:top w:val="nil"/>
              <w:left w:val="single" w:color="auto" w:sz="4" w:space="0"/>
              <w:right w:val="single" w:color="auto" w:sz="4" w:space="0"/>
            </w:tcBorders>
            <w:noWrap/>
            <w:vAlign w:val="center"/>
          </w:tcPr>
          <w:p>
            <w:pPr>
              <w:ind w:firstLine="0" w:firstLineChars="0"/>
              <w:jc w:val="left"/>
              <w:rPr>
                <w:sz w:val="18"/>
                <w:szCs w:val="18"/>
              </w:rPr>
            </w:pPr>
            <w:r>
              <w:rPr>
                <w:sz w:val="18"/>
                <w:szCs w:val="18"/>
              </w:rPr>
              <w:t>资源属性</w:t>
            </w:r>
          </w:p>
        </w:tc>
        <w:tc>
          <w:tcPr>
            <w:tcW w:w="1177" w:type="pct"/>
            <w:tcBorders>
              <w:top w:val="nil"/>
              <w:left w:val="nil"/>
              <w:bottom w:val="single" w:color="auto" w:sz="4" w:space="0"/>
              <w:right w:val="single" w:color="auto" w:sz="4" w:space="0"/>
            </w:tcBorders>
            <w:noWrap/>
            <w:vAlign w:val="center"/>
          </w:tcPr>
          <w:p>
            <w:pPr>
              <w:ind w:firstLine="0" w:firstLineChars="0"/>
              <w:jc w:val="left"/>
              <w:rPr>
                <w:sz w:val="18"/>
                <w:szCs w:val="18"/>
              </w:rPr>
            </w:pPr>
            <w:r>
              <w:rPr>
                <w:sz w:val="18"/>
                <w:szCs w:val="18"/>
              </w:rPr>
              <w:t>单位产品新鲜水消耗量</w:t>
            </w:r>
          </w:p>
        </w:tc>
        <w:tc>
          <w:tcPr>
            <w:tcW w:w="573"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m</w:t>
            </w:r>
            <w:r>
              <w:rPr>
                <w:sz w:val="18"/>
                <w:szCs w:val="18"/>
                <w:vertAlign w:val="superscript"/>
              </w:rPr>
              <w:t>3</w:t>
            </w:r>
            <w:r>
              <w:rPr>
                <w:sz w:val="18"/>
                <w:szCs w:val="18"/>
              </w:rPr>
              <w:t>/t</w:t>
            </w:r>
          </w:p>
        </w:tc>
        <w:tc>
          <w:tcPr>
            <w:tcW w:w="993"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rFonts w:hint="eastAsia"/>
                <w:sz w:val="18"/>
                <w:szCs w:val="18"/>
              </w:rPr>
              <w:t>≤</w:t>
            </w:r>
            <w:r>
              <w:rPr>
                <w:sz w:val="18"/>
                <w:szCs w:val="18"/>
              </w:rPr>
              <w:t>100</w:t>
            </w:r>
          </w:p>
        </w:tc>
        <w:tc>
          <w:tcPr>
            <w:tcW w:w="996"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提供证明材料</w:t>
            </w:r>
          </w:p>
        </w:tc>
        <w:tc>
          <w:tcPr>
            <w:tcW w:w="674"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产品生产</w:t>
            </w:r>
          </w:p>
        </w:tc>
      </w:tr>
      <w:tr>
        <w:tblPrEx>
          <w:tblCellMar>
            <w:top w:w="0" w:type="dxa"/>
            <w:left w:w="108" w:type="dxa"/>
            <w:bottom w:w="0" w:type="dxa"/>
            <w:right w:w="108" w:type="dxa"/>
          </w:tblCellMar>
        </w:tblPrEx>
        <w:trPr>
          <w:trHeight w:val="312" w:hRule="atLeast"/>
          <w:jc w:val="center"/>
        </w:trPr>
        <w:tc>
          <w:tcPr>
            <w:tcW w:w="585" w:type="pct"/>
            <w:vMerge w:val="continue"/>
            <w:tcBorders>
              <w:left w:val="single" w:color="auto" w:sz="4" w:space="0"/>
              <w:right w:val="single" w:color="auto" w:sz="4" w:space="0"/>
            </w:tcBorders>
            <w:noWrap/>
            <w:vAlign w:val="center"/>
          </w:tcPr>
          <w:p>
            <w:pPr>
              <w:ind w:firstLine="360"/>
              <w:jc w:val="left"/>
              <w:rPr>
                <w:sz w:val="18"/>
                <w:szCs w:val="18"/>
              </w:rPr>
            </w:pPr>
          </w:p>
        </w:tc>
        <w:tc>
          <w:tcPr>
            <w:tcW w:w="1177" w:type="pct"/>
            <w:tcBorders>
              <w:top w:val="nil"/>
              <w:left w:val="nil"/>
              <w:bottom w:val="single" w:color="auto" w:sz="4" w:space="0"/>
              <w:right w:val="single" w:color="auto" w:sz="4" w:space="0"/>
            </w:tcBorders>
            <w:noWrap/>
            <w:vAlign w:val="center"/>
          </w:tcPr>
          <w:p>
            <w:pPr>
              <w:ind w:firstLine="0" w:firstLineChars="0"/>
              <w:jc w:val="left"/>
              <w:rPr>
                <w:sz w:val="18"/>
                <w:szCs w:val="18"/>
              </w:rPr>
            </w:pPr>
            <w:r>
              <w:rPr>
                <w:sz w:val="18"/>
                <w:szCs w:val="18"/>
              </w:rPr>
              <w:t>绿色原辅材料质量占比</w:t>
            </w:r>
          </w:p>
        </w:tc>
        <w:tc>
          <w:tcPr>
            <w:tcW w:w="573"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w:t>
            </w:r>
          </w:p>
        </w:tc>
        <w:tc>
          <w:tcPr>
            <w:tcW w:w="993"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rFonts w:hint="default" w:eastAsia="宋体"/>
                <w:sz w:val="18"/>
                <w:szCs w:val="18"/>
                <w:lang w:val="en-US" w:eastAsia="zh-CN"/>
              </w:rPr>
            </w:pPr>
            <w:r>
              <w:rPr>
                <w:sz w:val="18"/>
                <w:szCs w:val="18"/>
              </w:rPr>
              <w:t>≥</w:t>
            </w:r>
            <w:r>
              <w:rPr>
                <w:rFonts w:hint="eastAsia"/>
                <w:sz w:val="18"/>
                <w:szCs w:val="18"/>
                <w:lang w:val="en-US" w:eastAsia="zh-CN"/>
              </w:rPr>
              <w:t>80</w:t>
            </w:r>
          </w:p>
        </w:tc>
        <w:tc>
          <w:tcPr>
            <w:tcW w:w="996"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提供证明材料</w:t>
            </w:r>
          </w:p>
        </w:tc>
        <w:tc>
          <w:tcPr>
            <w:tcW w:w="674"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原辅料选用</w:t>
            </w:r>
          </w:p>
        </w:tc>
      </w:tr>
      <w:tr>
        <w:tblPrEx>
          <w:tblCellMar>
            <w:top w:w="0" w:type="dxa"/>
            <w:left w:w="108" w:type="dxa"/>
            <w:bottom w:w="0" w:type="dxa"/>
            <w:right w:w="108" w:type="dxa"/>
          </w:tblCellMar>
        </w:tblPrEx>
        <w:trPr>
          <w:trHeight w:val="312" w:hRule="atLeast"/>
          <w:jc w:val="center"/>
        </w:trPr>
        <w:tc>
          <w:tcPr>
            <w:tcW w:w="585" w:type="pct"/>
            <w:vMerge w:val="continue"/>
            <w:tcBorders>
              <w:left w:val="single" w:color="auto" w:sz="4" w:space="0"/>
              <w:right w:val="single" w:color="auto" w:sz="4" w:space="0"/>
            </w:tcBorders>
            <w:noWrap/>
            <w:vAlign w:val="center"/>
          </w:tcPr>
          <w:p>
            <w:pPr>
              <w:ind w:firstLine="360"/>
              <w:jc w:val="left"/>
              <w:rPr>
                <w:sz w:val="18"/>
                <w:szCs w:val="18"/>
              </w:rPr>
            </w:pPr>
          </w:p>
        </w:tc>
        <w:tc>
          <w:tcPr>
            <w:tcW w:w="1177" w:type="pct"/>
            <w:tcBorders>
              <w:top w:val="nil"/>
              <w:left w:val="nil"/>
              <w:bottom w:val="single" w:color="auto" w:sz="4" w:space="0"/>
              <w:right w:val="single" w:color="auto" w:sz="4" w:space="0"/>
            </w:tcBorders>
            <w:noWrap/>
            <w:vAlign w:val="center"/>
          </w:tcPr>
          <w:p>
            <w:pPr>
              <w:ind w:firstLine="0" w:firstLineChars="0"/>
              <w:jc w:val="left"/>
              <w:rPr>
                <w:sz w:val="18"/>
                <w:szCs w:val="18"/>
              </w:rPr>
            </w:pPr>
            <w:r>
              <w:rPr>
                <w:sz w:val="18"/>
                <w:szCs w:val="18"/>
              </w:rPr>
              <w:t>单位产品的</w:t>
            </w:r>
            <w:r>
              <w:rPr>
                <w:rFonts w:hint="eastAsia"/>
                <w:sz w:val="18"/>
                <w:szCs w:val="18"/>
              </w:rPr>
              <w:t>NaF</w:t>
            </w:r>
            <w:r>
              <w:rPr>
                <w:sz w:val="18"/>
                <w:szCs w:val="18"/>
              </w:rPr>
              <w:t>用量</w:t>
            </w:r>
          </w:p>
        </w:tc>
        <w:tc>
          <w:tcPr>
            <w:tcW w:w="573"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t/t</w:t>
            </w:r>
          </w:p>
        </w:tc>
        <w:tc>
          <w:tcPr>
            <w:tcW w:w="993"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rFonts w:hint="eastAsia"/>
                <w:sz w:val="18"/>
                <w:szCs w:val="18"/>
              </w:rPr>
              <w:t>≤</w:t>
            </w:r>
            <w:r>
              <w:rPr>
                <w:sz w:val="18"/>
                <w:szCs w:val="18"/>
              </w:rPr>
              <w:t>0.16</w:t>
            </w:r>
          </w:p>
        </w:tc>
        <w:tc>
          <w:tcPr>
            <w:tcW w:w="996"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提供证明材料</w:t>
            </w:r>
          </w:p>
        </w:tc>
        <w:tc>
          <w:tcPr>
            <w:tcW w:w="674"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产品生产</w:t>
            </w:r>
          </w:p>
        </w:tc>
      </w:tr>
      <w:tr>
        <w:tblPrEx>
          <w:tblCellMar>
            <w:top w:w="0" w:type="dxa"/>
            <w:left w:w="108" w:type="dxa"/>
            <w:bottom w:w="0" w:type="dxa"/>
            <w:right w:w="108" w:type="dxa"/>
          </w:tblCellMar>
        </w:tblPrEx>
        <w:trPr>
          <w:trHeight w:val="312" w:hRule="atLeast"/>
          <w:jc w:val="center"/>
        </w:trPr>
        <w:tc>
          <w:tcPr>
            <w:tcW w:w="585" w:type="pct"/>
            <w:vMerge w:val="continue"/>
            <w:tcBorders>
              <w:left w:val="single" w:color="auto" w:sz="4" w:space="0"/>
              <w:right w:val="single" w:color="auto" w:sz="4" w:space="0"/>
            </w:tcBorders>
            <w:noWrap/>
            <w:vAlign w:val="center"/>
          </w:tcPr>
          <w:p>
            <w:pPr>
              <w:ind w:firstLine="360"/>
              <w:jc w:val="left"/>
              <w:rPr>
                <w:sz w:val="18"/>
                <w:szCs w:val="18"/>
              </w:rPr>
            </w:pPr>
          </w:p>
        </w:tc>
        <w:tc>
          <w:tcPr>
            <w:tcW w:w="1177" w:type="pct"/>
            <w:tcBorders>
              <w:top w:val="nil"/>
              <w:left w:val="nil"/>
              <w:bottom w:val="single" w:color="auto" w:sz="4" w:space="0"/>
              <w:right w:val="single" w:color="auto" w:sz="4" w:space="0"/>
            </w:tcBorders>
            <w:noWrap/>
            <w:vAlign w:val="center"/>
          </w:tcPr>
          <w:p>
            <w:pPr>
              <w:ind w:firstLine="0" w:firstLineChars="0"/>
              <w:jc w:val="left"/>
              <w:rPr>
                <w:sz w:val="18"/>
                <w:szCs w:val="18"/>
              </w:rPr>
            </w:pPr>
            <w:r>
              <w:rPr>
                <w:sz w:val="18"/>
                <w:szCs w:val="18"/>
              </w:rPr>
              <w:t>工业废水重复利用率</w:t>
            </w:r>
          </w:p>
        </w:tc>
        <w:tc>
          <w:tcPr>
            <w:tcW w:w="573"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w:t>
            </w:r>
          </w:p>
        </w:tc>
        <w:tc>
          <w:tcPr>
            <w:tcW w:w="993"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≥60</w:t>
            </w:r>
          </w:p>
        </w:tc>
        <w:tc>
          <w:tcPr>
            <w:tcW w:w="996"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提供证明材料</w:t>
            </w:r>
          </w:p>
        </w:tc>
        <w:tc>
          <w:tcPr>
            <w:tcW w:w="674"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产品生产</w:t>
            </w:r>
          </w:p>
        </w:tc>
      </w:tr>
      <w:tr>
        <w:tblPrEx>
          <w:tblCellMar>
            <w:top w:w="0" w:type="dxa"/>
            <w:left w:w="108" w:type="dxa"/>
            <w:bottom w:w="0" w:type="dxa"/>
            <w:right w:w="108" w:type="dxa"/>
          </w:tblCellMar>
        </w:tblPrEx>
        <w:trPr>
          <w:trHeight w:val="312" w:hRule="atLeast"/>
          <w:jc w:val="center"/>
        </w:trPr>
        <w:tc>
          <w:tcPr>
            <w:tcW w:w="585" w:type="pct"/>
            <w:vMerge w:val="continue"/>
            <w:tcBorders>
              <w:left w:val="single" w:color="auto" w:sz="4" w:space="0"/>
              <w:bottom w:val="single" w:color="auto" w:sz="4" w:space="0"/>
              <w:right w:val="single" w:color="auto" w:sz="4" w:space="0"/>
            </w:tcBorders>
            <w:noWrap/>
            <w:vAlign w:val="center"/>
          </w:tcPr>
          <w:p>
            <w:pPr>
              <w:ind w:firstLine="360"/>
              <w:jc w:val="left"/>
              <w:rPr>
                <w:sz w:val="18"/>
                <w:szCs w:val="18"/>
              </w:rPr>
            </w:pPr>
          </w:p>
        </w:tc>
        <w:tc>
          <w:tcPr>
            <w:tcW w:w="1177"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eastAsia"/>
                <w:sz w:val="18"/>
                <w:szCs w:val="18"/>
                <w:lang w:val="en-US" w:eastAsia="zh-CN"/>
              </w:rPr>
              <w:t>稀土回收率</w:t>
            </w:r>
          </w:p>
        </w:tc>
        <w:tc>
          <w:tcPr>
            <w:tcW w:w="573"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eastAsia"/>
                <w:sz w:val="18"/>
                <w:szCs w:val="18"/>
                <w:lang w:val="en-US" w:eastAsia="zh-CN"/>
              </w:rPr>
              <w:t>%</w:t>
            </w:r>
          </w:p>
        </w:tc>
        <w:tc>
          <w:tcPr>
            <w:tcW w:w="993"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eastAsia"/>
                <w:sz w:val="18"/>
                <w:szCs w:val="18"/>
                <w:lang w:val="en-US" w:eastAsia="zh-CN"/>
              </w:rPr>
              <w:t>≥90</w:t>
            </w:r>
          </w:p>
        </w:tc>
        <w:tc>
          <w:tcPr>
            <w:tcW w:w="996"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default"/>
                <w:sz w:val="18"/>
                <w:szCs w:val="18"/>
              </w:rPr>
              <w:t>提供证明材料</w:t>
            </w:r>
          </w:p>
        </w:tc>
        <w:tc>
          <w:tcPr>
            <w:tcW w:w="674" w:type="pct"/>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default"/>
                <w:sz w:val="18"/>
                <w:szCs w:val="18"/>
              </w:rPr>
              <w:t>产品生产</w:t>
            </w:r>
          </w:p>
        </w:tc>
      </w:tr>
      <w:tr>
        <w:tblPrEx>
          <w:tblCellMar>
            <w:top w:w="0" w:type="dxa"/>
            <w:left w:w="108" w:type="dxa"/>
            <w:bottom w:w="0" w:type="dxa"/>
            <w:right w:w="108" w:type="dxa"/>
          </w:tblCellMar>
        </w:tblPrEx>
        <w:trPr>
          <w:trHeight w:val="613" w:hRule="atLeast"/>
          <w:jc w:val="center"/>
        </w:trPr>
        <w:tc>
          <w:tcPr>
            <w:tcW w:w="585" w:type="pct"/>
            <w:tcBorders>
              <w:top w:val="nil"/>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能源属性</w:t>
            </w:r>
          </w:p>
        </w:tc>
        <w:tc>
          <w:tcPr>
            <w:tcW w:w="1177" w:type="pct"/>
            <w:tcBorders>
              <w:top w:val="nil"/>
              <w:left w:val="nil"/>
              <w:bottom w:val="single" w:color="auto" w:sz="4" w:space="0"/>
              <w:right w:val="single" w:color="auto" w:sz="4" w:space="0"/>
            </w:tcBorders>
            <w:noWrap/>
            <w:vAlign w:val="center"/>
          </w:tcPr>
          <w:p>
            <w:pPr>
              <w:ind w:firstLine="0" w:firstLineChars="0"/>
              <w:jc w:val="left"/>
              <w:rPr>
                <w:sz w:val="18"/>
                <w:szCs w:val="18"/>
              </w:rPr>
            </w:pPr>
            <w:r>
              <w:rPr>
                <w:sz w:val="18"/>
                <w:szCs w:val="18"/>
              </w:rPr>
              <w:t>单位产品综合能耗</w:t>
            </w:r>
          </w:p>
        </w:tc>
        <w:tc>
          <w:tcPr>
            <w:tcW w:w="573" w:type="pct"/>
            <w:tcBorders>
              <w:top w:val="single" w:color="auto" w:sz="4" w:space="0"/>
              <w:left w:val="nil"/>
              <w:bottom w:val="single" w:color="auto" w:sz="4" w:space="0"/>
              <w:right w:val="single" w:color="auto" w:sz="4" w:space="0"/>
            </w:tcBorders>
            <w:noWrap/>
            <w:vAlign w:val="center"/>
          </w:tcPr>
          <w:p>
            <w:pPr>
              <w:ind w:firstLine="0" w:firstLineChars="0"/>
              <w:jc w:val="left"/>
              <w:rPr>
                <w:sz w:val="18"/>
                <w:szCs w:val="18"/>
              </w:rPr>
            </w:pPr>
            <w:r>
              <w:rPr>
                <w:sz w:val="18"/>
                <w:szCs w:val="18"/>
              </w:rPr>
              <w:t>tce/t</w:t>
            </w:r>
          </w:p>
        </w:tc>
        <w:tc>
          <w:tcPr>
            <w:tcW w:w="993" w:type="pct"/>
            <w:tcBorders>
              <w:top w:val="single" w:color="auto" w:sz="4" w:space="0"/>
              <w:left w:val="nil"/>
              <w:bottom w:val="single" w:color="auto" w:sz="4" w:space="0"/>
              <w:right w:val="single" w:color="auto" w:sz="4" w:space="0"/>
            </w:tcBorders>
            <w:noWrap w:val="0"/>
            <w:vAlign w:val="center"/>
          </w:tcPr>
          <w:p>
            <w:pPr>
              <w:ind w:firstLine="0" w:firstLineChars="0"/>
              <w:jc w:val="left"/>
              <w:rPr>
                <w:rFonts w:hint="default" w:eastAsia="宋体"/>
                <w:sz w:val="18"/>
                <w:szCs w:val="18"/>
                <w:lang w:val="en-US" w:eastAsia="zh-CN"/>
              </w:rPr>
            </w:pPr>
            <w:r>
              <w:rPr>
                <w:sz w:val="18"/>
                <w:szCs w:val="18"/>
              </w:rPr>
              <w:t>应符合GB/T  29435中稀土冶炼加工企业单位产品能耗</w:t>
            </w:r>
            <w:r>
              <w:rPr>
                <w:rFonts w:hint="eastAsia"/>
                <w:sz w:val="18"/>
                <w:szCs w:val="18"/>
                <w:lang w:val="en-US" w:eastAsia="zh-CN"/>
              </w:rPr>
              <w:t>限定值1.80</w:t>
            </w:r>
          </w:p>
        </w:tc>
        <w:tc>
          <w:tcPr>
            <w:tcW w:w="996" w:type="pct"/>
            <w:tcBorders>
              <w:top w:val="single" w:color="auto" w:sz="4" w:space="0"/>
              <w:left w:val="nil"/>
              <w:bottom w:val="single" w:color="auto" w:sz="4" w:space="0"/>
              <w:right w:val="single" w:color="auto" w:sz="4" w:space="0"/>
            </w:tcBorders>
            <w:noWrap/>
            <w:vAlign w:val="center"/>
          </w:tcPr>
          <w:p>
            <w:pPr>
              <w:ind w:firstLine="0" w:firstLineChars="0"/>
              <w:jc w:val="left"/>
              <w:rPr>
                <w:sz w:val="18"/>
                <w:szCs w:val="18"/>
              </w:rPr>
            </w:pPr>
            <w:r>
              <w:rPr>
                <w:sz w:val="18"/>
                <w:szCs w:val="18"/>
              </w:rPr>
              <w:t>提供证明材料</w:t>
            </w:r>
          </w:p>
        </w:tc>
        <w:tc>
          <w:tcPr>
            <w:tcW w:w="674" w:type="pct"/>
            <w:tcBorders>
              <w:top w:val="single" w:color="auto" w:sz="4" w:space="0"/>
              <w:left w:val="nil"/>
              <w:bottom w:val="single" w:color="auto" w:sz="4" w:space="0"/>
              <w:right w:val="single" w:color="auto" w:sz="4" w:space="0"/>
            </w:tcBorders>
            <w:noWrap/>
            <w:vAlign w:val="center"/>
          </w:tcPr>
          <w:p>
            <w:pPr>
              <w:ind w:firstLine="0" w:firstLineChars="0"/>
              <w:jc w:val="left"/>
              <w:rPr>
                <w:sz w:val="18"/>
                <w:szCs w:val="18"/>
              </w:rPr>
            </w:pPr>
            <w:r>
              <w:rPr>
                <w:sz w:val="18"/>
                <w:szCs w:val="18"/>
              </w:rPr>
              <w:t>产品生产</w:t>
            </w:r>
          </w:p>
        </w:tc>
      </w:tr>
      <w:tr>
        <w:tblPrEx>
          <w:tblCellMar>
            <w:top w:w="0" w:type="dxa"/>
            <w:left w:w="108" w:type="dxa"/>
            <w:bottom w:w="0" w:type="dxa"/>
            <w:right w:w="108" w:type="dxa"/>
          </w:tblCellMar>
        </w:tblPrEx>
        <w:trPr>
          <w:trHeight w:val="203" w:hRule="atLeast"/>
          <w:jc w:val="center"/>
        </w:trPr>
        <w:tc>
          <w:tcPr>
            <w:tcW w:w="585" w:type="pct"/>
            <w:vMerge w:val="restart"/>
            <w:tcBorders>
              <w:left w:val="single" w:color="auto" w:sz="4" w:space="0"/>
              <w:right w:val="single" w:color="auto" w:sz="4" w:space="0"/>
            </w:tcBorders>
            <w:noWrap/>
            <w:vAlign w:val="center"/>
          </w:tcPr>
          <w:p>
            <w:pPr>
              <w:ind w:firstLine="0" w:firstLineChars="0"/>
              <w:jc w:val="left"/>
              <w:rPr>
                <w:rFonts w:hint="default" w:eastAsia="宋体"/>
                <w:sz w:val="18"/>
                <w:szCs w:val="18"/>
                <w:lang w:val="en-US" w:eastAsia="zh-CN"/>
              </w:rPr>
            </w:pPr>
            <w:r>
              <w:rPr>
                <w:rFonts w:hint="eastAsia"/>
                <w:sz w:val="18"/>
                <w:szCs w:val="18"/>
                <w:lang w:val="en-US" w:eastAsia="zh-CN"/>
              </w:rPr>
              <w:t>环境属性</w:t>
            </w:r>
          </w:p>
        </w:tc>
        <w:tc>
          <w:tcPr>
            <w:tcW w:w="1177" w:type="pct"/>
            <w:tcBorders>
              <w:top w:val="nil"/>
              <w:left w:val="nil"/>
              <w:bottom w:val="single" w:color="auto" w:sz="4" w:space="0"/>
              <w:right w:val="single" w:color="auto" w:sz="4" w:space="0"/>
            </w:tcBorders>
            <w:noWrap/>
            <w:vAlign w:val="center"/>
          </w:tcPr>
          <w:p>
            <w:pPr>
              <w:ind w:left="0" w:leftChars="0" w:firstLine="0" w:firstLineChars="0"/>
              <w:jc w:val="left"/>
              <w:rPr>
                <w:rFonts w:hint="default"/>
                <w:sz w:val="18"/>
                <w:szCs w:val="18"/>
              </w:rPr>
            </w:pPr>
            <w:r>
              <w:rPr>
                <w:rFonts w:hint="default"/>
                <w:sz w:val="18"/>
                <w:szCs w:val="18"/>
              </w:rPr>
              <w:t>单位产品工业固体废物产</w:t>
            </w:r>
          </w:p>
          <w:p>
            <w:pPr>
              <w:ind w:left="0" w:leftChars="0" w:firstLine="0" w:firstLineChars="0"/>
              <w:jc w:val="left"/>
              <w:rPr>
                <w:rFonts w:hint="default" w:ascii="Times New Roman" w:hAnsi="Times New Roman" w:eastAsia="宋体"/>
                <w:kern w:val="2"/>
                <w:sz w:val="18"/>
                <w:szCs w:val="18"/>
                <w:lang w:val="en-US" w:eastAsia="zh-CN" w:bidi="ar-SA"/>
              </w:rPr>
            </w:pPr>
            <w:r>
              <w:rPr>
                <w:rFonts w:hint="default"/>
                <w:sz w:val="18"/>
                <w:szCs w:val="18"/>
              </w:rPr>
              <w:t>生量（以干基计）</w:t>
            </w:r>
          </w:p>
        </w:tc>
        <w:tc>
          <w:tcPr>
            <w:tcW w:w="573"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eastAsia"/>
                <w:sz w:val="18"/>
                <w:szCs w:val="18"/>
                <w:lang w:val="en-US" w:eastAsia="zh-CN"/>
              </w:rPr>
              <w:t>t/t</w:t>
            </w:r>
          </w:p>
        </w:tc>
        <w:tc>
          <w:tcPr>
            <w:tcW w:w="993"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eastAsia"/>
                <w:sz w:val="18"/>
                <w:szCs w:val="18"/>
                <w:lang w:val="en-US" w:eastAsia="zh-CN"/>
              </w:rPr>
              <w:t>≤0.15</w:t>
            </w:r>
          </w:p>
        </w:tc>
        <w:tc>
          <w:tcPr>
            <w:tcW w:w="996"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default"/>
                <w:sz w:val="18"/>
                <w:szCs w:val="18"/>
              </w:rPr>
              <w:t>提供证明材料</w:t>
            </w:r>
          </w:p>
        </w:tc>
        <w:tc>
          <w:tcPr>
            <w:tcW w:w="674"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default"/>
                <w:sz w:val="18"/>
                <w:szCs w:val="18"/>
              </w:rPr>
              <w:t>产品生产</w:t>
            </w:r>
          </w:p>
        </w:tc>
      </w:tr>
      <w:tr>
        <w:tblPrEx>
          <w:tblCellMar>
            <w:top w:w="0" w:type="dxa"/>
            <w:left w:w="108" w:type="dxa"/>
            <w:bottom w:w="0" w:type="dxa"/>
            <w:right w:w="108" w:type="dxa"/>
          </w:tblCellMar>
        </w:tblPrEx>
        <w:trPr>
          <w:trHeight w:val="203" w:hRule="atLeast"/>
          <w:jc w:val="center"/>
        </w:trPr>
        <w:tc>
          <w:tcPr>
            <w:tcW w:w="585" w:type="pct"/>
            <w:vMerge w:val="continue"/>
            <w:tcBorders>
              <w:left w:val="single" w:color="auto" w:sz="4" w:space="0"/>
              <w:right w:val="single" w:color="auto" w:sz="4" w:space="0"/>
            </w:tcBorders>
            <w:noWrap/>
            <w:vAlign w:val="center"/>
          </w:tcPr>
          <w:p>
            <w:pPr>
              <w:ind w:firstLine="0" w:firstLineChars="0"/>
              <w:jc w:val="left"/>
              <w:rPr>
                <w:sz w:val="18"/>
                <w:szCs w:val="18"/>
              </w:rPr>
            </w:pPr>
          </w:p>
        </w:tc>
        <w:tc>
          <w:tcPr>
            <w:tcW w:w="1177"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ascii="Times New Roman"/>
                <w:color w:val="000000"/>
                <w:kern w:val="0"/>
                <w:sz w:val="18"/>
                <w:szCs w:val="18"/>
              </w:rPr>
              <w:t>企业废水pH</w:t>
            </w:r>
          </w:p>
        </w:tc>
        <w:tc>
          <w:tcPr>
            <w:tcW w:w="573"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eastAsia"/>
                <w:sz w:val="18"/>
                <w:szCs w:val="18"/>
                <w:lang w:val="en-US" w:eastAsia="zh-CN"/>
              </w:rPr>
              <w:t>/</w:t>
            </w:r>
          </w:p>
        </w:tc>
        <w:tc>
          <w:tcPr>
            <w:tcW w:w="993"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eastAsia"/>
                <w:sz w:val="18"/>
                <w:szCs w:val="18"/>
                <w:lang w:val="en-US" w:eastAsia="zh-CN"/>
              </w:rPr>
              <w:t>6~9</w:t>
            </w:r>
          </w:p>
        </w:tc>
        <w:tc>
          <w:tcPr>
            <w:tcW w:w="996"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eastAsia"/>
                <w:sz w:val="18"/>
                <w:szCs w:val="18"/>
                <w:lang w:val="en-US" w:eastAsia="zh-CN"/>
              </w:rPr>
              <w:t>现场检测</w:t>
            </w:r>
          </w:p>
        </w:tc>
        <w:tc>
          <w:tcPr>
            <w:tcW w:w="674"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default"/>
                <w:sz w:val="18"/>
                <w:szCs w:val="18"/>
              </w:rPr>
              <w:t>产品生产</w:t>
            </w:r>
          </w:p>
        </w:tc>
      </w:tr>
      <w:tr>
        <w:tblPrEx>
          <w:tblCellMar>
            <w:top w:w="0" w:type="dxa"/>
            <w:left w:w="108" w:type="dxa"/>
            <w:bottom w:w="0" w:type="dxa"/>
            <w:right w:w="108" w:type="dxa"/>
          </w:tblCellMar>
        </w:tblPrEx>
        <w:trPr>
          <w:trHeight w:val="203" w:hRule="atLeast"/>
          <w:jc w:val="center"/>
        </w:trPr>
        <w:tc>
          <w:tcPr>
            <w:tcW w:w="585" w:type="pct"/>
            <w:vMerge w:val="continue"/>
            <w:tcBorders>
              <w:left w:val="single" w:color="auto" w:sz="4" w:space="0"/>
              <w:right w:val="single" w:color="auto" w:sz="4" w:space="0"/>
            </w:tcBorders>
            <w:noWrap/>
            <w:vAlign w:val="center"/>
          </w:tcPr>
          <w:p>
            <w:pPr>
              <w:ind w:firstLine="0" w:firstLineChars="0"/>
              <w:jc w:val="left"/>
              <w:rPr>
                <w:sz w:val="18"/>
                <w:szCs w:val="18"/>
              </w:rPr>
            </w:pPr>
          </w:p>
        </w:tc>
        <w:tc>
          <w:tcPr>
            <w:tcW w:w="1177"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ascii="Times New Roman"/>
                <w:color w:val="000000"/>
                <w:kern w:val="0"/>
                <w:sz w:val="18"/>
                <w:szCs w:val="18"/>
              </w:rPr>
              <w:t>企业废水悬浮物</w:t>
            </w:r>
          </w:p>
        </w:tc>
        <w:tc>
          <w:tcPr>
            <w:tcW w:w="573"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ascii="Times New Roman"/>
                <w:color w:val="000000"/>
                <w:kern w:val="0"/>
                <w:sz w:val="20"/>
                <w:szCs w:val="20"/>
              </w:rPr>
              <w:t>mg/L</w:t>
            </w:r>
          </w:p>
        </w:tc>
        <w:tc>
          <w:tcPr>
            <w:tcW w:w="993"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eastAsia"/>
                <w:sz w:val="18"/>
                <w:szCs w:val="18"/>
                <w:lang w:val="en-US" w:eastAsia="zh-CN"/>
              </w:rPr>
              <w:t>≤60</w:t>
            </w:r>
          </w:p>
        </w:tc>
        <w:tc>
          <w:tcPr>
            <w:tcW w:w="996"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eastAsia"/>
                <w:sz w:val="18"/>
                <w:szCs w:val="18"/>
                <w:lang w:val="en-US" w:eastAsia="zh-CN"/>
              </w:rPr>
              <w:t>现场检测</w:t>
            </w:r>
          </w:p>
        </w:tc>
        <w:tc>
          <w:tcPr>
            <w:tcW w:w="674" w:type="pct"/>
            <w:tcBorders>
              <w:top w:val="nil"/>
              <w:left w:val="nil"/>
              <w:bottom w:val="single" w:color="auto" w:sz="4" w:space="0"/>
              <w:right w:val="single" w:color="auto"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hint="default"/>
                <w:sz w:val="18"/>
                <w:szCs w:val="18"/>
              </w:rPr>
              <w:t>产品生产</w:t>
            </w:r>
          </w:p>
        </w:tc>
      </w:tr>
      <w:tr>
        <w:tblPrEx>
          <w:tblCellMar>
            <w:top w:w="0" w:type="dxa"/>
            <w:left w:w="108" w:type="dxa"/>
            <w:bottom w:w="0" w:type="dxa"/>
            <w:right w:w="108" w:type="dxa"/>
          </w:tblCellMar>
        </w:tblPrEx>
        <w:trPr>
          <w:trHeight w:val="312" w:hRule="atLeast"/>
          <w:jc w:val="center"/>
        </w:trPr>
        <w:tc>
          <w:tcPr>
            <w:tcW w:w="585" w:type="pct"/>
            <w:vMerge w:val="continue"/>
            <w:tcBorders>
              <w:top w:val="nil"/>
              <w:left w:val="single" w:color="auto" w:sz="4" w:space="0"/>
              <w:bottom w:val="single" w:color="000000" w:sz="4" w:space="0"/>
              <w:right w:val="single" w:color="auto" w:sz="4" w:space="0"/>
            </w:tcBorders>
            <w:noWrap w:val="0"/>
            <w:vAlign w:val="center"/>
          </w:tcPr>
          <w:p>
            <w:pPr>
              <w:ind w:firstLine="360"/>
              <w:jc w:val="left"/>
              <w:rPr>
                <w:sz w:val="18"/>
                <w:szCs w:val="18"/>
              </w:rPr>
            </w:pPr>
          </w:p>
        </w:tc>
        <w:tc>
          <w:tcPr>
            <w:tcW w:w="1177" w:type="pct"/>
            <w:tcBorders>
              <w:top w:val="nil"/>
              <w:left w:val="nil"/>
              <w:bottom w:val="single" w:color="auto" w:sz="4" w:space="0"/>
              <w:right w:val="single" w:color="auto" w:sz="4" w:space="0"/>
            </w:tcBorders>
            <w:noWrap w:val="0"/>
            <w:vAlign w:val="center"/>
          </w:tcPr>
          <w:p>
            <w:pPr>
              <w:ind w:firstLine="0" w:firstLineChars="0"/>
              <w:jc w:val="left"/>
              <w:rPr>
                <w:sz w:val="18"/>
                <w:szCs w:val="18"/>
              </w:rPr>
            </w:pPr>
            <w:r>
              <w:rPr>
                <w:sz w:val="18"/>
                <w:szCs w:val="18"/>
              </w:rPr>
              <w:t>颗粒物最高允许排放浓度</w:t>
            </w:r>
          </w:p>
        </w:tc>
        <w:tc>
          <w:tcPr>
            <w:tcW w:w="573"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mg/m³</w:t>
            </w:r>
          </w:p>
        </w:tc>
        <w:tc>
          <w:tcPr>
            <w:tcW w:w="993"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rFonts w:hint="eastAsia"/>
                <w:sz w:val="18"/>
                <w:szCs w:val="18"/>
                <w:lang w:val="en-US" w:eastAsia="zh-CN"/>
              </w:rPr>
              <w:t>≤</w:t>
            </w:r>
            <w:r>
              <w:rPr>
                <w:sz w:val="18"/>
                <w:szCs w:val="18"/>
              </w:rPr>
              <w:t>40</w:t>
            </w:r>
          </w:p>
        </w:tc>
        <w:tc>
          <w:tcPr>
            <w:tcW w:w="996" w:type="pct"/>
            <w:vMerge w:val="restart"/>
            <w:tcBorders>
              <w:top w:val="single" w:color="auto" w:sz="4" w:space="0"/>
              <w:left w:val="single" w:color="auto" w:sz="4" w:space="0"/>
              <w:right w:val="single" w:color="auto" w:sz="4" w:space="0"/>
            </w:tcBorders>
            <w:noWrap w:val="0"/>
            <w:vAlign w:val="center"/>
          </w:tcPr>
          <w:p>
            <w:pPr>
              <w:ind w:firstLine="0" w:firstLineChars="0"/>
              <w:jc w:val="left"/>
              <w:rPr>
                <w:sz w:val="18"/>
                <w:szCs w:val="18"/>
              </w:rPr>
            </w:pPr>
            <w:r>
              <w:rPr>
                <w:sz w:val="18"/>
                <w:szCs w:val="18"/>
              </w:rPr>
              <w:t>符合《GB 26451 稀土工业污染物排放标准</w:t>
            </w:r>
          </w:p>
          <w:p>
            <w:pPr>
              <w:ind w:firstLine="0" w:firstLineChars="0"/>
              <w:jc w:val="left"/>
              <w:rPr>
                <w:sz w:val="18"/>
                <w:szCs w:val="18"/>
              </w:rPr>
            </w:pPr>
            <w:r>
              <w:rPr>
                <w:sz w:val="18"/>
                <w:szCs w:val="18"/>
              </w:rPr>
              <w:t>》要求</w:t>
            </w:r>
          </w:p>
        </w:tc>
        <w:tc>
          <w:tcPr>
            <w:tcW w:w="674"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产品生产</w:t>
            </w:r>
          </w:p>
        </w:tc>
      </w:tr>
      <w:tr>
        <w:tblPrEx>
          <w:tblCellMar>
            <w:top w:w="0" w:type="dxa"/>
            <w:left w:w="108" w:type="dxa"/>
            <w:bottom w:w="0" w:type="dxa"/>
            <w:right w:w="108" w:type="dxa"/>
          </w:tblCellMar>
        </w:tblPrEx>
        <w:trPr>
          <w:trHeight w:val="312" w:hRule="atLeast"/>
          <w:jc w:val="center"/>
        </w:trPr>
        <w:tc>
          <w:tcPr>
            <w:tcW w:w="585" w:type="pct"/>
            <w:vMerge w:val="continue"/>
            <w:tcBorders>
              <w:top w:val="nil"/>
              <w:left w:val="single" w:color="auto" w:sz="4" w:space="0"/>
              <w:bottom w:val="single" w:color="000000" w:sz="4" w:space="0"/>
              <w:right w:val="single" w:color="auto" w:sz="4" w:space="0"/>
            </w:tcBorders>
            <w:noWrap w:val="0"/>
            <w:vAlign w:val="center"/>
          </w:tcPr>
          <w:p>
            <w:pPr>
              <w:ind w:firstLine="360"/>
              <w:jc w:val="left"/>
              <w:rPr>
                <w:sz w:val="18"/>
                <w:szCs w:val="18"/>
              </w:rPr>
            </w:pPr>
          </w:p>
        </w:tc>
        <w:tc>
          <w:tcPr>
            <w:tcW w:w="1177" w:type="pct"/>
            <w:tcBorders>
              <w:top w:val="nil"/>
              <w:left w:val="nil"/>
              <w:bottom w:val="single" w:color="auto" w:sz="4" w:space="0"/>
              <w:right w:val="single" w:color="auto" w:sz="4" w:space="0"/>
            </w:tcBorders>
            <w:noWrap w:val="0"/>
            <w:vAlign w:val="center"/>
          </w:tcPr>
          <w:p>
            <w:pPr>
              <w:ind w:firstLine="0" w:firstLineChars="0"/>
              <w:jc w:val="left"/>
              <w:rPr>
                <w:sz w:val="18"/>
                <w:szCs w:val="18"/>
              </w:rPr>
            </w:pPr>
            <w:r>
              <w:rPr>
                <w:rFonts w:hint="eastAsia"/>
                <w:sz w:val="18"/>
                <w:szCs w:val="18"/>
              </w:rPr>
              <w:t>废气中</w:t>
            </w:r>
            <w:r>
              <w:rPr>
                <w:sz w:val="18"/>
                <w:szCs w:val="18"/>
              </w:rPr>
              <w:t>氟化物排放浓度</w:t>
            </w:r>
          </w:p>
        </w:tc>
        <w:tc>
          <w:tcPr>
            <w:tcW w:w="573"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mg/m³</w:t>
            </w:r>
          </w:p>
        </w:tc>
        <w:tc>
          <w:tcPr>
            <w:tcW w:w="993"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rFonts w:hint="eastAsia"/>
                <w:sz w:val="18"/>
                <w:szCs w:val="18"/>
              </w:rPr>
              <w:t>≤</w:t>
            </w:r>
            <w:r>
              <w:rPr>
                <w:sz w:val="18"/>
                <w:szCs w:val="18"/>
              </w:rPr>
              <w:t>5</w:t>
            </w:r>
          </w:p>
        </w:tc>
        <w:tc>
          <w:tcPr>
            <w:tcW w:w="996" w:type="pct"/>
            <w:vMerge w:val="continue"/>
            <w:tcBorders>
              <w:left w:val="single" w:color="auto" w:sz="4" w:space="0"/>
              <w:right w:val="single" w:color="auto" w:sz="4" w:space="0"/>
            </w:tcBorders>
            <w:noWrap w:val="0"/>
            <w:vAlign w:val="center"/>
          </w:tcPr>
          <w:p>
            <w:pPr>
              <w:ind w:firstLine="360"/>
              <w:jc w:val="left"/>
              <w:rPr>
                <w:sz w:val="18"/>
                <w:szCs w:val="18"/>
              </w:rPr>
            </w:pPr>
          </w:p>
        </w:tc>
        <w:tc>
          <w:tcPr>
            <w:tcW w:w="674"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产品生产</w:t>
            </w:r>
          </w:p>
        </w:tc>
      </w:tr>
      <w:tr>
        <w:tblPrEx>
          <w:tblCellMar>
            <w:top w:w="0" w:type="dxa"/>
            <w:left w:w="108" w:type="dxa"/>
            <w:bottom w:w="0" w:type="dxa"/>
            <w:right w:w="108" w:type="dxa"/>
          </w:tblCellMar>
        </w:tblPrEx>
        <w:trPr>
          <w:trHeight w:val="499" w:hRule="atLeast"/>
          <w:jc w:val="center"/>
        </w:trPr>
        <w:tc>
          <w:tcPr>
            <w:tcW w:w="585" w:type="pct"/>
            <w:vMerge w:val="continue"/>
            <w:tcBorders>
              <w:left w:val="single" w:color="auto" w:sz="4" w:space="0"/>
              <w:bottom w:val="single" w:color="000000" w:sz="4" w:space="0"/>
              <w:right w:val="single" w:color="auto" w:sz="4" w:space="0"/>
            </w:tcBorders>
            <w:noWrap w:val="0"/>
            <w:vAlign w:val="center"/>
          </w:tcPr>
          <w:p>
            <w:pPr>
              <w:ind w:firstLine="360"/>
              <w:jc w:val="left"/>
              <w:rPr>
                <w:sz w:val="18"/>
                <w:szCs w:val="18"/>
              </w:rPr>
            </w:pPr>
          </w:p>
        </w:tc>
        <w:tc>
          <w:tcPr>
            <w:tcW w:w="1177" w:type="pct"/>
            <w:tcBorders>
              <w:top w:val="nil"/>
              <w:left w:val="nil"/>
              <w:bottom w:val="single" w:color="auto" w:sz="4" w:space="0"/>
              <w:right w:val="single" w:color="auto" w:sz="4" w:space="0"/>
            </w:tcBorders>
            <w:noWrap w:val="0"/>
            <w:vAlign w:val="center"/>
          </w:tcPr>
          <w:p>
            <w:pPr>
              <w:ind w:firstLine="0" w:firstLineChars="0"/>
              <w:jc w:val="left"/>
              <w:rPr>
                <w:sz w:val="18"/>
                <w:szCs w:val="18"/>
              </w:rPr>
            </w:pPr>
            <w:r>
              <w:rPr>
                <w:rFonts w:hint="eastAsia"/>
                <w:sz w:val="18"/>
                <w:szCs w:val="18"/>
              </w:rPr>
              <w:t>废水中氟</w:t>
            </w:r>
            <w:r>
              <w:rPr>
                <w:sz w:val="18"/>
                <w:szCs w:val="18"/>
              </w:rPr>
              <w:t>化物排放浓度</w:t>
            </w:r>
          </w:p>
        </w:tc>
        <w:tc>
          <w:tcPr>
            <w:tcW w:w="573" w:type="pct"/>
            <w:tcBorders>
              <w:top w:val="single" w:color="auto" w:sz="4" w:space="0"/>
              <w:left w:val="single" w:color="auto" w:sz="4" w:space="0"/>
              <w:right w:val="single" w:color="auto" w:sz="4" w:space="0"/>
            </w:tcBorders>
            <w:noWrap/>
            <w:vAlign w:val="center"/>
          </w:tcPr>
          <w:p>
            <w:pPr>
              <w:ind w:firstLine="0" w:firstLineChars="0"/>
              <w:jc w:val="left"/>
              <w:rPr>
                <w:sz w:val="18"/>
                <w:szCs w:val="18"/>
              </w:rPr>
            </w:pPr>
            <w:r>
              <w:rPr>
                <w:sz w:val="18"/>
                <w:szCs w:val="18"/>
              </w:rPr>
              <w:t>mg/</w:t>
            </w:r>
            <w:r>
              <w:rPr>
                <w:rFonts w:hint="eastAsia"/>
                <w:sz w:val="18"/>
                <w:szCs w:val="18"/>
              </w:rPr>
              <w:t>L</w:t>
            </w:r>
          </w:p>
        </w:tc>
        <w:tc>
          <w:tcPr>
            <w:tcW w:w="993" w:type="pct"/>
            <w:tcBorders>
              <w:top w:val="single" w:color="auto" w:sz="4" w:space="0"/>
              <w:left w:val="single" w:color="auto" w:sz="4" w:space="0"/>
              <w:right w:val="single" w:color="auto" w:sz="4" w:space="0"/>
            </w:tcBorders>
            <w:noWrap/>
            <w:vAlign w:val="center"/>
          </w:tcPr>
          <w:p>
            <w:pPr>
              <w:ind w:firstLine="0" w:firstLineChars="0"/>
              <w:jc w:val="left"/>
              <w:rPr>
                <w:sz w:val="18"/>
                <w:szCs w:val="18"/>
              </w:rPr>
            </w:pPr>
            <w:r>
              <w:rPr>
                <w:rFonts w:hint="eastAsia"/>
                <w:sz w:val="18"/>
                <w:szCs w:val="18"/>
              </w:rPr>
              <w:t>≤</w:t>
            </w:r>
            <w:r>
              <w:rPr>
                <w:sz w:val="18"/>
                <w:szCs w:val="18"/>
              </w:rPr>
              <w:t>8</w:t>
            </w:r>
          </w:p>
        </w:tc>
        <w:tc>
          <w:tcPr>
            <w:tcW w:w="996" w:type="pct"/>
            <w:vMerge w:val="continue"/>
            <w:tcBorders>
              <w:left w:val="single" w:color="auto" w:sz="4" w:space="0"/>
              <w:bottom w:val="single" w:color="auto" w:sz="4" w:space="0"/>
              <w:right w:val="single" w:color="auto" w:sz="4" w:space="0"/>
            </w:tcBorders>
            <w:noWrap w:val="0"/>
            <w:vAlign w:val="center"/>
          </w:tcPr>
          <w:p>
            <w:pPr>
              <w:ind w:firstLine="360"/>
              <w:jc w:val="left"/>
              <w:rPr>
                <w:sz w:val="18"/>
                <w:szCs w:val="18"/>
              </w:rPr>
            </w:pPr>
          </w:p>
        </w:tc>
        <w:tc>
          <w:tcPr>
            <w:tcW w:w="674" w:type="pct"/>
            <w:tcBorders>
              <w:top w:val="single" w:color="auto" w:sz="4" w:space="0"/>
              <w:left w:val="single" w:color="auto" w:sz="4" w:space="0"/>
              <w:right w:val="single" w:color="auto" w:sz="4" w:space="0"/>
            </w:tcBorders>
            <w:noWrap/>
            <w:vAlign w:val="center"/>
          </w:tcPr>
          <w:p>
            <w:pPr>
              <w:ind w:firstLine="0" w:firstLineChars="0"/>
              <w:jc w:val="left"/>
              <w:rPr>
                <w:sz w:val="18"/>
                <w:szCs w:val="18"/>
              </w:rPr>
            </w:pPr>
            <w:r>
              <w:rPr>
                <w:sz w:val="18"/>
                <w:szCs w:val="18"/>
              </w:rPr>
              <w:t>产品生产</w:t>
            </w:r>
          </w:p>
        </w:tc>
      </w:tr>
      <w:tr>
        <w:tblPrEx>
          <w:tblCellMar>
            <w:top w:w="0" w:type="dxa"/>
            <w:left w:w="108" w:type="dxa"/>
            <w:bottom w:w="0" w:type="dxa"/>
            <w:right w:w="108" w:type="dxa"/>
          </w:tblCellMar>
        </w:tblPrEx>
        <w:trPr>
          <w:trHeight w:val="816" w:hRule="atLeast"/>
          <w:jc w:val="center"/>
        </w:trPr>
        <w:tc>
          <w:tcPr>
            <w:tcW w:w="585" w:type="pct"/>
            <w:tcBorders>
              <w:top w:val="nil"/>
              <w:left w:val="single" w:color="auto" w:sz="4" w:space="0"/>
              <w:bottom w:val="single" w:color="auto" w:sz="4" w:space="0"/>
              <w:right w:val="single" w:color="auto" w:sz="4" w:space="0"/>
            </w:tcBorders>
            <w:noWrap/>
            <w:vAlign w:val="center"/>
          </w:tcPr>
          <w:p>
            <w:pPr>
              <w:ind w:firstLine="0" w:firstLineChars="0"/>
              <w:jc w:val="left"/>
              <w:rPr>
                <w:sz w:val="18"/>
                <w:szCs w:val="18"/>
              </w:rPr>
            </w:pPr>
            <w:r>
              <w:rPr>
                <w:sz w:val="18"/>
                <w:szCs w:val="18"/>
              </w:rPr>
              <w:t>产品属性</w:t>
            </w:r>
          </w:p>
        </w:tc>
        <w:tc>
          <w:tcPr>
            <w:tcW w:w="1177" w:type="pct"/>
            <w:tcBorders>
              <w:top w:val="single" w:color="auto" w:sz="4" w:space="0"/>
              <w:left w:val="nil"/>
              <w:bottom w:val="single" w:color="auto" w:sz="4" w:space="0"/>
              <w:right w:val="single" w:color="auto" w:sz="4" w:space="0"/>
            </w:tcBorders>
            <w:noWrap/>
            <w:vAlign w:val="center"/>
          </w:tcPr>
          <w:p>
            <w:pPr>
              <w:ind w:firstLine="0" w:firstLineChars="0"/>
              <w:jc w:val="left"/>
              <w:rPr>
                <w:sz w:val="18"/>
                <w:szCs w:val="18"/>
              </w:rPr>
            </w:pPr>
            <w:r>
              <w:rPr>
                <w:sz w:val="18"/>
                <w:szCs w:val="18"/>
              </w:rPr>
              <w:t>产品性能</w:t>
            </w:r>
          </w:p>
        </w:tc>
        <w:tc>
          <w:tcPr>
            <w:tcW w:w="573" w:type="pct"/>
            <w:tcBorders>
              <w:top w:val="single" w:color="auto" w:sz="4" w:space="0"/>
              <w:left w:val="nil"/>
              <w:bottom w:val="single" w:color="auto" w:sz="4" w:space="0"/>
              <w:right w:val="single" w:color="auto" w:sz="4" w:space="0"/>
            </w:tcBorders>
            <w:noWrap/>
            <w:vAlign w:val="center"/>
          </w:tcPr>
          <w:p>
            <w:pPr>
              <w:ind w:firstLine="360"/>
              <w:jc w:val="left"/>
              <w:rPr>
                <w:sz w:val="18"/>
                <w:szCs w:val="18"/>
              </w:rPr>
            </w:pPr>
            <w:r>
              <w:rPr>
                <w:rFonts w:hint="eastAsia"/>
                <w:sz w:val="18"/>
                <w:szCs w:val="18"/>
              </w:rPr>
              <w:t>/</w:t>
            </w:r>
          </w:p>
        </w:tc>
        <w:tc>
          <w:tcPr>
            <w:tcW w:w="993" w:type="pct"/>
            <w:tcBorders>
              <w:top w:val="single" w:color="auto" w:sz="4" w:space="0"/>
              <w:left w:val="nil"/>
              <w:bottom w:val="single" w:color="auto" w:sz="4" w:space="0"/>
              <w:right w:val="single" w:color="auto" w:sz="4" w:space="0"/>
            </w:tcBorders>
            <w:noWrap w:val="0"/>
            <w:vAlign w:val="center"/>
          </w:tcPr>
          <w:p>
            <w:pPr>
              <w:ind w:firstLine="0" w:firstLineChars="0"/>
              <w:jc w:val="left"/>
              <w:rPr>
                <w:sz w:val="18"/>
                <w:szCs w:val="18"/>
              </w:rPr>
            </w:pPr>
            <w:r>
              <w:rPr>
                <w:sz w:val="18"/>
                <w:szCs w:val="18"/>
              </w:rPr>
              <w:t>基本性能应符合GB/T 20165标准的规定</w:t>
            </w:r>
            <w:r>
              <w:rPr>
                <w:rFonts w:hint="eastAsia"/>
                <w:sz w:val="18"/>
                <w:szCs w:val="18"/>
              </w:rPr>
              <w:t>或客户使用时的性能指标要求</w:t>
            </w:r>
          </w:p>
        </w:tc>
        <w:tc>
          <w:tcPr>
            <w:tcW w:w="996" w:type="pct"/>
            <w:tcBorders>
              <w:top w:val="single" w:color="auto" w:sz="4" w:space="0"/>
              <w:left w:val="nil"/>
              <w:bottom w:val="single" w:color="auto" w:sz="4" w:space="0"/>
              <w:right w:val="single" w:color="auto" w:sz="4" w:space="0"/>
            </w:tcBorders>
            <w:noWrap w:val="0"/>
            <w:vAlign w:val="center"/>
          </w:tcPr>
          <w:p>
            <w:pPr>
              <w:ind w:firstLine="0" w:firstLineChars="0"/>
              <w:jc w:val="left"/>
              <w:rPr>
                <w:sz w:val="18"/>
                <w:szCs w:val="18"/>
              </w:rPr>
            </w:pPr>
            <w:r>
              <w:rPr>
                <w:sz w:val="18"/>
                <w:szCs w:val="18"/>
              </w:rPr>
              <w:t>提供证明材料</w:t>
            </w:r>
          </w:p>
        </w:tc>
        <w:tc>
          <w:tcPr>
            <w:tcW w:w="674" w:type="pct"/>
            <w:tcBorders>
              <w:top w:val="single" w:color="auto" w:sz="4" w:space="0"/>
              <w:left w:val="nil"/>
              <w:bottom w:val="single" w:color="auto" w:sz="4" w:space="0"/>
              <w:right w:val="single" w:color="auto" w:sz="4" w:space="0"/>
            </w:tcBorders>
            <w:noWrap/>
            <w:vAlign w:val="center"/>
          </w:tcPr>
          <w:p>
            <w:pPr>
              <w:ind w:firstLine="0" w:firstLineChars="0"/>
              <w:jc w:val="left"/>
              <w:rPr>
                <w:sz w:val="18"/>
                <w:szCs w:val="18"/>
              </w:rPr>
            </w:pPr>
            <w:r>
              <w:rPr>
                <w:sz w:val="18"/>
                <w:szCs w:val="18"/>
              </w:rPr>
              <w:t>产品生产</w:t>
            </w:r>
          </w:p>
        </w:tc>
      </w:tr>
    </w:tbl>
    <w:p>
      <w:pPr>
        <w:spacing w:line="360" w:lineRule="exact"/>
        <w:jc w:val="center"/>
        <w:rPr>
          <w:rFonts w:hint="eastAsia" w:ascii="黑体" w:eastAsia="黑体"/>
        </w:rPr>
      </w:pPr>
    </w:p>
    <w:tbl>
      <w:tblPr>
        <w:tblStyle w:val="20"/>
        <w:tblpPr w:leftFromText="180" w:rightFromText="180" w:vertAnchor="text" w:horzAnchor="page" w:tblpX="1528" w:tblpY="8045"/>
        <w:tblOverlap w:val="never"/>
        <w:tblW w:w="8998" w:type="dxa"/>
        <w:tblInd w:w="0" w:type="dxa"/>
        <w:tblLayout w:type="autofit"/>
        <w:tblCellMar>
          <w:top w:w="0" w:type="dxa"/>
          <w:left w:w="108" w:type="dxa"/>
          <w:bottom w:w="0" w:type="dxa"/>
          <w:right w:w="108" w:type="dxa"/>
        </w:tblCellMar>
      </w:tblPr>
      <w:tblGrid>
        <w:gridCol w:w="1537"/>
        <w:gridCol w:w="3081"/>
        <w:gridCol w:w="2609"/>
        <w:gridCol w:w="1771"/>
      </w:tblGrid>
      <w:tr>
        <w:tblPrEx>
          <w:tblCellMar>
            <w:top w:w="0" w:type="dxa"/>
            <w:left w:w="108" w:type="dxa"/>
            <w:bottom w:w="0" w:type="dxa"/>
            <w:right w:w="108" w:type="dxa"/>
          </w:tblCellMar>
        </w:tblPrEx>
        <w:trPr>
          <w:trHeight w:val="23" w:hRule="atLeast"/>
        </w:trPr>
        <w:tc>
          <w:tcPr>
            <w:tcW w:w="1537" w:type="dxa"/>
            <w:tcBorders>
              <w:top w:val="single" w:color="auto" w:sz="4" w:space="0"/>
              <w:left w:val="single" w:color="auto" w:sz="4" w:space="0"/>
              <w:bottom w:val="single" w:color="auto" w:sz="4" w:space="0"/>
              <w:right w:val="single" w:color="auto" w:sz="4" w:space="0"/>
            </w:tcBorders>
            <w:noWrap/>
            <w:vAlign w:val="bottom"/>
          </w:tcPr>
          <w:p>
            <w:pPr>
              <w:ind w:left="0" w:leftChars="0" w:firstLine="0" w:firstLineChars="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一级指标</w:t>
            </w:r>
          </w:p>
        </w:tc>
        <w:tc>
          <w:tcPr>
            <w:tcW w:w="3081" w:type="dxa"/>
            <w:tcBorders>
              <w:top w:val="single" w:color="auto" w:sz="4" w:space="0"/>
              <w:left w:val="nil"/>
              <w:bottom w:val="single" w:color="auto" w:sz="4" w:space="0"/>
              <w:right w:val="single" w:color="auto" w:sz="4" w:space="0"/>
            </w:tcBorders>
            <w:noWrap/>
            <w:vAlign w:val="bottom"/>
          </w:tcPr>
          <w:p>
            <w:pPr>
              <w:ind w:left="0" w:leftChars="0" w:firstLine="0" w:firstLineChars="0"/>
              <w:jc w:val="center"/>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一</w:t>
            </w:r>
            <w:r>
              <w:rPr>
                <w:rFonts w:hint="default" w:ascii="Times New Roman" w:hAnsi="Times New Roman" w:eastAsia="黑体" w:cs="Times New Roman"/>
                <w:sz w:val="18"/>
                <w:szCs w:val="18"/>
              </w:rPr>
              <w:t>级指标</w:t>
            </w:r>
            <w:r>
              <w:rPr>
                <w:rFonts w:hint="default" w:ascii="Times New Roman" w:hAnsi="Times New Roman" w:eastAsia="黑体" w:cs="Times New Roman"/>
                <w:sz w:val="18"/>
                <w:szCs w:val="18"/>
                <w:lang w:val="en-US" w:eastAsia="zh-CN"/>
              </w:rPr>
              <w:t>权重%</w:t>
            </w:r>
          </w:p>
        </w:tc>
        <w:tc>
          <w:tcPr>
            <w:tcW w:w="2609" w:type="dxa"/>
            <w:tcBorders>
              <w:top w:val="single" w:color="auto" w:sz="4" w:space="0"/>
              <w:left w:val="nil"/>
              <w:bottom w:val="single" w:color="auto" w:sz="4" w:space="0"/>
              <w:right w:val="single" w:color="auto" w:sz="4" w:space="0"/>
            </w:tcBorders>
            <w:noWrap/>
            <w:vAlign w:val="bottom"/>
          </w:tcPr>
          <w:p>
            <w:pPr>
              <w:ind w:left="0" w:leftChars="0" w:firstLine="0" w:firstLineChars="0"/>
              <w:jc w:val="center"/>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val="en-US" w:eastAsia="zh-CN"/>
              </w:rPr>
              <w:t>二级指标</w:t>
            </w:r>
          </w:p>
        </w:tc>
        <w:tc>
          <w:tcPr>
            <w:tcW w:w="1771" w:type="dxa"/>
            <w:tcBorders>
              <w:top w:val="single" w:color="auto" w:sz="4" w:space="0"/>
              <w:left w:val="nil"/>
              <w:bottom w:val="single" w:color="auto" w:sz="4" w:space="0"/>
              <w:right w:val="single" w:color="auto" w:sz="4" w:space="0"/>
            </w:tcBorders>
            <w:noWrap/>
            <w:vAlign w:val="bottom"/>
          </w:tcPr>
          <w:p>
            <w:pPr>
              <w:ind w:left="0" w:leftChars="0" w:firstLine="0" w:firstLineChars="0"/>
              <w:jc w:val="center"/>
              <w:rPr>
                <w:rFonts w:hint="default" w:ascii="Times New Roman" w:hAnsi="Times New Roman" w:eastAsia="黑体" w:cs="Times New Roman"/>
                <w:sz w:val="18"/>
                <w:szCs w:val="18"/>
                <w:lang w:val="en-US"/>
              </w:rPr>
            </w:pPr>
            <w:r>
              <w:rPr>
                <w:rFonts w:hint="default" w:ascii="Times New Roman" w:hAnsi="Times New Roman" w:eastAsia="黑体" w:cs="Times New Roman"/>
                <w:sz w:val="18"/>
                <w:szCs w:val="18"/>
                <w:lang w:val="en-US" w:eastAsia="zh-CN"/>
              </w:rPr>
              <w:t>二级指标权重%</w:t>
            </w:r>
          </w:p>
        </w:tc>
      </w:tr>
      <w:tr>
        <w:tblPrEx>
          <w:tblCellMar>
            <w:top w:w="0" w:type="dxa"/>
            <w:left w:w="108" w:type="dxa"/>
            <w:bottom w:w="0" w:type="dxa"/>
            <w:right w:w="108" w:type="dxa"/>
          </w:tblCellMar>
        </w:tblPrEx>
        <w:trPr>
          <w:trHeight w:val="23" w:hRule="atLeast"/>
        </w:trPr>
        <w:tc>
          <w:tcPr>
            <w:tcW w:w="1537" w:type="dxa"/>
            <w:vMerge w:val="restart"/>
            <w:tcBorders>
              <w:left w:val="single" w:color="auto" w:sz="4" w:space="0"/>
              <w:right w:val="single" w:color="auto" w:sz="4" w:space="0"/>
            </w:tcBorders>
            <w:noWrap/>
            <w:vAlign w:val="center"/>
          </w:tcPr>
          <w:p>
            <w:pPr>
              <w:ind w:firstLine="0" w:firstLineChars="0"/>
              <w:rPr>
                <w:rFonts w:hint="default" w:ascii="Times New Roman" w:hAnsi="Times New Roman" w:eastAsia="宋体" w:cs="Times New Roman"/>
                <w:sz w:val="18"/>
                <w:szCs w:val="18"/>
                <w:lang w:val="en-US" w:eastAsia="zh-CN"/>
              </w:rPr>
            </w:pPr>
            <w:r>
              <w:rPr>
                <w:rFonts w:hint="eastAsia" w:cs="Times New Roman"/>
                <w:sz w:val="18"/>
                <w:szCs w:val="18"/>
                <w:lang w:val="en-US" w:eastAsia="zh-CN"/>
              </w:rPr>
              <w:t>资源属性</w:t>
            </w:r>
          </w:p>
        </w:tc>
        <w:tc>
          <w:tcPr>
            <w:tcW w:w="3081" w:type="dxa"/>
            <w:vMerge w:val="restart"/>
            <w:tcBorders>
              <w:left w:val="nil"/>
              <w:right w:val="single" w:color="auto" w:sz="4" w:space="0"/>
            </w:tcBorders>
            <w:noWrap/>
            <w:vAlign w:val="center"/>
          </w:tcPr>
          <w:p>
            <w:pPr>
              <w:ind w:firstLine="0" w:firstLineChars="0"/>
              <w:rPr>
                <w:rFonts w:hint="default" w:ascii="Times New Roman" w:hAnsi="Times New Roman" w:eastAsia="宋体" w:cs="Times New Roman"/>
                <w:sz w:val="18"/>
                <w:szCs w:val="18"/>
                <w:lang w:val="en-US" w:eastAsia="zh-CN"/>
              </w:rPr>
            </w:pPr>
            <w:r>
              <w:rPr>
                <w:rFonts w:hint="eastAsia" w:cs="Times New Roman"/>
                <w:sz w:val="18"/>
                <w:szCs w:val="18"/>
                <w:lang w:val="en-US" w:eastAsia="zh-CN"/>
              </w:rPr>
              <w:t>25</w:t>
            </w:r>
          </w:p>
        </w:tc>
        <w:tc>
          <w:tcPr>
            <w:tcW w:w="2609"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绿色原辅材料质量占比</w:t>
            </w:r>
          </w:p>
        </w:tc>
        <w:tc>
          <w:tcPr>
            <w:tcW w:w="1771"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both"/>
              <w:rPr>
                <w:rFonts w:hint="default" w:ascii="Times New Roman" w:hAnsi="Times New Roman" w:eastAsia="宋体" w:cs="Times New Roman"/>
                <w:sz w:val="18"/>
                <w:szCs w:val="18"/>
                <w:lang w:val="en-US" w:eastAsia="zh-CN"/>
              </w:rPr>
            </w:pPr>
            <w:r>
              <w:rPr>
                <w:rFonts w:hint="eastAsia" w:cs="Times New Roman"/>
                <w:sz w:val="18"/>
                <w:szCs w:val="18"/>
                <w:lang w:val="en-US" w:eastAsia="zh-CN"/>
              </w:rPr>
              <w:t>25</w:t>
            </w:r>
          </w:p>
        </w:tc>
      </w:tr>
      <w:tr>
        <w:tblPrEx>
          <w:tblCellMar>
            <w:top w:w="0" w:type="dxa"/>
            <w:left w:w="108" w:type="dxa"/>
            <w:bottom w:w="0" w:type="dxa"/>
            <w:right w:w="108" w:type="dxa"/>
          </w:tblCellMar>
        </w:tblPrEx>
        <w:trPr>
          <w:trHeight w:val="23" w:hRule="atLeast"/>
        </w:trPr>
        <w:tc>
          <w:tcPr>
            <w:tcW w:w="1537" w:type="dxa"/>
            <w:vMerge w:val="continue"/>
            <w:tcBorders>
              <w:left w:val="single" w:color="auto" w:sz="4" w:space="0"/>
              <w:right w:val="single" w:color="auto" w:sz="4" w:space="0"/>
            </w:tcBorders>
            <w:noWrap/>
            <w:vAlign w:val="center"/>
          </w:tcPr>
          <w:p>
            <w:pPr>
              <w:rPr>
                <w:rFonts w:hint="default" w:ascii="Times New Roman" w:hAnsi="Times New Roman" w:eastAsia="宋体" w:cs="Times New Roman"/>
                <w:sz w:val="18"/>
                <w:szCs w:val="18"/>
                <w:lang w:val="en-US" w:eastAsia="zh-CN"/>
              </w:rPr>
            </w:pPr>
          </w:p>
        </w:tc>
        <w:tc>
          <w:tcPr>
            <w:tcW w:w="3081" w:type="dxa"/>
            <w:vMerge w:val="continue"/>
            <w:tcBorders>
              <w:left w:val="nil"/>
              <w:right w:val="single" w:color="auto" w:sz="4" w:space="0"/>
            </w:tcBorders>
            <w:noWrap/>
            <w:vAlign w:val="center"/>
          </w:tcPr>
          <w:p>
            <w:pPr>
              <w:rPr>
                <w:rFonts w:hint="default" w:ascii="Times New Roman" w:hAnsi="Times New Roman" w:eastAsia="宋体" w:cs="Times New Roman"/>
                <w:sz w:val="18"/>
                <w:szCs w:val="18"/>
                <w:lang w:val="en-US" w:eastAsia="zh-CN"/>
              </w:rPr>
            </w:pPr>
          </w:p>
        </w:tc>
        <w:tc>
          <w:tcPr>
            <w:tcW w:w="2609"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单位产品的HF用量</w:t>
            </w:r>
          </w:p>
        </w:tc>
        <w:tc>
          <w:tcPr>
            <w:tcW w:w="1771"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both"/>
              <w:rPr>
                <w:rFonts w:hint="default" w:ascii="Times New Roman" w:hAnsi="Times New Roman" w:eastAsia="宋体" w:cs="Times New Roman"/>
                <w:sz w:val="18"/>
                <w:szCs w:val="18"/>
                <w:lang w:val="en-US" w:eastAsia="zh-CN"/>
              </w:rPr>
            </w:pPr>
            <w:r>
              <w:rPr>
                <w:rFonts w:hint="eastAsia" w:cs="Times New Roman"/>
                <w:sz w:val="18"/>
                <w:szCs w:val="18"/>
                <w:lang w:val="en-US" w:eastAsia="zh-CN"/>
              </w:rPr>
              <w:t>20</w:t>
            </w:r>
          </w:p>
        </w:tc>
      </w:tr>
      <w:tr>
        <w:tblPrEx>
          <w:tblCellMar>
            <w:top w:w="0" w:type="dxa"/>
            <w:left w:w="108" w:type="dxa"/>
            <w:bottom w:w="0" w:type="dxa"/>
            <w:right w:w="108" w:type="dxa"/>
          </w:tblCellMar>
        </w:tblPrEx>
        <w:trPr>
          <w:trHeight w:val="23" w:hRule="atLeast"/>
        </w:trPr>
        <w:tc>
          <w:tcPr>
            <w:tcW w:w="1537" w:type="dxa"/>
            <w:vMerge w:val="continue"/>
            <w:tcBorders>
              <w:left w:val="single" w:color="auto" w:sz="4" w:space="0"/>
              <w:right w:val="single" w:color="auto" w:sz="4" w:space="0"/>
            </w:tcBorders>
            <w:noWrap/>
            <w:vAlign w:val="center"/>
          </w:tcPr>
          <w:p>
            <w:pPr>
              <w:rPr>
                <w:rFonts w:hint="default" w:ascii="Times New Roman" w:hAnsi="Times New Roman" w:eastAsia="宋体" w:cs="Times New Roman"/>
                <w:sz w:val="18"/>
                <w:szCs w:val="18"/>
                <w:lang w:val="en-US" w:eastAsia="zh-CN"/>
              </w:rPr>
            </w:pPr>
          </w:p>
        </w:tc>
        <w:tc>
          <w:tcPr>
            <w:tcW w:w="3081" w:type="dxa"/>
            <w:vMerge w:val="continue"/>
            <w:tcBorders>
              <w:left w:val="nil"/>
              <w:right w:val="single" w:color="auto" w:sz="4" w:space="0"/>
            </w:tcBorders>
            <w:noWrap/>
            <w:vAlign w:val="center"/>
          </w:tcPr>
          <w:p>
            <w:pPr>
              <w:rPr>
                <w:rFonts w:hint="default" w:ascii="Times New Roman" w:hAnsi="Times New Roman" w:eastAsia="宋体" w:cs="Times New Roman"/>
                <w:sz w:val="18"/>
                <w:szCs w:val="18"/>
                <w:lang w:val="en-US" w:eastAsia="zh-CN"/>
              </w:rPr>
            </w:pPr>
          </w:p>
        </w:tc>
        <w:tc>
          <w:tcPr>
            <w:tcW w:w="2609"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工业废水重复利用率</w:t>
            </w:r>
          </w:p>
        </w:tc>
        <w:tc>
          <w:tcPr>
            <w:tcW w:w="1771"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both"/>
              <w:rPr>
                <w:rFonts w:hint="default" w:ascii="Times New Roman" w:hAnsi="Times New Roman" w:eastAsia="宋体" w:cs="Times New Roman"/>
                <w:sz w:val="18"/>
                <w:szCs w:val="18"/>
                <w:lang w:val="en-US" w:eastAsia="zh-CN"/>
              </w:rPr>
            </w:pPr>
            <w:r>
              <w:rPr>
                <w:rFonts w:hint="eastAsia" w:cs="Times New Roman"/>
                <w:sz w:val="18"/>
                <w:szCs w:val="18"/>
                <w:lang w:val="en-US" w:eastAsia="zh-CN"/>
              </w:rPr>
              <w:t>15</w:t>
            </w:r>
          </w:p>
        </w:tc>
      </w:tr>
      <w:tr>
        <w:tblPrEx>
          <w:tblCellMar>
            <w:top w:w="0" w:type="dxa"/>
            <w:left w:w="108" w:type="dxa"/>
            <w:bottom w:w="0" w:type="dxa"/>
            <w:right w:w="108" w:type="dxa"/>
          </w:tblCellMar>
        </w:tblPrEx>
        <w:trPr>
          <w:trHeight w:val="23" w:hRule="atLeast"/>
        </w:trPr>
        <w:tc>
          <w:tcPr>
            <w:tcW w:w="1537" w:type="dxa"/>
            <w:vMerge w:val="continue"/>
            <w:tcBorders>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sz w:val="18"/>
                <w:szCs w:val="18"/>
                <w:lang w:val="en-US" w:eastAsia="zh-CN"/>
              </w:rPr>
            </w:pPr>
          </w:p>
        </w:tc>
        <w:tc>
          <w:tcPr>
            <w:tcW w:w="3081" w:type="dxa"/>
            <w:vMerge w:val="continue"/>
            <w:tcBorders>
              <w:left w:val="nil"/>
              <w:bottom w:val="single" w:color="auto" w:sz="4" w:space="0"/>
              <w:right w:val="single" w:color="auto" w:sz="4" w:space="0"/>
            </w:tcBorders>
            <w:noWrap/>
            <w:vAlign w:val="center"/>
          </w:tcPr>
          <w:p>
            <w:pPr>
              <w:rPr>
                <w:rFonts w:hint="default" w:ascii="Times New Roman" w:hAnsi="Times New Roman" w:eastAsia="宋体" w:cs="Times New Roman"/>
                <w:sz w:val="18"/>
                <w:szCs w:val="18"/>
                <w:lang w:val="en-US" w:eastAsia="zh-CN"/>
              </w:rPr>
            </w:pPr>
          </w:p>
        </w:tc>
        <w:tc>
          <w:tcPr>
            <w:tcW w:w="2609"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rPr>
                <w:rFonts w:hint="default" w:ascii="Times New Roman" w:hAnsi="Times New Roman" w:eastAsia="宋体" w:cs="Times New Roman"/>
                <w:sz w:val="18"/>
                <w:szCs w:val="18"/>
                <w:lang w:val="en-US" w:eastAsia="zh-CN"/>
              </w:rPr>
            </w:pPr>
            <w:r>
              <w:rPr>
                <w:rFonts w:hint="eastAsia"/>
                <w:sz w:val="18"/>
                <w:szCs w:val="18"/>
                <w:lang w:val="en-US" w:eastAsia="zh-CN"/>
              </w:rPr>
              <w:t>稀土回收率</w:t>
            </w:r>
          </w:p>
        </w:tc>
        <w:tc>
          <w:tcPr>
            <w:tcW w:w="1771"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both"/>
              <w:rPr>
                <w:rFonts w:hint="default" w:ascii="Times New Roman" w:hAnsi="Times New Roman" w:eastAsia="宋体" w:cs="Times New Roman"/>
                <w:sz w:val="18"/>
                <w:szCs w:val="18"/>
                <w:lang w:val="en-US" w:eastAsia="zh-CN"/>
              </w:rPr>
            </w:pPr>
            <w:r>
              <w:rPr>
                <w:rFonts w:hint="eastAsia" w:cs="Times New Roman"/>
                <w:sz w:val="18"/>
                <w:szCs w:val="18"/>
                <w:lang w:val="en-US" w:eastAsia="zh-CN"/>
              </w:rPr>
              <w:t>40</w:t>
            </w:r>
          </w:p>
        </w:tc>
      </w:tr>
      <w:tr>
        <w:tblPrEx>
          <w:tblCellMar>
            <w:top w:w="0" w:type="dxa"/>
            <w:left w:w="108" w:type="dxa"/>
            <w:bottom w:w="0" w:type="dxa"/>
            <w:right w:w="108" w:type="dxa"/>
          </w:tblCellMar>
        </w:tblPrEx>
        <w:trPr>
          <w:trHeight w:val="23" w:hRule="atLeast"/>
        </w:trPr>
        <w:tc>
          <w:tcPr>
            <w:tcW w:w="1537" w:type="dxa"/>
            <w:tcBorders>
              <w:top w:val="nil"/>
              <w:left w:val="single" w:color="auto" w:sz="4" w:space="0"/>
              <w:bottom w:val="single" w:color="auto" w:sz="4" w:space="0"/>
              <w:right w:val="single" w:color="auto" w:sz="4" w:space="0"/>
            </w:tcBorders>
            <w:noWrap/>
            <w:vAlign w:val="center"/>
          </w:tcPr>
          <w:p>
            <w:pPr>
              <w:ind w:left="0" w:leftChars="0"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能源属性</w:t>
            </w:r>
          </w:p>
        </w:tc>
        <w:tc>
          <w:tcPr>
            <w:tcW w:w="3081" w:type="dxa"/>
            <w:tcBorders>
              <w:top w:val="nil"/>
              <w:left w:val="nil"/>
              <w:bottom w:val="single" w:color="auto" w:sz="4" w:space="0"/>
              <w:right w:val="single" w:color="auto" w:sz="4" w:space="0"/>
            </w:tcBorders>
            <w:noWrap/>
            <w:vAlign w:val="center"/>
          </w:tcPr>
          <w:p>
            <w:pPr>
              <w:ind w:left="0" w:leftChars="0" w:firstLine="0" w:firstLineChars="0"/>
              <w:rPr>
                <w:rFonts w:hint="default" w:ascii="Times New Roman" w:hAnsi="Times New Roman" w:eastAsia="宋体" w:cs="Times New Roman"/>
                <w:sz w:val="18"/>
                <w:szCs w:val="18"/>
                <w:lang w:val="en-US" w:eastAsia="zh-CN"/>
              </w:rPr>
            </w:pPr>
            <w:r>
              <w:rPr>
                <w:rFonts w:hint="eastAsia" w:cs="Times New Roman"/>
                <w:sz w:val="18"/>
                <w:szCs w:val="18"/>
                <w:lang w:val="en-US" w:eastAsia="zh-CN"/>
              </w:rPr>
              <w:t>25</w:t>
            </w:r>
          </w:p>
        </w:tc>
        <w:tc>
          <w:tcPr>
            <w:tcW w:w="2609" w:type="dxa"/>
            <w:tcBorders>
              <w:top w:val="single" w:color="auto" w:sz="4" w:space="0"/>
              <w:left w:val="nil"/>
              <w:bottom w:val="single" w:color="000000" w:sz="4" w:space="0"/>
              <w:right w:val="single" w:color="auto" w:sz="4" w:space="0"/>
            </w:tcBorders>
            <w:noWrap/>
            <w:vAlign w:val="center"/>
          </w:tcPr>
          <w:p>
            <w:pPr>
              <w:ind w:left="0" w:leftChars="0" w:firstLine="0" w:firstLineChars="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单位产品综合能耗</w:t>
            </w:r>
          </w:p>
        </w:tc>
        <w:tc>
          <w:tcPr>
            <w:tcW w:w="1771" w:type="dxa"/>
            <w:tcBorders>
              <w:top w:val="single" w:color="auto" w:sz="4" w:space="0"/>
              <w:left w:val="nil"/>
              <w:bottom w:val="single" w:color="auto" w:sz="4" w:space="0"/>
              <w:right w:val="single" w:color="auto" w:sz="4" w:space="0"/>
            </w:tcBorders>
            <w:noWrap/>
            <w:vAlign w:val="center"/>
          </w:tcPr>
          <w:p>
            <w:pPr>
              <w:ind w:left="0" w:leftChars="0" w:firstLine="0" w:firstLineChars="0"/>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r>
      <w:tr>
        <w:tblPrEx>
          <w:tblCellMar>
            <w:top w:w="0" w:type="dxa"/>
            <w:left w:w="108" w:type="dxa"/>
            <w:bottom w:w="0" w:type="dxa"/>
            <w:right w:w="108" w:type="dxa"/>
          </w:tblCellMar>
        </w:tblPrEx>
        <w:trPr>
          <w:trHeight w:val="23" w:hRule="atLeast"/>
        </w:trPr>
        <w:tc>
          <w:tcPr>
            <w:tcW w:w="1537" w:type="dxa"/>
            <w:vMerge w:val="restart"/>
            <w:tcBorders>
              <w:left w:val="single" w:color="auto" w:sz="4" w:space="0"/>
              <w:right w:val="single" w:color="auto" w:sz="4" w:space="0"/>
            </w:tcBorders>
            <w:noWrap/>
            <w:vAlign w:val="center"/>
          </w:tcPr>
          <w:p>
            <w:pPr>
              <w:ind w:left="0" w:leftChars="0"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环境属性</w:t>
            </w:r>
          </w:p>
        </w:tc>
        <w:tc>
          <w:tcPr>
            <w:tcW w:w="3081" w:type="dxa"/>
            <w:vMerge w:val="restart"/>
            <w:tcBorders>
              <w:left w:val="nil"/>
              <w:right w:val="single" w:color="000000" w:sz="4" w:space="0"/>
            </w:tcBorders>
            <w:noWrap/>
            <w:vAlign w:val="center"/>
          </w:tcPr>
          <w:p>
            <w:pPr>
              <w:ind w:left="0" w:leftChars="0" w:firstLine="0" w:firstLineChars="0"/>
              <w:rPr>
                <w:rFonts w:hint="default" w:cs="Times New Roman"/>
                <w:sz w:val="18"/>
                <w:szCs w:val="18"/>
                <w:lang w:val="en-US" w:eastAsia="zh-CN"/>
              </w:rPr>
            </w:pPr>
            <w:r>
              <w:rPr>
                <w:rFonts w:hint="eastAsia" w:cs="Times New Roman"/>
                <w:sz w:val="18"/>
                <w:szCs w:val="18"/>
                <w:lang w:val="en-US" w:eastAsia="zh-CN"/>
              </w:rPr>
              <w:t>30</w:t>
            </w:r>
          </w:p>
        </w:tc>
        <w:tc>
          <w:tcPr>
            <w:tcW w:w="2609" w:type="dxa"/>
            <w:tcBorders>
              <w:top w:val="single" w:color="000000" w:sz="4" w:space="0"/>
              <w:left w:val="single" w:color="000000" w:sz="4" w:space="0"/>
              <w:bottom w:val="single" w:color="000000" w:sz="4" w:space="0"/>
              <w:right w:val="single" w:color="000000" w:sz="4" w:space="0"/>
            </w:tcBorders>
            <w:noWrap/>
            <w:vAlign w:val="center"/>
          </w:tcPr>
          <w:p>
            <w:pPr>
              <w:ind w:left="0" w:leftChars="0" w:firstLine="0" w:firstLineChars="0"/>
              <w:jc w:val="left"/>
              <w:rPr>
                <w:rFonts w:hint="default"/>
                <w:sz w:val="18"/>
                <w:szCs w:val="18"/>
              </w:rPr>
            </w:pPr>
            <w:r>
              <w:rPr>
                <w:rFonts w:hint="default"/>
                <w:sz w:val="18"/>
                <w:szCs w:val="18"/>
              </w:rPr>
              <w:t>单位产品工业固体废物产</w:t>
            </w:r>
          </w:p>
          <w:p>
            <w:pPr>
              <w:ind w:left="0" w:leftChars="0" w:firstLine="0" w:firstLineChars="0"/>
              <w:jc w:val="left"/>
              <w:rPr>
                <w:rFonts w:hint="default" w:ascii="Times New Roman" w:hAnsi="Times New Roman" w:eastAsia="宋体"/>
                <w:kern w:val="2"/>
                <w:sz w:val="18"/>
                <w:szCs w:val="18"/>
                <w:lang w:val="en-US" w:eastAsia="zh-CN" w:bidi="ar-SA"/>
              </w:rPr>
            </w:pPr>
            <w:r>
              <w:rPr>
                <w:rFonts w:hint="default"/>
                <w:sz w:val="18"/>
                <w:szCs w:val="18"/>
              </w:rPr>
              <w:t>生量（以干基计）</w:t>
            </w:r>
          </w:p>
        </w:tc>
        <w:tc>
          <w:tcPr>
            <w:tcW w:w="1771" w:type="dxa"/>
            <w:tcBorders>
              <w:top w:val="nil"/>
              <w:left w:val="single" w:color="000000" w:sz="4" w:space="0"/>
              <w:bottom w:val="single" w:color="auto" w:sz="4" w:space="0"/>
              <w:right w:val="single" w:color="auto" w:sz="4" w:space="0"/>
            </w:tcBorders>
            <w:noWrap/>
            <w:vAlign w:val="center"/>
          </w:tcPr>
          <w:p>
            <w:pPr>
              <w:ind w:left="0" w:leftChars="0" w:firstLine="0" w:firstLineChars="0"/>
              <w:jc w:val="both"/>
              <w:rPr>
                <w:rFonts w:hint="default" w:cs="Times New Roman"/>
                <w:sz w:val="18"/>
                <w:szCs w:val="18"/>
                <w:lang w:val="en-US" w:eastAsia="zh-CN"/>
              </w:rPr>
            </w:pPr>
            <w:r>
              <w:rPr>
                <w:rFonts w:hint="eastAsia" w:cs="Times New Roman"/>
                <w:sz w:val="18"/>
                <w:szCs w:val="18"/>
                <w:lang w:val="en-US" w:eastAsia="zh-CN"/>
              </w:rPr>
              <w:t>40</w:t>
            </w:r>
          </w:p>
        </w:tc>
      </w:tr>
      <w:tr>
        <w:tblPrEx>
          <w:tblCellMar>
            <w:top w:w="0" w:type="dxa"/>
            <w:left w:w="108" w:type="dxa"/>
            <w:bottom w:w="0" w:type="dxa"/>
            <w:right w:w="108" w:type="dxa"/>
          </w:tblCellMar>
        </w:tblPrEx>
        <w:trPr>
          <w:trHeight w:val="23" w:hRule="atLeast"/>
        </w:trPr>
        <w:tc>
          <w:tcPr>
            <w:tcW w:w="1537" w:type="dxa"/>
            <w:vMerge w:val="continue"/>
            <w:tcBorders>
              <w:left w:val="single" w:color="auto" w:sz="4" w:space="0"/>
              <w:right w:val="single" w:color="auto" w:sz="4" w:space="0"/>
            </w:tcBorders>
            <w:noWrap/>
            <w:vAlign w:val="center"/>
          </w:tcPr>
          <w:p>
            <w:pPr>
              <w:ind w:left="0" w:leftChars="0" w:firstLine="0" w:firstLineChars="0"/>
              <w:rPr>
                <w:rFonts w:hint="default" w:ascii="Times New Roman" w:hAnsi="Times New Roman" w:eastAsia="宋体" w:cs="Times New Roman"/>
                <w:sz w:val="18"/>
                <w:szCs w:val="18"/>
              </w:rPr>
            </w:pPr>
          </w:p>
        </w:tc>
        <w:tc>
          <w:tcPr>
            <w:tcW w:w="3081" w:type="dxa"/>
            <w:vMerge w:val="continue"/>
            <w:tcBorders>
              <w:left w:val="nil"/>
              <w:right w:val="single" w:color="000000" w:sz="4" w:space="0"/>
            </w:tcBorders>
            <w:noWrap/>
            <w:vAlign w:val="center"/>
          </w:tcPr>
          <w:p>
            <w:pPr>
              <w:ind w:left="0" w:leftChars="0" w:firstLine="0" w:firstLineChars="0"/>
              <w:rPr>
                <w:rFonts w:hint="eastAsia" w:cs="Times New Roman"/>
                <w:sz w:val="18"/>
                <w:szCs w:val="18"/>
                <w:lang w:val="en-US" w:eastAsia="zh-CN"/>
              </w:rPr>
            </w:pPr>
          </w:p>
        </w:tc>
        <w:tc>
          <w:tcPr>
            <w:tcW w:w="2609" w:type="dxa"/>
            <w:tcBorders>
              <w:top w:val="single" w:color="000000" w:sz="4" w:space="0"/>
              <w:left w:val="single" w:color="000000" w:sz="4" w:space="0"/>
              <w:bottom w:val="single" w:color="000000" w:sz="4" w:space="0"/>
              <w:right w:val="single" w:color="000000"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ascii="Times New Roman"/>
                <w:color w:val="000000"/>
                <w:kern w:val="0"/>
                <w:sz w:val="18"/>
                <w:szCs w:val="18"/>
              </w:rPr>
              <w:t>企业废水pH</w:t>
            </w:r>
          </w:p>
        </w:tc>
        <w:tc>
          <w:tcPr>
            <w:tcW w:w="1771" w:type="dxa"/>
            <w:tcBorders>
              <w:top w:val="nil"/>
              <w:left w:val="single" w:color="000000" w:sz="4" w:space="0"/>
              <w:bottom w:val="single" w:color="auto" w:sz="4" w:space="0"/>
              <w:right w:val="single" w:color="auto" w:sz="4" w:space="0"/>
            </w:tcBorders>
            <w:noWrap/>
            <w:vAlign w:val="center"/>
          </w:tcPr>
          <w:p>
            <w:pPr>
              <w:ind w:left="0" w:leftChars="0" w:firstLine="0" w:firstLineChars="0"/>
              <w:jc w:val="both"/>
              <w:rPr>
                <w:rFonts w:hint="default" w:cs="Times New Roman"/>
                <w:sz w:val="18"/>
                <w:szCs w:val="18"/>
                <w:lang w:val="en-US" w:eastAsia="zh-CN"/>
              </w:rPr>
            </w:pPr>
            <w:r>
              <w:rPr>
                <w:rFonts w:hint="eastAsia" w:cs="Times New Roman"/>
                <w:sz w:val="18"/>
                <w:szCs w:val="18"/>
                <w:lang w:val="en-US" w:eastAsia="zh-CN"/>
              </w:rPr>
              <w:t>30</w:t>
            </w:r>
          </w:p>
        </w:tc>
      </w:tr>
      <w:tr>
        <w:tblPrEx>
          <w:tblCellMar>
            <w:top w:w="0" w:type="dxa"/>
            <w:left w:w="108" w:type="dxa"/>
            <w:bottom w:w="0" w:type="dxa"/>
            <w:right w:w="108" w:type="dxa"/>
          </w:tblCellMar>
        </w:tblPrEx>
        <w:trPr>
          <w:trHeight w:val="23" w:hRule="atLeast"/>
        </w:trPr>
        <w:tc>
          <w:tcPr>
            <w:tcW w:w="1537" w:type="dxa"/>
            <w:vMerge w:val="continue"/>
            <w:tcBorders>
              <w:left w:val="single" w:color="auto" w:sz="4" w:space="0"/>
              <w:right w:val="single" w:color="auto" w:sz="4" w:space="0"/>
            </w:tcBorders>
            <w:noWrap/>
            <w:vAlign w:val="center"/>
          </w:tcPr>
          <w:p>
            <w:pPr>
              <w:ind w:left="0" w:leftChars="0" w:firstLine="0" w:firstLineChars="0"/>
              <w:rPr>
                <w:rFonts w:hint="default" w:ascii="Times New Roman" w:hAnsi="Times New Roman" w:eastAsia="宋体" w:cs="Times New Roman"/>
                <w:sz w:val="18"/>
                <w:szCs w:val="18"/>
              </w:rPr>
            </w:pPr>
          </w:p>
        </w:tc>
        <w:tc>
          <w:tcPr>
            <w:tcW w:w="3081" w:type="dxa"/>
            <w:vMerge w:val="continue"/>
            <w:tcBorders>
              <w:left w:val="nil"/>
              <w:right w:val="single" w:color="000000" w:sz="4" w:space="0"/>
            </w:tcBorders>
            <w:noWrap/>
            <w:vAlign w:val="center"/>
          </w:tcPr>
          <w:p>
            <w:pPr>
              <w:ind w:left="0" w:leftChars="0" w:firstLine="0" w:firstLineChars="0"/>
              <w:rPr>
                <w:rFonts w:hint="eastAsia" w:cs="Times New Roman"/>
                <w:sz w:val="18"/>
                <w:szCs w:val="18"/>
                <w:lang w:val="en-US" w:eastAsia="zh-CN"/>
              </w:rPr>
            </w:pPr>
          </w:p>
        </w:tc>
        <w:tc>
          <w:tcPr>
            <w:tcW w:w="2609" w:type="dxa"/>
            <w:tcBorders>
              <w:top w:val="single" w:color="000000" w:sz="4" w:space="0"/>
              <w:left w:val="single" w:color="000000" w:sz="4" w:space="0"/>
              <w:bottom w:val="single" w:color="000000" w:sz="4" w:space="0"/>
              <w:right w:val="single" w:color="000000"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ascii="Times New Roman"/>
                <w:color w:val="000000"/>
                <w:kern w:val="0"/>
                <w:sz w:val="18"/>
                <w:szCs w:val="18"/>
              </w:rPr>
              <w:t>企业废水悬浮物</w:t>
            </w:r>
          </w:p>
        </w:tc>
        <w:tc>
          <w:tcPr>
            <w:tcW w:w="1771" w:type="dxa"/>
            <w:tcBorders>
              <w:top w:val="nil"/>
              <w:left w:val="single" w:color="000000" w:sz="4" w:space="0"/>
              <w:bottom w:val="single" w:color="auto" w:sz="4" w:space="0"/>
              <w:right w:val="single" w:color="auto" w:sz="4" w:space="0"/>
            </w:tcBorders>
            <w:noWrap/>
            <w:vAlign w:val="center"/>
          </w:tcPr>
          <w:p>
            <w:pPr>
              <w:ind w:left="0" w:leftChars="0" w:firstLine="0" w:firstLineChars="0"/>
              <w:jc w:val="both"/>
              <w:rPr>
                <w:rFonts w:hint="default" w:cs="Times New Roman"/>
                <w:sz w:val="18"/>
                <w:szCs w:val="18"/>
                <w:lang w:val="en-US" w:eastAsia="zh-CN"/>
              </w:rPr>
            </w:pPr>
            <w:r>
              <w:rPr>
                <w:rFonts w:hint="eastAsia" w:cs="Times New Roman"/>
                <w:sz w:val="18"/>
                <w:szCs w:val="18"/>
                <w:lang w:val="en-US" w:eastAsia="zh-CN"/>
              </w:rPr>
              <w:t>30</w:t>
            </w:r>
          </w:p>
        </w:tc>
      </w:tr>
      <w:tr>
        <w:tblPrEx>
          <w:tblCellMar>
            <w:top w:w="0" w:type="dxa"/>
            <w:left w:w="108" w:type="dxa"/>
            <w:bottom w:w="0" w:type="dxa"/>
            <w:right w:w="108" w:type="dxa"/>
          </w:tblCellMar>
        </w:tblPrEx>
        <w:trPr>
          <w:trHeight w:val="23" w:hRule="atLeast"/>
        </w:trPr>
        <w:tc>
          <w:tcPr>
            <w:tcW w:w="1537" w:type="dxa"/>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eastAsia="宋体" w:cs="Times New Roman"/>
                <w:sz w:val="18"/>
                <w:szCs w:val="18"/>
              </w:rPr>
            </w:pPr>
          </w:p>
        </w:tc>
        <w:tc>
          <w:tcPr>
            <w:tcW w:w="3081" w:type="dxa"/>
            <w:vMerge w:val="continue"/>
            <w:tcBorders>
              <w:left w:val="nil"/>
              <w:right w:val="single" w:color="000000" w:sz="4" w:space="0"/>
            </w:tcBorders>
            <w:noWrap w:val="0"/>
            <w:vAlign w:val="center"/>
          </w:tcPr>
          <w:p>
            <w:pPr>
              <w:rPr>
                <w:rFonts w:hint="default" w:ascii="Times New Roman" w:hAnsi="Times New Roman" w:eastAsia="宋体" w:cs="Times New Roman"/>
                <w:sz w:val="18"/>
                <w:szCs w:val="18"/>
                <w:lang w:val="en-US" w:eastAsia="zh-CN"/>
              </w:rPr>
            </w:pPr>
          </w:p>
        </w:tc>
        <w:tc>
          <w:tcPr>
            <w:tcW w:w="2609"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颗粒物最高允许排放浓度</w:t>
            </w:r>
          </w:p>
        </w:tc>
        <w:tc>
          <w:tcPr>
            <w:tcW w:w="1771" w:type="dxa"/>
            <w:vMerge w:val="restart"/>
            <w:tcBorders>
              <w:top w:val="single" w:color="auto" w:sz="4" w:space="0"/>
              <w:left w:val="single" w:color="000000" w:sz="4" w:space="0"/>
              <w:right w:val="single" w:color="auto" w:sz="4" w:space="0"/>
            </w:tcBorders>
            <w:noWrap/>
            <w:vAlign w:val="center"/>
          </w:tcPr>
          <w:p>
            <w:pPr>
              <w:ind w:left="0" w:leftChars="0" w:firstLine="0" w:firstLineChars="0"/>
              <w:jc w:val="both"/>
              <w:rPr>
                <w:rFonts w:hint="default" w:ascii="Times New Roman" w:hAnsi="Times New Roman" w:eastAsia="宋体" w:cs="Times New Roman"/>
                <w:sz w:val="18"/>
                <w:szCs w:val="18"/>
                <w:lang w:val="en-US" w:eastAsia="zh-CN"/>
              </w:rPr>
            </w:pPr>
            <w:r>
              <w:rPr>
                <w:rFonts w:hint="eastAsia" w:cs="Times New Roman"/>
                <w:sz w:val="18"/>
                <w:szCs w:val="18"/>
                <w:lang w:val="en-US" w:eastAsia="zh-CN"/>
              </w:rPr>
              <w:t>否定项，任意一项不符合不参评绿色评价</w:t>
            </w:r>
          </w:p>
        </w:tc>
      </w:tr>
      <w:tr>
        <w:tblPrEx>
          <w:tblCellMar>
            <w:top w:w="0" w:type="dxa"/>
            <w:left w:w="108" w:type="dxa"/>
            <w:bottom w:w="0" w:type="dxa"/>
            <w:right w:w="108" w:type="dxa"/>
          </w:tblCellMar>
        </w:tblPrEx>
        <w:trPr>
          <w:trHeight w:val="23" w:hRule="atLeast"/>
        </w:trPr>
        <w:tc>
          <w:tcPr>
            <w:tcW w:w="1537" w:type="dxa"/>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eastAsia="宋体" w:cs="Times New Roman"/>
                <w:sz w:val="18"/>
                <w:szCs w:val="18"/>
              </w:rPr>
            </w:pPr>
          </w:p>
        </w:tc>
        <w:tc>
          <w:tcPr>
            <w:tcW w:w="3081" w:type="dxa"/>
            <w:vMerge w:val="continue"/>
            <w:tcBorders>
              <w:left w:val="nil"/>
              <w:right w:val="single" w:color="000000" w:sz="4" w:space="0"/>
            </w:tcBorders>
            <w:noWrap w:val="0"/>
            <w:vAlign w:val="center"/>
          </w:tcPr>
          <w:p>
            <w:pPr>
              <w:rPr>
                <w:rFonts w:hint="default" w:ascii="Times New Roman" w:hAnsi="Times New Roman" w:eastAsia="宋体" w:cs="Times New Roman"/>
                <w:sz w:val="18"/>
                <w:szCs w:val="18"/>
                <w:lang w:val="en-US" w:eastAsia="zh-CN"/>
              </w:rPr>
            </w:pPr>
          </w:p>
        </w:tc>
        <w:tc>
          <w:tcPr>
            <w:tcW w:w="2609"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left"/>
              <w:rPr>
                <w:rFonts w:hint="default" w:ascii="Times New Roman" w:hAnsi="Times New Roman" w:eastAsia="宋体" w:cs="Times New Roman"/>
                <w:sz w:val="18"/>
                <w:szCs w:val="18"/>
                <w:lang w:val="en-US" w:eastAsia="zh-CN"/>
              </w:rPr>
            </w:pPr>
            <w:r>
              <w:rPr>
                <w:rFonts w:hint="eastAsia"/>
                <w:sz w:val="18"/>
                <w:szCs w:val="18"/>
                <w:lang w:val="en-US" w:eastAsia="zh-CN"/>
              </w:rPr>
              <w:t>废气中</w:t>
            </w:r>
            <w:r>
              <w:rPr>
                <w:rFonts w:hint="default"/>
                <w:sz w:val="18"/>
                <w:szCs w:val="18"/>
                <w:lang w:val="en-US" w:eastAsia="zh-CN"/>
              </w:rPr>
              <w:t>氟化物排放浓度</w:t>
            </w:r>
          </w:p>
        </w:tc>
        <w:tc>
          <w:tcPr>
            <w:tcW w:w="1771" w:type="dxa"/>
            <w:vMerge w:val="continue"/>
            <w:tcBorders>
              <w:left w:val="single" w:color="000000" w:sz="4" w:space="0"/>
              <w:right w:val="single" w:color="auto" w:sz="4" w:space="0"/>
            </w:tcBorders>
            <w:noWrap/>
            <w:vAlign w:val="center"/>
          </w:tcPr>
          <w:p>
            <w:pPr>
              <w:ind w:left="0" w:leftChars="0" w:firstLine="0" w:firstLineChars="0"/>
              <w:jc w:val="both"/>
              <w:rPr>
                <w:rFonts w:hint="default" w:ascii="Times New Roman" w:hAnsi="Times New Roman" w:eastAsia="宋体" w:cs="Times New Roman"/>
                <w:sz w:val="18"/>
                <w:szCs w:val="18"/>
                <w:lang w:val="en-US" w:eastAsia="zh-CN"/>
              </w:rPr>
            </w:pPr>
          </w:p>
        </w:tc>
      </w:tr>
      <w:tr>
        <w:tblPrEx>
          <w:tblCellMar>
            <w:top w:w="0" w:type="dxa"/>
            <w:left w:w="108" w:type="dxa"/>
            <w:bottom w:w="0" w:type="dxa"/>
            <w:right w:w="108" w:type="dxa"/>
          </w:tblCellMar>
        </w:tblPrEx>
        <w:trPr>
          <w:trHeight w:val="23" w:hRule="atLeast"/>
        </w:trPr>
        <w:tc>
          <w:tcPr>
            <w:tcW w:w="153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宋体" w:cs="Times New Roman"/>
                <w:sz w:val="18"/>
                <w:szCs w:val="18"/>
                <w:lang w:val="en-US" w:eastAsia="zh-CN"/>
              </w:rPr>
            </w:pPr>
          </w:p>
        </w:tc>
        <w:tc>
          <w:tcPr>
            <w:tcW w:w="3081" w:type="dxa"/>
            <w:vMerge w:val="continue"/>
            <w:tcBorders>
              <w:left w:val="nil"/>
              <w:bottom w:val="single" w:color="auto" w:sz="4" w:space="0"/>
              <w:right w:val="single" w:color="auto" w:sz="4" w:space="0"/>
            </w:tcBorders>
            <w:noWrap w:val="0"/>
            <w:vAlign w:val="center"/>
          </w:tcPr>
          <w:p>
            <w:pPr>
              <w:rPr>
                <w:rFonts w:hint="default" w:ascii="Times New Roman" w:hAnsi="Times New Roman" w:eastAsia="宋体" w:cs="Times New Roman"/>
                <w:sz w:val="18"/>
                <w:szCs w:val="18"/>
                <w:lang w:val="en-US" w:eastAsia="zh-CN"/>
              </w:rPr>
            </w:pPr>
          </w:p>
        </w:tc>
        <w:tc>
          <w:tcPr>
            <w:tcW w:w="2609" w:type="dxa"/>
            <w:tcBorders>
              <w:top w:val="single" w:color="000000" w:sz="4" w:space="0"/>
              <w:left w:val="single" w:color="auto" w:sz="4" w:space="0"/>
              <w:bottom w:val="single" w:color="auto" w:sz="4" w:space="0"/>
              <w:right w:val="single" w:color="auto" w:sz="4" w:space="0"/>
            </w:tcBorders>
            <w:noWrap w:val="0"/>
            <w:vAlign w:val="center"/>
          </w:tcPr>
          <w:p>
            <w:pPr>
              <w:ind w:left="0" w:leftChars="0" w:firstLine="0" w:firstLineChars="0"/>
              <w:jc w:val="left"/>
              <w:rPr>
                <w:rFonts w:hint="default" w:ascii="Times New Roman" w:hAnsi="Times New Roman" w:eastAsia="宋体" w:cs="Times New Roman"/>
                <w:sz w:val="18"/>
                <w:szCs w:val="18"/>
                <w:lang w:val="en-US" w:eastAsia="zh-CN"/>
              </w:rPr>
            </w:pPr>
            <w:r>
              <w:rPr>
                <w:rFonts w:hint="eastAsia"/>
                <w:sz w:val="18"/>
                <w:szCs w:val="18"/>
                <w:lang w:val="en-US" w:eastAsia="zh-CN"/>
              </w:rPr>
              <w:t>废水中氟</w:t>
            </w:r>
            <w:r>
              <w:rPr>
                <w:rFonts w:hint="default"/>
                <w:sz w:val="18"/>
                <w:szCs w:val="18"/>
                <w:lang w:val="en-US" w:eastAsia="zh-CN"/>
              </w:rPr>
              <w:t>化物排放浓度</w:t>
            </w:r>
          </w:p>
        </w:tc>
        <w:tc>
          <w:tcPr>
            <w:tcW w:w="1771" w:type="dxa"/>
            <w:vMerge w:val="continue"/>
            <w:tcBorders>
              <w:left w:val="single" w:color="000000" w:sz="4" w:space="0"/>
              <w:bottom w:val="single" w:color="auto" w:sz="4" w:space="0"/>
              <w:right w:val="single" w:color="auto" w:sz="4" w:space="0"/>
            </w:tcBorders>
            <w:noWrap/>
            <w:vAlign w:val="center"/>
          </w:tcPr>
          <w:p>
            <w:pPr>
              <w:ind w:left="0" w:leftChars="0" w:firstLine="0" w:firstLineChars="0"/>
              <w:jc w:val="both"/>
              <w:rPr>
                <w:rFonts w:hint="default" w:ascii="Times New Roman" w:hAnsi="Times New Roman" w:eastAsia="宋体" w:cs="Times New Roman"/>
                <w:sz w:val="18"/>
                <w:szCs w:val="18"/>
                <w:lang w:val="en-US" w:eastAsia="zh-CN"/>
              </w:rPr>
            </w:pPr>
          </w:p>
        </w:tc>
      </w:tr>
      <w:tr>
        <w:tblPrEx>
          <w:tblCellMar>
            <w:top w:w="0" w:type="dxa"/>
            <w:left w:w="108" w:type="dxa"/>
            <w:bottom w:w="0" w:type="dxa"/>
            <w:right w:w="108" w:type="dxa"/>
          </w:tblCellMar>
        </w:tblPrEx>
        <w:trPr>
          <w:trHeight w:val="23" w:hRule="atLeast"/>
        </w:trPr>
        <w:tc>
          <w:tcPr>
            <w:tcW w:w="1537" w:type="dxa"/>
            <w:tcBorders>
              <w:top w:val="nil"/>
              <w:left w:val="single" w:color="auto" w:sz="4" w:space="0"/>
              <w:bottom w:val="single" w:color="auto" w:sz="4" w:space="0"/>
              <w:right w:val="single" w:color="auto" w:sz="4" w:space="0"/>
            </w:tcBorders>
            <w:noWrap/>
            <w:vAlign w:val="center"/>
          </w:tcPr>
          <w:p>
            <w:pPr>
              <w:ind w:left="0" w:leftChars="0"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产品属性</w:t>
            </w:r>
          </w:p>
        </w:tc>
        <w:tc>
          <w:tcPr>
            <w:tcW w:w="3081" w:type="dxa"/>
            <w:tcBorders>
              <w:top w:val="nil"/>
              <w:left w:val="nil"/>
              <w:bottom w:val="single" w:color="auto" w:sz="4" w:space="0"/>
              <w:right w:val="single" w:color="auto" w:sz="4" w:space="0"/>
            </w:tcBorders>
            <w:noWrap/>
            <w:vAlign w:val="center"/>
          </w:tcPr>
          <w:p>
            <w:pPr>
              <w:ind w:left="0" w:leftChars="0" w:firstLine="0" w:firstLineChars="0"/>
              <w:rPr>
                <w:rFonts w:hint="default" w:ascii="Times New Roman" w:hAnsi="Times New Roman" w:eastAsia="宋体" w:cs="Times New Roman"/>
                <w:sz w:val="18"/>
                <w:szCs w:val="18"/>
                <w:lang w:val="en-US" w:eastAsia="zh-CN"/>
              </w:rPr>
            </w:pPr>
            <w:r>
              <w:rPr>
                <w:rFonts w:hint="eastAsia" w:cs="Times New Roman"/>
                <w:sz w:val="18"/>
                <w:szCs w:val="18"/>
                <w:lang w:val="en-US" w:eastAsia="zh-CN"/>
              </w:rPr>
              <w:t>20</w:t>
            </w:r>
          </w:p>
        </w:tc>
        <w:tc>
          <w:tcPr>
            <w:tcW w:w="2609" w:type="dxa"/>
            <w:tcBorders>
              <w:top w:val="single" w:color="auto" w:sz="4" w:space="0"/>
              <w:left w:val="nil"/>
              <w:bottom w:val="single" w:color="auto" w:sz="4" w:space="0"/>
              <w:right w:val="single" w:color="auto" w:sz="4" w:space="0"/>
            </w:tcBorders>
            <w:noWrap w:val="0"/>
            <w:vAlign w:val="center"/>
          </w:tcPr>
          <w:p>
            <w:pPr>
              <w:ind w:left="0" w:leftChars="0" w:firstLine="0" w:firstLineChars="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产品性能</w:t>
            </w:r>
          </w:p>
        </w:tc>
        <w:tc>
          <w:tcPr>
            <w:tcW w:w="1771" w:type="dxa"/>
            <w:tcBorders>
              <w:top w:val="single" w:color="auto" w:sz="4" w:space="0"/>
              <w:left w:val="nil"/>
              <w:bottom w:val="single" w:color="auto" w:sz="4" w:space="0"/>
              <w:right w:val="single" w:color="auto" w:sz="4" w:space="0"/>
            </w:tcBorders>
            <w:noWrap/>
            <w:vAlign w:val="center"/>
          </w:tcPr>
          <w:p>
            <w:pPr>
              <w:ind w:left="0" w:leftChars="0" w:firstLine="0" w:firstLineChars="0"/>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100</w:t>
            </w:r>
          </w:p>
        </w:tc>
      </w:tr>
    </w:tbl>
    <w:p>
      <w:pPr>
        <w:spacing w:line="360" w:lineRule="exact"/>
        <w:jc w:val="center"/>
        <w:rPr>
          <w:rFonts w:ascii="黑体" w:eastAsia="黑体"/>
        </w:rPr>
      </w:pPr>
    </w:p>
    <w:p>
      <w:pPr>
        <w:spacing w:line="360" w:lineRule="exact"/>
        <w:jc w:val="center"/>
        <w:rPr>
          <w:rFonts w:hint="eastAsia" w:ascii="黑体" w:eastAsia="黑体"/>
          <w:sz w:val="20"/>
          <w:szCs w:val="18"/>
        </w:rPr>
      </w:pPr>
      <w:r>
        <w:rPr>
          <w:rFonts w:ascii="黑体" w:eastAsia="黑体"/>
          <w:sz w:val="20"/>
          <w:szCs w:val="18"/>
        </w:rPr>
        <w:t>表</w:t>
      </w:r>
      <w:r>
        <w:rPr>
          <w:rFonts w:hint="eastAsia" w:ascii="黑体" w:eastAsia="黑体"/>
          <w:sz w:val="20"/>
          <w:szCs w:val="18"/>
          <w:lang w:val="en-US" w:eastAsia="zh-CN"/>
        </w:rPr>
        <w:t>3</w:t>
      </w:r>
      <w:r>
        <w:rPr>
          <w:rFonts w:ascii="黑体" w:eastAsia="黑体"/>
          <w:sz w:val="20"/>
          <w:szCs w:val="18"/>
        </w:rPr>
        <w:t xml:space="preserve">  </w:t>
      </w:r>
      <w:r>
        <w:rPr>
          <w:rFonts w:hint="eastAsia" w:ascii="黑体" w:eastAsia="黑体"/>
          <w:sz w:val="20"/>
          <w:szCs w:val="18"/>
          <w:lang w:eastAsia="zh-CN"/>
        </w:rPr>
        <w:t>“</w:t>
      </w:r>
      <w:r>
        <w:rPr>
          <w:rFonts w:hint="eastAsia" w:ascii="黑体" w:eastAsia="黑体"/>
          <w:sz w:val="20"/>
          <w:szCs w:val="18"/>
          <w:lang w:val="en-US" w:eastAsia="zh-CN"/>
        </w:rPr>
        <w:t>干法</w:t>
      </w:r>
      <w:r>
        <w:rPr>
          <w:rFonts w:hint="eastAsia" w:ascii="黑体" w:eastAsia="黑体"/>
          <w:sz w:val="20"/>
          <w:szCs w:val="18"/>
          <w:lang w:eastAsia="zh-CN"/>
        </w:rPr>
        <w:t>”</w:t>
      </w:r>
      <w:r>
        <w:rPr>
          <w:rFonts w:hint="eastAsia" w:ascii="黑体" w:eastAsia="黑体"/>
          <w:sz w:val="20"/>
          <w:szCs w:val="18"/>
          <w:lang w:val="en-US" w:eastAsia="zh-CN"/>
        </w:rPr>
        <w:t>稀土抛光粉</w:t>
      </w:r>
      <w:r>
        <w:rPr>
          <w:rFonts w:ascii="黑体" w:eastAsia="黑体"/>
          <w:sz w:val="20"/>
          <w:szCs w:val="18"/>
        </w:rPr>
        <w:t>评价指标</w:t>
      </w:r>
      <w:r>
        <w:rPr>
          <w:rFonts w:hint="eastAsia" w:ascii="黑体" w:eastAsia="黑体"/>
          <w:sz w:val="20"/>
          <w:szCs w:val="18"/>
        </w:rPr>
        <w:t>权重</w:t>
      </w:r>
    </w:p>
    <w:p>
      <w:pPr>
        <w:tabs>
          <w:tab w:val="left" w:pos="522"/>
        </w:tabs>
        <w:adjustRightInd w:val="0"/>
        <w:snapToGrid w:val="0"/>
        <w:spacing w:beforeLines="50" w:afterLines="50" w:line="312" w:lineRule="auto"/>
        <w:jc w:val="left"/>
        <w:rPr>
          <w:rFonts w:hint="eastAsia" w:eastAsia="黑体"/>
          <w:sz w:val="24"/>
          <w:szCs w:val="24"/>
        </w:rPr>
      </w:pPr>
    </w:p>
    <w:p>
      <w:pPr>
        <w:tabs>
          <w:tab w:val="left" w:pos="522"/>
        </w:tabs>
        <w:adjustRightInd w:val="0"/>
        <w:snapToGrid w:val="0"/>
        <w:spacing w:beforeLines="50" w:afterLines="50" w:line="312" w:lineRule="auto"/>
        <w:jc w:val="left"/>
        <w:rPr>
          <w:rFonts w:hint="eastAsia" w:eastAsia="黑体"/>
          <w:sz w:val="24"/>
          <w:szCs w:val="24"/>
        </w:rPr>
      </w:pPr>
    </w:p>
    <w:p>
      <w:pPr>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表4 “湿法”生产稀土抛光粉</w:t>
      </w:r>
      <w:r>
        <w:rPr>
          <w:rFonts w:hint="eastAsia" w:ascii="黑体" w:hAnsi="黑体" w:eastAsia="黑体" w:cs="黑体"/>
          <w:sz w:val="18"/>
          <w:szCs w:val="18"/>
        </w:rPr>
        <w:t>评价指标权重</w:t>
      </w:r>
    </w:p>
    <w:tbl>
      <w:tblPr>
        <w:tblStyle w:val="20"/>
        <w:tblpPr w:leftFromText="180" w:rightFromText="180" w:vertAnchor="text" w:horzAnchor="page" w:tblpXSpec="center" w:tblpY="396"/>
        <w:tblOverlap w:val="never"/>
        <w:tblW w:w="8998" w:type="dxa"/>
        <w:jc w:val="center"/>
        <w:tblLayout w:type="autofit"/>
        <w:tblCellMar>
          <w:top w:w="0" w:type="dxa"/>
          <w:left w:w="108" w:type="dxa"/>
          <w:bottom w:w="0" w:type="dxa"/>
          <w:right w:w="108" w:type="dxa"/>
        </w:tblCellMar>
      </w:tblPr>
      <w:tblGrid>
        <w:gridCol w:w="1537"/>
        <w:gridCol w:w="3081"/>
        <w:gridCol w:w="2609"/>
        <w:gridCol w:w="1771"/>
      </w:tblGrid>
      <w:tr>
        <w:tblPrEx>
          <w:tblCellMar>
            <w:top w:w="0" w:type="dxa"/>
            <w:left w:w="108" w:type="dxa"/>
            <w:bottom w:w="0" w:type="dxa"/>
            <w:right w:w="108" w:type="dxa"/>
          </w:tblCellMar>
        </w:tblPrEx>
        <w:trPr>
          <w:trHeight w:val="23" w:hRule="atLeast"/>
          <w:jc w:val="center"/>
        </w:trPr>
        <w:tc>
          <w:tcPr>
            <w:tcW w:w="1537" w:type="dxa"/>
            <w:tcBorders>
              <w:top w:val="single" w:color="auto" w:sz="4" w:space="0"/>
              <w:left w:val="single" w:color="auto" w:sz="4" w:space="0"/>
              <w:bottom w:val="single" w:color="auto" w:sz="4" w:space="0"/>
              <w:right w:val="single" w:color="auto" w:sz="4" w:space="0"/>
            </w:tcBorders>
            <w:noWrap/>
            <w:vAlign w:val="bottom"/>
          </w:tcPr>
          <w:p>
            <w:pPr>
              <w:ind w:firstLine="0" w:firstLineChars="0"/>
              <w:jc w:val="center"/>
              <w:rPr>
                <w:rFonts w:eastAsia="黑体"/>
                <w:sz w:val="18"/>
                <w:szCs w:val="18"/>
              </w:rPr>
            </w:pPr>
            <w:r>
              <w:rPr>
                <w:rFonts w:eastAsia="黑体"/>
                <w:sz w:val="18"/>
                <w:szCs w:val="18"/>
              </w:rPr>
              <w:t>一级指标</w:t>
            </w:r>
          </w:p>
        </w:tc>
        <w:tc>
          <w:tcPr>
            <w:tcW w:w="3081" w:type="dxa"/>
            <w:tcBorders>
              <w:top w:val="single" w:color="auto" w:sz="4" w:space="0"/>
              <w:left w:val="nil"/>
              <w:bottom w:val="single" w:color="auto" w:sz="4" w:space="0"/>
              <w:right w:val="single" w:color="auto" w:sz="4" w:space="0"/>
            </w:tcBorders>
            <w:noWrap/>
            <w:vAlign w:val="bottom"/>
          </w:tcPr>
          <w:p>
            <w:pPr>
              <w:ind w:firstLine="0" w:firstLineChars="0"/>
              <w:jc w:val="center"/>
              <w:rPr>
                <w:rFonts w:eastAsia="黑体"/>
                <w:sz w:val="18"/>
                <w:szCs w:val="18"/>
              </w:rPr>
            </w:pPr>
            <w:r>
              <w:rPr>
                <w:rFonts w:eastAsia="黑体"/>
                <w:sz w:val="18"/>
                <w:szCs w:val="18"/>
              </w:rPr>
              <w:t>一级指标权重%</w:t>
            </w:r>
          </w:p>
        </w:tc>
        <w:tc>
          <w:tcPr>
            <w:tcW w:w="2609" w:type="dxa"/>
            <w:tcBorders>
              <w:top w:val="single" w:color="auto" w:sz="4" w:space="0"/>
              <w:left w:val="nil"/>
              <w:bottom w:val="single" w:color="auto" w:sz="4" w:space="0"/>
              <w:right w:val="single" w:color="auto" w:sz="4" w:space="0"/>
            </w:tcBorders>
            <w:noWrap/>
            <w:vAlign w:val="bottom"/>
          </w:tcPr>
          <w:p>
            <w:pPr>
              <w:ind w:firstLine="0" w:firstLineChars="0"/>
              <w:jc w:val="center"/>
              <w:rPr>
                <w:rFonts w:eastAsia="黑体"/>
                <w:sz w:val="18"/>
                <w:szCs w:val="18"/>
              </w:rPr>
            </w:pPr>
            <w:r>
              <w:rPr>
                <w:rFonts w:eastAsia="黑体"/>
                <w:sz w:val="18"/>
                <w:szCs w:val="18"/>
              </w:rPr>
              <w:t>二级指标</w:t>
            </w:r>
          </w:p>
        </w:tc>
        <w:tc>
          <w:tcPr>
            <w:tcW w:w="1771" w:type="dxa"/>
            <w:tcBorders>
              <w:top w:val="single" w:color="auto" w:sz="4" w:space="0"/>
              <w:left w:val="nil"/>
              <w:bottom w:val="single" w:color="auto" w:sz="4" w:space="0"/>
              <w:right w:val="single" w:color="auto" w:sz="4" w:space="0"/>
            </w:tcBorders>
            <w:noWrap/>
            <w:vAlign w:val="bottom"/>
          </w:tcPr>
          <w:p>
            <w:pPr>
              <w:ind w:firstLine="0" w:firstLineChars="0"/>
              <w:jc w:val="center"/>
              <w:rPr>
                <w:rFonts w:eastAsia="黑体"/>
                <w:sz w:val="18"/>
                <w:szCs w:val="18"/>
              </w:rPr>
            </w:pPr>
            <w:r>
              <w:rPr>
                <w:rFonts w:eastAsia="黑体"/>
                <w:sz w:val="18"/>
                <w:szCs w:val="18"/>
              </w:rPr>
              <w:t>二级指标权重%</w:t>
            </w:r>
          </w:p>
        </w:tc>
      </w:tr>
      <w:tr>
        <w:tblPrEx>
          <w:tblCellMar>
            <w:top w:w="0" w:type="dxa"/>
            <w:left w:w="108" w:type="dxa"/>
            <w:bottom w:w="0" w:type="dxa"/>
            <w:right w:w="108" w:type="dxa"/>
          </w:tblCellMar>
        </w:tblPrEx>
        <w:trPr>
          <w:trHeight w:val="23" w:hRule="atLeast"/>
          <w:jc w:val="center"/>
        </w:trPr>
        <w:tc>
          <w:tcPr>
            <w:tcW w:w="1537" w:type="dxa"/>
            <w:vMerge w:val="restart"/>
            <w:tcBorders>
              <w:top w:val="nil"/>
              <w:left w:val="single" w:color="auto" w:sz="4" w:space="0"/>
              <w:right w:val="single" w:color="auto" w:sz="4" w:space="0"/>
            </w:tcBorders>
            <w:noWrap/>
            <w:vAlign w:val="center"/>
          </w:tcPr>
          <w:p>
            <w:pPr>
              <w:ind w:firstLine="0" w:firstLineChars="0"/>
              <w:rPr>
                <w:sz w:val="18"/>
                <w:szCs w:val="18"/>
              </w:rPr>
            </w:pPr>
            <w:r>
              <w:rPr>
                <w:sz w:val="18"/>
                <w:szCs w:val="18"/>
              </w:rPr>
              <w:t>资源属性</w:t>
            </w:r>
          </w:p>
        </w:tc>
        <w:tc>
          <w:tcPr>
            <w:tcW w:w="3081" w:type="dxa"/>
            <w:vMerge w:val="restart"/>
            <w:tcBorders>
              <w:top w:val="nil"/>
              <w:left w:val="nil"/>
              <w:right w:val="single" w:color="auto" w:sz="4" w:space="0"/>
            </w:tcBorders>
            <w:noWrap/>
            <w:vAlign w:val="center"/>
          </w:tcPr>
          <w:p>
            <w:pPr>
              <w:ind w:firstLine="0" w:firstLineChars="0"/>
              <w:rPr>
                <w:rFonts w:hint="default" w:eastAsia="宋体"/>
                <w:sz w:val="18"/>
                <w:szCs w:val="18"/>
                <w:lang w:val="en-US" w:eastAsia="zh-CN"/>
              </w:rPr>
            </w:pPr>
            <w:r>
              <w:rPr>
                <w:rFonts w:hint="eastAsia"/>
                <w:sz w:val="18"/>
                <w:szCs w:val="18"/>
                <w:lang w:val="en-US" w:eastAsia="zh-CN"/>
              </w:rPr>
              <w:t>25</w:t>
            </w:r>
          </w:p>
        </w:tc>
        <w:tc>
          <w:tcPr>
            <w:tcW w:w="2609" w:type="dxa"/>
            <w:tcBorders>
              <w:top w:val="single" w:color="auto" w:sz="4" w:space="0"/>
              <w:left w:val="single" w:color="auto" w:sz="4" w:space="0"/>
              <w:bottom w:val="single" w:color="auto" w:sz="4" w:space="0"/>
              <w:right w:val="single" w:color="auto" w:sz="4" w:space="0"/>
            </w:tcBorders>
            <w:noWrap/>
            <w:vAlign w:val="center"/>
          </w:tcPr>
          <w:p>
            <w:pPr>
              <w:ind w:firstLine="0" w:firstLineChars="0"/>
              <w:rPr>
                <w:sz w:val="18"/>
                <w:szCs w:val="18"/>
              </w:rPr>
            </w:pPr>
            <w:r>
              <w:rPr>
                <w:sz w:val="18"/>
                <w:szCs w:val="18"/>
              </w:rPr>
              <w:t>单位产品新鲜水消耗量</w:t>
            </w:r>
          </w:p>
        </w:tc>
        <w:tc>
          <w:tcPr>
            <w:tcW w:w="1771" w:type="dxa"/>
            <w:tcBorders>
              <w:top w:val="single" w:color="auto" w:sz="4" w:space="0"/>
              <w:left w:val="single" w:color="auto" w:sz="4" w:space="0"/>
              <w:bottom w:val="single" w:color="auto" w:sz="4" w:space="0"/>
              <w:right w:val="single" w:color="auto" w:sz="4" w:space="0"/>
            </w:tcBorders>
            <w:noWrap/>
            <w:vAlign w:val="center"/>
          </w:tcPr>
          <w:p>
            <w:pPr>
              <w:ind w:firstLine="0" w:firstLineChars="0"/>
              <w:rPr>
                <w:sz w:val="18"/>
                <w:szCs w:val="18"/>
              </w:rPr>
            </w:pPr>
            <w:r>
              <w:rPr>
                <w:sz w:val="18"/>
                <w:szCs w:val="18"/>
              </w:rPr>
              <w:t>25</w:t>
            </w:r>
          </w:p>
        </w:tc>
      </w:tr>
      <w:tr>
        <w:tblPrEx>
          <w:tblCellMar>
            <w:top w:w="0" w:type="dxa"/>
            <w:left w:w="108" w:type="dxa"/>
            <w:bottom w:w="0" w:type="dxa"/>
            <w:right w:w="108" w:type="dxa"/>
          </w:tblCellMar>
        </w:tblPrEx>
        <w:trPr>
          <w:trHeight w:val="23" w:hRule="atLeast"/>
          <w:jc w:val="center"/>
        </w:trPr>
        <w:tc>
          <w:tcPr>
            <w:tcW w:w="1537" w:type="dxa"/>
            <w:vMerge w:val="continue"/>
            <w:tcBorders>
              <w:left w:val="single" w:color="auto" w:sz="4" w:space="0"/>
              <w:right w:val="single" w:color="auto" w:sz="4" w:space="0"/>
            </w:tcBorders>
            <w:noWrap/>
            <w:vAlign w:val="center"/>
          </w:tcPr>
          <w:p>
            <w:pPr>
              <w:ind w:firstLine="360"/>
              <w:rPr>
                <w:sz w:val="18"/>
                <w:szCs w:val="18"/>
              </w:rPr>
            </w:pPr>
          </w:p>
        </w:tc>
        <w:tc>
          <w:tcPr>
            <w:tcW w:w="3081" w:type="dxa"/>
            <w:vMerge w:val="continue"/>
            <w:tcBorders>
              <w:left w:val="nil"/>
              <w:right w:val="single" w:color="auto" w:sz="4" w:space="0"/>
            </w:tcBorders>
            <w:noWrap/>
            <w:vAlign w:val="center"/>
          </w:tcPr>
          <w:p>
            <w:pPr>
              <w:ind w:firstLine="360"/>
              <w:rPr>
                <w:sz w:val="18"/>
                <w:szCs w:val="18"/>
              </w:rPr>
            </w:pPr>
          </w:p>
        </w:tc>
        <w:tc>
          <w:tcPr>
            <w:tcW w:w="2609" w:type="dxa"/>
            <w:tcBorders>
              <w:top w:val="single" w:color="auto" w:sz="4" w:space="0"/>
              <w:left w:val="single" w:color="auto" w:sz="4" w:space="0"/>
              <w:bottom w:val="single" w:color="auto" w:sz="4" w:space="0"/>
              <w:right w:val="single" w:color="auto" w:sz="4" w:space="0"/>
            </w:tcBorders>
            <w:noWrap/>
            <w:vAlign w:val="center"/>
          </w:tcPr>
          <w:p>
            <w:pPr>
              <w:ind w:firstLine="0" w:firstLineChars="0"/>
              <w:rPr>
                <w:sz w:val="18"/>
                <w:szCs w:val="18"/>
              </w:rPr>
            </w:pPr>
            <w:r>
              <w:rPr>
                <w:sz w:val="18"/>
                <w:szCs w:val="18"/>
              </w:rPr>
              <w:t>绿色原辅材料质量占比</w:t>
            </w:r>
          </w:p>
        </w:tc>
        <w:tc>
          <w:tcPr>
            <w:tcW w:w="1771" w:type="dxa"/>
            <w:tcBorders>
              <w:top w:val="single" w:color="auto" w:sz="4" w:space="0"/>
              <w:left w:val="single" w:color="auto" w:sz="4" w:space="0"/>
              <w:bottom w:val="single" w:color="auto" w:sz="4" w:space="0"/>
              <w:right w:val="single" w:color="auto" w:sz="4" w:space="0"/>
            </w:tcBorders>
            <w:noWrap/>
            <w:vAlign w:val="center"/>
          </w:tcPr>
          <w:p>
            <w:pPr>
              <w:ind w:firstLine="0" w:firstLineChars="0"/>
              <w:rPr>
                <w:sz w:val="18"/>
                <w:szCs w:val="18"/>
              </w:rPr>
            </w:pPr>
            <w:r>
              <w:rPr>
                <w:sz w:val="18"/>
                <w:szCs w:val="18"/>
              </w:rPr>
              <w:t>30</w:t>
            </w:r>
          </w:p>
        </w:tc>
      </w:tr>
      <w:tr>
        <w:tblPrEx>
          <w:tblCellMar>
            <w:top w:w="0" w:type="dxa"/>
            <w:left w:w="108" w:type="dxa"/>
            <w:bottom w:w="0" w:type="dxa"/>
            <w:right w:w="108" w:type="dxa"/>
          </w:tblCellMar>
        </w:tblPrEx>
        <w:trPr>
          <w:trHeight w:val="23" w:hRule="atLeast"/>
          <w:jc w:val="center"/>
        </w:trPr>
        <w:tc>
          <w:tcPr>
            <w:tcW w:w="1537" w:type="dxa"/>
            <w:vMerge w:val="continue"/>
            <w:tcBorders>
              <w:left w:val="single" w:color="auto" w:sz="4" w:space="0"/>
              <w:right w:val="single" w:color="auto" w:sz="4" w:space="0"/>
            </w:tcBorders>
            <w:noWrap/>
            <w:vAlign w:val="center"/>
          </w:tcPr>
          <w:p>
            <w:pPr>
              <w:ind w:firstLine="360"/>
              <w:rPr>
                <w:sz w:val="18"/>
                <w:szCs w:val="18"/>
              </w:rPr>
            </w:pPr>
          </w:p>
        </w:tc>
        <w:tc>
          <w:tcPr>
            <w:tcW w:w="3081" w:type="dxa"/>
            <w:vMerge w:val="continue"/>
            <w:tcBorders>
              <w:left w:val="nil"/>
              <w:right w:val="single" w:color="auto" w:sz="4" w:space="0"/>
            </w:tcBorders>
            <w:noWrap/>
            <w:vAlign w:val="center"/>
          </w:tcPr>
          <w:p>
            <w:pPr>
              <w:ind w:firstLine="360"/>
              <w:rPr>
                <w:sz w:val="18"/>
                <w:szCs w:val="18"/>
              </w:rPr>
            </w:pPr>
          </w:p>
        </w:tc>
        <w:tc>
          <w:tcPr>
            <w:tcW w:w="2609" w:type="dxa"/>
            <w:tcBorders>
              <w:top w:val="single" w:color="auto" w:sz="4" w:space="0"/>
              <w:left w:val="single" w:color="auto" w:sz="4" w:space="0"/>
              <w:bottom w:val="single" w:color="auto" w:sz="4" w:space="0"/>
              <w:right w:val="single" w:color="auto" w:sz="4" w:space="0"/>
            </w:tcBorders>
            <w:noWrap/>
            <w:vAlign w:val="center"/>
          </w:tcPr>
          <w:p>
            <w:pPr>
              <w:ind w:firstLine="0" w:firstLineChars="0"/>
              <w:rPr>
                <w:sz w:val="18"/>
                <w:szCs w:val="18"/>
                <w:highlight w:val="yellow"/>
              </w:rPr>
            </w:pPr>
            <w:r>
              <w:rPr>
                <w:sz w:val="18"/>
                <w:szCs w:val="18"/>
                <w:highlight w:val="none"/>
              </w:rPr>
              <w:t>单位产品的</w:t>
            </w:r>
            <w:r>
              <w:rPr>
                <w:rFonts w:hint="eastAsia"/>
                <w:sz w:val="18"/>
                <w:szCs w:val="18"/>
                <w:highlight w:val="none"/>
              </w:rPr>
              <w:t>NaF</w:t>
            </w:r>
            <w:r>
              <w:rPr>
                <w:sz w:val="18"/>
                <w:szCs w:val="18"/>
                <w:highlight w:val="none"/>
              </w:rPr>
              <w:t>用量</w:t>
            </w:r>
          </w:p>
        </w:tc>
        <w:tc>
          <w:tcPr>
            <w:tcW w:w="1771" w:type="dxa"/>
            <w:tcBorders>
              <w:top w:val="single" w:color="auto" w:sz="4" w:space="0"/>
              <w:left w:val="single" w:color="auto" w:sz="4" w:space="0"/>
              <w:bottom w:val="single" w:color="auto" w:sz="4" w:space="0"/>
              <w:right w:val="single" w:color="auto" w:sz="4" w:space="0"/>
            </w:tcBorders>
            <w:noWrap/>
            <w:vAlign w:val="center"/>
          </w:tcPr>
          <w:p>
            <w:pPr>
              <w:ind w:firstLine="0" w:firstLineChars="0"/>
              <w:rPr>
                <w:sz w:val="18"/>
                <w:szCs w:val="18"/>
              </w:rPr>
            </w:pPr>
            <w:r>
              <w:rPr>
                <w:sz w:val="18"/>
                <w:szCs w:val="18"/>
              </w:rPr>
              <w:t>15</w:t>
            </w:r>
          </w:p>
        </w:tc>
      </w:tr>
      <w:tr>
        <w:tblPrEx>
          <w:tblCellMar>
            <w:top w:w="0" w:type="dxa"/>
            <w:left w:w="108" w:type="dxa"/>
            <w:bottom w:w="0" w:type="dxa"/>
            <w:right w:w="108" w:type="dxa"/>
          </w:tblCellMar>
        </w:tblPrEx>
        <w:trPr>
          <w:trHeight w:val="23" w:hRule="atLeast"/>
          <w:jc w:val="center"/>
        </w:trPr>
        <w:tc>
          <w:tcPr>
            <w:tcW w:w="1537" w:type="dxa"/>
            <w:vMerge w:val="continue"/>
            <w:tcBorders>
              <w:left w:val="single" w:color="auto" w:sz="4" w:space="0"/>
              <w:right w:val="single" w:color="auto" w:sz="4" w:space="0"/>
            </w:tcBorders>
            <w:noWrap/>
            <w:vAlign w:val="center"/>
          </w:tcPr>
          <w:p>
            <w:pPr>
              <w:ind w:firstLine="360"/>
              <w:rPr>
                <w:sz w:val="18"/>
                <w:szCs w:val="18"/>
              </w:rPr>
            </w:pPr>
          </w:p>
        </w:tc>
        <w:tc>
          <w:tcPr>
            <w:tcW w:w="3081" w:type="dxa"/>
            <w:vMerge w:val="continue"/>
            <w:tcBorders>
              <w:left w:val="nil"/>
              <w:right w:val="single" w:color="auto" w:sz="4" w:space="0"/>
            </w:tcBorders>
            <w:noWrap/>
            <w:vAlign w:val="center"/>
          </w:tcPr>
          <w:p>
            <w:pPr>
              <w:ind w:firstLine="360"/>
              <w:rPr>
                <w:sz w:val="18"/>
                <w:szCs w:val="18"/>
              </w:rPr>
            </w:pPr>
          </w:p>
        </w:tc>
        <w:tc>
          <w:tcPr>
            <w:tcW w:w="2609" w:type="dxa"/>
            <w:tcBorders>
              <w:top w:val="single" w:color="auto" w:sz="4" w:space="0"/>
              <w:left w:val="single" w:color="auto" w:sz="4" w:space="0"/>
              <w:bottom w:val="single" w:color="auto" w:sz="4" w:space="0"/>
              <w:right w:val="single" w:color="auto" w:sz="4" w:space="0"/>
            </w:tcBorders>
            <w:noWrap/>
            <w:vAlign w:val="center"/>
          </w:tcPr>
          <w:p>
            <w:pPr>
              <w:ind w:firstLine="0" w:firstLineChars="0"/>
              <w:rPr>
                <w:sz w:val="18"/>
                <w:szCs w:val="18"/>
              </w:rPr>
            </w:pPr>
            <w:r>
              <w:rPr>
                <w:sz w:val="18"/>
                <w:szCs w:val="18"/>
              </w:rPr>
              <w:t>工业废水重复利用率</w:t>
            </w:r>
          </w:p>
        </w:tc>
        <w:tc>
          <w:tcPr>
            <w:tcW w:w="1771" w:type="dxa"/>
            <w:tcBorders>
              <w:top w:val="single" w:color="auto" w:sz="4" w:space="0"/>
              <w:left w:val="single" w:color="auto" w:sz="4" w:space="0"/>
              <w:bottom w:val="single" w:color="auto" w:sz="4" w:space="0"/>
              <w:right w:val="single" w:color="auto" w:sz="4" w:space="0"/>
            </w:tcBorders>
            <w:noWrap/>
            <w:vAlign w:val="center"/>
          </w:tcPr>
          <w:p>
            <w:pPr>
              <w:ind w:firstLine="0" w:firstLineChars="0"/>
              <w:rPr>
                <w:rFonts w:hint="default" w:eastAsia="宋体"/>
                <w:sz w:val="18"/>
                <w:szCs w:val="18"/>
                <w:lang w:val="en-US" w:eastAsia="zh-CN"/>
              </w:rPr>
            </w:pPr>
            <w:r>
              <w:rPr>
                <w:rFonts w:hint="eastAsia"/>
                <w:sz w:val="18"/>
                <w:szCs w:val="18"/>
                <w:lang w:val="en-US" w:eastAsia="zh-CN"/>
              </w:rPr>
              <w:t>25</w:t>
            </w:r>
          </w:p>
        </w:tc>
      </w:tr>
      <w:tr>
        <w:tblPrEx>
          <w:tblCellMar>
            <w:top w:w="0" w:type="dxa"/>
            <w:left w:w="108" w:type="dxa"/>
            <w:bottom w:w="0" w:type="dxa"/>
            <w:right w:w="108" w:type="dxa"/>
          </w:tblCellMar>
        </w:tblPrEx>
        <w:trPr>
          <w:trHeight w:val="23" w:hRule="atLeast"/>
          <w:jc w:val="center"/>
        </w:trPr>
        <w:tc>
          <w:tcPr>
            <w:tcW w:w="1537" w:type="dxa"/>
            <w:vMerge w:val="continue"/>
            <w:tcBorders>
              <w:left w:val="single" w:color="auto" w:sz="4" w:space="0"/>
              <w:bottom w:val="single" w:color="auto" w:sz="4" w:space="0"/>
              <w:right w:val="single" w:color="auto" w:sz="4" w:space="0"/>
            </w:tcBorders>
            <w:noWrap/>
            <w:vAlign w:val="center"/>
          </w:tcPr>
          <w:p>
            <w:pPr>
              <w:ind w:firstLine="360"/>
              <w:rPr>
                <w:sz w:val="18"/>
                <w:szCs w:val="18"/>
              </w:rPr>
            </w:pPr>
          </w:p>
        </w:tc>
        <w:tc>
          <w:tcPr>
            <w:tcW w:w="3081" w:type="dxa"/>
            <w:vMerge w:val="continue"/>
            <w:tcBorders>
              <w:left w:val="nil"/>
              <w:bottom w:val="single" w:color="auto" w:sz="4" w:space="0"/>
              <w:right w:val="single" w:color="auto" w:sz="4" w:space="0"/>
            </w:tcBorders>
            <w:noWrap/>
            <w:vAlign w:val="center"/>
          </w:tcPr>
          <w:p>
            <w:pPr>
              <w:ind w:firstLine="360"/>
              <w:rPr>
                <w:sz w:val="18"/>
                <w:szCs w:val="18"/>
              </w:rPr>
            </w:pPr>
          </w:p>
        </w:tc>
        <w:tc>
          <w:tcPr>
            <w:tcW w:w="2609"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稀土回收率</w:t>
            </w:r>
          </w:p>
        </w:tc>
        <w:tc>
          <w:tcPr>
            <w:tcW w:w="1771"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both"/>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5</w:t>
            </w:r>
          </w:p>
        </w:tc>
      </w:tr>
      <w:tr>
        <w:tblPrEx>
          <w:tblCellMar>
            <w:top w:w="0" w:type="dxa"/>
            <w:left w:w="108" w:type="dxa"/>
            <w:bottom w:w="0" w:type="dxa"/>
            <w:right w:w="108" w:type="dxa"/>
          </w:tblCellMar>
        </w:tblPrEx>
        <w:trPr>
          <w:trHeight w:val="23" w:hRule="atLeast"/>
          <w:jc w:val="center"/>
        </w:trPr>
        <w:tc>
          <w:tcPr>
            <w:tcW w:w="1537" w:type="dxa"/>
            <w:tcBorders>
              <w:top w:val="nil"/>
              <w:left w:val="single" w:color="auto" w:sz="4" w:space="0"/>
              <w:bottom w:val="single" w:color="auto" w:sz="4" w:space="0"/>
              <w:right w:val="single" w:color="auto" w:sz="4" w:space="0"/>
            </w:tcBorders>
            <w:noWrap/>
            <w:vAlign w:val="center"/>
          </w:tcPr>
          <w:p>
            <w:pPr>
              <w:ind w:firstLine="0" w:firstLineChars="0"/>
              <w:rPr>
                <w:sz w:val="18"/>
                <w:szCs w:val="18"/>
              </w:rPr>
            </w:pPr>
            <w:r>
              <w:rPr>
                <w:sz w:val="18"/>
                <w:szCs w:val="18"/>
              </w:rPr>
              <w:t>能源属性</w:t>
            </w:r>
          </w:p>
        </w:tc>
        <w:tc>
          <w:tcPr>
            <w:tcW w:w="3081" w:type="dxa"/>
            <w:tcBorders>
              <w:top w:val="nil"/>
              <w:left w:val="nil"/>
              <w:bottom w:val="single" w:color="auto" w:sz="4" w:space="0"/>
              <w:right w:val="single" w:color="auto" w:sz="4" w:space="0"/>
            </w:tcBorders>
            <w:noWrap/>
            <w:vAlign w:val="center"/>
          </w:tcPr>
          <w:p>
            <w:pPr>
              <w:ind w:firstLine="0" w:firstLineChars="0"/>
              <w:rPr>
                <w:rFonts w:hint="default" w:eastAsia="宋体"/>
                <w:sz w:val="18"/>
                <w:szCs w:val="18"/>
                <w:lang w:val="en-US" w:eastAsia="zh-CN"/>
              </w:rPr>
            </w:pPr>
            <w:r>
              <w:rPr>
                <w:rFonts w:hint="eastAsia"/>
                <w:sz w:val="18"/>
                <w:szCs w:val="18"/>
                <w:lang w:val="en-US" w:eastAsia="zh-CN"/>
              </w:rPr>
              <w:t>25</w:t>
            </w:r>
          </w:p>
        </w:tc>
        <w:tc>
          <w:tcPr>
            <w:tcW w:w="2609" w:type="dxa"/>
            <w:tcBorders>
              <w:top w:val="single" w:color="auto" w:sz="4" w:space="0"/>
              <w:left w:val="nil"/>
              <w:bottom w:val="single" w:color="000000" w:sz="4" w:space="0"/>
              <w:right w:val="single" w:color="auto" w:sz="4" w:space="0"/>
            </w:tcBorders>
            <w:noWrap/>
            <w:vAlign w:val="center"/>
          </w:tcPr>
          <w:p>
            <w:pPr>
              <w:ind w:firstLine="0" w:firstLineChars="0"/>
              <w:rPr>
                <w:sz w:val="18"/>
                <w:szCs w:val="18"/>
              </w:rPr>
            </w:pPr>
            <w:r>
              <w:rPr>
                <w:sz w:val="18"/>
                <w:szCs w:val="18"/>
              </w:rPr>
              <w:t>单位产品综合能耗</w:t>
            </w:r>
          </w:p>
        </w:tc>
        <w:tc>
          <w:tcPr>
            <w:tcW w:w="1771" w:type="dxa"/>
            <w:tcBorders>
              <w:top w:val="single" w:color="auto" w:sz="4" w:space="0"/>
              <w:left w:val="nil"/>
              <w:bottom w:val="single" w:color="auto" w:sz="4" w:space="0"/>
              <w:right w:val="single" w:color="auto" w:sz="4" w:space="0"/>
            </w:tcBorders>
            <w:noWrap/>
            <w:vAlign w:val="center"/>
          </w:tcPr>
          <w:p>
            <w:pPr>
              <w:ind w:firstLine="0" w:firstLineChars="0"/>
              <w:rPr>
                <w:sz w:val="18"/>
                <w:szCs w:val="18"/>
              </w:rPr>
            </w:pPr>
            <w:r>
              <w:rPr>
                <w:sz w:val="18"/>
                <w:szCs w:val="18"/>
              </w:rPr>
              <w:t>100</w:t>
            </w:r>
          </w:p>
        </w:tc>
      </w:tr>
      <w:tr>
        <w:tblPrEx>
          <w:tblCellMar>
            <w:top w:w="0" w:type="dxa"/>
            <w:left w:w="108" w:type="dxa"/>
            <w:bottom w:w="0" w:type="dxa"/>
            <w:right w:w="108" w:type="dxa"/>
          </w:tblCellMar>
        </w:tblPrEx>
        <w:trPr>
          <w:trHeight w:val="23" w:hRule="atLeast"/>
          <w:jc w:val="center"/>
        </w:trPr>
        <w:tc>
          <w:tcPr>
            <w:tcW w:w="1537" w:type="dxa"/>
            <w:vMerge w:val="restart"/>
            <w:tcBorders>
              <w:top w:val="nil"/>
              <w:left w:val="single" w:color="auto" w:sz="4" w:space="0"/>
              <w:bottom w:val="single" w:color="000000" w:sz="4" w:space="0"/>
              <w:right w:val="single" w:color="auto" w:sz="4" w:space="0"/>
            </w:tcBorders>
            <w:noWrap/>
            <w:vAlign w:val="center"/>
          </w:tcPr>
          <w:p>
            <w:pPr>
              <w:ind w:firstLine="0" w:firstLineChars="0"/>
              <w:rPr>
                <w:sz w:val="18"/>
                <w:szCs w:val="18"/>
              </w:rPr>
            </w:pPr>
            <w:r>
              <w:rPr>
                <w:sz w:val="18"/>
                <w:szCs w:val="18"/>
              </w:rPr>
              <w:t>环境属性</w:t>
            </w:r>
          </w:p>
        </w:tc>
        <w:tc>
          <w:tcPr>
            <w:tcW w:w="3081" w:type="dxa"/>
            <w:vMerge w:val="restart"/>
            <w:tcBorders>
              <w:top w:val="nil"/>
              <w:left w:val="nil"/>
              <w:right w:val="single" w:color="000000" w:sz="4" w:space="0"/>
            </w:tcBorders>
            <w:noWrap/>
            <w:vAlign w:val="center"/>
          </w:tcPr>
          <w:p>
            <w:pPr>
              <w:ind w:firstLine="0" w:firstLineChars="0"/>
              <w:rPr>
                <w:rFonts w:hint="default" w:eastAsia="宋体"/>
                <w:sz w:val="18"/>
                <w:szCs w:val="18"/>
                <w:lang w:val="en-US" w:eastAsia="zh-CN"/>
              </w:rPr>
            </w:pPr>
            <w:r>
              <w:rPr>
                <w:rFonts w:hint="eastAsia"/>
                <w:sz w:val="18"/>
                <w:szCs w:val="18"/>
                <w:lang w:val="en-US" w:eastAsia="zh-CN"/>
              </w:rPr>
              <w:t>30</w:t>
            </w:r>
          </w:p>
        </w:tc>
        <w:tc>
          <w:tcPr>
            <w:tcW w:w="2609" w:type="dxa"/>
            <w:tcBorders>
              <w:top w:val="single" w:color="000000" w:sz="4" w:space="0"/>
              <w:left w:val="single" w:color="000000" w:sz="4" w:space="0"/>
              <w:bottom w:val="single" w:color="000000" w:sz="4" w:space="0"/>
              <w:right w:val="single" w:color="000000" w:sz="4" w:space="0"/>
            </w:tcBorders>
            <w:noWrap/>
            <w:vAlign w:val="center"/>
          </w:tcPr>
          <w:p>
            <w:pPr>
              <w:ind w:left="0" w:leftChars="0" w:firstLine="0" w:firstLineChars="0"/>
              <w:jc w:val="left"/>
              <w:rPr>
                <w:rFonts w:hint="default"/>
                <w:sz w:val="18"/>
                <w:szCs w:val="18"/>
              </w:rPr>
            </w:pPr>
            <w:r>
              <w:rPr>
                <w:rFonts w:hint="default"/>
                <w:sz w:val="18"/>
                <w:szCs w:val="18"/>
              </w:rPr>
              <w:t>单位产品工业固体废物产</w:t>
            </w:r>
          </w:p>
          <w:p>
            <w:pPr>
              <w:ind w:left="0" w:leftChars="0" w:firstLine="0" w:firstLineChars="0"/>
              <w:jc w:val="left"/>
              <w:rPr>
                <w:rFonts w:hint="default" w:ascii="Times New Roman" w:hAnsi="Times New Roman" w:eastAsia="宋体"/>
                <w:kern w:val="2"/>
                <w:sz w:val="18"/>
                <w:szCs w:val="18"/>
                <w:lang w:val="en-US" w:eastAsia="zh-CN" w:bidi="ar-SA"/>
              </w:rPr>
            </w:pPr>
            <w:r>
              <w:rPr>
                <w:rFonts w:hint="default"/>
                <w:sz w:val="18"/>
                <w:szCs w:val="18"/>
              </w:rPr>
              <w:t>生量（以干基计）</w:t>
            </w:r>
          </w:p>
        </w:tc>
        <w:tc>
          <w:tcPr>
            <w:tcW w:w="1771" w:type="dxa"/>
            <w:tcBorders>
              <w:top w:val="nil"/>
              <w:left w:val="single" w:color="000000" w:sz="4" w:space="0"/>
              <w:bottom w:val="single" w:color="auto" w:sz="4" w:space="0"/>
              <w:right w:val="single" w:color="auto" w:sz="4" w:space="0"/>
            </w:tcBorders>
            <w:noWrap/>
            <w:vAlign w:val="center"/>
          </w:tcPr>
          <w:p>
            <w:pPr>
              <w:ind w:left="0" w:leftChars="0" w:firstLine="0" w:firstLineChars="0"/>
              <w:jc w:val="both"/>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40</w:t>
            </w:r>
          </w:p>
        </w:tc>
      </w:tr>
      <w:tr>
        <w:tblPrEx>
          <w:tblCellMar>
            <w:top w:w="0" w:type="dxa"/>
            <w:left w:w="108" w:type="dxa"/>
            <w:bottom w:w="0" w:type="dxa"/>
            <w:right w:w="108" w:type="dxa"/>
          </w:tblCellMar>
        </w:tblPrEx>
        <w:trPr>
          <w:trHeight w:val="23" w:hRule="atLeast"/>
          <w:jc w:val="center"/>
        </w:trPr>
        <w:tc>
          <w:tcPr>
            <w:tcW w:w="1537" w:type="dxa"/>
            <w:vMerge w:val="continue"/>
            <w:tcBorders>
              <w:left w:val="single" w:color="auto" w:sz="4" w:space="0"/>
              <w:right w:val="single" w:color="auto" w:sz="4" w:space="0"/>
            </w:tcBorders>
            <w:noWrap/>
            <w:vAlign w:val="center"/>
          </w:tcPr>
          <w:p>
            <w:pPr>
              <w:ind w:firstLine="0" w:firstLineChars="0"/>
              <w:rPr>
                <w:sz w:val="18"/>
                <w:szCs w:val="18"/>
              </w:rPr>
            </w:pPr>
          </w:p>
        </w:tc>
        <w:tc>
          <w:tcPr>
            <w:tcW w:w="3081" w:type="dxa"/>
            <w:vMerge w:val="continue"/>
            <w:tcBorders>
              <w:left w:val="nil"/>
              <w:right w:val="single" w:color="000000" w:sz="4" w:space="0"/>
            </w:tcBorders>
            <w:noWrap/>
            <w:vAlign w:val="center"/>
          </w:tcPr>
          <w:p>
            <w:pPr>
              <w:ind w:firstLine="0" w:firstLineChars="0"/>
              <w:rPr>
                <w:sz w:val="18"/>
                <w:szCs w:val="18"/>
              </w:rPr>
            </w:pPr>
          </w:p>
        </w:tc>
        <w:tc>
          <w:tcPr>
            <w:tcW w:w="2609" w:type="dxa"/>
            <w:tcBorders>
              <w:top w:val="single" w:color="000000" w:sz="4" w:space="0"/>
              <w:left w:val="single" w:color="000000" w:sz="4" w:space="0"/>
              <w:bottom w:val="single" w:color="000000" w:sz="4" w:space="0"/>
              <w:right w:val="single" w:color="000000"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ascii="Times New Roman"/>
                <w:color w:val="000000"/>
                <w:kern w:val="0"/>
                <w:sz w:val="18"/>
                <w:szCs w:val="18"/>
              </w:rPr>
              <w:t>企业废水pH</w:t>
            </w:r>
          </w:p>
        </w:tc>
        <w:tc>
          <w:tcPr>
            <w:tcW w:w="1771" w:type="dxa"/>
            <w:tcBorders>
              <w:top w:val="nil"/>
              <w:left w:val="single" w:color="000000" w:sz="4" w:space="0"/>
              <w:bottom w:val="single" w:color="auto" w:sz="4" w:space="0"/>
              <w:right w:val="single" w:color="auto" w:sz="4" w:space="0"/>
            </w:tcBorders>
            <w:noWrap/>
            <w:vAlign w:val="center"/>
          </w:tcPr>
          <w:p>
            <w:pPr>
              <w:ind w:left="0" w:leftChars="0" w:firstLine="0" w:firstLineChars="0"/>
              <w:jc w:val="both"/>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30</w:t>
            </w:r>
          </w:p>
        </w:tc>
      </w:tr>
      <w:tr>
        <w:tblPrEx>
          <w:tblCellMar>
            <w:top w:w="0" w:type="dxa"/>
            <w:left w:w="108" w:type="dxa"/>
            <w:bottom w:w="0" w:type="dxa"/>
            <w:right w:w="108" w:type="dxa"/>
          </w:tblCellMar>
        </w:tblPrEx>
        <w:trPr>
          <w:trHeight w:val="23" w:hRule="atLeast"/>
          <w:jc w:val="center"/>
        </w:trPr>
        <w:tc>
          <w:tcPr>
            <w:tcW w:w="1537" w:type="dxa"/>
            <w:vMerge w:val="continue"/>
            <w:tcBorders>
              <w:left w:val="single" w:color="auto" w:sz="4" w:space="0"/>
              <w:right w:val="single" w:color="auto" w:sz="4" w:space="0"/>
            </w:tcBorders>
            <w:noWrap/>
            <w:vAlign w:val="center"/>
          </w:tcPr>
          <w:p>
            <w:pPr>
              <w:ind w:firstLine="0" w:firstLineChars="0"/>
              <w:rPr>
                <w:sz w:val="18"/>
                <w:szCs w:val="18"/>
              </w:rPr>
            </w:pPr>
          </w:p>
        </w:tc>
        <w:tc>
          <w:tcPr>
            <w:tcW w:w="3081" w:type="dxa"/>
            <w:vMerge w:val="continue"/>
            <w:tcBorders>
              <w:left w:val="nil"/>
              <w:right w:val="single" w:color="000000" w:sz="4" w:space="0"/>
            </w:tcBorders>
            <w:noWrap/>
            <w:vAlign w:val="center"/>
          </w:tcPr>
          <w:p>
            <w:pPr>
              <w:ind w:firstLine="0" w:firstLineChars="0"/>
              <w:rPr>
                <w:sz w:val="18"/>
                <w:szCs w:val="18"/>
              </w:rPr>
            </w:pPr>
          </w:p>
        </w:tc>
        <w:tc>
          <w:tcPr>
            <w:tcW w:w="2609" w:type="dxa"/>
            <w:tcBorders>
              <w:top w:val="single" w:color="000000" w:sz="4" w:space="0"/>
              <w:left w:val="single" w:color="000000" w:sz="4" w:space="0"/>
              <w:bottom w:val="single" w:color="000000" w:sz="4" w:space="0"/>
              <w:right w:val="single" w:color="000000" w:sz="4" w:space="0"/>
            </w:tcBorders>
            <w:noWrap/>
            <w:vAlign w:val="center"/>
          </w:tcPr>
          <w:p>
            <w:pPr>
              <w:ind w:left="0" w:leftChars="0" w:firstLine="0" w:firstLineChars="0"/>
              <w:jc w:val="left"/>
              <w:rPr>
                <w:rFonts w:hint="default" w:ascii="Times New Roman" w:hAnsi="Times New Roman" w:eastAsia="宋体"/>
                <w:kern w:val="2"/>
                <w:sz w:val="18"/>
                <w:szCs w:val="18"/>
                <w:lang w:val="en-US" w:eastAsia="zh-CN" w:bidi="ar-SA"/>
              </w:rPr>
            </w:pPr>
            <w:r>
              <w:rPr>
                <w:rFonts w:ascii="Times New Roman"/>
                <w:color w:val="000000"/>
                <w:kern w:val="0"/>
                <w:sz w:val="18"/>
                <w:szCs w:val="18"/>
              </w:rPr>
              <w:t>企业废水悬浮物</w:t>
            </w:r>
          </w:p>
        </w:tc>
        <w:tc>
          <w:tcPr>
            <w:tcW w:w="1771" w:type="dxa"/>
            <w:tcBorders>
              <w:top w:val="nil"/>
              <w:left w:val="single" w:color="000000" w:sz="4" w:space="0"/>
              <w:bottom w:val="single" w:color="auto" w:sz="4" w:space="0"/>
              <w:right w:val="single" w:color="auto" w:sz="4" w:space="0"/>
            </w:tcBorders>
            <w:noWrap/>
            <w:vAlign w:val="center"/>
          </w:tcPr>
          <w:p>
            <w:pPr>
              <w:ind w:left="0" w:leftChars="0" w:firstLine="0" w:firstLineChars="0"/>
              <w:jc w:val="both"/>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30</w:t>
            </w:r>
          </w:p>
        </w:tc>
      </w:tr>
      <w:tr>
        <w:tblPrEx>
          <w:tblCellMar>
            <w:top w:w="0" w:type="dxa"/>
            <w:left w:w="108" w:type="dxa"/>
            <w:bottom w:w="0" w:type="dxa"/>
            <w:right w:w="108" w:type="dxa"/>
          </w:tblCellMar>
        </w:tblPrEx>
        <w:trPr>
          <w:trHeight w:val="23" w:hRule="atLeast"/>
          <w:jc w:val="center"/>
        </w:trPr>
        <w:tc>
          <w:tcPr>
            <w:tcW w:w="1537" w:type="dxa"/>
            <w:vMerge w:val="continue"/>
            <w:tcBorders>
              <w:top w:val="nil"/>
              <w:left w:val="single" w:color="auto" w:sz="4" w:space="0"/>
              <w:bottom w:val="single" w:color="000000" w:sz="4" w:space="0"/>
              <w:right w:val="single" w:color="auto" w:sz="4" w:space="0"/>
            </w:tcBorders>
            <w:noWrap w:val="0"/>
            <w:vAlign w:val="center"/>
          </w:tcPr>
          <w:p>
            <w:pPr>
              <w:ind w:firstLine="360"/>
              <w:rPr>
                <w:sz w:val="18"/>
                <w:szCs w:val="18"/>
              </w:rPr>
            </w:pPr>
          </w:p>
        </w:tc>
        <w:tc>
          <w:tcPr>
            <w:tcW w:w="3081" w:type="dxa"/>
            <w:vMerge w:val="continue"/>
            <w:tcBorders>
              <w:left w:val="nil"/>
              <w:right w:val="single" w:color="000000" w:sz="4" w:space="0"/>
            </w:tcBorders>
            <w:noWrap w:val="0"/>
            <w:vAlign w:val="center"/>
          </w:tcPr>
          <w:p>
            <w:pPr>
              <w:ind w:firstLine="360"/>
              <w:rPr>
                <w:sz w:val="18"/>
                <w:szCs w:val="18"/>
              </w:rPr>
            </w:pPr>
          </w:p>
        </w:tc>
        <w:tc>
          <w:tcPr>
            <w:tcW w:w="2609"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sz w:val="18"/>
                <w:szCs w:val="18"/>
              </w:rPr>
            </w:pPr>
            <w:r>
              <w:rPr>
                <w:sz w:val="18"/>
                <w:szCs w:val="18"/>
              </w:rPr>
              <w:t>颗粒物最高允许排放浓度</w:t>
            </w:r>
          </w:p>
        </w:tc>
        <w:tc>
          <w:tcPr>
            <w:tcW w:w="1771" w:type="dxa"/>
            <w:vMerge w:val="restart"/>
            <w:tcBorders>
              <w:top w:val="single" w:color="auto" w:sz="4" w:space="0"/>
              <w:left w:val="single" w:color="000000" w:sz="4" w:space="0"/>
              <w:right w:val="single" w:color="auto" w:sz="4" w:space="0"/>
            </w:tcBorders>
            <w:noWrap/>
            <w:vAlign w:val="center"/>
          </w:tcPr>
          <w:p>
            <w:pPr>
              <w:ind w:firstLine="0" w:firstLineChars="0"/>
              <w:rPr>
                <w:sz w:val="18"/>
                <w:szCs w:val="18"/>
              </w:rPr>
            </w:pPr>
            <w:r>
              <w:rPr>
                <w:rFonts w:hint="eastAsia" w:cs="Times New Roman"/>
                <w:sz w:val="18"/>
                <w:szCs w:val="18"/>
                <w:lang w:val="en-US" w:eastAsia="zh-CN"/>
              </w:rPr>
              <w:t>否定项，任意一项不符合不参评绿色评价</w:t>
            </w:r>
          </w:p>
        </w:tc>
      </w:tr>
      <w:tr>
        <w:tblPrEx>
          <w:tblCellMar>
            <w:top w:w="0" w:type="dxa"/>
            <w:left w:w="108" w:type="dxa"/>
            <w:bottom w:w="0" w:type="dxa"/>
            <w:right w:w="108" w:type="dxa"/>
          </w:tblCellMar>
        </w:tblPrEx>
        <w:trPr>
          <w:trHeight w:val="23" w:hRule="atLeast"/>
          <w:jc w:val="center"/>
        </w:trPr>
        <w:tc>
          <w:tcPr>
            <w:tcW w:w="1537" w:type="dxa"/>
            <w:vMerge w:val="continue"/>
            <w:tcBorders>
              <w:top w:val="nil"/>
              <w:left w:val="single" w:color="auto" w:sz="4" w:space="0"/>
              <w:bottom w:val="single" w:color="000000" w:sz="4" w:space="0"/>
              <w:right w:val="single" w:color="auto" w:sz="4" w:space="0"/>
            </w:tcBorders>
            <w:noWrap w:val="0"/>
            <w:vAlign w:val="center"/>
          </w:tcPr>
          <w:p>
            <w:pPr>
              <w:ind w:firstLine="360"/>
              <w:rPr>
                <w:sz w:val="18"/>
                <w:szCs w:val="18"/>
              </w:rPr>
            </w:pPr>
          </w:p>
        </w:tc>
        <w:tc>
          <w:tcPr>
            <w:tcW w:w="3081" w:type="dxa"/>
            <w:vMerge w:val="continue"/>
            <w:tcBorders>
              <w:left w:val="nil"/>
              <w:right w:val="single" w:color="000000" w:sz="4" w:space="0"/>
            </w:tcBorders>
            <w:noWrap w:val="0"/>
            <w:vAlign w:val="center"/>
          </w:tcPr>
          <w:p>
            <w:pPr>
              <w:ind w:firstLine="360"/>
              <w:rPr>
                <w:sz w:val="18"/>
                <w:szCs w:val="18"/>
              </w:rPr>
            </w:pPr>
          </w:p>
        </w:tc>
        <w:tc>
          <w:tcPr>
            <w:tcW w:w="2609"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left"/>
              <w:rPr>
                <w:sz w:val="18"/>
                <w:szCs w:val="18"/>
              </w:rPr>
            </w:pPr>
            <w:r>
              <w:rPr>
                <w:rFonts w:hint="eastAsia"/>
                <w:sz w:val="18"/>
                <w:szCs w:val="18"/>
              </w:rPr>
              <w:t>废气中</w:t>
            </w:r>
            <w:r>
              <w:rPr>
                <w:sz w:val="18"/>
                <w:szCs w:val="18"/>
              </w:rPr>
              <w:t>氟化物排放浓度</w:t>
            </w:r>
          </w:p>
        </w:tc>
        <w:tc>
          <w:tcPr>
            <w:tcW w:w="1771" w:type="dxa"/>
            <w:vMerge w:val="continue"/>
            <w:tcBorders>
              <w:left w:val="single" w:color="000000" w:sz="4" w:space="0"/>
              <w:right w:val="single" w:color="auto" w:sz="4" w:space="0"/>
            </w:tcBorders>
            <w:noWrap/>
            <w:vAlign w:val="center"/>
          </w:tcPr>
          <w:p>
            <w:pPr>
              <w:ind w:firstLine="0" w:firstLineChars="0"/>
              <w:rPr>
                <w:sz w:val="18"/>
                <w:szCs w:val="18"/>
              </w:rPr>
            </w:pPr>
          </w:p>
        </w:tc>
      </w:tr>
      <w:tr>
        <w:tblPrEx>
          <w:tblCellMar>
            <w:top w:w="0" w:type="dxa"/>
            <w:left w:w="108" w:type="dxa"/>
            <w:bottom w:w="0" w:type="dxa"/>
            <w:right w:w="108" w:type="dxa"/>
          </w:tblCellMar>
        </w:tblPrEx>
        <w:trPr>
          <w:trHeight w:val="23" w:hRule="atLeast"/>
          <w:jc w:val="center"/>
        </w:trPr>
        <w:tc>
          <w:tcPr>
            <w:tcW w:w="1537" w:type="dxa"/>
            <w:vMerge w:val="continue"/>
            <w:tcBorders>
              <w:left w:val="single" w:color="auto" w:sz="4" w:space="0"/>
              <w:bottom w:val="single" w:color="000000" w:sz="4" w:space="0"/>
              <w:right w:val="single" w:color="auto" w:sz="4" w:space="0"/>
            </w:tcBorders>
            <w:noWrap w:val="0"/>
            <w:vAlign w:val="center"/>
          </w:tcPr>
          <w:p>
            <w:pPr>
              <w:ind w:firstLine="360"/>
              <w:rPr>
                <w:sz w:val="18"/>
                <w:szCs w:val="18"/>
              </w:rPr>
            </w:pPr>
          </w:p>
        </w:tc>
        <w:tc>
          <w:tcPr>
            <w:tcW w:w="3081" w:type="dxa"/>
            <w:vMerge w:val="continue"/>
            <w:tcBorders>
              <w:left w:val="nil"/>
              <w:bottom w:val="single" w:color="auto" w:sz="4" w:space="0"/>
              <w:right w:val="single" w:color="auto" w:sz="4" w:space="0"/>
            </w:tcBorders>
            <w:noWrap w:val="0"/>
            <w:vAlign w:val="center"/>
          </w:tcPr>
          <w:p>
            <w:pPr>
              <w:ind w:firstLine="360"/>
              <w:rPr>
                <w:sz w:val="18"/>
                <w:szCs w:val="18"/>
              </w:rPr>
            </w:pPr>
          </w:p>
        </w:tc>
        <w:tc>
          <w:tcPr>
            <w:tcW w:w="2609" w:type="dxa"/>
            <w:tcBorders>
              <w:top w:val="single" w:color="000000" w:sz="4" w:space="0"/>
              <w:left w:val="single" w:color="auto" w:sz="4" w:space="0"/>
              <w:bottom w:val="single" w:color="auto" w:sz="4" w:space="0"/>
              <w:right w:val="single" w:color="auto" w:sz="4" w:space="0"/>
            </w:tcBorders>
            <w:noWrap w:val="0"/>
            <w:vAlign w:val="center"/>
          </w:tcPr>
          <w:p>
            <w:pPr>
              <w:ind w:firstLine="0" w:firstLineChars="0"/>
              <w:jc w:val="left"/>
              <w:rPr>
                <w:sz w:val="18"/>
                <w:szCs w:val="18"/>
              </w:rPr>
            </w:pPr>
            <w:r>
              <w:rPr>
                <w:rFonts w:hint="eastAsia"/>
                <w:sz w:val="18"/>
                <w:szCs w:val="18"/>
              </w:rPr>
              <w:t>废水中氟</w:t>
            </w:r>
            <w:r>
              <w:rPr>
                <w:sz w:val="18"/>
                <w:szCs w:val="18"/>
              </w:rPr>
              <w:t>化物排放浓度</w:t>
            </w:r>
          </w:p>
        </w:tc>
        <w:tc>
          <w:tcPr>
            <w:tcW w:w="1771" w:type="dxa"/>
            <w:vMerge w:val="continue"/>
            <w:tcBorders>
              <w:left w:val="single" w:color="000000" w:sz="4" w:space="0"/>
              <w:bottom w:val="single" w:color="auto" w:sz="4" w:space="0"/>
              <w:right w:val="single" w:color="auto" w:sz="4" w:space="0"/>
            </w:tcBorders>
            <w:noWrap/>
            <w:vAlign w:val="center"/>
          </w:tcPr>
          <w:p>
            <w:pPr>
              <w:ind w:firstLine="0" w:firstLineChars="0"/>
              <w:rPr>
                <w:sz w:val="18"/>
                <w:szCs w:val="18"/>
              </w:rPr>
            </w:pPr>
          </w:p>
        </w:tc>
      </w:tr>
      <w:tr>
        <w:tblPrEx>
          <w:tblCellMar>
            <w:top w:w="0" w:type="dxa"/>
            <w:left w:w="108" w:type="dxa"/>
            <w:bottom w:w="0" w:type="dxa"/>
            <w:right w:w="108" w:type="dxa"/>
          </w:tblCellMar>
        </w:tblPrEx>
        <w:trPr>
          <w:trHeight w:val="23" w:hRule="atLeast"/>
          <w:jc w:val="center"/>
        </w:trPr>
        <w:tc>
          <w:tcPr>
            <w:tcW w:w="1537" w:type="dxa"/>
            <w:tcBorders>
              <w:top w:val="nil"/>
              <w:left w:val="single" w:color="auto" w:sz="4" w:space="0"/>
              <w:bottom w:val="single" w:color="auto" w:sz="4" w:space="0"/>
              <w:right w:val="single" w:color="auto" w:sz="4" w:space="0"/>
            </w:tcBorders>
            <w:noWrap/>
            <w:vAlign w:val="center"/>
          </w:tcPr>
          <w:p>
            <w:pPr>
              <w:ind w:firstLine="0" w:firstLineChars="0"/>
              <w:rPr>
                <w:sz w:val="18"/>
                <w:szCs w:val="18"/>
              </w:rPr>
            </w:pPr>
            <w:r>
              <w:rPr>
                <w:sz w:val="18"/>
                <w:szCs w:val="18"/>
              </w:rPr>
              <w:t>产品属性</w:t>
            </w:r>
          </w:p>
        </w:tc>
        <w:tc>
          <w:tcPr>
            <w:tcW w:w="3081" w:type="dxa"/>
            <w:tcBorders>
              <w:top w:val="nil"/>
              <w:left w:val="nil"/>
              <w:bottom w:val="single" w:color="auto" w:sz="4" w:space="0"/>
              <w:right w:val="single" w:color="auto" w:sz="4" w:space="0"/>
            </w:tcBorders>
            <w:noWrap/>
            <w:vAlign w:val="center"/>
          </w:tcPr>
          <w:p>
            <w:pPr>
              <w:ind w:firstLine="0" w:firstLineChars="0"/>
              <w:rPr>
                <w:rFonts w:hint="default" w:eastAsia="宋体"/>
                <w:sz w:val="18"/>
                <w:szCs w:val="18"/>
                <w:lang w:val="en-US" w:eastAsia="zh-CN"/>
              </w:rPr>
            </w:pPr>
            <w:r>
              <w:rPr>
                <w:rFonts w:hint="eastAsia"/>
                <w:sz w:val="18"/>
                <w:szCs w:val="18"/>
                <w:lang w:val="en-US" w:eastAsia="zh-CN"/>
              </w:rPr>
              <w:t>20</w:t>
            </w:r>
          </w:p>
        </w:tc>
        <w:tc>
          <w:tcPr>
            <w:tcW w:w="2609" w:type="dxa"/>
            <w:tcBorders>
              <w:top w:val="single" w:color="auto" w:sz="4" w:space="0"/>
              <w:left w:val="nil"/>
              <w:bottom w:val="single" w:color="auto" w:sz="4" w:space="0"/>
              <w:right w:val="single" w:color="auto" w:sz="4" w:space="0"/>
            </w:tcBorders>
            <w:noWrap w:val="0"/>
            <w:vAlign w:val="center"/>
          </w:tcPr>
          <w:p>
            <w:pPr>
              <w:ind w:firstLine="0" w:firstLineChars="0"/>
              <w:rPr>
                <w:sz w:val="18"/>
                <w:szCs w:val="18"/>
              </w:rPr>
            </w:pPr>
            <w:r>
              <w:rPr>
                <w:sz w:val="18"/>
                <w:szCs w:val="18"/>
              </w:rPr>
              <w:t>产品性能</w:t>
            </w:r>
          </w:p>
        </w:tc>
        <w:tc>
          <w:tcPr>
            <w:tcW w:w="1771" w:type="dxa"/>
            <w:tcBorders>
              <w:top w:val="single" w:color="auto" w:sz="4" w:space="0"/>
              <w:left w:val="nil"/>
              <w:bottom w:val="single" w:color="auto" w:sz="4" w:space="0"/>
              <w:right w:val="single" w:color="auto" w:sz="4" w:space="0"/>
            </w:tcBorders>
            <w:noWrap/>
            <w:vAlign w:val="center"/>
          </w:tcPr>
          <w:p>
            <w:pPr>
              <w:ind w:firstLine="0" w:firstLineChars="0"/>
              <w:rPr>
                <w:sz w:val="18"/>
                <w:szCs w:val="18"/>
              </w:rPr>
            </w:pPr>
            <w:r>
              <w:rPr>
                <w:sz w:val="18"/>
                <w:szCs w:val="18"/>
              </w:rPr>
              <w:t>100</w:t>
            </w:r>
          </w:p>
        </w:tc>
      </w:tr>
    </w:tbl>
    <w:p>
      <w:pPr>
        <w:tabs>
          <w:tab w:val="left" w:pos="522"/>
        </w:tabs>
        <w:adjustRightInd w:val="0"/>
        <w:snapToGrid w:val="0"/>
        <w:spacing w:beforeLines="50" w:afterLines="50" w:line="312" w:lineRule="auto"/>
        <w:jc w:val="left"/>
        <w:rPr>
          <w:rFonts w:hint="eastAsia" w:eastAsia="黑体"/>
          <w:sz w:val="24"/>
          <w:szCs w:val="24"/>
        </w:rPr>
      </w:pPr>
    </w:p>
    <w:p>
      <w:pPr>
        <w:tabs>
          <w:tab w:val="left" w:pos="522"/>
        </w:tabs>
        <w:adjustRightInd w:val="0"/>
        <w:snapToGrid w:val="0"/>
        <w:spacing w:beforeLines="50" w:afterLines="50" w:line="312" w:lineRule="auto"/>
        <w:jc w:val="left"/>
        <w:rPr>
          <w:rFonts w:eastAsia="黑体"/>
          <w:sz w:val="24"/>
          <w:szCs w:val="24"/>
        </w:rPr>
      </w:pPr>
      <w:r>
        <w:rPr>
          <w:rFonts w:hint="eastAsia" w:eastAsia="黑体"/>
          <w:sz w:val="24"/>
          <w:szCs w:val="24"/>
        </w:rPr>
        <w:t>三、主要技术内容说明</w:t>
      </w:r>
    </w:p>
    <w:p>
      <w:pPr>
        <w:spacing w:afterLines="50" w:line="312" w:lineRule="auto"/>
        <w:rPr>
          <w:rFonts w:ascii="黑体" w:hAnsi="黑体" w:eastAsia="黑体"/>
          <w:szCs w:val="21"/>
        </w:rPr>
      </w:pPr>
      <w:r>
        <w:rPr>
          <w:rFonts w:hint="eastAsia" w:ascii="黑体" w:hAnsi="黑体" w:eastAsia="黑体"/>
          <w:szCs w:val="21"/>
          <w:lang w:val="en-US" w:eastAsia="zh-CN"/>
        </w:rPr>
        <w:t>3.1</w:t>
      </w:r>
      <w:r>
        <w:rPr>
          <w:rFonts w:hint="eastAsia" w:ascii="黑体" w:hAnsi="黑体" w:eastAsia="黑体"/>
          <w:szCs w:val="21"/>
        </w:rPr>
        <w:t>主要技术指标确定的依据</w:t>
      </w:r>
    </w:p>
    <w:p>
      <w:pPr>
        <w:spacing w:line="312" w:lineRule="auto"/>
        <w:ind w:firstLine="420" w:firstLineChars="200"/>
        <w:rPr>
          <w:rFonts w:eastAsiaTheme="minorEastAsia"/>
          <w:szCs w:val="21"/>
        </w:rPr>
      </w:pPr>
      <w:r>
        <w:rPr>
          <w:rFonts w:hint="eastAsia" w:hAnsiTheme="minorEastAsia" w:eastAsiaTheme="minorEastAsia"/>
          <w:szCs w:val="21"/>
        </w:rPr>
        <w:t>参考《生态设计产品评价通则》（GB/T 32161-2015），结合</w:t>
      </w:r>
      <w:r>
        <w:rPr>
          <w:rFonts w:hint="eastAsia" w:hAnsiTheme="minorEastAsia" w:eastAsiaTheme="minorEastAsia"/>
          <w:szCs w:val="21"/>
          <w:lang w:val="en-US" w:eastAsia="zh-CN"/>
        </w:rPr>
        <w:t>稀土抛光粉</w:t>
      </w:r>
      <w:r>
        <w:rPr>
          <w:rFonts w:hint="eastAsia" w:hAnsiTheme="minorEastAsia" w:eastAsiaTheme="minorEastAsia"/>
          <w:szCs w:val="21"/>
        </w:rPr>
        <w:t>实际生产应用情况，</w:t>
      </w:r>
      <w:r>
        <w:rPr>
          <w:rFonts w:hAnsiTheme="minorEastAsia" w:eastAsiaTheme="minorEastAsia"/>
          <w:szCs w:val="21"/>
        </w:rPr>
        <w:t>制</w:t>
      </w:r>
      <w:r>
        <w:rPr>
          <w:rFonts w:hint="eastAsia" w:hAnsiTheme="minorEastAsia" w:eastAsiaTheme="minorEastAsia"/>
          <w:szCs w:val="21"/>
        </w:rPr>
        <w:t>订</w:t>
      </w:r>
      <w:r>
        <w:rPr>
          <w:rFonts w:hAnsiTheme="minorEastAsia" w:eastAsiaTheme="minorEastAsia"/>
          <w:szCs w:val="21"/>
        </w:rPr>
        <w:t>了</w:t>
      </w:r>
      <w:r>
        <w:rPr>
          <w:rFonts w:hint="eastAsia" w:hAnsiTheme="minorEastAsia" w:eastAsiaTheme="minorEastAsia"/>
          <w:szCs w:val="21"/>
        </w:rPr>
        <w:t>本标准</w:t>
      </w:r>
      <w:r>
        <w:rPr>
          <w:rFonts w:hAnsiTheme="minorEastAsia" w:eastAsiaTheme="minorEastAsia"/>
          <w:szCs w:val="21"/>
        </w:rPr>
        <w:t>《</w:t>
      </w:r>
      <w:r>
        <w:rPr>
          <w:rFonts w:hint="eastAsia" w:hAnsiTheme="minorEastAsia" w:eastAsiaTheme="minorEastAsia"/>
          <w:szCs w:val="21"/>
        </w:rPr>
        <w:t>绿色设计产品评价技术规范</w:t>
      </w:r>
      <w:r>
        <w:rPr>
          <w:rFonts w:hint="eastAsia" w:hAnsiTheme="minorEastAsia" w:eastAsiaTheme="minorEastAsia"/>
          <w:szCs w:val="21"/>
          <w:lang w:val="en-US" w:eastAsia="zh-CN"/>
        </w:rPr>
        <w:t>稀土抛光粉</w:t>
      </w:r>
      <w:r>
        <w:rPr>
          <w:rFonts w:hAnsiTheme="minorEastAsia" w:eastAsiaTheme="minorEastAsia"/>
          <w:szCs w:val="21"/>
        </w:rPr>
        <w:t>》，主要内容说明如下：</w:t>
      </w:r>
    </w:p>
    <w:p>
      <w:pPr>
        <w:spacing w:line="312" w:lineRule="auto"/>
        <w:ind w:firstLine="420" w:firstLineChars="200"/>
        <w:rPr>
          <w:rFonts w:eastAsiaTheme="minorEastAsia"/>
          <w:szCs w:val="21"/>
        </w:rPr>
      </w:pPr>
      <w:r>
        <w:rPr>
          <w:rFonts w:hint="eastAsia" w:asciiTheme="minorEastAsia" w:hAnsiTheme="minorEastAsia" w:eastAsiaTheme="minorEastAsia"/>
          <w:szCs w:val="21"/>
        </w:rPr>
        <w:t xml:space="preserve">● </w:t>
      </w:r>
      <w:r>
        <w:rPr>
          <w:rFonts w:hint="eastAsia" w:hAnsiTheme="minorEastAsia" w:eastAsiaTheme="minorEastAsia"/>
          <w:szCs w:val="21"/>
        </w:rPr>
        <w:t>规定</w:t>
      </w:r>
      <w:r>
        <w:rPr>
          <w:rFonts w:hAnsiTheme="minorEastAsia" w:eastAsiaTheme="minorEastAsia"/>
          <w:szCs w:val="21"/>
        </w:rPr>
        <w:t>了</w:t>
      </w:r>
      <w:r>
        <w:rPr>
          <w:rFonts w:hint="eastAsia" w:hAnsiTheme="minorEastAsia" w:eastAsiaTheme="minorEastAsia"/>
          <w:szCs w:val="21"/>
        </w:rPr>
        <w:t>本标准适用于</w:t>
      </w:r>
      <w:r>
        <w:rPr>
          <w:rFonts w:ascii="Times New Roman"/>
          <w:color w:val="000000"/>
        </w:rPr>
        <w:t>稀土抛光粉绿色设计产品评价</w:t>
      </w:r>
      <w:r>
        <w:rPr>
          <w:rFonts w:hint="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eastAsiaTheme="minorEastAsia"/>
          <w:szCs w:val="21"/>
        </w:rPr>
      </w:pPr>
      <w:r>
        <w:rPr>
          <w:rFonts w:hint="eastAsia" w:asciiTheme="minorEastAsia" w:hAnsiTheme="minorEastAsia" w:eastAsiaTheme="minorEastAsia"/>
          <w:szCs w:val="21"/>
        </w:rPr>
        <w:t xml:space="preserve">● </w:t>
      </w:r>
      <w:r>
        <w:rPr>
          <w:rFonts w:hAnsiTheme="minorEastAsia" w:eastAsiaTheme="minorEastAsia"/>
          <w:sz w:val="21"/>
          <w:szCs w:val="21"/>
        </w:rPr>
        <w:t>规定了</w:t>
      </w:r>
      <w:r>
        <w:rPr>
          <w:rFonts w:hint="eastAsia" w:hAnsiTheme="minorEastAsia" w:eastAsiaTheme="minorEastAsia"/>
          <w:sz w:val="21"/>
          <w:szCs w:val="21"/>
          <w:lang w:val="en-US" w:eastAsia="zh-CN"/>
        </w:rPr>
        <w:t>稀土抛光粉</w:t>
      </w:r>
      <w:r>
        <w:rPr>
          <w:rFonts w:hint="eastAsia" w:hAnsiTheme="minorEastAsia" w:eastAsiaTheme="minorEastAsia"/>
          <w:sz w:val="21"/>
          <w:szCs w:val="21"/>
        </w:rPr>
        <w:t>绿色设计产品的评价要求，主要包括基本要求、评价指标要求和数据</w:t>
      </w:r>
      <w:r>
        <w:rPr>
          <w:rFonts w:hint="eastAsia" w:hAnsiTheme="minorEastAsia" w:eastAsiaTheme="minorEastAsia"/>
          <w:sz w:val="21"/>
          <w:szCs w:val="21"/>
          <w:lang w:val="en-US" w:eastAsia="zh-CN"/>
        </w:rPr>
        <w:t>处理等</w:t>
      </w:r>
      <w:r>
        <w:rPr>
          <w:rFonts w:hAnsiTheme="minorEastAsia" w:eastAsiaTheme="minorEastAsia"/>
          <w:sz w:val="21"/>
          <w:szCs w:val="21"/>
        </w:rPr>
        <w:t>。</w:t>
      </w:r>
      <w:r>
        <w:rPr>
          <w:rFonts w:hint="eastAsia" w:hAnsiTheme="minorEastAsia" w:eastAsiaTheme="minorEastAsia"/>
          <w:sz w:val="21"/>
          <w:szCs w:val="21"/>
        </w:rPr>
        <w:t>评价指标分为一级指标和二级指标；一级指标包括资源属性指标、环境属性指标、能源属性指标和产品属性指标；二级指标是对一级指标的具体化，明确规定所要达到的具体条件或基准值。其中，资源属性相关二级指标包括单位产品新鲜水消耗量</w:t>
      </w:r>
      <w:r>
        <w:rPr>
          <w:rFonts w:hint="eastAsia" w:hAnsiTheme="minorEastAsia" w:eastAsiaTheme="minorEastAsia"/>
          <w:sz w:val="21"/>
          <w:szCs w:val="21"/>
          <w:lang w:eastAsia="zh-CN"/>
        </w:rPr>
        <w:t>、</w:t>
      </w:r>
      <w:r>
        <w:rPr>
          <w:rFonts w:hint="default" w:ascii="Times New Roman" w:hAnsi="Times New Roman" w:eastAsia="宋体" w:cs="Times New Roman"/>
          <w:sz w:val="21"/>
          <w:szCs w:val="21"/>
          <w:lang w:val="en-US" w:eastAsia="zh-CN"/>
        </w:rPr>
        <w:t>绿色原辅材料质量占比</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单位产品的HF用量</w:t>
      </w:r>
      <w:r>
        <w:rPr>
          <w:rFonts w:hint="eastAsia" w:cs="Times New Roman"/>
          <w:sz w:val="21"/>
          <w:szCs w:val="21"/>
          <w:lang w:val="en-US" w:eastAsia="zh-CN"/>
        </w:rPr>
        <w:t>、单位产品的NaF用量、稀土回收率、</w:t>
      </w:r>
      <w:r>
        <w:rPr>
          <w:rFonts w:hint="default" w:ascii="Times New Roman" w:hAnsi="Times New Roman" w:eastAsia="宋体" w:cs="Times New Roman"/>
          <w:sz w:val="21"/>
          <w:szCs w:val="21"/>
          <w:lang w:val="en-US" w:eastAsia="zh-CN"/>
        </w:rPr>
        <w:t>工业废水重复利用率</w:t>
      </w:r>
      <w:r>
        <w:rPr>
          <w:rFonts w:hint="eastAsia" w:hAnsiTheme="minorEastAsia" w:eastAsiaTheme="minorEastAsia"/>
          <w:sz w:val="21"/>
          <w:szCs w:val="21"/>
        </w:rPr>
        <w:t>，主要通过对</w:t>
      </w:r>
      <w:r>
        <w:rPr>
          <w:rFonts w:hint="eastAsia" w:hAnsiTheme="minorEastAsia" w:eastAsiaTheme="minorEastAsia"/>
          <w:sz w:val="21"/>
          <w:szCs w:val="21"/>
          <w:lang w:val="en-US" w:eastAsia="zh-CN"/>
        </w:rPr>
        <w:t>稀土抛光粉</w:t>
      </w:r>
      <w:r>
        <w:rPr>
          <w:rFonts w:hint="eastAsia" w:hAnsiTheme="minorEastAsia" w:eastAsiaTheme="minorEastAsia"/>
          <w:sz w:val="21"/>
          <w:szCs w:val="21"/>
        </w:rPr>
        <w:t>企业进行调研和综合分析而确定；环境属性相关二级指标包括</w:t>
      </w:r>
      <w:r>
        <w:rPr>
          <w:color w:val="000000"/>
          <w:kern w:val="0"/>
          <w:sz w:val="21"/>
          <w:szCs w:val="21"/>
        </w:rPr>
        <w:t>稀</w:t>
      </w:r>
      <w:r>
        <w:rPr>
          <w:rFonts w:hint="default"/>
          <w:color w:val="000000"/>
          <w:kern w:val="0"/>
          <w:sz w:val="21"/>
          <w:szCs w:val="21"/>
        </w:rPr>
        <w:t>单位产品工业固体废物产生量</w:t>
      </w:r>
      <w:r>
        <w:rPr>
          <w:rFonts w:hint="default" w:hAnsiTheme="minorEastAsia" w:eastAsiaTheme="minorEastAsia"/>
          <w:sz w:val="21"/>
          <w:szCs w:val="21"/>
        </w:rPr>
        <w:t>（以干基计）</w:t>
      </w:r>
      <w:r>
        <w:rPr>
          <w:rFonts w:hint="eastAsia" w:hAnsiTheme="minorEastAsia" w:eastAsiaTheme="minorEastAsia"/>
          <w:sz w:val="21"/>
          <w:szCs w:val="21"/>
        </w:rPr>
        <w:t>、企业废水pH</w:t>
      </w:r>
      <w:r>
        <w:rPr>
          <w:rFonts w:hint="eastAsia" w:hAnsiTheme="minorEastAsia" w:eastAsiaTheme="minorEastAsia"/>
          <w:sz w:val="21"/>
          <w:szCs w:val="21"/>
          <w:lang w:eastAsia="zh-CN"/>
        </w:rPr>
        <w:t>、</w:t>
      </w:r>
      <w:r>
        <w:rPr>
          <w:rFonts w:hint="eastAsia" w:hAnsiTheme="minorEastAsia" w:eastAsiaTheme="minorEastAsia"/>
          <w:sz w:val="21"/>
          <w:szCs w:val="21"/>
        </w:rPr>
        <w:t>企业废水悬浮物</w:t>
      </w:r>
      <w:r>
        <w:rPr>
          <w:rFonts w:hint="eastAsia" w:hAnsiTheme="minorEastAsia" w:eastAsiaTheme="minorEastAsia"/>
          <w:sz w:val="21"/>
          <w:szCs w:val="21"/>
          <w:lang w:eastAsia="zh-CN"/>
        </w:rPr>
        <w:t>、</w:t>
      </w:r>
      <w:r>
        <w:rPr>
          <w:color w:val="000000"/>
          <w:kern w:val="0"/>
          <w:sz w:val="21"/>
          <w:szCs w:val="21"/>
        </w:rPr>
        <w:t>颗粒物最高允许排放浓度</w:t>
      </w:r>
      <w:r>
        <w:rPr>
          <w:rFonts w:hint="eastAsia"/>
          <w:color w:val="000000"/>
          <w:kern w:val="0"/>
          <w:sz w:val="21"/>
          <w:szCs w:val="21"/>
          <w:lang w:eastAsia="zh-CN"/>
        </w:rPr>
        <w:t>、</w:t>
      </w:r>
      <w:r>
        <w:rPr>
          <w:rFonts w:hint="eastAsia"/>
          <w:sz w:val="21"/>
          <w:szCs w:val="21"/>
          <w:lang w:val="en-US" w:eastAsia="zh-CN"/>
        </w:rPr>
        <w:t>废气中</w:t>
      </w:r>
      <w:r>
        <w:rPr>
          <w:rFonts w:hint="default"/>
          <w:sz w:val="21"/>
          <w:szCs w:val="21"/>
          <w:lang w:val="en-US" w:eastAsia="zh-CN"/>
        </w:rPr>
        <w:t>氟化物排放浓度</w:t>
      </w:r>
      <w:r>
        <w:rPr>
          <w:rFonts w:hint="eastAsia"/>
          <w:sz w:val="21"/>
          <w:szCs w:val="21"/>
          <w:lang w:val="en-US" w:eastAsia="zh-CN"/>
        </w:rPr>
        <w:t>、废水中</w:t>
      </w:r>
      <w:r>
        <w:rPr>
          <w:rFonts w:hint="default"/>
          <w:sz w:val="21"/>
          <w:szCs w:val="21"/>
          <w:lang w:val="en-US" w:eastAsia="zh-CN"/>
        </w:rPr>
        <w:t>氟化物排放浓度</w:t>
      </w:r>
      <w:r>
        <w:rPr>
          <w:rFonts w:hint="eastAsia" w:hAnsiTheme="minorEastAsia" w:eastAsiaTheme="minorEastAsia"/>
          <w:sz w:val="21"/>
          <w:szCs w:val="21"/>
        </w:rPr>
        <w:t>主要参照</w:t>
      </w:r>
      <w:r>
        <w:rPr>
          <w:rFonts w:hint="default" w:ascii="Times New Roman" w:hAnsi="Times New Roman" w:eastAsia="宋体" w:cs="Times New Roman"/>
          <w:sz w:val="21"/>
          <w:szCs w:val="21"/>
        </w:rPr>
        <w:t>GB</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 xml:space="preserve">26451 </w:t>
      </w:r>
      <w:r>
        <w:rPr>
          <w:rFonts w:hint="eastAsia" w:cs="Times New Roman"/>
          <w:sz w:val="21"/>
          <w:szCs w:val="21"/>
          <w:lang w:eastAsia="zh-CN"/>
        </w:rPr>
        <w:t>《</w:t>
      </w:r>
      <w:r>
        <w:rPr>
          <w:rFonts w:hint="default" w:ascii="Times New Roman" w:hAnsi="Times New Roman" w:eastAsia="宋体" w:cs="Times New Roman"/>
          <w:sz w:val="21"/>
          <w:szCs w:val="21"/>
        </w:rPr>
        <w:t>稀土工业污染物排放标准</w:t>
      </w:r>
      <w:r>
        <w:rPr>
          <w:rFonts w:hint="eastAsia" w:cs="Times New Roman"/>
          <w:sz w:val="21"/>
          <w:szCs w:val="21"/>
          <w:lang w:eastAsia="zh-CN"/>
        </w:rPr>
        <w:t>》</w:t>
      </w:r>
      <w:r>
        <w:rPr>
          <w:rFonts w:hint="eastAsia" w:hAnsiTheme="minorEastAsia" w:eastAsiaTheme="minorEastAsia"/>
          <w:sz w:val="21"/>
          <w:szCs w:val="21"/>
        </w:rPr>
        <w:t>，结合</w:t>
      </w:r>
      <w:r>
        <w:rPr>
          <w:rFonts w:hint="eastAsia" w:hAnsiTheme="minorEastAsia" w:eastAsiaTheme="minorEastAsia"/>
          <w:sz w:val="21"/>
          <w:szCs w:val="21"/>
          <w:lang w:val="en-US" w:eastAsia="zh-CN"/>
        </w:rPr>
        <w:t>稀土抛光粉</w:t>
      </w:r>
      <w:r>
        <w:rPr>
          <w:rFonts w:hint="eastAsia" w:hAnsiTheme="minorEastAsia" w:eastAsiaTheme="minorEastAsia"/>
          <w:sz w:val="21"/>
          <w:szCs w:val="21"/>
        </w:rPr>
        <w:t>企业实际情况而确定；能源属性相关二级指标包括单位产品综合能耗，主要</w:t>
      </w:r>
      <w:r>
        <w:rPr>
          <w:rFonts w:hint="eastAsia" w:hAnsiTheme="minorEastAsia" w:eastAsiaTheme="minorEastAsia"/>
          <w:sz w:val="21"/>
          <w:szCs w:val="21"/>
          <w:lang w:val="en-US" w:eastAsia="zh-CN"/>
        </w:rPr>
        <w:t>参照</w:t>
      </w:r>
      <w:r>
        <w:rPr>
          <w:color w:val="000000"/>
          <w:kern w:val="0"/>
          <w:sz w:val="21"/>
          <w:szCs w:val="21"/>
        </w:rPr>
        <w:t>GB29435</w:t>
      </w:r>
      <w:r>
        <w:rPr>
          <w:rFonts w:hint="eastAsia"/>
          <w:color w:val="000000"/>
          <w:kern w:val="0"/>
          <w:sz w:val="21"/>
          <w:szCs w:val="21"/>
          <w:lang w:eastAsia="zh-CN"/>
        </w:rPr>
        <w:t>，</w:t>
      </w:r>
      <w:r>
        <w:rPr>
          <w:rFonts w:hint="eastAsia" w:hAnsiTheme="minorEastAsia" w:eastAsiaTheme="minorEastAsia"/>
          <w:sz w:val="21"/>
          <w:szCs w:val="21"/>
          <w:lang w:val="en-US" w:eastAsia="zh-CN"/>
        </w:rPr>
        <w:t>结合稀土抛光粉</w:t>
      </w:r>
      <w:r>
        <w:rPr>
          <w:rFonts w:hint="eastAsia" w:hAnsiTheme="minorEastAsia" w:eastAsiaTheme="minorEastAsia"/>
          <w:sz w:val="21"/>
          <w:szCs w:val="21"/>
        </w:rPr>
        <w:t>企业</w:t>
      </w:r>
      <w:r>
        <w:rPr>
          <w:rFonts w:hint="eastAsia" w:hAnsiTheme="minorEastAsia" w:eastAsiaTheme="minorEastAsia"/>
          <w:sz w:val="21"/>
          <w:szCs w:val="21"/>
          <w:lang w:val="en-US" w:eastAsia="zh-CN"/>
        </w:rPr>
        <w:t>实际情况</w:t>
      </w:r>
      <w:r>
        <w:rPr>
          <w:rFonts w:hint="eastAsia" w:hAnsiTheme="minorEastAsia" w:eastAsiaTheme="minorEastAsia"/>
          <w:sz w:val="21"/>
          <w:szCs w:val="21"/>
        </w:rPr>
        <w:t>而确定；产品属性相关二级指标包括</w:t>
      </w:r>
      <w:r>
        <w:rPr>
          <w:rFonts w:hint="eastAsia" w:hAnsiTheme="minorEastAsia" w:eastAsiaTheme="minorEastAsia"/>
          <w:sz w:val="21"/>
          <w:szCs w:val="21"/>
          <w:lang w:val="en-US" w:eastAsia="zh-CN"/>
        </w:rPr>
        <w:t>产品性能</w:t>
      </w:r>
      <w:r>
        <w:rPr>
          <w:rFonts w:hint="eastAsia" w:hAnsiTheme="minorEastAsia" w:eastAsiaTheme="minorEastAsia"/>
          <w:sz w:val="21"/>
          <w:szCs w:val="21"/>
        </w:rPr>
        <w:t>，主要参照国家标准</w:t>
      </w:r>
      <w:r>
        <w:rPr>
          <w:color w:val="000000"/>
          <w:kern w:val="0"/>
          <w:sz w:val="21"/>
          <w:szCs w:val="21"/>
        </w:rPr>
        <w:t>GB/T20165</w:t>
      </w:r>
      <w:r>
        <w:rPr>
          <w:rFonts w:hint="eastAsia"/>
          <w:color w:val="000000"/>
          <w:kern w:val="0"/>
          <w:sz w:val="21"/>
          <w:szCs w:val="21"/>
          <w:lang w:eastAsia="zh-CN"/>
        </w:rPr>
        <w:t>，</w:t>
      </w:r>
      <w:r>
        <w:rPr>
          <w:rFonts w:hint="eastAsia"/>
          <w:color w:val="000000"/>
          <w:kern w:val="0"/>
          <w:sz w:val="21"/>
          <w:szCs w:val="21"/>
          <w:lang w:val="en-US" w:eastAsia="zh-CN"/>
        </w:rPr>
        <w:t>以及稀土抛光粉生产企业实际情况和单位客户实际使用要求相结合而</w:t>
      </w:r>
      <w:r>
        <w:rPr>
          <w:rFonts w:hint="eastAsia" w:hAnsiTheme="minorEastAsia" w:eastAsiaTheme="minorEastAsia"/>
          <w:sz w:val="21"/>
          <w:szCs w:val="21"/>
        </w:rPr>
        <w:t>确定。</w:t>
      </w:r>
    </w:p>
    <w:p>
      <w:pPr>
        <w:spacing w:line="312" w:lineRule="auto"/>
        <w:ind w:firstLine="420" w:firstLineChars="200"/>
        <w:rPr>
          <w:rFonts w:eastAsiaTheme="minorEastAsia"/>
          <w:szCs w:val="21"/>
        </w:rPr>
      </w:pPr>
      <w:r>
        <w:rPr>
          <w:rFonts w:hint="eastAsia" w:asciiTheme="minorEastAsia" w:hAnsiTheme="minorEastAsia" w:eastAsiaTheme="minorEastAsia"/>
          <w:szCs w:val="21"/>
        </w:rPr>
        <w:t xml:space="preserve">● </w:t>
      </w:r>
      <w:r>
        <w:rPr>
          <w:rFonts w:hAnsiTheme="minorEastAsia" w:eastAsiaTheme="minorEastAsia"/>
          <w:szCs w:val="21"/>
        </w:rPr>
        <w:t>规定了</w:t>
      </w:r>
      <w:r>
        <w:rPr>
          <w:rFonts w:hint="eastAsia" w:hAnsiTheme="minorEastAsia" w:eastAsiaTheme="minorEastAsia"/>
          <w:szCs w:val="21"/>
          <w:lang w:val="en-US" w:eastAsia="zh-CN"/>
        </w:rPr>
        <w:t>稀土抛光粉</w:t>
      </w:r>
      <w:r>
        <w:rPr>
          <w:rFonts w:hint="eastAsia" w:hAnsiTheme="minorEastAsia" w:eastAsiaTheme="minorEastAsia"/>
          <w:szCs w:val="21"/>
        </w:rPr>
        <w:t>具体的评价方法和流程。</w:t>
      </w:r>
    </w:p>
    <w:p>
      <w:pPr>
        <w:spacing w:line="312" w:lineRule="auto"/>
        <w:ind w:firstLine="420" w:firstLineChars="200"/>
        <w:rPr>
          <w:rFonts w:eastAsiaTheme="minorEastAsia"/>
          <w:szCs w:val="21"/>
        </w:rPr>
      </w:pPr>
      <w:r>
        <w:rPr>
          <w:rFonts w:hint="eastAsia" w:asciiTheme="minorEastAsia" w:hAnsiTheme="minorEastAsia" w:eastAsiaTheme="minorEastAsia"/>
          <w:szCs w:val="21"/>
        </w:rPr>
        <w:t>● 参照</w:t>
      </w:r>
      <w:r>
        <w:rPr>
          <w:rFonts w:hAnsiTheme="minorEastAsia" w:eastAsiaTheme="minorEastAsia"/>
          <w:szCs w:val="21"/>
        </w:rPr>
        <w:t>GB/T 24040、GB/T 24044和GB/T 32161</w:t>
      </w:r>
      <w:r>
        <w:rPr>
          <w:rFonts w:hint="eastAsia" w:hAnsiTheme="minorEastAsia" w:eastAsiaTheme="minorEastAsia"/>
          <w:szCs w:val="21"/>
        </w:rPr>
        <w:t>，</w:t>
      </w:r>
      <w:r>
        <w:rPr>
          <w:rFonts w:hAnsiTheme="minorEastAsia" w:eastAsiaTheme="minorEastAsia"/>
          <w:szCs w:val="21"/>
        </w:rPr>
        <w:t>规定了</w:t>
      </w:r>
      <w:r>
        <w:rPr>
          <w:rFonts w:hint="eastAsia" w:hAnsiTheme="minorEastAsia" w:eastAsiaTheme="minorEastAsia"/>
          <w:szCs w:val="21"/>
          <w:lang w:val="en-US" w:eastAsia="zh-CN"/>
        </w:rPr>
        <w:t>稀土抛光粉</w:t>
      </w:r>
      <w:r>
        <w:rPr>
          <w:rFonts w:hint="eastAsia" w:hAnsiTheme="minorEastAsia" w:eastAsiaTheme="minorEastAsia"/>
          <w:szCs w:val="21"/>
        </w:rPr>
        <w:t>生命周期评价报告编制方法，主要包括方法和报告内容框架。</w:t>
      </w:r>
    </w:p>
    <w:p>
      <w:pPr>
        <w:spacing w:beforeLines="50" w:afterLines="50" w:line="312" w:lineRule="auto"/>
        <w:rPr>
          <w:rFonts w:hint="default" w:ascii="黑体" w:hAnsi="黑体" w:eastAsia="黑体"/>
          <w:szCs w:val="21"/>
          <w:lang w:val="en-US" w:eastAsia="zh-CN"/>
        </w:rPr>
      </w:pPr>
      <w:r>
        <w:rPr>
          <w:rFonts w:hint="eastAsia" w:ascii="黑体" w:hAnsi="黑体" w:eastAsia="黑体"/>
          <w:szCs w:val="21"/>
          <w:lang w:val="en-US" w:eastAsia="zh-CN"/>
        </w:rPr>
        <w:t>3.2</w:t>
      </w:r>
      <w:r>
        <w:rPr>
          <w:rFonts w:hint="eastAsia" w:ascii="黑体" w:hAnsi="黑体" w:eastAsia="黑体"/>
          <w:szCs w:val="21"/>
        </w:rPr>
        <w:t>标准</w:t>
      </w:r>
      <w:r>
        <w:rPr>
          <w:rFonts w:hint="eastAsia" w:ascii="黑体" w:hAnsi="黑体" w:eastAsia="黑体"/>
          <w:szCs w:val="21"/>
          <w:lang w:val="en-US" w:eastAsia="zh-CN"/>
        </w:rPr>
        <w:t>立项与意见征集</w:t>
      </w:r>
    </w:p>
    <w:p>
      <w:pPr>
        <w:spacing w:line="312" w:lineRule="auto"/>
        <w:ind w:firstLine="420" w:firstLineChars="200"/>
        <w:rPr>
          <w:rFonts w:hAnsiTheme="minorEastAsia" w:eastAsiaTheme="minorEastAsia"/>
          <w:szCs w:val="21"/>
        </w:rPr>
      </w:pPr>
      <w:r>
        <w:rPr>
          <w:rFonts w:hint="eastAsia" w:hAnsiTheme="minorEastAsia" w:eastAsiaTheme="minorEastAsia"/>
          <w:szCs w:val="21"/>
        </w:rPr>
        <w:t>全国稀土标准化技术委员会于20</w:t>
      </w:r>
      <w:r>
        <w:rPr>
          <w:rFonts w:hAnsiTheme="minorEastAsia" w:eastAsiaTheme="minorEastAsia"/>
          <w:szCs w:val="21"/>
        </w:rPr>
        <w:t>20</w:t>
      </w:r>
      <w:r>
        <w:rPr>
          <w:rFonts w:hint="eastAsia" w:hAnsiTheme="minorEastAsia" w:eastAsiaTheme="minorEastAsia"/>
          <w:szCs w:val="21"/>
        </w:rPr>
        <w:t>年</w:t>
      </w:r>
      <w:r>
        <w:rPr>
          <w:rFonts w:hint="eastAsia" w:hAnsiTheme="minorEastAsia" w:eastAsiaTheme="minorEastAsia"/>
          <w:szCs w:val="21"/>
          <w:lang w:val="en-US" w:eastAsia="zh-CN"/>
        </w:rPr>
        <w:t>9</w:t>
      </w:r>
      <w:r>
        <w:rPr>
          <w:rFonts w:hint="eastAsia" w:hAnsiTheme="minorEastAsia" w:eastAsiaTheme="minorEastAsia"/>
          <w:szCs w:val="21"/>
        </w:rPr>
        <w:t>月</w:t>
      </w:r>
      <w:r>
        <w:rPr>
          <w:rFonts w:hint="eastAsia" w:hAnsiTheme="minorEastAsia" w:eastAsiaTheme="minorEastAsia"/>
          <w:szCs w:val="21"/>
          <w:lang w:val="en-US" w:eastAsia="zh-CN"/>
        </w:rPr>
        <w:t>10</w:t>
      </w:r>
      <w:r>
        <w:rPr>
          <w:rFonts w:hint="eastAsia" w:hAnsiTheme="minorEastAsia" w:eastAsiaTheme="minorEastAsia"/>
          <w:szCs w:val="21"/>
        </w:rPr>
        <w:t>～</w:t>
      </w:r>
      <w:r>
        <w:rPr>
          <w:rFonts w:hint="eastAsia" w:hAnsiTheme="minorEastAsia" w:eastAsiaTheme="minorEastAsia"/>
          <w:szCs w:val="21"/>
          <w:lang w:val="en-US" w:eastAsia="zh-CN"/>
        </w:rPr>
        <w:t>12</w:t>
      </w:r>
      <w:r>
        <w:rPr>
          <w:rFonts w:hint="eastAsia" w:hAnsiTheme="minorEastAsia" w:eastAsiaTheme="minorEastAsia"/>
          <w:szCs w:val="21"/>
        </w:rPr>
        <w:t>日在</w:t>
      </w:r>
      <w:r>
        <w:rPr>
          <w:rFonts w:hint="eastAsia" w:hAnsiTheme="minorEastAsia" w:eastAsiaTheme="minorEastAsia"/>
          <w:szCs w:val="21"/>
          <w:lang w:eastAsia="zh-CN"/>
        </w:rPr>
        <w:t>陕西西安</w:t>
      </w:r>
      <w:r>
        <w:rPr>
          <w:rFonts w:hint="eastAsia" w:hAnsiTheme="minorEastAsia" w:eastAsiaTheme="minorEastAsia"/>
          <w:szCs w:val="21"/>
        </w:rPr>
        <w:t>召开了第</w:t>
      </w:r>
      <w:r>
        <w:rPr>
          <w:rFonts w:hint="eastAsia" w:hAnsiTheme="minorEastAsia" w:eastAsiaTheme="minorEastAsia"/>
          <w:szCs w:val="21"/>
          <w:lang w:eastAsia="zh-CN"/>
        </w:rPr>
        <w:t>五</w:t>
      </w:r>
      <w:r>
        <w:rPr>
          <w:rFonts w:hint="eastAsia" w:hAnsiTheme="minorEastAsia" w:eastAsiaTheme="minorEastAsia"/>
          <w:szCs w:val="21"/>
        </w:rPr>
        <w:t xml:space="preserve">次稀土标准工作会，对《绿色设计产品评价技术规范 </w:t>
      </w:r>
      <w:r>
        <w:rPr>
          <w:rFonts w:hint="eastAsia" w:hAnsiTheme="minorEastAsia" w:eastAsiaTheme="minorEastAsia"/>
          <w:szCs w:val="21"/>
          <w:lang w:eastAsia="zh-CN"/>
        </w:rPr>
        <w:t>稀土抛光粉</w:t>
      </w:r>
      <w:r>
        <w:rPr>
          <w:rFonts w:hint="eastAsia" w:hAnsiTheme="minorEastAsia" w:eastAsiaTheme="minorEastAsia"/>
          <w:szCs w:val="21"/>
        </w:rPr>
        <w:t>》等稀土标准下达任务，来自国内</w:t>
      </w:r>
      <w:r>
        <w:rPr>
          <w:rFonts w:hint="eastAsia" w:hAnsiTheme="minorEastAsia" w:eastAsiaTheme="minorEastAsia"/>
          <w:szCs w:val="21"/>
          <w:lang w:eastAsia="zh-CN"/>
        </w:rPr>
        <w:t>多</w:t>
      </w:r>
      <w:r>
        <w:rPr>
          <w:rFonts w:hint="eastAsia" w:hAnsiTheme="minorEastAsia" w:eastAsiaTheme="minorEastAsia"/>
          <w:szCs w:val="21"/>
        </w:rPr>
        <w:t>家稀土生产企业、科研院所</w:t>
      </w:r>
      <w:r>
        <w:rPr>
          <w:rFonts w:hint="eastAsia" w:hAnsiTheme="minorEastAsia" w:eastAsiaTheme="minorEastAsia"/>
          <w:szCs w:val="21"/>
          <w:lang w:eastAsia="zh-CN"/>
        </w:rPr>
        <w:t>几十</w:t>
      </w:r>
      <w:r>
        <w:rPr>
          <w:rFonts w:hint="eastAsia" w:hAnsiTheme="minorEastAsia" w:eastAsiaTheme="minorEastAsia"/>
          <w:szCs w:val="21"/>
        </w:rPr>
        <w:t xml:space="preserve">名代表，对《绿色设计产品评价技术规范 </w:t>
      </w:r>
      <w:r>
        <w:rPr>
          <w:rFonts w:hint="eastAsia" w:hAnsiTheme="minorEastAsia" w:eastAsiaTheme="minorEastAsia"/>
          <w:szCs w:val="21"/>
          <w:lang w:eastAsia="zh-CN"/>
        </w:rPr>
        <w:t>稀土抛光粉</w:t>
      </w:r>
      <w:r>
        <w:rPr>
          <w:rFonts w:hint="eastAsia" w:hAnsiTheme="minorEastAsia" w:eastAsiaTheme="minorEastAsia"/>
          <w:szCs w:val="21"/>
        </w:rPr>
        <w:t>》行业标准制订计划进行了认真讨论，确定了该标准的制订计划进度。</w:t>
      </w:r>
    </w:p>
    <w:p>
      <w:pPr>
        <w:spacing w:line="312" w:lineRule="auto"/>
        <w:ind w:firstLine="420" w:firstLineChars="200"/>
        <w:rPr>
          <w:rFonts w:eastAsiaTheme="minorEastAsia"/>
          <w:szCs w:val="21"/>
        </w:rPr>
      </w:pPr>
      <w:r>
        <w:rPr>
          <w:rFonts w:hint="eastAsia" w:hAnsiTheme="minorEastAsia" w:eastAsiaTheme="minorEastAsia"/>
          <w:szCs w:val="21"/>
        </w:rPr>
        <w:t>20</w:t>
      </w:r>
      <w:r>
        <w:rPr>
          <w:rFonts w:hAnsiTheme="minorEastAsia" w:eastAsiaTheme="minorEastAsia"/>
          <w:szCs w:val="21"/>
        </w:rPr>
        <w:t>2</w:t>
      </w:r>
      <w:r>
        <w:rPr>
          <w:rFonts w:hint="eastAsia" w:hAnsiTheme="minorEastAsia" w:eastAsiaTheme="minorEastAsia"/>
          <w:szCs w:val="21"/>
          <w:lang w:val="en-US" w:eastAsia="zh-CN"/>
        </w:rPr>
        <w:t>1</w:t>
      </w:r>
      <w:r>
        <w:rPr>
          <w:rFonts w:hint="eastAsia" w:hAnsiTheme="minorEastAsia" w:eastAsiaTheme="minorEastAsia"/>
          <w:szCs w:val="21"/>
        </w:rPr>
        <w:t>年</w:t>
      </w:r>
      <w:r>
        <w:rPr>
          <w:rFonts w:hint="eastAsia" w:hAnsiTheme="minorEastAsia" w:eastAsiaTheme="minorEastAsia"/>
          <w:szCs w:val="21"/>
          <w:lang w:val="en-US" w:eastAsia="zh-CN"/>
        </w:rPr>
        <w:t>3-5</w:t>
      </w:r>
      <w:r>
        <w:rPr>
          <w:rFonts w:hint="eastAsia" w:hAnsiTheme="minorEastAsia" w:eastAsiaTheme="minorEastAsia"/>
          <w:szCs w:val="21"/>
        </w:rPr>
        <w:t xml:space="preserve">月，应全国稀土标准化技术委员会要求，针对《绿色设计产品评价技术规范 </w:t>
      </w:r>
      <w:r>
        <w:rPr>
          <w:rFonts w:hint="eastAsia" w:hAnsiTheme="minorEastAsia" w:eastAsiaTheme="minorEastAsia"/>
          <w:szCs w:val="21"/>
          <w:lang w:eastAsia="zh-CN"/>
        </w:rPr>
        <w:t>稀土抛光粉</w:t>
      </w:r>
      <w:r>
        <w:rPr>
          <w:rFonts w:hint="eastAsia" w:hAnsiTheme="minorEastAsia" w:eastAsiaTheme="minorEastAsia"/>
          <w:szCs w:val="21"/>
        </w:rPr>
        <w:t>》行业标准草案，</w:t>
      </w:r>
      <w:r>
        <w:rPr>
          <w:rFonts w:hint="eastAsia" w:hAnsiTheme="minorEastAsia" w:eastAsiaTheme="minorEastAsia"/>
          <w:szCs w:val="21"/>
          <w:lang w:eastAsia="zh-CN"/>
        </w:rPr>
        <w:t>先向四家参与起草单位发出征求意见稿，其中得到</w:t>
      </w:r>
      <w:r>
        <w:rPr>
          <w:rFonts w:hint="eastAsia" w:hAnsiTheme="minorEastAsia" w:eastAsiaTheme="minorEastAsia"/>
          <w:szCs w:val="21"/>
          <w:lang w:val="en-US" w:eastAsia="zh-CN"/>
        </w:rPr>
        <w:t>3</w:t>
      </w:r>
      <w:r>
        <w:rPr>
          <w:rFonts w:hint="eastAsia" w:hAnsiTheme="minorEastAsia" w:eastAsiaTheme="minorEastAsia"/>
          <w:szCs w:val="21"/>
          <w:lang w:eastAsia="zh-CN"/>
        </w:rPr>
        <w:t>家回复共计</w:t>
      </w:r>
      <w:r>
        <w:rPr>
          <w:rFonts w:hint="eastAsia" w:hAnsiTheme="minorEastAsia" w:eastAsiaTheme="minorEastAsia"/>
          <w:szCs w:val="21"/>
          <w:lang w:val="en-US" w:eastAsia="zh-CN"/>
        </w:rPr>
        <w:t>29</w:t>
      </w:r>
      <w:r>
        <w:rPr>
          <w:rFonts w:hint="eastAsia" w:hAnsiTheme="minorEastAsia" w:eastAsiaTheme="minorEastAsia"/>
          <w:szCs w:val="21"/>
          <w:lang w:eastAsia="zh-CN"/>
        </w:rPr>
        <w:t>条建议，向稀土抛光粉生产</w:t>
      </w:r>
      <w:r>
        <w:rPr>
          <w:rFonts w:hint="eastAsia" w:hAnsiTheme="minorEastAsia" w:eastAsiaTheme="minorEastAsia"/>
          <w:szCs w:val="21"/>
          <w:lang w:val="en-US" w:eastAsia="zh-CN"/>
        </w:rPr>
        <w:t>等相关</w:t>
      </w:r>
      <w:r>
        <w:rPr>
          <w:rFonts w:hint="eastAsia" w:hAnsiTheme="minorEastAsia" w:eastAsiaTheme="minorEastAsia"/>
          <w:szCs w:val="21"/>
          <w:lang w:eastAsia="zh-CN"/>
        </w:rPr>
        <w:t>企业发出了征求意见稿，其中得到</w:t>
      </w:r>
      <w:r>
        <w:rPr>
          <w:rFonts w:hint="eastAsia" w:hAnsiTheme="minorEastAsia" w:eastAsiaTheme="minorEastAsia"/>
          <w:szCs w:val="21"/>
          <w:lang w:val="en-US" w:eastAsia="zh-CN"/>
        </w:rPr>
        <w:t>6</w:t>
      </w:r>
      <w:r>
        <w:rPr>
          <w:rFonts w:hint="eastAsia" w:hAnsiTheme="minorEastAsia" w:eastAsiaTheme="minorEastAsia"/>
          <w:szCs w:val="21"/>
          <w:lang w:eastAsia="zh-CN"/>
        </w:rPr>
        <w:t>家回复，</w:t>
      </w:r>
      <w:r>
        <w:rPr>
          <w:rFonts w:hint="eastAsia" w:hAnsiTheme="minorEastAsia" w:eastAsiaTheme="minorEastAsia"/>
          <w:szCs w:val="21"/>
        </w:rPr>
        <w:t>起草单位根据征求的意见，对标准进行了认真修改，形成</w:t>
      </w:r>
      <w:r>
        <w:rPr>
          <w:rFonts w:hint="eastAsia" w:hAnsiTheme="minorEastAsia" w:eastAsiaTheme="minorEastAsia"/>
          <w:szCs w:val="21"/>
          <w:lang w:val="en-US" w:eastAsia="zh-CN"/>
        </w:rPr>
        <w:t>预审</w:t>
      </w:r>
      <w:r>
        <w:rPr>
          <w:rFonts w:hint="eastAsia" w:hAnsiTheme="minorEastAsia" w:eastAsiaTheme="minorEastAsia"/>
          <w:szCs w:val="21"/>
        </w:rPr>
        <w:t>稿。</w:t>
      </w:r>
      <w:r>
        <w:rPr>
          <w:rFonts w:hint="eastAsia" w:hAnsiTheme="minorEastAsia" w:eastAsiaTheme="minorEastAsia"/>
          <w:szCs w:val="21"/>
          <w:lang w:eastAsia="zh-CN"/>
        </w:rPr>
        <w:t>向参与起草单位</w:t>
      </w:r>
      <w:r>
        <w:rPr>
          <w:rFonts w:eastAsiaTheme="minorEastAsia"/>
          <w:szCs w:val="21"/>
        </w:rPr>
        <w:t>征</w:t>
      </w:r>
      <w:r>
        <w:rPr>
          <w:rFonts w:hint="eastAsia" w:eastAsiaTheme="minorEastAsia"/>
          <w:szCs w:val="21"/>
          <w:lang w:eastAsia="zh-CN"/>
        </w:rPr>
        <w:t>得</w:t>
      </w:r>
      <w:r>
        <w:rPr>
          <w:rFonts w:eastAsiaTheme="minorEastAsia"/>
          <w:szCs w:val="21"/>
        </w:rPr>
        <w:t>意见及答复汇总如下：</w:t>
      </w:r>
    </w:p>
    <w:p>
      <w:pPr>
        <w:tabs>
          <w:tab w:val="left" w:pos="522"/>
        </w:tabs>
        <w:adjustRightInd w:val="0"/>
        <w:snapToGrid w:val="0"/>
        <w:spacing w:line="312" w:lineRule="auto"/>
        <w:ind w:firstLine="420" w:firstLineChars="200"/>
        <w:rPr>
          <w:szCs w:val="21"/>
        </w:rPr>
      </w:pPr>
    </w:p>
    <w:p>
      <w:pPr>
        <w:tabs>
          <w:tab w:val="left" w:pos="522"/>
        </w:tabs>
        <w:adjustRightInd w:val="0"/>
        <w:snapToGrid w:val="0"/>
        <w:spacing w:line="312" w:lineRule="auto"/>
        <w:ind w:firstLine="420" w:firstLineChars="200"/>
        <w:rPr>
          <w:szCs w:val="21"/>
        </w:rPr>
      </w:pPr>
    </w:p>
    <w:p>
      <w:pPr>
        <w:tabs>
          <w:tab w:val="left" w:pos="522"/>
        </w:tabs>
        <w:adjustRightInd w:val="0"/>
        <w:snapToGrid w:val="0"/>
        <w:spacing w:line="312" w:lineRule="auto"/>
        <w:ind w:firstLine="420" w:firstLineChars="200"/>
        <w:rPr>
          <w:szCs w:val="21"/>
        </w:rPr>
      </w:pPr>
    </w:p>
    <w:p>
      <w:pPr>
        <w:tabs>
          <w:tab w:val="left" w:pos="522"/>
        </w:tabs>
        <w:adjustRightInd w:val="0"/>
        <w:snapToGrid w:val="0"/>
        <w:spacing w:line="312" w:lineRule="auto"/>
        <w:ind w:firstLine="420" w:firstLineChars="200"/>
        <w:rPr>
          <w:szCs w:val="21"/>
        </w:rPr>
      </w:pPr>
    </w:p>
    <w:p>
      <w:pPr>
        <w:tabs>
          <w:tab w:val="left" w:pos="522"/>
        </w:tabs>
        <w:adjustRightInd w:val="0"/>
        <w:snapToGrid w:val="0"/>
        <w:spacing w:line="312" w:lineRule="auto"/>
        <w:ind w:firstLine="420" w:firstLineChars="200"/>
        <w:rPr>
          <w:szCs w:val="21"/>
        </w:rPr>
      </w:pPr>
    </w:p>
    <w:p>
      <w:pPr>
        <w:tabs>
          <w:tab w:val="left" w:pos="522"/>
        </w:tabs>
        <w:adjustRightInd w:val="0"/>
        <w:snapToGrid w:val="0"/>
        <w:spacing w:line="312" w:lineRule="auto"/>
        <w:ind w:firstLine="420" w:firstLineChars="200"/>
        <w:rPr>
          <w:szCs w:val="21"/>
        </w:rPr>
      </w:pPr>
    </w:p>
    <w:p>
      <w:pPr>
        <w:tabs>
          <w:tab w:val="left" w:pos="522"/>
        </w:tabs>
        <w:adjustRightInd w:val="0"/>
        <w:snapToGrid w:val="0"/>
        <w:spacing w:line="312" w:lineRule="auto"/>
        <w:ind w:firstLine="420" w:firstLineChars="200"/>
        <w:rPr>
          <w:szCs w:val="21"/>
        </w:rPr>
      </w:pPr>
    </w:p>
    <w:p>
      <w:pPr>
        <w:tabs>
          <w:tab w:val="left" w:pos="522"/>
        </w:tabs>
        <w:adjustRightInd w:val="0"/>
        <w:snapToGrid w:val="0"/>
        <w:spacing w:line="312" w:lineRule="auto"/>
        <w:ind w:firstLine="420" w:firstLineChars="200"/>
        <w:rPr>
          <w:szCs w:val="21"/>
        </w:rPr>
      </w:pPr>
    </w:p>
    <w:p>
      <w:pPr>
        <w:tabs>
          <w:tab w:val="left" w:pos="522"/>
        </w:tabs>
        <w:adjustRightInd w:val="0"/>
        <w:snapToGrid w:val="0"/>
        <w:spacing w:line="312" w:lineRule="auto"/>
        <w:ind w:firstLine="420" w:firstLineChars="200"/>
        <w:rPr>
          <w:szCs w:val="21"/>
        </w:rPr>
      </w:pPr>
    </w:p>
    <w:p>
      <w:pPr>
        <w:tabs>
          <w:tab w:val="left" w:pos="522"/>
        </w:tabs>
        <w:adjustRightInd w:val="0"/>
        <w:snapToGrid w:val="0"/>
        <w:spacing w:line="312" w:lineRule="auto"/>
        <w:ind w:firstLine="482"/>
        <w:rPr>
          <w:szCs w:val="21"/>
        </w:rPr>
        <w:sectPr>
          <w:pgSz w:w="11906" w:h="16838"/>
          <w:pgMar w:top="1134" w:right="1077" w:bottom="1213" w:left="1077" w:header="851" w:footer="992" w:gutter="0"/>
          <w:pgBorders>
            <w:top w:val="none" w:sz="0" w:space="0"/>
            <w:left w:val="none" w:sz="0" w:space="0"/>
            <w:bottom w:val="none" w:sz="0" w:space="0"/>
            <w:right w:val="none" w:sz="0" w:space="0"/>
          </w:pgBorders>
          <w:cols w:space="720" w:num="1"/>
          <w:docGrid w:type="lines" w:linePitch="312" w:charSpace="0"/>
        </w:sectPr>
      </w:pPr>
    </w:p>
    <w:tbl>
      <w:tblPr>
        <w:tblStyle w:val="20"/>
        <w:tblW w:w="5107" w:type="pct"/>
        <w:jc w:val="center"/>
        <w:tblLayout w:type="autofit"/>
        <w:tblCellMar>
          <w:top w:w="0" w:type="dxa"/>
          <w:left w:w="108" w:type="dxa"/>
          <w:bottom w:w="0" w:type="dxa"/>
          <w:right w:w="108" w:type="dxa"/>
        </w:tblCellMar>
      </w:tblPr>
      <w:tblGrid>
        <w:gridCol w:w="860"/>
        <w:gridCol w:w="914"/>
        <w:gridCol w:w="7176"/>
        <w:gridCol w:w="3087"/>
        <w:gridCol w:w="1620"/>
        <w:gridCol w:w="1365"/>
      </w:tblGrid>
      <w:tr>
        <w:tblPrEx>
          <w:tblCellMar>
            <w:top w:w="0" w:type="dxa"/>
            <w:left w:w="108" w:type="dxa"/>
            <w:bottom w:w="0" w:type="dxa"/>
            <w:right w:w="108" w:type="dxa"/>
          </w:tblCellMar>
        </w:tblPrEx>
        <w:trPr>
          <w:trHeight w:val="555" w:hRule="atLeast"/>
          <w:tblHeader/>
          <w:jc w:val="center"/>
        </w:trPr>
        <w:tc>
          <w:tcPr>
            <w:tcW w:w="286"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b/>
                <w:bCs/>
              </w:rPr>
            </w:pPr>
            <w:r>
              <w:rPr>
                <w:b/>
                <w:bCs/>
              </w:rPr>
              <w:t>序号</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b/>
                <w:bCs/>
              </w:rPr>
            </w:pPr>
            <w:r>
              <w:rPr>
                <w:rFonts w:hint="eastAsia"/>
                <w:b/>
                <w:bCs/>
              </w:rPr>
              <w:t>标准章</w:t>
            </w:r>
            <w:r>
              <w:rPr>
                <w:b/>
                <w:bCs/>
              </w:rPr>
              <w:t>条编号</w:t>
            </w:r>
          </w:p>
        </w:tc>
        <w:tc>
          <w:tcPr>
            <w:tcW w:w="2387" w:type="pct"/>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jc w:val="center"/>
              <w:rPr>
                <w:b/>
                <w:bCs/>
              </w:rPr>
            </w:pPr>
            <w:r>
              <w:rPr>
                <w:b/>
                <w:bCs/>
              </w:rPr>
              <w:t>意见内容</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b/>
                <w:bCs/>
              </w:rPr>
            </w:pPr>
            <w:r>
              <w:rPr>
                <w:b/>
                <w:bCs/>
              </w:rPr>
              <w:t>提出单位</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b/>
                <w:bCs/>
              </w:rPr>
            </w:pPr>
            <w:r>
              <w:rPr>
                <w:rFonts w:hint="eastAsia"/>
                <w:b/>
                <w:bCs/>
              </w:rPr>
              <w:t>处理意见</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b/>
                <w:bCs/>
                <w:color w:val="000000"/>
                <w:kern w:val="0"/>
                <w:szCs w:val="21"/>
              </w:rPr>
            </w:pPr>
            <w:r>
              <w:rPr>
                <w:rFonts w:hint="eastAsia"/>
                <w:b/>
                <w:bCs/>
                <w:color w:val="000000"/>
                <w:kern w:val="0"/>
                <w:szCs w:val="21"/>
              </w:rPr>
              <w:t>备注</w:t>
            </w:r>
          </w:p>
        </w:tc>
      </w:tr>
      <w:tr>
        <w:tblPrEx>
          <w:tblCellMar>
            <w:top w:w="0" w:type="dxa"/>
            <w:left w:w="108" w:type="dxa"/>
            <w:bottom w:w="0" w:type="dxa"/>
            <w:right w:w="108" w:type="dxa"/>
          </w:tblCellMar>
        </w:tblPrEx>
        <w:trPr>
          <w:trHeight w:val="555" w:hRule="atLeast"/>
          <w:tblHeader/>
          <w:jc w:val="center"/>
        </w:trPr>
        <w:tc>
          <w:tcPr>
            <w:tcW w:w="286"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pPr>
            <w:r>
              <w:rPr>
                <w:rFonts w:hint="eastAsia"/>
              </w:rPr>
              <w:t>1</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pPr>
            <w:r>
              <w:rPr>
                <w:rFonts w:hint="eastAsia"/>
              </w:rPr>
              <w:t>3.1</w:t>
            </w:r>
          </w:p>
        </w:tc>
        <w:tc>
          <w:tcPr>
            <w:tcW w:w="2387" w:type="pct"/>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pPr>
            <w:r>
              <w:rPr>
                <w:rFonts w:hint="eastAsia"/>
              </w:rPr>
              <w:t>目前抛光粉主要生产工艺分为料液合成和碳酸盐生产两类，从成分分为碳酸镧铈加氟及碳酸铈类。此处只限定为碳酸盐生产的铈基抛光粉，是否范围偏小？</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pPr>
            <w:r>
              <w:rPr>
                <w:rFonts w:hint="eastAsia"/>
              </w:rPr>
              <w:t>四川省乐山锐丰冶金有限公司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color w:val="000000"/>
                <w:kern w:val="0"/>
                <w:szCs w:val="21"/>
                <w:lang w:val="en-US" w:eastAsia="zh-CN"/>
              </w:rPr>
            </w:pPr>
          </w:p>
        </w:tc>
      </w:tr>
      <w:tr>
        <w:tblPrEx>
          <w:tblCellMar>
            <w:top w:w="0" w:type="dxa"/>
            <w:left w:w="108" w:type="dxa"/>
            <w:bottom w:w="0" w:type="dxa"/>
            <w:right w:w="108" w:type="dxa"/>
          </w:tblCellMar>
        </w:tblPrEx>
        <w:trPr>
          <w:trHeight w:val="555" w:hRule="atLeast"/>
          <w:tblHeader/>
          <w:jc w:val="center"/>
        </w:trPr>
        <w:tc>
          <w:tcPr>
            <w:tcW w:w="286"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pPr>
            <w:r>
              <w:rPr>
                <w:rFonts w:hint="eastAsia"/>
              </w:rPr>
              <w:t>2</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pPr>
            <w:r>
              <w:rPr>
                <w:rFonts w:hint="eastAsia"/>
              </w:rPr>
              <w:t>4.2</w:t>
            </w:r>
          </w:p>
        </w:tc>
        <w:tc>
          <w:tcPr>
            <w:tcW w:w="2387" w:type="pct"/>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pPr>
            <w:r>
              <w:rPr>
                <w:rFonts w:hint="eastAsia"/>
              </w:rPr>
              <w:t>单位产品综合能耗的核算，不同工艺之间的能耗相差较大。如果均满足能耗先进值，可统一核算，如果不能，是否应分别核算？</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pPr>
            <w:r>
              <w:rPr>
                <w:rFonts w:hint="eastAsia"/>
              </w:rPr>
              <w:t>四川省乐山锐丰冶金有限公司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ascii="Times New Roman" w:hAnsi="Times New Roman" w:cs="Times New Roman"/>
                <w:sz w:val="21"/>
                <w:szCs w:val="21"/>
                <w:lang w:val="en-US" w:eastAsia="zh-CN"/>
              </w:rPr>
              <w:t>不</w:t>
            </w:r>
            <w:r>
              <w:rPr>
                <w:rFonts w:hint="default" w:ascii="Times New Roman" w:hAnsi="Times New Roman" w:cs="Times New Roman"/>
                <w:sz w:val="21"/>
                <w:szCs w:val="21"/>
                <w:lang w:val="en-US" w:eastAsia="zh-CN"/>
              </w:rPr>
              <w:t>采纳，</w:t>
            </w:r>
            <w:r>
              <w:rPr>
                <w:rFonts w:hint="eastAsia" w:ascii="Times New Roman" w:hAnsi="Times New Roman" w:cs="Times New Roman"/>
                <w:sz w:val="21"/>
                <w:szCs w:val="21"/>
                <w:lang w:val="en-US" w:eastAsia="zh-CN"/>
              </w:rPr>
              <w:t>无论采用哪种工艺，节能降耗为主要目的</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286"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pPr>
            <w:r>
              <w:rPr>
                <w:rFonts w:hint="eastAsia"/>
              </w:rPr>
              <w:t>3</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pPr>
            <w:r>
              <w:rPr>
                <w:rFonts w:hint="eastAsia"/>
              </w:rPr>
              <w:t>4.2</w:t>
            </w:r>
          </w:p>
        </w:tc>
        <w:tc>
          <w:tcPr>
            <w:tcW w:w="2387" w:type="pct"/>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pPr>
            <w:r>
              <w:rPr>
                <w:rFonts w:hint="eastAsia"/>
              </w:rPr>
              <w:t>颗粒物最高排放浓度，基准值30mg/m</w:t>
            </w:r>
            <w:r>
              <w:rPr>
                <w:rFonts w:hint="eastAsia"/>
                <w:vertAlign w:val="superscript"/>
              </w:rPr>
              <w:t>3</w:t>
            </w:r>
            <w:r>
              <w:rPr>
                <w:rFonts w:hint="eastAsia"/>
              </w:rPr>
              <w:t>，依据是GB 16297，查该标准中未有此数据。如果依据GB 26451，则其中排放浓度限值为40 mg/m</w:t>
            </w:r>
            <w:r>
              <w:rPr>
                <w:rFonts w:hint="eastAsia"/>
                <w:vertAlign w:val="superscript"/>
              </w:rPr>
              <w:t>3</w:t>
            </w:r>
            <w:r>
              <w:rPr>
                <w:rFonts w:hint="eastAsia"/>
              </w:rPr>
              <w:t>。</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pPr>
            <w:r>
              <w:rPr>
                <w:rFonts w:hint="eastAsia"/>
              </w:rPr>
              <w:t>四川省乐山锐丰冶金有限公司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eastAsia" w:eastAsia="宋体"/>
                <w:lang w:val="en-US" w:eastAsia="zh-CN"/>
              </w:rPr>
            </w:pPr>
            <w:r>
              <w:rPr>
                <w:rFonts w:hint="eastAsia"/>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286"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pPr>
            <w:r>
              <w:rPr>
                <w:rFonts w:hint="eastAsia"/>
              </w:rPr>
              <w:t>4</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pPr>
            <w:r>
              <w:rPr>
                <w:rFonts w:hint="eastAsia"/>
              </w:rPr>
              <w:t>4.2</w:t>
            </w:r>
          </w:p>
        </w:tc>
        <w:tc>
          <w:tcPr>
            <w:tcW w:w="2387" w:type="pct"/>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rPr>
                <w:rFonts w:hint="eastAsia"/>
              </w:rPr>
            </w:pPr>
            <w:r>
              <w:rPr>
                <w:rFonts w:hint="eastAsia"/>
              </w:rPr>
              <w:t>抛光粉的生产有加氟与不加氟的区别。如需加氟，则需关注废水、废气，</w:t>
            </w:r>
          </w:p>
          <w:p>
            <w:pPr>
              <w:widowControl/>
              <w:spacing w:line="240" w:lineRule="auto"/>
              <w:ind w:firstLine="0" w:firstLineChars="0"/>
            </w:pPr>
            <w:r>
              <w:rPr>
                <w:rFonts w:hint="eastAsia"/>
              </w:rPr>
              <w:t>参照（依据）GB 26451，废水中氟化物排放限值为5或8mg/L，废气中氟化物最高允许排放浓度为5mg/m</w:t>
            </w:r>
            <w:r>
              <w:rPr>
                <w:rFonts w:hint="eastAsia"/>
                <w:vertAlign w:val="superscript"/>
              </w:rPr>
              <w:t>3</w:t>
            </w:r>
            <w:r>
              <w:rPr>
                <w:rFonts w:hint="eastAsia"/>
              </w:rPr>
              <w:t>。</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pPr>
            <w:r>
              <w:rPr>
                <w:rFonts w:hint="eastAsia"/>
              </w:rPr>
              <w:t>四川省乐山锐丰冶金有限公司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286"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pPr>
            <w:r>
              <w:rPr>
                <w:rFonts w:hint="eastAsia"/>
              </w:rPr>
              <w:t>5</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eastAsia" w:eastAsia="宋体"/>
                <w:lang w:val="en-US" w:eastAsia="zh-CN"/>
              </w:rPr>
            </w:pPr>
            <w:r>
              <w:rPr>
                <w:rFonts w:hint="eastAsia"/>
                <w:lang w:val="en-US" w:eastAsia="zh-CN"/>
              </w:rPr>
              <w:t>前言</w:t>
            </w:r>
          </w:p>
        </w:tc>
        <w:tc>
          <w:tcPr>
            <w:tcW w:w="2387" w:type="pct"/>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前言的序号格式修改、统一</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eastAsia" w:eastAsia="宋体"/>
                <w:lang w:val="en-US" w:eastAsia="zh-CN"/>
              </w:rPr>
            </w:pPr>
            <w:r>
              <w:rPr>
                <w:rFonts w:hint="eastAsia"/>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eastAsia" w:eastAsia="宋体"/>
                <w:color w:val="000000"/>
                <w:kern w:val="0"/>
                <w:szCs w:val="21"/>
                <w:lang w:val="en-US" w:eastAsia="zh-CN"/>
              </w:rPr>
            </w:pPr>
          </w:p>
        </w:tc>
      </w:tr>
      <w:tr>
        <w:tblPrEx>
          <w:tblCellMar>
            <w:top w:w="0" w:type="dxa"/>
            <w:left w:w="108" w:type="dxa"/>
            <w:bottom w:w="0" w:type="dxa"/>
            <w:right w:w="108" w:type="dxa"/>
          </w:tblCellMar>
        </w:tblPrEx>
        <w:trPr>
          <w:trHeight w:val="555" w:hRule="atLeast"/>
          <w:tblHeader/>
          <w:jc w:val="center"/>
        </w:trPr>
        <w:tc>
          <w:tcPr>
            <w:tcW w:w="286"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pPr>
            <w:r>
              <w:rPr>
                <w:rFonts w:hint="eastAsia"/>
              </w:rPr>
              <w:t>6</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3.3、3.4</w:t>
            </w:r>
          </w:p>
        </w:tc>
        <w:tc>
          <w:tcPr>
            <w:tcW w:w="2387" w:type="pct"/>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注释的排序均为注1，按顺序改为注1、注2 ............</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pPr>
            <w:r>
              <w:rPr>
                <w:rFonts w:hint="eastAsia"/>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pPr>
            <w:r>
              <w:rPr>
                <w:rFonts w:hint="eastAsia"/>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286"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pPr>
            <w:r>
              <w:rPr>
                <w:rFonts w:hint="eastAsia"/>
              </w:rPr>
              <w:t>9</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全文</w:t>
            </w:r>
          </w:p>
        </w:tc>
        <w:tc>
          <w:tcPr>
            <w:tcW w:w="2387" w:type="pct"/>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rPr>
                <w:rFonts w:hint="default"/>
                <w:lang w:val="en-US"/>
              </w:rPr>
            </w:pPr>
            <w:r>
              <w:rPr>
                <w:rFonts w:hint="eastAsia"/>
                <w:lang w:val="en-US" w:eastAsia="zh-CN"/>
              </w:rPr>
              <w:t>语句的通顺行修改</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pPr>
            <w:r>
              <w:rPr>
                <w:rFonts w:hint="eastAsia"/>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pPr>
            <w:r>
              <w:rPr>
                <w:rFonts w:hint="eastAsia"/>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286"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pPr>
            <w:r>
              <w:rPr>
                <w:rFonts w:hint="eastAsia"/>
              </w:rPr>
              <w:t>10</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4.2</w:t>
            </w:r>
          </w:p>
        </w:tc>
        <w:tc>
          <w:tcPr>
            <w:tcW w:w="2387" w:type="pct"/>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资源属性二级指标中增加“单位产品的HF用量”</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ascii="Times New Roman" w:hAnsi="Times New Roman" w:eastAsia="宋体" w:cs="Times New Roman"/>
                <w:kern w:val="2"/>
                <w:sz w:val="21"/>
                <w:szCs w:val="20"/>
                <w:lang w:val="en-US" w:eastAsia="zh-CN" w:bidi="ar-SA"/>
              </w:rPr>
            </w:pPr>
            <w:r>
              <w:rPr>
                <w:rFonts w:hint="eastAsia"/>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ascii="Times New Roman" w:hAnsi="Times New Roman" w:eastAsia="宋体" w:cs="Times New Roman"/>
                <w:kern w:val="2"/>
                <w:sz w:val="21"/>
                <w:szCs w:val="20"/>
                <w:lang w:val="en-US" w:eastAsia="zh-CN" w:bidi="ar-SA"/>
              </w:rPr>
            </w:pPr>
            <w:r>
              <w:rPr>
                <w:rFonts w:hint="eastAsia"/>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286"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pPr>
            <w:r>
              <w:rPr>
                <w:rFonts w:hint="eastAsia"/>
              </w:rPr>
              <w:t>11</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pPr>
            <w:r>
              <w:rPr>
                <w:rFonts w:hint="eastAsia"/>
                <w:lang w:val="en-US" w:eastAsia="zh-CN"/>
              </w:rPr>
              <w:t>4.2</w:t>
            </w:r>
          </w:p>
        </w:tc>
        <w:tc>
          <w:tcPr>
            <w:tcW w:w="2387" w:type="pct"/>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rPr>
                <w:rFonts w:hint="default"/>
                <w:lang w:val="en-US"/>
              </w:rPr>
            </w:pPr>
            <w:r>
              <w:rPr>
                <w:rFonts w:hint="eastAsia"/>
                <w:lang w:val="en-US" w:eastAsia="zh-CN"/>
              </w:rPr>
              <w:t>资源属性二级指标中增加“绿色原辅材料质量占比”</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ascii="Times New Roman" w:hAnsi="Times New Roman" w:eastAsia="宋体" w:cs="Times New Roman"/>
                <w:kern w:val="2"/>
                <w:sz w:val="21"/>
                <w:szCs w:val="20"/>
                <w:lang w:val="en-US" w:eastAsia="zh-CN" w:bidi="ar-SA"/>
              </w:rPr>
            </w:pPr>
            <w:r>
              <w:rPr>
                <w:rFonts w:hint="eastAsia"/>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ascii="Times New Roman" w:hAnsi="Times New Roman" w:eastAsia="宋体" w:cs="Times New Roman"/>
                <w:kern w:val="2"/>
                <w:sz w:val="21"/>
                <w:szCs w:val="20"/>
                <w:lang w:val="en-US" w:eastAsia="zh-CN" w:bidi="ar-SA"/>
              </w:rPr>
            </w:pPr>
            <w:r>
              <w:rPr>
                <w:rFonts w:hint="eastAsia"/>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color w:val="000000"/>
                <w:kern w:val="0"/>
                <w:szCs w:val="21"/>
              </w:rPr>
            </w:pPr>
          </w:p>
        </w:tc>
      </w:tr>
    </w:tbl>
    <w:p>
      <w:pPr>
        <w:tabs>
          <w:tab w:val="left" w:pos="522"/>
        </w:tabs>
        <w:adjustRightInd w:val="0"/>
        <w:snapToGrid w:val="0"/>
        <w:spacing w:line="312" w:lineRule="auto"/>
        <w:ind w:firstLine="482"/>
        <w:rPr>
          <w:szCs w:val="21"/>
        </w:rPr>
      </w:pPr>
    </w:p>
    <w:p>
      <w:pPr>
        <w:tabs>
          <w:tab w:val="left" w:pos="522"/>
        </w:tabs>
        <w:adjustRightInd w:val="0"/>
        <w:snapToGrid w:val="0"/>
        <w:spacing w:line="312" w:lineRule="auto"/>
        <w:ind w:firstLine="482"/>
        <w:rPr>
          <w:szCs w:val="21"/>
        </w:rPr>
      </w:pPr>
    </w:p>
    <w:p>
      <w:pPr>
        <w:tabs>
          <w:tab w:val="left" w:pos="522"/>
        </w:tabs>
        <w:adjustRightInd w:val="0"/>
        <w:snapToGrid w:val="0"/>
        <w:spacing w:line="312" w:lineRule="auto"/>
        <w:ind w:firstLine="482"/>
        <w:rPr>
          <w:szCs w:val="21"/>
        </w:rPr>
      </w:pPr>
    </w:p>
    <w:p>
      <w:pPr>
        <w:tabs>
          <w:tab w:val="left" w:pos="522"/>
        </w:tabs>
        <w:adjustRightInd w:val="0"/>
        <w:snapToGrid w:val="0"/>
        <w:spacing w:line="312" w:lineRule="auto"/>
        <w:ind w:firstLine="482"/>
        <w:rPr>
          <w:szCs w:val="21"/>
        </w:rPr>
      </w:pPr>
    </w:p>
    <w:p>
      <w:pPr>
        <w:tabs>
          <w:tab w:val="left" w:pos="522"/>
        </w:tabs>
        <w:adjustRightInd w:val="0"/>
        <w:snapToGrid w:val="0"/>
        <w:spacing w:line="312" w:lineRule="auto"/>
        <w:ind w:firstLine="482"/>
        <w:rPr>
          <w:szCs w:val="21"/>
        </w:rPr>
      </w:pPr>
    </w:p>
    <w:tbl>
      <w:tblPr>
        <w:tblStyle w:val="20"/>
        <w:tblW w:w="5107" w:type="pct"/>
        <w:jc w:val="center"/>
        <w:tblLayout w:type="autofit"/>
        <w:tblCellMar>
          <w:top w:w="0" w:type="dxa"/>
          <w:left w:w="108" w:type="dxa"/>
          <w:bottom w:w="0" w:type="dxa"/>
          <w:right w:w="108" w:type="dxa"/>
        </w:tblCellMar>
      </w:tblPr>
      <w:tblGrid>
        <w:gridCol w:w="842"/>
        <w:gridCol w:w="914"/>
        <w:gridCol w:w="7194"/>
        <w:gridCol w:w="3087"/>
        <w:gridCol w:w="1620"/>
        <w:gridCol w:w="1365"/>
      </w:tblGrid>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b/>
                <w:bCs/>
              </w:rPr>
            </w:pPr>
            <w:r>
              <w:rPr>
                <w:b/>
                <w:bCs/>
              </w:rPr>
              <w:t>序号</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b/>
                <w:bCs/>
              </w:rPr>
            </w:pPr>
            <w:r>
              <w:rPr>
                <w:rFonts w:hint="eastAsia"/>
                <w:b/>
                <w:bCs/>
              </w:rPr>
              <w:t>标准章</w:t>
            </w:r>
            <w:r>
              <w:rPr>
                <w:b/>
                <w:bCs/>
              </w:rPr>
              <w:t>条编号</w:t>
            </w:r>
          </w:p>
        </w:tc>
        <w:tc>
          <w:tcPr>
            <w:tcW w:w="2393" w:type="pct"/>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jc w:val="center"/>
              <w:rPr>
                <w:b/>
                <w:bCs/>
              </w:rPr>
            </w:pPr>
            <w:r>
              <w:rPr>
                <w:b/>
                <w:bCs/>
              </w:rPr>
              <w:t>意见内容</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b/>
                <w:bCs/>
              </w:rPr>
            </w:pPr>
            <w:r>
              <w:rPr>
                <w:b/>
                <w:bCs/>
              </w:rPr>
              <w:t>提出单位</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b/>
                <w:bCs/>
              </w:rPr>
            </w:pPr>
            <w:r>
              <w:rPr>
                <w:rFonts w:hint="eastAsia"/>
                <w:b/>
                <w:bCs/>
              </w:rPr>
              <w:t>处理意见</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b/>
                <w:bCs/>
                <w:color w:val="000000"/>
                <w:kern w:val="0"/>
                <w:szCs w:val="21"/>
              </w:rPr>
            </w:pPr>
            <w:r>
              <w:rPr>
                <w:rFonts w:hint="eastAsia"/>
                <w:b/>
                <w:bCs/>
                <w:color w:val="000000"/>
                <w:kern w:val="0"/>
                <w:szCs w:val="21"/>
              </w:rPr>
              <w:t>备注</w:t>
            </w: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12</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ascii="Times New Roman" w:hAnsi="Times New Roman" w:eastAsia="宋体" w:cs="Times New Roman"/>
                <w:kern w:val="2"/>
                <w:sz w:val="21"/>
                <w:szCs w:val="20"/>
                <w:lang w:val="en-US" w:eastAsia="zh-CN" w:bidi="ar-SA"/>
              </w:rPr>
            </w:pPr>
            <w:r>
              <w:rPr>
                <w:rFonts w:hint="eastAsia"/>
                <w:lang w:val="en-US" w:eastAsia="zh-CN"/>
              </w:rPr>
              <w:t>4.2</w:t>
            </w:r>
          </w:p>
        </w:tc>
        <w:tc>
          <w:tcPr>
            <w:tcW w:w="2393" w:type="pct"/>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rPr>
                <w:rFonts w:hint="default" w:ascii="Times New Roman" w:hAnsi="Times New Roman" w:eastAsia="宋体" w:cs="Times New Roman"/>
                <w:kern w:val="2"/>
                <w:sz w:val="21"/>
                <w:szCs w:val="20"/>
                <w:lang w:val="en-US" w:eastAsia="zh-CN" w:bidi="ar-SA"/>
              </w:rPr>
            </w:pPr>
            <w:r>
              <w:rPr>
                <w:rFonts w:hint="eastAsia"/>
                <w:lang w:val="en-US" w:eastAsia="zh-CN"/>
              </w:rPr>
              <w:t>资源属性二级指标中增加“工业废水重复利用率”</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ascii="Times New Roman" w:hAnsi="Times New Roman" w:eastAsia="宋体" w:cs="Times New Roman"/>
                <w:kern w:val="2"/>
                <w:sz w:val="21"/>
                <w:szCs w:val="20"/>
                <w:lang w:val="en-US" w:eastAsia="zh-CN" w:bidi="ar-SA"/>
              </w:rPr>
            </w:pPr>
            <w:r>
              <w:rPr>
                <w:rFonts w:hint="eastAsia"/>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ascii="Times New Roman" w:hAnsi="Times New Roman" w:eastAsia="宋体" w:cs="Times New Roman"/>
                <w:kern w:val="2"/>
                <w:sz w:val="21"/>
                <w:szCs w:val="20"/>
                <w:lang w:val="en-US" w:eastAsia="zh-CN" w:bidi="ar-SA"/>
              </w:rPr>
            </w:pPr>
            <w:r>
              <w:rPr>
                <w:rFonts w:hint="eastAsia"/>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numPr>
                <w:ilvl w:val="0"/>
                <w:numId w:val="0"/>
              </w:numPr>
              <w:spacing w:line="240" w:lineRule="auto"/>
              <w:ind w:leftChars="0"/>
              <w:rPr>
                <w:rFonts w:hint="default"/>
                <w:lang w:val="en-US"/>
              </w:rPr>
            </w:pPr>
            <w:r>
              <w:rPr>
                <w:rFonts w:hint="eastAsia"/>
                <w:lang w:val="en-US" w:eastAsia="zh-CN"/>
              </w:rPr>
              <w:t>13</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ascii="Times New Roman" w:hAnsi="Times New Roman" w:eastAsia="宋体" w:cs="Times New Roman"/>
                <w:kern w:val="2"/>
                <w:sz w:val="21"/>
                <w:szCs w:val="20"/>
                <w:lang w:val="en-US" w:eastAsia="zh-CN" w:bidi="ar-SA"/>
              </w:rPr>
            </w:pPr>
            <w:r>
              <w:rPr>
                <w:rFonts w:hint="eastAsia"/>
                <w:lang w:val="en-US" w:eastAsia="zh-CN"/>
              </w:rPr>
              <w:t>4.2</w:t>
            </w:r>
          </w:p>
        </w:tc>
        <w:tc>
          <w:tcPr>
            <w:tcW w:w="2393" w:type="pct"/>
            <w:tcBorders>
              <w:top w:val="single" w:color="auto" w:sz="8" w:space="0"/>
              <w:left w:val="nil"/>
              <w:bottom w:val="single" w:color="auto" w:sz="8" w:space="0"/>
              <w:right w:val="single" w:color="000000" w:sz="8" w:space="0"/>
            </w:tcBorders>
            <w:noWrap w:val="0"/>
            <w:vAlign w:val="center"/>
          </w:tcPr>
          <w:p>
            <w:pPr>
              <w:rPr>
                <w:rFonts w:hint="default"/>
                <w:lang w:val="en-US"/>
              </w:rPr>
            </w:pPr>
            <w:r>
              <w:rPr>
                <w:rFonts w:hint="eastAsia"/>
                <w:lang w:val="en-US" w:eastAsia="zh-CN"/>
              </w:rPr>
              <w:t>资源属性二级指标中去掉“原材料非稀土杂质含量”</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ascii="Times New Roman" w:hAnsi="Times New Roman" w:eastAsia="宋体" w:cs="Times New Roman"/>
                <w:kern w:val="2"/>
                <w:sz w:val="21"/>
                <w:szCs w:val="20"/>
                <w:lang w:val="en-US" w:eastAsia="zh-CN" w:bidi="ar-SA"/>
              </w:rPr>
            </w:pPr>
            <w:r>
              <w:rPr>
                <w:rFonts w:hint="eastAsia"/>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ascii="Times New Roman" w:hAnsi="Times New Roman" w:eastAsia="宋体" w:cs="Times New Roman"/>
                <w:kern w:val="2"/>
                <w:sz w:val="21"/>
                <w:szCs w:val="20"/>
                <w:lang w:val="en-US" w:eastAsia="zh-CN" w:bidi="ar-SA"/>
              </w:rPr>
            </w:pPr>
            <w:r>
              <w:rPr>
                <w:rFonts w:hint="eastAsia"/>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14</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ascii="Times New Roman" w:hAnsi="Times New Roman" w:eastAsia="宋体" w:cs="Times New Roman"/>
                <w:kern w:val="2"/>
                <w:sz w:val="21"/>
                <w:szCs w:val="20"/>
                <w:lang w:val="en-US" w:eastAsia="zh-CN" w:bidi="ar-SA"/>
              </w:rPr>
            </w:pPr>
            <w:r>
              <w:rPr>
                <w:rFonts w:hint="eastAsia"/>
                <w:lang w:val="en-US" w:eastAsia="zh-CN"/>
              </w:rPr>
              <w:t>4.2</w:t>
            </w:r>
          </w:p>
        </w:tc>
        <w:tc>
          <w:tcPr>
            <w:tcW w:w="2393" w:type="pct"/>
            <w:tcBorders>
              <w:top w:val="single" w:color="auto" w:sz="8" w:space="0"/>
              <w:left w:val="nil"/>
              <w:bottom w:val="single" w:color="auto" w:sz="8" w:space="0"/>
              <w:right w:val="single" w:color="000000" w:sz="8" w:space="0"/>
            </w:tcBorders>
            <w:noWrap w:val="0"/>
            <w:vAlign w:val="center"/>
          </w:tcPr>
          <w:p>
            <w:pPr>
              <w:rPr>
                <w:rFonts w:hint="default" w:ascii="Times New Roman" w:hAnsi="Times New Roman" w:eastAsia="宋体" w:cs="Times New Roman"/>
                <w:kern w:val="2"/>
                <w:sz w:val="21"/>
                <w:szCs w:val="20"/>
                <w:lang w:val="en-US" w:eastAsia="zh-CN" w:bidi="ar-SA"/>
              </w:rPr>
            </w:pPr>
            <w:r>
              <w:rPr>
                <w:rFonts w:hint="eastAsia"/>
                <w:lang w:val="en-US" w:eastAsia="zh-CN"/>
              </w:rPr>
              <w:t>资源属性二级指标中增加“废气中氟化物排放”</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ascii="Times New Roman" w:hAnsi="Times New Roman" w:eastAsia="宋体" w:cs="Times New Roman"/>
                <w:kern w:val="2"/>
                <w:sz w:val="21"/>
                <w:szCs w:val="20"/>
                <w:lang w:val="en-US" w:eastAsia="zh-CN" w:bidi="ar-SA"/>
              </w:rPr>
            </w:pPr>
            <w:r>
              <w:rPr>
                <w:rFonts w:hint="eastAsia"/>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eastAsia" w:ascii="Times New Roman" w:hAnsi="Times New Roman" w:eastAsia="宋体" w:cs="Times New Roman"/>
                <w:kern w:val="2"/>
                <w:sz w:val="21"/>
                <w:szCs w:val="20"/>
                <w:lang w:val="en-US" w:eastAsia="zh-CN" w:bidi="ar-SA"/>
              </w:rPr>
            </w:pPr>
            <w:r>
              <w:rPr>
                <w:rFonts w:hint="eastAsia"/>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15</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ascii="Times New Roman" w:hAnsi="Times New Roman" w:eastAsia="宋体" w:cs="Times New Roman"/>
                <w:kern w:val="2"/>
                <w:sz w:val="21"/>
                <w:szCs w:val="20"/>
                <w:lang w:val="en-US" w:eastAsia="zh-CN" w:bidi="ar-SA"/>
              </w:rPr>
            </w:pPr>
            <w:r>
              <w:rPr>
                <w:rFonts w:hint="eastAsia"/>
                <w:lang w:val="en-US" w:eastAsia="zh-CN"/>
              </w:rPr>
              <w:t>4.2</w:t>
            </w:r>
          </w:p>
        </w:tc>
        <w:tc>
          <w:tcPr>
            <w:tcW w:w="2393" w:type="pct"/>
            <w:tcBorders>
              <w:top w:val="single" w:color="auto" w:sz="8" w:space="0"/>
              <w:left w:val="nil"/>
              <w:bottom w:val="single" w:color="auto" w:sz="8" w:space="0"/>
              <w:right w:val="single" w:color="000000" w:sz="8" w:space="0"/>
            </w:tcBorders>
            <w:noWrap w:val="0"/>
            <w:vAlign w:val="center"/>
          </w:tcPr>
          <w:p>
            <w:pPr>
              <w:rPr>
                <w:rFonts w:hint="default" w:ascii="Times New Roman" w:hAnsi="Times New Roman" w:eastAsia="宋体" w:cs="Times New Roman"/>
                <w:kern w:val="2"/>
                <w:sz w:val="21"/>
                <w:szCs w:val="20"/>
                <w:lang w:val="en-US" w:eastAsia="zh-CN" w:bidi="ar-SA"/>
              </w:rPr>
            </w:pPr>
            <w:r>
              <w:rPr>
                <w:rFonts w:hint="eastAsia"/>
                <w:lang w:val="en-US" w:eastAsia="zh-CN"/>
              </w:rPr>
              <w:t>资源属性二级指标中增加“废水中氟化物排放”</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ascii="Times New Roman" w:hAnsi="Times New Roman" w:eastAsia="宋体" w:cs="Times New Roman"/>
                <w:kern w:val="2"/>
                <w:sz w:val="21"/>
                <w:szCs w:val="20"/>
                <w:lang w:val="en-US" w:eastAsia="zh-CN" w:bidi="ar-SA"/>
              </w:rPr>
            </w:pPr>
            <w:r>
              <w:rPr>
                <w:rFonts w:hint="eastAsia"/>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ascii="Times New Roman" w:hAnsi="Times New Roman" w:eastAsia="宋体" w:cs="Times New Roman"/>
                <w:kern w:val="2"/>
                <w:sz w:val="21"/>
                <w:szCs w:val="20"/>
                <w:lang w:val="en-US" w:eastAsia="zh-CN" w:bidi="ar-SA"/>
              </w:rPr>
            </w:pPr>
            <w:r>
              <w:rPr>
                <w:rFonts w:hint="eastAsia"/>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color w:val="000000"/>
                <w:kern w:val="0"/>
                <w:szCs w:val="21"/>
                <w:lang w:val="en-US" w:eastAsia="zh-CN"/>
              </w:rPr>
            </w:pP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16</w:t>
            </w:r>
          </w:p>
        </w:tc>
        <w:tc>
          <w:tcPr>
            <w:tcW w:w="30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全文</w:t>
            </w:r>
          </w:p>
        </w:tc>
        <w:tc>
          <w:tcPr>
            <w:tcW w:w="2393" w:type="pct"/>
            <w:tcBorders>
              <w:top w:val="single" w:color="auto" w:sz="8" w:space="0"/>
              <w:left w:val="nil"/>
              <w:bottom w:val="single" w:color="auto" w:sz="8" w:space="0"/>
              <w:right w:val="single" w:color="000000"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规范全文格式、按照要求编制</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color w:val="000000"/>
                <w:kern w:val="0"/>
                <w:szCs w:val="21"/>
                <w:lang w:val="en-US" w:eastAsia="zh-CN"/>
              </w:rPr>
            </w:pP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hint="default"/>
                <w:lang w:val="en-US" w:eastAsia="zh-CN"/>
              </w:rPr>
            </w:pPr>
            <w:r>
              <w:rPr>
                <w:rFonts w:hint="eastAsia"/>
                <w:lang w:val="en-US" w:eastAsia="zh-CN"/>
              </w:rPr>
              <w:t>17</w:t>
            </w:r>
          </w:p>
        </w:tc>
        <w:tc>
          <w:tcPr>
            <w:tcW w:w="304" w:type="pct"/>
            <w:tcBorders>
              <w:top w:val="single" w:color="auto" w:sz="8" w:space="0"/>
              <w:left w:val="nil"/>
              <w:bottom w:val="single" w:color="auto" w:sz="8" w:space="0"/>
              <w:right w:val="single" w:color="auto" w:sz="8" w:space="0"/>
            </w:tcBorders>
            <w:noWrap w:val="0"/>
            <w:vAlign w:val="center"/>
          </w:tcPr>
          <w:p>
            <w:pPr>
              <w:widowControl/>
              <w:ind w:firstLine="0" w:firstLineChars="0"/>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4.2</w:t>
            </w:r>
          </w:p>
        </w:tc>
        <w:tc>
          <w:tcPr>
            <w:tcW w:w="2393" w:type="pct"/>
            <w:tcBorders>
              <w:top w:val="single" w:color="auto" w:sz="8" w:space="0"/>
              <w:left w:val="nil"/>
              <w:bottom w:val="single" w:color="auto" w:sz="8" w:space="0"/>
              <w:right w:val="single" w:color="000000" w:sz="8" w:space="0"/>
            </w:tcBorders>
            <w:noWrap w:val="0"/>
            <w:vAlign w:val="center"/>
          </w:tcPr>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一级指标：能源属性</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二级指标：单位产品综合能耗（tce/t）</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基准值为：符合GB29435中稀土冶炼加工企业单位产品能耗先进值。</w:t>
            </w:r>
          </w:p>
          <w:p>
            <w:pPr>
              <w:widowControl/>
              <w:ind w:firstLine="0" w:firstLineChars="0"/>
              <w:rPr>
                <w:rFonts w:hint="default" w:ascii="Times New Roman" w:hAnsi="Times New Roman" w:cs="Times New Roman"/>
                <w:sz w:val="21"/>
                <w:szCs w:val="21"/>
                <w:lang w:val="en-US" w:eastAsia="zh-CN"/>
              </w:rPr>
            </w:pP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GB29435中现有稀土冶炼加工企业单位产品能耗限定值为：稀土抛光粉≤1.8tce/t。稀土冶炼加工企业单位产品能耗先进值为：稀土抛光粉≤1.56tce/t。</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由于红粉与白粉产品的工艺差异。我公司红粉单位产品能耗约为1.75tce/t。白粉单位产品能耗约为0.85tce/t。由于客户需求的不同，因红粉需求的增大会出现单位产品能耗超过先进值。</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建议将红粉和白粉的单位产品综合能耗（tce/t）分开。</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红粉基准值为：符合现有稀土冶炼加工企业单位产品能耗限定值；</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白粉基准值为GB29435中稀土冶炼加工企业单位产品能耗先进值。</w:t>
            </w:r>
          </w:p>
          <w:p>
            <w:pPr>
              <w:widowControl/>
              <w:ind w:firstLine="0" w:firstLineChars="0"/>
              <w:rPr>
                <w:rFonts w:hint="default" w:ascii="Times New Roman" w:hAnsi="Times New Roman" w:cs="Times New Roman"/>
                <w:sz w:val="21"/>
                <w:szCs w:val="21"/>
                <w:lang w:val="en-US" w:eastAsia="zh-CN"/>
              </w:rPr>
            </w:pPr>
          </w:p>
          <w:p>
            <w:pPr>
              <w:widowControl/>
              <w:ind w:firstLine="0" w:firstLineChars="0"/>
              <w:rPr>
                <w:rFonts w:hint="default" w:ascii="Times New Roman" w:hAnsi="Times New Roman" w:cs="Times New Roman"/>
                <w:sz w:val="21"/>
                <w:szCs w:val="21"/>
                <w:lang w:val="en-US" w:eastAsia="zh-CN"/>
              </w:rPr>
            </w:pPr>
          </w:p>
          <w:p>
            <w:pPr>
              <w:widowControl/>
              <w:ind w:firstLine="0" w:firstLineChars="0"/>
              <w:rPr>
                <w:rFonts w:hint="default" w:ascii="Times New Roman" w:hAnsi="Times New Roman" w:cs="Times New Roman"/>
                <w:sz w:val="21"/>
                <w:szCs w:val="21"/>
                <w:lang w:val="en-US" w:eastAsia="zh-CN"/>
              </w:rPr>
            </w:pPr>
          </w:p>
          <w:p>
            <w:pPr>
              <w:widowControl/>
              <w:ind w:firstLine="0" w:firstLineChars="0"/>
              <w:rPr>
                <w:rFonts w:hint="default" w:ascii="Times New Roman" w:hAnsi="Times New Roman" w:cs="Times New Roman"/>
                <w:sz w:val="21"/>
                <w:szCs w:val="21"/>
                <w:lang w:val="en-US" w:eastAsia="zh-CN"/>
              </w:rPr>
            </w:pPr>
          </w:p>
          <w:p>
            <w:pPr>
              <w:widowControl/>
              <w:ind w:firstLine="0" w:firstLineChars="0"/>
              <w:rPr>
                <w:rFonts w:hint="eastAsia" w:ascii="Times New Roman" w:hAnsi="Times New Roman" w:cs="Times New Roman"/>
                <w:sz w:val="21"/>
                <w:szCs w:val="21"/>
                <w:lang w:val="en-US" w:eastAsia="zh-CN"/>
              </w:rPr>
            </w:pP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不</w:t>
            </w:r>
            <w:r>
              <w:rPr>
                <w:rFonts w:hint="default" w:ascii="Times New Roman" w:hAnsi="Times New Roman" w:cs="Times New Roman"/>
                <w:sz w:val="21"/>
                <w:szCs w:val="21"/>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color w:val="000000"/>
                <w:kern w:val="0"/>
                <w:szCs w:val="21"/>
                <w:lang w:val="en-US" w:eastAsia="zh-CN"/>
              </w:rPr>
            </w:pP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hint="default" w:ascii="Times New Roman" w:hAnsi="Times New Roman" w:eastAsia="宋体" w:cs="Times New Roman"/>
                <w:kern w:val="2"/>
                <w:sz w:val="21"/>
                <w:szCs w:val="20"/>
                <w:lang w:val="en-US" w:eastAsia="zh-CN" w:bidi="ar-SA"/>
              </w:rPr>
            </w:pPr>
            <w:r>
              <w:rPr>
                <w:rFonts w:hint="eastAsia" w:ascii="黑体" w:hAnsi="黑体" w:eastAsia="黑体" w:cs="黑体"/>
                <w:kern w:val="2"/>
                <w:sz w:val="21"/>
                <w:szCs w:val="20"/>
                <w:lang w:val="en-US" w:eastAsia="zh-CN" w:bidi="ar-SA"/>
              </w:rPr>
              <w:t>序号</w:t>
            </w:r>
          </w:p>
        </w:tc>
        <w:tc>
          <w:tcPr>
            <w:tcW w:w="304" w:type="pct"/>
            <w:tcBorders>
              <w:top w:val="single" w:color="auto" w:sz="8" w:space="0"/>
              <w:left w:val="nil"/>
              <w:bottom w:val="single" w:color="auto" w:sz="8" w:space="0"/>
              <w:right w:val="single" w:color="auto" w:sz="8" w:space="0"/>
            </w:tcBorders>
            <w:noWrap w:val="0"/>
            <w:vAlign w:val="center"/>
          </w:tcPr>
          <w:p>
            <w:pPr>
              <w:ind w:hanging="2"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黑体" w:cs="Times New Roman"/>
                <w:sz w:val="21"/>
                <w:szCs w:val="21"/>
                <w:highlight w:val="none"/>
              </w:rPr>
              <w:t>标准章条编号</w:t>
            </w:r>
          </w:p>
        </w:tc>
        <w:tc>
          <w:tcPr>
            <w:tcW w:w="2393" w:type="pct"/>
            <w:tcBorders>
              <w:top w:val="single" w:color="auto" w:sz="8" w:space="0"/>
              <w:left w:val="nil"/>
              <w:bottom w:val="single" w:color="auto" w:sz="8" w:space="0"/>
              <w:right w:val="single" w:color="000000" w:sz="8"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黑体" w:cs="Times New Roman"/>
                <w:sz w:val="21"/>
                <w:szCs w:val="21"/>
                <w:highlight w:val="none"/>
              </w:rPr>
              <w:t>意见内容</w:t>
            </w:r>
          </w:p>
        </w:tc>
        <w:tc>
          <w:tcPr>
            <w:tcW w:w="1027" w:type="pct"/>
            <w:tcBorders>
              <w:top w:val="single" w:color="auto" w:sz="8" w:space="0"/>
              <w:left w:val="nil"/>
              <w:bottom w:val="single" w:color="auto" w:sz="8" w:space="0"/>
              <w:right w:val="single" w:color="auto" w:sz="8" w:space="0"/>
            </w:tcBorders>
            <w:noWrap w:val="0"/>
            <w:vAlign w:val="center"/>
          </w:tcPr>
          <w:p>
            <w:pPr>
              <w:ind w:firstLine="58" w:firstLineChars="28"/>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黑体" w:cs="Times New Roman"/>
                <w:sz w:val="21"/>
                <w:szCs w:val="21"/>
                <w:highlight w:val="none"/>
              </w:rPr>
              <w:t>提出单位</w:t>
            </w:r>
          </w:p>
        </w:tc>
        <w:tc>
          <w:tcPr>
            <w:tcW w:w="539" w:type="pct"/>
            <w:tcBorders>
              <w:top w:val="single" w:color="auto" w:sz="8" w:space="0"/>
              <w:left w:val="nil"/>
              <w:bottom w:val="single" w:color="auto" w:sz="8" w:space="0"/>
              <w:right w:val="single" w:color="auto" w:sz="8" w:space="0"/>
            </w:tcBorders>
            <w:noWrap w:val="0"/>
            <w:vAlign w:val="center"/>
          </w:tcPr>
          <w:p>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黑体" w:cs="Times New Roman"/>
                <w:sz w:val="21"/>
                <w:szCs w:val="21"/>
                <w:highlight w:val="none"/>
              </w:rPr>
              <w:t>处理意见</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hint="default"/>
                <w:lang w:val="en-US" w:eastAsia="zh-CN"/>
              </w:rPr>
            </w:pPr>
            <w:r>
              <w:rPr>
                <w:rFonts w:hint="eastAsia"/>
                <w:lang w:val="en-US" w:eastAsia="zh-CN"/>
              </w:rPr>
              <w:t>18</w:t>
            </w:r>
          </w:p>
        </w:tc>
        <w:tc>
          <w:tcPr>
            <w:tcW w:w="304" w:type="pct"/>
            <w:tcBorders>
              <w:top w:val="single" w:color="auto" w:sz="8" w:space="0"/>
              <w:left w:val="nil"/>
              <w:bottom w:val="single" w:color="auto" w:sz="8" w:space="0"/>
              <w:right w:val="single" w:color="auto" w:sz="8" w:space="0"/>
            </w:tcBorders>
            <w:noWrap w:val="0"/>
            <w:vAlign w:val="center"/>
          </w:tcPr>
          <w:p>
            <w:pPr>
              <w:widowControl/>
              <w:ind w:firstLine="0" w:firstLineChars="0"/>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4.2</w:t>
            </w:r>
          </w:p>
        </w:tc>
        <w:tc>
          <w:tcPr>
            <w:tcW w:w="2393" w:type="pct"/>
            <w:tcBorders>
              <w:top w:val="single" w:color="auto" w:sz="8" w:space="0"/>
              <w:left w:val="nil"/>
              <w:bottom w:val="single" w:color="auto" w:sz="8" w:space="0"/>
              <w:right w:val="single" w:color="000000" w:sz="8" w:space="0"/>
            </w:tcBorders>
            <w:noWrap w:val="0"/>
            <w:vAlign w:val="center"/>
          </w:tcPr>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一级指标：产品属性</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二级指标：产品性能</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基准值为：基本性能应符合GB/T20165标准的规定，并满足设计和使用要求。</w:t>
            </w:r>
          </w:p>
          <w:p>
            <w:pPr>
              <w:widowControl/>
              <w:ind w:firstLine="0" w:firstLineChars="0"/>
              <w:rPr>
                <w:rFonts w:hint="default" w:ascii="Times New Roman" w:hAnsi="Times New Roman" w:cs="Times New Roman"/>
                <w:sz w:val="21"/>
                <w:szCs w:val="21"/>
                <w:lang w:val="en-US" w:eastAsia="zh-CN"/>
              </w:rPr>
            </w:pP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但我公司长期生产的877-2系列产品中心粒径D50（μm）为2 - 5，D100（μm）为 ≤ 25。GF-1产品中心粒径D50（μm）为≤4.5，D100（μm）为≤25。</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GB/T20165中未包含上述两系列产品牌号。</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建议增加基准值：基本性能应符合GB/T20165标准的规定或满足客户标准的规定，并满足设计和使用要求。基本性能未符合GB/T20165标准的规定，但需要满足资源属性和环境属性指标要求。</w:t>
            </w:r>
          </w:p>
          <w:p>
            <w:pPr>
              <w:widowControl/>
              <w:ind w:firstLine="0" w:firstLineChars="0"/>
              <w:rPr>
                <w:rFonts w:hint="default" w:ascii="Times New Roman" w:hAnsi="Times New Roman" w:cs="Times New Roman"/>
                <w:sz w:val="21"/>
                <w:szCs w:val="21"/>
                <w:lang w:val="en-US" w:eastAsia="zh-CN"/>
              </w:rPr>
            </w:pPr>
          </w:p>
          <w:p>
            <w:pPr>
              <w:widowControl/>
              <w:ind w:firstLine="0" w:firstLineChars="0"/>
              <w:rPr>
                <w:rFonts w:hint="default" w:ascii="Times New Roman" w:hAnsi="Times New Roman" w:cs="Times New Roman"/>
                <w:sz w:val="21"/>
                <w:szCs w:val="21"/>
                <w:lang w:val="en-US" w:eastAsia="zh-CN"/>
              </w:rPr>
            </w:pPr>
          </w:p>
          <w:p>
            <w:pPr>
              <w:widowControl/>
              <w:ind w:firstLine="0" w:firstLineChars="0"/>
              <w:rPr>
                <w:rFonts w:hint="eastAsia" w:ascii="Times New Roman" w:hAnsi="Times New Roman" w:eastAsia="宋体" w:cs="Times New Roman"/>
                <w:kern w:val="2"/>
                <w:sz w:val="21"/>
                <w:szCs w:val="21"/>
                <w:lang w:val="en-US" w:eastAsia="zh-CN" w:bidi="ar-SA"/>
              </w:rPr>
            </w:pP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ind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部分</w:t>
            </w:r>
            <w:r>
              <w:rPr>
                <w:rFonts w:hint="default" w:ascii="Times New Roman" w:hAnsi="Times New Roman" w:cs="Times New Roman"/>
                <w:kern w:val="2"/>
                <w:sz w:val="21"/>
                <w:szCs w:val="21"/>
                <w:lang w:val="en-US" w:eastAsia="zh-CN" w:bidi="ar-SA"/>
              </w:rPr>
              <w:t>采纳</w:t>
            </w:r>
            <w:r>
              <w:rPr>
                <w:rFonts w:hint="eastAsia" w:ascii="Times New Roman" w:hAnsi="Times New Roman" w:cs="Times New Roman"/>
                <w:kern w:val="2"/>
                <w:sz w:val="21"/>
                <w:szCs w:val="21"/>
                <w:lang w:val="en-US" w:eastAsia="zh-CN" w:bidi="ar-SA"/>
              </w:rPr>
              <w:t>，增加满足客户的使用要求</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color w:val="000000"/>
                <w:kern w:val="0"/>
                <w:szCs w:val="21"/>
                <w:lang w:val="en-US" w:eastAsia="zh-CN"/>
              </w:rPr>
            </w:pP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hint="default"/>
                <w:lang w:val="en-US" w:eastAsia="zh-CN"/>
              </w:rPr>
            </w:pPr>
            <w:r>
              <w:rPr>
                <w:rFonts w:hint="eastAsia"/>
                <w:lang w:val="en-US" w:eastAsia="zh-CN"/>
              </w:rPr>
              <w:t>19</w:t>
            </w:r>
          </w:p>
        </w:tc>
        <w:tc>
          <w:tcPr>
            <w:tcW w:w="304" w:type="pct"/>
            <w:tcBorders>
              <w:top w:val="single" w:color="auto" w:sz="8" w:space="0"/>
              <w:left w:val="nil"/>
              <w:bottom w:val="single" w:color="auto" w:sz="8" w:space="0"/>
              <w:right w:val="single" w:color="auto" w:sz="8" w:space="0"/>
            </w:tcBorders>
            <w:noWrap w:val="0"/>
            <w:vAlign w:val="center"/>
          </w:tcPr>
          <w:p>
            <w:pPr>
              <w:widowControl/>
              <w:ind w:firstLine="0" w:firstLineChars="0"/>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4.2</w:t>
            </w:r>
          </w:p>
        </w:tc>
        <w:tc>
          <w:tcPr>
            <w:tcW w:w="2393" w:type="pct"/>
            <w:tcBorders>
              <w:top w:val="single" w:color="auto" w:sz="8" w:space="0"/>
              <w:left w:val="nil"/>
              <w:bottom w:val="single" w:color="auto" w:sz="8" w:space="0"/>
              <w:right w:val="single" w:color="000000" w:sz="8" w:space="0"/>
            </w:tcBorders>
            <w:noWrap w:val="0"/>
            <w:vAlign w:val="center"/>
          </w:tcPr>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一级指标：产品属性</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二级指标：产品性能</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基准值为：基本性能应符合GB/T20165标准的规定，并满足设计和使用要求。</w:t>
            </w:r>
          </w:p>
          <w:p>
            <w:pPr>
              <w:widowControl/>
              <w:ind w:firstLine="0" w:firstLineChars="0"/>
              <w:rPr>
                <w:rFonts w:hint="default" w:ascii="Times New Roman" w:hAnsi="Times New Roman" w:cs="Times New Roman"/>
                <w:sz w:val="21"/>
                <w:szCs w:val="21"/>
                <w:lang w:val="en-US" w:eastAsia="zh-CN"/>
              </w:rPr>
            </w:pP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GB/T20165标准中有划伤率的要求，但该项生产厂家未作为检测项。</w:t>
            </w:r>
          </w:p>
          <w:p>
            <w:pPr>
              <w:widowControl/>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标准中有真密度的要求，实际检测中以松装比重和振实密度为检验依据。</w:t>
            </w:r>
          </w:p>
          <w:p>
            <w:pPr>
              <w:widowControl/>
              <w:ind w:left="0" w:leftChars="0"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建议取消划伤率要求。将真密度指标变更为松装比重和振实密度。</w:t>
            </w:r>
          </w:p>
          <w:p>
            <w:pPr>
              <w:widowControl/>
              <w:ind w:left="0" w:leftChars="0" w:firstLine="0" w:firstLineChars="0"/>
              <w:rPr>
                <w:rFonts w:hint="eastAsia" w:ascii="Times New Roman" w:hAnsi="Times New Roman" w:eastAsia="宋体" w:cs="Times New Roman"/>
                <w:kern w:val="2"/>
                <w:sz w:val="21"/>
                <w:szCs w:val="21"/>
                <w:lang w:val="en-US" w:eastAsia="zh-CN" w:bidi="ar-SA"/>
              </w:rPr>
            </w:pPr>
          </w:p>
          <w:p>
            <w:pPr>
              <w:widowControl/>
              <w:ind w:left="0" w:leftChars="0" w:firstLine="0" w:firstLineChars="0"/>
              <w:rPr>
                <w:rFonts w:hint="eastAsia" w:ascii="Times New Roman" w:hAnsi="Times New Roman" w:eastAsia="宋体" w:cs="Times New Roman"/>
                <w:kern w:val="2"/>
                <w:sz w:val="21"/>
                <w:szCs w:val="21"/>
                <w:lang w:val="en-US" w:eastAsia="zh-CN" w:bidi="ar-SA"/>
              </w:rPr>
            </w:pPr>
          </w:p>
          <w:p>
            <w:pPr>
              <w:widowControl/>
              <w:ind w:left="0" w:leftChars="0" w:firstLine="0" w:firstLineChars="0"/>
              <w:rPr>
                <w:rFonts w:hint="eastAsia" w:ascii="Times New Roman" w:hAnsi="Times New Roman" w:eastAsia="宋体" w:cs="Times New Roman"/>
                <w:kern w:val="2"/>
                <w:sz w:val="21"/>
                <w:szCs w:val="21"/>
                <w:lang w:val="en-US" w:eastAsia="zh-CN" w:bidi="ar-SA"/>
              </w:rPr>
            </w:pPr>
          </w:p>
          <w:p>
            <w:pPr>
              <w:widowControl/>
              <w:ind w:left="0" w:leftChars="0" w:firstLine="0" w:firstLineChars="0"/>
              <w:rPr>
                <w:rFonts w:hint="eastAsia" w:ascii="Times New Roman" w:hAnsi="Times New Roman" w:eastAsia="宋体" w:cs="Times New Roman"/>
                <w:kern w:val="2"/>
                <w:sz w:val="21"/>
                <w:szCs w:val="21"/>
                <w:lang w:val="en-US" w:eastAsia="zh-CN" w:bidi="ar-SA"/>
              </w:rPr>
            </w:pPr>
          </w:p>
          <w:p>
            <w:pPr>
              <w:widowControl/>
              <w:ind w:left="0" w:leftChars="0" w:firstLine="0" w:firstLineChars="0"/>
              <w:rPr>
                <w:rFonts w:hint="eastAsia" w:ascii="Times New Roman" w:hAnsi="Times New Roman" w:eastAsia="宋体" w:cs="Times New Roman"/>
                <w:kern w:val="2"/>
                <w:sz w:val="21"/>
                <w:szCs w:val="21"/>
                <w:lang w:val="en-US" w:eastAsia="zh-CN" w:bidi="ar-SA"/>
              </w:rPr>
            </w:pPr>
          </w:p>
          <w:p>
            <w:pPr>
              <w:widowControl/>
              <w:ind w:left="0" w:leftChars="0" w:firstLine="0" w:firstLineChars="0"/>
              <w:rPr>
                <w:rFonts w:hint="eastAsia" w:ascii="Times New Roman" w:hAnsi="Times New Roman" w:eastAsia="宋体" w:cs="Times New Roman"/>
                <w:kern w:val="2"/>
                <w:sz w:val="21"/>
                <w:szCs w:val="21"/>
                <w:lang w:val="en-US" w:eastAsia="zh-CN" w:bidi="ar-SA"/>
              </w:rPr>
            </w:pPr>
          </w:p>
          <w:p>
            <w:pPr>
              <w:widowControl/>
              <w:ind w:left="0" w:leftChars="0" w:firstLine="0" w:firstLineChars="0"/>
              <w:rPr>
                <w:rFonts w:hint="eastAsia" w:ascii="Times New Roman" w:hAnsi="Times New Roman" w:eastAsia="宋体" w:cs="Times New Roman"/>
                <w:kern w:val="2"/>
                <w:sz w:val="21"/>
                <w:szCs w:val="21"/>
                <w:lang w:val="en-US" w:eastAsia="zh-CN" w:bidi="ar-SA"/>
              </w:rPr>
            </w:pPr>
          </w:p>
          <w:p>
            <w:pPr>
              <w:widowControl/>
              <w:ind w:left="0" w:leftChars="0" w:firstLine="0" w:firstLineChars="0"/>
              <w:rPr>
                <w:rFonts w:hint="eastAsia" w:ascii="Times New Roman" w:hAnsi="Times New Roman" w:eastAsia="宋体" w:cs="Times New Roman"/>
                <w:kern w:val="2"/>
                <w:sz w:val="21"/>
                <w:szCs w:val="21"/>
                <w:lang w:val="en-US" w:eastAsia="zh-CN" w:bidi="ar-SA"/>
              </w:rPr>
            </w:pP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ind w:firstLine="0" w:firstLineChars="0"/>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部分采纳，20165暂未修订，产品性能满足20165部分要求，由于产品在生产过程中，越趋于稳定，再加之客户的使用要求发生变化，保留划伤，可以增加松装比重和振实。</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eastAsia="宋体"/>
                <w:color w:val="000000"/>
                <w:kern w:val="0"/>
                <w:szCs w:val="21"/>
                <w:lang w:val="en-US" w:eastAsia="zh-CN"/>
              </w:rPr>
            </w:pP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hint="eastAsia" w:ascii="黑体" w:hAnsi="黑体" w:eastAsia="黑体" w:cs="黑体"/>
                <w:kern w:val="2"/>
                <w:sz w:val="21"/>
                <w:szCs w:val="20"/>
                <w:lang w:val="en-US" w:eastAsia="zh-CN" w:bidi="ar-SA"/>
              </w:rPr>
            </w:pPr>
            <w:r>
              <w:rPr>
                <w:rFonts w:hint="eastAsia" w:ascii="黑体" w:hAnsi="黑体" w:eastAsia="黑体" w:cs="黑体"/>
                <w:kern w:val="2"/>
                <w:sz w:val="21"/>
                <w:szCs w:val="20"/>
                <w:lang w:val="en-US" w:eastAsia="zh-CN" w:bidi="ar-SA"/>
              </w:rPr>
              <w:t>序号</w:t>
            </w:r>
          </w:p>
        </w:tc>
        <w:tc>
          <w:tcPr>
            <w:tcW w:w="304" w:type="pct"/>
            <w:tcBorders>
              <w:top w:val="single" w:color="auto" w:sz="8" w:space="0"/>
              <w:left w:val="nil"/>
              <w:bottom w:val="single" w:color="auto" w:sz="8" w:space="0"/>
              <w:right w:val="single" w:color="auto" w:sz="8" w:space="0"/>
            </w:tcBorders>
            <w:noWrap w:val="0"/>
            <w:vAlign w:val="center"/>
          </w:tcPr>
          <w:p>
            <w:pPr>
              <w:ind w:hanging="2"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黑体" w:cs="Times New Roman"/>
                <w:sz w:val="21"/>
                <w:szCs w:val="21"/>
                <w:highlight w:val="none"/>
              </w:rPr>
              <w:t>标准章条编号</w:t>
            </w:r>
          </w:p>
        </w:tc>
        <w:tc>
          <w:tcPr>
            <w:tcW w:w="2393" w:type="pct"/>
            <w:tcBorders>
              <w:top w:val="single" w:color="auto" w:sz="8" w:space="0"/>
              <w:left w:val="nil"/>
              <w:bottom w:val="single" w:color="auto" w:sz="8" w:space="0"/>
              <w:right w:val="single" w:color="000000" w:sz="8" w:space="0"/>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黑体" w:cs="Times New Roman"/>
                <w:sz w:val="21"/>
                <w:szCs w:val="21"/>
                <w:highlight w:val="none"/>
              </w:rPr>
              <w:t>意见内容</w:t>
            </w:r>
          </w:p>
        </w:tc>
        <w:tc>
          <w:tcPr>
            <w:tcW w:w="1027" w:type="pct"/>
            <w:tcBorders>
              <w:top w:val="single" w:color="auto" w:sz="8" w:space="0"/>
              <w:left w:val="nil"/>
              <w:bottom w:val="single" w:color="auto" w:sz="8" w:space="0"/>
              <w:right w:val="single" w:color="auto" w:sz="8" w:space="0"/>
            </w:tcBorders>
            <w:noWrap w:val="0"/>
            <w:vAlign w:val="center"/>
          </w:tcPr>
          <w:p>
            <w:pPr>
              <w:ind w:firstLine="58" w:firstLineChars="28"/>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黑体" w:cs="Times New Roman"/>
                <w:sz w:val="21"/>
                <w:szCs w:val="21"/>
                <w:highlight w:val="none"/>
              </w:rPr>
              <w:t>提出单位</w:t>
            </w:r>
          </w:p>
        </w:tc>
        <w:tc>
          <w:tcPr>
            <w:tcW w:w="539" w:type="pct"/>
            <w:tcBorders>
              <w:top w:val="single" w:color="auto" w:sz="8" w:space="0"/>
              <w:left w:val="nil"/>
              <w:bottom w:val="single" w:color="auto" w:sz="8" w:space="0"/>
              <w:right w:val="single" w:color="auto" w:sz="8" w:space="0"/>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黑体" w:cs="Times New Roman"/>
                <w:sz w:val="21"/>
                <w:szCs w:val="21"/>
                <w:highlight w:val="none"/>
              </w:rPr>
              <w:t>处理意见</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eastAsia"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20</w:t>
            </w:r>
          </w:p>
        </w:tc>
        <w:tc>
          <w:tcPr>
            <w:tcW w:w="304" w:type="pct"/>
            <w:tcBorders>
              <w:top w:val="single" w:color="auto" w:sz="8" w:space="0"/>
              <w:left w:val="nil"/>
              <w:bottom w:val="single" w:color="auto" w:sz="8" w:space="0"/>
              <w:right w:val="single" w:color="auto" w:sz="8" w:space="0"/>
            </w:tcBorders>
            <w:noWrap w:val="0"/>
            <w:vAlign w:val="center"/>
          </w:tcPr>
          <w:p>
            <w:pPr>
              <w:widowControl/>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4.2</w:t>
            </w:r>
          </w:p>
        </w:tc>
        <w:tc>
          <w:tcPr>
            <w:tcW w:w="2393" w:type="pct"/>
            <w:tcBorders>
              <w:top w:val="single" w:color="auto" w:sz="8" w:space="0"/>
              <w:left w:val="nil"/>
              <w:bottom w:val="single" w:color="auto" w:sz="8" w:space="0"/>
              <w:right w:val="single" w:color="000000" w:sz="8" w:space="0"/>
            </w:tcBorders>
            <w:noWrap w:val="0"/>
            <w:vAlign w:val="center"/>
          </w:tcPr>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一级指标：环境属性</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二级指标：颗粒物最高允许排放浓度（mg/m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基准值为：30</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判定依据：符合GB16297《大气污染物综合排放标准》要求</w:t>
            </w:r>
          </w:p>
          <w:p>
            <w:pPr>
              <w:widowControl/>
              <w:ind w:firstLine="0" w:firstLine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但GB16297-1996中有现有污染源大气污染物排放限值  和  新污染源大气污染物排放限值。两个标准存在差异。</w:t>
            </w:r>
          </w:p>
          <w:p>
            <w:pPr>
              <w:widowControl/>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建议选定GB16297-1996中有现有污染源大气污染物排放限值</w:t>
            </w:r>
          </w:p>
        </w:tc>
        <w:tc>
          <w:tcPr>
            <w:tcW w:w="1027"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中国北方稀土（集团）高科技股份有限公司</w:t>
            </w:r>
          </w:p>
        </w:tc>
        <w:tc>
          <w:tcPr>
            <w:tcW w:w="539" w:type="pct"/>
            <w:tcBorders>
              <w:top w:val="single" w:color="auto" w:sz="8" w:space="0"/>
              <w:left w:val="nil"/>
              <w:bottom w:val="single" w:color="auto" w:sz="8" w:space="0"/>
              <w:right w:val="single" w:color="auto" w:sz="8" w:space="0"/>
            </w:tcBorders>
            <w:noWrap w:val="0"/>
            <w:vAlign w:val="center"/>
          </w:tcPr>
          <w:p>
            <w:pPr>
              <w:widowControl/>
              <w:ind w:firstLine="0"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采纳，已改为26451</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rFonts w:hint="eastAsia"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21</w:t>
            </w:r>
          </w:p>
        </w:tc>
        <w:tc>
          <w:tcPr>
            <w:tcW w:w="304" w:type="pct"/>
            <w:tcBorders>
              <w:top w:val="single" w:color="auto" w:sz="8" w:space="0"/>
              <w:left w:val="nil"/>
              <w:bottom w:val="single" w:color="auto" w:sz="8" w:space="0"/>
              <w:right w:val="single" w:color="auto" w:sz="8" w:space="0"/>
            </w:tcBorders>
            <w:noWrap w:val="0"/>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前言</w:t>
            </w:r>
          </w:p>
        </w:tc>
        <w:tc>
          <w:tcPr>
            <w:tcW w:w="2393" w:type="pct"/>
            <w:tcBorders>
              <w:top w:val="single" w:color="auto" w:sz="8" w:space="0"/>
              <w:left w:val="nil"/>
              <w:bottom w:val="single" w:color="auto" w:sz="8" w:space="0"/>
              <w:right w:val="single" w:color="000000" w:sz="8" w:space="0"/>
            </w:tcBorders>
            <w:noWrap w:val="0"/>
            <w:vAlign w:val="center"/>
          </w:tcPr>
          <w:p>
            <w:pPr>
              <w:pStyle w:val="4"/>
              <w:tabs>
                <w:tab w:val="left" w:pos="0"/>
              </w:tabs>
              <w:adjustRightInd w:val="0"/>
              <w:spacing w:before="156" w:beforeLines="50"/>
              <w:contextualSpacing/>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“本标准按照GB/T 1.1—2009给出的规则起草”由于标准更新了，应改为“本文件按照GB/T 1.1—2020《标准化工作导则 第1部分：标准化文件的结构和起草规则》的规定起草”。</w:t>
            </w:r>
          </w:p>
        </w:tc>
        <w:tc>
          <w:tcPr>
            <w:tcW w:w="1027" w:type="pct"/>
            <w:tcBorders>
              <w:top w:val="single" w:color="auto" w:sz="8" w:space="0"/>
              <w:left w:val="nil"/>
              <w:bottom w:val="single" w:color="auto" w:sz="8" w:space="0"/>
              <w:right w:val="single" w:color="auto" w:sz="8" w:space="0"/>
            </w:tcBorders>
            <w:noWrap w:val="0"/>
            <w:vAlign w:val="center"/>
          </w:tcPr>
          <w:p>
            <w:pPr>
              <w:pStyle w:val="4"/>
              <w:tabs>
                <w:tab w:val="left" w:pos="0"/>
              </w:tabs>
              <w:adjustRightInd w:val="0"/>
              <w:spacing w:before="156" w:beforeLines="50"/>
              <w:contextualSpacing/>
              <w:jc w:val="center"/>
              <w:textAlignment w:val="baseline"/>
              <w:outlineLvl w:val="2"/>
              <w:rPr>
                <w:rFonts w:hint="eastAsia"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包头稀土研究院</w:t>
            </w:r>
          </w:p>
        </w:tc>
        <w:tc>
          <w:tcPr>
            <w:tcW w:w="539" w:type="pct"/>
            <w:tcBorders>
              <w:top w:val="single" w:color="auto" w:sz="8" w:space="0"/>
              <w:left w:val="nil"/>
              <w:bottom w:val="single" w:color="auto" w:sz="8" w:space="0"/>
              <w:right w:val="single" w:color="auto" w:sz="8" w:space="0"/>
            </w:tcBorders>
            <w:noWrap w:val="0"/>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lang w:val="en-US" w:eastAsia="zh-CN"/>
              </w:rPr>
              <w:t>采纳</w:t>
            </w:r>
          </w:p>
        </w:tc>
        <w:tc>
          <w:tcPr>
            <w:tcW w:w="454" w:type="pct"/>
            <w:tcBorders>
              <w:top w:val="single" w:color="auto" w:sz="8" w:space="0"/>
              <w:left w:val="nil"/>
              <w:bottom w:val="single" w:color="auto" w:sz="8" w:space="0"/>
              <w:right w:val="single" w:color="auto" w:sz="8" w:space="0"/>
            </w:tcBorders>
            <w:noWrap w:val="0"/>
            <w:vAlign w:val="center"/>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22</w:t>
            </w:r>
          </w:p>
        </w:tc>
        <w:tc>
          <w:tcPr>
            <w:tcW w:w="304" w:type="pct"/>
            <w:tcBorders>
              <w:top w:val="single" w:color="auto" w:sz="8" w:space="0"/>
              <w:left w:val="single" w:color="auto" w:sz="8" w:space="0"/>
              <w:bottom w:val="single" w:color="auto" w:sz="8" w:space="0"/>
              <w:right w:val="single" w:color="auto" w:sz="8" w:space="0"/>
            </w:tcBorders>
            <w:noWrap w:val="0"/>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前言</w:t>
            </w:r>
          </w:p>
        </w:tc>
        <w:tc>
          <w:tcPr>
            <w:tcW w:w="2393" w:type="pct"/>
            <w:tcBorders>
              <w:top w:val="single" w:color="auto" w:sz="8" w:space="0"/>
              <w:left w:val="single" w:color="auto" w:sz="8" w:space="0"/>
              <w:bottom w:val="single" w:color="auto" w:sz="8" w:space="0"/>
              <w:right w:val="single" w:color="auto" w:sz="8" w:space="0"/>
            </w:tcBorders>
            <w:noWrap w:val="0"/>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未添加关于专利的相关说明</w:t>
            </w:r>
          </w:p>
        </w:tc>
        <w:tc>
          <w:tcPr>
            <w:tcW w:w="1027" w:type="pct"/>
            <w:tcBorders>
              <w:top w:val="single" w:color="auto" w:sz="8" w:space="0"/>
              <w:left w:val="single" w:color="auto" w:sz="8" w:space="0"/>
              <w:bottom w:val="single" w:color="auto" w:sz="8" w:space="0"/>
              <w:right w:val="single" w:color="auto" w:sz="8" w:space="0"/>
            </w:tcBorders>
            <w:noWrap w:val="0"/>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包头稀土研究院</w:t>
            </w:r>
          </w:p>
        </w:tc>
        <w:tc>
          <w:tcPr>
            <w:tcW w:w="539" w:type="pct"/>
            <w:tcBorders>
              <w:top w:val="single" w:color="auto" w:sz="8" w:space="0"/>
              <w:left w:val="single" w:color="auto" w:sz="8" w:space="0"/>
              <w:bottom w:val="single" w:color="auto" w:sz="8" w:space="0"/>
              <w:right w:val="single" w:color="auto" w:sz="8" w:space="0"/>
            </w:tcBorders>
            <w:noWrap w:val="0"/>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lang w:val="en-US" w:eastAsia="zh-CN"/>
              </w:rPr>
              <w:t>采纳</w:t>
            </w:r>
          </w:p>
        </w:tc>
        <w:tc>
          <w:tcPr>
            <w:tcW w:w="454"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280"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rFonts w:hint="default" w:eastAsia="宋体"/>
                <w:lang w:val="en-US" w:eastAsia="zh-CN"/>
              </w:rPr>
            </w:pPr>
            <w:r>
              <w:rPr>
                <w:rFonts w:hint="eastAsia"/>
                <w:lang w:val="en-US" w:eastAsia="zh-CN"/>
              </w:rPr>
              <w:t>23</w:t>
            </w:r>
          </w:p>
        </w:tc>
        <w:tc>
          <w:tcPr>
            <w:tcW w:w="304" w:type="pct"/>
            <w:tcBorders>
              <w:top w:val="single" w:color="auto" w:sz="8" w:space="0"/>
              <w:left w:val="single" w:color="auto" w:sz="8" w:space="0"/>
              <w:bottom w:val="single" w:color="auto" w:sz="8" w:space="0"/>
              <w:right w:val="single" w:color="auto" w:sz="8" w:space="0"/>
            </w:tcBorders>
            <w:noWrap w:val="0"/>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前言</w:t>
            </w:r>
          </w:p>
        </w:tc>
        <w:tc>
          <w:tcPr>
            <w:tcW w:w="2393" w:type="pct"/>
            <w:tcBorders>
              <w:top w:val="single" w:color="auto" w:sz="8" w:space="0"/>
              <w:left w:val="single" w:color="auto" w:sz="8" w:space="0"/>
              <w:bottom w:val="single" w:color="auto" w:sz="8" w:space="0"/>
              <w:right w:val="single" w:color="auto" w:sz="8" w:space="0"/>
            </w:tcBorders>
            <w:noWrap w:val="0"/>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前言及文中涉及</w:t>
            </w:r>
            <w:r>
              <w:rPr>
                <w:rFonts w:hint="default" w:ascii="Times New Roman" w:hAnsi="Times New Roman" w:cs="Times New Roman"/>
                <w:b w:val="0"/>
                <w:sz w:val="21"/>
                <w:szCs w:val="21"/>
                <w:lang w:eastAsia="zh-CN"/>
              </w:rPr>
              <w:t>“</w:t>
            </w:r>
            <w:r>
              <w:rPr>
                <w:rFonts w:hint="default" w:ascii="Times New Roman" w:hAnsi="Times New Roman" w:cs="Times New Roman"/>
                <w:b w:val="0"/>
                <w:sz w:val="21"/>
                <w:szCs w:val="21"/>
              </w:rPr>
              <w:t>本标准</w:t>
            </w:r>
            <w:r>
              <w:rPr>
                <w:rFonts w:hint="default" w:ascii="Times New Roman" w:hAnsi="Times New Roman" w:cs="Times New Roman"/>
                <w:b w:val="0"/>
                <w:sz w:val="21"/>
                <w:szCs w:val="21"/>
                <w:lang w:eastAsia="zh-CN"/>
              </w:rPr>
              <w:t>”</w:t>
            </w:r>
            <w:r>
              <w:rPr>
                <w:rFonts w:hint="default" w:ascii="Times New Roman" w:hAnsi="Times New Roman" w:cs="Times New Roman"/>
                <w:b w:val="0"/>
                <w:sz w:val="21"/>
                <w:szCs w:val="21"/>
              </w:rPr>
              <w:t>均改为</w:t>
            </w:r>
            <w:r>
              <w:rPr>
                <w:rFonts w:hint="default" w:ascii="Times New Roman" w:hAnsi="Times New Roman" w:cs="Times New Roman"/>
                <w:b w:val="0"/>
                <w:sz w:val="21"/>
                <w:szCs w:val="21"/>
                <w:lang w:eastAsia="zh-CN"/>
              </w:rPr>
              <w:t>“</w:t>
            </w:r>
            <w:r>
              <w:rPr>
                <w:rFonts w:hint="default" w:ascii="Times New Roman" w:hAnsi="Times New Roman" w:cs="Times New Roman"/>
                <w:b w:val="0"/>
                <w:sz w:val="21"/>
                <w:szCs w:val="21"/>
              </w:rPr>
              <w:t>本文件</w:t>
            </w:r>
            <w:r>
              <w:rPr>
                <w:rFonts w:hint="default" w:ascii="Times New Roman" w:hAnsi="Times New Roman" w:cs="Times New Roman"/>
                <w:b w:val="0"/>
                <w:sz w:val="21"/>
                <w:szCs w:val="21"/>
                <w:lang w:eastAsia="zh-CN"/>
              </w:rPr>
              <w:t>”</w:t>
            </w:r>
          </w:p>
        </w:tc>
        <w:tc>
          <w:tcPr>
            <w:tcW w:w="1027" w:type="pct"/>
            <w:tcBorders>
              <w:top w:val="single" w:color="auto" w:sz="8" w:space="0"/>
              <w:left w:val="single" w:color="auto" w:sz="8" w:space="0"/>
              <w:bottom w:val="single" w:color="auto" w:sz="8" w:space="0"/>
              <w:right w:val="single" w:color="auto" w:sz="8" w:space="0"/>
            </w:tcBorders>
            <w:noWrap w:val="0"/>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包头稀土研究院</w:t>
            </w:r>
          </w:p>
        </w:tc>
        <w:tc>
          <w:tcPr>
            <w:tcW w:w="539" w:type="pct"/>
            <w:tcBorders>
              <w:top w:val="single" w:color="auto" w:sz="8" w:space="0"/>
              <w:left w:val="single" w:color="auto" w:sz="8" w:space="0"/>
              <w:bottom w:val="single" w:color="auto" w:sz="8" w:space="0"/>
              <w:right w:val="single" w:color="auto" w:sz="8" w:space="0"/>
            </w:tcBorders>
            <w:noWrap w:val="0"/>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lang w:val="en-US" w:eastAsia="zh-CN"/>
              </w:rPr>
              <w:t>采纳</w:t>
            </w:r>
          </w:p>
        </w:tc>
        <w:tc>
          <w:tcPr>
            <w:tcW w:w="454" w:type="pct"/>
            <w:tcBorders>
              <w:top w:val="single" w:color="auto" w:sz="8" w:space="0"/>
              <w:left w:val="single" w:color="auto" w:sz="8" w:space="0"/>
              <w:bottom w:val="single" w:color="auto" w:sz="8" w:space="0"/>
              <w:right w:val="single" w:color="auto" w:sz="8" w:space="0"/>
            </w:tcBorders>
            <w:noWrap w:val="0"/>
            <w:vAlign w:val="center"/>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0" w:type="auto"/>
            <w:tcBorders>
              <w:top w:val="single" w:color="auto" w:sz="8" w:space="0"/>
              <w:left w:val="single" w:color="auto" w:sz="8" w:space="0"/>
              <w:bottom w:val="single" w:color="auto" w:sz="8" w:space="0"/>
              <w:right w:val="single" w:color="auto" w:sz="8" w:space="0"/>
            </w:tcBorders>
          </w:tcPr>
          <w:p>
            <w:pPr>
              <w:widowControl/>
              <w:spacing w:line="240" w:lineRule="auto"/>
              <w:ind w:firstLine="0" w:firstLineChars="0"/>
              <w:rPr>
                <w:rFonts w:hint="default" w:eastAsia="宋体"/>
                <w:lang w:val="en-US" w:eastAsia="zh-CN"/>
              </w:rPr>
            </w:pPr>
            <w:r>
              <w:rPr>
                <w:rFonts w:hint="eastAsia"/>
                <w:lang w:val="en-US" w:eastAsia="zh-CN"/>
              </w:rPr>
              <w:t>24</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前言</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“本标准起草人”改为本文件主要起草人</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包头稀土研究院</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lang w:val="en-US" w:eastAsia="zh-CN"/>
              </w:rPr>
              <w:t>采纳</w:t>
            </w:r>
          </w:p>
        </w:tc>
        <w:tc>
          <w:tcPr>
            <w:tcW w:w="0" w:type="auto"/>
            <w:tcBorders>
              <w:top w:val="single" w:color="auto" w:sz="8" w:space="0"/>
              <w:left w:val="single" w:color="auto" w:sz="8" w:space="0"/>
              <w:bottom w:val="single" w:color="auto" w:sz="8" w:space="0"/>
              <w:right w:val="single" w:color="auto" w:sz="8" w:space="0"/>
            </w:tcBorders>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0" w:type="auto"/>
            <w:tcBorders>
              <w:top w:val="single" w:color="auto" w:sz="8" w:space="0"/>
              <w:left w:val="single" w:color="auto" w:sz="8" w:space="0"/>
              <w:bottom w:val="single" w:color="auto" w:sz="8" w:space="0"/>
              <w:right w:val="single" w:color="auto" w:sz="8" w:space="0"/>
            </w:tcBorders>
          </w:tcPr>
          <w:p>
            <w:pPr>
              <w:widowControl/>
              <w:spacing w:line="240" w:lineRule="auto"/>
              <w:ind w:firstLine="0" w:firstLineChars="0"/>
              <w:rPr>
                <w:rFonts w:hint="default" w:eastAsia="宋体"/>
                <w:lang w:val="en-US" w:eastAsia="zh-CN"/>
              </w:rPr>
            </w:pPr>
            <w:r>
              <w:rPr>
                <w:rFonts w:hint="eastAsia"/>
                <w:lang w:val="en-US" w:eastAsia="zh-CN"/>
              </w:rPr>
              <w:t>25</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1</w:t>
            </w:r>
          </w:p>
        </w:tc>
        <w:tc>
          <w:tcPr>
            <w:tcW w:w="0" w:type="auto"/>
            <w:tcBorders>
              <w:top w:val="single" w:color="auto" w:sz="8" w:space="0"/>
              <w:left w:val="single" w:color="auto" w:sz="8" w:space="0"/>
              <w:bottom w:val="single" w:color="auto" w:sz="8" w:space="0"/>
              <w:right w:val="single" w:color="auto" w:sz="8" w:space="0"/>
            </w:tcBorders>
            <w:vAlign w:val="center"/>
          </w:tcPr>
          <w:p>
            <w:pPr>
              <w:pStyle w:val="34"/>
              <w:spacing w:line="400" w:lineRule="exact"/>
              <w:ind w:firstLine="42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本标准适用于稀土抛光粉的绿色设计产品评价。</w:t>
            </w:r>
          </w:p>
          <w:p>
            <w:pPr>
              <w:pStyle w:val="34"/>
              <w:spacing w:line="400" w:lineRule="exact"/>
              <w:ind w:firstLine="420" w:firstLineChars="200"/>
              <w:rPr>
                <w:rFonts w:hint="default" w:ascii="Times New Roman" w:hAnsi="Times New Roman" w:eastAsia="宋体" w:cs="Times New Roman"/>
                <w:b/>
                <w:kern w:val="0"/>
                <w:sz w:val="21"/>
                <w:szCs w:val="21"/>
                <w:lang w:val="en-US" w:eastAsia="zh-CN" w:bidi="ar-SA"/>
              </w:rPr>
            </w:pPr>
            <w:r>
              <w:rPr>
                <w:rFonts w:hint="default" w:ascii="Times New Roman" w:hAnsi="Times New Roman" w:cs="Times New Roman"/>
                <w:color w:val="000000"/>
                <w:sz w:val="21"/>
                <w:szCs w:val="21"/>
              </w:rPr>
              <w:t>修改为：本文件适用于以铈基稀土化合物为原料，经化学法制得的具有特定物相和性能的稀土抛光粉的绿色设计产品评价。</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包头稀土研究院</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lang w:val="en-US" w:eastAsia="zh-CN"/>
              </w:rPr>
              <w:t>采纳</w:t>
            </w:r>
          </w:p>
        </w:tc>
        <w:tc>
          <w:tcPr>
            <w:tcW w:w="0" w:type="auto"/>
            <w:tcBorders>
              <w:top w:val="single" w:color="auto" w:sz="8" w:space="0"/>
              <w:left w:val="single" w:color="auto" w:sz="8" w:space="0"/>
              <w:bottom w:val="single" w:color="auto" w:sz="8" w:space="0"/>
              <w:right w:val="single" w:color="auto" w:sz="8" w:space="0"/>
            </w:tcBorders>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0" w:type="auto"/>
            <w:tcBorders>
              <w:top w:val="single" w:color="auto" w:sz="8" w:space="0"/>
              <w:left w:val="single" w:color="auto" w:sz="8" w:space="0"/>
              <w:bottom w:val="single" w:color="auto" w:sz="8" w:space="0"/>
              <w:right w:val="single" w:color="auto" w:sz="8" w:space="0"/>
            </w:tcBorders>
          </w:tcPr>
          <w:p>
            <w:pPr>
              <w:widowControl/>
              <w:spacing w:line="240" w:lineRule="auto"/>
              <w:ind w:firstLine="0" w:firstLineChars="0"/>
              <w:rPr>
                <w:rFonts w:hint="default" w:eastAsia="宋体"/>
                <w:lang w:val="en-US" w:eastAsia="zh-CN"/>
              </w:rPr>
            </w:pPr>
            <w:r>
              <w:rPr>
                <w:rFonts w:hint="eastAsia"/>
                <w:lang w:val="en-US" w:eastAsia="zh-CN"/>
              </w:rPr>
              <w:t>26</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2</w:t>
            </w:r>
          </w:p>
        </w:tc>
        <w:tc>
          <w:tcPr>
            <w:tcW w:w="0" w:type="auto"/>
            <w:tcBorders>
              <w:top w:val="single" w:color="auto" w:sz="8" w:space="0"/>
              <w:left w:val="single" w:color="auto" w:sz="8" w:space="0"/>
              <w:bottom w:val="single" w:color="auto" w:sz="8" w:space="0"/>
              <w:right w:val="single" w:color="auto" w:sz="8" w:space="0"/>
            </w:tcBorders>
            <w:vAlign w:val="center"/>
          </w:tcPr>
          <w:p>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规范性引用文件修改为：</w:t>
            </w:r>
          </w:p>
          <w:p>
            <w:pPr>
              <w:adjustRightInd w:val="0"/>
              <w:snapToGrid w:val="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 xml:space="preserve">下列文件中的内容通过文中的规范性引用而构成本文件必不可少的条款。其中，注日期的引用文件，仅该日期对应的版本适用于本文件；不注日期的引用文件，其最新版本（包括所有的修改单）适用于本文件。 </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包头稀土研究院</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lang w:val="en-US" w:eastAsia="zh-CN"/>
              </w:rPr>
              <w:t>采纳</w:t>
            </w:r>
          </w:p>
        </w:tc>
        <w:tc>
          <w:tcPr>
            <w:tcW w:w="0" w:type="auto"/>
            <w:tcBorders>
              <w:top w:val="single" w:color="auto" w:sz="8" w:space="0"/>
              <w:left w:val="single" w:color="auto" w:sz="8" w:space="0"/>
              <w:bottom w:val="single" w:color="auto" w:sz="8" w:space="0"/>
              <w:right w:val="single" w:color="auto" w:sz="8" w:space="0"/>
            </w:tcBorders>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0" w:type="auto"/>
            <w:tcBorders>
              <w:top w:val="single" w:color="auto" w:sz="8" w:space="0"/>
              <w:left w:val="single" w:color="auto" w:sz="8" w:space="0"/>
              <w:bottom w:val="single" w:color="auto" w:sz="8" w:space="0"/>
              <w:right w:val="single" w:color="auto" w:sz="8" w:space="0"/>
            </w:tcBorders>
          </w:tcPr>
          <w:p>
            <w:pPr>
              <w:widowControl/>
              <w:spacing w:line="240" w:lineRule="auto"/>
              <w:ind w:firstLine="0" w:firstLineChars="0"/>
              <w:rPr>
                <w:rFonts w:hint="default" w:eastAsia="宋体"/>
                <w:lang w:val="en-US" w:eastAsia="zh-CN"/>
              </w:rPr>
            </w:pPr>
            <w:r>
              <w:rPr>
                <w:rFonts w:hint="eastAsia"/>
                <w:lang w:val="en-US" w:eastAsia="zh-CN"/>
              </w:rPr>
              <w:t>27</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2</w:t>
            </w:r>
          </w:p>
        </w:tc>
        <w:tc>
          <w:tcPr>
            <w:tcW w:w="0" w:type="auto"/>
            <w:tcBorders>
              <w:top w:val="single" w:color="auto" w:sz="8" w:space="0"/>
              <w:left w:val="single" w:color="auto" w:sz="8" w:space="0"/>
              <w:bottom w:val="single" w:color="auto" w:sz="8" w:space="0"/>
              <w:right w:val="single" w:color="auto" w:sz="8" w:space="0"/>
            </w:tcBorders>
            <w:vAlign w:val="center"/>
          </w:tcPr>
          <w:p>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1、规范性引用文件应按标准号顺序编排，从小到大排序；</w:t>
            </w:r>
          </w:p>
          <w:p>
            <w:pPr>
              <w:adjustRightInd w:val="0"/>
              <w:snapToGrid w:val="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2、GB/T 28001 职业健康安全管理体系要求修改为GB/T 45001职业健康安全管理体系要求。</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包头稀土研究院</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lang w:val="en-US" w:eastAsia="zh-CN"/>
              </w:rPr>
              <w:t>采纳</w:t>
            </w:r>
          </w:p>
        </w:tc>
        <w:tc>
          <w:tcPr>
            <w:tcW w:w="0" w:type="auto"/>
            <w:tcBorders>
              <w:top w:val="single" w:color="auto" w:sz="8" w:space="0"/>
              <w:left w:val="single" w:color="auto" w:sz="8" w:space="0"/>
              <w:bottom w:val="single" w:color="auto" w:sz="8" w:space="0"/>
              <w:right w:val="single" w:color="auto" w:sz="8" w:space="0"/>
            </w:tcBorders>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0" w:type="auto"/>
            <w:tcBorders>
              <w:top w:val="single" w:color="auto" w:sz="8" w:space="0"/>
              <w:left w:val="single" w:color="auto" w:sz="8" w:space="0"/>
              <w:bottom w:val="single" w:color="auto" w:sz="8" w:space="0"/>
              <w:right w:val="single" w:color="auto" w:sz="8" w:space="0"/>
            </w:tcBorders>
          </w:tcPr>
          <w:p>
            <w:pPr>
              <w:widowControl/>
              <w:spacing w:line="240" w:lineRule="auto"/>
              <w:ind w:firstLine="0" w:firstLineChars="0"/>
              <w:rPr>
                <w:rFonts w:hint="default" w:eastAsia="宋体"/>
                <w:lang w:val="en-US" w:eastAsia="zh-CN"/>
              </w:rPr>
            </w:pPr>
            <w:r>
              <w:rPr>
                <w:rFonts w:hint="eastAsia"/>
                <w:lang w:val="en-US" w:eastAsia="zh-CN"/>
              </w:rPr>
              <w:t>28</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3.1</w:t>
            </w:r>
          </w:p>
        </w:tc>
        <w:tc>
          <w:tcPr>
            <w:tcW w:w="0" w:type="auto"/>
            <w:tcBorders>
              <w:top w:val="single" w:color="auto" w:sz="8" w:space="0"/>
              <w:left w:val="single" w:color="auto" w:sz="8" w:space="0"/>
              <w:bottom w:val="single" w:color="auto" w:sz="8" w:space="0"/>
              <w:right w:val="single" w:color="auto" w:sz="8" w:space="0"/>
            </w:tcBorders>
            <w:vAlign w:val="center"/>
          </w:tcPr>
          <w:p>
            <w:pPr>
              <w:adjustRightInd w:val="0"/>
              <w:snapToGrid w:val="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以稀土化合物为主要原料建议修改为以铈为主的稀土化合物为主要原料。</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包头稀土研究院</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lang w:val="en-US" w:eastAsia="zh-CN"/>
              </w:rPr>
              <w:t>采纳</w:t>
            </w:r>
          </w:p>
        </w:tc>
        <w:tc>
          <w:tcPr>
            <w:tcW w:w="0" w:type="auto"/>
            <w:tcBorders>
              <w:top w:val="single" w:color="auto" w:sz="8" w:space="0"/>
              <w:left w:val="single" w:color="auto" w:sz="8" w:space="0"/>
              <w:bottom w:val="single" w:color="auto" w:sz="8" w:space="0"/>
              <w:right w:val="single" w:color="auto" w:sz="8" w:space="0"/>
            </w:tcBorders>
          </w:tcPr>
          <w:p>
            <w:pPr>
              <w:widowControl/>
              <w:spacing w:line="240" w:lineRule="auto"/>
              <w:ind w:firstLine="0" w:firstLineChars="0"/>
              <w:rPr>
                <w:color w:val="000000"/>
                <w:kern w:val="0"/>
                <w:szCs w:val="21"/>
              </w:rPr>
            </w:pPr>
          </w:p>
        </w:tc>
      </w:tr>
      <w:tr>
        <w:tblPrEx>
          <w:tblCellMar>
            <w:top w:w="0" w:type="dxa"/>
            <w:left w:w="108" w:type="dxa"/>
            <w:bottom w:w="0" w:type="dxa"/>
            <w:right w:w="108" w:type="dxa"/>
          </w:tblCellMar>
        </w:tblPrEx>
        <w:trPr>
          <w:trHeight w:val="555" w:hRule="atLeast"/>
          <w:tblHeader/>
          <w:jc w:val="center"/>
        </w:trPr>
        <w:tc>
          <w:tcPr>
            <w:tcW w:w="0" w:type="auto"/>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rPr>
                <w:rFonts w:hint="default" w:ascii="Times New Roman" w:hAnsi="Times New Roman" w:eastAsia="宋体" w:cs="Times New Roman"/>
                <w:kern w:val="2"/>
                <w:sz w:val="21"/>
                <w:szCs w:val="20"/>
                <w:lang w:val="en-US" w:eastAsia="zh-CN" w:bidi="ar-SA"/>
              </w:rPr>
            </w:pPr>
            <w:r>
              <w:rPr>
                <w:rFonts w:hint="eastAsia" w:ascii="黑体" w:hAnsi="黑体" w:eastAsia="黑体" w:cs="黑体"/>
                <w:kern w:val="2"/>
                <w:sz w:val="21"/>
                <w:szCs w:val="20"/>
                <w:lang w:val="en-US" w:eastAsia="zh-CN" w:bidi="ar-SA"/>
              </w:rPr>
              <w:t>序号</w:t>
            </w:r>
          </w:p>
        </w:tc>
        <w:tc>
          <w:tcPr>
            <w:tcW w:w="0" w:type="auto"/>
            <w:tcBorders>
              <w:top w:val="single" w:color="auto" w:sz="8" w:space="0"/>
              <w:left w:val="single" w:color="auto" w:sz="8" w:space="0"/>
              <w:bottom w:val="single" w:color="auto" w:sz="8" w:space="0"/>
              <w:right w:val="single" w:color="auto" w:sz="8" w:space="0"/>
            </w:tcBorders>
            <w:vAlign w:val="center"/>
          </w:tcPr>
          <w:p>
            <w:pPr>
              <w:ind w:hanging="2"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黑体" w:cs="Times New Roman"/>
                <w:sz w:val="21"/>
                <w:szCs w:val="21"/>
                <w:highlight w:val="none"/>
              </w:rPr>
              <w:t>标准章条编号</w:t>
            </w:r>
          </w:p>
        </w:tc>
        <w:tc>
          <w:tcPr>
            <w:tcW w:w="0" w:type="auto"/>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黑体" w:cs="Times New Roman"/>
                <w:sz w:val="21"/>
                <w:szCs w:val="21"/>
                <w:highlight w:val="none"/>
              </w:rPr>
              <w:t>意见内容</w:t>
            </w:r>
          </w:p>
        </w:tc>
        <w:tc>
          <w:tcPr>
            <w:tcW w:w="0" w:type="auto"/>
            <w:tcBorders>
              <w:top w:val="single" w:color="auto" w:sz="8" w:space="0"/>
              <w:left w:val="single" w:color="auto" w:sz="8" w:space="0"/>
              <w:bottom w:val="single" w:color="auto" w:sz="8" w:space="0"/>
              <w:right w:val="single" w:color="auto" w:sz="8" w:space="0"/>
            </w:tcBorders>
            <w:vAlign w:val="center"/>
          </w:tcPr>
          <w:p>
            <w:pPr>
              <w:ind w:firstLine="58" w:firstLineChars="28"/>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黑体" w:cs="Times New Roman"/>
                <w:sz w:val="21"/>
                <w:szCs w:val="21"/>
                <w:highlight w:val="none"/>
              </w:rPr>
              <w:t>提出单位</w:t>
            </w:r>
          </w:p>
        </w:tc>
        <w:tc>
          <w:tcPr>
            <w:tcW w:w="0" w:type="auto"/>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黑体" w:cs="Times New Roman"/>
                <w:sz w:val="21"/>
                <w:szCs w:val="21"/>
                <w:highlight w:val="none"/>
              </w:rPr>
              <w:t>处理意见</w:t>
            </w:r>
          </w:p>
        </w:tc>
        <w:tc>
          <w:tcPr>
            <w:tcW w:w="0" w:type="auto"/>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555" w:hRule="atLeast"/>
          <w:tblHeader/>
          <w:jc w:val="center"/>
        </w:trPr>
        <w:tc>
          <w:tcPr>
            <w:tcW w:w="0" w:type="auto"/>
            <w:tcBorders>
              <w:top w:val="single" w:color="auto" w:sz="8" w:space="0"/>
              <w:left w:val="single" w:color="auto" w:sz="8" w:space="0"/>
              <w:bottom w:val="single" w:color="auto" w:sz="8" w:space="0"/>
              <w:right w:val="single" w:color="auto" w:sz="8" w:space="0"/>
            </w:tcBorders>
          </w:tcPr>
          <w:p>
            <w:pPr>
              <w:widowControl/>
              <w:spacing w:line="240" w:lineRule="auto"/>
              <w:ind w:firstLine="0" w:firstLineChars="0"/>
              <w:rPr>
                <w:rFonts w:hint="default" w:eastAsia="宋体"/>
                <w:lang w:val="en-US" w:eastAsia="zh-CN"/>
              </w:rPr>
            </w:pPr>
            <w:r>
              <w:rPr>
                <w:rFonts w:hint="eastAsia"/>
                <w:lang w:val="en-US" w:eastAsia="zh-CN"/>
              </w:rPr>
              <w:t>29</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rPr>
              <w:t>4.1.1</w:t>
            </w:r>
          </w:p>
        </w:tc>
        <w:tc>
          <w:tcPr>
            <w:tcW w:w="0" w:type="auto"/>
            <w:tcBorders>
              <w:top w:val="single" w:color="auto" w:sz="8" w:space="0"/>
              <w:left w:val="single" w:color="auto" w:sz="8" w:space="0"/>
              <w:bottom w:val="single" w:color="auto" w:sz="8" w:space="0"/>
              <w:right w:val="single" w:color="auto" w:sz="8" w:space="0"/>
            </w:tcBorders>
            <w:vAlign w:val="center"/>
          </w:tcPr>
          <w:p>
            <w:pPr>
              <w:adjustRightInd w:val="0"/>
              <w:snapToGrid w:val="0"/>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1、GB/T 28001修改为GB/T 45001；</w:t>
            </w:r>
          </w:p>
          <w:p>
            <w:pPr>
              <w:adjustRightInd w:val="0"/>
              <w:snapToGrid w:val="0"/>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2、4.1.1-4.1.4顶格。</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kern w:val="2"/>
                <w:sz w:val="21"/>
                <w:szCs w:val="21"/>
              </w:rPr>
              <w:t>包头稀土研究院</w:t>
            </w:r>
          </w:p>
        </w:tc>
        <w:tc>
          <w:tcPr>
            <w:tcW w:w="0" w:type="auto"/>
            <w:tcBorders>
              <w:top w:val="single" w:color="auto" w:sz="8" w:space="0"/>
              <w:left w:val="single" w:color="auto" w:sz="8" w:space="0"/>
              <w:bottom w:val="single" w:color="auto" w:sz="8" w:space="0"/>
              <w:right w:val="single" w:color="auto" w:sz="8" w:space="0"/>
            </w:tcBorders>
            <w:vAlign w:val="center"/>
          </w:tcPr>
          <w:p>
            <w:pPr>
              <w:pStyle w:val="4"/>
              <w:tabs>
                <w:tab w:val="left" w:pos="0"/>
              </w:tabs>
              <w:adjustRightInd w:val="0"/>
              <w:spacing w:before="156" w:beforeLines="50"/>
              <w:contextualSpacing/>
              <w:jc w:val="center"/>
              <w:textAlignment w:val="baseline"/>
              <w:outlineLvl w:val="2"/>
              <w:rPr>
                <w:rFonts w:hint="default" w:ascii="Times New Roman" w:hAnsi="Times New Roman" w:eastAsia="宋体" w:cs="Times New Roman"/>
                <w:b w:val="0"/>
                <w:bCs/>
                <w:kern w:val="0"/>
                <w:sz w:val="21"/>
                <w:szCs w:val="21"/>
                <w:lang w:val="en-US" w:eastAsia="zh-CN" w:bidi="ar-SA"/>
              </w:rPr>
            </w:pPr>
            <w:r>
              <w:rPr>
                <w:rFonts w:hint="default" w:ascii="Times New Roman" w:hAnsi="Times New Roman" w:cs="Times New Roman"/>
                <w:b w:val="0"/>
                <w:sz w:val="21"/>
                <w:szCs w:val="21"/>
                <w:lang w:val="en-US" w:eastAsia="zh-CN"/>
              </w:rPr>
              <w:t>采纳</w:t>
            </w:r>
          </w:p>
        </w:tc>
        <w:tc>
          <w:tcPr>
            <w:tcW w:w="0" w:type="auto"/>
            <w:tcBorders>
              <w:top w:val="single" w:color="auto" w:sz="8" w:space="0"/>
              <w:left w:val="single" w:color="auto" w:sz="8" w:space="0"/>
              <w:bottom w:val="single" w:color="auto" w:sz="8" w:space="0"/>
              <w:right w:val="single" w:color="auto" w:sz="8" w:space="0"/>
            </w:tcBorders>
          </w:tcPr>
          <w:p>
            <w:pPr>
              <w:widowControl/>
              <w:spacing w:line="240" w:lineRule="auto"/>
              <w:ind w:firstLine="0" w:firstLineChars="0"/>
              <w:rPr>
                <w:color w:val="000000"/>
                <w:kern w:val="0"/>
                <w:szCs w:val="21"/>
              </w:rPr>
            </w:pPr>
          </w:p>
        </w:tc>
      </w:tr>
    </w:tbl>
    <w:p>
      <w:pPr>
        <w:tabs>
          <w:tab w:val="left" w:pos="522"/>
        </w:tabs>
        <w:adjustRightInd w:val="0"/>
        <w:snapToGrid w:val="0"/>
        <w:spacing w:line="312" w:lineRule="auto"/>
        <w:ind w:firstLine="482"/>
        <w:rPr>
          <w:szCs w:val="21"/>
        </w:rPr>
      </w:pPr>
    </w:p>
    <w:p>
      <w:pPr>
        <w:tabs>
          <w:tab w:val="left" w:pos="522"/>
        </w:tabs>
        <w:adjustRightInd w:val="0"/>
        <w:snapToGrid w:val="0"/>
        <w:spacing w:line="312" w:lineRule="auto"/>
        <w:ind w:firstLine="482"/>
        <w:rPr>
          <w:szCs w:val="21"/>
        </w:rPr>
      </w:pPr>
    </w:p>
    <w:p>
      <w:pPr>
        <w:tabs>
          <w:tab w:val="left" w:pos="522"/>
        </w:tabs>
        <w:adjustRightInd w:val="0"/>
        <w:snapToGrid w:val="0"/>
        <w:spacing w:line="312" w:lineRule="auto"/>
        <w:ind w:firstLine="482"/>
        <w:rPr>
          <w:szCs w:val="21"/>
        </w:rPr>
      </w:pPr>
    </w:p>
    <w:p>
      <w:pPr>
        <w:tabs>
          <w:tab w:val="left" w:pos="522"/>
        </w:tabs>
        <w:adjustRightInd w:val="0"/>
        <w:snapToGrid w:val="0"/>
        <w:spacing w:line="312" w:lineRule="auto"/>
        <w:rPr>
          <w:szCs w:val="21"/>
        </w:rPr>
        <w:sectPr>
          <w:pgSz w:w="16838" w:h="11906" w:orient="landscape"/>
          <w:pgMar w:top="1077" w:right="1134" w:bottom="1077" w:left="1213"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522"/>
        </w:tabs>
        <w:adjustRightInd w:val="0"/>
        <w:snapToGrid w:val="0"/>
        <w:spacing w:beforeLines="50" w:afterLines="50" w:line="360" w:lineRule="auto"/>
        <w:jc w:val="left"/>
        <w:rPr>
          <w:rFonts w:eastAsia="黑体"/>
          <w:szCs w:val="21"/>
        </w:rPr>
      </w:pPr>
      <w:r>
        <w:rPr>
          <w:rFonts w:hint="eastAsia" w:eastAsia="黑体"/>
          <w:szCs w:val="21"/>
        </w:rPr>
        <w:t>四、标准水平分析</w:t>
      </w:r>
    </w:p>
    <w:p>
      <w:pPr>
        <w:adjustRightInd w:val="0"/>
        <w:snapToGrid w:val="0"/>
        <w:spacing w:line="360" w:lineRule="auto"/>
        <w:ind w:firstLine="417" w:firstLineChars="199"/>
        <w:rPr>
          <w:szCs w:val="21"/>
        </w:rPr>
      </w:pPr>
      <w:r>
        <w:rPr>
          <w:rFonts w:hint="eastAsia"/>
          <w:szCs w:val="21"/>
        </w:rPr>
        <w:t>本标准</w:t>
      </w:r>
      <w:r>
        <w:rPr>
          <w:rFonts w:hint="eastAsia"/>
          <w:szCs w:val="21"/>
          <w:lang w:val="en-US" w:eastAsia="zh-CN"/>
        </w:rPr>
        <w:t>是稀土相关联的</w:t>
      </w:r>
      <w:r>
        <w:rPr>
          <w:rFonts w:hint="eastAsia"/>
          <w:szCs w:val="21"/>
        </w:rPr>
        <w:t>《稀土工业污染物排放标准》（GB 26451-2011）、《绿色设计产品评价技术规范 稀土湿法冶炼分离产品》（T/CNIA 0005-2018）</w:t>
      </w:r>
      <w:r>
        <w:rPr>
          <w:rFonts w:hint="eastAsia"/>
          <w:szCs w:val="21"/>
          <w:lang w:eastAsia="zh-CN"/>
        </w:rPr>
        <w:t>、《绿色设计产品评价技术规范 烧结钕铁硼永磁材料》（T/CAGP0028）</w:t>
      </w:r>
      <w:r>
        <w:rPr>
          <w:rFonts w:hint="eastAsia"/>
          <w:szCs w:val="21"/>
        </w:rPr>
        <w:t>标准</w:t>
      </w:r>
      <w:r>
        <w:rPr>
          <w:rFonts w:hint="eastAsia"/>
          <w:szCs w:val="21"/>
          <w:lang w:val="en-US" w:eastAsia="zh-CN"/>
        </w:rPr>
        <w:t>的</w:t>
      </w:r>
      <w:r>
        <w:rPr>
          <w:rFonts w:hint="eastAsia"/>
          <w:szCs w:val="21"/>
        </w:rPr>
        <w:t>补充，</w:t>
      </w:r>
      <w:r>
        <w:rPr>
          <w:rFonts w:hint="eastAsia"/>
          <w:szCs w:val="21"/>
          <w:lang w:val="en-US" w:eastAsia="zh-CN"/>
        </w:rPr>
        <w:t>也是对</w:t>
      </w:r>
      <w:r>
        <w:rPr>
          <w:rFonts w:hint="eastAsia"/>
          <w:szCs w:val="21"/>
        </w:rPr>
        <w:t>稀土</w:t>
      </w:r>
      <w:r>
        <w:rPr>
          <w:rFonts w:hint="eastAsia"/>
          <w:szCs w:val="21"/>
          <w:lang w:val="en-US" w:eastAsia="zh-CN"/>
        </w:rPr>
        <w:t>绿色产品</w:t>
      </w:r>
      <w:r>
        <w:rPr>
          <w:rFonts w:hint="eastAsia"/>
          <w:szCs w:val="21"/>
        </w:rPr>
        <w:t>标准体系</w:t>
      </w:r>
      <w:r>
        <w:rPr>
          <w:rFonts w:hint="eastAsia"/>
          <w:szCs w:val="21"/>
          <w:lang w:val="en-US" w:eastAsia="zh-CN"/>
        </w:rPr>
        <w:t>的完善</w:t>
      </w:r>
      <w:r>
        <w:rPr>
          <w:rFonts w:hint="eastAsia"/>
          <w:szCs w:val="21"/>
        </w:rPr>
        <w:t>。</w:t>
      </w:r>
    </w:p>
    <w:p>
      <w:pPr>
        <w:tabs>
          <w:tab w:val="left" w:pos="522"/>
        </w:tabs>
        <w:adjustRightInd w:val="0"/>
        <w:snapToGrid w:val="0"/>
        <w:spacing w:beforeLines="50" w:afterLines="50" w:line="360" w:lineRule="auto"/>
        <w:jc w:val="left"/>
        <w:rPr>
          <w:rFonts w:eastAsia="黑体"/>
          <w:szCs w:val="21"/>
        </w:rPr>
      </w:pPr>
      <w:r>
        <w:rPr>
          <w:rFonts w:hint="eastAsia" w:eastAsia="黑体"/>
          <w:szCs w:val="21"/>
        </w:rPr>
        <w:t>五、与现行相关法律、法规、规章及相关标准的协调性</w:t>
      </w:r>
    </w:p>
    <w:p>
      <w:pPr>
        <w:adjustRightInd w:val="0"/>
        <w:snapToGrid w:val="0"/>
        <w:spacing w:line="360" w:lineRule="auto"/>
        <w:ind w:firstLine="417" w:firstLineChars="199"/>
        <w:rPr>
          <w:rFonts w:hint="default"/>
          <w:szCs w:val="21"/>
          <w:lang w:val="en-US" w:eastAsia="zh-CN"/>
        </w:rPr>
      </w:pPr>
      <w:r>
        <w:rPr>
          <w:rFonts w:hint="eastAsia"/>
          <w:szCs w:val="21"/>
        </w:rPr>
        <w:t>我国每年的稀土抛光粉生产总量</w:t>
      </w:r>
      <w:r>
        <w:rPr>
          <w:rFonts w:hint="eastAsia"/>
          <w:szCs w:val="21"/>
          <w:lang w:val="en-US" w:eastAsia="zh-CN"/>
        </w:rPr>
        <w:t>约在3万吨左右</w:t>
      </w:r>
      <w:r>
        <w:rPr>
          <w:rFonts w:hint="eastAsia"/>
          <w:szCs w:val="21"/>
        </w:rPr>
        <w:t>，</w:t>
      </w:r>
      <w:r>
        <w:rPr>
          <w:rFonts w:hint="eastAsia"/>
          <w:szCs w:val="21"/>
          <w:lang w:val="en-US" w:eastAsia="zh-CN"/>
        </w:rPr>
        <w:t>主要集中在我国内蒙古包头、甘肃省、山东省等地。近年来，陆续有稀土抛光粉企业建成。为贯彻国家关于绿色环保相关政策落地，作为稀土抛光材料会长单位，有责任牵头制定稀土抛光粉绿色产品标准，促使行业更加健康和长效的发展。</w:t>
      </w:r>
    </w:p>
    <w:p>
      <w:pPr>
        <w:adjustRightInd w:val="0"/>
        <w:snapToGrid w:val="0"/>
        <w:spacing w:line="360" w:lineRule="auto"/>
        <w:ind w:firstLine="417" w:firstLineChars="199"/>
        <w:rPr>
          <w:szCs w:val="21"/>
        </w:rPr>
      </w:pPr>
      <w:r>
        <w:rPr>
          <w:rFonts w:hint="eastAsia"/>
          <w:szCs w:val="21"/>
        </w:rPr>
        <w:t>在</w:t>
      </w:r>
      <w:r>
        <w:rPr>
          <w:rFonts w:hint="eastAsia"/>
          <w:szCs w:val="21"/>
          <w:lang w:val="en-US" w:eastAsia="zh-CN"/>
        </w:rPr>
        <w:t>稀土抛光粉</w:t>
      </w:r>
      <w:r>
        <w:rPr>
          <w:rFonts w:hint="eastAsia"/>
          <w:szCs w:val="21"/>
        </w:rPr>
        <w:t>标准制定方面，我国仅有《</w:t>
      </w:r>
      <w:r>
        <w:rPr>
          <w:rFonts w:hint="eastAsia"/>
          <w:szCs w:val="21"/>
          <w:lang w:val="en-US" w:eastAsia="zh-CN"/>
        </w:rPr>
        <w:t>稀土抛光粉</w:t>
      </w:r>
      <w:r>
        <w:rPr>
          <w:rFonts w:hint="eastAsia"/>
          <w:szCs w:val="21"/>
        </w:rPr>
        <w:t>》</w:t>
      </w:r>
      <w:r>
        <w:rPr>
          <w:rFonts w:hint="eastAsia"/>
          <w:szCs w:val="21"/>
          <w:lang w:eastAsia="zh-CN"/>
        </w:rPr>
        <w:t>（</w:t>
      </w:r>
      <w:r>
        <w:rPr>
          <w:rFonts w:hint="eastAsia"/>
          <w:szCs w:val="21"/>
          <w:lang w:val="en-US" w:eastAsia="zh-CN"/>
        </w:rPr>
        <w:t>GB/T 20165）及其三项检测方法4</w:t>
      </w:r>
      <w:r>
        <w:rPr>
          <w:rFonts w:hint="eastAsia"/>
          <w:szCs w:val="21"/>
        </w:rPr>
        <w:t>项国家标准和《</w:t>
      </w:r>
      <w:r>
        <w:rPr>
          <w:rFonts w:hint="eastAsia"/>
          <w:szCs w:val="21"/>
          <w:lang w:val="en-US" w:eastAsia="zh-CN"/>
        </w:rPr>
        <w:t>盖板玻璃抛光用稀土抛光粉</w:t>
      </w:r>
      <w:r>
        <w:rPr>
          <w:rFonts w:hint="eastAsia"/>
          <w:szCs w:val="21"/>
        </w:rPr>
        <w:t>》</w:t>
      </w:r>
      <w:r>
        <w:rPr>
          <w:rFonts w:hint="eastAsia"/>
          <w:szCs w:val="21"/>
          <w:lang w:val="en-US" w:eastAsia="zh-CN"/>
        </w:rPr>
        <w:t>1</w:t>
      </w:r>
      <w:r>
        <w:rPr>
          <w:rFonts w:hint="eastAsia"/>
          <w:szCs w:val="21"/>
        </w:rPr>
        <w:t>项</w:t>
      </w:r>
      <w:r>
        <w:rPr>
          <w:rFonts w:hint="eastAsia"/>
          <w:szCs w:val="21"/>
          <w:lang w:val="en-US" w:eastAsia="zh-CN"/>
        </w:rPr>
        <w:t>团体</w:t>
      </w:r>
      <w:r>
        <w:rPr>
          <w:rFonts w:hint="eastAsia"/>
          <w:szCs w:val="21"/>
        </w:rPr>
        <w:t>标准，这</w:t>
      </w:r>
      <w:r>
        <w:rPr>
          <w:rFonts w:hint="eastAsia"/>
          <w:szCs w:val="21"/>
          <w:lang w:val="en-US" w:eastAsia="zh-CN"/>
        </w:rPr>
        <w:t>5</w:t>
      </w:r>
      <w:r>
        <w:rPr>
          <w:rFonts w:hint="eastAsia"/>
          <w:szCs w:val="21"/>
        </w:rPr>
        <w:t>项标准</w:t>
      </w:r>
      <w:r>
        <w:rPr>
          <w:rFonts w:hint="eastAsia"/>
          <w:szCs w:val="21"/>
          <w:lang w:val="en-US" w:eastAsia="zh-CN"/>
        </w:rPr>
        <w:t>只针对产品及检测方法，</w:t>
      </w:r>
      <w:r>
        <w:rPr>
          <w:rFonts w:hint="eastAsia"/>
          <w:szCs w:val="21"/>
        </w:rPr>
        <w:t>未提及绿色产品生产的评价手段和方法。《生态设计产品评价通则》（GB/T 32161-2015）是生态（绿色）设计产品评价规范编制的导则，可为</w:t>
      </w:r>
      <w:r>
        <w:rPr>
          <w:rFonts w:hint="eastAsia"/>
          <w:szCs w:val="21"/>
          <w:lang w:val="en-US" w:eastAsia="zh-CN"/>
        </w:rPr>
        <w:t>稀土抛光粉绿色产品</w:t>
      </w:r>
      <w:r>
        <w:rPr>
          <w:rFonts w:hint="eastAsia"/>
          <w:szCs w:val="21"/>
        </w:rPr>
        <w:t>标准的制订提供基本准则和依据，不能</w:t>
      </w:r>
      <w:r>
        <w:rPr>
          <w:rFonts w:hint="eastAsia"/>
          <w:szCs w:val="21"/>
          <w:lang w:val="en-US" w:eastAsia="zh-CN"/>
        </w:rPr>
        <w:t>具体的对稀土抛光粉</w:t>
      </w:r>
      <w:r>
        <w:rPr>
          <w:rFonts w:hint="eastAsia"/>
          <w:szCs w:val="21"/>
        </w:rPr>
        <w:t>绿色体系建设</w:t>
      </w:r>
      <w:r>
        <w:rPr>
          <w:rFonts w:hint="eastAsia"/>
          <w:szCs w:val="21"/>
          <w:lang w:val="en-US" w:eastAsia="zh-CN"/>
        </w:rPr>
        <w:t>进行规范</w:t>
      </w:r>
      <w:r>
        <w:rPr>
          <w:rFonts w:hint="eastAsia"/>
          <w:szCs w:val="21"/>
        </w:rPr>
        <w:t>。</w:t>
      </w:r>
    </w:p>
    <w:p>
      <w:pPr>
        <w:tabs>
          <w:tab w:val="left" w:pos="522"/>
        </w:tabs>
        <w:adjustRightInd w:val="0"/>
        <w:snapToGrid w:val="0"/>
        <w:spacing w:beforeLines="50" w:afterLines="50" w:line="360" w:lineRule="auto"/>
        <w:jc w:val="left"/>
        <w:rPr>
          <w:rFonts w:eastAsia="黑体"/>
          <w:szCs w:val="21"/>
        </w:rPr>
      </w:pPr>
      <w:r>
        <w:rPr>
          <w:rFonts w:hint="eastAsia" w:eastAsia="黑体"/>
          <w:szCs w:val="21"/>
        </w:rPr>
        <w:t>六、是否涉及专利及知识产权的说明</w:t>
      </w:r>
    </w:p>
    <w:p>
      <w:pPr>
        <w:adjustRightInd w:val="0"/>
        <w:snapToGrid w:val="0"/>
        <w:spacing w:beforeLines="50" w:afterLines="50" w:line="360" w:lineRule="auto"/>
        <w:ind w:firstLine="420" w:firstLineChars="200"/>
        <w:rPr>
          <w:szCs w:val="21"/>
        </w:rPr>
      </w:pPr>
      <w:r>
        <w:rPr>
          <w:rFonts w:hint="eastAsia"/>
          <w:szCs w:val="21"/>
        </w:rPr>
        <w:t>本文件制订过程中未检索到专利和知识产权问题。</w:t>
      </w:r>
    </w:p>
    <w:p>
      <w:pPr>
        <w:tabs>
          <w:tab w:val="left" w:pos="522"/>
        </w:tabs>
        <w:adjustRightInd w:val="0"/>
        <w:snapToGrid w:val="0"/>
        <w:spacing w:beforeLines="50" w:afterLines="50" w:line="360" w:lineRule="auto"/>
        <w:jc w:val="left"/>
        <w:rPr>
          <w:rFonts w:eastAsia="黑体"/>
          <w:szCs w:val="21"/>
        </w:rPr>
      </w:pPr>
      <w:r>
        <w:rPr>
          <w:rFonts w:hint="eastAsia" w:eastAsia="黑体"/>
          <w:szCs w:val="21"/>
        </w:rPr>
        <w:t>七、重大分歧意见的处理过程</w:t>
      </w:r>
    </w:p>
    <w:p>
      <w:pPr>
        <w:adjustRightInd w:val="0"/>
        <w:snapToGrid w:val="0"/>
        <w:spacing w:beforeLines="50" w:afterLines="50" w:line="360" w:lineRule="auto"/>
        <w:ind w:firstLine="480"/>
        <w:rPr>
          <w:color w:val="000000"/>
          <w:szCs w:val="21"/>
        </w:rPr>
      </w:pPr>
      <w:r>
        <w:rPr>
          <w:rFonts w:hint="eastAsia"/>
          <w:color w:val="000000"/>
          <w:szCs w:val="21"/>
        </w:rPr>
        <w:t>本标准属于有色金属领域专业基础标准，编制组根据编写前确定的编制原则进行标准编制，在标准草案征求意见过程中未发生重大分歧意见。</w:t>
      </w:r>
    </w:p>
    <w:p>
      <w:pPr>
        <w:tabs>
          <w:tab w:val="left" w:pos="522"/>
        </w:tabs>
        <w:adjustRightInd w:val="0"/>
        <w:snapToGrid w:val="0"/>
        <w:spacing w:beforeLines="50" w:afterLines="50" w:line="360" w:lineRule="auto"/>
        <w:jc w:val="left"/>
        <w:rPr>
          <w:rFonts w:eastAsia="黑体"/>
          <w:szCs w:val="21"/>
        </w:rPr>
      </w:pPr>
      <w:r>
        <w:rPr>
          <w:rFonts w:hint="eastAsia" w:eastAsia="黑体"/>
          <w:szCs w:val="21"/>
        </w:rPr>
        <w:t>八、作为强制性、推荐性国家标准的建议</w:t>
      </w:r>
    </w:p>
    <w:p>
      <w:pPr>
        <w:adjustRightInd w:val="0"/>
        <w:snapToGrid w:val="0"/>
        <w:spacing w:beforeLines="50" w:afterLines="50" w:line="360" w:lineRule="auto"/>
        <w:ind w:firstLine="480"/>
        <w:rPr>
          <w:szCs w:val="21"/>
        </w:rPr>
      </w:pPr>
      <w:r>
        <w:rPr>
          <w:rFonts w:hint="eastAsia"/>
          <w:szCs w:val="21"/>
        </w:rPr>
        <w:t>建议本标准作为推荐性行业标准发布实施。</w:t>
      </w:r>
    </w:p>
    <w:p>
      <w:pPr>
        <w:tabs>
          <w:tab w:val="left" w:pos="522"/>
        </w:tabs>
        <w:adjustRightInd w:val="0"/>
        <w:snapToGrid w:val="0"/>
        <w:spacing w:beforeLines="50" w:afterLines="50" w:line="360" w:lineRule="auto"/>
        <w:jc w:val="left"/>
        <w:rPr>
          <w:rFonts w:eastAsia="黑体"/>
          <w:szCs w:val="21"/>
        </w:rPr>
      </w:pPr>
      <w:r>
        <w:rPr>
          <w:rFonts w:hint="eastAsia" w:eastAsia="黑体"/>
          <w:szCs w:val="21"/>
        </w:rPr>
        <w:t>九、贯彻标准的要求和措施建议</w:t>
      </w:r>
    </w:p>
    <w:p>
      <w:pPr>
        <w:adjustRightInd w:val="0"/>
        <w:snapToGrid w:val="0"/>
        <w:spacing w:beforeLines="50" w:afterLines="50" w:line="360" w:lineRule="auto"/>
        <w:ind w:firstLine="420" w:firstLineChars="200"/>
        <w:rPr>
          <w:szCs w:val="21"/>
        </w:rPr>
      </w:pPr>
      <w:r>
        <w:rPr>
          <w:rFonts w:hint="eastAsia"/>
          <w:szCs w:val="21"/>
        </w:rPr>
        <w:t>制订后的标准颁布实施后，需要国家有关部门组织大力宣传和贯彻，主办各种形式的培训班，以促进</w:t>
      </w:r>
      <w:r>
        <w:rPr>
          <w:rFonts w:hint="eastAsia"/>
          <w:szCs w:val="21"/>
          <w:lang w:val="en-US" w:eastAsia="zh-CN"/>
        </w:rPr>
        <w:t>稀土抛光粉</w:t>
      </w:r>
      <w:r>
        <w:rPr>
          <w:rFonts w:hint="eastAsia"/>
          <w:szCs w:val="21"/>
        </w:rPr>
        <w:t>企业及相关贸易单位充分认识和理解本标准条款，进而加以应用。</w:t>
      </w:r>
    </w:p>
    <w:p>
      <w:pPr>
        <w:tabs>
          <w:tab w:val="left" w:pos="522"/>
        </w:tabs>
        <w:adjustRightInd w:val="0"/>
        <w:snapToGrid w:val="0"/>
        <w:spacing w:beforeLines="50" w:afterLines="50" w:line="360" w:lineRule="auto"/>
        <w:jc w:val="left"/>
        <w:rPr>
          <w:rFonts w:eastAsia="黑体"/>
          <w:szCs w:val="21"/>
        </w:rPr>
      </w:pPr>
      <w:r>
        <w:rPr>
          <w:rFonts w:hint="eastAsia" w:eastAsia="黑体"/>
          <w:szCs w:val="21"/>
        </w:rPr>
        <w:t>十、废止现行有关标准的建议</w:t>
      </w:r>
    </w:p>
    <w:p>
      <w:pPr>
        <w:spacing w:line="360" w:lineRule="auto"/>
        <w:ind w:firstLine="420" w:firstLineChars="200"/>
        <w:rPr>
          <w:szCs w:val="21"/>
        </w:rPr>
      </w:pPr>
      <w:r>
        <w:rPr>
          <w:rFonts w:hint="eastAsia"/>
          <w:szCs w:val="21"/>
        </w:rPr>
        <w:t>本标准为我国第</w:t>
      </w:r>
      <w:r>
        <w:rPr>
          <w:rFonts w:hint="eastAsia"/>
          <w:szCs w:val="21"/>
          <w:lang w:val="en-US" w:eastAsia="zh-CN"/>
        </w:rPr>
        <w:t>1</w:t>
      </w:r>
      <w:r>
        <w:rPr>
          <w:rFonts w:hint="eastAsia"/>
          <w:szCs w:val="21"/>
        </w:rPr>
        <w:t>项关于</w:t>
      </w:r>
      <w:r>
        <w:rPr>
          <w:rFonts w:hint="eastAsia"/>
          <w:szCs w:val="21"/>
          <w:lang w:val="en-US" w:eastAsia="zh-CN"/>
        </w:rPr>
        <w:t>稀土抛光粉</w:t>
      </w:r>
      <w:r>
        <w:rPr>
          <w:rFonts w:hint="eastAsia"/>
          <w:szCs w:val="21"/>
        </w:rPr>
        <w:t>的绿色设计产品</w:t>
      </w:r>
      <w:r>
        <w:rPr>
          <w:rFonts w:hint="eastAsia"/>
          <w:szCs w:val="21"/>
          <w:lang w:val="en-US" w:eastAsia="zh-CN"/>
        </w:rPr>
        <w:t>评价</w:t>
      </w:r>
      <w:r>
        <w:rPr>
          <w:rFonts w:hint="eastAsia"/>
          <w:szCs w:val="21"/>
        </w:rPr>
        <w:t>技术规范。</w:t>
      </w:r>
    </w:p>
    <w:p>
      <w:pPr>
        <w:tabs>
          <w:tab w:val="left" w:pos="522"/>
        </w:tabs>
        <w:adjustRightInd w:val="0"/>
        <w:snapToGrid w:val="0"/>
        <w:spacing w:beforeLines="50" w:afterLines="50" w:line="360" w:lineRule="auto"/>
        <w:jc w:val="left"/>
        <w:rPr>
          <w:rFonts w:hint="eastAsia" w:eastAsia="黑体"/>
          <w:szCs w:val="21"/>
        </w:rPr>
      </w:pPr>
      <w:r>
        <w:rPr>
          <w:rFonts w:hint="eastAsia" w:eastAsia="黑体"/>
          <w:szCs w:val="21"/>
        </w:rPr>
        <w:t>十一、技术先进性、创新性、标准实施的预期作用和效益</w:t>
      </w:r>
    </w:p>
    <w:p>
      <w:pPr>
        <w:spacing w:line="360" w:lineRule="auto"/>
        <w:ind w:firstLine="420" w:firstLineChars="200"/>
        <w:rPr>
          <w:sz w:val="24"/>
        </w:rPr>
      </w:pPr>
      <w:r>
        <w:rPr>
          <w:rFonts w:hint="eastAsia"/>
          <w:sz w:val="21"/>
          <w:szCs w:val="16"/>
        </w:rPr>
        <w:t>各个生产企业制备稀土抛光粉的设备和</w:t>
      </w:r>
      <w:r>
        <w:rPr>
          <w:sz w:val="21"/>
          <w:szCs w:val="16"/>
        </w:rPr>
        <w:t>工艺差别较大</w:t>
      </w:r>
      <w:r>
        <w:rPr>
          <w:rFonts w:hint="eastAsia"/>
          <w:sz w:val="21"/>
          <w:szCs w:val="16"/>
        </w:rPr>
        <w:t>,均具有自己的技术特点和技术基础,如何建立一套完善的评价体系来评价装备绿色制造水平、装备的效率与成熟度；稀土抛光粉的生产涉及脱水、</w:t>
      </w:r>
      <w:r>
        <w:rPr>
          <w:sz w:val="21"/>
          <w:szCs w:val="16"/>
        </w:rPr>
        <w:t>热处理、粉碎</w:t>
      </w:r>
      <w:r>
        <w:rPr>
          <w:rFonts w:hint="eastAsia"/>
          <w:sz w:val="21"/>
          <w:szCs w:val="16"/>
        </w:rPr>
        <w:t>等制备设备,其产品制备工艺存在明显区别,产品的应用也涉及液晶</w:t>
      </w:r>
      <w:r>
        <w:rPr>
          <w:sz w:val="21"/>
          <w:szCs w:val="16"/>
        </w:rPr>
        <w:t>小时、触控面板、硬盘</w:t>
      </w:r>
      <w:r>
        <w:rPr>
          <w:rFonts w:hint="eastAsia"/>
          <w:sz w:val="21"/>
          <w:szCs w:val="16"/>
        </w:rPr>
        <w:t>玻璃</w:t>
      </w:r>
      <w:r>
        <w:rPr>
          <w:sz w:val="21"/>
          <w:szCs w:val="16"/>
        </w:rPr>
        <w:t>盘片、光学玻璃</w:t>
      </w:r>
      <w:r>
        <w:rPr>
          <w:rFonts w:hint="eastAsia"/>
          <w:sz w:val="21"/>
          <w:szCs w:val="16"/>
        </w:rPr>
        <w:t>、饰品等多种领域,如何根据这些不同, 建立清晰统一的能耗与区分标准。</w:t>
      </w:r>
    </w:p>
    <w:p>
      <w:pPr>
        <w:tabs>
          <w:tab w:val="left" w:pos="522"/>
        </w:tabs>
        <w:adjustRightInd w:val="0"/>
        <w:snapToGrid w:val="0"/>
        <w:spacing w:beforeLines="50" w:afterLines="50" w:line="360" w:lineRule="auto"/>
        <w:ind w:firstLine="420" w:firstLineChars="200"/>
        <w:jc w:val="left"/>
        <w:rPr>
          <w:rFonts w:hint="eastAsia"/>
          <w:sz w:val="21"/>
          <w:szCs w:val="16"/>
        </w:rPr>
      </w:pPr>
      <w:r>
        <w:rPr>
          <w:rFonts w:hint="eastAsia"/>
          <w:sz w:val="21"/>
          <w:szCs w:val="16"/>
        </w:rPr>
        <w:t>首次开展稀土抛光粉绿色设计产品评价技术规范标准的制定,适用于稀土抛光粉的绿色产品评价， 主要对生产设备及工艺技术是否属于绿色生产进行评价规范。</w:t>
      </w:r>
    </w:p>
    <w:p>
      <w:pPr>
        <w:tabs>
          <w:tab w:val="left" w:pos="522"/>
        </w:tabs>
        <w:adjustRightInd w:val="0"/>
        <w:snapToGrid w:val="0"/>
        <w:spacing w:beforeLines="50" w:afterLines="50" w:line="360" w:lineRule="auto"/>
        <w:ind w:firstLine="420" w:firstLineChars="200"/>
        <w:jc w:val="left"/>
        <w:rPr>
          <w:rFonts w:hint="eastAsia" w:eastAsia="宋体"/>
          <w:sz w:val="21"/>
          <w:szCs w:val="16"/>
          <w:lang w:eastAsia="zh-CN"/>
        </w:rPr>
      </w:pPr>
      <w:r>
        <w:rPr>
          <w:rFonts w:hint="eastAsia"/>
          <w:sz w:val="21"/>
          <w:szCs w:val="16"/>
          <w:lang w:val="en-US" w:eastAsia="zh-CN"/>
        </w:rPr>
        <w:t>本标准实施后</w:t>
      </w:r>
      <w:r>
        <w:rPr>
          <w:rFonts w:hint="eastAsia"/>
          <w:sz w:val="21"/>
          <w:szCs w:val="16"/>
        </w:rPr>
        <w:t>建立</w:t>
      </w:r>
      <w:r>
        <w:rPr>
          <w:rFonts w:hint="eastAsia"/>
          <w:sz w:val="21"/>
          <w:szCs w:val="16"/>
          <w:lang w:val="en-US" w:eastAsia="zh-CN"/>
        </w:rPr>
        <w:t>一个</w:t>
      </w:r>
      <w:r>
        <w:rPr>
          <w:rFonts w:hint="eastAsia"/>
          <w:sz w:val="21"/>
          <w:szCs w:val="16"/>
        </w:rPr>
        <w:t>系统科学、开放融合、指标先进、权威统一的绿色产品标准、认证、标识体系</w:t>
      </w:r>
      <w:r>
        <w:rPr>
          <w:rFonts w:hint="eastAsia"/>
          <w:sz w:val="21"/>
          <w:szCs w:val="16"/>
          <w:lang w:eastAsia="zh-CN"/>
        </w:rPr>
        <w:t>，</w:t>
      </w:r>
      <w:r>
        <w:rPr>
          <w:rFonts w:hint="eastAsia"/>
          <w:sz w:val="21"/>
          <w:szCs w:val="16"/>
        </w:rPr>
        <w:t xml:space="preserve"> 推动我国绿色稀土抛光粉生产技术的快速推广应用, 对促进我国稀土</w:t>
      </w:r>
      <w:r>
        <w:rPr>
          <w:rFonts w:hint="eastAsia"/>
          <w:sz w:val="21"/>
          <w:szCs w:val="16"/>
          <w:lang w:val="en-US" w:eastAsia="zh-CN"/>
        </w:rPr>
        <w:t>抛光粉</w:t>
      </w:r>
      <w:r>
        <w:rPr>
          <w:rFonts w:hint="eastAsia"/>
          <w:sz w:val="21"/>
          <w:szCs w:val="16"/>
        </w:rPr>
        <w:t>产业的健康可持续发展具有重要作用</w:t>
      </w:r>
      <w:r>
        <w:rPr>
          <w:rFonts w:hint="eastAsia"/>
          <w:sz w:val="21"/>
          <w:szCs w:val="16"/>
          <w:lang w:eastAsia="zh-CN"/>
        </w:rPr>
        <w:t>。</w:t>
      </w:r>
    </w:p>
    <w:p>
      <w:pPr>
        <w:tabs>
          <w:tab w:val="left" w:pos="522"/>
        </w:tabs>
        <w:adjustRightInd w:val="0"/>
        <w:snapToGrid w:val="0"/>
        <w:spacing w:line="360" w:lineRule="auto"/>
        <w:ind w:firstLine="420" w:firstLineChars="200"/>
        <w:rPr>
          <w:szCs w:val="21"/>
        </w:rPr>
      </w:pPr>
      <w:r>
        <w:rPr>
          <w:rFonts w:hint="eastAsia"/>
          <w:szCs w:val="21"/>
        </w:rPr>
        <w:t>此外，随着本标准实施</w:t>
      </w:r>
      <w:r>
        <w:rPr>
          <w:rFonts w:hint="eastAsia"/>
          <w:szCs w:val="21"/>
          <w:lang w:val="en-US" w:eastAsia="zh-CN"/>
        </w:rPr>
        <w:t>推广</w:t>
      </w:r>
      <w:r>
        <w:rPr>
          <w:rFonts w:hint="eastAsia"/>
          <w:szCs w:val="21"/>
        </w:rPr>
        <w:t>，</w:t>
      </w:r>
      <w:r>
        <w:rPr>
          <w:rFonts w:hint="eastAsia"/>
          <w:szCs w:val="21"/>
          <w:lang w:val="en-US" w:eastAsia="zh-CN"/>
        </w:rPr>
        <w:t>促使企业绿色观念生根，提高企业的</w:t>
      </w:r>
      <w:r>
        <w:rPr>
          <w:rFonts w:hint="eastAsia"/>
          <w:szCs w:val="21"/>
        </w:rPr>
        <w:t>绿色制造意识</w:t>
      </w:r>
      <w:r>
        <w:rPr>
          <w:rFonts w:hint="eastAsia"/>
          <w:szCs w:val="21"/>
          <w:lang w:eastAsia="zh-CN"/>
        </w:rPr>
        <w:t>，</w:t>
      </w:r>
      <w:r>
        <w:rPr>
          <w:rFonts w:hint="eastAsia"/>
          <w:szCs w:val="21"/>
          <w:lang w:val="en-US" w:eastAsia="zh-CN"/>
        </w:rPr>
        <w:t>进一步</w:t>
      </w:r>
      <w:r>
        <w:rPr>
          <w:rFonts w:hint="eastAsia"/>
          <w:szCs w:val="21"/>
        </w:rPr>
        <w:t>强化</w:t>
      </w:r>
      <w:r>
        <w:rPr>
          <w:rFonts w:hint="eastAsia"/>
          <w:szCs w:val="21"/>
          <w:lang w:val="en-US" w:eastAsia="zh-CN"/>
        </w:rPr>
        <w:t>企业绿色生产思路。</w:t>
      </w:r>
      <w:r>
        <w:rPr>
          <w:rFonts w:hint="eastAsia"/>
          <w:szCs w:val="21"/>
        </w:rPr>
        <w:t>将</w:t>
      </w:r>
      <w:r>
        <w:rPr>
          <w:rFonts w:hint="eastAsia"/>
          <w:szCs w:val="21"/>
          <w:lang w:val="en-US" w:eastAsia="zh-CN"/>
        </w:rPr>
        <w:t>带动</w:t>
      </w:r>
      <w:r>
        <w:rPr>
          <w:rFonts w:hint="eastAsia"/>
          <w:szCs w:val="21"/>
        </w:rPr>
        <w:t>企业在发展和规划中优选绿色生产工艺和节能装备，淘汰高污染工艺和落后装备</w:t>
      </w:r>
      <w:r>
        <w:rPr>
          <w:rFonts w:hint="eastAsia"/>
          <w:szCs w:val="21"/>
          <w:lang w:eastAsia="zh-CN"/>
        </w:rPr>
        <w:t>。</w:t>
      </w:r>
      <w:r>
        <w:rPr>
          <w:rFonts w:hint="eastAsia"/>
          <w:szCs w:val="21"/>
        </w:rPr>
        <w:t>不仅有利于提升企业自身产品品质，提高企业竞争力，同时也有利于整个稀土行业向绿色</w:t>
      </w:r>
      <w:r>
        <w:rPr>
          <w:rFonts w:hint="eastAsia"/>
          <w:szCs w:val="21"/>
          <w:lang w:eastAsia="zh-CN"/>
        </w:rPr>
        <w:t>、</w:t>
      </w:r>
      <w:r>
        <w:rPr>
          <w:rFonts w:hint="eastAsia"/>
          <w:szCs w:val="21"/>
          <w:lang w:val="en-US" w:eastAsia="zh-CN"/>
        </w:rPr>
        <w:t>环保、</w:t>
      </w:r>
      <w:r>
        <w:rPr>
          <w:rFonts w:hint="eastAsia"/>
          <w:szCs w:val="21"/>
        </w:rPr>
        <w:t>节能方向发展。</w:t>
      </w:r>
    </w:p>
    <w:p>
      <w:pPr>
        <w:tabs>
          <w:tab w:val="left" w:pos="522"/>
        </w:tabs>
        <w:adjustRightInd w:val="0"/>
        <w:snapToGrid w:val="0"/>
        <w:spacing w:line="312" w:lineRule="auto"/>
        <w:rPr>
          <w:szCs w:val="21"/>
        </w:rPr>
      </w:pPr>
    </w:p>
    <w:sectPr>
      <w:pgSz w:w="11906" w:h="16838"/>
      <w:pgMar w:top="1134" w:right="1077" w:bottom="1213" w:left="107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FzBookMaker8DlFont80536871322">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E-BZ-PK7482d0-Identity-H">
    <w:altName w:val="Cambria"/>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FzBookMaker6DlFont60536871319">
    <w:altName w:val="Cambria"/>
    <w:panose1 w:val="00000000000000000000"/>
    <w:charset w:val="00"/>
    <w:family w:val="roman"/>
    <w:pitch w:val="default"/>
    <w:sig w:usb0="00000000" w:usb1="00000000" w:usb2="00000000" w:usb3="00000000" w:csb0="00040001" w:csb1="00000000"/>
  </w:font>
  <w:font w:name="TimesNewRomanPS-ItalicMT">
    <w:altName w:val="微软雅黑"/>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52"/>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nforcement="0"/>
  <w:defaultTabStop w:val="42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E3"/>
    <w:rsid w:val="00003681"/>
    <w:rsid w:val="0000458F"/>
    <w:rsid w:val="000068F3"/>
    <w:rsid w:val="00006E14"/>
    <w:rsid w:val="0000789C"/>
    <w:rsid w:val="0001382A"/>
    <w:rsid w:val="00013D9B"/>
    <w:rsid w:val="00014DE4"/>
    <w:rsid w:val="00015F3B"/>
    <w:rsid w:val="00016EEE"/>
    <w:rsid w:val="0002067C"/>
    <w:rsid w:val="00020B5C"/>
    <w:rsid w:val="00021F64"/>
    <w:rsid w:val="00022662"/>
    <w:rsid w:val="00022BBF"/>
    <w:rsid w:val="00024E05"/>
    <w:rsid w:val="00025F6C"/>
    <w:rsid w:val="00026202"/>
    <w:rsid w:val="0002715F"/>
    <w:rsid w:val="000272FF"/>
    <w:rsid w:val="00032BA9"/>
    <w:rsid w:val="00034CC0"/>
    <w:rsid w:val="00035E1F"/>
    <w:rsid w:val="00036B3D"/>
    <w:rsid w:val="00042625"/>
    <w:rsid w:val="00042AD7"/>
    <w:rsid w:val="000453C7"/>
    <w:rsid w:val="00045B45"/>
    <w:rsid w:val="000468CC"/>
    <w:rsid w:val="00051190"/>
    <w:rsid w:val="00051F4D"/>
    <w:rsid w:val="00051FD3"/>
    <w:rsid w:val="0005348E"/>
    <w:rsid w:val="00053B98"/>
    <w:rsid w:val="00053D8F"/>
    <w:rsid w:val="000544EF"/>
    <w:rsid w:val="00055684"/>
    <w:rsid w:val="00061A26"/>
    <w:rsid w:val="00061EFC"/>
    <w:rsid w:val="00061F9A"/>
    <w:rsid w:val="00062445"/>
    <w:rsid w:val="00063C30"/>
    <w:rsid w:val="00063D52"/>
    <w:rsid w:val="00064C56"/>
    <w:rsid w:val="00066388"/>
    <w:rsid w:val="00066E5B"/>
    <w:rsid w:val="000705B1"/>
    <w:rsid w:val="00070930"/>
    <w:rsid w:val="00070BE5"/>
    <w:rsid w:val="00075BF5"/>
    <w:rsid w:val="00077245"/>
    <w:rsid w:val="00082F84"/>
    <w:rsid w:val="00092963"/>
    <w:rsid w:val="000954A1"/>
    <w:rsid w:val="00095518"/>
    <w:rsid w:val="000961D9"/>
    <w:rsid w:val="00097D5B"/>
    <w:rsid w:val="000A0B9A"/>
    <w:rsid w:val="000A4D9A"/>
    <w:rsid w:val="000A59B8"/>
    <w:rsid w:val="000A5C05"/>
    <w:rsid w:val="000A74FC"/>
    <w:rsid w:val="000A7A64"/>
    <w:rsid w:val="000B28D2"/>
    <w:rsid w:val="000B3449"/>
    <w:rsid w:val="000B4DEE"/>
    <w:rsid w:val="000B537A"/>
    <w:rsid w:val="000B7E21"/>
    <w:rsid w:val="000C227F"/>
    <w:rsid w:val="000C28DC"/>
    <w:rsid w:val="000C4C47"/>
    <w:rsid w:val="000C64CC"/>
    <w:rsid w:val="000C69C3"/>
    <w:rsid w:val="000C7DCF"/>
    <w:rsid w:val="000D1160"/>
    <w:rsid w:val="000D338A"/>
    <w:rsid w:val="000D6DD3"/>
    <w:rsid w:val="000D787C"/>
    <w:rsid w:val="000D7E67"/>
    <w:rsid w:val="000E0CFC"/>
    <w:rsid w:val="000E15A9"/>
    <w:rsid w:val="000E3F8A"/>
    <w:rsid w:val="000E592D"/>
    <w:rsid w:val="000F4750"/>
    <w:rsid w:val="000F481D"/>
    <w:rsid w:val="000F6CA2"/>
    <w:rsid w:val="000F73DF"/>
    <w:rsid w:val="000F78B9"/>
    <w:rsid w:val="00102B52"/>
    <w:rsid w:val="00111BE7"/>
    <w:rsid w:val="00113CC3"/>
    <w:rsid w:val="00115890"/>
    <w:rsid w:val="00115A7C"/>
    <w:rsid w:val="0012046C"/>
    <w:rsid w:val="00120D16"/>
    <w:rsid w:val="00121F3A"/>
    <w:rsid w:val="00122B67"/>
    <w:rsid w:val="00123CFA"/>
    <w:rsid w:val="00124315"/>
    <w:rsid w:val="0012667C"/>
    <w:rsid w:val="00127060"/>
    <w:rsid w:val="00132351"/>
    <w:rsid w:val="00132A05"/>
    <w:rsid w:val="00137CFB"/>
    <w:rsid w:val="00140586"/>
    <w:rsid w:val="001418DE"/>
    <w:rsid w:val="00141C2B"/>
    <w:rsid w:val="00141E18"/>
    <w:rsid w:val="001424C5"/>
    <w:rsid w:val="00143031"/>
    <w:rsid w:val="001469AF"/>
    <w:rsid w:val="001471A2"/>
    <w:rsid w:val="00150C80"/>
    <w:rsid w:val="0015527C"/>
    <w:rsid w:val="00156CCF"/>
    <w:rsid w:val="00157861"/>
    <w:rsid w:val="00163E5B"/>
    <w:rsid w:val="0016485E"/>
    <w:rsid w:val="00165011"/>
    <w:rsid w:val="00165546"/>
    <w:rsid w:val="001655F5"/>
    <w:rsid w:val="00170CAF"/>
    <w:rsid w:val="00171733"/>
    <w:rsid w:val="00171E80"/>
    <w:rsid w:val="00172A27"/>
    <w:rsid w:val="00176B60"/>
    <w:rsid w:val="001805AB"/>
    <w:rsid w:val="00187387"/>
    <w:rsid w:val="00187DB1"/>
    <w:rsid w:val="00191E59"/>
    <w:rsid w:val="00194EA3"/>
    <w:rsid w:val="0019618F"/>
    <w:rsid w:val="001A0FD1"/>
    <w:rsid w:val="001A1C6F"/>
    <w:rsid w:val="001A53AB"/>
    <w:rsid w:val="001A5A2A"/>
    <w:rsid w:val="001A6676"/>
    <w:rsid w:val="001A6D1E"/>
    <w:rsid w:val="001B1A39"/>
    <w:rsid w:val="001B287D"/>
    <w:rsid w:val="001B3766"/>
    <w:rsid w:val="001B397E"/>
    <w:rsid w:val="001B43BA"/>
    <w:rsid w:val="001B755B"/>
    <w:rsid w:val="001C110F"/>
    <w:rsid w:val="001C2851"/>
    <w:rsid w:val="001C2D64"/>
    <w:rsid w:val="001C5503"/>
    <w:rsid w:val="001C654C"/>
    <w:rsid w:val="001C7864"/>
    <w:rsid w:val="001D0944"/>
    <w:rsid w:val="001D18A5"/>
    <w:rsid w:val="001D2EDB"/>
    <w:rsid w:val="001D467B"/>
    <w:rsid w:val="001D5293"/>
    <w:rsid w:val="001D76EB"/>
    <w:rsid w:val="001E0DB6"/>
    <w:rsid w:val="001E0F1F"/>
    <w:rsid w:val="001E25DF"/>
    <w:rsid w:val="001E2A76"/>
    <w:rsid w:val="001E2B3C"/>
    <w:rsid w:val="001E4A2E"/>
    <w:rsid w:val="001E51C9"/>
    <w:rsid w:val="001E5816"/>
    <w:rsid w:val="001E5E5C"/>
    <w:rsid w:val="001F4455"/>
    <w:rsid w:val="001F4677"/>
    <w:rsid w:val="001F516C"/>
    <w:rsid w:val="001F6638"/>
    <w:rsid w:val="001F671A"/>
    <w:rsid w:val="002008BA"/>
    <w:rsid w:val="002021A9"/>
    <w:rsid w:val="002043A8"/>
    <w:rsid w:val="00211BD6"/>
    <w:rsid w:val="00213408"/>
    <w:rsid w:val="00213710"/>
    <w:rsid w:val="002141D8"/>
    <w:rsid w:val="002145B9"/>
    <w:rsid w:val="002147A4"/>
    <w:rsid w:val="00220C8F"/>
    <w:rsid w:val="00220FC0"/>
    <w:rsid w:val="0022261F"/>
    <w:rsid w:val="0022726D"/>
    <w:rsid w:val="00227D7B"/>
    <w:rsid w:val="00230C7D"/>
    <w:rsid w:val="00236D7B"/>
    <w:rsid w:val="00240480"/>
    <w:rsid w:val="00243BEB"/>
    <w:rsid w:val="00244038"/>
    <w:rsid w:val="00244753"/>
    <w:rsid w:val="00245E82"/>
    <w:rsid w:val="00246992"/>
    <w:rsid w:val="00251963"/>
    <w:rsid w:val="00253648"/>
    <w:rsid w:val="002541F9"/>
    <w:rsid w:val="0025420B"/>
    <w:rsid w:val="00256BBA"/>
    <w:rsid w:val="00257FDA"/>
    <w:rsid w:val="00263390"/>
    <w:rsid w:val="00263E81"/>
    <w:rsid w:val="00265F29"/>
    <w:rsid w:val="002665B7"/>
    <w:rsid w:val="00267542"/>
    <w:rsid w:val="00271040"/>
    <w:rsid w:val="002716E0"/>
    <w:rsid w:val="00272F54"/>
    <w:rsid w:val="00276DDB"/>
    <w:rsid w:val="002771FA"/>
    <w:rsid w:val="00282D45"/>
    <w:rsid w:val="002830C9"/>
    <w:rsid w:val="002860A5"/>
    <w:rsid w:val="00290ED0"/>
    <w:rsid w:val="00291A75"/>
    <w:rsid w:val="00292F58"/>
    <w:rsid w:val="002933F6"/>
    <w:rsid w:val="00294248"/>
    <w:rsid w:val="00294FB3"/>
    <w:rsid w:val="00295D0B"/>
    <w:rsid w:val="002A10B5"/>
    <w:rsid w:val="002A2913"/>
    <w:rsid w:val="002A30D9"/>
    <w:rsid w:val="002A67C5"/>
    <w:rsid w:val="002A75EF"/>
    <w:rsid w:val="002A7752"/>
    <w:rsid w:val="002B15AB"/>
    <w:rsid w:val="002B1B78"/>
    <w:rsid w:val="002B3E7E"/>
    <w:rsid w:val="002C0F6C"/>
    <w:rsid w:val="002C479F"/>
    <w:rsid w:val="002C5698"/>
    <w:rsid w:val="002C67F6"/>
    <w:rsid w:val="002C6E8C"/>
    <w:rsid w:val="002C7596"/>
    <w:rsid w:val="002D0501"/>
    <w:rsid w:val="002D0E55"/>
    <w:rsid w:val="002D165B"/>
    <w:rsid w:val="002D1A64"/>
    <w:rsid w:val="002E0651"/>
    <w:rsid w:val="002E13C9"/>
    <w:rsid w:val="002E3734"/>
    <w:rsid w:val="002E7070"/>
    <w:rsid w:val="002F291A"/>
    <w:rsid w:val="002F3483"/>
    <w:rsid w:val="002F3760"/>
    <w:rsid w:val="002F46BF"/>
    <w:rsid w:val="002F5232"/>
    <w:rsid w:val="002F5E4B"/>
    <w:rsid w:val="00301A18"/>
    <w:rsid w:val="00302994"/>
    <w:rsid w:val="0030354A"/>
    <w:rsid w:val="0030556A"/>
    <w:rsid w:val="00312BC0"/>
    <w:rsid w:val="00313100"/>
    <w:rsid w:val="003134D8"/>
    <w:rsid w:val="00314468"/>
    <w:rsid w:val="00315EAA"/>
    <w:rsid w:val="0032181F"/>
    <w:rsid w:val="003226D1"/>
    <w:rsid w:val="003277B8"/>
    <w:rsid w:val="0033038A"/>
    <w:rsid w:val="00330571"/>
    <w:rsid w:val="003307B6"/>
    <w:rsid w:val="003311A6"/>
    <w:rsid w:val="00331F03"/>
    <w:rsid w:val="003322AA"/>
    <w:rsid w:val="00334652"/>
    <w:rsid w:val="00334CD4"/>
    <w:rsid w:val="00335E93"/>
    <w:rsid w:val="0033679A"/>
    <w:rsid w:val="003371FB"/>
    <w:rsid w:val="00337978"/>
    <w:rsid w:val="003409AD"/>
    <w:rsid w:val="00341BDB"/>
    <w:rsid w:val="003425C9"/>
    <w:rsid w:val="00344AB8"/>
    <w:rsid w:val="003454C1"/>
    <w:rsid w:val="0034602A"/>
    <w:rsid w:val="00346096"/>
    <w:rsid w:val="00346B25"/>
    <w:rsid w:val="00347A96"/>
    <w:rsid w:val="003525EB"/>
    <w:rsid w:val="00353127"/>
    <w:rsid w:val="0035450B"/>
    <w:rsid w:val="0035515B"/>
    <w:rsid w:val="003561BB"/>
    <w:rsid w:val="0035732E"/>
    <w:rsid w:val="0036025C"/>
    <w:rsid w:val="00361766"/>
    <w:rsid w:val="00362F7C"/>
    <w:rsid w:val="00367ECF"/>
    <w:rsid w:val="00370A9E"/>
    <w:rsid w:val="00372508"/>
    <w:rsid w:val="003745B0"/>
    <w:rsid w:val="00376574"/>
    <w:rsid w:val="00377B50"/>
    <w:rsid w:val="00383D33"/>
    <w:rsid w:val="0038542F"/>
    <w:rsid w:val="00386F1E"/>
    <w:rsid w:val="00390D74"/>
    <w:rsid w:val="00393046"/>
    <w:rsid w:val="003942EE"/>
    <w:rsid w:val="0039541F"/>
    <w:rsid w:val="00397A13"/>
    <w:rsid w:val="00397CF1"/>
    <w:rsid w:val="00397F41"/>
    <w:rsid w:val="003A0485"/>
    <w:rsid w:val="003A0DDB"/>
    <w:rsid w:val="003A1752"/>
    <w:rsid w:val="003A2487"/>
    <w:rsid w:val="003A3221"/>
    <w:rsid w:val="003A3874"/>
    <w:rsid w:val="003A3C24"/>
    <w:rsid w:val="003A4CA5"/>
    <w:rsid w:val="003A50FF"/>
    <w:rsid w:val="003A584D"/>
    <w:rsid w:val="003A6A6D"/>
    <w:rsid w:val="003B162C"/>
    <w:rsid w:val="003B1F76"/>
    <w:rsid w:val="003B216A"/>
    <w:rsid w:val="003B21E7"/>
    <w:rsid w:val="003B2679"/>
    <w:rsid w:val="003B26C5"/>
    <w:rsid w:val="003B3F0A"/>
    <w:rsid w:val="003B5A77"/>
    <w:rsid w:val="003B763D"/>
    <w:rsid w:val="003C10EC"/>
    <w:rsid w:val="003C31F7"/>
    <w:rsid w:val="003C6382"/>
    <w:rsid w:val="003D6ACE"/>
    <w:rsid w:val="003E1C30"/>
    <w:rsid w:val="003E3ED3"/>
    <w:rsid w:val="003E460B"/>
    <w:rsid w:val="003E4EBA"/>
    <w:rsid w:val="003E7894"/>
    <w:rsid w:val="003F282A"/>
    <w:rsid w:val="003F7FD1"/>
    <w:rsid w:val="00403E29"/>
    <w:rsid w:val="004048B7"/>
    <w:rsid w:val="00406A06"/>
    <w:rsid w:val="0040798D"/>
    <w:rsid w:val="00411854"/>
    <w:rsid w:val="00411D9B"/>
    <w:rsid w:val="004139C3"/>
    <w:rsid w:val="00416BC6"/>
    <w:rsid w:val="00420289"/>
    <w:rsid w:val="00422516"/>
    <w:rsid w:val="00424E1A"/>
    <w:rsid w:val="00426D67"/>
    <w:rsid w:val="004272BE"/>
    <w:rsid w:val="0042743E"/>
    <w:rsid w:val="00427898"/>
    <w:rsid w:val="00427AD8"/>
    <w:rsid w:val="0043158D"/>
    <w:rsid w:val="0043215C"/>
    <w:rsid w:val="00432B14"/>
    <w:rsid w:val="00441AE0"/>
    <w:rsid w:val="0044304B"/>
    <w:rsid w:val="004438BB"/>
    <w:rsid w:val="00443ABB"/>
    <w:rsid w:val="004458EB"/>
    <w:rsid w:val="00450CAD"/>
    <w:rsid w:val="00451802"/>
    <w:rsid w:val="00452B02"/>
    <w:rsid w:val="00452C24"/>
    <w:rsid w:val="004531FE"/>
    <w:rsid w:val="00453244"/>
    <w:rsid w:val="00461899"/>
    <w:rsid w:val="00461DBC"/>
    <w:rsid w:val="00462876"/>
    <w:rsid w:val="00463373"/>
    <w:rsid w:val="00463FC4"/>
    <w:rsid w:val="00464194"/>
    <w:rsid w:val="00464F9E"/>
    <w:rsid w:val="004650FC"/>
    <w:rsid w:val="00465874"/>
    <w:rsid w:val="0046752E"/>
    <w:rsid w:val="0046769D"/>
    <w:rsid w:val="00470694"/>
    <w:rsid w:val="00471AD3"/>
    <w:rsid w:val="00473345"/>
    <w:rsid w:val="00475613"/>
    <w:rsid w:val="00480684"/>
    <w:rsid w:val="00480D63"/>
    <w:rsid w:val="0048336D"/>
    <w:rsid w:val="00483CAF"/>
    <w:rsid w:val="00492FD5"/>
    <w:rsid w:val="00496365"/>
    <w:rsid w:val="004A0ACF"/>
    <w:rsid w:val="004A1939"/>
    <w:rsid w:val="004A4A84"/>
    <w:rsid w:val="004A6C35"/>
    <w:rsid w:val="004A7590"/>
    <w:rsid w:val="004A7C90"/>
    <w:rsid w:val="004B07BB"/>
    <w:rsid w:val="004B1055"/>
    <w:rsid w:val="004B1D5D"/>
    <w:rsid w:val="004B1EF2"/>
    <w:rsid w:val="004B42D7"/>
    <w:rsid w:val="004B4369"/>
    <w:rsid w:val="004B50A2"/>
    <w:rsid w:val="004B6F73"/>
    <w:rsid w:val="004B7AFF"/>
    <w:rsid w:val="004C0924"/>
    <w:rsid w:val="004C1EB6"/>
    <w:rsid w:val="004C3214"/>
    <w:rsid w:val="004C42B5"/>
    <w:rsid w:val="004C63D1"/>
    <w:rsid w:val="004C66C5"/>
    <w:rsid w:val="004D2415"/>
    <w:rsid w:val="004D3884"/>
    <w:rsid w:val="004D3D19"/>
    <w:rsid w:val="004D4251"/>
    <w:rsid w:val="004D44AE"/>
    <w:rsid w:val="004D44BC"/>
    <w:rsid w:val="004D654C"/>
    <w:rsid w:val="004D7B48"/>
    <w:rsid w:val="004E192A"/>
    <w:rsid w:val="004E23AA"/>
    <w:rsid w:val="004E342D"/>
    <w:rsid w:val="004E5412"/>
    <w:rsid w:val="004E694E"/>
    <w:rsid w:val="004F0280"/>
    <w:rsid w:val="004F606C"/>
    <w:rsid w:val="004F6996"/>
    <w:rsid w:val="0050364C"/>
    <w:rsid w:val="005042EF"/>
    <w:rsid w:val="00504F95"/>
    <w:rsid w:val="00506004"/>
    <w:rsid w:val="00506ACA"/>
    <w:rsid w:val="005106FE"/>
    <w:rsid w:val="0051473D"/>
    <w:rsid w:val="005147AD"/>
    <w:rsid w:val="00517554"/>
    <w:rsid w:val="00517E7E"/>
    <w:rsid w:val="00521F66"/>
    <w:rsid w:val="00523175"/>
    <w:rsid w:val="00526B03"/>
    <w:rsid w:val="00532066"/>
    <w:rsid w:val="00534433"/>
    <w:rsid w:val="00534C42"/>
    <w:rsid w:val="00537B7A"/>
    <w:rsid w:val="005446AE"/>
    <w:rsid w:val="005461E0"/>
    <w:rsid w:val="00546FFF"/>
    <w:rsid w:val="00552E51"/>
    <w:rsid w:val="00556C7E"/>
    <w:rsid w:val="005604BA"/>
    <w:rsid w:val="00560948"/>
    <w:rsid w:val="0056115B"/>
    <w:rsid w:val="00561ABD"/>
    <w:rsid w:val="00563527"/>
    <w:rsid w:val="0056568A"/>
    <w:rsid w:val="005665E9"/>
    <w:rsid w:val="00570684"/>
    <w:rsid w:val="0057234F"/>
    <w:rsid w:val="00572D29"/>
    <w:rsid w:val="00573D23"/>
    <w:rsid w:val="0057607E"/>
    <w:rsid w:val="00577AEE"/>
    <w:rsid w:val="005817F5"/>
    <w:rsid w:val="0058474E"/>
    <w:rsid w:val="00585B29"/>
    <w:rsid w:val="00591DB3"/>
    <w:rsid w:val="00591E7D"/>
    <w:rsid w:val="00593EBC"/>
    <w:rsid w:val="00595F58"/>
    <w:rsid w:val="005A162A"/>
    <w:rsid w:val="005A3C7B"/>
    <w:rsid w:val="005A4CA5"/>
    <w:rsid w:val="005B23FE"/>
    <w:rsid w:val="005B3579"/>
    <w:rsid w:val="005B40B3"/>
    <w:rsid w:val="005B4DA0"/>
    <w:rsid w:val="005B6491"/>
    <w:rsid w:val="005C0666"/>
    <w:rsid w:val="005C459C"/>
    <w:rsid w:val="005C645A"/>
    <w:rsid w:val="005C7F47"/>
    <w:rsid w:val="005D1E94"/>
    <w:rsid w:val="005D22FC"/>
    <w:rsid w:val="005D2EB9"/>
    <w:rsid w:val="005D2FE2"/>
    <w:rsid w:val="005D54D3"/>
    <w:rsid w:val="005E19E0"/>
    <w:rsid w:val="005E1E98"/>
    <w:rsid w:val="005E4B23"/>
    <w:rsid w:val="005E5075"/>
    <w:rsid w:val="005E7093"/>
    <w:rsid w:val="005F149F"/>
    <w:rsid w:val="005F5119"/>
    <w:rsid w:val="005F6262"/>
    <w:rsid w:val="00600612"/>
    <w:rsid w:val="006015CD"/>
    <w:rsid w:val="0060244D"/>
    <w:rsid w:val="00603810"/>
    <w:rsid w:val="00611B63"/>
    <w:rsid w:val="00615159"/>
    <w:rsid w:val="00615225"/>
    <w:rsid w:val="006202C4"/>
    <w:rsid w:val="00621670"/>
    <w:rsid w:val="00622EEF"/>
    <w:rsid w:val="00623406"/>
    <w:rsid w:val="006264C9"/>
    <w:rsid w:val="006269D7"/>
    <w:rsid w:val="00626EC8"/>
    <w:rsid w:val="00630604"/>
    <w:rsid w:val="00630C4E"/>
    <w:rsid w:val="00631CDC"/>
    <w:rsid w:val="00632CFC"/>
    <w:rsid w:val="00633494"/>
    <w:rsid w:val="00634800"/>
    <w:rsid w:val="006357CD"/>
    <w:rsid w:val="006366B1"/>
    <w:rsid w:val="00636FB5"/>
    <w:rsid w:val="0063717E"/>
    <w:rsid w:val="0064035D"/>
    <w:rsid w:val="00640F15"/>
    <w:rsid w:val="006410C6"/>
    <w:rsid w:val="00642247"/>
    <w:rsid w:val="00645076"/>
    <w:rsid w:val="0064601B"/>
    <w:rsid w:val="006524EA"/>
    <w:rsid w:val="006549D6"/>
    <w:rsid w:val="0065503D"/>
    <w:rsid w:val="00656AB9"/>
    <w:rsid w:val="00656B89"/>
    <w:rsid w:val="00662BF5"/>
    <w:rsid w:val="006721C8"/>
    <w:rsid w:val="00674D2C"/>
    <w:rsid w:val="00675647"/>
    <w:rsid w:val="006765B7"/>
    <w:rsid w:val="006770B2"/>
    <w:rsid w:val="00677819"/>
    <w:rsid w:val="006821B1"/>
    <w:rsid w:val="00684E95"/>
    <w:rsid w:val="00684EB5"/>
    <w:rsid w:val="006851CD"/>
    <w:rsid w:val="00687C23"/>
    <w:rsid w:val="006908B1"/>
    <w:rsid w:val="00690E42"/>
    <w:rsid w:val="00695E1C"/>
    <w:rsid w:val="006A01BF"/>
    <w:rsid w:val="006A235A"/>
    <w:rsid w:val="006A2BC4"/>
    <w:rsid w:val="006A3648"/>
    <w:rsid w:val="006A399A"/>
    <w:rsid w:val="006A4E50"/>
    <w:rsid w:val="006A5671"/>
    <w:rsid w:val="006B141B"/>
    <w:rsid w:val="006B146E"/>
    <w:rsid w:val="006B250E"/>
    <w:rsid w:val="006B26DF"/>
    <w:rsid w:val="006B3521"/>
    <w:rsid w:val="006B38C6"/>
    <w:rsid w:val="006B3A90"/>
    <w:rsid w:val="006B5317"/>
    <w:rsid w:val="006B60FD"/>
    <w:rsid w:val="006B65A1"/>
    <w:rsid w:val="006B6E30"/>
    <w:rsid w:val="006B7036"/>
    <w:rsid w:val="006C31D4"/>
    <w:rsid w:val="006C449C"/>
    <w:rsid w:val="006C730A"/>
    <w:rsid w:val="006D0949"/>
    <w:rsid w:val="006D40BE"/>
    <w:rsid w:val="006D65DF"/>
    <w:rsid w:val="006D7786"/>
    <w:rsid w:val="006E0B61"/>
    <w:rsid w:val="006E33F3"/>
    <w:rsid w:val="006E547C"/>
    <w:rsid w:val="006E5707"/>
    <w:rsid w:val="006F1016"/>
    <w:rsid w:val="006F1E88"/>
    <w:rsid w:val="006F3463"/>
    <w:rsid w:val="006F401C"/>
    <w:rsid w:val="006F4BCE"/>
    <w:rsid w:val="006F51D0"/>
    <w:rsid w:val="006F549D"/>
    <w:rsid w:val="006F6268"/>
    <w:rsid w:val="006F758D"/>
    <w:rsid w:val="0070074E"/>
    <w:rsid w:val="00701B69"/>
    <w:rsid w:val="007111BB"/>
    <w:rsid w:val="00712FAD"/>
    <w:rsid w:val="00720A7F"/>
    <w:rsid w:val="00722C6C"/>
    <w:rsid w:val="0072459A"/>
    <w:rsid w:val="00725414"/>
    <w:rsid w:val="007271C9"/>
    <w:rsid w:val="007303F6"/>
    <w:rsid w:val="00731652"/>
    <w:rsid w:val="00732039"/>
    <w:rsid w:val="007320A7"/>
    <w:rsid w:val="007323E6"/>
    <w:rsid w:val="00737BEE"/>
    <w:rsid w:val="00741943"/>
    <w:rsid w:val="00743807"/>
    <w:rsid w:val="00743A4D"/>
    <w:rsid w:val="00744253"/>
    <w:rsid w:val="007443CD"/>
    <w:rsid w:val="00752F43"/>
    <w:rsid w:val="00754024"/>
    <w:rsid w:val="00754236"/>
    <w:rsid w:val="00754926"/>
    <w:rsid w:val="007552F5"/>
    <w:rsid w:val="007553B3"/>
    <w:rsid w:val="00755B61"/>
    <w:rsid w:val="00760985"/>
    <w:rsid w:val="00761B8D"/>
    <w:rsid w:val="00763B36"/>
    <w:rsid w:val="00764BA6"/>
    <w:rsid w:val="0076597E"/>
    <w:rsid w:val="00767622"/>
    <w:rsid w:val="00773708"/>
    <w:rsid w:val="007740FC"/>
    <w:rsid w:val="007745DB"/>
    <w:rsid w:val="00780170"/>
    <w:rsid w:val="0078037C"/>
    <w:rsid w:val="00781281"/>
    <w:rsid w:val="0078162D"/>
    <w:rsid w:val="007819FB"/>
    <w:rsid w:val="0078277B"/>
    <w:rsid w:val="00783B79"/>
    <w:rsid w:val="007843F8"/>
    <w:rsid w:val="007845B5"/>
    <w:rsid w:val="00784C82"/>
    <w:rsid w:val="00784CC5"/>
    <w:rsid w:val="00785D8C"/>
    <w:rsid w:val="0079163F"/>
    <w:rsid w:val="0079205E"/>
    <w:rsid w:val="0079218A"/>
    <w:rsid w:val="00793550"/>
    <w:rsid w:val="00793621"/>
    <w:rsid w:val="007940F0"/>
    <w:rsid w:val="00797517"/>
    <w:rsid w:val="00797B73"/>
    <w:rsid w:val="007A10C4"/>
    <w:rsid w:val="007A1BB2"/>
    <w:rsid w:val="007A7D79"/>
    <w:rsid w:val="007B0E3F"/>
    <w:rsid w:val="007B144A"/>
    <w:rsid w:val="007B1654"/>
    <w:rsid w:val="007B2323"/>
    <w:rsid w:val="007B46F3"/>
    <w:rsid w:val="007B4DF2"/>
    <w:rsid w:val="007B631B"/>
    <w:rsid w:val="007B63CD"/>
    <w:rsid w:val="007C4066"/>
    <w:rsid w:val="007C421E"/>
    <w:rsid w:val="007C7CC5"/>
    <w:rsid w:val="007D0A97"/>
    <w:rsid w:val="007D5096"/>
    <w:rsid w:val="007E104D"/>
    <w:rsid w:val="007E5212"/>
    <w:rsid w:val="007E5C85"/>
    <w:rsid w:val="007E66B7"/>
    <w:rsid w:val="007F2710"/>
    <w:rsid w:val="007F2F4F"/>
    <w:rsid w:val="007F5F9A"/>
    <w:rsid w:val="007F6042"/>
    <w:rsid w:val="007F66E9"/>
    <w:rsid w:val="00800FE6"/>
    <w:rsid w:val="008060B4"/>
    <w:rsid w:val="00806A36"/>
    <w:rsid w:val="00810355"/>
    <w:rsid w:val="00810583"/>
    <w:rsid w:val="008110D6"/>
    <w:rsid w:val="00811F72"/>
    <w:rsid w:val="00813035"/>
    <w:rsid w:val="00813F14"/>
    <w:rsid w:val="0081466F"/>
    <w:rsid w:val="008168B7"/>
    <w:rsid w:val="00817225"/>
    <w:rsid w:val="00820567"/>
    <w:rsid w:val="008213E1"/>
    <w:rsid w:val="00821EBB"/>
    <w:rsid w:val="00822776"/>
    <w:rsid w:val="0082343E"/>
    <w:rsid w:val="00824158"/>
    <w:rsid w:val="00824167"/>
    <w:rsid w:val="00824F7D"/>
    <w:rsid w:val="00826C66"/>
    <w:rsid w:val="008304E1"/>
    <w:rsid w:val="00836AE2"/>
    <w:rsid w:val="00840F46"/>
    <w:rsid w:val="008436B5"/>
    <w:rsid w:val="00843C62"/>
    <w:rsid w:val="008445D1"/>
    <w:rsid w:val="0084567F"/>
    <w:rsid w:val="008468DB"/>
    <w:rsid w:val="00852450"/>
    <w:rsid w:val="00853D66"/>
    <w:rsid w:val="00854852"/>
    <w:rsid w:val="0086008F"/>
    <w:rsid w:val="00861F87"/>
    <w:rsid w:val="00865FD2"/>
    <w:rsid w:val="00866933"/>
    <w:rsid w:val="008672E3"/>
    <w:rsid w:val="00867E50"/>
    <w:rsid w:val="008745EC"/>
    <w:rsid w:val="00874E89"/>
    <w:rsid w:val="00877EFF"/>
    <w:rsid w:val="00880697"/>
    <w:rsid w:val="00882599"/>
    <w:rsid w:val="00891BCA"/>
    <w:rsid w:val="00891FBD"/>
    <w:rsid w:val="00892AE3"/>
    <w:rsid w:val="00893416"/>
    <w:rsid w:val="008939B9"/>
    <w:rsid w:val="00895A90"/>
    <w:rsid w:val="008A066A"/>
    <w:rsid w:val="008A0C50"/>
    <w:rsid w:val="008A422D"/>
    <w:rsid w:val="008A4747"/>
    <w:rsid w:val="008A5293"/>
    <w:rsid w:val="008A596A"/>
    <w:rsid w:val="008A7139"/>
    <w:rsid w:val="008B0163"/>
    <w:rsid w:val="008B1E5E"/>
    <w:rsid w:val="008B21B0"/>
    <w:rsid w:val="008B2D74"/>
    <w:rsid w:val="008B304B"/>
    <w:rsid w:val="008B3219"/>
    <w:rsid w:val="008B33B7"/>
    <w:rsid w:val="008B3A04"/>
    <w:rsid w:val="008B4A84"/>
    <w:rsid w:val="008B6076"/>
    <w:rsid w:val="008C12B1"/>
    <w:rsid w:val="008D1D84"/>
    <w:rsid w:val="008D61DA"/>
    <w:rsid w:val="008E2938"/>
    <w:rsid w:val="008E2CB0"/>
    <w:rsid w:val="008E6783"/>
    <w:rsid w:val="008E6A49"/>
    <w:rsid w:val="008E73CE"/>
    <w:rsid w:val="008F0FF0"/>
    <w:rsid w:val="008F337D"/>
    <w:rsid w:val="008F69CB"/>
    <w:rsid w:val="008F7158"/>
    <w:rsid w:val="008F77C5"/>
    <w:rsid w:val="00900726"/>
    <w:rsid w:val="009009A8"/>
    <w:rsid w:val="00901061"/>
    <w:rsid w:val="00901DEA"/>
    <w:rsid w:val="00902565"/>
    <w:rsid w:val="00903848"/>
    <w:rsid w:val="009058C3"/>
    <w:rsid w:val="00905A04"/>
    <w:rsid w:val="00907816"/>
    <w:rsid w:val="00910850"/>
    <w:rsid w:val="00913CE7"/>
    <w:rsid w:val="009151D3"/>
    <w:rsid w:val="00915758"/>
    <w:rsid w:val="00916151"/>
    <w:rsid w:val="00916CA7"/>
    <w:rsid w:val="00920DE5"/>
    <w:rsid w:val="00921708"/>
    <w:rsid w:val="00922078"/>
    <w:rsid w:val="00923162"/>
    <w:rsid w:val="00923D6C"/>
    <w:rsid w:val="00924EE3"/>
    <w:rsid w:val="00925367"/>
    <w:rsid w:val="0093188F"/>
    <w:rsid w:val="00937AAF"/>
    <w:rsid w:val="009422E8"/>
    <w:rsid w:val="00942C92"/>
    <w:rsid w:val="00946ECD"/>
    <w:rsid w:val="00947830"/>
    <w:rsid w:val="0095321E"/>
    <w:rsid w:val="00954525"/>
    <w:rsid w:val="00954B05"/>
    <w:rsid w:val="00955975"/>
    <w:rsid w:val="00957E40"/>
    <w:rsid w:val="009620F9"/>
    <w:rsid w:val="0096247F"/>
    <w:rsid w:val="009634DE"/>
    <w:rsid w:val="0096358C"/>
    <w:rsid w:val="00963D32"/>
    <w:rsid w:val="00963E94"/>
    <w:rsid w:val="00971D88"/>
    <w:rsid w:val="00973D12"/>
    <w:rsid w:val="00975129"/>
    <w:rsid w:val="00976CEC"/>
    <w:rsid w:val="00976DF5"/>
    <w:rsid w:val="00977A63"/>
    <w:rsid w:val="00980A00"/>
    <w:rsid w:val="009852EE"/>
    <w:rsid w:val="00985BB4"/>
    <w:rsid w:val="0098760F"/>
    <w:rsid w:val="00990B04"/>
    <w:rsid w:val="009949E8"/>
    <w:rsid w:val="009951FB"/>
    <w:rsid w:val="00995982"/>
    <w:rsid w:val="009A1DD7"/>
    <w:rsid w:val="009A25A1"/>
    <w:rsid w:val="009A5215"/>
    <w:rsid w:val="009A6150"/>
    <w:rsid w:val="009A6D70"/>
    <w:rsid w:val="009B0873"/>
    <w:rsid w:val="009B4294"/>
    <w:rsid w:val="009B67AE"/>
    <w:rsid w:val="009C108E"/>
    <w:rsid w:val="009C4F05"/>
    <w:rsid w:val="009C5312"/>
    <w:rsid w:val="009C5880"/>
    <w:rsid w:val="009D025E"/>
    <w:rsid w:val="009D0F87"/>
    <w:rsid w:val="009D1274"/>
    <w:rsid w:val="009D3859"/>
    <w:rsid w:val="009E51B6"/>
    <w:rsid w:val="009E72BD"/>
    <w:rsid w:val="009E78DE"/>
    <w:rsid w:val="009E7F54"/>
    <w:rsid w:val="009F2CFC"/>
    <w:rsid w:val="009F4510"/>
    <w:rsid w:val="009F7775"/>
    <w:rsid w:val="009F7CB8"/>
    <w:rsid w:val="00A010DD"/>
    <w:rsid w:val="00A035F8"/>
    <w:rsid w:val="00A03671"/>
    <w:rsid w:val="00A04AE2"/>
    <w:rsid w:val="00A135E2"/>
    <w:rsid w:val="00A136C1"/>
    <w:rsid w:val="00A14B5C"/>
    <w:rsid w:val="00A1699E"/>
    <w:rsid w:val="00A173B2"/>
    <w:rsid w:val="00A2143E"/>
    <w:rsid w:val="00A2256E"/>
    <w:rsid w:val="00A2395B"/>
    <w:rsid w:val="00A24341"/>
    <w:rsid w:val="00A24B7A"/>
    <w:rsid w:val="00A27F8E"/>
    <w:rsid w:val="00A331DD"/>
    <w:rsid w:val="00A343FA"/>
    <w:rsid w:val="00A34AEE"/>
    <w:rsid w:val="00A363B8"/>
    <w:rsid w:val="00A40290"/>
    <w:rsid w:val="00A40620"/>
    <w:rsid w:val="00A40B3B"/>
    <w:rsid w:val="00A414E3"/>
    <w:rsid w:val="00A467F1"/>
    <w:rsid w:val="00A469EA"/>
    <w:rsid w:val="00A511C0"/>
    <w:rsid w:val="00A52A15"/>
    <w:rsid w:val="00A565EA"/>
    <w:rsid w:val="00A56DC4"/>
    <w:rsid w:val="00A620CC"/>
    <w:rsid w:val="00A625FF"/>
    <w:rsid w:val="00A630DD"/>
    <w:rsid w:val="00A631A1"/>
    <w:rsid w:val="00A673EB"/>
    <w:rsid w:val="00A72CD3"/>
    <w:rsid w:val="00A77514"/>
    <w:rsid w:val="00A82DBB"/>
    <w:rsid w:val="00A85FF2"/>
    <w:rsid w:val="00A94C08"/>
    <w:rsid w:val="00A963BA"/>
    <w:rsid w:val="00AA04E7"/>
    <w:rsid w:val="00AA331E"/>
    <w:rsid w:val="00AA4ED6"/>
    <w:rsid w:val="00AA5CD9"/>
    <w:rsid w:val="00AA65D3"/>
    <w:rsid w:val="00AA6BFD"/>
    <w:rsid w:val="00AA6EB5"/>
    <w:rsid w:val="00AA7830"/>
    <w:rsid w:val="00AB13E1"/>
    <w:rsid w:val="00AB231B"/>
    <w:rsid w:val="00AB23B2"/>
    <w:rsid w:val="00AB298F"/>
    <w:rsid w:val="00AB3C0B"/>
    <w:rsid w:val="00AB3D8F"/>
    <w:rsid w:val="00AB6DB9"/>
    <w:rsid w:val="00AC11A0"/>
    <w:rsid w:val="00AC1E77"/>
    <w:rsid w:val="00AC2661"/>
    <w:rsid w:val="00AC6917"/>
    <w:rsid w:val="00AC6C15"/>
    <w:rsid w:val="00AD417A"/>
    <w:rsid w:val="00AD7376"/>
    <w:rsid w:val="00AD7F42"/>
    <w:rsid w:val="00AE00EB"/>
    <w:rsid w:val="00AE0301"/>
    <w:rsid w:val="00AE0394"/>
    <w:rsid w:val="00AE0B6E"/>
    <w:rsid w:val="00AE1486"/>
    <w:rsid w:val="00AE4443"/>
    <w:rsid w:val="00AF0E32"/>
    <w:rsid w:val="00AF1C4E"/>
    <w:rsid w:val="00AF2C9D"/>
    <w:rsid w:val="00AF43A9"/>
    <w:rsid w:val="00AF4F59"/>
    <w:rsid w:val="00AF52D5"/>
    <w:rsid w:val="00B00296"/>
    <w:rsid w:val="00B00DE6"/>
    <w:rsid w:val="00B05183"/>
    <w:rsid w:val="00B05889"/>
    <w:rsid w:val="00B06A95"/>
    <w:rsid w:val="00B111D8"/>
    <w:rsid w:val="00B1142B"/>
    <w:rsid w:val="00B130B0"/>
    <w:rsid w:val="00B1313D"/>
    <w:rsid w:val="00B15204"/>
    <w:rsid w:val="00B1642F"/>
    <w:rsid w:val="00B20668"/>
    <w:rsid w:val="00B20B50"/>
    <w:rsid w:val="00B227D6"/>
    <w:rsid w:val="00B22E49"/>
    <w:rsid w:val="00B23CA6"/>
    <w:rsid w:val="00B2575C"/>
    <w:rsid w:val="00B260AD"/>
    <w:rsid w:val="00B26180"/>
    <w:rsid w:val="00B269B8"/>
    <w:rsid w:val="00B302B0"/>
    <w:rsid w:val="00B41D00"/>
    <w:rsid w:val="00B43039"/>
    <w:rsid w:val="00B508EB"/>
    <w:rsid w:val="00B50FE0"/>
    <w:rsid w:val="00B512F3"/>
    <w:rsid w:val="00B52972"/>
    <w:rsid w:val="00B52C64"/>
    <w:rsid w:val="00B5334D"/>
    <w:rsid w:val="00B56F18"/>
    <w:rsid w:val="00B62D04"/>
    <w:rsid w:val="00B6426A"/>
    <w:rsid w:val="00B652AC"/>
    <w:rsid w:val="00B66189"/>
    <w:rsid w:val="00B700F8"/>
    <w:rsid w:val="00B715E4"/>
    <w:rsid w:val="00B74429"/>
    <w:rsid w:val="00B749C6"/>
    <w:rsid w:val="00B772B0"/>
    <w:rsid w:val="00B825EE"/>
    <w:rsid w:val="00B82DD1"/>
    <w:rsid w:val="00B91232"/>
    <w:rsid w:val="00B91B30"/>
    <w:rsid w:val="00B9261B"/>
    <w:rsid w:val="00B93499"/>
    <w:rsid w:val="00B94140"/>
    <w:rsid w:val="00B9479A"/>
    <w:rsid w:val="00BA0E79"/>
    <w:rsid w:val="00BA3D4B"/>
    <w:rsid w:val="00BB1240"/>
    <w:rsid w:val="00BB59F2"/>
    <w:rsid w:val="00BC1ACD"/>
    <w:rsid w:val="00BC30C7"/>
    <w:rsid w:val="00BC34BA"/>
    <w:rsid w:val="00BC43AF"/>
    <w:rsid w:val="00BC6212"/>
    <w:rsid w:val="00BC7363"/>
    <w:rsid w:val="00BD097F"/>
    <w:rsid w:val="00BD63AD"/>
    <w:rsid w:val="00BD7BA8"/>
    <w:rsid w:val="00BE3190"/>
    <w:rsid w:val="00BE3D9D"/>
    <w:rsid w:val="00BE4166"/>
    <w:rsid w:val="00BE67FF"/>
    <w:rsid w:val="00BE6850"/>
    <w:rsid w:val="00BE7928"/>
    <w:rsid w:val="00BF1C46"/>
    <w:rsid w:val="00BF3F40"/>
    <w:rsid w:val="00BF7DBC"/>
    <w:rsid w:val="00C009D4"/>
    <w:rsid w:val="00C0121A"/>
    <w:rsid w:val="00C01AF9"/>
    <w:rsid w:val="00C01B63"/>
    <w:rsid w:val="00C02C4B"/>
    <w:rsid w:val="00C02E20"/>
    <w:rsid w:val="00C0617A"/>
    <w:rsid w:val="00C0715D"/>
    <w:rsid w:val="00C07178"/>
    <w:rsid w:val="00C077DE"/>
    <w:rsid w:val="00C07EE2"/>
    <w:rsid w:val="00C11E1B"/>
    <w:rsid w:val="00C15D37"/>
    <w:rsid w:val="00C162F7"/>
    <w:rsid w:val="00C17495"/>
    <w:rsid w:val="00C178C6"/>
    <w:rsid w:val="00C2200F"/>
    <w:rsid w:val="00C2400B"/>
    <w:rsid w:val="00C2439B"/>
    <w:rsid w:val="00C246F9"/>
    <w:rsid w:val="00C26916"/>
    <w:rsid w:val="00C3079D"/>
    <w:rsid w:val="00C31C7D"/>
    <w:rsid w:val="00C31F56"/>
    <w:rsid w:val="00C332E5"/>
    <w:rsid w:val="00C344DF"/>
    <w:rsid w:val="00C366CF"/>
    <w:rsid w:val="00C37878"/>
    <w:rsid w:val="00C4061E"/>
    <w:rsid w:val="00C40B06"/>
    <w:rsid w:val="00C41196"/>
    <w:rsid w:val="00C416B7"/>
    <w:rsid w:val="00C44BEB"/>
    <w:rsid w:val="00C45EC2"/>
    <w:rsid w:val="00C47737"/>
    <w:rsid w:val="00C536F7"/>
    <w:rsid w:val="00C57B36"/>
    <w:rsid w:val="00C57E98"/>
    <w:rsid w:val="00C6032A"/>
    <w:rsid w:val="00C6168F"/>
    <w:rsid w:val="00C62C08"/>
    <w:rsid w:val="00C63B33"/>
    <w:rsid w:val="00C650EA"/>
    <w:rsid w:val="00C651AF"/>
    <w:rsid w:val="00C72B93"/>
    <w:rsid w:val="00C76678"/>
    <w:rsid w:val="00C80B05"/>
    <w:rsid w:val="00C81834"/>
    <w:rsid w:val="00C81BA2"/>
    <w:rsid w:val="00C82886"/>
    <w:rsid w:val="00C85BCA"/>
    <w:rsid w:val="00C86540"/>
    <w:rsid w:val="00C867F2"/>
    <w:rsid w:val="00C867FA"/>
    <w:rsid w:val="00C87925"/>
    <w:rsid w:val="00C87F9E"/>
    <w:rsid w:val="00C92630"/>
    <w:rsid w:val="00C95F9D"/>
    <w:rsid w:val="00C9662C"/>
    <w:rsid w:val="00CA1EF0"/>
    <w:rsid w:val="00CA27F8"/>
    <w:rsid w:val="00CA2968"/>
    <w:rsid w:val="00CA32F8"/>
    <w:rsid w:val="00CA332A"/>
    <w:rsid w:val="00CA630E"/>
    <w:rsid w:val="00CB3F0F"/>
    <w:rsid w:val="00CC1E05"/>
    <w:rsid w:val="00CC276C"/>
    <w:rsid w:val="00CC523D"/>
    <w:rsid w:val="00CC5999"/>
    <w:rsid w:val="00CC5B7F"/>
    <w:rsid w:val="00CC7FD8"/>
    <w:rsid w:val="00CD105A"/>
    <w:rsid w:val="00CD2E6F"/>
    <w:rsid w:val="00CD4E6A"/>
    <w:rsid w:val="00CD5A0A"/>
    <w:rsid w:val="00CD6413"/>
    <w:rsid w:val="00CD68F4"/>
    <w:rsid w:val="00CE05D2"/>
    <w:rsid w:val="00CE060C"/>
    <w:rsid w:val="00CE480F"/>
    <w:rsid w:val="00CF1DE2"/>
    <w:rsid w:val="00CF25B6"/>
    <w:rsid w:val="00CF2AC0"/>
    <w:rsid w:val="00CF2F21"/>
    <w:rsid w:val="00CF3E3F"/>
    <w:rsid w:val="00CF4763"/>
    <w:rsid w:val="00CF56FB"/>
    <w:rsid w:val="00CF71BB"/>
    <w:rsid w:val="00CF7726"/>
    <w:rsid w:val="00D05424"/>
    <w:rsid w:val="00D10A26"/>
    <w:rsid w:val="00D10C93"/>
    <w:rsid w:val="00D12145"/>
    <w:rsid w:val="00D1369D"/>
    <w:rsid w:val="00D13BB8"/>
    <w:rsid w:val="00D14391"/>
    <w:rsid w:val="00D2080F"/>
    <w:rsid w:val="00D23F91"/>
    <w:rsid w:val="00D243BB"/>
    <w:rsid w:val="00D246A3"/>
    <w:rsid w:val="00D25426"/>
    <w:rsid w:val="00D27D50"/>
    <w:rsid w:val="00D3016C"/>
    <w:rsid w:val="00D308B6"/>
    <w:rsid w:val="00D31515"/>
    <w:rsid w:val="00D3509C"/>
    <w:rsid w:val="00D36F5A"/>
    <w:rsid w:val="00D378E3"/>
    <w:rsid w:val="00D41EAC"/>
    <w:rsid w:val="00D42457"/>
    <w:rsid w:val="00D4361A"/>
    <w:rsid w:val="00D43E1F"/>
    <w:rsid w:val="00D51E7B"/>
    <w:rsid w:val="00D533AA"/>
    <w:rsid w:val="00D55867"/>
    <w:rsid w:val="00D611A7"/>
    <w:rsid w:val="00D620E1"/>
    <w:rsid w:val="00D663D7"/>
    <w:rsid w:val="00D6745B"/>
    <w:rsid w:val="00D677F5"/>
    <w:rsid w:val="00D67C3D"/>
    <w:rsid w:val="00D70E4A"/>
    <w:rsid w:val="00D73AC8"/>
    <w:rsid w:val="00D7489B"/>
    <w:rsid w:val="00D77267"/>
    <w:rsid w:val="00D77557"/>
    <w:rsid w:val="00D802BF"/>
    <w:rsid w:val="00D81443"/>
    <w:rsid w:val="00D8193C"/>
    <w:rsid w:val="00D82990"/>
    <w:rsid w:val="00D83A8F"/>
    <w:rsid w:val="00D86202"/>
    <w:rsid w:val="00D86C90"/>
    <w:rsid w:val="00D907BA"/>
    <w:rsid w:val="00D91472"/>
    <w:rsid w:val="00D93031"/>
    <w:rsid w:val="00D93506"/>
    <w:rsid w:val="00DA0816"/>
    <w:rsid w:val="00DA1177"/>
    <w:rsid w:val="00DA20E4"/>
    <w:rsid w:val="00DA3800"/>
    <w:rsid w:val="00DA3B2A"/>
    <w:rsid w:val="00DA47CE"/>
    <w:rsid w:val="00DB0D43"/>
    <w:rsid w:val="00DB25AD"/>
    <w:rsid w:val="00DB3494"/>
    <w:rsid w:val="00DB439B"/>
    <w:rsid w:val="00DB4F40"/>
    <w:rsid w:val="00DB5A24"/>
    <w:rsid w:val="00DB6253"/>
    <w:rsid w:val="00DB7113"/>
    <w:rsid w:val="00DC0CE4"/>
    <w:rsid w:val="00DC4998"/>
    <w:rsid w:val="00DC60F5"/>
    <w:rsid w:val="00DC6A8B"/>
    <w:rsid w:val="00DD1A82"/>
    <w:rsid w:val="00DD2678"/>
    <w:rsid w:val="00DD26C5"/>
    <w:rsid w:val="00DD4037"/>
    <w:rsid w:val="00DD4FB9"/>
    <w:rsid w:val="00DD53B2"/>
    <w:rsid w:val="00DD55EE"/>
    <w:rsid w:val="00DD5BE6"/>
    <w:rsid w:val="00DE0697"/>
    <w:rsid w:val="00DE0A88"/>
    <w:rsid w:val="00DE0BE9"/>
    <w:rsid w:val="00DE38EA"/>
    <w:rsid w:val="00DE53B3"/>
    <w:rsid w:val="00DE59E0"/>
    <w:rsid w:val="00DE70C2"/>
    <w:rsid w:val="00DF143D"/>
    <w:rsid w:val="00DF26B2"/>
    <w:rsid w:val="00DF4264"/>
    <w:rsid w:val="00DF7139"/>
    <w:rsid w:val="00DF77BE"/>
    <w:rsid w:val="00E001C9"/>
    <w:rsid w:val="00E00AD4"/>
    <w:rsid w:val="00E014FE"/>
    <w:rsid w:val="00E031FC"/>
    <w:rsid w:val="00E053D2"/>
    <w:rsid w:val="00E06571"/>
    <w:rsid w:val="00E073E0"/>
    <w:rsid w:val="00E11CA3"/>
    <w:rsid w:val="00E122A5"/>
    <w:rsid w:val="00E1281B"/>
    <w:rsid w:val="00E155DE"/>
    <w:rsid w:val="00E15AB3"/>
    <w:rsid w:val="00E20B25"/>
    <w:rsid w:val="00E20ED0"/>
    <w:rsid w:val="00E24788"/>
    <w:rsid w:val="00E26762"/>
    <w:rsid w:val="00E267F0"/>
    <w:rsid w:val="00E26B23"/>
    <w:rsid w:val="00E271D8"/>
    <w:rsid w:val="00E329C9"/>
    <w:rsid w:val="00E3410D"/>
    <w:rsid w:val="00E34B02"/>
    <w:rsid w:val="00E35467"/>
    <w:rsid w:val="00E3601D"/>
    <w:rsid w:val="00E40C5B"/>
    <w:rsid w:val="00E42A31"/>
    <w:rsid w:val="00E439F4"/>
    <w:rsid w:val="00E448D5"/>
    <w:rsid w:val="00E46269"/>
    <w:rsid w:val="00E46280"/>
    <w:rsid w:val="00E51ADC"/>
    <w:rsid w:val="00E522CA"/>
    <w:rsid w:val="00E52CE1"/>
    <w:rsid w:val="00E54EDF"/>
    <w:rsid w:val="00E565E7"/>
    <w:rsid w:val="00E569B4"/>
    <w:rsid w:val="00E56F33"/>
    <w:rsid w:val="00E5732E"/>
    <w:rsid w:val="00E61FE0"/>
    <w:rsid w:val="00E64339"/>
    <w:rsid w:val="00E67E77"/>
    <w:rsid w:val="00E701DF"/>
    <w:rsid w:val="00E708E8"/>
    <w:rsid w:val="00E73F1C"/>
    <w:rsid w:val="00E8072A"/>
    <w:rsid w:val="00E808C6"/>
    <w:rsid w:val="00E813DE"/>
    <w:rsid w:val="00E82339"/>
    <w:rsid w:val="00E82B78"/>
    <w:rsid w:val="00E82CAF"/>
    <w:rsid w:val="00E82F79"/>
    <w:rsid w:val="00E84380"/>
    <w:rsid w:val="00E85126"/>
    <w:rsid w:val="00E8724A"/>
    <w:rsid w:val="00E87EC3"/>
    <w:rsid w:val="00E922BA"/>
    <w:rsid w:val="00E94355"/>
    <w:rsid w:val="00E96B1A"/>
    <w:rsid w:val="00EA25A5"/>
    <w:rsid w:val="00EA2D1A"/>
    <w:rsid w:val="00EA70FA"/>
    <w:rsid w:val="00EB1A49"/>
    <w:rsid w:val="00EB1F66"/>
    <w:rsid w:val="00EB4623"/>
    <w:rsid w:val="00EB68D2"/>
    <w:rsid w:val="00EC1FFF"/>
    <w:rsid w:val="00EC2D64"/>
    <w:rsid w:val="00EC2E80"/>
    <w:rsid w:val="00EC37E4"/>
    <w:rsid w:val="00EC454A"/>
    <w:rsid w:val="00EC5159"/>
    <w:rsid w:val="00EC58A5"/>
    <w:rsid w:val="00ED06E0"/>
    <w:rsid w:val="00ED291E"/>
    <w:rsid w:val="00ED2A03"/>
    <w:rsid w:val="00ED3977"/>
    <w:rsid w:val="00ED4F6B"/>
    <w:rsid w:val="00ED5F42"/>
    <w:rsid w:val="00EE0314"/>
    <w:rsid w:val="00EE10FA"/>
    <w:rsid w:val="00EE1AB6"/>
    <w:rsid w:val="00EE25DC"/>
    <w:rsid w:val="00EE32D3"/>
    <w:rsid w:val="00EF210D"/>
    <w:rsid w:val="00EF6EC6"/>
    <w:rsid w:val="00F02634"/>
    <w:rsid w:val="00F072D6"/>
    <w:rsid w:val="00F11ADC"/>
    <w:rsid w:val="00F129EA"/>
    <w:rsid w:val="00F12A51"/>
    <w:rsid w:val="00F13CEB"/>
    <w:rsid w:val="00F16918"/>
    <w:rsid w:val="00F209E5"/>
    <w:rsid w:val="00F22943"/>
    <w:rsid w:val="00F248CC"/>
    <w:rsid w:val="00F254CA"/>
    <w:rsid w:val="00F26816"/>
    <w:rsid w:val="00F268DF"/>
    <w:rsid w:val="00F30659"/>
    <w:rsid w:val="00F31162"/>
    <w:rsid w:val="00F362E0"/>
    <w:rsid w:val="00F37934"/>
    <w:rsid w:val="00F44EF4"/>
    <w:rsid w:val="00F45D3E"/>
    <w:rsid w:val="00F465F1"/>
    <w:rsid w:val="00F466F8"/>
    <w:rsid w:val="00F4736A"/>
    <w:rsid w:val="00F47514"/>
    <w:rsid w:val="00F47F09"/>
    <w:rsid w:val="00F50097"/>
    <w:rsid w:val="00F5638B"/>
    <w:rsid w:val="00F57B08"/>
    <w:rsid w:val="00F60014"/>
    <w:rsid w:val="00F626D0"/>
    <w:rsid w:val="00F62AFD"/>
    <w:rsid w:val="00F645E0"/>
    <w:rsid w:val="00F64AEB"/>
    <w:rsid w:val="00F65BE9"/>
    <w:rsid w:val="00F7037E"/>
    <w:rsid w:val="00F71037"/>
    <w:rsid w:val="00F7286C"/>
    <w:rsid w:val="00F7442F"/>
    <w:rsid w:val="00F74DD0"/>
    <w:rsid w:val="00F80B5F"/>
    <w:rsid w:val="00F80D19"/>
    <w:rsid w:val="00F814A3"/>
    <w:rsid w:val="00F87851"/>
    <w:rsid w:val="00F90F3C"/>
    <w:rsid w:val="00F91637"/>
    <w:rsid w:val="00F95B1C"/>
    <w:rsid w:val="00F95C28"/>
    <w:rsid w:val="00FA04C3"/>
    <w:rsid w:val="00FA1D47"/>
    <w:rsid w:val="00FA2C02"/>
    <w:rsid w:val="00FA6B10"/>
    <w:rsid w:val="00FA741B"/>
    <w:rsid w:val="00FB093E"/>
    <w:rsid w:val="00FB33A8"/>
    <w:rsid w:val="00FB35A0"/>
    <w:rsid w:val="00FC18A8"/>
    <w:rsid w:val="00FC2D29"/>
    <w:rsid w:val="00FC33DA"/>
    <w:rsid w:val="00FC45C4"/>
    <w:rsid w:val="00FC4BF6"/>
    <w:rsid w:val="00FC4DF2"/>
    <w:rsid w:val="00FC6D9A"/>
    <w:rsid w:val="00FC70B4"/>
    <w:rsid w:val="00FC7F53"/>
    <w:rsid w:val="00FD0BFB"/>
    <w:rsid w:val="00FD3315"/>
    <w:rsid w:val="00FD4EF5"/>
    <w:rsid w:val="00FD526B"/>
    <w:rsid w:val="00FD5827"/>
    <w:rsid w:val="00FD5E1F"/>
    <w:rsid w:val="00FD6650"/>
    <w:rsid w:val="00FD6E6F"/>
    <w:rsid w:val="00FD7A72"/>
    <w:rsid w:val="00FE026E"/>
    <w:rsid w:val="00FE06B1"/>
    <w:rsid w:val="00FE3DB5"/>
    <w:rsid w:val="00FE4D92"/>
    <w:rsid w:val="00FE775B"/>
    <w:rsid w:val="00FF5124"/>
    <w:rsid w:val="00FF7697"/>
    <w:rsid w:val="01FF4AAC"/>
    <w:rsid w:val="0380617D"/>
    <w:rsid w:val="04AC7A33"/>
    <w:rsid w:val="06234B67"/>
    <w:rsid w:val="064C2F6C"/>
    <w:rsid w:val="06817B10"/>
    <w:rsid w:val="06B92508"/>
    <w:rsid w:val="0770303E"/>
    <w:rsid w:val="08FA0B30"/>
    <w:rsid w:val="09505CA5"/>
    <w:rsid w:val="0A1C7419"/>
    <w:rsid w:val="0A81110E"/>
    <w:rsid w:val="0B2946B3"/>
    <w:rsid w:val="0B5F5DB8"/>
    <w:rsid w:val="0B68357F"/>
    <w:rsid w:val="0B8234D3"/>
    <w:rsid w:val="0B8D0846"/>
    <w:rsid w:val="0BC46F35"/>
    <w:rsid w:val="0D470547"/>
    <w:rsid w:val="0F3A2F30"/>
    <w:rsid w:val="0F7014A5"/>
    <w:rsid w:val="0FCF1496"/>
    <w:rsid w:val="110076E5"/>
    <w:rsid w:val="11CF1CFE"/>
    <w:rsid w:val="12CA5970"/>
    <w:rsid w:val="12F13A9F"/>
    <w:rsid w:val="13C06488"/>
    <w:rsid w:val="14D240F6"/>
    <w:rsid w:val="15F42C78"/>
    <w:rsid w:val="161B6CDF"/>
    <w:rsid w:val="172E08B9"/>
    <w:rsid w:val="17BC7561"/>
    <w:rsid w:val="1ADA2D0D"/>
    <w:rsid w:val="1B2638D6"/>
    <w:rsid w:val="1C0927A2"/>
    <w:rsid w:val="1CF365D8"/>
    <w:rsid w:val="1EF36120"/>
    <w:rsid w:val="1F385C2F"/>
    <w:rsid w:val="1F717846"/>
    <w:rsid w:val="1FAD6F17"/>
    <w:rsid w:val="20572FFB"/>
    <w:rsid w:val="21297E7E"/>
    <w:rsid w:val="23BA1322"/>
    <w:rsid w:val="25425BFA"/>
    <w:rsid w:val="26E5106F"/>
    <w:rsid w:val="2843411C"/>
    <w:rsid w:val="28E72C86"/>
    <w:rsid w:val="2A0A314A"/>
    <w:rsid w:val="2ACB23D2"/>
    <w:rsid w:val="2E27238D"/>
    <w:rsid w:val="2E8A5869"/>
    <w:rsid w:val="319A6476"/>
    <w:rsid w:val="32787CB4"/>
    <w:rsid w:val="32FF15D5"/>
    <w:rsid w:val="34A9622A"/>
    <w:rsid w:val="34AE369B"/>
    <w:rsid w:val="362134F0"/>
    <w:rsid w:val="366538FA"/>
    <w:rsid w:val="36775D16"/>
    <w:rsid w:val="36CD677F"/>
    <w:rsid w:val="37320062"/>
    <w:rsid w:val="388D2E82"/>
    <w:rsid w:val="39063F4C"/>
    <w:rsid w:val="3C495639"/>
    <w:rsid w:val="3DA52E98"/>
    <w:rsid w:val="40137206"/>
    <w:rsid w:val="42B2780B"/>
    <w:rsid w:val="442741D8"/>
    <w:rsid w:val="44922107"/>
    <w:rsid w:val="45D734FB"/>
    <w:rsid w:val="47B91CA5"/>
    <w:rsid w:val="4870228C"/>
    <w:rsid w:val="49CC5BCF"/>
    <w:rsid w:val="4A5664DB"/>
    <w:rsid w:val="4FBC04B4"/>
    <w:rsid w:val="4FC6272A"/>
    <w:rsid w:val="518B52AF"/>
    <w:rsid w:val="51E279B3"/>
    <w:rsid w:val="51E649A6"/>
    <w:rsid w:val="539558C1"/>
    <w:rsid w:val="55FF74E2"/>
    <w:rsid w:val="56C3317A"/>
    <w:rsid w:val="58601356"/>
    <w:rsid w:val="59C31A16"/>
    <w:rsid w:val="5B1A648B"/>
    <w:rsid w:val="5B291CDF"/>
    <w:rsid w:val="5BF60231"/>
    <w:rsid w:val="5C743D52"/>
    <w:rsid w:val="5D967FE5"/>
    <w:rsid w:val="60CB105D"/>
    <w:rsid w:val="615B1866"/>
    <w:rsid w:val="6298195E"/>
    <w:rsid w:val="62F3574A"/>
    <w:rsid w:val="65651C71"/>
    <w:rsid w:val="669A27BF"/>
    <w:rsid w:val="6AC80D0D"/>
    <w:rsid w:val="6BAF7F9E"/>
    <w:rsid w:val="6C030268"/>
    <w:rsid w:val="6D1F7F55"/>
    <w:rsid w:val="6E236F2F"/>
    <w:rsid w:val="6EB049DF"/>
    <w:rsid w:val="6F33543B"/>
    <w:rsid w:val="714855A6"/>
    <w:rsid w:val="715711E0"/>
    <w:rsid w:val="717978FF"/>
    <w:rsid w:val="72E26662"/>
    <w:rsid w:val="736F1A08"/>
    <w:rsid w:val="740A71C3"/>
    <w:rsid w:val="7552586B"/>
    <w:rsid w:val="762300DF"/>
    <w:rsid w:val="76B04DA0"/>
    <w:rsid w:val="79EC075F"/>
    <w:rsid w:val="7A5160F7"/>
    <w:rsid w:val="7A6A09E9"/>
    <w:rsid w:val="7B2E777B"/>
    <w:rsid w:val="7C071C6A"/>
    <w:rsid w:val="7CCC6189"/>
    <w:rsid w:val="7F9C75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9" w:semiHidden="0" w:name="heading 3"/>
    <w:lsdException w:qFormat="1" w:unhideWhenUsed="0" w:uiPriority="9" w:semiHidden="0" w:name="heading 4" w:locked="1"/>
    <w:lsdException w:qFormat="1"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ocked="1"/>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61"/>
    <w:qFormat/>
    <w:locked/>
    <w:uiPriority w:val="9"/>
    <w:pPr>
      <w:keepNext/>
      <w:keepLines/>
      <w:spacing w:beforeLines="100" w:afterLines="100" w:line="360" w:lineRule="exact"/>
      <w:outlineLvl w:val="0"/>
    </w:pPr>
    <w:rPr>
      <w:rFonts w:ascii="黑体" w:eastAsia="黑体"/>
      <w:bCs/>
      <w:kern w:val="44"/>
      <w:sz w:val="20"/>
      <w:szCs w:val="44"/>
    </w:rPr>
  </w:style>
  <w:style w:type="paragraph" w:styleId="3">
    <w:name w:val="heading 2"/>
    <w:basedOn w:val="1"/>
    <w:next w:val="1"/>
    <w:link w:val="62"/>
    <w:unhideWhenUsed/>
    <w:qFormat/>
    <w:locked/>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8"/>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link w:val="63"/>
    <w:qFormat/>
    <w:locked/>
    <w:uiPriority w:val="9"/>
    <w:pPr>
      <w:keepNext/>
      <w:spacing w:line="440" w:lineRule="exact"/>
      <w:outlineLvl w:val="3"/>
    </w:pPr>
    <w:rPr>
      <w:b/>
      <w:bCs/>
      <w:sz w:val="32"/>
      <w:szCs w:val="24"/>
    </w:rPr>
  </w:style>
  <w:style w:type="paragraph" w:styleId="6">
    <w:name w:val="heading 5"/>
    <w:basedOn w:val="1"/>
    <w:next w:val="1"/>
    <w:link w:val="64"/>
    <w:unhideWhenUsed/>
    <w:qFormat/>
    <w:locked/>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82"/>
    <w:unhideWhenUsed/>
    <w:qFormat/>
    <w:locked/>
    <w:uiPriority w:val="99"/>
    <w:pPr>
      <w:spacing w:line="360" w:lineRule="exact"/>
      <w:ind w:firstLine="200" w:firstLineChars="200"/>
    </w:pPr>
    <w:rPr>
      <w:rFonts w:ascii="宋体"/>
      <w:kern w:val="0"/>
      <w:sz w:val="18"/>
      <w:szCs w:val="18"/>
    </w:rPr>
  </w:style>
  <w:style w:type="paragraph" w:styleId="8">
    <w:name w:val="annotation text"/>
    <w:basedOn w:val="1"/>
    <w:link w:val="35"/>
    <w:qFormat/>
    <w:uiPriority w:val="99"/>
    <w:pPr>
      <w:jc w:val="left"/>
    </w:pPr>
  </w:style>
  <w:style w:type="paragraph" w:styleId="9">
    <w:name w:val="Body Text Indent"/>
    <w:basedOn w:val="1"/>
    <w:link w:val="32"/>
    <w:qFormat/>
    <w:uiPriority w:val="0"/>
    <w:pPr>
      <w:spacing w:after="120"/>
      <w:ind w:left="200" w:leftChars="200"/>
    </w:pPr>
    <w:rPr>
      <w:rFonts w:ascii="宋体" w:hAnsi="宋体"/>
      <w:kern w:val="0"/>
      <w:sz w:val="20"/>
    </w:rPr>
  </w:style>
  <w:style w:type="paragraph" w:styleId="10">
    <w:name w:val="toc 3"/>
    <w:basedOn w:val="1"/>
    <w:next w:val="1"/>
    <w:unhideWhenUsed/>
    <w:qFormat/>
    <w:locked/>
    <w:uiPriority w:val="39"/>
    <w:pPr>
      <w:spacing w:line="360" w:lineRule="exact"/>
      <w:ind w:left="840" w:leftChars="400" w:firstLine="200" w:firstLineChars="200"/>
    </w:pPr>
    <w:rPr>
      <w:rFonts w:ascii="宋体"/>
      <w:szCs w:val="22"/>
    </w:rPr>
  </w:style>
  <w:style w:type="paragraph" w:styleId="11">
    <w:name w:val="Date"/>
    <w:basedOn w:val="1"/>
    <w:next w:val="1"/>
    <w:link w:val="36"/>
    <w:qFormat/>
    <w:uiPriority w:val="99"/>
    <w:pPr>
      <w:ind w:left="100" w:leftChars="2500"/>
    </w:pPr>
    <w:rPr>
      <w:rFonts w:ascii="宋体" w:hAnsi="宋体"/>
      <w:sz w:val="28"/>
    </w:rPr>
  </w:style>
  <w:style w:type="paragraph" w:styleId="12">
    <w:name w:val="Body Text Indent 2"/>
    <w:basedOn w:val="1"/>
    <w:link w:val="73"/>
    <w:qFormat/>
    <w:locked/>
    <w:uiPriority w:val="0"/>
    <w:pPr>
      <w:spacing w:line="440" w:lineRule="exact"/>
      <w:ind w:firstLine="420" w:firstLineChars="200"/>
    </w:pPr>
    <w:rPr>
      <w:szCs w:val="24"/>
    </w:rPr>
  </w:style>
  <w:style w:type="paragraph" w:styleId="13">
    <w:name w:val="Balloon Text"/>
    <w:basedOn w:val="1"/>
    <w:link w:val="38"/>
    <w:qFormat/>
    <w:uiPriority w:val="99"/>
    <w:rPr>
      <w:sz w:val="18"/>
    </w:rPr>
  </w:style>
  <w:style w:type="paragraph" w:styleId="14">
    <w:name w:val="footer"/>
    <w:basedOn w:val="1"/>
    <w:link w:val="29"/>
    <w:qFormat/>
    <w:uiPriority w:val="99"/>
    <w:pPr>
      <w:tabs>
        <w:tab w:val="center" w:pos="4153"/>
        <w:tab w:val="right" w:pos="8306"/>
      </w:tabs>
      <w:snapToGrid w:val="0"/>
      <w:jc w:val="left"/>
    </w:pPr>
    <w:rPr>
      <w:sz w:val="18"/>
    </w:rPr>
  </w:style>
  <w:style w:type="paragraph" w:styleId="15">
    <w:name w:val="header"/>
    <w:basedOn w:val="1"/>
    <w:link w:val="30"/>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unhideWhenUsed/>
    <w:qFormat/>
    <w:locked/>
    <w:uiPriority w:val="39"/>
    <w:pPr>
      <w:tabs>
        <w:tab w:val="right" w:leader="dot" w:pos="9344"/>
      </w:tabs>
      <w:spacing w:line="360" w:lineRule="auto"/>
      <w:jc w:val="left"/>
    </w:pPr>
    <w:rPr>
      <w:rFonts w:ascii="宋体"/>
      <w:szCs w:val="22"/>
    </w:rPr>
  </w:style>
  <w:style w:type="paragraph" w:styleId="17">
    <w:name w:val="toc 2"/>
    <w:basedOn w:val="1"/>
    <w:next w:val="1"/>
    <w:unhideWhenUsed/>
    <w:qFormat/>
    <w:locked/>
    <w:uiPriority w:val="39"/>
    <w:pPr>
      <w:spacing w:line="360" w:lineRule="exact"/>
      <w:ind w:left="420" w:leftChars="200" w:firstLine="200" w:firstLineChars="200"/>
    </w:pPr>
    <w:rPr>
      <w:rFonts w:ascii="宋体"/>
      <w:szCs w:val="22"/>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31"/>
    <w:qFormat/>
    <w:uiPriority w:val="99"/>
    <w:rPr>
      <w:b/>
      <w:bCs/>
    </w:rPr>
  </w:style>
  <w:style w:type="table" w:styleId="21">
    <w:name w:val="Table Grid"/>
    <w:basedOn w:val="20"/>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locked/>
    <w:uiPriority w:val="22"/>
    <w:rPr>
      <w:b/>
      <w:bCs/>
    </w:rPr>
  </w:style>
  <w:style w:type="character" w:styleId="24">
    <w:name w:val="page number"/>
    <w:basedOn w:val="22"/>
    <w:qFormat/>
    <w:locked/>
    <w:uiPriority w:val="0"/>
  </w:style>
  <w:style w:type="character" w:styleId="25">
    <w:name w:val="Emphasis"/>
    <w:qFormat/>
    <w:locked/>
    <w:uiPriority w:val="20"/>
    <w:rPr>
      <w:color w:val="CC0000"/>
    </w:rPr>
  </w:style>
  <w:style w:type="character" w:styleId="26">
    <w:name w:val="Hyperlink"/>
    <w:unhideWhenUsed/>
    <w:qFormat/>
    <w:locked/>
    <w:uiPriority w:val="99"/>
    <w:rPr>
      <w:color w:val="0000FF"/>
      <w:u w:val="single"/>
    </w:rPr>
  </w:style>
  <w:style w:type="character" w:styleId="27">
    <w:name w:val="annotation reference"/>
    <w:basedOn w:val="22"/>
    <w:qFormat/>
    <w:uiPriority w:val="99"/>
    <w:rPr>
      <w:rFonts w:cs="Times New Roman"/>
      <w:sz w:val="21"/>
    </w:rPr>
  </w:style>
  <w:style w:type="character" w:customStyle="1" w:styleId="28">
    <w:name w:val="标题 3 Char"/>
    <w:basedOn w:val="22"/>
    <w:link w:val="4"/>
    <w:qFormat/>
    <w:uiPriority w:val="9"/>
    <w:rPr>
      <w:b/>
      <w:bCs/>
      <w:sz w:val="32"/>
      <w:szCs w:val="32"/>
    </w:rPr>
  </w:style>
  <w:style w:type="character" w:customStyle="1" w:styleId="29">
    <w:name w:val="页脚 Char"/>
    <w:link w:val="14"/>
    <w:qFormat/>
    <w:locked/>
    <w:uiPriority w:val="99"/>
    <w:rPr>
      <w:kern w:val="2"/>
      <w:sz w:val="18"/>
    </w:rPr>
  </w:style>
  <w:style w:type="character" w:customStyle="1" w:styleId="30">
    <w:name w:val="页眉 Char"/>
    <w:link w:val="15"/>
    <w:qFormat/>
    <w:locked/>
    <w:uiPriority w:val="99"/>
    <w:rPr>
      <w:kern w:val="2"/>
      <w:sz w:val="18"/>
    </w:rPr>
  </w:style>
  <w:style w:type="character" w:customStyle="1" w:styleId="31">
    <w:name w:val="批注主题 Char"/>
    <w:link w:val="19"/>
    <w:qFormat/>
    <w:locked/>
    <w:uiPriority w:val="99"/>
    <w:rPr>
      <w:b/>
      <w:kern w:val="2"/>
      <w:sz w:val="21"/>
    </w:rPr>
  </w:style>
  <w:style w:type="character" w:customStyle="1" w:styleId="32">
    <w:name w:val="正文文本缩进 Char"/>
    <w:link w:val="9"/>
    <w:qFormat/>
    <w:locked/>
    <w:uiPriority w:val="0"/>
    <w:rPr>
      <w:rFonts w:ascii="宋体" w:hAnsi="宋体" w:eastAsia="宋体"/>
    </w:rPr>
  </w:style>
  <w:style w:type="character" w:customStyle="1" w:styleId="33">
    <w:name w:val="段 Char"/>
    <w:link w:val="34"/>
    <w:qFormat/>
    <w:locked/>
    <w:uiPriority w:val="0"/>
    <w:rPr>
      <w:rFonts w:ascii="宋体"/>
      <w:sz w:val="21"/>
      <w:lang w:val="en-US" w:eastAsia="zh-CN"/>
    </w:rPr>
  </w:style>
  <w:style w:type="paragraph" w:customStyle="1" w:styleId="34">
    <w:name w:val="段"/>
    <w:link w:val="33"/>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35">
    <w:name w:val="批注文字 Char"/>
    <w:link w:val="8"/>
    <w:qFormat/>
    <w:locked/>
    <w:uiPriority w:val="99"/>
    <w:rPr>
      <w:kern w:val="2"/>
      <w:sz w:val="21"/>
    </w:rPr>
  </w:style>
  <w:style w:type="character" w:customStyle="1" w:styleId="36">
    <w:name w:val="日期 Char"/>
    <w:basedOn w:val="22"/>
    <w:link w:val="11"/>
    <w:qFormat/>
    <w:uiPriority w:val="99"/>
    <w:rPr>
      <w:szCs w:val="20"/>
    </w:rPr>
  </w:style>
  <w:style w:type="character" w:customStyle="1" w:styleId="37">
    <w:name w:val="Footer Char1"/>
    <w:basedOn w:val="22"/>
    <w:semiHidden/>
    <w:qFormat/>
    <w:uiPriority w:val="99"/>
    <w:rPr>
      <w:sz w:val="18"/>
      <w:szCs w:val="18"/>
    </w:rPr>
  </w:style>
  <w:style w:type="character" w:customStyle="1" w:styleId="38">
    <w:name w:val="批注框文本 Char"/>
    <w:basedOn w:val="22"/>
    <w:link w:val="13"/>
    <w:semiHidden/>
    <w:qFormat/>
    <w:uiPriority w:val="99"/>
    <w:rPr>
      <w:sz w:val="0"/>
      <w:szCs w:val="0"/>
    </w:rPr>
  </w:style>
  <w:style w:type="character" w:customStyle="1" w:styleId="39">
    <w:name w:val="Body Text Indent Char1"/>
    <w:basedOn w:val="22"/>
    <w:semiHidden/>
    <w:qFormat/>
    <w:uiPriority w:val="99"/>
    <w:rPr>
      <w:szCs w:val="20"/>
    </w:rPr>
  </w:style>
  <w:style w:type="paragraph" w:customStyle="1" w:styleId="40">
    <w:name w:val="发布部门"/>
    <w:next w:val="1"/>
    <w:qFormat/>
    <w:uiPriority w:val="0"/>
    <w:pPr>
      <w:jc w:val="center"/>
    </w:pPr>
    <w:rPr>
      <w:rFonts w:ascii="宋体" w:hAnsi="Times New Roman" w:eastAsia="宋体" w:cs="Times New Roman"/>
      <w:b/>
      <w:spacing w:val="20"/>
      <w:w w:val="135"/>
      <w:kern w:val="0"/>
      <w:sz w:val="36"/>
      <w:szCs w:val="20"/>
      <w:lang w:val="en-US" w:eastAsia="zh-CN" w:bidi="ar-SA"/>
    </w:rPr>
  </w:style>
  <w:style w:type="paragraph" w:customStyle="1" w:styleId="41">
    <w:name w:val="四级条标题"/>
    <w:basedOn w:val="42"/>
    <w:next w:val="34"/>
    <w:qFormat/>
    <w:uiPriority w:val="99"/>
    <w:pPr>
      <w:tabs>
        <w:tab w:val="left" w:pos="1418"/>
      </w:tabs>
      <w:outlineLvl w:val="5"/>
    </w:pPr>
  </w:style>
  <w:style w:type="paragraph" w:customStyle="1" w:styleId="42">
    <w:name w:val="三级条标题"/>
    <w:basedOn w:val="43"/>
    <w:next w:val="34"/>
    <w:qFormat/>
    <w:uiPriority w:val="99"/>
    <w:pPr>
      <w:tabs>
        <w:tab w:val="left" w:pos="1418"/>
      </w:tabs>
      <w:outlineLvl w:val="4"/>
    </w:pPr>
  </w:style>
  <w:style w:type="paragraph" w:customStyle="1" w:styleId="43">
    <w:name w:val="二级条标题"/>
    <w:basedOn w:val="44"/>
    <w:next w:val="34"/>
    <w:qFormat/>
    <w:uiPriority w:val="99"/>
    <w:pPr>
      <w:tabs>
        <w:tab w:val="left" w:pos="1418"/>
      </w:tabs>
      <w:outlineLvl w:val="3"/>
    </w:pPr>
  </w:style>
  <w:style w:type="paragraph" w:customStyle="1" w:styleId="44">
    <w:name w:val="一级条标题"/>
    <w:basedOn w:val="1"/>
    <w:next w:val="34"/>
    <w:qFormat/>
    <w:uiPriority w:val="0"/>
    <w:pPr>
      <w:widowControl/>
      <w:tabs>
        <w:tab w:val="left" w:pos="1418"/>
      </w:tabs>
      <w:outlineLvl w:val="2"/>
    </w:pPr>
    <w:rPr>
      <w:rFonts w:ascii="黑体" w:eastAsia="黑体"/>
      <w:kern w:val="0"/>
    </w:rPr>
  </w:style>
  <w:style w:type="character" w:customStyle="1" w:styleId="45">
    <w:name w:val="Comment Text Char1"/>
    <w:basedOn w:val="22"/>
    <w:semiHidden/>
    <w:qFormat/>
    <w:uiPriority w:val="99"/>
    <w:rPr>
      <w:szCs w:val="20"/>
    </w:rPr>
  </w:style>
  <w:style w:type="paragraph" w:customStyle="1" w:styleId="46">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character" w:customStyle="1" w:styleId="47">
    <w:name w:val="Comment Subject Char1"/>
    <w:basedOn w:val="35"/>
    <w:semiHidden/>
    <w:qFormat/>
    <w:uiPriority w:val="99"/>
    <w:rPr>
      <w:b/>
      <w:bCs/>
      <w:kern w:val="2"/>
      <w:sz w:val="21"/>
      <w:szCs w:val="20"/>
    </w:rPr>
  </w:style>
  <w:style w:type="character" w:customStyle="1" w:styleId="48">
    <w:name w:val="Header Char1"/>
    <w:basedOn w:val="22"/>
    <w:semiHidden/>
    <w:qFormat/>
    <w:uiPriority w:val="99"/>
    <w:rPr>
      <w:sz w:val="18"/>
      <w:szCs w:val="18"/>
    </w:rPr>
  </w:style>
  <w:style w:type="paragraph" w:customStyle="1" w:styleId="49">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50">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51">
    <w:name w:val="Char Char Char Char1"/>
    <w:basedOn w:val="1"/>
    <w:qFormat/>
    <w:uiPriority w:val="99"/>
    <w:pPr>
      <w:widowControl/>
      <w:spacing w:after="160" w:line="240" w:lineRule="exact"/>
      <w:jc w:val="left"/>
    </w:pPr>
    <w:rPr>
      <w:rFonts w:ascii="Verdana" w:hAnsi="Verdana"/>
      <w:kern w:val="0"/>
      <w:sz w:val="18"/>
      <w:lang w:eastAsia="en-US"/>
    </w:rPr>
  </w:style>
  <w:style w:type="paragraph" w:customStyle="1" w:styleId="52">
    <w:name w:val="正文表标题"/>
    <w:next w:val="34"/>
    <w:qFormat/>
    <w:uiPriority w:val="99"/>
    <w:pPr>
      <w:numPr>
        <w:ilvl w:val="0"/>
        <w:numId w:val="1"/>
      </w:numPr>
      <w:jc w:val="center"/>
    </w:pPr>
    <w:rPr>
      <w:rFonts w:ascii="黑体" w:hAnsi="Times New Roman" w:eastAsia="黑体" w:cs="Times New Roman"/>
      <w:kern w:val="0"/>
      <w:sz w:val="21"/>
      <w:szCs w:val="20"/>
      <w:lang w:val="en-US" w:eastAsia="zh-CN" w:bidi="ar-SA"/>
    </w:rPr>
  </w:style>
  <w:style w:type="paragraph" w:customStyle="1" w:styleId="53">
    <w:name w:val="章标题"/>
    <w:next w:val="34"/>
    <w:qFormat/>
    <w:uiPriority w:val="99"/>
    <w:pPr>
      <w:spacing w:before="50" w:after="50"/>
      <w:jc w:val="both"/>
      <w:outlineLvl w:val="1"/>
    </w:pPr>
    <w:rPr>
      <w:rFonts w:ascii="黑体" w:hAnsi="Times New Roman" w:eastAsia="黑体" w:cs="Times New Roman"/>
      <w:kern w:val="0"/>
      <w:sz w:val="21"/>
      <w:szCs w:val="20"/>
      <w:lang w:val="en-US" w:eastAsia="zh-CN" w:bidi="ar-SA"/>
    </w:rPr>
  </w:style>
  <w:style w:type="paragraph" w:customStyle="1" w:styleId="54">
    <w:name w:val="五级条标题"/>
    <w:basedOn w:val="41"/>
    <w:next w:val="34"/>
    <w:qFormat/>
    <w:uiPriority w:val="99"/>
    <w:pPr>
      <w:outlineLvl w:val="6"/>
    </w:pPr>
  </w:style>
  <w:style w:type="paragraph" w:customStyle="1" w:styleId="55">
    <w:name w:val="Char Char Char Char"/>
    <w:basedOn w:val="1"/>
    <w:qFormat/>
    <w:uiPriority w:val="99"/>
    <w:pPr>
      <w:widowControl/>
      <w:spacing w:after="160" w:line="240" w:lineRule="exact"/>
      <w:jc w:val="left"/>
    </w:pPr>
    <w:rPr>
      <w:rFonts w:ascii="Verdana" w:hAnsi="Verdana"/>
      <w:kern w:val="0"/>
      <w:sz w:val="18"/>
      <w:lang w:eastAsia="en-US"/>
    </w:rPr>
  </w:style>
  <w:style w:type="paragraph" w:styleId="56">
    <w:name w:val="List Paragraph"/>
    <w:basedOn w:val="1"/>
    <w:qFormat/>
    <w:uiPriority w:val="34"/>
    <w:pPr>
      <w:ind w:firstLine="420" w:firstLineChars="200"/>
    </w:pPr>
    <w:rPr>
      <w:rFonts w:ascii="Calibri" w:hAnsi="Calibri"/>
      <w:szCs w:val="22"/>
    </w:rPr>
  </w:style>
  <w:style w:type="paragraph" w:customStyle="1" w:styleId="57">
    <w:name w:val="标准"/>
    <w:basedOn w:val="1"/>
    <w:qFormat/>
    <w:uiPriority w:val="99"/>
    <w:pPr>
      <w:adjustRightInd w:val="0"/>
      <w:spacing w:line="312" w:lineRule="atLeast"/>
      <w:jc w:val="center"/>
      <w:textAlignment w:val="baseline"/>
    </w:pPr>
    <w:rPr>
      <w:kern w:val="0"/>
    </w:rPr>
  </w:style>
  <w:style w:type="paragraph" w:customStyle="1" w:styleId="58">
    <w:name w:val="列出段落1"/>
    <w:basedOn w:val="1"/>
    <w:qFormat/>
    <w:uiPriority w:val="99"/>
    <w:pPr>
      <w:ind w:firstLine="420" w:firstLineChars="200"/>
    </w:pPr>
    <w:rPr>
      <w:rFonts w:ascii="Calibri" w:hAnsi="Calibri"/>
      <w:szCs w:val="22"/>
    </w:rPr>
  </w:style>
  <w:style w:type="paragraph" w:customStyle="1" w:styleId="59">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60">
    <w:name w:val="Revision"/>
    <w:hidden/>
    <w:qFormat/>
    <w:uiPriority w:val="99"/>
    <w:rPr>
      <w:rFonts w:ascii="Times New Roman" w:hAnsi="Times New Roman" w:eastAsia="宋体" w:cs="Times New Roman"/>
      <w:kern w:val="2"/>
      <w:sz w:val="21"/>
      <w:szCs w:val="20"/>
      <w:lang w:val="en-US" w:eastAsia="zh-CN" w:bidi="ar-SA"/>
    </w:rPr>
  </w:style>
  <w:style w:type="character" w:customStyle="1" w:styleId="61">
    <w:name w:val="标题 1 Char"/>
    <w:basedOn w:val="22"/>
    <w:link w:val="2"/>
    <w:qFormat/>
    <w:uiPriority w:val="9"/>
    <w:rPr>
      <w:rFonts w:ascii="黑体" w:eastAsia="黑体"/>
      <w:bCs/>
      <w:kern w:val="44"/>
      <w:sz w:val="20"/>
      <w:szCs w:val="44"/>
    </w:rPr>
  </w:style>
  <w:style w:type="character" w:customStyle="1" w:styleId="62">
    <w:name w:val="标题 2 Char"/>
    <w:basedOn w:val="22"/>
    <w:link w:val="3"/>
    <w:qFormat/>
    <w:uiPriority w:val="9"/>
    <w:rPr>
      <w:rFonts w:ascii="等线 Light" w:hAnsi="等线 Light" w:eastAsia="等线 Light"/>
      <w:b/>
      <w:bCs/>
      <w:sz w:val="32"/>
      <w:szCs w:val="32"/>
    </w:rPr>
  </w:style>
  <w:style w:type="character" w:customStyle="1" w:styleId="63">
    <w:name w:val="标题 4 Char"/>
    <w:basedOn w:val="22"/>
    <w:link w:val="5"/>
    <w:qFormat/>
    <w:uiPriority w:val="9"/>
    <w:rPr>
      <w:b/>
      <w:bCs/>
      <w:sz w:val="32"/>
      <w:szCs w:val="24"/>
    </w:rPr>
  </w:style>
  <w:style w:type="character" w:customStyle="1" w:styleId="64">
    <w:name w:val="标题 5 Char"/>
    <w:basedOn w:val="22"/>
    <w:link w:val="6"/>
    <w:qFormat/>
    <w:uiPriority w:val="9"/>
    <w:rPr>
      <w:b/>
      <w:bCs/>
      <w:sz w:val="28"/>
      <w:szCs w:val="28"/>
    </w:rPr>
  </w:style>
  <w:style w:type="character" w:customStyle="1" w:styleId="65">
    <w:name w:val="发布"/>
    <w:qFormat/>
    <w:uiPriority w:val="0"/>
    <w:rPr>
      <w:rFonts w:ascii="黑体" w:eastAsia="黑体"/>
      <w:spacing w:val="22"/>
      <w:w w:val="100"/>
      <w:position w:val="3"/>
      <w:sz w:val="28"/>
    </w:rPr>
  </w:style>
  <w:style w:type="character" w:customStyle="1" w:styleId="66">
    <w:name w:val="high-light-bg"/>
    <w:basedOn w:val="22"/>
    <w:qFormat/>
    <w:uiPriority w:val="0"/>
  </w:style>
  <w:style w:type="character" w:customStyle="1" w:styleId="67">
    <w:name w:val="apple-converted-space"/>
    <w:basedOn w:val="22"/>
    <w:qFormat/>
    <w:uiPriority w:val="0"/>
  </w:style>
  <w:style w:type="paragraph" w:customStyle="1" w:styleId="68">
    <w:name w:val="实施日期"/>
    <w:basedOn w:val="69"/>
    <w:qFormat/>
    <w:uiPriority w:val="99"/>
    <w:pPr>
      <w:jc w:val="right"/>
    </w:pPr>
  </w:style>
  <w:style w:type="paragraph" w:customStyle="1" w:styleId="69">
    <w:name w:val="发布日期"/>
    <w:qFormat/>
    <w:uiPriority w:val="99"/>
    <w:rPr>
      <w:rFonts w:ascii="Times New Roman" w:hAnsi="Times New Roman" w:eastAsia="黑体" w:cs="Times New Roman"/>
      <w:kern w:val="0"/>
      <w:sz w:val="28"/>
      <w:szCs w:val="20"/>
      <w:lang w:val="en-US" w:eastAsia="zh-CN" w:bidi="ar-SA"/>
    </w:rPr>
  </w:style>
  <w:style w:type="paragraph" w:customStyle="1" w:styleId="70">
    <w:name w:val="封面一致性程度标识"/>
    <w:qFormat/>
    <w:uiPriority w:val="99"/>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71">
    <w:name w:val="封面标准名称"/>
    <w:qFormat/>
    <w:uiPriority w:val="99"/>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72">
    <w:name w:val="标准标志"/>
    <w:next w:val="1"/>
    <w:qFormat/>
    <w:uiPriority w:val="0"/>
    <w:pPr>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character" w:customStyle="1" w:styleId="73">
    <w:name w:val="正文文本缩进 2 Char"/>
    <w:basedOn w:val="22"/>
    <w:link w:val="12"/>
    <w:qFormat/>
    <w:uiPriority w:val="0"/>
    <w:rPr>
      <w:szCs w:val="24"/>
    </w:rPr>
  </w:style>
  <w:style w:type="paragraph" w:customStyle="1" w:styleId="74">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75">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6">
    <w:name w:val="标准称谓"/>
    <w:next w:val="1"/>
    <w:qFormat/>
    <w:uiPriority w:val="99"/>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77">
    <w:name w:val="文献分类号"/>
    <w:qFormat/>
    <w:uiPriority w:val="99"/>
    <w:pPr>
      <w:widowControl w:val="0"/>
      <w:textAlignment w:val="center"/>
    </w:pPr>
    <w:rPr>
      <w:rFonts w:ascii="Times New Roman" w:hAnsi="Times New Roman" w:eastAsia="黑体" w:cs="Times New Roman"/>
      <w:kern w:val="0"/>
      <w:sz w:val="21"/>
      <w:szCs w:val="20"/>
      <w:lang w:val="en-US" w:eastAsia="zh-CN" w:bidi="ar-SA"/>
    </w:rPr>
  </w:style>
  <w:style w:type="paragraph" w:customStyle="1" w:styleId="78">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79">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80">
    <w:name w:val="标准书眉_偶数页"/>
    <w:basedOn w:val="75"/>
    <w:next w:val="1"/>
    <w:qFormat/>
    <w:uiPriority w:val="0"/>
    <w:pPr>
      <w:jc w:val="left"/>
    </w:pPr>
  </w:style>
  <w:style w:type="paragraph" w:customStyle="1" w:styleId="8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character" w:customStyle="1" w:styleId="82">
    <w:name w:val="文档结构图 Char"/>
    <w:basedOn w:val="22"/>
    <w:link w:val="7"/>
    <w:qFormat/>
    <w:uiPriority w:val="99"/>
    <w:rPr>
      <w:rFonts w:ascii="宋体"/>
      <w:kern w:val="0"/>
      <w:sz w:val="18"/>
      <w:szCs w:val="18"/>
    </w:rPr>
  </w:style>
  <w:style w:type="character" w:customStyle="1" w:styleId="83">
    <w:name w:val="fontstyle61"/>
    <w:qFormat/>
    <w:uiPriority w:val="0"/>
    <w:rPr>
      <w:rFonts w:hint="default" w:ascii="FzBookMaker8DlFont80536871322" w:hAnsi="FzBookMaker8DlFont80536871322"/>
      <w:color w:val="000000"/>
      <w:sz w:val="16"/>
      <w:szCs w:val="16"/>
    </w:rPr>
  </w:style>
  <w:style w:type="character" w:customStyle="1" w:styleId="84">
    <w:name w:val="fontstyle71"/>
    <w:qFormat/>
    <w:uiPriority w:val="0"/>
    <w:rPr>
      <w:rFonts w:hint="default" w:ascii="E-BZ-PK7482d0-Identity-H" w:hAnsi="E-BZ-PK7482d0-Identity-H"/>
      <w:color w:val="000000"/>
      <w:sz w:val="16"/>
      <w:szCs w:val="16"/>
    </w:rPr>
  </w:style>
  <w:style w:type="character" w:customStyle="1" w:styleId="85">
    <w:name w:val="fontstyle41"/>
    <w:qFormat/>
    <w:uiPriority w:val="0"/>
    <w:rPr>
      <w:rFonts w:hint="default" w:ascii="TimesNewRomanPSMT" w:hAnsi="TimesNewRomanPSMT"/>
      <w:color w:val="000000"/>
      <w:sz w:val="22"/>
      <w:szCs w:val="22"/>
    </w:rPr>
  </w:style>
  <w:style w:type="character" w:customStyle="1" w:styleId="86">
    <w:name w:val="fontstyle01"/>
    <w:qFormat/>
    <w:uiPriority w:val="0"/>
    <w:rPr>
      <w:rFonts w:hint="eastAsia" w:ascii="黑体" w:hAnsi="黑体" w:eastAsia="黑体"/>
      <w:color w:val="000000"/>
      <w:sz w:val="32"/>
      <w:szCs w:val="32"/>
    </w:rPr>
  </w:style>
  <w:style w:type="character" w:customStyle="1" w:styleId="87">
    <w:name w:val="fontstyle21"/>
    <w:qFormat/>
    <w:uiPriority w:val="0"/>
    <w:rPr>
      <w:rFonts w:hint="eastAsia" w:ascii="宋体" w:hAnsi="宋体" w:eastAsia="宋体"/>
      <w:color w:val="000000"/>
      <w:sz w:val="22"/>
      <w:szCs w:val="22"/>
    </w:rPr>
  </w:style>
  <w:style w:type="character" w:customStyle="1" w:styleId="88">
    <w:name w:val="fontstyle81"/>
    <w:qFormat/>
    <w:uiPriority w:val="0"/>
    <w:rPr>
      <w:rFonts w:hint="default" w:ascii="FzBookMaker6DlFont60536871319" w:hAnsi="FzBookMaker6DlFont60536871319"/>
      <w:color w:val="000000"/>
      <w:sz w:val="16"/>
      <w:szCs w:val="16"/>
    </w:rPr>
  </w:style>
  <w:style w:type="character" w:customStyle="1" w:styleId="89">
    <w:name w:val="fontstyle31"/>
    <w:qFormat/>
    <w:uiPriority w:val="0"/>
    <w:rPr>
      <w:rFonts w:hint="default" w:ascii="TimesNewRomanPSMT" w:hAnsi="TimesNewRomanPSMT"/>
      <w:color w:val="000000"/>
      <w:sz w:val="22"/>
      <w:szCs w:val="22"/>
    </w:rPr>
  </w:style>
  <w:style w:type="character" w:customStyle="1" w:styleId="90">
    <w:name w:val="fontstyle51"/>
    <w:qFormat/>
    <w:uiPriority w:val="0"/>
    <w:rPr>
      <w:rFonts w:hint="default" w:ascii="TimesNewRomanPS-ItalicMT" w:hAnsi="TimesNewRomanPS-ItalicMT"/>
      <w:i/>
      <w:iCs/>
      <w:color w:val="000000"/>
      <w:sz w:val="24"/>
      <w:szCs w:val="24"/>
    </w:rPr>
  </w:style>
  <w:style w:type="character" w:customStyle="1" w:styleId="91">
    <w:name w:val="fontstyle11"/>
    <w:qFormat/>
    <w:uiPriority w:val="0"/>
    <w:rPr>
      <w:rFonts w:hint="eastAsia" w:ascii="黑体" w:hAnsi="黑体" w:eastAsia="黑体"/>
      <w:color w:val="000000"/>
      <w:sz w:val="22"/>
      <w:szCs w:val="22"/>
    </w:rPr>
  </w:style>
  <w:style w:type="paragraph" w:customStyle="1" w:styleId="92">
    <w:name w:val="标题 2-标准"/>
    <w:basedOn w:val="3"/>
    <w:qFormat/>
    <w:uiPriority w:val="0"/>
    <w:pPr>
      <w:adjustRightInd w:val="0"/>
      <w:snapToGrid w:val="0"/>
      <w:spacing w:beforeLines="50" w:afterLines="50" w:line="360" w:lineRule="exact"/>
    </w:pPr>
    <w:rPr>
      <w:rFonts w:ascii="Times New Roman" w:hAnsi="Times New Roman" w:eastAsia="黑体"/>
      <w:b w:val="0"/>
      <w:color w:val="000000"/>
      <w:kern w:val="0"/>
      <w:sz w:val="21"/>
    </w:rPr>
  </w:style>
  <w:style w:type="paragraph" w:customStyle="1" w:styleId="93">
    <w:name w:val="标题 1-标准"/>
    <w:basedOn w:val="2"/>
    <w:qFormat/>
    <w:uiPriority w:val="0"/>
    <w:pPr>
      <w:spacing w:before="240" w:after="240"/>
    </w:pPr>
    <w:rPr>
      <w:rFonts w:ascii="Times New Roman"/>
      <w:color w:val="000000"/>
      <w:sz w:val="21"/>
    </w:rPr>
  </w:style>
  <w:style w:type="paragraph" w:customStyle="1" w:styleId="94">
    <w:name w:val="修订1"/>
    <w:semiHidden/>
    <w:qFormat/>
    <w:uiPriority w:val="99"/>
    <w:rPr>
      <w:rFonts w:ascii="Times New Roman" w:hAnsi="Times New Roman" w:eastAsia="宋体" w:cs="Times New Roman"/>
      <w:kern w:val="2"/>
      <w:sz w:val="24"/>
      <w:szCs w:val="22"/>
      <w:lang w:val="en-US" w:eastAsia="zh-CN" w:bidi="ar-SA"/>
    </w:rPr>
  </w:style>
  <w:style w:type="paragraph" w:customStyle="1" w:styleId="95">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rPr>
  </w:style>
  <w:style w:type="paragraph" w:customStyle="1" w:styleId="9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97">
    <w:name w:val="TOC 标题1"/>
    <w:basedOn w:val="2"/>
    <w:next w:val="1"/>
    <w:qFormat/>
    <w:uiPriority w:val="39"/>
    <w:pPr>
      <w:widowControl/>
      <w:spacing w:before="240" w:line="259" w:lineRule="auto"/>
      <w:jc w:val="left"/>
      <w:outlineLvl w:val="9"/>
    </w:pPr>
    <w:rPr>
      <w:rFonts w:ascii="等线 Light" w:hAnsi="等线 Light" w:eastAsia="等线 Light"/>
      <w:b/>
      <w:bCs w:val="0"/>
      <w:color w:val="2F5496"/>
      <w:kern w:val="0"/>
      <w:sz w:val="32"/>
      <w:szCs w:val="32"/>
    </w:rPr>
  </w:style>
  <w:style w:type="paragraph" w:customStyle="1" w:styleId="98">
    <w:name w:val="封面标准号2"/>
    <w:basedOn w:val="96"/>
    <w:qFormat/>
    <w:uiPriority w:val="0"/>
    <w:pPr>
      <w:framePr w:w="9138" w:h="1244" w:hRule="exact" w:wrap="around" w:vAnchor="page" w:hAnchor="margin" w:y="2908"/>
      <w:adjustRightInd w:val="0"/>
      <w:spacing w:before="357" w:line="280" w:lineRule="exact"/>
    </w:pPr>
  </w:style>
  <w:style w:type="paragraph" w:customStyle="1" w:styleId="99">
    <w:name w:val="封面标准文稿类别"/>
    <w:qFormat/>
    <w:uiPriority w:val="99"/>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00">
    <w:name w:val="标题 3-标准"/>
    <w:basedOn w:val="4"/>
    <w:qFormat/>
    <w:uiPriority w:val="0"/>
    <w:pPr>
      <w:keepNext/>
      <w:keepLines/>
      <w:widowControl w:val="0"/>
      <w:spacing w:beforeLines="50" w:beforeAutospacing="0" w:afterLines="50" w:afterAutospacing="0" w:line="360" w:lineRule="exact"/>
      <w:jc w:val="both"/>
    </w:pPr>
    <w:rPr>
      <w:rFonts w:ascii="Times New Roman" w:hAnsi="Times New Roman" w:eastAsia="黑体" w:cs="Times New Roman"/>
      <w:b w:val="0"/>
      <w:color w:val="000000"/>
      <w:sz w:val="21"/>
      <w:szCs w:val="32"/>
    </w:rPr>
  </w:style>
  <w:style w:type="table" w:customStyle="1" w:styleId="101">
    <w:name w:val="网格表 1 浅色1"/>
    <w:basedOn w:val="20"/>
    <w:qFormat/>
    <w:uiPriority w:val="46"/>
    <w:rPr>
      <w:rFonts w:ascii="等线" w:hAnsi="等线" w:eastAsia="等线"/>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styleId="102">
    <w:name w:val="Placeholder Text"/>
    <w:unhideWhenUsed/>
    <w:qFormat/>
    <w:uiPriority w:val="99"/>
    <w:rPr>
      <w:color w:val="808080"/>
    </w:rPr>
  </w:style>
  <w:style w:type="paragraph" w:customStyle="1" w:styleId="103">
    <w:name w:val="TOC Heading"/>
    <w:basedOn w:val="2"/>
    <w:next w:val="1"/>
    <w:unhideWhenUsed/>
    <w:qFormat/>
    <w:uiPriority w:val="39"/>
    <w:pPr>
      <w:widowControl/>
      <w:spacing w:beforeLines="0" w:afterLines="0" w:line="259" w:lineRule="auto"/>
      <w:jc w:val="left"/>
      <w:outlineLvl w:val="9"/>
    </w:pPr>
    <w:rPr>
      <w:rFonts w:ascii="等线 Light" w:hAnsi="等线 Light" w:eastAsia="等线 Light"/>
      <w:bCs w:val="0"/>
      <w:color w:val="2F5496"/>
      <w:kern w:val="0"/>
      <w:sz w:val="32"/>
      <w:szCs w:val="32"/>
    </w:rPr>
  </w:style>
  <w:style w:type="character" w:customStyle="1" w:styleId="104">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1649;&#29702;\&#39640;&#32431;&#37329;&#23646;&#38237;&#21644;&#38141;&#20462;&#35746;\0315&#31295;\&#31232;&#22303;&#34892;&#19994;&#26631;&#20934;&#12298;&#39640;&#32431;&#37329;&#23646;&#38237;&#12299;&#65288;&#24449;&#27714;&#24847;&#35265;&#31295;&#65289;&#32534;&#21046;&#35828;&#2612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FC55A-3161-4D7F-A006-5CE611DB80A0}">
  <ds:schemaRefs/>
</ds:datastoreItem>
</file>

<file path=docProps/app.xml><?xml version="1.0" encoding="utf-8"?>
<Properties xmlns="http://schemas.openxmlformats.org/officeDocument/2006/extended-properties" xmlns:vt="http://schemas.openxmlformats.org/officeDocument/2006/docPropsVTypes">
  <Template>稀土行业标准《高纯金属镝》（征求意见稿）编制说明-0314</Template>
  <Company>微软中国</Company>
  <Pages>18</Pages>
  <Words>17660</Words>
  <Characters>2903</Characters>
  <Lines>24</Lines>
  <Paragraphs>41</Paragraphs>
  <TotalTime>8</TotalTime>
  <ScaleCrop>false</ScaleCrop>
  <LinksUpToDate>false</LinksUpToDate>
  <CharactersWithSpaces>20522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2020-12-15T07:35:00Z</dcterms:created>
  <dc:creator>MiaoRuiying</dc:creator>
  <cp:lastModifiedBy>CathayMok</cp:lastModifiedBy>
  <cp:lastPrinted>2020-12-16T02:00:00Z</cp:lastPrinted>
  <dcterms:modified xsi:type="dcterms:W3CDTF">2021-06-05T07:54:05Z</dcterms:modified>
  <dc:title>国家标准《钕镁合金》编制说明</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938781AE20DA4B09BA81FFB3D814F01E</vt:lpwstr>
  </property>
</Properties>
</file>