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adjustRightInd w:val="0"/>
        <w:snapToGrid w:val="0"/>
        <w:spacing w:before="240" w:after="240"/>
        <w:jc w:val="center"/>
        <w:outlineLvl w:val="0"/>
        <w:rPr>
          <w:rFonts w:ascii="Times New Roman" w:hAnsi="Times New Roman" w:eastAsiaTheme="minorEastAsia"/>
          <w:b/>
          <w:sz w:val="32"/>
          <w:szCs w:val="36"/>
        </w:rPr>
      </w:pPr>
      <w:bookmarkStart w:id="2" w:name="_GoBack"/>
      <w:bookmarkEnd w:id="2"/>
      <w:bookmarkStart w:id="0" w:name="_Toc533866426"/>
      <w:bookmarkStart w:id="1" w:name="_Toc535158549"/>
      <w:r>
        <w:rPr>
          <w:rFonts w:ascii="Times New Roman" w:hAnsi="Times New Roman" w:eastAsiaTheme="minorEastAsia"/>
          <w:b/>
          <w:sz w:val="32"/>
          <w:szCs w:val="36"/>
        </w:rPr>
        <w:t>4 征求</w:t>
      </w:r>
      <w:r>
        <w:rPr>
          <w:rFonts w:ascii="Times New Roman" w:hAnsi="Times New Roman"/>
          <w:b/>
          <w:bCs/>
          <w:kern w:val="44"/>
          <w:sz w:val="32"/>
          <w:szCs w:val="36"/>
        </w:rPr>
        <w:t>意见</w:t>
      </w:r>
      <w:r>
        <w:rPr>
          <w:rFonts w:ascii="Times New Roman" w:hAnsi="Times New Roman" w:eastAsiaTheme="minorEastAsia"/>
          <w:b/>
          <w:sz w:val="32"/>
          <w:szCs w:val="36"/>
        </w:rPr>
        <w:t>汇总处理表</w:t>
      </w:r>
      <w:bookmarkEnd w:id="0"/>
      <w:bookmarkEnd w:id="1"/>
    </w:p>
    <w:p>
      <w:pPr>
        <w:keepNext/>
        <w:keepLines/>
        <w:adjustRightInd w:val="0"/>
        <w:snapToGrid w:val="0"/>
        <w:rPr>
          <w:rFonts w:ascii="Times New Roman" w:hAnsi="Times New Roman" w:eastAsiaTheme="minorEastAsia"/>
          <w:sz w:val="22"/>
          <w:szCs w:val="36"/>
        </w:rPr>
      </w:pPr>
      <w:r>
        <w:rPr>
          <w:rFonts w:hint="eastAsia" w:ascii="Times New Roman" w:hAnsi="Times New Roman" w:eastAsiaTheme="minorEastAsia"/>
          <w:sz w:val="22"/>
          <w:szCs w:val="36"/>
        </w:rPr>
        <w:t>标准项目名称：有色金属冶炼场地修复过程污染综合防控技术指南</w:t>
      </w:r>
    </w:p>
    <w:p>
      <w:pPr>
        <w:keepNext/>
        <w:keepLines/>
        <w:adjustRightInd w:val="0"/>
        <w:snapToGrid w:val="0"/>
        <w:rPr>
          <w:rFonts w:ascii="Times New Roman" w:hAnsi="Times New Roman" w:eastAsiaTheme="minorEastAsia"/>
          <w:b/>
          <w:sz w:val="32"/>
          <w:szCs w:val="36"/>
        </w:rPr>
      </w:pPr>
      <w:r>
        <w:rPr>
          <w:rFonts w:hint="eastAsia" w:ascii="Times New Roman" w:hAnsi="Times New Roman" w:eastAsiaTheme="minorEastAsia"/>
          <w:sz w:val="22"/>
          <w:szCs w:val="36"/>
        </w:rPr>
        <w:t>负责</w:t>
      </w:r>
      <w:r>
        <w:rPr>
          <w:rFonts w:ascii="Times New Roman" w:hAnsi="Times New Roman" w:eastAsiaTheme="minorEastAsia"/>
          <w:sz w:val="22"/>
          <w:szCs w:val="36"/>
        </w:rPr>
        <w:t>起草单位：</w:t>
      </w:r>
      <w:r>
        <w:rPr>
          <w:rFonts w:hint="eastAsia" w:ascii="Times New Roman" w:hAnsi="Times New Roman" w:eastAsiaTheme="minorEastAsia"/>
          <w:sz w:val="22"/>
          <w:szCs w:val="36"/>
        </w:rPr>
        <w:t>中国瑞林工程技术股份</w:t>
      </w:r>
      <w:r>
        <w:rPr>
          <w:rFonts w:ascii="Times New Roman" w:hAnsi="Times New Roman" w:eastAsiaTheme="minorEastAsia"/>
          <w:sz w:val="22"/>
          <w:szCs w:val="36"/>
        </w:rPr>
        <w:t xml:space="preserve">有限公司  </w:t>
      </w:r>
      <w:r>
        <w:rPr>
          <w:rFonts w:ascii="Times New Roman" w:hAnsi="Times New Roman" w:eastAsia="方正小标宋_GBK"/>
          <w:sz w:val="22"/>
          <w:szCs w:val="36"/>
        </w:rPr>
        <w:t xml:space="preserve"> </w:t>
      </w:r>
      <w:r>
        <w:rPr>
          <w:rFonts w:ascii="Times New Roman" w:hAnsi="Times New Roman" w:eastAsia="方正小标宋_GBK"/>
          <w:sz w:val="20"/>
          <w:szCs w:val="36"/>
        </w:rPr>
        <w:t xml:space="preserve">     </w:t>
      </w:r>
      <w:r>
        <w:rPr>
          <w:rFonts w:hint="eastAsia" w:ascii="Times New Roman" w:hAnsi="Times New Roman" w:eastAsia="方正小标宋_GBK"/>
          <w:sz w:val="20"/>
          <w:szCs w:val="36"/>
        </w:rPr>
        <w:t>填报日期</w:t>
      </w:r>
      <w:r>
        <w:rPr>
          <w:rFonts w:ascii="Times New Roman" w:hAnsi="Times New Roman" w:eastAsia="方正小标宋_GBK"/>
          <w:sz w:val="22"/>
          <w:szCs w:val="36"/>
        </w:rPr>
        <w:t>20</w:t>
      </w:r>
      <w:r>
        <w:rPr>
          <w:rFonts w:hint="eastAsia" w:ascii="Times New Roman" w:hAnsi="Times New Roman" w:eastAsia="方正小标宋_GBK"/>
          <w:sz w:val="22"/>
          <w:szCs w:val="36"/>
        </w:rPr>
        <w:t>21</w:t>
      </w:r>
      <w:r>
        <w:rPr>
          <w:rFonts w:ascii="Times New Roman" w:hAnsi="Times New Roman" w:eastAsia="方正小标宋_GBK"/>
          <w:sz w:val="22"/>
          <w:szCs w:val="36"/>
        </w:rPr>
        <w:t>年</w:t>
      </w:r>
      <w:r>
        <w:rPr>
          <w:rFonts w:hint="eastAsia" w:ascii="Times New Roman" w:hAnsi="Times New Roman" w:eastAsia="方正小标宋_GBK"/>
          <w:sz w:val="21"/>
          <w:szCs w:val="36"/>
        </w:rPr>
        <w:t>3</w:t>
      </w:r>
      <w:r>
        <w:rPr>
          <w:rFonts w:ascii="Times New Roman" w:hAnsi="Times New Roman" w:eastAsia="方正小标宋_GBK"/>
          <w:sz w:val="21"/>
          <w:szCs w:val="36"/>
        </w:rPr>
        <w:t>月</w:t>
      </w:r>
      <w:r>
        <w:rPr>
          <w:rFonts w:hint="eastAsia" w:ascii="Times New Roman" w:hAnsi="Times New Roman" w:eastAsia="方正小标宋_GBK"/>
          <w:sz w:val="21"/>
          <w:szCs w:val="36"/>
        </w:rPr>
        <w:t>19</w:t>
      </w:r>
      <w:r>
        <w:rPr>
          <w:rFonts w:ascii="Times New Roman" w:hAnsi="Times New Roman" w:eastAsia="方正小标宋_GBK"/>
          <w:sz w:val="21"/>
          <w:szCs w:val="36"/>
        </w:rPr>
        <w:t>日</w:t>
      </w:r>
    </w:p>
    <w:tbl>
      <w:tblPr>
        <w:tblStyle w:val="16"/>
        <w:tblW w:w="941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442"/>
        <w:gridCol w:w="963"/>
        <w:gridCol w:w="2835"/>
        <w:gridCol w:w="1276"/>
        <w:gridCol w:w="2551"/>
        <w:gridCol w:w="13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tblHeader/>
          <w:jc w:val="center"/>
        </w:trPr>
        <w:tc>
          <w:tcPr>
            <w:tcW w:w="442" w:type="dxa"/>
            <w:vAlign w:val="center"/>
          </w:tcPr>
          <w:p>
            <w:pPr>
              <w:adjustRightInd w:val="0"/>
              <w:snapToGrid w:val="0"/>
              <w:ind w:left="-60" w:leftChars="-25" w:right="-60" w:rightChars="-25"/>
              <w:jc w:val="center"/>
              <w:rPr>
                <w:rFonts w:ascii="Times New Roman" w:hAnsi="Times New Roman"/>
                <w:b/>
                <w:sz w:val="21"/>
                <w:szCs w:val="21"/>
              </w:rPr>
            </w:pPr>
            <w:r>
              <w:rPr>
                <w:rFonts w:ascii="Times New Roman" w:hAnsi="Times New Roman"/>
                <w:b/>
                <w:sz w:val="21"/>
                <w:szCs w:val="21"/>
              </w:rPr>
              <w:t>序号</w:t>
            </w:r>
          </w:p>
        </w:tc>
        <w:tc>
          <w:tcPr>
            <w:tcW w:w="963" w:type="dxa"/>
            <w:vAlign w:val="center"/>
          </w:tcPr>
          <w:p>
            <w:pPr>
              <w:adjustRightInd w:val="0"/>
              <w:snapToGrid w:val="0"/>
              <w:ind w:left="-60" w:leftChars="-25" w:right="-60" w:rightChars="-25"/>
              <w:jc w:val="center"/>
              <w:rPr>
                <w:rFonts w:ascii="Times New Roman" w:hAnsi="Times New Roman"/>
                <w:b/>
                <w:sz w:val="21"/>
                <w:szCs w:val="21"/>
              </w:rPr>
            </w:pPr>
            <w:r>
              <w:rPr>
                <w:rFonts w:hint="eastAsia" w:ascii="Times New Roman" w:hAnsi="Times New Roman"/>
                <w:b/>
                <w:sz w:val="21"/>
                <w:szCs w:val="21"/>
              </w:rPr>
              <w:t>章节</w:t>
            </w:r>
            <w:r>
              <w:rPr>
                <w:rFonts w:ascii="Times New Roman" w:hAnsi="Times New Roman"/>
                <w:b/>
                <w:sz w:val="21"/>
                <w:szCs w:val="21"/>
              </w:rPr>
              <w:t>/条文号</w:t>
            </w:r>
          </w:p>
        </w:tc>
        <w:tc>
          <w:tcPr>
            <w:tcW w:w="2835" w:type="dxa"/>
            <w:vAlign w:val="center"/>
          </w:tcPr>
          <w:p>
            <w:pPr>
              <w:adjustRightInd w:val="0"/>
              <w:snapToGrid w:val="0"/>
              <w:ind w:left="-60" w:leftChars="-25" w:right="-60" w:rightChars="-25"/>
              <w:jc w:val="center"/>
              <w:rPr>
                <w:rFonts w:ascii="Times New Roman" w:hAnsi="Times New Roman"/>
                <w:b/>
                <w:sz w:val="21"/>
                <w:szCs w:val="21"/>
              </w:rPr>
            </w:pPr>
            <w:r>
              <w:rPr>
                <w:rFonts w:ascii="Times New Roman" w:hAnsi="Times New Roman"/>
                <w:b/>
                <w:sz w:val="21"/>
                <w:szCs w:val="21"/>
              </w:rPr>
              <w:t>意见</w:t>
            </w:r>
            <w:r>
              <w:rPr>
                <w:rFonts w:hint="eastAsia" w:ascii="Times New Roman" w:hAnsi="Times New Roman"/>
                <w:b/>
                <w:sz w:val="21"/>
                <w:szCs w:val="21"/>
              </w:rPr>
              <w:t>内容</w:t>
            </w:r>
          </w:p>
        </w:tc>
        <w:tc>
          <w:tcPr>
            <w:tcW w:w="1276" w:type="dxa"/>
            <w:vAlign w:val="center"/>
          </w:tcPr>
          <w:p>
            <w:pPr>
              <w:adjustRightInd w:val="0"/>
              <w:snapToGrid w:val="0"/>
              <w:ind w:left="-60" w:leftChars="-25" w:right="-60" w:rightChars="-25"/>
              <w:jc w:val="center"/>
              <w:rPr>
                <w:rFonts w:ascii="Times New Roman" w:hAnsi="Times New Roman"/>
                <w:b/>
                <w:sz w:val="21"/>
                <w:szCs w:val="21"/>
              </w:rPr>
            </w:pPr>
            <w:r>
              <w:rPr>
                <w:rFonts w:ascii="Times New Roman" w:hAnsi="Times New Roman"/>
                <w:b/>
                <w:sz w:val="21"/>
                <w:szCs w:val="21"/>
              </w:rPr>
              <w:t>提</w:t>
            </w:r>
            <w:r>
              <w:rPr>
                <w:rFonts w:hint="eastAsia" w:ascii="Times New Roman" w:hAnsi="Times New Roman"/>
                <w:b/>
                <w:sz w:val="21"/>
                <w:szCs w:val="21"/>
              </w:rPr>
              <w:t>出</w:t>
            </w:r>
            <w:r>
              <w:rPr>
                <w:rFonts w:ascii="Times New Roman" w:hAnsi="Times New Roman"/>
                <w:b/>
                <w:sz w:val="21"/>
                <w:szCs w:val="21"/>
              </w:rPr>
              <w:t>单位</w:t>
            </w:r>
            <w:r>
              <w:rPr>
                <w:rFonts w:hint="eastAsia" w:ascii="Times New Roman" w:hAnsi="Times New Roman"/>
                <w:b/>
                <w:sz w:val="21"/>
                <w:szCs w:val="21"/>
              </w:rPr>
              <w:t>、专家</w:t>
            </w:r>
          </w:p>
        </w:tc>
        <w:tc>
          <w:tcPr>
            <w:tcW w:w="2551" w:type="dxa"/>
            <w:vAlign w:val="center"/>
          </w:tcPr>
          <w:p>
            <w:pPr>
              <w:adjustRightInd w:val="0"/>
              <w:snapToGrid w:val="0"/>
              <w:ind w:left="-60" w:leftChars="-25" w:right="-60" w:rightChars="-25"/>
              <w:jc w:val="center"/>
              <w:rPr>
                <w:rFonts w:ascii="Times New Roman" w:hAnsi="Times New Roman"/>
                <w:b/>
                <w:sz w:val="21"/>
                <w:szCs w:val="21"/>
              </w:rPr>
            </w:pPr>
            <w:r>
              <w:rPr>
                <w:rFonts w:ascii="Times New Roman" w:hAnsi="Times New Roman"/>
                <w:b/>
                <w:sz w:val="21"/>
                <w:szCs w:val="21"/>
              </w:rPr>
              <w:t>意见处理</w:t>
            </w:r>
          </w:p>
        </w:tc>
        <w:tc>
          <w:tcPr>
            <w:tcW w:w="1347" w:type="dxa"/>
            <w:vAlign w:val="center"/>
          </w:tcPr>
          <w:p>
            <w:pPr>
              <w:adjustRightInd w:val="0"/>
              <w:snapToGrid w:val="0"/>
              <w:ind w:left="-60" w:leftChars="-25" w:right="-60" w:rightChars="-25"/>
              <w:jc w:val="center"/>
              <w:rPr>
                <w:rFonts w:ascii="Times New Roman" w:hAnsi="Times New Roman"/>
                <w:b/>
                <w:sz w:val="21"/>
                <w:szCs w:val="21"/>
              </w:rPr>
            </w:pPr>
            <w:r>
              <w:rPr>
                <w:rFonts w:hint="eastAsia" w:ascii="Times New Roman" w:hAnsi="Times New Roman"/>
                <w:b/>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ascii="Times New Roman" w:hAnsi="Times New Roman"/>
                <w:sz w:val="21"/>
                <w:szCs w:val="21"/>
              </w:rPr>
              <w:t>1</w:t>
            </w:r>
          </w:p>
        </w:tc>
        <w:tc>
          <w:tcPr>
            <w:tcW w:w="963"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标准名称</w:t>
            </w:r>
          </w:p>
        </w:tc>
        <w:tc>
          <w:tcPr>
            <w:tcW w:w="2835" w:type="dxa"/>
            <w:vAlign w:val="center"/>
          </w:tcPr>
          <w:p>
            <w:pPr>
              <w:adjustRightInd w:val="0"/>
              <w:snapToGrid w:val="0"/>
              <w:ind w:left="-60" w:leftChars="-25" w:right="-60" w:rightChars="-25"/>
              <w:jc w:val="left"/>
              <w:rPr>
                <w:rFonts w:ascii="Times New Roman" w:hAnsi="Times New Roman"/>
                <w:sz w:val="21"/>
                <w:szCs w:val="21"/>
              </w:rPr>
            </w:pPr>
            <w:r>
              <w:rPr>
                <w:rFonts w:ascii="Times New Roman" w:hAnsi="Times New Roman"/>
                <w:sz w:val="21"/>
                <w:szCs w:val="21"/>
              </w:rPr>
              <w:t>建议修改为“</w:t>
            </w:r>
            <w:r>
              <w:rPr>
                <w:rFonts w:ascii="Times New Roman" w:hAnsi="Times New Roman"/>
                <w:bCs/>
                <w:sz w:val="21"/>
                <w:szCs w:val="21"/>
              </w:rPr>
              <w:t>有色金属冶炼</w:t>
            </w:r>
            <w:r>
              <w:rPr>
                <w:rFonts w:hint="eastAsia" w:ascii="Times New Roman" w:hAnsi="Times New Roman"/>
                <w:bCs/>
                <w:sz w:val="21"/>
                <w:szCs w:val="21"/>
              </w:rPr>
              <w:t>污染场地修复过程污染综合防控</w:t>
            </w:r>
            <w:r>
              <w:rPr>
                <w:rFonts w:ascii="Times New Roman" w:hAnsi="Times New Roman"/>
                <w:bCs/>
                <w:sz w:val="21"/>
                <w:szCs w:val="21"/>
              </w:rPr>
              <w:t>技术</w:t>
            </w:r>
            <w:r>
              <w:rPr>
                <w:rFonts w:hint="eastAsia" w:ascii="Times New Roman" w:hAnsi="Times New Roman"/>
                <w:bCs/>
                <w:sz w:val="21"/>
                <w:szCs w:val="21"/>
              </w:rPr>
              <w:t>指南</w:t>
            </w:r>
            <w:r>
              <w:rPr>
                <w:rFonts w:ascii="Times New Roman" w:hAnsi="Times New Roman" w:eastAsiaTheme="minorEastAsia"/>
                <w:sz w:val="21"/>
                <w:szCs w:val="21"/>
              </w:rPr>
              <w:t>”</w:t>
            </w:r>
          </w:p>
        </w:tc>
        <w:tc>
          <w:tcPr>
            <w:tcW w:w="1276" w:type="dxa"/>
            <w:vAlign w:val="center"/>
          </w:tcPr>
          <w:p>
            <w:pPr>
              <w:widowControl/>
              <w:adjustRightInd w:val="0"/>
              <w:snapToGrid w:val="0"/>
              <w:ind w:left="-60" w:leftChars="-25" w:right="-60" w:rightChars="-25"/>
              <w:jc w:val="left"/>
              <w:rPr>
                <w:rFonts w:ascii="Times New Roman" w:hAnsi="Times New Roman"/>
                <w:kern w:val="0"/>
                <w:sz w:val="21"/>
                <w:szCs w:val="21"/>
              </w:rPr>
            </w:pPr>
            <w:r>
              <w:rPr>
                <w:rFonts w:hint="eastAsia" w:ascii="Times New Roman" w:hAnsi="Times New Roman"/>
                <w:kern w:val="0"/>
                <w:sz w:val="21"/>
                <w:szCs w:val="21"/>
              </w:rPr>
              <w:t>云南锡业股份有限公司、初审专家</w:t>
            </w:r>
          </w:p>
        </w:tc>
        <w:tc>
          <w:tcPr>
            <w:tcW w:w="2551" w:type="dxa"/>
            <w:vAlign w:val="center"/>
          </w:tcPr>
          <w:p>
            <w:pPr>
              <w:adjustRightInd w:val="0"/>
              <w:snapToGrid w:val="0"/>
              <w:ind w:left="-60" w:leftChars="-25" w:right="-60" w:rightChars="-25"/>
              <w:jc w:val="center"/>
              <w:rPr>
                <w:rFonts w:ascii="Times New Roman" w:hAnsi="Times New Roman"/>
                <w:sz w:val="21"/>
                <w:szCs w:val="21"/>
              </w:rPr>
            </w:pPr>
            <w:r>
              <w:rPr>
                <w:rFonts w:ascii="Times New Roman" w:hAnsi="Times New Roman"/>
                <w:sz w:val="21"/>
                <w:szCs w:val="21"/>
              </w:rPr>
              <w:t>未采纳</w:t>
            </w:r>
            <w:r>
              <w:rPr>
                <w:rFonts w:hint="eastAsia" w:ascii="Times New Roman" w:hAnsi="Times New Roman"/>
                <w:sz w:val="21"/>
                <w:szCs w:val="21"/>
              </w:rPr>
              <w:t>。</w:t>
            </w:r>
          </w:p>
          <w:p>
            <w:pPr>
              <w:adjustRightInd w:val="0"/>
              <w:snapToGrid w:val="0"/>
              <w:ind w:left="-60" w:leftChars="-25" w:right="-60" w:rightChars="-25"/>
              <w:rPr>
                <w:rFonts w:ascii="Times New Roman" w:hAnsi="Times New Roman"/>
                <w:sz w:val="21"/>
                <w:szCs w:val="21"/>
              </w:rPr>
            </w:pPr>
            <w:r>
              <w:rPr>
                <w:rFonts w:ascii="Times New Roman" w:hAnsi="Times New Roman"/>
                <w:sz w:val="21"/>
                <w:szCs w:val="21"/>
              </w:rPr>
              <w:t>标准</w:t>
            </w:r>
            <w:r>
              <w:rPr>
                <w:rFonts w:hint="eastAsia" w:ascii="Times New Roman" w:hAnsi="Times New Roman"/>
                <w:sz w:val="21"/>
                <w:szCs w:val="21"/>
              </w:rPr>
              <w:t>名称宜</w:t>
            </w:r>
            <w:r>
              <w:rPr>
                <w:rFonts w:ascii="Times New Roman" w:hAnsi="Times New Roman"/>
                <w:sz w:val="21"/>
                <w:szCs w:val="21"/>
              </w:rPr>
              <w:t>简明</w:t>
            </w:r>
            <w:r>
              <w:rPr>
                <w:rFonts w:hint="eastAsia" w:ascii="Times New Roman" w:hAnsi="Times New Roman"/>
                <w:sz w:val="21"/>
                <w:szCs w:val="21"/>
              </w:rPr>
              <w:t>，修复的场地一般为污染场地，未污染场地一般采用“恢复”。</w:t>
            </w:r>
          </w:p>
        </w:tc>
        <w:tc>
          <w:tcPr>
            <w:tcW w:w="1347" w:type="dxa"/>
            <w:vAlign w:val="center"/>
          </w:tcPr>
          <w:p>
            <w:pPr>
              <w:adjustRightInd w:val="0"/>
              <w:snapToGrid w:val="0"/>
              <w:ind w:left="-60" w:leftChars="-25" w:right="-60" w:rightChars="-25"/>
              <w:jc w:val="left"/>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ascii="Times New Roman" w:hAnsi="Times New Roman"/>
                <w:sz w:val="21"/>
                <w:szCs w:val="21"/>
              </w:rPr>
              <w:t>2</w:t>
            </w:r>
          </w:p>
        </w:tc>
        <w:tc>
          <w:tcPr>
            <w:tcW w:w="963" w:type="dxa"/>
          </w:tcPr>
          <w:p>
            <w:pPr>
              <w:pStyle w:val="49"/>
              <w:kinsoku w:val="0"/>
              <w:overflowPunct w:val="0"/>
              <w:rPr>
                <w:rFonts w:ascii="Times New Roman" w:eastAsia="宋体" w:cs="Times New Roman"/>
                <w:kern w:val="2"/>
                <w:sz w:val="21"/>
                <w:szCs w:val="21"/>
              </w:rPr>
            </w:pPr>
          </w:p>
          <w:p>
            <w:pPr>
              <w:pStyle w:val="49"/>
              <w:kinsoku w:val="0"/>
              <w:overflowPunct w:val="0"/>
              <w:rPr>
                <w:rFonts w:ascii="Times New Roman" w:eastAsia="宋体" w:cs="Times New Roman"/>
                <w:kern w:val="2"/>
                <w:sz w:val="21"/>
                <w:szCs w:val="21"/>
              </w:rPr>
            </w:pPr>
          </w:p>
          <w:p>
            <w:pPr>
              <w:pStyle w:val="49"/>
              <w:kinsoku w:val="0"/>
              <w:overflowPunct w:val="0"/>
              <w:rPr>
                <w:rFonts w:ascii="Times New Roman" w:eastAsia="宋体" w:cs="Times New Roman"/>
                <w:kern w:val="2"/>
                <w:sz w:val="21"/>
                <w:szCs w:val="21"/>
              </w:rPr>
            </w:pPr>
          </w:p>
          <w:p>
            <w:pPr>
              <w:pStyle w:val="49"/>
              <w:kinsoku w:val="0"/>
              <w:overflowPunct w:val="0"/>
              <w:ind w:left="125" w:right="117"/>
              <w:jc w:val="center"/>
              <w:rPr>
                <w:rFonts w:ascii="Times New Roman" w:eastAsia="宋体" w:cs="Times New Roman"/>
                <w:kern w:val="2"/>
                <w:sz w:val="21"/>
                <w:szCs w:val="21"/>
              </w:rPr>
            </w:pPr>
            <w:r>
              <w:rPr>
                <w:rFonts w:ascii="Times New Roman" w:eastAsia="宋体" w:cs="Times New Roman"/>
                <w:kern w:val="2"/>
                <w:sz w:val="21"/>
                <w:szCs w:val="21"/>
              </w:rPr>
              <w:t xml:space="preserve">1 </w:t>
            </w:r>
          </w:p>
        </w:tc>
        <w:tc>
          <w:tcPr>
            <w:tcW w:w="2835" w:type="dxa"/>
          </w:tcPr>
          <w:p>
            <w:pPr>
              <w:pStyle w:val="49"/>
              <w:kinsoku w:val="0"/>
              <w:overflowPunct w:val="0"/>
              <w:spacing w:line="237" w:lineRule="auto"/>
              <w:ind w:left="108" w:right="59"/>
              <w:jc w:val="both"/>
              <w:rPr>
                <w:rFonts w:ascii="Times New Roman" w:eastAsia="宋体" w:cs="Times New Roman"/>
                <w:kern w:val="2"/>
                <w:sz w:val="21"/>
                <w:szCs w:val="21"/>
              </w:rPr>
            </w:pPr>
            <w:r>
              <w:rPr>
                <w:rFonts w:hint="eastAsia" w:ascii="Times New Roman" w:eastAsia="宋体" w:cs="Times New Roman"/>
                <w:kern w:val="2"/>
                <w:sz w:val="21"/>
                <w:szCs w:val="21"/>
              </w:rPr>
              <w:t>建议进一步明确对土壤污染程度的界定与分级判定（包括超标因子种类、数量、浓度等综合核算），以及对应防控技术的采取方式；</w:t>
            </w:r>
            <w:r>
              <w:rPr>
                <w:rFonts w:ascii="Times New Roman" w:eastAsia="宋体" w:cs="Times New Roman"/>
                <w:kern w:val="2"/>
                <w:sz w:val="21"/>
                <w:szCs w:val="21"/>
              </w:rPr>
              <w:t xml:space="preserve"> </w:t>
            </w:r>
            <w:r>
              <w:rPr>
                <w:rFonts w:hint="eastAsia" w:ascii="Times New Roman" w:eastAsia="宋体" w:cs="Times New Roman"/>
                <w:kern w:val="2"/>
                <w:sz w:val="21"/>
                <w:szCs w:val="21"/>
              </w:rPr>
              <w:t>明确修复后土壤的标准要求（包括通用标准、特殊用地属性标准等）。</w:t>
            </w:r>
          </w:p>
        </w:tc>
        <w:tc>
          <w:tcPr>
            <w:tcW w:w="1276" w:type="dxa"/>
          </w:tcPr>
          <w:p>
            <w:pPr>
              <w:pStyle w:val="49"/>
              <w:kinsoku w:val="0"/>
              <w:overflowPunct w:val="0"/>
              <w:spacing w:line="237" w:lineRule="auto"/>
              <w:ind w:left="108" w:right="80"/>
              <w:rPr>
                <w:rFonts w:ascii="Times New Roman" w:eastAsia="宋体" w:cs="Times New Roman"/>
                <w:kern w:val="2"/>
                <w:sz w:val="21"/>
                <w:szCs w:val="21"/>
              </w:rPr>
            </w:pPr>
            <w:r>
              <w:rPr>
                <w:rFonts w:hint="eastAsia" w:ascii="Times New Roman" w:eastAsia="宋体" w:cs="Times New Roman"/>
                <w:kern w:val="2"/>
                <w:sz w:val="21"/>
                <w:szCs w:val="21"/>
              </w:rPr>
              <w:t>紫金铜业有限公司</w:t>
            </w:r>
          </w:p>
          <w:p>
            <w:pPr>
              <w:pStyle w:val="49"/>
              <w:kinsoku w:val="0"/>
              <w:overflowPunct w:val="0"/>
              <w:spacing w:line="312" w:lineRule="exact"/>
              <w:ind w:left="108"/>
              <w:rPr>
                <w:rFonts w:ascii="Times New Roman" w:eastAsia="宋体" w:cs="Times New Roman"/>
                <w:kern w:val="2"/>
                <w:sz w:val="21"/>
                <w:szCs w:val="21"/>
              </w:rPr>
            </w:pPr>
            <w:r>
              <w:rPr>
                <w:rFonts w:hint="eastAsia" w:ascii="Times New Roman" w:eastAsia="宋体" w:cs="Times New Roman"/>
                <w:kern w:val="2"/>
                <w:sz w:val="21"/>
                <w:szCs w:val="21"/>
              </w:rPr>
              <w:t>杨泉</w:t>
            </w:r>
          </w:p>
        </w:tc>
        <w:tc>
          <w:tcPr>
            <w:tcW w:w="2551"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部分</w:t>
            </w:r>
            <w:r>
              <w:rPr>
                <w:rFonts w:ascii="Times New Roman" w:hAnsi="Times New Roman"/>
                <w:sz w:val="21"/>
                <w:szCs w:val="21"/>
              </w:rPr>
              <w:t>采纳</w:t>
            </w:r>
            <w:r>
              <w:rPr>
                <w:rFonts w:hint="eastAsia" w:ascii="Times New Roman" w:hAnsi="Times New Roman"/>
                <w:sz w:val="21"/>
                <w:szCs w:val="21"/>
              </w:rPr>
              <w:t>。</w:t>
            </w:r>
          </w:p>
          <w:p>
            <w:pPr>
              <w:adjustRightInd w:val="0"/>
              <w:snapToGrid w:val="0"/>
              <w:ind w:left="-60" w:leftChars="-25" w:right="-60" w:rightChars="-25"/>
              <w:rPr>
                <w:rFonts w:ascii="Times New Roman" w:hAnsi="Times New Roman"/>
                <w:sz w:val="21"/>
                <w:szCs w:val="21"/>
              </w:rPr>
            </w:pPr>
            <w:r>
              <w:rPr>
                <w:rFonts w:hint="eastAsia" w:ascii="Times New Roman"/>
                <w:sz w:val="21"/>
                <w:szCs w:val="21"/>
              </w:rPr>
              <w:t>1）“土壤污染程度的界定与分级判定（包括超标因子种类、数量、浓度等综合核算）”属于修复前风险评估的范围；2）“对应防控技术的采取方式；</w:t>
            </w:r>
            <w:r>
              <w:rPr>
                <w:rFonts w:ascii="Times New Roman"/>
                <w:sz w:val="21"/>
                <w:szCs w:val="21"/>
              </w:rPr>
              <w:t xml:space="preserve"> </w:t>
            </w:r>
            <w:r>
              <w:rPr>
                <w:rFonts w:hint="eastAsia" w:ascii="Times New Roman"/>
                <w:sz w:val="21"/>
                <w:szCs w:val="21"/>
              </w:rPr>
              <w:t>明确修复后土壤的标准要求（包括通用标准、特殊用地属性标准等）”属于修复方案的范围。</w:t>
            </w:r>
          </w:p>
        </w:tc>
        <w:tc>
          <w:tcPr>
            <w:tcW w:w="1347" w:type="dxa"/>
            <w:vAlign w:val="center"/>
          </w:tcPr>
          <w:p>
            <w:pPr>
              <w:adjustRightInd w:val="0"/>
              <w:snapToGrid w:val="0"/>
              <w:ind w:left="-60" w:leftChars="-25" w:right="-60" w:rightChars="-25"/>
              <w:jc w:val="left"/>
              <w:rPr>
                <w:rFonts w:ascii="Times New Roman" w:hAnsi="Times New Roman"/>
                <w:sz w:val="21"/>
                <w:szCs w:val="21"/>
              </w:rPr>
            </w:pPr>
            <w:r>
              <w:rPr>
                <w:rFonts w:hint="eastAsia" w:ascii="Times New Roman"/>
                <w:sz w:val="21"/>
                <w:szCs w:val="21"/>
              </w:rPr>
              <w:t>在附录中列出了主要污染因子、适用的修复技术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ascii="Times New Roman" w:hAnsi="Times New Roman"/>
                <w:sz w:val="21"/>
                <w:szCs w:val="21"/>
              </w:rPr>
              <w:t>3</w:t>
            </w:r>
          </w:p>
        </w:tc>
        <w:tc>
          <w:tcPr>
            <w:tcW w:w="963" w:type="dxa"/>
            <w:vAlign w:val="center"/>
          </w:tcPr>
          <w:p>
            <w:pPr>
              <w:spacing w:after="156" w:afterLines="50" w:line="276" w:lineRule="auto"/>
              <w:jc w:val="center"/>
              <w:rPr>
                <w:sz w:val="21"/>
                <w:szCs w:val="21"/>
              </w:rPr>
            </w:pPr>
            <w:r>
              <w:rPr>
                <w:rFonts w:hint="eastAsia"/>
                <w:sz w:val="21"/>
                <w:szCs w:val="21"/>
              </w:rPr>
              <w:t>2</w:t>
            </w:r>
          </w:p>
        </w:tc>
        <w:tc>
          <w:tcPr>
            <w:tcW w:w="2835" w:type="dxa"/>
            <w:vAlign w:val="center"/>
          </w:tcPr>
          <w:p>
            <w:pPr>
              <w:spacing w:after="156" w:afterLines="50" w:line="276" w:lineRule="auto"/>
              <w:rPr>
                <w:sz w:val="21"/>
                <w:szCs w:val="21"/>
              </w:rPr>
            </w:pPr>
            <w:r>
              <w:rPr>
                <w:rFonts w:hint="eastAsia"/>
                <w:sz w:val="21"/>
                <w:szCs w:val="21"/>
              </w:rPr>
              <w:t>规范性引</w:t>
            </w:r>
            <w:r>
              <w:rPr>
                <w:sz w:val="21"/>
                <w:szCs w:val="21"/>
              </w:rPr>
              <w:t>用文件的</w:t>
            </w:r>
            <w:r>
              <w:rPr>
                <w:rFonts w:hint="eastAsia"/>
                <w:sz w:val="21"/>
                <w:szCs w:val="21"/>
              </w:rPr>
              <w:t>描述</w:t>
            </w:r>
            <w:r>
              <w:rPr>
                <w:sz w:val="21"/>
                <w:szCs w:val="21"/>
              </w:rPr>
              <w:t>建议按照GB/T 1.1-2020</w:t>
            </w:r>
            <w:r>
              <w:rPr>
                <w:rFonts w:hint="eastAsia"/>
                <w:sz w:val="21"/>
                <w:szCs w:val="21"/>
              </w:rPr>
              <w:t>《标准化工作导则</w:t>
            </w:r>
            <w:r>
              <w:rPr>
                <w:sz w:val="21"/>
                <w:szCs w:val="21"/>
              </w:rPr>
              <w:t xml:space="preserve"> </w:t>
            </w:r>
            <w:r>
              <w:rPr>
                <w:rFonts w:hint="eastAsia"/>
                <w:sz w:val="21"/>
                <w:szCs w:val="21"/>
              </w:rPr>
              <w:t>第</w:t>
            </w:r>
            <w:r>
              <w:rPr>
                <w:sz w:val="21"/>
                <w:szCs w:val="21"/>
              </w:rPr>
              <w:t>1</w:t>
            </w:r>
            <w:r>
              <w:rPr>
                <w:rFonts w:hint="eastAsia"/>
                <w:sz w:val="21"/>
                <w:szCs w:val="21"/>
              </w:rPr>
              <w:t>部分：标准化文件的结构和起草规则》的</w:t>
            </w:r>
            <w:r>
              <w:rPr>
                <w:sz w:val="21"/>
                <w:szCs w:val="21"/>
              </w:rPr>
              <w:t>要</w:t>
            </w:r>
            <w:r>
              <w:rPr>
                <w:rFonts w:hint="eastAsia"/>
                <w:sz w:val="21"/>
                <w:szCs w:val="21"/>
              </w:rPr>
              <w:t>求</w:t>
            </w:r>
            <w:r>
              <w:rPr>
                <w:sz w:val="21"/>
                <w:szCs w:val="21"/>
              </w:rPr>
              <w:t>修改</w:t>
            </w:r>
            <w:r>
              <w:rPr>
                <w:rFonts w:hint="eastAsia"/>
                <w:sz w:val="21"/>
                <w:szCs w:val="21"/>
              </w:rPr>
              <w:t>为</w:t>
            </w:r>
            <w:r>
              <w:rPr>
                <w:sz w:val="21"/>
                <w:szCs w:val="21"/>
              </w:rPr>
              <w:t>“</w:t>
            </w:r>
            <w:r>
              <w:rPr>
                <w:rFonts w:hint="eastAsia"/>
                <w:sz w:val="21"/>
                <w:szCs w:val="21"/>
              </w:rPr>
              <w:t>下列文件中的内容通过文中的规范性引用而构成本文件中必不可少的条款。其中，注日期的引用文件，仅该日期对应的版本适用于本文件；不注日期的引用文件，其最新版本（包括所有的修改单）适用于本文件</w:t>
            </w:r>
            <w:r>
              <w:rPr>
                <w:sz w:val="21"/>
                <w:szCs w:val="21"/>
              </w:rPr>
              <w:t>”</w:t>
            </w:r>
            <w:r>
              <w:rPr>
                <w:rFonts w:hint="eastAsia"/>
                <w:sz w:val="21"/>
                <w:szCs w:val="21"/>
              </w:rPr>
              <w:t>。</w:t>
            </w:r>
          </w:p>
        </w:tc>
        <w:tc>
          <w:tcPr>
            <w:tcW w:w="1276" w:type="dxa"/>
            <w:vAlign w:val="center"/>
          </w:tcPr>
          <w:p>
            <w:pPr>
              <w:spacing w:after="156" w:afterLines="50" w:line="276" w:lineRule="auto"/>
              <w:jc w:val="center"/>
              <w:rPr>
                <w:sz w:val="21"/>
                <w:szCs w:val="21"/>
              </w:rPr>
            </w:pPr>
            <w:r>
              <w:rPr>
                <w:rFonts w:hint="eastAsia"/>
                <w:sz w:val="21"/>
                <w:szCs w:val="21"/>
              </w:rPr>
              <w:t>云南</w:t>
            </w:r>
            <w:r>
              <w:rPr>
                <w:sz w:val="21"/>
                <w:szCs w:val="21"/>
              </w:rPr>
              <w:t>驰宏锌锗股份有限公司会泽冶炼分公司</w:t>
            </w:r>
            <w:r>
              <w:rPr>
                <w:rFonts w:hint="eastAsia"/>
                <w:sz w:val="21"/>
                <w:szCs w:val="21"/>
              </w:rPr>
              <w:t>技术</w:t>
            </w:r>
            <w:r>
              <w:rPr>
                <w:sz w:val="21"/>
                <w:szCs w:val="21"/>
              </w:rPr>
              <w:t>监督部</w:t>
            </w:r>
            <w:r>
              <w:rPr>
                <w:rFonts w:hint="eastAsia"/>
                <w:sz w:val="21"/>
                <w:szCs w:val="21"/>
              </w:rPr>
              <w:t>：</w:t>
            </w:r>
            <w:r>
              <w:rPr>
                <w:sz w:val="21"/>
                <w:szCs w:val="21"/>
              </w:rPr>
              <w:t>曾国礼</w:t>
            </w:r>
          </w:p>
        </w:tc>
        <w:tc>
          <w:tcPr>
            <w:tcW w:w="2551" w:type="dxa"/>
            <w:vAlign w:val="center"/>
          </w:tcPr>
          <w:p>
            <w:pPr>
              <w:adjustRightInd w:val="0"/>
              <w:snapToGrid w:val="0"/>
              <w:ind w:left="-60" w:leftChars="-25" w:right="-60" w:rightChars="-25"/>
              <w:jc w:val="center"/>
              <w:rPr>
                <w:rFonts w:ascii="Times New Roman" w:hAnsi="Times New Roman"/>
                <w:sz w:val="21"/>
                <w:szCs w:val="21"/>
              </w:rPr>
            </w:pPr>
            <w:r>
              <w:rPr>
                <w:rFonts w:ascii="Times New Roman" w:hAnsi="Times New Roman"/>
                <w:sz w:val="21"/>
                <w:szCs w:val="21"/>
              </w:rPr>
              <w:t>采纳</w:t>
            </w:r>
          </w:p>
        </w:tc>
        <w:tc>
          <w:tcPr>
            <w:tcW w:w="1347" w:type="dxa"/>
            <w:vAlign w:val="center"/>
          </w:tcPr>
          <w:p>
            <w:pPr>
              <w:adjustRightInd w:val="0"/>
              <w:snapToGrid w:val="0"/>
              <w:ind w:left="-60" w:leftChars="-25" w:right="-60" w:rightChars="-25"/>
              <w:jc w:val="left"/>
              <w:rPr>
                <w:rFonts w:ascii="Times New Roman" w:hAnsi="Times New Roman"/>
                <w:sz w:val="21"/>
                <w:szCs w:val="21"/>
              </w:rPr>
            </w:pPr>
            <w:r>
              <w:rPr>
                <w:rFonts w:hint="eastAsia" w:ascii="Times New Roman" w:hAnsi="Times New Roman"/>
                <w:sz w:val="21"/>
                <w:szCs w:val="21"/>
              </w:rPr>
              <w:t>表述</w:t>
            </w:r>
            <w:r>
              <w:rPr>
                <w:rFonts w:ascii="Times New Roman" w:hAnsi="Times New Roman"/>
                <w:sz w:val="21"/>
                <w:szCs w:val="21"/>
              </w:rPr>
              <w:t>更</w:t>
            </w:r>
            <w:r>
              <w:rPr>
                <w:rFonts w:hint="eastAsia" w:ascii="Times New Roman" w:hAnsi="Times New Roman"/>
                <w:sz w:val="21"/>
                <w:szCs w:val="21"/>
              </w:rPr>
              <w:t>完整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4</w:t>
            </w:r>
          </w:p>
        </w:tc>
        <w:tc>
          <w:tcPr>
            <w:tcW w:w="963" w:type="dxa"/>
            <w:vAlign w:val="center"/>
          </w:tcPr>
          <w:p>
            <w:pPr>
              <w:spacing w:after="156" w:afterLines="50" w:line="276" w:lineRule="auto"/>
              <w:jc w:val="center"/>
              <w:rPr>
                <w:sz w:val="21"/>
                <w:szCs w:val="21"/>
              </w:rPr>
            </w:pPr>
            <w:r>
              <w:rPr>
                <w:rFonts w:hint="eastAsia"/>
                <w:sz w:val="21"/>
                <w:szCs w:val="21"/>
              </w:rPr>
              <w:t>3.7</w:t>
            </w:r>
          </w:p>
        </w:tc>
        <w:tc>
          <w:tcPr>
            <w:tcW w:w="2835" w:type="dxa"/>
            <w:vAlign w:val="center"/>
          </w:tcPr>
          <w:p>
            <w:pPr>
              <w:spacing w:after="156" w:afterLines="50" w:line="276" w:lineRule="auto"/>
              <w:jc w:val="center"/>
              <w:rPr>
                <w:sz w:val="21"/>
                <w:szCs w:val="21"/>
              </w:rPr>
            </w:pPr>
            <w:r>
              <w:rPr>
                <w:sz w:val="21"/>
                <w:szCs w:val="21"/>
              </w:rPr>
              <w:t>建议增加转移至</w:t>
            </w:r>
            <w:r>
              <w:rPr>
                <w:rFonts w:hint="eastAsia"/>
                <w:sz w:val="21"/>
                <w:szCs w:val="21"/>
              </w:rPr>
              <w:t>“水或其他试剂”</w:t>
            </w:r>
          </w:p>
        </w:tc>
        <w:tc>
          <w:tcPr>
            <w:tcW w:w="1276" w:type="dxa"/>
          </w:tcPr>
          <w:p>
            <w:pPr>
              <w:spacing w:after="156" w:afterLines="50" w:line="276" w:lineRule="auto"/>
              <w:rPr>
                <w:sz w:val="21"/>
                <w:szCs w:val="21"/>
              </w:rPr>
            </w:pPr>
            <w:r>
              <w:rPr>
                <w:sz w:val="21"/>
                <w:szCs w:val="21"/>
              </w:rPr>
              <w:t>中铝环保节能集团有限公司</w:t>
            </w:r>
          </w:p>
        </w:tc>
        <w:tc>
          <w:tcPr>
            <w:tcW w:w="2551"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采纳</w:t>
            </w:r>
          </w:p>
        </w:tc>
        <w:tc>
          <w:tcPr>
            <w:tcW w:w="1347" w:type="dxa"/>
            <w:vAlign w:val="center"/>
          </w:tcPr>
          <w:p>
            <w:pPr>
              <w:adjustRightInd w:val="0"/>
              <w:snapToGrid w:val="0"/>
              <w:ind w:left="-60" w:leftChars="-25" w:right="-60" w:rightChars="-25"/>
              <w:jc w:val="left"/>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5</w:t>
            </w:r>
          </w:p>
        </w:tc>
        <w:tc>
          <w:tcPr>
            <w:tcW w:w="963" w:type="dxa"/>
          </w:tcPr>
          <w:p>
            <w:pPr>
              <w:spacing w:after="156" w:afterLines="50" w:line="276" w:lineRule="auto"/>
              <w:jc w:val="center"/>
              <w:rPr>
                <w:sz w:val="21"/>
                <w:szCs w:val="21"/>
              </w:rPr>
            </w:pPr>
            <w:r>
              <w:rPr>
                <w:sz w:val="21"/>
                <w:szCs w:val="21"/>
              </w:rPr>
              <w:t>4.1.2</w:t>
            </w:r>
          </w:p>
        </w:tc>
        <w:tc>
          <w:tcPr>
            <w:tcW w:w="2835" w:type="dxa"/>
          </w:tcPr>
          <w:p>
            <w:pPr>
              <w:adjustRightInd w:val="0"/>
              <w:snapToGrid w:val="0"/>
              <w:ind w:left="-60" w:leftChars="-25" w:right="-60" w:rightChars="-25"/>
              <w:rPr>
                <w:rFonts w:ascii="Times New Roman" w:hAnsi="Times New Roman"/>
                <w:sz w:val="21"/>
                <w:szCs w:val="21"/>
              </w:rPr>
            </w:pPr>
            <w:r>
              <w:rPr>
                <w:rFonts w:hint="eastAsia" w:ascii="Times New Roman" w:hAnsi="Times New Roman"/>
                <w:sz w:val="21"/>
                <w:szCs w:val="21"/>
              </w:rPr>
              <w:t>建议修改“应根据通过评审的风险评估报告及相关要求选择修复技术”</w:t>
            </w:r>
          </w:p>
        </w:tc>
        <w:tc>
          <w:tcPr>
            <w:tcW w:w="1276" w:type="dxa"/>
          </w:tcPr>
          <w:p>
            <w:pPr>
              <w:adjustRightInd w:val="0"/>
              <w:snapToGrid w:val="0"/>
              <w:ind w:left="-60" w:leftChars="-25" w:right="-60" w:rightChars="-25"/>
              <w:rPr>
                <w:rFonts w:ascii="Times New Roman" w:hAnsi="Times New Roman"/>
                <w:sz w:val="21"/>
                <w:szCs w:val="21"/>
              </w:rPr>
            </w:pPr>
            <w:r>
              <w:rPr>
                <w:rFonts w:hint="eastAsia" w:ascii="Times New Roman" w:hAnsi="Times New Roman"/>
                <w:sz w:val="21"/>
                <w:szCs w:val="21"/>
              </w:rPr>
              <w:t>云南锡业股份有限公司</w:t>
            </w:r>
          </w:p>
        </w:tc>
        <w:tc>
          <w:tcPr>
            <w:tcW w:w="2551" w:type="dxa"/>
            <w:vAlign w:val="center"/>
          </w:tcPr>
          <w:p>
            <w:pPr>
              <w:adjustRightInd w:val="0"/>
              <w:snapToGrid w:val="0"/>
              <w:ind w:left="-60" w:leftChars="-25" w:right="-60" w:rightChars="-25"/>
              <w:jc w:val="center"/>
              <w:rPr>
                <w:rFonts w:ascii="Times New Roman" w:hAnsi="Times New Roman"/>
                <w:sz w:val="21"/>
                <w:szCs w:val="21"/>
              </w:rPr>
            </w:pPr>
            <w:r>
              <w:rPr>
                <w:rFonts w:ascii="Times New Roman" w:hAnsi="Times New Roman"/>
                <w:sz w:val="21"/>
                <w:szCs w:val="21"/>
              </w:rPr>
              <w:t>采纳</w:t>
            </w:r>
          </w:p>
        </w:tc>
        <w:tc>
          <w:tcPr>
            <w:tcW w:w="1347" w:type="dxa"/>
            <w:vAlign w:val="center"/>
          </w:tcPr>
          <w:p>
            <w:pPr>
              <w:adjustRightInd w:val="0"/>
              <w:snapToGrid w:val="0"/>
              <w:ind w:left="-60" w:leftChars="-25" w:right="-60" w:rightChars="-25"/>
              <w:jc w:val="left"/>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6</w:t>
            </w:r>
          </w:p>
        </w:tc>
        <w:tc>
          <w:tcPr>
            <w:tcW w:w="963" w:type="dxa"/>
            <w:vAlign w:val="center"/>
          </w:tcPr>
          <w:p>
            <w:pPr>
              <w:spacing w:after="156" w:afterLines="50" w:line="276" w:lineRule="auto"/>
              <w:jc w:val="center"/>
              <w:rPr>
                <w:sz w:val="21"/>
                <w:szCs w:val="21"/>
              </w:rPr>
            </w:pPr>
            <w:r>
              <w:rPr>
                <w:rFonts w:hint="eastAsia"/>
                <w:sz w:val="21"/>
                <w:szCs w:val="21"/>
              </w:rPr>
              <w:t>4.1.2</w:t>
            </w:r>
          </w:p>
        </w:tc>
        <w:tc>
          <w:tcPr>
            <w:tcW w:w="2835" w:type="dxa"/>
            <w:vAlign w:val="center"/>
          </w:tcPr>
          <w:p>
            <w:pPr>
              <w:spacing w:after="156" w:afterLines="50" w:line="276" w:lineRule="auto"/>
              <w:jc w:val="left"/>
              <w:rPr>
                <w:sz w:val="21"/>
                <w:szCs w:val="21"/>
              </w:rPr>
            </w:pPr>
            <w:r>
              <w:rPr>
                <w:rFonts w:hint="eastAsia"/>
                <w:sz w:val="21"/>
                <w:szCs w:val="21"/>
              </w:rPr>
              <w:t>应根据审批的场地修复方案所确定的修复目标和污染控制要求，针对主要有色金属冶炼场地污染特征，选择修复技术，可参考附录</w:t>
            </w:r>
            <w:r>
              <w:rPr>
                <w:sz w:val="21"/>
                <w:szCs w:val="21"/>
              </w:rPr>
              <w:t>B</w:t>
            </w:r>
            <w:r>
              <w:rPr>
                <w:rFonts w:hint="eastAsia"/>
                <w:sz w:val="21"/>
                <w:szCs w:val="21"/>
              </w:rPr>
              <w:t>。</w:t>
            </w:r>
          </w:p>
        </w:tc>
        <w:tc>
          <w:tcPr>
            <w:tcW w:w="1276" w:type="dxa"/>
          </w:tcPr>
          <w:p>
            <w:pPr>
              <w:adjustRightInd w:val="0"/>
              <w:snapToGrid w:val="0"/>
              <w:ind w:left="-60" w:leftChars="-25" w:right="-60" w:rightChars="-25"/>
              <w:rPr>
                <w:rFonts w:ascii="Times New Roman" w:hAnsi="Times New Roman"/>
                <w:sz w:val="21"/>
                <w:szCs w:val="21"/>
              </w:rPr>
            </w:pPr>
            <w:r>
              <w:rPr>
                <w:rFonts w:hint="eastAsia" w:ascii="Times New Roman" w:hAnsi="Times New Roman"/>
                <w:sz w:val="21"/>
                <w:szCs w:val="21"/>
              </w:rPr>
              <w:t>云南铜业西南铜业分公司研发中心</w:t>
            </w:r>
          </w:p>
        </w:tc>
        <w:tc>
          <w:tcPr>
            <w:tcW w:w="2551"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采纳</w:t>
            </w:r>
          </w:p>
        </w:tc>
        <w:tc>
          <w:tcPr>
            <w:tcW w:w="1347" w:type="dxa"/>
            <w:vAlign w:val="center"/>
          </w:tcPr>
          <w:p>
            <w:pPr>
              <w:adjustRightInd w:val="0"/>
              <w:snapToGrid w:val="0"/>
              <w:ind w:left="-60" w:leftChars="-25" w:right="-60" w:rightChars="-25"/>
              <w:jc w:val="left"/>
              <w:rPr>
                <w:rFonts w:ascii="Times New Roman" w:hAnsi="Times New Roman"/>
                <w:sz w:val="21"/>
                <w:szCs w:val="21"/>
              </w:rPr>
            </w:pPr>
            <w:r>
              <w:rPr>
                <w:rFonts w:hint="eastAsia" w:ascii="Times New Roman" w:hAnsi="Times New Roman"/>
                <w:sz w:val="21"/>
                <w:szCs w:val="21"/>
              </w:rPr>
              <w:t>表述</w:t>
            </w:r>
            <w:r>
              <w:rPr>
                <w:rFonts w:ascii="Times New Roman" w:hAnsi="Times New Roman"/>
                <w:sz w:val="21"/>
                <w:szCs w:val="21"/>
              </w:rPr>
              <w:t>更明确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7</w:t>
            </w:r>
          </w:p>
        </w:tc>
        <w:tc>
          <w:tcPr>
            <w:tcW w:w="963" w:type="dxa"/>
            <w:vAlign w:val="center"/>
          </w:tcPr>
          <w:p>
            <w:pPr>
              <w:adjustRightInd w:val="0"/>
              <w:snapToGrid w:val="0"/>
              <w:ind w:left="-60" w:leftChars="-25" w:right="-60" w:rightChars="-25"/>
              <w:rPr>
                <w:rFonts w:ascii="Times New Roman" w:hAnsi="Times New Roman"/>
                <w:sz w:val="21"/>
                <w:szCs w:val="21"/>
              </w:rPr>
            </w:pPr>
            <w:r>
              <w:rPr>
                <w:rFonts w:ascii="Times New Roman" w:hAnsi="Times New Roman"/>
                <w:sz w:val="21"/>
                <w:szCs w:val="21"/>
              </w:rPr>
              <w:t>4.1.3.2</w:t>
            </w:r>
          </w:p>
        </w:tc>
        <w:tc>
          <w:tcPr>
            <w:tcW w:w="2835" w:type="dxa"/>
            <w:vAlign w:val="center"/>
          </w:tcPr>
          <w:p>
            <w:pPr>
              <w:adjustRightInd w:val="0"/>
              <w:snapToGrid w:val="0"/>
              <w:ind w:left="-60" w:leftChars="-25" w:right="-60" w:rightChars="-25"/>
              <w:rPr>
                <w:rFonts w:ascii="Times New Roman" w:hAnsi="Times New Roman"/>
                <w:sz w:val="21"/>
                <w:szCs w:val="21"/>
              </w:rPr>
            </w:pPr>
            <w:r>
              <w:rPr>
                <w:rFonts w:hint="eastAsia" w:ascii="Times New Roman" w:hAnsi="Times New Roman"/>
                <w:sz w:val="21"/>
                <w:szCs w:val="21"/>
              </w:rPr>
              <w:t>表</w:t>
            </w:r>
            <w:r>
              <w:rPr>
                <w:rFonts w:ascii="Times New Roman" w:hAnsi="Times New Roman"/>
                <w:sz w:val="21"/>
                <w:szCs w:val="21"/>
              </w:rPr>
              <w:t xml:space="preserve"> 2 </w:t>
            </w:r>
            <w:r>
              <w:rPr>
                <w:rFonts w:hint="eastAsia" w:ascii="Times New Roman" w:hAnsi="Times New Roman"/>
                <w:sz w:val="21"/>
                <w:szCs w:val="21"/>
              </w:rPr>
              <w:t>中序号</w:t>
            </w:r>
            <w:r>
              <w:rPr>
                <w:rFonts w:ascii="Times New Roman" w:hAnsi="Times New Roman"/>
                <w:sz w:val="21"/>
                <w:szCs w:val="21"/>
              </w:rPr>
              <w:t xml:space="preserve"> 10 </w:t>
            </w:r>
            <w:r>
              <w:rPr>
                <w:rFonts w:hint="eastAsia" w:ascii="Times New Roman" w:hAnsi="Times New Roman"/>
                <w:sz w:val="21"/>
                <w:szCs w:val="21"/>
              </w:rPr>
              <w:t>主要污染物建议增加“泥浆＂</w:t>
            </w:r>
          </w:p>
        </w:tc>
        <w:tc>
          <w:tcPr>
            <w:tcW w:w="1276" w:type="dxa"/>
          </w:tcPr>
          <w:p>
            <w:r>
              <w:rPr>
                <w:rFonts w:hint="eastAsia" w:ascii="Times New Roman" w:hAnsi="Times New Roman"/>
                <w:sz w:val="21"/>
                <w:szCs w:val="21"/>
              </w:rPr>
              <w:t>云南锡业股份有限公司</w:t>
            </w:r>
          </w:p>
        </w:tc>
        <w:tc>
          <w:tcPr>
            <w:tcW w:w="2551" w:type="dxa"/>
            <w:vAlign w:val="center"/>
          </w:tcPr>
          <w:p>
            <w:pPr>
              <w:adjustRightInd w:val="0"/>
              <w:snapToGrid w:val="0"/>
              <w:ind w:left="-60" w:leftChars="-25" w:right="-60" w:rightChars="-25"/>
              <w:jc w:val="center"/>
              <w:rPr>
                <w:rFonts w:ascii="Times New Roman" w:hAnsi="Times New Roman"/>
                <w:sz w:val="21"/>
                <w:szCs w:val="21"/>
              </w:rPr>
            </w:pPr>
            <w:r>
              <w:rPr>
                <w:rFonts w:ascii="Times New Roman" w:hAnsi="Times New Roman"/>
                <w:sz w:val="21"/>
                <w:szCs w:val="21"/>
              </w:rPr>
              <w:t>采纳</w:t>
            </w:r>
            <w:r>
              <w:rPr>
                <w:rFonts w:hint="eastAsia" w:ascii="Times New Roman" w:hAnsi="Times New Roman"/>
                <w:sz w:val="21"/>
                <w:szCs w:val="21"/>
              </w:rPr>
              <w:t>。</w:t>
            </w:r>
          </w:p>
          <w:p>
            <w:pPr>
              <w:adjustRightInd w:val="0"/>
              <w:snapToGrid w:val="0"/>
              <w:ind w:left="-60" w:leftChars="-25" w:right="-60" w:rightChars="-25"/>
              <w:rPr>
                <w:rFonts w:ascii="Times New Roman" w:hAnsi="Times New Roman"/>
                <w:sz w:val="21"/>
                <w:szCs w:val="21"/>
              </w:rPr>
            </w:pPr>
          </w:p>
        </w:tc>
        <w:tc>
          <w:tcPr>
            <w:tcW w:w="1347" w:type="dxa"/>
            <w:vAlign w:val="center"/>
          </w:tcPr>
          <w:p>
            <w:pPr>
              <w:adjustRightInd w:val="0"/>
              <w:snapToGrid w:val="0"/>
              <w:ind w:left="-60" w:leftChars="-25" w:right="-60" w:rightChars="-25"/>
              <w:jc w:val="left"/>
              <w:rPr>
                <w:rFonts w:ascii="Times New Roman" w:hAnsi="Times New Roman"/>
                <w:sz w:val="21"/>
                <w:szCs w:val="21"/>
              </w:rPr>
            </w:pPr>
            <w:r>
              <w:rPr>
                <w:rFonts w:hint="eastAsia" w:ascii="Times New Roman" w:hAnsi="Times New Roman"/>
                <w:sz w:val="21"/>
                <w:szCs w:val="21"/>
              </w:rPr>
              <w:t>意见</w:t>
            </w:r>
            <w:r>
              <w:rPr>
                <w:rFonts w:ascii="Times New Roman" w:hAnsi="Times New Roman"/>
                <w:sz w:val="21"/>
                <w:szCs w:val="21"/>
              </w:rPr>
              <w:t>合理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8~9</w:t>
            </w:r>
          </w:p>
        </w:tc>
        <w:tc>
          <w:tcPr>
            <w:tcW w:w="963" w:type="dxa"/>
            <w:vAlign w:val="center"/>
          </w:tcPr>
          <w:p>
            <w:pPr>
              <w:adjustRightInd w:val="0"/>
              <w:snapToGrid w:val="0"/>
              <w:ind w:left="-60" w:leftChars="-25" w:right="-60" w:rightChars="-25"/>
              <w:rPr>
                <w:rFonts w:ascii="Times New Roman" w:hAnsi="Times New Roman"/>
                <w:sz w:val="21"/>
                <w:szCs w:val="21"/>
              </w:rPr>
            </w:pPr>
            <w:r>
              <w:rPr>
                <w:rFonts w:ascii="Times New Roman" w:hAnsi="Times New Roman"/>
                <w:sz w:val="21"/>
                <w:szCs w:val="21"/>
              </w:rPr>
              <w:t>4.2.2.</w:t>
            </w:r>
            <w:r>
              <w:rPr>
                <w:rFonts w:hint="eastAsia" w:ascii="Times New Roman" w:hAnsi="Times New Roman"/>
                <w:sz w:val="21"/>
                <w:szCs w:val="21"/>
              </w:rPr>
              <w:t>1、</w:t>
            </w:r>
            <w:r>
              <w:rPr>
                <w:rFonts w:ascii="Times New Roman" w:hAnsi="Times New Roman"/>
                <w:sz w:val="21"/>
                <w:szCs w:val="21"/>
              </w:rPr>
              <w:t>4.2.2.3</w:t>
            </w:r>
          </w:p>
        </w:tc>
        <w:tc>
          <w:tcPr>
            <w:tcW w:w="2835" w:type="dxa"/>
            <w:vAlign w:val="center"/>
          </w:tcPr>
          <w:p>
            <w:pPr>
              <w:adjustRightInd w:val="0"/>
              <w:snapToGrid w:val="0"/>
              <w:ind w:left="-60" w:leftChars="-25" w:right="-60" w:rightChars="-25"/>
              <w:rPr>
                <w:rFonts w:ascii="Times New Roman" w:hAnsi="Times New Roman"/>
                <w:sz w:val="21"/>
                <w:szCs w:val="21"/>
              </w:rPr>
            </w:pPr>
            <w:r>
              <w:rPr>
                <w:rFonts w:hint="eastAsia" w:ascii="Times New Roman" w:hAnsi="Times New Roman"/>
                <w:sz w:val="21"/>
                <w:szCs w:val="21"/>
              </w:rPr>
              <w:t>建议将两个修复工艺及其产物节点与</w:t>
            </w:r>
            <w:r>
              <w:rPr>
                <w:rFonts w:ascii="Times New Roman" w:hAnsi="Times New Roman"/>
                <w:sz w:val="21"/>
                <w:szCs w:val="21"/>
              </w:rPr>
              <w:t xml:space="preserve"> 4.1.3.2 </w:t>
            </w:r>
            <w:r>
              <w:rPr>
                <w:rFonts w:hint="eastAsia" w:ascii="Times New Roman" w:hAnsi="Times New Roman"/>
                <w:sz w:val="21"/>
                <w:szCs w:val="21"/>
              </w:rPr>
              <w:t>中序号</w:t>
            </w:r>
            <w:r>
              <w:rPr>
                <w:rFonts w:ascii="Times New Roman" w:hAnsi="Times New Roman"/>
                <w:sz w:val="21"/>
                <w:szCs w:val="21"/>
              </w:rPr>
              <w:t xml:space="preserve"> 4</w:t>
            </w:r>
            <w:r>
              <w:rPr>
                <w:rFonts w:hint="eastAsia" w:ascii="Times New Roman" w:hAnsi="Times New Roman"/>
                <w:sz w:val="21"/>
                <w:szCs w:val="21"/>
              </w:rPr>
              <w:t>—</w:t>
            </w:r>
            <w:r>
              <w:rPr>
                <w:rFonts w:ascii="Times New Roman" w:hAnsi="Times New Roman"/>
                <w:sz w:val="21"/>
                <w:szCs w:val="21"/>
              </w:rPr>
              <w:t xml:space="preserve">10 </w:t>
            </w:r>
            <w:r>
              <w:rPr>
                <w:rFonts w:hint="eastAsia" w:ascii="Times New Roman" w:hAnsi="Times New Roman"/>
                <w:sz w:val="21"/>
                <w:szCs w:val="21"/>
              </w:rPr>
              <w:t>中相应的修复工序、产排污节点及主要污染物相吻合。</w:t>
            </w:r>
          </w:p>
        </w:tc>
        <w:tc>
          <w:tcPr>
            <w:tcW w:w="1276" w:type="dxa"/>
          </w:tcPr>
          <w:p>
            <w:r>
              <w:rPr>
                <w:rFonts w:hint="eastAsia" w:ascii="Times New Roman" w:hAnsi="Times New Roman"/>
                <w:sz w:val="21"/>
                <w:szCs w:val="21"/>
              </w:rPr>
              <w:t>云南锡业股份有限公司</w:t>
            </w:r>
          </w:p>
        </w:tc>
        <w:tc>
          <w:tcPr>
            <w:tcW w:w="2551" w:type="dxa"/>
            <w:vAlign w:val="center"/>
          </w:tcPr>
          <w:p>
            <w:pPr>
              <w:adjustRightInd w:val="0"/>
              <w:snapToGrid w:val="0"/>
              <w:ind w:left="-60" w:leftChars="-25" w:right="-60" w:rightChars="-25"/>
              <w:jc w:val="center"/>
              <w:rPr>
                <w:rFonts w:ascii="Times New Roman" w:hAnsi="Times New Roman"/>
                <w:color w:val="000000"/>
                <w:sz w:val="21"/>
                <w:szCs w:val="21"/>
              </w:rPr>
            </w:pPr>
            <w:r>
              <w:rPr>
                <w:rFonts w:ascii="Times New Roman" w:hAnsi="Times New Roman"/>
                <w:sz w:val="21"/>
                <w:szCs w:val="21"/>
              </w:rPr>
              <w:t>采纳</w:t>
            </w:r>
          </w:p>
        </w:tc>
        <w:tc>
          <w:tcPr>
            <w:tcW w:w="1347" w:type="dxa"/>
            <w:vAlign w:val="center"/>
          </w:tcPr>
          <w:p>
            <w:pPr>
              <w:adjustRightInd w:val="0"/>
              <w:snapToGrid w:val="0"/>
              <w:ind w:left="-60" w:leftChars="-25" w:right="-60" w:rightChars="-25"/>
              <w:jc w:val="left"/>
              <w:rPr>
                <w:rFonts w:ascii="Times New Roman" w:hAnsi="Times New Roman"/>
                <w:sz w:val="21"/>
                <w:szCs w:val="21"/>
              </w:rPr>
            </w:pPr>
            <w:r>
              <w:rPr>
                <w:rFonts w:hint="eastAsia" w:ascii="Times New Roman" w:hAnsi="Times New Roman"/>
                <w:sz w:val="21"/>
                <w:szCs w:val="21"/>
              </w:rPr>
              <w:t>意见</w:t>
            </w:r>
            <w:r>
              <w:rPr>
                <w:rFonts w:ascii="Times New Roman" w:hAnsi="Times New Roman"/>
                <w:sz w:val="21"/>
                <w:szCs w:val="21"/>
              </w:rPr>
              <w:t>合理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10</w:t>
            </w:r>
          </w:p>
        </w:tc>
        <w:tc>
          <w:tcPr>
            <w:tcW w:w="963" w:type="dxa"/>
            <w:vAlign w:val="center"/>
          </w:tcPr>
          <w:p>
            <w:pPr>
              <w:adjustRightInd w:val="0"/>
              <w:snapToGrid w:val="0"/>
              <w:ind w:left="-60" w:leftChars="-25" w:right="-60" w:rightChars="-25"/>
              <w:rPr>
                <w:rFonts w:ascii="Times New Roman" w:hAnsi="Times New Roman"/>
                <w:sz w:val="21"/>
                <w:szCs w:val="21"/>
              </w:rPr>
            </w:pPr>
            <w:r>
              <w:rPr>
                <w:rFonts w:ascii="Times New Roman" w:hAnsi="Times New Roman"/>
                <w:sz w:val="21"/>
                <w:szCs w:val="21"/>
              </w:rPr>
              <w:t>4.2.</w:t>
            </w:r>
            <w:r>
              <w:rPr>
                <w:rFonts w:hint="eastAsia" w:ascii="Times New Roman" w:hAnsi="Times New Roman"/>
                <w:sz w:val="21"/>
                <w:szCs w:val="21"/>
              </w:rPr>
              <w:t>2.2</w:t>
            </w:r>
          </w:p>
        </w:tc>
        <w:tc>
          <w:tcPr>
            <w:tcW w:w="2835" w:type="dxa"/>
            <w:vAlign w:val="center"/>
          </w:tcPr>
          <w:p>
            <w:pPr>
              <w:widowControl/>
              <w:adjustRightInd w:val="0"/>
              <w:snapToGrid w:val="0"/>
              <w:ind w:left="-60" w:leftChars="-25" w:right="-60" w:rightChars="-25"/>
              <w:jc w:val="left"/>
              <w:rPr>
                <w:rFonts w:ascii="Times New Roman" w:hAnsi="Times New Roman"/>
                <w:sz w:val="21"/>
                <w:szCs w:val="21"/>
              </w:rPr>
            </w:pPr>
            <w:r>
              <w:rPr>
                <w:rFonts w:hint="eastAsia" w:ascii="Times New Roman" w:hAnsi="Times New Roman"/>
                <w:sz w:val="21"/>
                <w:szCs w:val="21"/>
              </w:rPr>
              <w:t>建议增加</w:t>
            </w:r>
            <w:r>
              <w:rPr>
                <w:rFonts w:ascii="Times New Roman" w:hAnsi="Times New Roman"/>
                <w:sz w:val="21"/>
                <w:szCs w:val="21"/>
              </w:rPr>
              <w:t xml:space="preserve"> 4.1.3.2 </w:t>
            </w:r>
            <w:r>
              <w:rPr>
                <w:rFonts w:hint="eastAsia" w:ascii="Times New Roman" w:hAnsi="Times New Roman"/>
                <w:sz w:val="21"/>
                <w:szCs w:val="21"/>
              </w:rPr>
              <w:t>中涉及该工艺的对应工序及产排污节点和主要污染物。</w:t>
            </w:r>
          </w:p>
        </w:tc>
        <w:tc>
          <w:tcPr>
            <w:tcW w:w="1276" w:type="dxa"/>
            <w:vAlign w:val="center"/>
          </w:tcPr>
          <w:p>
            <w:pPr>
              <w:widowControl/>
              <w:adjustRightInd w:val="0"/>
              <w:snapToGrid w:val="0"/>
              <w:ind w:left="-60" w:leftChars="-25" w:right="-60" w:rightChars="-25"/>
              <w:jc w:val="left"/>
              <w:rPr>
                <w:rFonts w:ascii="Times New Roman" w:hAnsi="Times New Roman"/>
                <w:kern w:val="0"/>
                <w:sz w:val="21"/>
                <w:szCs w:val="21"/>
              </w:rPr>
            </w:pPr>
            <w:r>
              <w:rPr>
                <w:rFonts w:hint="eastAsia" w:ascii="Times New Roman" w:hAnsi="Times New Roman"/>
                <w:sz w:val="21"/>
                <w:szCs w:val="21"/>
              </w:rPr>
              <w:t>云南锡业股份有限公司</w:t>
            </w:r>
          </w:p>
        </w:tc>
        <w:tc>
          <w:tcPr>
            <w:tcW w:w="2551" w:type="dxa"/>
            <w:vAlign w:val="center"/>
          </w:tcPr>
          <w:p>
            <w:pPr>
              <w:adjustRightInd w:val="0"/>
              <w:snapToGrid w:val="0"/>
              <w:ind w:left="-60" w:leftChars="-25" w:right="-60" w:rightChars="-25"/>
              <w:jc w:val="center"/>
              <w:rPr>
                <w:rFonts w:ascii="Times New Roman" w:hAnsi="Times New Roman"/>
                <w:sz w:val="21"/>
                <w:szCs w:val="21"/>
              </w:rPr>
            </w:pPr>
            <w:r>
              <w:rPr>
                <w:rFonts w:ascii="Times New Roman" w:hAnsi="Times New Roman"/>
                <w:sz w:val="21"/>
                <w:szCs w:val="21"/>
              </w:rPr>
              <w:t>采纳</w:t>
            </w:r>
            <w:r>
              <w:rPr>
                <w:rFonts w:hint="eastAsia" w:ascii="Times New Roman" w:hAnsi="Times New Roman"/>
                <w:sz w:val="21"/>
                <w:szCs w:val="21"/>
              </w:rPr>
              <w:t>。</w:t>
            </w:r>
          </w:p>
          <w:p>
            <w:pPr>
              <w:adjustRightInd w:val="0"/>
              <w:snapToGrid w:val="0"/>
              <w:ind w:left="-60" w:leftChars="-25" w:right="-60" w:rightChars="-25"/>
              <w:jc w:val="center"/>
              <w:rPr>
                <w:rFonts w:ascii="Times New Roman" w:hAnsi="Times New Roman"/>
                <w:sz w:val="21"/>
                <w:szCs w:val="21"/>
              </w:rPr>
            </w:pPr>
          </w:p>
        </w:tc>
        <w:tc>
          <w:tcPr>
            <w:tcW w:w="1347" w:type="dxa"/>
            <w:vAlign w:val="center"/>
          </w:tcPr>
          <w:p>
            <w:pPr>
              <w:adjustRightInd w:val="0"/>
              <w:snapToGrid w:val="0"/>
              <w:ind w:left="-60" w:leftChars="-25" w:right="-60" w:rightChars="-25"/>
              <w:jc w:val="left"/>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11~</w:t>
            </w:r>
          </w:p>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12</w:t>
            </w:r>
          </w:p>
        </w:tc>
        <w:tc>
          <w:tcPr>
            <w:tcW w:w="963" w:type="dxa"/>
            <w:vAlign w:val="center"/>
          </w:tcPr>
          <w:p>
            <w:pPr>
              <w:adjustRightInd w:val="0"/>
              <w:snapToGrid w:val="0"/>
              <w:ind w:left="-60" w:leftChars="-25" w:right="-60" w:rightChars="-25"/>
              <w:jc w:val="center"/>
              <w:rPr>
                <w:rFonts w:ascii="Times New Roman" w:hAnsi="Times New Roman"/>
                <w:sz w:val="21"/>
                <w:szCs w:val="21"/>
              </w:rPr>
            </w:pPr>
            <w:r>
              <w:rPr>
                <w:rFonts w:ascii="Times New Roman" w:hAnsi="Times New Roman"/>
                <w:sz w:val="21"/>
                <w:szCs w:val="21"/>
              </w:rPr>
              <w:t>4.2.</w:t>
            </w:r>
            <w:r>
              <w:rPr>
                <w:rFonts w:hint="eastAsia" w:ascii="Times New Roman" w:hAnsi="Times New Roman"/>
                <w:sz w:val="21"/>
                <w:szCs w:val="21"/>
              </w:rPr>
              <w:t>2、</w:t>
            </w:r>
          </w:p>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4.2.3</w:t>
            </w:r>
          </w:p>
        </w:tc>
        <w:tc>
          <w:tcPr>
            <w:tcW w:w="2835" w:type="dxa"/>
            <w:vAlign w:val="center"/>
          </w:tcPr>
          <w:p>
            <w:pPr>
              <w:rPr>
                <w:rFonts w:ascii="Times New Roman" w:hAnsi="Times New Roman"/>
                <w:sz w:val="21"/>
                <w:szCs w:val="21"/>
              </w:rPr>
            </w:pPr>
            <w:r>
              <w:rPr>
                <w:rFonts w:hint="eastAsia" w:ascii="Times New Roman" w:hAnsi="Times New Roman"/>
                <w:sz w:val="21"/>
                <w:szCs w:val="21"/>
              </w:rPr>
              <w:t>建议统一图</w:t>
            </w:r>
            <w:r>
              <w:rPr>
                <w:rFonts w:ascii="Times New Roman" w:hAnsi="Times New Roman"/>
                <w:sz w:val="21"/>
                <w:szCs w:val="21"/>
              </w:rPr>
              <w:t>1</w:t>
            </w:r>
            <w:r>
              <w:rPr>
                <w:rFonts w:hint="eastAsia" w:ascii="Times New Roman" w:hAnsi="Times New Roman"/>
                <w:sz w:val="21"/>
                <w:szCs w:val="21"/>
              </w:rPr>
              <w:t>至图</w:t>
            </w:r>
            <w:r>
              <w:rPr>
                <w:rFonts w:ascii="Times New Roman" w:hAnsi="Times New Roman"/>
                <w:sz w:val="21"/>
                <w:szCs w:val="21"/>
              </w:rPr>
              <w:t>6</w:t>
            </w:r>
            <w:r>
              <w:rPr>
                <w:rFonts w:hint="eastAsia" w:ascii="Times New Roman" w:hAnsi="Times New Roman"/>
                <w:sz w:val="21"/>
                <w:szCs w:val="21"/>
              </w:rPr>
              <w:t>的名称。规范工艺流程图及产排污节点的绘制。</w:t>
            </w:r>
          </w:p>
        </w:tc>
        <w:tc>
          <w:tcPr>
            <w:tcW w:w="1276" w:type="dxa"/>
            <w:vAlign w:val="center"/>
          </w:tcPr>
          <w:p>
            <w:pPr>
              <w:rPr>
                <w:rFonts w:ascii="Times New Roman" w:hAnsi="Times New Roman"/>
                <w:sz w:val="21"/>
                <w:szCs w:val="21"/>
              </w:rPr>
            </w:pPr>
            <w:r>
              <w:rPr>
                <w:rFonts w:hint="eastAsia" w:ascii="Times New Roman" w:hAnsi="Times New Roman"/>
                <w:sz w:val="21"/>
                <w:szCs w:val="21"/>
              </w:rPr>
              <w:t>云南锡业股份有限公司</w:t>
            </w:r>
          </w:p>
        </w:tc>
        <w:tc>
          <w:tcPr>
            <w:tcW w:w="2551" w:type="dxa"/>
            <w:vAlign w:val="center"/>
          </w:tcPr>
          <w:p>
            <w:pPr>
              <w:adjustRightInd w:val="0"/>
              <w:snapToGrid w:val="0"/>
              <w:ind w:left="-60" w:leftChars="-25" w:right="-60" w:rightChars="-25"/>
              <w:jc w:val="center"/>
              <w:rPr>
                <w:rFonts w:ascii="Times New Roman" w:hAnsi="Times New Roman"/>
                <w:sz w:val="21"/>
                <w:szCs w:val="21"/>
              </w:rPr>
            </w:pPr>
            <w:r>
              <w:rPr>
                <w:rFonts w:ascii="Times New Roman" w:hAnsi="Times New Roman"/>
                <w:sz w:val="21"/>
                <w:szCs w:val="21"/>
              </w:rPr>
              <w:t>采纳</w:t>
            </w:r>
            <w:r>
              <w:rPr>
                <w:rFonts w:hint="eastAsia" w:ascii="Times New Roman" w:hAnsi="Times New Roman"/>
                <w:sz w:val="21"/>
                <w:szCs w:val="21"/>
              </w:rPr>
              <w:t>。</w:t>
            </w:r>
          </w:p>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图、表、说明</w:t>
            </w:r>
            <w:r>
              <w:rPr>
                <w:rFonts w:ascii="Times New Roman" w:hAnsi="Times New Roman"/>
                <w:sz w:val="21"/>
                <w:szCs w:val="21"/>
              </w:rPr>
              <w:t>统一</w:t>
            </w:r>
            <w:r>
              <w:rPr>
                <w:rFonts w:hint="eastAsia" w:ascii="Times New Roman" w:hAnsi="Times New Roman"/>
                <w:sz w:val="21"/>
                <w:szCs w:val="21"/>
              </w:rPr>
              <w:t>修改</w:t>
            </w:r>
          </w:p>
        </w:tc>
        <w:tc>
          <w:tcPr>
            <w:tcW w:w="1347" w:type="dxa"/>
            <w:vAlign w:val="center"/>
          </w:tcPr>
          <w:p>
            <w:pPr>
              <w:adjustRightInd w:val="0"/>
              <w:snapToGrid w:val="0"/>
              <w:ind w:left="-60" w:leftChars="-25" w:right="-60" w:rightChars="-25"/>
              <w:jc w:val="left"/>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13</w:t>
            </w:r>
          </w:p>
        </w:tc>
        <w:tc>
          <w:tcPr>
            <w:tcW w:w="963" w:type="dxa"/>
            <w:tcMar>
              <w:left w:w="28" w:type="dxa"/>
              <w:right w:w="28" w:type="dxa"/>
            </w:tcMar>
          </w:tcPr>
          <w:p>
            <w:pPr>
              <w:adjustRightInd w:val="0"/>
              <w:snapToGrid w:val="0"/>
              <w:ind w:left="-60" w:leftChars="-25" w:right="-60" w:rightChars="-25" w:firstLine="105" w:firstLineChars="50"/>
              <w:rPr>
                <w:rFonts w:ascii="Times New Roman"/>
                <w:sz w:val="21"/>
                <w:szCs w:val="21"/>
              </w:rPr>
            </w:pPr>
            <w:r>
              <w:rPr>
                <w:rFonts w:ascii="Times New Roman" w:hAnsi="Times New Roman"/>
                <w:sz w:val="21"/>
                <w:szCs w:val="21"/>
              </w:rPr>
              <w:t>4.2.2.3</w:t>
            </w:r>
          </w:p>
        </w:tc>
        <w:tc>
          <w:tcPr>
            <w:tcW w:w="2835" w:type="dxa"/>
            <w:tcMar>
              <w:left w:w="28" w:type="dxa"/>
              <w:right w:w="28" w:type="dxa"/>
            </w:tcMar>
          </w:tcPr>
          <w:p>
            <w:pPr>
              <w:pStyle w:val="49"/>
              <w:kinsoku w:val="0"/>
              <w:overflowPunct w:val="0"/>
              <w:spacing w:before="1" w:line="237" w:lineRule="auto"/>
              <w:ind w:right="59"/>
              <w:jc w:val="both"/>
              <w:rPr>
                <w:rFonts w:ascii="Times New Roman" w:eastAsia="宋体" w:cs="Times New Roman"/>
                <w:kern w:val="2"/>
                <w:sz w:val="21"/>
                <w:szCs w:val="21"/>
              </w:rPr>
            </w:pPr>
            <w:r>
              <w:rPr>
                <w:rFonts w:hint="eastAsia" w:ascii="Times New Roman" w:eastAsia="宋体" w:cs="Times New Roman"/>
                <w:kern w:val="2"/>
                <w:sz w:val="21"/>
                <w:szCs w:val="21"/>
              </w:rPr>
              <w:t>建议增加阻隔及植被修复排污节点控制图，</w:t>
            </w:r>
            <w:r>
              <w:rPr>
                <w:rFonts w:ascii="Times New Roman" w:eastAsia="宋体" w:cs="Times New Roman"/>
                <w:kern w:val="2"/>
                <w:sz w:val="21"/>
                <w:szCs w:val="21"/>
              </w:rPr>
              <w:t xml:space="preserve"> </w:t>
            </w:r>
            <w:r>
              <w:rPr>
                <w:rFonts w:hint="eastAsia" w:ascii="Times New Roman" w:eastAsia="宋体" w:cs="Times New Roman"/>
                <w:kern w:val="2"/>
                <w:sz w:val="21"/>
                <w:szCs w:val="21"/>
              </w:rPr>
              <w:t>并补充相关要点说明。</w:t>
            </w:r>
          </w:p>
        </w:tc>
        <w:tc>
          <w:tcPr>
            <w:tcW w:w="1276" w:type="dxa"/>
          </w:tcPr>
          <w:p>
            <w:pPr>
              <w:pStyle w:val="49"/>
              <w:kinsoku w:val="0"/>
              <w:overflowPunct w:val="0"/>
              <w:spacing w:line="237" w:lineRule="auto"/>
              <w:ind w:left="108" w:right="81"/>
              <w:rPr>
                <w:rFonts w:ascii="Times New Roman" w:eastAsia="宋体" w:cs="Times New Roman"/>
                <w:kern w:val="2"/>
                <w:sz w:val="21"/>
                <w:szCs w:val="21"/>
              </w:rPr>
            </w:pPr>
            <w:r>
              <w:rPr>
                <w:rFonts w:hint="eastAsia" w:ascii="Times New Roman" w:eastAsia="宋体" w:cs="Times New Roman"/>
                <w:kern w:val="2"/>
                <w:sz w:val="21"/>
                <w:szCs w:val="21"/>
              </w:rPr>
              <w:t>紫金铜业有限公司</w:t>
            </w:r>
          </w:p>
          <w:p>
            <w:pPr>
              <w:pStyle w:val="49"/>
              <w:kinsoku w:val="0"/>
              <w:overflowPunct w:val="0"/>
              <w:spacing w:line="312" w:lineRule="exact"/>
              <w:ind w:left="108"/>
              <w:rPr>
                <w:rFonts w:ascii="Times New Roman" w:eastAsia="宋体" w:cs="Times New Roman"/>
                <w:kern w:val="2"/>
                <w:sz w:val="21"/>
                <w:szCs w:val="21"/>
              </w:rPr>
            </w:pPr>
            <w:r>
              <w:rPr>
                <w:rFonts w:hint="eastAsia" w:ascii="Times New Roman" w:eastAsia="宋体" w:cs="Times New Roman"/>
                <w:kern w:val="2"/>
                <w:sz w:val="21"/>
                <w:szCs w:val="21"/>
              </w:rPr>
              <w:t>杨泉</w:t>
            </w:r>
          </w:p>
        </w:tc>
        <w:tc>
          <w:tcPr>
            <w:tcW w:w="2551" w:type="dxa"/>
            <w:vAlign w:val="center"/>
          </w:tcPr>
          <w:p>
            <w:pPr>
              <w:adjustRightInd w:val="0"/>
              <w:snapToGrid w:val="0"/>
              <w:ind w:left="-60" w:leftChars="-25" w:right="-60" w:rightChars="-25"/>
              <w:jc w:val="center"/>
              <w:rPr>
                <w:rFonts w:ascii="Times New Roman" w:hAnsi="Times New Roman"/>
                <w:sz w:val="21"/>
                <w:szCs w:val="21"/>
              </w:rPr>
            </w:pPr>
            <w:r>
              <w:rPr>
                <w:rFonts w:ascii="Times New Roman" w:hAnsi="Times New Roman"/>
                <w:sz w:val="21"/>
                <w:szCs w:val="21"/>
              </w:rPr>
              <w:t>采纳</w:t>
            </w:r>
            <w:r>
              <w:rPr>
                <w:rFonts w:hint="eastAsia" w:ascii="Times New Roman" w:hAnsi="Times New Roman"/>
                <w:sz w:val="21"/>
                <w:szCs w:val="21"/>
              </w:rPr>
              <w:t>，见表1、表2。</w:t>
            </w:r>
          </w:p>
        </w:tc>
        <w:tc>
          <w:tcPr>
            <w:tcW w:w="1347" w:type="dxa"/>
            <w:vAlign w:val="center"/>
          </w:tcPr>
          <w:p>
            <w:pPr>
              <w:adjustRightInd w:val="0"/>
              <w:snapToGrid w:val="0"/>
              <w:ind w:left="-60" w:leftChars="-25" w:right="-60" w:rightChars="-25"/>
              <w:jc w:val="left"/>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p>
        </w:tc>
        <w:tc>
          <w:tcPr>
            <w:tcW w:w="963" w:type="dxa"/>
            <w:vAlign w:val="center"/>
          </w:tcPr>
          <w:p>
            <w:pPr>
              <w:rPr>
                <w:rFonts w:ascii="Times New Roman" w:hAnsi="Times New Roman"/>
                <w:sz w:val="21"/>
                <w:szCs w:val="21"/>
              </w:rPr>
            </w:pPr>
          </w:p>
        </w:tc>
        <w:tc>
          <w:tcPr>
            <w:tcW w:w="2835" w:type="dxa"/>
            <w:vAlign w:val="center"/>
          </w:tcPr>
          <w:p>
            <w:pPr>
              <w:spacing w:after="156" w:afterLines="50" w:line="276" w:lineRule="auto"/>
              <w:jc w:val="center"/>
              <w:rPr>
                <w:rFonts w:ascii="Times New Roman" w:hAnsi="Times New Roman"/>
                <w:sz w:val="21"/>
                <w:szCs w:val="21"/>
              </w:rPr>
            </w:pPr>
          </w:p>
        </w:tc>
        <w:tc>
          <w:tcPr>
            <w:tcW w:w="1276" w:type="dxa"/>
            <w:vAlign w:val="center"/>
          </w:tcPr>
          <w:p>
            <w:pPr>
              <w:spacing w:after="156" w:afterLines="50" w:line="276" w:lineRule="auto"/>
              <w:rPr>
                <w:rFonts w:ascii="Times New Roman" w:hAnsi="Times New Roman"/>
                <w:sz w:val="21"/>
                <w:szCs w:val="21"/>
              </w:rPr>
            </w:pPr>
          </w:p>
        </w:tc>
        <w:tc>
          <w:tcPr>
            <w:tcW w:w="2551" w:type="dxa"/>
            <w:vAlign w:val="center"/>
          </w:tcPr>
          <w:p>
            <w:pPr>
              <w:adjustRightInd w:val="0"/>
              <w:snapToGrid w:val="0"/>
              <w:ind w:left="-60" w:leftChars="-25" w:right="-60" w:rightChars="-25"/>
              <w:jc w:val="center"/>
              <w:rPr>
                <w:rFonts w:ascii="Times New Roman" w:hAnsi="Times New Roman"/>
                <w:sz w:val="21"/>
                <w:szCs w:val="21"/>
              </w:rPr>
            </w:pPr>
          </w:p>
        </w:tc>
        <w:tc>
          <w:tcPr>
            <w:tcW w:w="1347" w:type="dxa"/>
            <w:vAlign w:val="center"/>
          </w:tcPr>
          <w:p>
            <w:pPr>
              <w:adjustRightInd w:val="0"/>
              <w:snapToGrid w:val="0"/>
              <w:ind w:left="-60" w:leftChars="-25" w:right="-60" w:rightChars="-25"/>
              <w:jc w:val="left"/>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14~</w:t>
            </w:r>
          </w:p>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15</w:t>
            </w:r>
          </w:p>
        </w:tc>
        <w:tc>
          <w:tcPr>
            <w:tcW w:w="963" w:type="dxa"/>
            <w:vAlign w:val="center"/>
          </w:tcPr>
          <w:p>
            <w:pPr>
              <w:rPr>
                <w:rFonts w:ascii="Times New Roman" w:hAnsi="Times New Roman"/>
                <w:sz w:val="21"/>
                <w:szCs w:val="21"/>
              </w:rPr>
            </w:pPr>
            <w:r>
              <w:rPr>
                <w:rFonts w:ascii="Times New Roman" w:hAnsi="Times New Roman"/>
                <w:sz w:val="21"/>
                <w:szCs w:val="21"/>
              </w:rPr>
              <w:t xml:space="preserve">5.1.l </w:t>
            </w:r>
            <w:r>
              <w:rPr>
                <w:rFonts w:hint="eastAsia" w:ascii="Times New Roman" w:hAnsi="Times New Roman"/>
                <w:sz w:val="21"/>
                <w:szCs w:val="21"/>
              </w:rPr>
              <w:t>a)、</w:t>
            </w:r>
            <w:r>
              <w:rPr>
                <w:rFonts w:ascii="Times New Roman" w:hAnsi="Times New Roman"/>
                <w:sz w:val="21"/>
                <w:szCs w:val="21"/>
              </w:rPr>
              <w:t>5.2.l a )</w:t>
            </w:r>
          </w:p>
        </w:tc>
        <w:tc>
          <w:tcPr>
            <w:tcW w:w="2835" w:type="dxa"/>
            <w:vAlign w:val="center"/>
          </w:tcPr>
          <w:p>
            <w:pPr>
              <w:rPr>
                <w:rFonts w:ascii="Times New Roman" w:hAnsi="Times New Roman"/>
                <w:sz w:val="21"/>
                <w:szCs w:val="21"/>
              </w:rPr>
            </w:pPr>
            <w:r>
              <w:rPr>
                <w:rFonts w:hint="eastAsia" w:ascii="Times New Roman" w:hAnsi="Times New Roman"/>
                <w:sz w:val="21"/>
                <w:szCs w:val="21"/>
              </w:rPr>
              <w:t>“排气和噪声达标”建议修改为并通过车辆检测，取得检测标识</w:t>
            </w:r>
          </w:p>
        </w:tc>
        <w:tc>
          <w:tcPr>
            <w:tcW w:w="1276" w:type="dxa"/>
            <w:vAlign w:val="center"/>
          </w:tcPr>
          <w:p>
            <w:pPr>
              <w:rPr>
                <w:rFonts w:ascii="Times New Roman" w:hAnsi="Times New Roman"/>
                <w:sz w:val="21"/>
                <w:szCs w:val="21"/>
              </w:rPr>
            </w:pPr>
            <w:r>
              <w:rPr>
                <w:rFonts w:hint="eastAsia" w:ascii="Times New Roman" w:hAnsi="Times New Roman"/>
                <w:sz w:val="21"/>
                <w:szCs w:val="21"/>
              </w:rPr>
              <w:t>云南锡业股份有限公司</w:t>
            </w:r>
          </w:p>
        </w:tc>
        <w:tc>
          <w:tcPr>
            <w:tcW w:w="2551"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采纳</w:t>
            </w:r>
          </w:p>
        </w:tc>
        <w:tc>
          <w:tcPr>
            <w:tcW w:w="1347" w:type="dxa"/>
            <w:vAlign w:val="center"/>
          </w:tcPr>
          <w:p>
            <w:pPr>
              <w:adjustRightInd w:val="0"/>
              <w:snapToGrid w:val="0"/>
              <w:ind w:left="-60" w:leftChars="-25" w:right="-60" w:rightChars="-25"/>
              <w:jc w:val="left"/>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16</w:t>
            </w:r>
          </w:p>
        </w:tc>
        <w:tc>
          <w:tcPr>
            <w:tcW w:w="963" w:type="dxa"/>
            <w:vAlign w:val="center"/>
          </w:tcPr>
          <w:p>
            <w:pPr>
              <w:rPr>
                <w:rFonts w:ascii="Times New Roman" w:hAnsi="Times New Roman"/>
                <w:sz w:val="18"/>
                <w:szCs w:val="18"/>
              </w:rPr>
            </w:pPr>
            <w:r>
              <w:rPr>
                <w:rFonts w:ascii="Times New Roman" w:eastAsiaTheme="minorEastAsia"/>
                <w:color w:val="313131"/>
                <w:sz w:val="18"/>
                <w:szCs w:val="18"/>
              </w:rPr>
              <w:t>5</w:t>
            </w:r>
            <w:r>
              <w:rPr>
                <w:rFonts w:ascii="Times New Roman" w:eastAsiaTheme="minorEastAsia"/>
                <w:color w:val="4D4D4D"/>
                <w:sz w:val="18"/>
                <w:szCs w:val="18"/>
              </w:rPr>
              <w:t>.</w:t>
            </w:r>
            <w:r>
              <w:rPr>
                <w:rFonts w:ascii="Times New Roman" w:eastAsiaTheme="minorEastAsia"/>
                <w:color w:val="313131"/>
                <w:sz w:val="18"/>
                <w:szCs w:val="18"/>
              </w:rPr>
              <w:t>1</w:t>
            </w:r>
            <w:r>
              <w:rPr>
                <w:rFonts w:ascii="Times New Roman" w:eastAsiaTheme="minorEastAsia"/>
                <w:color w:val="4D4D4D"/>
                <w:sz w:val="18"/>
                <w:szCs w:val="18"/>
              </w:rPr>
              <w:t>.</w:t>
            </w:r>
            <w:r>
              <w:rPr>
                <w:rFonts w:ascii="Times New Roman" w:eastAsiaTheme="minorEastAsia"/>
                <w:color w:val="313131"/>
                <w:sz w:val="18"/>
                <w:szCs w:val="18"/>
              </w:rPr>
              <w:t>l c)</w:t>
            </w:r>
          </w:p>
        </w:tc>
        <w:tc>
          <w:tcPr>
            <w:tcW w:w="2835" w:type="dxa"/>
            <w:vAlign w:val="center"/>
          </w:tcPr>
          <w:p>
            <w:pPr>
              <w:rPr>
                <w:rFonts w:ascii="Times New Roman" w:hAnsi="Times New Roman"/>
                <w:sz w:val="21"/>
                <w:szCs w:val="21"/>
              </w:rPr>
            </w:pPr>
            <w:r>
              <w:rPr>
                <w:rFonts w:hint="eastAsia"/>
                <w:color w:val="4D4D4D"/>
                <w:sz w:val="21"/>
                <w:szCs w:val="21"/>
              </w:rPr>
              <w:t>“材料、设备进场规范堆放，采取防风、防雨、防渗漏措施。”</w:t>
            </w:r>
            <w:r>
              <w:rPr>
                <w:color w:val="4D4D4D"/>
                <w:sz w:val="21"/>
                <w:szCs w:val="21"/>
              </w:rPr>
              <w:t xml:space="preserve"> </w:t>
            </w:r>
            <w:r>
              <w:rPr>
                <w:rFonts w:hint="eastAsia"/>
                <w:color w:val="4D4D4D"/>
                <w:sz w:val="21"/>
                <w:szCs w:val="21"/>
              </w:rPr>
              <w:t>建议修改为“设备规范摆放，材料规范堆放并做好防护，避免加重土壤污染或造成环境污染”</w:t>
            </w:r>
          </w:p>
        </w:tc>
        <w:tc>
          <w:tcPr>
            <w:tcW w:w="1276" w:type="dxa"/>
            <w:vAlign w:val="center"/>
          </w:tcPr>
          <w:p>
            <w:pPr>
              <w:rPr>
                <w:rFonts w:ascii="Times New Roman" w:hAnsi="Times New Roman"/>
                <w:sz w:val="21"/>
                <w:szCs w:val="21"/>
              </w:rPr>
            </w:pPr>
            <w:r>
              <w:rPr>
                <w:rFonts w:hint="eastAsia" w:ascii="Times New Roman" w:hAnsi="Times New Roman"/>
                <w:sz w:val="21"/>
                <w:szCs w:val="21"/>
              </w:rPr>
              <w:t>云南锡业股份有限公司</w:t>
            </w:r>
          </w:p>
        </w:tc>
        <w:tc>
          <w:tcPr>
            <w:tcW w:w="2551" w:type="dxa"/>
            <w:vAlign w:val="center"/>
          </w:tcPr>
          <w:p>
            <w:pPr>
              <w:adjustRightInd w:val="0"/>
              <w:snapToGrid w:val="0"/>
              <w:ind w:left="-60" w:leftChars="-25" w:right="-60" w:rightChars="-25"/>
              <w:rPr>
                <w:rFonts w:ascii="Times New Roman" w:hAnsi="Times New Roman"/>
                <w:sz w:val="21"/>
                <w:szCs w:val="21"/>
              </w:rPr>
            </w:pPr>
            <w:r>
              <w:rPr>
                <w:rFonts w:hint="eastAsia" w:ascii="Times New Roman" w:hAnsi="Times New Roman"/>
                <w:sz w:val="21"/>
                <w:szCs w:val="21"/>
              </w:rPr>
              <w:t>部分采纳，“堆放”改为“存放”，其他原文含义更全面，设备有油等污染，需要采取防雨措施。</w:t>
            </w:r>
          </w:p>
        </w:tc>
        <w:tc>
          <w:tcPr>
            <w:tcW w:w="1347" w:type="dxa"/>
            <w:vAlign w:val="center"/>
          </w:tcPr>
          <w:p>
            <w:pPr>
              <w:adjustRightInd w:val="0"/>
              <w:snapToGrid w:val="0"/>
              <w:ind w:left="-60" w:leftChars="-25" w:right="-60" w:rightChars="-25"/>
              <w:jc w:val="left"/>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17~</w:t>
            </w:r>
          </w:p>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18</w:t>
            </w:r>
          </w:p>
        </w:tc>
        <w:tc>
          <w:tcPr>
            <w:tcW w:w="963" w:type="dxa"/>
            <w:vAlign w:val="center"/>
          </w:tcPr>
          <w:p>
            <w:pPr>
              <w:pStyle w:val="49"/>
              <w:kinsoku w:val="0"/>
              <w:overflowPunct w:val="0"/>
              <w:spacing w:before="1"/>
              <w:ind w:left="93"/>
              <w:rPr>
                <w:color w:val="4D4D4D"/>
                <w:sz w:val="21"/>
                <w:szCs w:val="21"/>
              </w:rPr>
            </w:pPr>
            <w:r>
              <w:rPr>
                <w:rFonts w:ascii="Times New Roman" w:cs="Times New Roman" w:eastAsiaTheme="minorEastAsia"/>
                <w:color w:val="313131"/>
                <w:sz w:val="21"/>
                <w:szCs w:val="21"/>
              </w:rPr>
              <w:t>5</w:t>
            </w:r>
            <w:r>
              <w:rPr>
                <w:rFonts w:ascii="Times New Roman" w:cs="Times New Roman" w:eastAsiaTheme="minorEastAsia"/>
                <w:color w:val="4D4D4D"/>
                <w:sz w:val="21"/>
                <w:szCs w:val="21"/>
              </w:rPr>
              <w:t>.</w:t>
            </w:r>
            <w:r>
              <w:rPr>
                <w:rFonts w:ascii="Times New Roman" w:cs="Times New Roman" w:eastAsiaTheme="minorEastAsia"/>
                <w:color w:val="313131"/>
                <w:sz w:val="21"/>
                <w:szCs w:val="21"/>
              </w:rPr>
              <w:t>1</w:t>
            </w:r>
            <w:r>
              <w:rPr>
                <w:rFonts w:ascii="Times New Roman" w:cs="Times New Roman" w:eastAsiaTheme="minorEastAsia"/>
                <w:color w:val="4D4D4D"/>
                <w:sz w:val="21"/>
                <w:szCs w:val="21"/>
              </w:rPr>
              <w:t>.</w:t>
            </w:r>
            <w:r>
              <w:rPr>
                <w:rFonts w:ascii="Times New Roman" w:cs="Times New Roman" w:eastAsiaTheme="minorEastAsia"/>
                <w:color w:val="313131"/>
                <w:sz w:val="21"/>
                <w:szCs w:val="21"/>
              </w:rPr>
              <w:t>2</w:t>
            </w:r>
            <w:r>
              <w:rPr>
                <w:rFonts w:hint="eastAsia"/>
                <w:color w:val="4D4D4D"/>
                <w:sz w:val="21"/>
                <w:szCs w:val="21"/>
              </w:rPr>
              <w:t>、</w:t>
            </w:r>
          </w:p>
          <w:p>
            <w:pPr>
              <w:rPr>
                <w:rFonts w:ascii="Times New Roman" w:hAnsi="Times New Roman"/>
                <w:sz w:val="21"/>
                <w:szCs w:val="21"/>
              </w:rPr>
            </w:pPr>
            <w:r>
              <w:rPr>
                <w:rFonts w:ascii="Times New Roman" w:eastAsiaTheme="minorEastAsia"/>
                <w:color w:val="313131"/>
                <w:sz w:val="21"/>
                <w:szCs w:val="21"/>
              </w:rPr>
              <w:t>5</w:t>
            </w:r>
            <w:r>
              <w:rPr>
                <w:rFonts w:ascii="Times New Roman" w:eastAsiaTheme="minorEastAsia"/>
                <w:color w:val="4D4D4D"/>
                <w:sz w:val="21"/>
                <w:szCs w:val="21"/>
              </w:rPr>
              <w:t>.</w:t>
            </w:r>
            <w:r>
              <w:rPr>
                <w:rFonts w:ascii="Times New Roman" w:eastAsiaTheme="minorEastAsia"/>
                <w:color w:val="313131"/>
                <w:sz w:val="21"/>
                <w:szCs w:val="21"/>
              </w:rPr>
              <w:t>2.</w:t>
            </w:r>
            <w:r>
              <w:rPr>
                <w:rFonts w:ascii="Times New Roman" w:eastAsiaTheme="minorEastAsia"/>
                <w:color w:val="4D4D4D"/>
                <w:sz w:val="21"/>
                <w:szCs w:val="21"/>
              </w:rPr>
              <w:t>2</w:t>
            </w:r>
            <w:r>
              <w:rPr>
                <w:rFonts w:ascii="Times New Roman" w:eastAsiaTheme="minorEastAsia"/>
                <w:color w:val="313131"/>
                <w:sz w:val="21"/>
                <w:szCs w:val="21"/>
              </w:rPr>
              <w:t>c)</w:t>
            </w:r>
          </w:p>
        </w:tc>
        <w:tc>
          <w:tcPr>
            <w:tcW w:w="2835" w:type="dxa"/>
            <w:vAlign w:val="center"/>
          </w:tcPr>
          <w:p>
            <w:pPr>
              <w:rPr>
                <w:rFonts w:ascii="Times New Roman" w:hAnsi="Times New Roman"/>
                <w:sz w:val="21"/>
                <w:szCs w:val="21"/>
              </w:rPr>
            </w:pPr>
            <w:r>
              <w:rPr>
                <w:rFonts w:hint="eastAsia"/>
                <w:color w:val="4D4D4D"/>
                <w:sz w:val="21"/>
                <w:szCs w:val="21"/>
              </w:rPr>
              <w:t>“废水应收集处理达标”建议修改为“废水应收集处理达标后排入市政污水处理管网或应用于</w:t>
            </w:r>
            <w:r>
              <w:rPr>
                <w:color w:val="4D4D4D"/>
                <w:sz w:val="21"/>
                <w:szCs w:val="21"/>
              </w:rPr>
              <w:t xml:space="preserve"> </w:t>
            </w:r>
            <w:r>
              <w:rPr>
                <w:rFonts w:hint="eastAsia"/>
                <w:color w:val="4D4D4D"/>
                <w:sz w:val="21"/>
                <w:szCs w:val="21"/>
              </w:rPr>
              <w:t>土壤修复”</w:t>
            </w:r>
          </w:p>
        </w:tc>
        <w:tc>
          <w:tcPr>
            <w:tcW w:w="1276" w:type="dxa"/>
            <w:vAlign w:val="center"/>
          </w:tcPr>
          <w:p>
            <w:pPr>
              <w:rPr>
                <w:rFonts w:ascii="Times New Roman" w:hAnsi="Times New Roman"/>
                <w:sz w:val="21"/>
                <w:szCs w:val="21"/>
              </w:rPr>
            </w:pPr>
            <w:r>
              <w:rPr>
                <w:rFonts w:hint="eastAsia" w:ascii="Times New Roman" w:hAnsi="Times New Roman"/>
                <w:sz w:val="21"/>
                <w:szCs w:val="21"/>
              </w:rPr>
              <w:t>云南锡业股份有限公司</w:t>
            </w:r>
          </w:p>
        </w:tc>
        <w:tc>
          <w:tcPr>
            <w:tcW w:w="2551" w:type="dxa"/>
            <w:vAlign w:val="center"/>
          </w:tcPr>
          <w:p>
            <w:pPr>
              <w:adjustRightInd w:val="0"/>
              <w:snapToGrid w:val="0"/>
              <w:ind w:left="-60" w:leftChars="-25" w:right="-60" w:rightChars="-25"/>
              <w:rPr>
                <w:rFonts w:ascii="Times New Roman" w:hAnsi="Times New Roman"/>
                <w:sz w:val="21"/>
                <w:szCs w:val="21"/>
              </w:rPr>
            </w:pPr>
            <w:r>
              <w:rPr>
                <w:rFonts w:hint="eastAsia" w:ascii="Times New Roman" w:hAnsi="Times New Roman"/>
                <w:sz w:val="21"/>
                <w:szCs w:val="21"/>
              </w:rPr>
              <w:t>部分采纳，场地附近不一定有市政管网。</w:t>
            </w:r>
          </w:p>
        </w:tc>
        <w:tc>
          <w:tcPr>
            <w:tcW w:w="1347" w:type="dxa"/>
            <w:vAlign w:val="center"/>
          </w:tcPr>
          <w:p>
            <w:pPr>
              <w:adjustRightInd w:val="0"/>
              <w:snapToGrid w:val="0"/>
              <w:ind w:left="-60" w:leftChars="-25" w:right="-60" w:rightChars="-25"/>
              <w:jc w:val="left"/>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9~</w:t>
            </w:r>
          </w:p>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25</w:t>
            </w:r>
          </w:p>
        </w:tc>
        <w:tc>
          <w:tcPr>
            <w:tcW w:w="963" w:type="dxa"/>
            <w:vAlign w:val="center"/>
          </w:tcPr>
          <w:p>
            <w:pPr>
              <w:rPr>
                <w:rFonts w:ascii="Times New Roman" w:hAnsi="Times New Roman"/>
                <w:sz w:val="21"/>
                <w:szCs w:val="21"/>
              </w:rPr>
            </w:pPr>
            <w:r>
              <w:rPr>
                <w:rFonts w:hint="eastAsia" w:ascii="Times New Roman" w:hAnsi="Times New Roman"/>
                <w:sz w:val="21"/>
                <w:szCs w:val="21"/>
              </w:rPr>
              <w:t>5.2、5.3、5.4、5.5、</w:t>
            </w:r>
          </w:p>
          <w:p>
            <w:pPr>
              <w:rPr>
                <w:rFonts w:ascii="Times New Roman" w:hAnsi="Times New Roman"/>
                <w:sz w:val="21"/>
                <w:szCs w:val="21"/>
              </w:rPr>
            </w:pPr>
            <w:r>
              <w:rPr>
                <w:rFonts w:hint="eastAsia" w:ascii="Times New Roman" w:hAnsi="Times New Roman"/>
                <w:sz w:val="21"/>
                <w:szCs w:val="21"/>
              </w:rPr>
              <w:t>6.1、6.2、6.3</w:t>
            </w:r>
          </w:p>
        </w:tc>
        <w:tc>
          <w:tcPr>
            <w:tcW w:w="2835" w:type="dxa"/>
            <w:vAlign w:val="center"/>
          </w:tcPr>
          <w:p>
            <w:pPr>
              <w:spacing w:after="156" w:afterLines="50" w:line="276" w:lineRule="auto"/>
              <w:rPr>
                <w:rFonts w:ascii="Times New Roman" w:hAnsi="Times New Roman"/>
                <w:sz w:val="21"/>
                <w:szCs w:val="21"/>
              </w:rPr>
            </w:pPr>
            <w:r>
              <w:rPr>
                <w:rFonts w:hint="eastAsia" w:ascii="Times New Roman" w:hAnsi="Times New Roman"/>
                <w:sz w:val="21"/>
                <w:szCs w:val="21"/>
              </w:rPr>
              <w:t>表4、表5、表6、表5、表6、表7、表10编号出错</w:t>
            </w:r>
          </w:p>
        </w:tc>
        <w:tc>
          <w:tcPr>
            <w:tcW w:w="1276" w:type="dxa"/>
            <w:vAlign w:val="center"/>
          </w:tcPr>
          <w:p>
            <w:pPr>
              <w:spacing w:after="156" w:afterLines="50" w:line="276" w:lineRule="auto"/>
              <w:rPr>
                <w:rFonts w:ascii="Times New Roman" w:hAnsi="Times New Roman"/>
                <w:sz w:val="21"/>
                <w:szCs w:val="21"/>
              </w:rPr>
            </w:pPr>
            <w:r>
              <w:rPr>
                <w:rFonts w:hint="eastAsia" w:ascii="Times New Roman" w:hAnsi="Times New Roman"/>
                <w:sz w:val="21"/>
                <w:szCs w:val="21"/>
              </w:rPr>
              <w:t>云南铜业西南铜业分公司</w:t>
            </w:r>
          </w:p>
        </w:tc>
        <w:tc>
          <w:tcPr>
            <w:tcW w:w="2551" w:type="dxa"/>
            <w:vAlign w:val="center"/>
          </w:tcPr>
          <w:p>
            <w:pPr>
              <w:adjustRightInd w:val="0"/>
              <w:snapToGrid w:val="0"/>
              <w:ind w:left="-60" w:leftChars="-25" w:right="-60" w:rightChars="-25"/>
              <w:jc w:val="center"/>
              <w:rPr>
                <w:rFonts w:ascii="Times New Roman" w:hAnsi="Times New Roman"/>
                <w:sz w:val="21"/>
                <w:szCs w:val="21"/>
              </w:rPr>
            </w:pPr>
            <w:r>
              <w:rPr>
                <w:rFonts w:ascii="Times New Roman" w:hAnsi="Times New Roman"/>
                <w:sz w:val="21"/>
                <w:szCs w:val="21"/>
              </w:rPr>
              <w:t>采纳</w:t>
            </w:r>
          </w:p>
        </w:tc>
        <w:tc>
          <w:tcPr>
            <w:tcW w:w="1347" w:type="dxa"/>
            <w:vAlign w:val="center"/>
          </w:tcPr>
          <w:p>
            <w:pPr>
              <w:adjustRightInd w:val="0"/>
              <w:snapToGrid w:val="0"/>
              <w:ind w:left="-60" w:leftChars="-25" w:right="-60" w:rightChars="-25"/>
              <w:jc w:val="left"/>
              <w:rPr>
                <w:rFonts w:ascii="Times New Roman" w:hAnsi="Times New Roman"/>
                <w:sz w:val="21"/>
                <w:szCs w:val="21"/>
              </w:rPr>
            </w:pPr>
            <w:r>
              <w:rPr>
                <w:rFonts w:hint="eastAsia" w:ascii="Times New Roman" w:hAnsi="Times New Roman"/>
                <w:sz w:val="21"/>
                <w:szCs w:val="21"/>
              </w:rPr>
              <w:t>意见</w:t>
            </w:r>
            <w:r>
              <w:rPr>
                <w:rFonts w:ascii="Times New Roman" w:hAnsi="Times New Roman"/>
                <w:sz w:val="21"/>
                <w:szCs w:val="21"/>
              </w:rPr>
              <w:t>合理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26</w:t>
            </w:r>
          </w:p>
        </w:tc>
        <w:tc>
          <w:tcPr>
            <w:tcW w:w="963" w:type="dxa"/>
            <w:vAlign w:val="center"/>
          </w:tcPr>
          <w:p>
            <w:pPr>
              <w:rPr>
                <w:rFonts w:ascii="Times New Roman" w:hAnsi="Times New Roman"/>
                <w:sz w:val="21"/>
                <w:szCs w:val="21"/>
              </w:rPr>
            </w:pPr>
            <w:r>
              <w:rPr>
                <w:rFonts w:hint="eastAsia" w:ascii="Times New Roman" w:hAnsi="Times New Roman"/>
                <w:sz w:val="21"/>
                <w:szCs w:val="21"/>
              </w:rPr>
              <w:t>5.2</w:t>
            </w:r>
          </w:p>
        </w:tc>
        <w:tc>
          <w:tcPr>
            <w:tcW w:w="2835" w:type="dxa"/>
            <w:vAlign w:val="center"/>
          </w:tcPr>
          <w:p>
            <w:pPr>
              <w:rPr>
                <w:rFonts w:ascii="Times New Roman" w:hAnsi="Times New Roman"/>
                <w:sz w:val="21"/>
                <w:szCs w:val="21"/>
              </w:rPr>
            </w:pPr>
            <w:r>
              <w:rPr>
                <w:rFonts w:ascii="Times New Roman" w:hAnsi="Times New Roman"/>
                <w:sz w:val="21"/>
                <w:szCs w:val="21"/>
              </w:rPr>
              <w:t>增加雨季修复过程场地收纳水量核算</w:t>
            </w:r>
            <w:r>
              <w:rPr>
                <w:rFonts w:hint="eastAsia" w:ascii="Times New Roman" w:hAnsi="Times New Roman"/>
                <w:sz w:val="21"/>
                <w:szCs w:val="21"/>
              </w:rPr>
              <w:t>，</w:t>
            </w:r>
            <w:r>
              <w:rPr>
                <w:rFonts w:ascii="Times New Roman" w:hAnsi="Times New Roman"/>
                <w:sz w:val="21"/>
                <w:szCs w:val="21"/>
              </w:rPr>
              <w:t>预留足够调节空间</w:t>
            </w:r>
          </w:p>
        </w:tc>
        <w:tc>
          <w:tcPr>
            <w:tcW w:w="1276" w:type="dxa"/>
          </w:tcPr>
          <w:p>
            <w:r>
              <w:rPr>
                <w:sz w:val="21"/>
                <w:szCs w:val="21"/>
              </w:rPr>
              <w:t>中铝环保节能集团有限公司</w:t>
            </w:r>
          </w:p>
        </w:tc>
        <w:tc>
          <w:tcPr>
            <w:tcW w:w="2551" w:type="dxa"/>
            <w:vAlign w:val="center"/>
          </w:tcPr>
          <w:p>
            <w:pPr>
              <w:adjustRightInd w:val="0"/>
              <w:snapToGrid w:val="0"/>
              <w:ind w:left="-60" w:leftChars="-25" w:right="-60" w:rightChars="-25"/>
              <w:jc w:val="center"/>
              <w:rPr>
                <w:rFonts w:ascii="Times New Roman" w:hAnsi="Times New Roman"/>
                <w:color w:val="000000"/>
                <w:sz w:val="21"/>
                <w:szCs w:val="21"/>
              </w:rPr>
            </w:pPr>
            <w:r>
              <w:rPr>
                <w:rFonts w:ascii="Times New Roman" w:hAnsi="Times New Roman"/>
                <w:sz w:val="21"/>
                <w:szCs w:val="21"/>
              </w:rPr>
              <w:t>采纳</w:t>
            </w:r>
          </w:p>
        </w:tc>
        <w:tc>
          <w:tcPr>
            <w:tcW w:w="1347" w:type="dxa"/>
            <w:vAlign w:val="center"/>
          </w:tcPr>
          <w:p>
            <w:pPr>
              <w:adjustRightInd w:val="0"/>
              <w:snapToGrid w:val="0"/>
              <w:ind w:left="-60" w:leftChars="-25" w:right="-60" w:rightChars="-25"/>
              <w:jc w:val="left"/>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27</w:t>
            </w:r>
          </w:p>
        </w:tc>
        <w:tc>
          <w:tcPr>
            <w:tcW w:w="963" w:type="dxa"/>
            <w:vAlign w:val="center"/>
          </w:tcPr>
          <w:p>
            <w:pPr>
              <w:rPr>
                <w:rFonts w:ascii="Times New Roman" w:hAnsi="Times New Roman"/>
                <w:sz w:val="21"/>
                <w:szCs w:val="21"/>
              </w:rPr>
            </w:pPr>
            <w:r>
              <w:rPr>
                <w:rFonts w:hint="eastAsia" w:ascii="Times New Roman" w:hAnsi="Times New Roman"/>
                <w:sz w:val="21"/>
                <w:szCs w:val="21"/>
              </w:rPr>
              <w:t>5.2.2</w:t>
            </w:r>
          </w:p>
        </w:tc>
        <w:tc>
          <w:tcPr>
            <w:tcW w:w="2835" w:type="dxa"/>
            <w:vAlign w:val="center"/>
          </w:tcPr>
          <w:p>
            <w:pPr>
              <w:rPr>
                <w:rFonts w:ascii="Times New Roman" w:hAnsi="Times New Roman"/>
                <w:sz w:val="21"/>
                <w:szCs w:val="21"/>
              </w:rPr>
            </w:pPr>
            <w:r>
              <w:rPr>
                <w:rFonts w:ascii="Times New Roman" w:hAnsi="Times New Roman"/>
                <w:sz w:val="21"/>
                <w:szCs w:val="21"/>
              </w:rPr>
              <w:t>建议增加</w:t>
            </w:r>
            <w:r>
              <w:rPr>
                <w:rFonts w:hint="eastAsia" w:ascii="Times New Roman" w:hAnsi="Times New Roman"/>
                <w:sz w:val="21"/>
                <w:szCs w:val="21"/>
              </w:rPr>
              <w:t>：预处理过程应该在密封且有抽风净化系统的封闭空间进行。</w:t>
            </w:r>
          </w:p>
          <w:p>
            <w:pPr>
              <w:rPr>
                <w:rFonts w:ascii="Times New Roman" w:hAnsi="Times New Roman"/>
                <w:sz w:val="21"/>
                <w:szCs w:val="21"/>
              </w:rPr>
            </w:pPr>
          </w:p>
        </w:tc>
        <w:tc>
          <w:tcPr>
            <w:tcW w:w="1276" w:type="dxa"/>
          </w:tcPr>
          <w:p>
            <w:r>
              <w:rPr>
                <w:sz w:val="21"/>
                <w:szCs w:val="21"/>
              </w:rPr>
              <w:t>中铝环保节能集团有限公司</w:t>
            </w:r>
          </w:p>
        </w:tc>
        <w:tc>
          <w:tcPr>
            <w:tcW w:w="2551" w:type="dxa"/>
            <w:vAlign w:val="center"/>
          </w:tcPr>
          <w:p>
            <w:pPr>
              <w:adjustRightInd w:val="0"/>
              <w:snapToGrid w:val="0"/>
              <w:ind w:left="-60" w:leftChars="-25" w:right="-60" w:rightChars="-25"/>
              <w:jc w:val="center"/>
              <w:rPr>
                <w:rFonts w:ascii="Times New Roman" w:hAnsi="Times New Roman"/>
                <w:color w:val="000000"/>
                <w:sz w:val="21"/>
                <w:szCs w:val="21"/>
              </w:rPr>
            </w:pPr>
            <w:r>
              <w:rPr>
                <w:rFonts w:ascii="Times New Roman" w:hAnsi="Times New Roman"/>
                <w:sz w:val="21"/>
                <w:szCs w:val="21"/>
              </w:rPr>
              <w:t>采纳</w:t>
            </w:r>
          </w:p>
        </w:tc>
        <w:tc>
          <w:tcPr>
            <w:tcW w:w="1347" w:type="dxa"/>
            <w:vAlign w:val="center"/>
          </w:tcPr>
          <w:p>
            <w:pPr>
              <w:adjustRightInd w:val="0"/>
              <w:snapToGrid w:val="0"/>
              <w:ind w:left="-60" w:leftChars="-25" w:right="-60" w:rightChars="-25"/>
              <w:jc w:val="left"/>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28</w:t>
            </w:r>
          </w:p>
        </w:tc>
        <w:tc>
          <w:tcPr>
            <w:tcW w:w="963" w:type="dxa"/>
            <w:vAlign w:val="center"/>
          </w:tcPr>
          <w:p>
            <w:pPr>
              <w:rPr>
                <w:rFonts w:ascii="Times New Roman" w:hAnsi="Times New Roman"/>
                <w:sz w:val="21"/>
                <w:szCs w:val="21"/>
              </w:rPr>
            </w:pPr>
            <w:r>
              <w:rPr>
                <w:rFonts w:ascii="Times New Roman" w:eastAsiaTheme="minorEastAsia"/>
                <w:color w:val="313131"/>
                <w:w w:val="105"/>
                <w:sz w:val="21"/>
                <w:szCs w:val="21"/>
              </w:rPr>
              <w:t>5</w:t>
            </w:r>
            <w:r>
              <w:rPr>
                <w:rFonts w:ascii="Times New Roman" w:eastAsiaTheme="minorEastAsia"/>
                <w:color w:val="4D4D4D"/>
                <w:w w:val="105"/>
                <w:sz w:val="21"/>
                <w:szCs w:val="21"/>
              </w:rPr>
              <w:t>.</w:t>
            </w:r>
            <w:r>
              <w:rPr>
                <w:rFonts w:ascii="Times New Roman" w:eastAsiaTheme="minorEastAsia"/>
                <w:color w:val="313131"/>
                <w:w w:val="105"/>
                <w:sz w:val="21"/>
                <w:szCs w:val="21"/>
              </w:rPr>
              <w:t>3</w:t>
            </w:r>
            <w:r>
              <w:rPr>
                <w:rFonts w:ascii="Times New Roman" w:eastAsiaTheme="minorEastAsia"/>
                <w:color w:val="4D4D4D"/>
                <w:w w:val="105"/>
                <w:sz w:val="21"/>
                <w:szCs w:val="21"/>
              </w:rPr>
              <w:t>.</w:t>
            </w:r>
            <w:r>
              <w:rPr>
                <w:rFonts w:ascii="Times New Roman" w:eastAsiaTheme="minorEastAsia"/>
                <w:color w:val="313131"/>
                <w:w w:val="105"/>
                <w:sz w:val="21"/>
                <w:szCs w:val="21"/>
              </w:rPr>
              <w:t>2b)</w:t>
            </w:r>
          </w:p>
        </w:tc>
        <w:tc>
          <w:tcPr>
            <w:tcW w:w="2835" w:type="dxa"/>
          </w:tcPr>
          <w:p>
            <w:pPr>
              <w:rPr>
                <w:color w:val="4D4D4D"/>
                <w:sz w:val="21"/>
                <w:szCs w:val="21"/>
              </w:rPr>
            </w:pPr>
            <w:r>
              <w:rPr>
                <w:rFonts w:hint="eastAsia"/>
                <w:color w:val="4D4D4D"/>
                <w:sz w:val="21"/>
                <w:szCs w:val="21"/>
              </w:rPr>
              <w:t>“清洗废水应收集处理。”建议修改为“清洗废水应收集处理后回用于试剂制备。”</w:t>
            </w:r>
          </w:p>
        </w:tc>
        <w:tc>
          <w:tcPr>
            <w:tcW w:w="1276" w:type="dxa"/>
            <w:vAlign w:val="center"/>
          </w:tcPr>
          <w:p>
            <w:pPr>
              <w:rPr>
                <w:rFonts w:ascii="Times New Roman" w:hAnsi="Times New Roman"/>
                <w:sz w:val="21"/>
                <w:szCs w:val="21"/>
              </w:rPr>
            </w:pPr>
            <w:r>
              <w:rPr>
                <w:rFonts w:hint="eastAsia" w:ascii="Times New Roman" w:hAnsi="Times New Roman"/>
                <w:sz w:val="21"/>
                <w:szCs w:val="21"/>
              </w:rPr>
              <w:t>云南锡业股份有限公司</w:t>
            </w:r>
          </w:p>
        </w:tc>
        <w:tc>
          <w:tcPr>
            <w:tcW w:w="2551"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采纳</w:t>
            </w:r>
          </w:p>
        </w:tc>
        <w:tc>
          <w:tcPr>
            <w:tcW w:w="1347" w:type="dxa"/>
            <w:vAlign w:val="center"/>
          </w:tcPr>
          <w:p>
            <w:pPr>
              <w:adjustRightInd w:val="0"/>
              <w:snapToGrid w:val="0"/>
              <w:ind w:left="-60" w:leftChars="-25" w:right="-60" w:rightChars="-25"/>
              <w:jc w:val="left"/>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29</w:t>
            </w:r>
          </w:p>
        </w:tc>
        <w:tc>
          <w:tcPr>
            <w:tcW w:w="963" w:type="dxa"/>
            <w:vAlign w:val="center"/>
          </w:tcPr>
          <w:p>
            <w:pPr>
              <w:rPr>
                <w:rFonts w:ascii="Times New Roman" w:hAnsi="Times New Roman"/>
                <w:sz w:val="21"/>
                <w:szCs w:val="21"/>
              </w:rPr>
            </w:pPr>
            <w:r>
              <w:rPr>
                <w:rFonts w:ascii="Times New Roman" w:eastAsiaTheme="minorEastAsia"/>
                <w:color w:val="313131"/>
                <w:w w:val="105"/>
                <w:sz w:val="21"/>
                <w:szCs w:val="21"/>
              </w:rPr>
              <w:t>5</w:t>
            </w:r>
            <w:r>
              <w:rPr>
                <w:rFonts w:ascii="Times New Roman" w:eastAsiaTheme="minorEastAsia"/>
                <w:color w:val="4D4D4D"/>
                <w:w w:val="105"/>
                <w:sz w:val="21"/>
                <w:szCs w:val="21"/>
              </w:rPr>
              <w:t>.</w:t>
            </w:r>
            <w:r>
              <w:rPr>
                <w:rFonts w:ascii="Times New Roman" w:eastAsiaTheme="minorEastAsia"/>
                <w:color w:val="313131"/>
                <w:w w:val="105"/>
                <w:sz w:val="21"/>
                <w:szCs w:val="21"/>
              </w:rPr>
              <w:t>6</w:t>
            </w:r>
            <w:r>
              <w:rPr>
                <w:rFonts w:ascii="Times New Roman" w:eastAsiaTheme="minorEastAsia"/>
                <w:color w:val="4D4D4D"/>
                <w:w w:val="105"/>
                <w:sz w:val="21"/>
                <w:szCs w:val="21"/>
              </w:rPr>
              <w:t>.</w:t>
            </w:r>
            <w:r>
              <w:rPr>
                <w:rFonts w:ascii="Times New Roman" w:eastAsiaTheme="minorEastAsia"/>
                <w:color w:val="313131"/>
                <w:w w:val="105"/>
                <w:sz w:val="21"/>
                <w:szCs w:val="21"/>
              </w:rPr>
              <w:t>l b)</w:t>
            </w:r>
          </w:p>
        </w:tc>
        <w:tc>
          <w:tcPr>
            <w:tcW w:w="2835" w:type="dxa"/>
          </w:tcPr>
          <w:p>
            <w:pPr>
              <w:rPr>
                <w:color w:val="4D4D4D"/>
                <w:sz w:val="21"/>
                <w:szCs w:val="21"/>
              </w:rPr>
            </w:pPr>
            <w:r>
              <w:rPr>
                <w:rFonts w:hint="eastAsia"/>
                <w:color w:val="4D4D4D"/>
                <w:sz w:val="21"/>
                <w:szCs w:val="21"/>
              </w:rPr>
              <w:t>“建筑垃圾运至环保部门指定地点堆存。”建议修改为“建筑垃圾运至环境卫生部门指定地点堆存。”</w:t>
            </w:r>
          </w:p>
        </w:tc>
        <w:tc>
          <w:tcPr>
            <w:tcW w:w="1276" w:type="dxa"/>
            <w:vAlign w:val="center"/>
          </w:tcPr>
          <w:p>
            <w:pPr>
              <w:rPr>
                <w:rFonts w:ascii="Times New Roman" w:hAnsi="Times New Roman"/>
                <w:sz w:val="21"/>
                <w:szCs w:val="21"/>
              </w:rPr>
            </w:pPr>
            <w:r>
              <w:rPr>
                <w:rFonts w:hint="eastAsia" w:ascii="Times New Roman" w:hAnsi="Times New Roman"/>
                <w:sz w:val="21"/>
                <w:szCs w:val="21"/>
              </w:rPr>
              <w:t>云南锡业股份有限公司</w:t>
            </w:r>
          </w:p>
        </w:tc>
        <w:tc>
          <w:tcPr>
            <w:tcW w:w="2551"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采纳</w:t>
            </w:r>
          </w:p>
        </w:tc>
        <w:tc>
          <w:tcPr>
            <w:tcW w:w="1347" w:type="dxa"/>
            <w:vAlign w:val="center"/>
          </w:tcPr>
          <w:p>
            <w:pPr>
              <w:adjustRightInd w:val="0"/>
              <w:snapToGrid w:val="0"/>
              <w:ind w:left="-60" w:leftChars="-25" w:right="-60" w:rightChars="-25"/>
              <w:jc w:val="left"/>
              <w:rPr>
                <w:rFonts w:ascii="Times New Roman" w:hAnsi="Times New Roman"/>
                <w:sz w:val="21"/>
                <w:szCs w:val="21"/>
              </w:rPr>
            </w:pPr>
            <w:r>
              <w:rPr>
                <w:rFonts w:hint="eastAsia" w:ascii="Times New Roman" w:hAnsi="Times New Roman"/>
                <w:sz w:val="21"/>
                <w:szCs w:val="21"/>
              </w:rPr>
              <w:t>更新为5.5.1b)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30</w:t>
            </w:r>
          </w:p>
        </w:tc>
        <w:tc>
          <w:tcPr>
            <w:tcW w:w="963" w:type="dxa"/>
            <w:vAlign w:val="center"/>
          </w:tcPr>
          <w:p>
            <w:pPr>
              <w:spacing w:after="156" w:afterLines="50" w:line="276" w:lineRule="auto"/>
              <w:jc w:val="center"/>
              <w:rPr>
                <w:sz w:val="21"/>
                <w:szCs w:val="21"/>
              </w:rPr>
            </w:pPr>
            <w:r>
              <w:rPr>
                <w:rFonts w:hint="eastAsia"/>
                <w:sz w:val="21"/>
                <w:szCs w:val="21"/>
              </w:rPr>
              <w:t>6.1.1</w:t>
            </w:r>
          </w:p>
        </w:tc>
        <w:tc>
          <w:tcPr>
            <w:tcW w:w="2835" w:type="dxa"/>
            <w:vAlign w:val="center"/>
          </w:tcPr>
          <w:p>
            <w:pPr>
              <w:rPr>
                <w:sz w:val="21"/>
                <w:szCs w:val="21"/>
              </w:rPr>
            </w:pPr>
            <w:r>
              <w:rPr>
                <w:rFonts w:hint="eastAsia"/>
                <w:color w:val="4D4D4D"/>
                <w:sz w:val="21"/>
                <w:szCs w:val="21"/>
              </w:rPr>
              <w:t>表格中</w:t>
            </w:r>
            <w:r>
              <w:rPr>
                <w:color w:val="4D4D4D"/>
                <w:sz w:val="21"/>
                <w:szCs w:val="21"/>
              </w:rPr>
              <w:t>95</w:t>
            </w:r>
            <w:r>
              <w:rPr>
                <w:rFonts w:hint="eastAsia"/>
                <w:color w:val="4D4D4D"/>
                <w:sz w:val="21"/>
                <w:szCs w:val="21"/>
              </w:rPr>
              <w:t>~</w:t>
            </w:r>
            <w:r>
              <w:rPr>
                <w:color w:val="4D4D4D"/>
                <w:sz w:val="21"/>
                <w:szCs w:val="21"/>
              </w:rPr>
              <w:t>99</w:t>
            </w:r>
            <w:r>
              <w:rPr>
                <w:rFonts w:hint="eastAsia"/>
                <w:color w:val="4D4D4D"/>
                <w:sz w:val="21"/>
                <w:szCs w:val="21"/>
              </w:rPr>
              <w:t>、</w:t>
            </w:r>
            <w:r>
              <w:rPr>
                <w:color w:val="4D4D4D"/>
                <w:sz w:val="21"/>
                <w:szCs w:val="21"/>
              </w:rPr>
              <w:t>1200~1800</w:t>
            </w:r>
            <w:r>
              <w:rPr>
                <w:rFonts w:hint="eastAsia"/>
                <w:color w:val="4D4D4D"/>
                <w:sz w:val="21"/>
                <w:szCs w:val="21"/>
              </w:rPr>
              <w:t>、</w:t>
            </w:r>
            <w:r>
              <w:rPr>
                <w:color w:val="4D4D4D"/>
                <w:sz w:val="21"/>
                <w:szCs w:val="21"/>
              </w:rPr>
              <w:t>0.5~0.8</w:t>
            </w:r>
            <w:r>
              <w:rPr>
                <w:rFonts w:hint="eastAsia"/>
                <w:color w:val="4D4D4D"/>
                <w:sz w:val="21"/>
                <w:szCs w:val="21"/>
              </w:rPr>
              <w:t>；μ</w:t>
            </w:r>
            <w:r>
              <w:rPr>
                <w:color w:val="4D4D4D"/>
                <w:sz w:val="21"/>
                <w:szCs w:val="21"/>
              </w:rPr>
              <w:t>m</w:t>
            </w:r>
            <w:r>
              <w:rPr>
                <w:rFonts w:hint="eastAsia"/>
                <w:color w:val="4D4D4D"/>
                <w:sz w:val="21"/>
                <w:szCs w:val="21"/>
              </w:rPr>
              <w:t>,</w:t>
            </w:r>
            <w:r>
              <w:rPr>
                <w:rFonts w:hint="eastAsia"/>
                <w:sz w:val="18"/>
                <w:szCs w:val="21"/>
              </w:rPr>
              <w:t xml:space="preserve"> </w:t>
            </w:r>
            <w:r>
              <w:rPr>
                <w:rFonts w:hint="eastAsia"/>
                <w:sz w:val="21"/>
                <w:szCs w:val="21"/>
              </w:rPr>
              <w:t xml:space="preserve">应表述为95～99、  </w:t>
            </w:r>
            <w:r>
              <w:rPr>
                <w:sz w:val="21"/>
                <w:szCs w:val="21"/>
              </w:rPr>
              <w:t>1200</w:t>
            </w:r>
            <w:r>
              <w:rPr>
                <w:rFonts w:hint="eastAsia"/>
                <w:sz w:val="21"/>
                <w:szCs w:val="21"/>
              </w:rPr>
              <w:t>～</w:t>
            </w:r>
            <w:r>
              <w:rPr>
                <w:sz w:val="21"/>
                <w:szCs w:val="21"/>
              </w:rPr>
              <w:t>1800</w:t>
            </w:r>
            <w:r>
              <w:rPr>
                <w:rFonts w:hint="eastAsia"/>
                <w:sz w:val="21"/>
                <w:szCs w:val="21"/>
              </w:rPr>
              <w:t>、</w:t>
            </w:r>
            <w:r>
              <w:rPr>
                <w:sz w:val="21"/>
                <w:szCs w:val="21"/>
              </w:rPr>
              <w:t>0.5</w:t>
            </w:r>
            <w:r>
              <w:rPr>
                <w:rFonts w:hint="eastAsia"/>
                <w:sz w:val="21"/>
                <w:szCs w:val="21"/>
              </w:rPr>
              <w:t>～</w:t>
            </w:r>
            <w:r>
              <w:rPr>
                <w:sz w:val="21"/>
                <w:szCs w:val="21"/>
              </w:rPr>
              <w:t>0.</w:t>
            </w:r>
            <w:r>
              <w:rPr>
                <w:rFonts w:hint="eastAsia"/>
                <w:sz w:val="21"/>
                <w:szCs w:val="21"/>
              </w:rPr>
              <w:t>8；μm</w:t>
            </w:r>
          </w:p>
        </w:tc>
        <w:tc>
          <w:tcPr>
            <w:tcW w:w="1276" w:type="dxa"/>
          </w:tcPr>
          <w:p>
            <w:pPr>
              <w:rPr>
                <w:sz w:val="21"/>
                <w:szCs w:val="21"/>
              </w:rPr>
            </w:pPr>
            <w:r>
              <w:rPr>
                <w:rFonts w:hint="eastAsia"/>
                <w:sz w:val="21"/>
                <w:szCs w:val="21"/>
              </w:rPr>
              <w:t>云南铜业西南铜业分公司</w:t>
            </w:r>
          </w:p>
        </w:tc>
        <w:tc>
          <w:tcPr>
            <w:tcW w:w="2551" w:type="dxa"/>
            <w:vAlign w:val="center"/>
          </w:tcPr>
          <w:p>
            <w:pPr>
              <w:adjustRightInd w:val="0"/>
              <w:snapToGrid w:val="0"/>
              <w:ind w:left="-60" w:leftChars="-25" w:right="-60" w:rightChars="-25"/>
              <w:jc w:val="center"/>
              <w:rPr>
                <w:rFonts w:ascii="Times New Roman" w:hAnsi="Times New Roman"/>
                <w:sz w:val="21"/>
                <w:szCs w:val="21"/>
              </w:rPr>
            </w:pPr>
            <w:r>
              <w:rPr>
                <w:rFonts w:ascii="Times New Roman" w:hAnsi="Times New Roman"/>
                <w:sz w:val="21"/>
                <w:szCs w:val="21"/>
              </w:rPr>
              <w:t>采纳</w:t>
            </w:r>
          </w:p>
        </w:tc>
        <w:tc>
          <w:tcPr>
            <w:tcW w:w="1347" w:type="dxa"/>
            <w:vAlign w:val="center"/>
          </w:tcPr>
          <w:p>
            <w:pPr>
              <w:adjustRightInd w:val="0"/>
              <w:snapToGrid w:val="0"/>
              <w:ind w:left="-60" w:leftChars="-25" w:right="-60" w:rightChars="-25"/>
              <w:jc w:val="left"/>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31</w:t>
            </w:r>
          </w:p>
        </w:tc>
        <w:tc>
          <w:tcPr>
            <w:tcW w:w="963" w:type="dxa"/>
            <w:vAlign w:val="center"/>
          </w:tcPr>
          <w:p>
            <w:pPr>
              <w:spacing w:after="156" w:afterLines="50" w:line="276" w:lineRule="auto"/>
              <w:jc w:val="center"/>
              <w:rPr>
                <w:sz w:val="21"/>
                <w:szCs w:val="21"/>
              </w:rPr>
            </w:pPr>
            <w:r>
              <w:rPr>
                <w:rFonts w:hint="eastAsia"/>
                <w:sz w:val="21"/>
                <w:szCs w:val="21"/>
              </w:rPr>
              <w:t>6.1.1</w:t>
            </w:r>
          </w:p>
        </w:tc>
        <w:tc>
          <w:tcPr>
            <w:tcW w:w="2835" w:type="dxa"/>
            <w:vAlign w:val="center"/>
          </w:tcPr>
          <w:p>
            <w:pPr>
              <w:spacing w:after="156" w:afterLines="50" w:line="276" w:lineRule="auto"/>
              <w:jc w:val="center"/>
              <w:rPr>
                <w:sz w:val="21"/>
                <w:szCs w:val="21"/>
              </w:rPr>
            </w:pPr>
            <w:r>
              <w:rPr>
                <w:rFonts w:hint="eastAsia"/>
                <w:sz w:val="21"/>
                <w:szCs w:val="21"/>
              </w:rPr>
              <w:t>建议</w:t>
            </w:r>
            <w:r>
              <w:rPr>
                <w:sz w:val="21"/>
                <w:szCs w:val="21"/>
              </w:rPr>
              <w:t>将“</w:t>
            </w:r>
            <w:r>
              <w:rPr>
                <w:rFonts w:hint="eastAsia"/>
                <w:sz w:val="21"/>
                <w:szCs w:val="21"/>
              </w:rPr>
              <w:t>该技术</w:t>
            </w:r>
            <w:r>
              <w:rPr>
                <w:sz w:val="21"/>
                <w:szCs w:val="21"/>
              </w:rPr>
              <w:t>除尘效率</w:t>
            </w:r>
            <w:r>
              <w:rPr>
                <w:rFonts w:hint="eastAsia"/>
                <w:sz w:val="21"/>
                <w:szCs w:val="21"/>
              </w:rPr>
              <w:t>为99.80</w:t>
            </w:r>
            <w:r>
              <w:rPr>
                <w:sz w:val="21"/>
                <w:szCs w:val="21"/>
              </w:rPr>
              <w:t>%-99.99%”修改为</w:t>
            </w:r>
            <w:r>
              <w:rPr>
                <w:rFonts w:hint="eastAsia"/>
                <w:sz w:val="21"/>
                <w:szCs w:val="21"/>
              </w:rPr>
              <w:t>“该技术</w:t>
            </w:r>
            <w:r>
              <w:rPr>
                <w:sz w:val="21"/>
                <w:szCs w:val="21"/>
              </w:rPr>
              <w:t>除尘效率</w:t>
            </w:r>
            <w:r>
              <w:rPr>
                <w:rFonts w:hint="eastAsia"/>
                <w:sz w:val="21"/>
                <w:szCs w:val="21"/>
              </w:rPr>
              <w:t>为95</w:t>
            </w:r>
            <w:r>
              <w:rPr>
                <w:sz w:val="21"/>
                <w:szCs w:val="21"/>
              </w:rPr>
              <w:t>%-99%”。</w:t>
            </w:r>
            <w:r>
              <w:rPr>
                <w:rFonts w:hint="eastAsia"/>
                <w:sz w:val="21"/>
                <w:szCs w:val="21"/>
              </w:rPr>
              <w:t>与</w:t>
            </w:r>
            <w:r>
              <w:rPr>
                <w:sz w:val="21"/>
                <w:szCs w:val="21"/>
              </w:rPr>
              <w:t>表格中数据统一。</w:t>
            </w:r>
          </w:p>
        </w:tc>
        <w:tc>
          <w:tcPr>
            <w:tcW w:w="1276" w:type="dxa"/>
            <w:vAlign w:val="center"/>
          </w:tcPr>
          <w:p>
            <w:pPr>
              <w:spacing w:after="156" w:afterLines="50" w:line="276" w:lineRule="auto"/>
              <w:jc w:val="center"/>
              <w:rPr>
                <w:sz w:val="21"/>
                <w:szCs w:val="21"/>
              </w:rPr>
            </w:pPr>
            <w:r>
              <w:rPr>
                <w:rFonts w:hint="eastAsia"/>
                <w:sz w:val="21"/>
                <w:szCs w:val="21"/>
              </w:rPr>
              <w:t>云南</w:t>
            </w:r>
            <w:r>
              <w:rPr>
                <w:sz w:val="21"/>
                <w:szCs w:val="21"/>
              </w:rPr>
              <w:t>驰宏锌锗股份有限公司会泽冶炼分公司</w:t>
            </w:r>
            <w:r>
              <w:rPr>
                <w:rFonts w:hint="eastAsia"/>
                <w:sz w:val="21"/>
                <w:szCs w:val="21"/>
              </w:rPr>
              <w:t>安全</w:t>
            </w:r>
            <w:r>
              <w:rPr>
                <w:sz w:val="21"/>
                <w:szCs w:val="21"/>
              </w:rPr>
              <w:t>环保部</w:t>
            </w:r>
            <w:r>
              <w:rPr>
                <w:rFonts w:hint="eastAsia"/>
                <w:sz w:val="21"/>
                <w:szCs w:val="21"/>
              </w:rPr>
              <w:t>：</w:t>
            </w:r>
            <w:r>
              <w:rPr>
                <w:sz w:val="21"/>
                <w:szCs w:val="21"/>
              </w:rPr>
              <w:t>袁世一</w:t>
            </w:r>
            <w:r>
              <w:rPr>
                <w:rFonts w:hint="eastAsia"/>
                <w:sz w:val="21"/>
                <w:szCs w:val="21"/>
              </w:rPr>
              <w:t>、</w:t>
            </w:r>
            <w:r>
              <w:rPr>
                <w:sz w:val="21"/>
                <w:szCs w:val="21"/>
              </w:rPr>
              <w:t>李明园</w:t>
            </w:r>
          </w:p>
        </w:tc>
        <w:tc>
          <w:tcPr>
            <w:tcW w:w="2551"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部分采纳，根据不同工况和滤料品质工程应用效果情况，文字</w:t>
            </w:r>
            <w:r>
              <w:rPr>
                <w:sz w:val="21"/>
                <w:szCs w:val="21"/>
              </w:rPr>
              <w:t>修改为</w:t>
            </w:r>
            <w:r>
              <w:rPr>
                <w:rFonts w:hint="eastAsia"/>
                <w:sz w:val="21"/>
                <w:szCs w:val="21"/>
              </w:rPr>
              <w:t>“该技术</w:t>
            </w:r>
            <w:r>
              <w:rPr>
                <w:sz w:val="21"/>
                <w:szCs w:val="21"/>
              </w:rPr>
              <w:t>除尘效率</w:t>
            </w:r>
            <w:r>
              <w:rPr>
                <w:rFonts w:hint="eastAsia"/>
                <w:sz w:val="21"/>
                <w:szCs w:val="21"/>
              </w:rPr>
              <w:t>为95</w:t>
            </w:r>
            <w:r>
              <w:rPr>
                <w:sz w:val="21"/>
                <w:szCs w:val="21"/>
              </w:rPr>
              <w:t>%-99</w:t>
            </w:r>
            <w:r>
              <w:rPr>
                <w:rFonts w:hint="eastAsia"/>
                <w:sz w:val="21"/>
                <w:szCs w:val="21"/>
              </w:rPr>
              <w:t>.9</w:t>
            </w:r>
            <w:r>
              <w:rPr>
                <w:sz w:val="21"/>
                <w:szCs w:val="21"/>
              </w:rPr>
              <w:t>%”</w:t>
            </w:r>
            <w:r>
              <w:rPr>
                <w:rFonts w:hint="eastAsia"/>
                <w:sz w:val="21"/>
                <w:szCs w:val="21"/>
              </w:rPr>
              <w:t>，避免重复规定删除表格</w:t>
            </w:r>
            <w:r>
              <w:rPr>
                <w:sz w:val="21"/>
                <w:szCs w:val="21"/>
              </w:rPr>
              <w:t>。</w:t>
            </w:r>
          </w:p>
        </w:tc>
        <w:tc>
          <w:tcPr>
            <w:tcW w:w="1347" w:type="dxa"/>
            <w:vAlign w:val="center"/>
          </w:tcPr>
          <w:p>
            <w:pPr>
              <w:adjustRightInd w:val="0"/>
              <w:snapToGrid w:val="0"/>
              <w:ind w:left="-60" w:leftChars="-25" w:right="-60" w:rightChars="-25"/>
              <w:jc w:val="left"/>
              <w:rPr>
                <w:rFonts w:ascii="Times New Roman" w:hAnsi="Times New Roman"/>
                <w:sz w:val="21"/>
                <w:szCs w:val="21"/>
              </w:rPr>
            </w:pPr>
            <w:r>
              <w:rPr>
                <w:rFonts w:hint="eastAsia" w:ascii="Times New Roman" w:hAnsi="Times New Roman"/>
                <w:sz w:val="21"/>
                <w:szCs w:val="21"/>
              </w:rPr>
              <w:t>会议讨论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32</w:t>
            </w:r>
          </w:p>
        </w:tc>
        <w:tc>
          <w:tcPr>
            <w:tcW w:w="963" w:type="dxa"/>
          </w:tcPr>
          <w:p>
            <w:pPr>
              <w:pStyle w:val="49"/>
              <w:kinsoku w:val="0"/>
              <w:overflowPunct w:val="0"/>
              <w:ind w:left="69"/>
              <w:jc w:val="both"/>
              <w:rPr>
                <w:rFonts w:ascii="宋体" w:hAnsi="宋体" w:eastAsia="宋体" w:cs="Times New Roman"/>
                <w:kern w:val="2"/>
                <w:sz w:val="21"/>
                <w:szCs w:val="21"/>
              </w:rPr>
            </w:pPr>
            <w:r>
              <w:rPr>
                <w:rFonts w:ascii="宋体" w:hAnsi="宋体" w:eastAsia="宋体" w:cs="Times New Roman"/>
                <w:kern w:val="2"/>
                <w:sz w:val="21"/>
                <w:szCs w:val="21"/>
              </w:rPr>
              <w:t>6.1.1</w:t>
            </w:r>
          </w:p>
        </w:tc>
        <w:tc>
          <w:tcPr>
            <w:tcW w:w="2835" w:type="dxa"/>
          </w:tcPr>
          <w:p>
            <w:pPr>
              <w:rPr>
                <w:sz w:val="21"/>
                <w:szCs w:val="21"/>
              </w:rPr>
            </w:pPr>
            <w:r>
              <w:rPr>
                <w:rFonts w:hint="eastAsia"/>
                <w:sz w:val="21"/>
                <w:szCs w:val="21"/>
              </w:rPr>
              <w:t>表</w:t>
            </w:r>
            <w:r>
              <w:rPr>
                <w:sz w:val="21"/>
                <w:szCs w:val="21"/>
              </w:rPr>
              <w:t xml:space="preserve">5 </w:t>
            </w:r>
            <w:r>
              <w:rPr>
                <w:rFonts w:hint="eastAsia"/>
                <w:sz w:val="21"/>
                <w:szCs w:val="21"/>
              </w:rPr>
              <w:t>流速单位应为</w:t>
            </w:r>
            <w:r>
              <w:rPr>
                <w:sz w:val="21"/>
                <w:szCs w:val="21"/>
              </w:rPr>
              <w:t xml:space="preserve"> m/min, </w:t>
            </w:r>
            <w:r>
              <w:rPr>
                <w:rFonts w:hint="eastAsia"/>
                <w:sz w:val="21"/>
                <w:szCs w:val="21"/>
              </w:rPr>
              <w:t>布袋除尘器性能建议核实。</w:t>
            </w:r>
          </w:p>
        </w:tc>
        <w:tc>
          <w:tcPr>
            <w:tcW w:w="1276" w:type="dxa"/>
          </w:tcPr>
          <w:p>
            <w:pPr>
              <w:rPr>
                <w:sz w:val="21"/>
                <w:szCs w:val="21"/>
              </w:rPr>
            </w:pPr>
            <w:r>
              <w:rPr>
                <w:rFonts w:hint="eastAsia" w:ascii="Times New Roman" w:hAnsi="Times New Roman"/>
                <w:sz w:val="21"/>
                <w:szCs w:val="21"/>
              </w:rPr>
              <w:t>云南锡业股份有限公司</w:t>
            </w:r>
          </w:p>
        </w:tc>
        <w:tc>
          <w:tcPr>
            <w:tcW w:w="2551"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采纳</w:t>
            </w:r>
          </w:p>
        </w:tc>
        <w:tc>
          <w:tcPr>
            <w:tcW w:w="1347" w:type="dxa"/>
            <w:vAlign w:val="center"/>
          </w:tcPr>
          <w:p>
            <w:pPr>
              <w:adjustRightInd w:val="0"/>
              <w:snapToGrid w:val="0"/>
              <w:ind w:left="-60" w:leftChars="-25" w:right="-60" w:rightChars="-25"/>
              <w:jc w:val="left"/>
              <w:rPr>
                <w:rFonts w:ascii="Times New Roman" w:hAnsi="Times New Roman"/>
                <w:sz w:val="21"/>
                <w:szCs w:val="21"/>
              </w:rPr>
            </w:pPr>
            <w:r>
              <w:rPr>
                <w:rFonts w:hint="eastAsia" w:ascii="Times New Roman" w:hAnsi="Times New Roman"/>
                <w:sz w:val="21"/>
                <w:szCs w:val="21"/>
              </w:rPr>
              <w:t>取消该条表格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33</w:t>
            </w:r>
          </w:p>
        </w:tc>
        <w:tc>
          <w:tcPr>
            <w:tcW w:w="963" w:type="dxa"/>
          </w:tcPr>
          <w:p>
            <w:pPr>
              <w:pStyle w:val="49"/>
              <w:kinsoku w:val="0"/>
              <w:overflowPunct w:val="0"/>
              <w:ind w:left="60"/>
              <w:jc w:val="both"/>
              <w:rPr>
                <w:rFonts w:ascii="宋体" w:hAnsi="宋体" w:eastAsia="宋体" w:cs="Times New Roman"/>
                <w:kern w:val="2"/>
                <w:sz w:val="21"/>
                <w:szCs w:val="21"/>
              </w:rPr>
            </w:pPr>
            <w:r>
              <w:rPr>
                <w:rFonts w:ascii="宋体" w:hAnsi="宋体" w:eastAsia="宋体" w:cs="Times New Roman"/>
                <w:kern w:val="2"/>
                <w:sz w:val="21"/>
                <w:szCs w:val="21"/>
              </w:rPr>
              <w:t>6.1 .1.2</w:t>
            </w:r>
          </w:p>
        </w:tc>
        <w:tc>
          <w:tcPr>
            <w:tcW w:w="2835" w:type="dxa"/>
          </w:tcPr>
          <w:p>
            <w:pPr>
              <w:pStyle w:val="49"/>
              <w:kinsoku w:val="0"/>
              <w:overflowPunct w:val="0"/>
              <w:spacing w:before="1"/>
              <w:ind w:left="81"/>
              <w:jc w:val="both"/>
              <w:rPr>
                <w:rFonts w:ascii="宋体" w:hAnsi="宋体" w:eastAsia="宋体" w:cs="Times New Roman"/>
                <w:kern w:val="2"/>
                <w:sz w:val="21"/>
                <w:szCs w:val="21"/>
              </w:rPr>
            </w:pPr>
            <w:r>
              <w:rPr>
                <w:rFonts w:hint="eastAsia" w:ascii="宋体" w:hAnsi="宋体" w:eastAsia="宋体" w:cs="Times New Roman"/>
                <w:kern w:val="2"/>
                <w:sz w:val="21"/>
                <w:szCs w:val="21"/>
              </w:rPr>
              <w:t>序号建议修改为</w:t>
            </w:r>
            <w:r>
              <w:rPr>
                <w:rFonts w:ascii="宋体" w:hAnsi="宋体" w:eastAsia="宋体" w:cs="Times New Roman"/>
                <w:kern w:val="2"/>
                <w:sz w:val="21"/>
                <w:szCs w:val="21"/>
              </w:rPr>
              <w:t>6.1.2</w:t>
            </w:r>
          </w:p>
        </w:tc>
        <w:tc>
          <w:tcPr>
            <w:tcW w:w="1276" w:type="dxa"/>
          </w:tcPr>
          <w:p>
            <w:pPr>
              <w:rPr>
                <w:sz w:val="21"/>
                <w:szCs w:val="21"/>
              </w:rPr>
            </w:pPr>
            <w:r>
              <w:rPr>
                <w:rFonts w:hint="eastAsia" w:ascii="Times New Roman" w:hAnsi="Times New Roman"/>
                <w:sz w:val="21"/>
                <w:szCs w:val="21"/>
              </w:rPr>
              <w:t>云南锡业股份有限公司</w:t>
            </w:r>
          </w:p>
        </w:tc>
        <w:tc>
          <w:tcPr>
            <w:tcW w:w="2551"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采纳</w:t>
            </w:r>
          </w:p>
        </w:tc>
        <w:tc>
          <w:tcPr>
            <w:tcW w:w="1347" w:type="dxa"/>
            <w:vAlign w:val="center"/>
          </w:tcPr>
          <w:p>
            <w:pPr>
              <w:adjustRightInd w:val="0"/>
              <w:snapToGrid w:val="0"/>
              <w:ind w:left="-60" w:leftChars="-25" w:right="-60" w:rightChars="-25"/>
              <w:jc w:val="left"/>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34</w:t>
            </w:r>
          </w:p>
        </w:tc>
        <w:tc>
          <w:tcPr>
            <w:tcW w:w="963" w:type="dxa"/>
            <w:vAlign w:val="center"/>
          </w:tcPr>
          <w:p>
            <w:pPr>
              <w:spacing w:after="156" w:afterLines="50" w:line="276" w:lineRule="auto"/>
              <w:jc w:val="center"/>
              <w:rPr>
                <w:sz w:val="21"/>
                <w:szCs w:val="21"/>
              </w:rPr>
            </w:pPr>
            <w:r>
              <w:rPr>
                <w:rFonts w:hint="eastAsia"/>
                <w:sz w:val="21"/>
                <w:szCs w:val="21"/>
              </w:rPr>
              <w:t>6.2.1.1</w:t>
            </w:r>
          </w:p>
        </w:tc>
        <w:tc>
          <w:tcPr>
            <w:tcW w:w="2835" w:type="dxa"/>
            <w:vAlign w:val="center"/>
          </w:tcPr>
          <w:p>
            <w:pPr>
              <w:rPr>
                <w:color w:val="4D4D4D"/>
                <w:sz w:val="21"/>
                <w:szCs w:val="21"/>
              </w:rPr>
            </w:pPr>
            <w:r>
              <w:rPr>
                <w:color w:val="4D4D4D"/>
                <w:sz w:val="21"/>
                <w:szCs w:val="21"/>
              </w:rPr>
              <w:t>1~3L/m 3</w:t>
            </w:r>
            <w:r>
              <w:rPr>
                <w:rFonts w:hint="eastAsia"/>
                <w:color w:val="4D4D4D"/>
                <w:sz w:val="21"/>
                <w:szCs w:val="21"/>
              </w:rPr>
              <w:t>、</w:t>
            </w:r>
            <w:r>
              <w:rPr>
                <w:color w:val="4D4D4D"/>
                <w:sz w:val="21"/>
                <w:szCs w:val="21"/>
              </w:rPr>
              <w:t>2~5m</w:t>
            </w:r>
            <w:r>
              <w:rPr>
                <w:rFonts w:hint="eastAsia"/>
                <w:color w:val="4D4D4D"/>
                <w:sz w:val="21"/>
                <w:szCs w:val="21"/>
              </w:rPr>
              <w:t>、</w:t>
            </w:r>
            <w:r>
              <w:rPr>
                <w:color w:val="4D4D4D"/>
                <w:sz w:val="21"/>
                <w:szCs w:val="21"/>
              </w:rPr>
              <w:t>0.5~1.5m/s</w:t>
            </w:r>
            <w:r>
              <w:rPr>
                <w:rFonts w:hint="eastAsia"/>
                <w:color w:val="4D4D4D"/>
                <w:sz w:val="21"/>
                <w:szCs w:val="21"/>
              </w:rPr>
              <w:t>, 应表述为95～99、</w:t>
            </w:r>
            <w:r>
              <w:rPr>
                <w:color w:val="4D4D4D"/>
                <w:sz w:val="21"/>
                <w:szCs w:val="21"/>
              </w:rPr>
              <w:t>1200</w:t>
            </w:r>
            <w:r>
              <w:rPr>
                <w:rFonts w:hint="eastAsia"/>
                <w:color w:val="4D4D4D"/>
                <w:sz w:val="21"/>
                <w:szCs w:val="21"/>
              </w:rPr>
              <w:t>～</w:t>
            </w:r>
            <w:r>
              <w:rPr>
                <w:color w:val="4D4D4D"/>
                <w:sz w:val="21"/>
                <w:szCs w:val="21"/>
              </w:rPr>
              <w:t>1800</w:t>
            </w:r>
            <w:r>
              <w:rPr>
                <w:rFonts w:hint="eastAsia"/>
                <w:color w:val="4D4D4D"/>
                <w:sz w:val="21"/>
                <w:szCs w:val="21"/>
              </w:rPr>
              <w:t>、</w:t>
            </w:r>
            <w:r>
              <w:rPr>
                <w:color w:val="4D4D4D"/>
                <w:sz w:val="21"/>
                <w:szCs w:val="21"/>
              </w:rPr>
              <w:t>0.5</w:t>
            </w:r>
            <w:r>
              <w:rPr>
                <w:rFonts w:hint="eastAsia"/>
                <w:color w:val="4D4D4D"/>
                <w:sz w:val="21"/>
                <w:szCs w:val="21"/>
              </w:rPr>
              <w:t>～</w:t>
            </w:r>
            <w:r>
              <w:rPr>
                <w:color w:val="4D4D4D"/>
                <w:sz w:val="21"/>
                <w:szCs w:val="21"/>
              </w:rPr>
              <w:t>0.</w:t>
            </w:r>
            <w:r>
              <w:rPr>
                <w:rFonts w:hint="eastAsia"/>
                <w:color w:val="4D4D4D"/>
                <w:sz w:val="21"/>
                <w:szCs w:val="21"/>
              </w:rPr>
              <w:t>8；μm</w:t>
            </w:r>
          </w:p>
        </w:tc>
        <w:tc>
          <w:tcPr>
            <w:tcW w:w="1276" w:type="dxa"/>
          </w:tcPr>
          <w:p>
            <w:pPr>
              <w:rPr>
                <w:sz w:val="21"/>
                <w:szCs w:val="21"/>
              </w:rPr>
            </w:pPr>
            <w:r>
              <w:rPr>
                <w:rFonts w:hint="eastAsia"/>
                <w:sz w:val="21"/>
                <w:szCs w:val="21"/>
              </w:rPr>
              <w:t>云南铜业西南铜业分公司</w:t>
            </w:r>
          </w:p>
        </w:tc>
        <w:tc>
          <w:tcPr>
            <w:tcW w:w="2551" w:type="dxa"/>
            <w:vAlign w:val="center"/>
          </w:tcPr>
          <w:p>
            <w:pPr>
              <w:adjustRightInd w:val="0"/>
              <w:snapToGrid w:val="0"/>
              <w:ind w:left="-60" w:leftChars="-25" w:right="-60" w:rightChars="-25"/>
              <w:jc w:val="center"/>
              <w:rPr>
                <w:rFonts w:ascii="Times New Roman" w:hAnsi="Times New Roman"/>
                <w:color w:val="000000"/>
                <w:sz w:val="21"/>
                <w:szCs w:val="21"/>
              </w:rPr>
            </w:pPr>
            <w:r>
              <w:rPr>
                <w:rFonts w:hint="eastAsia" w:ascii="Times New Roman" w:hAnsi="Times New Roman"/>
                <w:sz w:val="21"/>
                <w:szCs w:val="21"/>
              </w:rPr>
              <w:t>部分</w:t>
            </w:r>
            <w:r>
              <w:rPr>
                <w:rFonts w:ascii="Times New Roman" w:hAnsi="Times New Roman"/>
                <w:sz w:val="21"/>
                <w:szCs w:val="21"/>
              </w:rPr>
              <w:t>采纳</w:t>
            </w:r>
          </w:p>
        </w:tc>
        <w:tc>
          <w:tcPr>
            <w:tcW w:w="1347" w:type="dxa"/>
            <w:vAlign w:val="center"/>
          </w:tcPr>
          <w:p>
            <w:pPr>
              <w:adjustRightInd w:val="0"/>
              <w:snapToGrid w:val="0"/>
              <w:ind w:left="-60" w:leftChars="-25" w:right="-60" w:rightChars="-25"/>
              <w:jc w:val="left"/>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35</w:t>
            </w:r>
          </w:p>
        </w:tc>
        <w:tc>
          <w:tcPr>
            <w:tcW w:w="963" w:type="dxa"/>
            <w:vAlign w:val="center"/>
          </w:tcPr>
          <w:p>
            <w:pPr>
              <w:spacing w:after="156" w:afterLines="50" w:line="276" w:lineRule="auto"/>
              <w:jc w:val="center"/>
              <w:rPr>
                <w:sz w:val="21"/>
                <w:szCs w:val="21"/>
              </w:rPr>
            </w:pPr>
            <w:r>
              <w:rPr>
                <w:rFonts w:hint="eastAsia"/>
                <w:sz w:val="21"/>
                <w:szCs w:val="21"/>
              </w:rPr>
              <w:t>6.2.1.1（1）</w:t>
            </w:r>
          </w:p>
        </w:tc>
        <w:tc>
          <w:tcPr>
            <w:tcW w:w="2835" w:type="dxa"/>
            <w:vAlign w:val="center"/>
          </w:tcPr>
          <w:p>
            <w:pPr>
              <w:rPr>
                <w:color w:val="4D4D4D"/>
                <w:sz w:val="21"/>
                <w:szCs w:val="21"/>
              </w:rPr>
            </w:pPr>
            <w:r>
              <w:rPr>
                <w:rFonts w:hint="eastAsia"/>
                <w:color w:val="4D4D4D"/>
                <w:sz w:val="21"/>
                <w:szCs w:val="21"/>
              </w:rPr>
              <w:t>1~30%氢氧化钠的溶液, 应规范表述为： 10g/L～300g/L</w:t>
            </w:r>
          </w:p>
        </w:tc>
        <w:tc>
          <w:tcPr>
            <w:tcW w:w="1276" w:type="dxa"/>
          </w:tcPr>
          <w:p>
            <w:pPr>
              <w:rPr>
                <w:sz w:val="21"/>
                <w:szCs w:val="21"/>
              </w:rPr>
            </w:pPr>
            <w:r>
              <w:rPr>
                <w:rFonts w:hint="eastAsia"/>
                <w:sz w:val="21"/>
                <w:szCs w:val="21"/>
              </w:rPr>
              <w:t>云南铜业西南铜业分公司</w:t>
            </w:r>
          </w:p>
        </w:tc>
        <w:tc>
          <w:tcPr>
            <w:tcW w:w="2551" w:type="dxa"/>
            <w:vAlign w:val="center"/>
          </w:tcPr>
          <w:p>
            <w:pPr>
              <w:adjustRightInd w:val="0"/>
              <w:snapToGrid w:val="0"/>
              <w:ind w:left="-60" w:leftChars="-25" w:right="-60" w:rightChars="-25"/>
              <w:jc w:val="center"/>
              <w:rPr>
                <w:rFonts w:ascii="Times New Roman" w:hAnsi="Times New Roman"/>
                <w:sz w:val="21"/>
                <w:szCs w:val="21"/>
              </w:rPr>
            </w:pPr>
            <w:r>
              <w:rPr>
                <w:rFonts w:ascii="Times New Roman" w:hAnsi="Times New Roman"/>
                <w:sz w:val="21"/>
                <w:szCs w:val="21"/>
              </w:rPr>
              <w:t>采纳</w:t>
            </w:r>
          </w:p>
        </w:tc>
        <w:tc>
          <w:tcPr>
            <w:tcW w:w="1347" w:type="dxa"/>
            <w:vAlign w:val="center"/>
          </w:tcPr>
          <w:p>
            <w:pPr>
              <w:adjustRightInd w:val="0"/>
              <w:snapToGrid w:val="0"/>
              <w:ind w:left="-60" w:leftChars="-25" w:right="-60" w:rightChars="-25"/>
              <w:jc w:val="left"/>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36</w:t>
            </w:r>
          </w:p>
        </w:tc>
        <w:tc>
          <w:tcPr>
            <w:tcW w:w="963" w:type="dxa"/>
            <w:vAlign w:val="center"/>
          </w:tcPr>
          <w:p>
            <w:pPr>
              <w:spacing w:after="156" w:afterLines="50" w:line="276" w:lineRule="auto"/>
              <w:jc w:val="center"/>
              <w:rPr>
                <w:sz w:val="21"/>
                <w:szCs w:val="21"/>
              </w:rPr>
            </w:pPr>
            <w:r>
              <w:rPr>
                <w:rFonts w:hint="eastAsia"/>
                <w:sz w:val="21"/>
                <w:szCs w:val="21"/>
              </w:rPr>
              <w:t>6.2.1.1（3）</w:t>
            </w:r>
          </w:p>
        </w:tc>
        <w:tc>
          <w:tcPr>
            <w:tcW w:w="2835" w:type="dxa"/>
            <w:vAlign w:val="center"/>
          </w:tcPr>
          <w:p>
            <w:pPr>
              <w:rPr>
                <w:color w:val="4D4D4D"/>
                <w:sz w:val="21"/>
                <w:szCs w:val="21"/>
              </w:rPr>
            </w:pPr>
            <w:r>
              <w:rPr>
                <w:color w:val="4D4D4D"/>
                <w:sz w:val="21"/>
                <w:szCs w:val="21"/>
              </w:rPr>
              <w:t>500~2000ppm</w:t>
            </w:r>
            <w:r>
              <w:rPr>
                <w:rFonts w:hint="eastAsia"/>
                <w:color w:val="4D4D4D"/>
                <w:sz w:val="21"/>
                <w:szCs w:val="21"/>
              </w:rPr>
              <w:t>;</w:t>
            </w:r>
            <w:r>
              <w:rPr>
                <w:color w:val="4D4D4D"/>
                <w:sz w:val="21"/>
                <w:szCs w:val="21"/>
              </w:rPr>
              <w:t>50~</w:t>
            </w:r>
            <w:r>
              <w:rPr>
                <w:rFonts w:hint="eastAsia"/>
                <w:color w:val="4D4D4D"/>
                <w:sz w:val="21"/>
                <w:szCs w:val="21"/>
              </w:rPr>
              <w:t>5</w:t>
            </w:r>
            <w:r>
              <w:rPr>
                <w:color w:val="4D4D4D"/>
                <w:sz w:val="21"/>
                <w:szCs w:val="21"/>
              </w:rPr>
              <w:t>00ppm</w:t>
            </w:r>
            <w:r>
              <w:rPr>
                <w:rFonts w:hint="eastAsia"/>
                <w:color w:val="4D4D4D"/>
                <w:sz w:val="21"/>
                <w:szCs w:val="21"/>
              </w:rPr>
              <w:t>应规范表述500mg/L～2000mg/L; 50mg/L～500mg/L;不再使用</w:t>
            </w:r>
            <w:r>
              <w:rPr>
                <w:color w:val="4D4D4D"/>
                <w:sz w:val="21"/>
                <w:szCs w:val="21"/>
              </w:rPr>
              <w:t>ppm</w:t>
            </w:r>
            <w:r>
              <w:rPr>
                <w:rFonts w:hint="eastAsia"/>
                <w:color w:val="4D4D4D"/>
                <w:sz w:val="21"/>
                <w:szCs w:val="21"/>
              </w:rPr>
              <w:t>表述</w:t>
            </w:r>
          </w:p>
        </w:tc>
        <w:tc>
          <w:tcPr>
            <w:tcW w:w="1276" w:type="dxa"/>
          </w:tcPr>
          <w:p>
            <w:pPr>
              <w:rPr>
                <w:sz w:val="21"/>
                <w:szCs w:val="21"/>
              </w:rPr>
            </w:pPr>
            <w:r>
              <w:rPr>
                <w:rFonts w:hint="eastAsia"/>
                <w:sz w:val="21"/>
                <w:szCs w:val="21"/>
              </w:rPr>
              <w:t>云南铜业西南铜业分公司</w:t>
            </w:r>
          </w:p>
        </w:tc>
        <w:tc>
          <w:tcPr>
            <w:tcW w:w="2551" w:type="dxa"/>
            <w:vAlign w:val="center"/>
          </w:tcPr>
          <w:p>
            <w:pPr>
              <w:adjustRightInd w:val="0"/>
              <w:snapToGrid w:val="0"/>
              <w:ind w:left="-60" w:leftChars="-25" w:right="-60" w:rightChars="-25"/>
              <w:jc w:val="center"/>
              <w:rPr>
                <w:rFonts w:ascii="Times New Roman" w:hAnsi="Times New Roman"/>
                <w:sz w:val="21"/>
                <w:szCs w:val="21"/>
              </w:rPr>
            </w:pPr>
            <w:r>
              <w:rPr>
                <w:rFonts w:ascii="Times New Roman" w:hAnsi="Times New Roman"/>
                <w:sz w:val="21"/>
                <w:szCs w:val="21"/>
              </w:rPr>
              <w:t>采纳</w:t>
            </w:r>
          </w:p>
        </w:tc>
        <w:tc>
          <w:tcPr>
            <w:tcW w:w="1347" w:type="dxa"/>
            <w:vAlign w:val="center"/>
          </w:tcPr>
          <w:p>
            <w:pPr>
              <w:adjustRightInd w:val="0"/>
              <w:snapToGrid w:val="0"/>
              <w:ind w:left="-60" w:leftChars="-25" w:right="-60" w:rightChars="-25"/>
              <w:jc w:val="left"/>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37</w:t>
            </w:r>
          </w:p>
        </w:tc>
        <w:tc>
          <w:tcPr>
            <w:tcW w:w="963" w:type="dxa"/>
            <w:vAlign w:val="center"/>
          </w:tcPr>
          <w:p>
            <w:pPr>
              <w:spacing w:after="156" w:afterLines="50" w:line="276" w:lineRule="auto"/>
              <w:jc w:val="center"/>
              <w:rPr>
                <w:sz w:val="21"/>
                <w:szCs w:val="21"/>
              </w:rPr>
            </w:pPr>
            <w:r>
              <w:rPr>
                <w:rFonts w:hint="eastAsia"/>
                <w:sz w:val="21"/>
                <w:szCs w:val="21"/>
              </w:rPr>
              <w:t>6.2.1.3</w:t>
            </w:r>
          </w:p>
        </w:tc>
        <w:tc>
          <w:tcPr>
            <w:tcW w:w="2835" w:type="dxa"/>
            <w:vAlign w:val="center"/>
          </w:tcPr>
          <w:p>
            <w:pPr>
              <w:rPr>
                <w:color w:val="4D4D4D"/>
                <w:sz w:val="21"/>
                <w:szCs w:val="21"/>
              </w:rPr>
            </w:pPr>
            <w:r>
              <w:rPr>
                <w:color w:val="4D4D4D"/>
                <w:sz w:val="21"/>
                <w:szCs w:val="21"/>
              </w:rPr>
              <w:t>0.2~0.4m/s</w:t>
            </w:r>
            <w:r>
              <w:rPr>
                <w:rFonts w:hint="eastAsia"/>
                <w:color w:val="4D4D4D"/>
                <w:sz w:val="21"/>
                <w:szCs w:val="21"/>
              </w:rPr>
              <w:t xml:space="preserve">, 应规范表述为：          </w:t>
            </w:r>
            <w:r>
              <w:rPr>
                <w:color w:val="4D4D4D"/>
                <w:sz w:val="21"/>
                <w:szCs w:val="21"/>
              </w:rPr>
              <w:t xml:space="preserve">0.2 m/s </w:t>
            </w:r>
            <w:r>
              <w:rPr>
                <w:rFonts w:hint="eastAsia"/>
                <w:color w:val="4D4D4D"/>
                <w:sz w:val="21"/>
                <w:szCs w:val="21"/>
              </w:rPr>
              <w:t>～</w:t>
            </w:r>
            <w:r>
              <w:rPr>
                <w:color w:val="4D4D4D"/>
                <w:sz w:val="21"/>
                <w:szCs w:val="21"/>
              </w:rPr>
              <w:t>0.4m/s</w:t>
            </w:r>
          </w:p>
        </w:tc>
        <w:tc>
          <w:tcPr>
            <w:tcW w:w="1276" w:type="dxa"/>
          </w:tcPr>
          <w:p>
            <w:pPr>
              <w:rPr>
                <w:sz w:val="21"/>
                <w:szCs w:val="21"/>
              </w:rPr>
            </w:pPr>
            <w:r>
              <w:rPr>
                <w:rFonts w:hint="eastAsia"/>
                <w:sz w:val="21"/>
                <w:szCs w:val="21"/>
              </w:rPr>
              <w:t>云南铜业西南铜业分公司</w:t>
            </w:r>
          </w:p>
        </w:tc>
        <w:tc>
          <w:tcPr>
            <w:tcW w:w="2551" w:type="dxa"/>
            <w:vAlign w:val="center"/>
          </w:tcPr>
          <w:p>
            <w:pPr>
              <w:adjustRightInd w:val="0"/>
              <w:snapToGrid w:val="0"/>
              <w:ind w:left="-60" w:leftChars="-25" w:right="-60" w:rightChars="-25"/>
              <w:jc w:val="center"/>
              <w:rPr>
                <w:rFonts w:ascii="Times New Roman" w:hAnsi="Times New Roman"/>
                <w:sz w:val="21"/>
                <w:szCs w:val="21"/>
              </w:rPr>
            </w:pPr>
            <w:r>
              <w:rPr>
                <w:rFonts w:ascii="Times New Roman" w:hAnsi="Times New Roman"/>
                <w:sz w:val="21"/>
                <w:szCs w:val="21"/>
              </w:rPr>
              <w:t>采纳</w:t>
            </w:r>
          </w:p>
        </w:tc>
        <w:tc>
          <w:tcPr>
            <w:tcW w:w="1347" w:type="dxa"/>
            <w:vAlign w:val="center"/>
          </w:tcPr>
          <w:p>
            <w:pPr>
              <w:adjustRightInd w:val="0"/>
              <w:snapToGrid w:val="0"/>
              <w:ind w:left="-60" w:leftChars="-25" w:right="-60" w:rightChars="-25"/>
              <w:jc w:val="left"/>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38</w:t>
            </w:r>
          </w:p>
        </w:tc>
        <w:tc>
          <w:tcPr>
            <w:tcW w:w="963" w:type="dxa"/>
            <w:vAlign w:val="center"/>
          </w:tcPr>
          <w:p>
            <w:pPr>
              <w:spacing w:after="156" w:afterLines="50" w:line="276" w:lineRule="auto"/>
              <w:jc w:val="center"/>
              <w:rPr>
                <w:sz w:val="21"/>
                <w:szCs w:val="21"/>
              </w:rPr>
            </w:pPr>
            <w:r>
              <w:rPr>
                <w:rFonts w:hint="eastAsia"/>
                <w:sz w:val="21"/>
                <w:szCs w:val="21"/>
              </w:rPr>
              <w:t>6.2.1.3</w:t>
            </w:r>
          </w:p>
        </w:tc>
        <w:tc>
          <w:tcPr>
            <w:tcW w:w="2835" w:type="dxa"/>
            <w:vAlign w:val="center"/>
          </w:tcPr>
          <w:p>
            <w:pPr>
              <w:rPr>
                <w:color w:val="4D4D4D"/>
                <w:sz w:val="21"/>
                <w:szCs w:val="21"/>
              </w:rPr>
            </w:pPr>
            <w:r>
              <w:rPr>
                <w:rFonts w:hint="eastAsia"/>
                <w:color w:val="4D4D4D"/>
                <w:sz w:val="21"/>
                <w:szCs w:val="21"/>
              </w:rPr>
              <w:t>表中</w:t>
            </w:r>
            <w:r>
              <w:rPr>
                <w:color w:val="4D4D4D"/>
                <w:sz w:val="21"/>
                <w:szCs w:val="21"/>
              </w:rPr>
              <w:t>m</w:t>
            </w:r>
            <w:r>
              <w:rPr>
                <w:color w:val="4D4D4D"/>
                <w:sz w:val="21"/>
                <w:szCs w:val="21"/>
                <w:vertAlign w:val="superscript"/>
              </w:rPr>
              <w:t>2</w:t>
            </w:r>
            <w:r>
              <w:rPr>
                <w:color w:val="4D4D4D"/>
                <w:sz w:val="21"/>
                <w:szCs w:val="21"/>
              </w:rPr>
              <w:t xml:space="preserve"> /g</w:t>
            </w:r>
            <w:r>
              <w:rPr>
                <w:rFonts w:hint="eastAsia"/>
                <w:color w:val="4D4D4D"/>
                <w:sz w:val="21"/>
                <w:szCs w:val="21"/>
              </w:rPr>
              <w:t>；</w:t>
            </w:r>
            <w:r>
              <w:rPr>
                <w:color w:val="4D4D4D"/>
                <w:sz w:val="21"/>
                <w:szCs w:val="21"/>
              </w:rPr>
              <w:t>g/cm</w:t>
            </w:r>
            <w:r>
              <w:rPr>
                <w:color w:val="4D4D4D"/>
                <w:sz w:val="21"/>
                <w:szCs w:val="21"/>
                <w:vertAlign w:val="superscript"/>
              </w:rPr>
              <w:t>3</w:t>
            </w:r>
            <w:r>
              <w:rPr>
                <w:rFonts w:hint="eastAsia"/>
                <w:color w:val="4D4D4D"/>
                <w:sz w:val="21"/>
                <w:szCs w:val="21"/>
              </w:rPr>
              <w:t>, 应规范表述为：</w:t>
            </w:r>
            <w:r>
              <w:rPr>
                <w:color w:val="4D4D4D"/>
                <w:sz w:val="21"/>
                <w:szCs w:val="21"/>
              </w:rPr>
              <w:t>m</w:t>
            </w:r>
            <w:r>
              <w:rPr>
                <w:color w:val="4D4D4D"/>
                <w:sz w:val="21"/>
                <w:szCs w:val="21"/>
                <w:vertAlign w:val="superscript"/>
              </w:rPr>
              <w:t>2</w:t>
            </w:r>
            <w:r>
              <w:rPr>
                <w:color w:val="4D4D4D"/>
                <w:sz w:val="21"/>
                <w:szCs w:val="21"/>
              </w:rPr>
              <w:t xml:space="preserve"> /g</w:t>
            </w:r>
            <w:r>
              <w:rPr>
                <w:rFonts w:hint="eastAsia"/>
                <w:color w:val="4D4D4D"/>
                <w:sz w:val="21"/>
                <w:szCs w:val="21"/>
              </w:rPr>
              <w:t>；</w:t>
            </w:r>
            <w:r>
              <w:rPr>
                <w:color w:val="4D4D4D"/>
                <w:sz w:val="21"/>
                <w:szCs w:val="21"/>
              </w:rPr>
              <w:t>g/cm</w:t>
            </w:r>
            <w:r>
              <w:rPr>
                <w:color w:val="4D4D4D"/>
                <w:sz w:val="21"/>
                <w:szCs w:val="21"/>
                <w:vertAlign w:val="superscript"/>
              </w:rPr>
              <w:t>3</w:t>
            </w:r>
          </w:p>
        </w:tc>
        <w:tc>
          <w:tcPr>
            <w:tcW w:w="1276" w:type="dxa"/>
          </w:tcPr>
          <w:p>
            <w:pPr>
              <w:rPr>
                <w:sz w:val="21"/>
                <w:szCs w:val="21"/>
              </w:rPr>
            </w:pPr>
            <w:r>
              <w:rPr>
                <w:rFonts w:hint="eastAsia"/>
                <w:sz w:val="21"/>
                <w:szCs w:val="21"/>
              </w:rPr>
              <w:t>云南铜业西南铜业分公司</w:t>
            </w:r>
          </w:p>
        </w:tc>
        <w:tc>
          <w:tcPr>
            <w:tcW w:w="2551" w:type="dxa"/>
            <w:vAlign w:val="center"/>
          </w:tcPr>
          <w:p>
            <w:pPr>
              <w:adjustRightInd w:val="0"/>
              <w:snapToGrid w:val="0"/>
              <w:ind w:left="-60" w:leftChars="-25" w:right="-60" w:rightChars="-25"/>
              <w:jc w:val="center"/>
              <w:rPr>
                <w:rFonts w:ascii="Times New Roman" w:hAnsi="Times New Roman"/>
                <w:color w:val="000000"/>
                <w:sz w:val="21"/>
                <w:szCs w:val="21"/>
              </w:rPr>
            </w:pPr>
            <w:r>
              <w:rPr>
                <w:rFonts w:ascii="Times New Roman" w:hAnsi="Times New Roman"/>
                <w:sz w:val="21"/>
                <w:szCs w:val="21"/>
              </w:rPr>
              <w:t>采纳</w:t>
            </w:r>
          </w:p>
        </w:tc>
        <w:tc>
          <w:tcPr>
            <w:tcW w:w="1347" w:type="dxa"/>
            <w:vAlign w:val="center"/>
          </w:tcPr>
          <w:p>
            <w:pPr>
              <w:adjustRightInd w:val="0"/>
              <w:snapToGrid w:val="0"/>
              <w:ind w:left="-60" w:leftChars="-25" w:right="-60" w:rightChars="-25"/>
              <w:jc w:val="left"/>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39~</w:t>
            </w:r>
          </w:p>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40</w:t>
            </w:r>
          </w:p>
        </w:tc>
        <w:tc>
          <w:tcPr>
            <w:tcW w:w="963" w:type="dxa"/>
            <w:vAlign w:val="center"/>
          </w:tcPr>
          <w:p>
            <w:pPr>
              <w:pStyle w:val="50"/>
              <w:spacing w:before="80" w:after="0" w:line="240" w:lineRule="auto"/>
              <w:ind w:firstLine="0"/>
              <w:jc w:val="both"/>
              <w:rPr>
                <w:sz w:val="21"/>
                <w:szCs w:val="21"/>
                <w:lang w:val="en-US" w:eastAsia="zh-CN"/>
              </w:rPr>
            </w:pPr>
            <w:r>
              <w:rPr>
                <w:sz w:val="21"/>
                <w:szCs w:val="21"/>
                <w:lang w:val="en-US" w:eastAsia="zh-CN"/>
              </w:rPr>
              <w:t>6.2</w:t>
            </w:r>
            <w:r>
              <w:rPr>
                <w:rFonts w:hint="eastAsia"/>
                <w:sz w:val="21"/>
                <w:szCs w:val="21"/>
                <w:lang w:val="en-US" w:eastAsia="zh-CN"/>
              </w:rPr>
              <w:t>、</w:t>
            </w:r>
          </w:p>
          <w:p>
            <w:pPr>
              <w:pStyle w:val="50"/>
              <w:spacing w:before="80" w:after="0" w:line="240" w:lineRule="auto"/>
              <w:ind w:firstLine="0"/>
              <w:jc w:val="both"/>
              <w:rPr>
                <w:sz w:val="21"/>
                <w:szCs w:val="21"/>
                <w:lang w:val="en-US" w:eastAsia="zh-CN"/>
              </w:rPr>
            </w:pPr>
            <w:r>
              <w:rPr>
                <w:sz w:val="21"/>
                <w:szCs w:val="21"/>
                <w:lang w:val="en-US" w:eastAsia="zh-CN"/>
              </w:rPr>
              <w:t>6.3</w:t>
            </w:r>
          </w:p>
        </w:tc>
        <w:tc>
          <w:tcPr>
            <w:tcW w:w="2835" w:type="dxa"/>
            <w:vAlign w:val="center"/>
          </w:tcPr>
          <w:p>
            <w:pPr>
              <w:pStyle w:val="50"/>
              <w:spacing w:before="80" w:after="0" w:line="240" w:lineRule="auto"/>
              <w:ind w:firstLine="0"/>
              <w:jc w:val="both"/>
              <w:rPr>
                <w:sz w:val="21"/>
                <w:szCs w:val="21"/>
                <w:lang w:val="en-US" w:eastAsia="zh-CN"/>
              </w:rPr>
            </w:pPr>
            <w:r>
              <w:rPr>
                <w:rFonts w:hint="eastAsia"/>
                <w:sz w:val="21"/>
                <w:szCs w:val="21"/>
                <w:lang w:val="en-US" w:eastAsia="zh-CN"/>
              </w:rPr>
              <w:t>废气和恶臭治理技术建议增加“原冶炼场地有废气治理和废水治理设施的，尽可能的利用原有的废气和废水治理设施＇无治理设施或治理设施不能满足要求的按本标准推荐技术。</w:t>
            </w:r>
          </w:p>
        </w:tc>
        <w:tc>
          <w:tcPr>
            <w:tcW w:w="1276" w:type="dxa"/>
          </w:tcPr>
          <w:p>
            <w:pPr>
              <w:rPr>
                <w:sz w:val="21"/>
                <w:szCs w:val="21"/>
              </w:rPr>
            </w:pPr>
            <w:r>
              <w:rPr>
                <w:rFonts w:hint="eastAsia" w:ascii="Times New Roman" w:hAnsi="Times New Roman"/>
                <w:sz w:val="21"/>
                <w:szCs w:val="21"/>
              </w:rPr>
              <w:t>云南锡业股份有限公司</w:t>
            </w:r>
          </w:p>
        </w:tc>
        <w:tc>
          <w:tcPr>
            <w:tcW w:w="2551" w:type="dxa"/>
            <w:vAlign w:val="center"/>
          </w:tcPr>
          <w:p>
            <w:pPr>
              <w:adjustRightInd w:val="0"/>
              <w:snapToGrid w:val="0"/>
              <w:ind w:left="-60" w:leftChars="-25" w:right="-60" w:rightChars="-25"/>
              <w:rPr>
                <w:rFonts w:ascii="Times New Roman" w:hAnsi="Times New Roman"/>
                <w:sz w:val="21"/>
                <w:szCs w:val="21"/>
              </w:rPr>
            </w:pPr>
            <w:r>
              <w:rPr>
                <w:rFonts w:hint="eastAsia" w:ascii="Times New Roman" w:hAnsi="Times New Roman"/>
                <w:sz w:val="21"/>
                <w:szCs w:val="21"/>
              </w:rPr>
              <w:t>采纳，从文件结构上统一增加到5.1.3，包括固体废物贮存设施。</w:t>
            </w:r>
          </w:p>
        </w:tc>
        <w:tc>
          <w:tcPr>
            <w:tcW w:w="1347" w:type="dxa"/>
            <w:vAlign w:val="center"/>
          </w:tcPr>
          <w:p>
            <w:pPr>
              <w:adjustRightInd w:val="0"/>
              <w:snapToGrid w:val="0"/>
              <w:ind w:left="-60" w:leftChars="-25" w:right="-60" w:rightChars="-25"/>
              <w:jc w:val="left"/>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41</w:t>
            </w:r>
          </w:p>
        </w:tc>
        <w:tc>
          <w:tcPr>
            <w:tcW w:w="963" w:type="dxa"/>
            <w:vAlign w:val="center"/>
          </w:tcPr>
          <w:p>
            <w:pPr>
              <w:pStyle w:val="50"/>
              <w:spacing w:before="80" w:after="0" w:line="240" w:lineRule="auto"/>
              <w:ind w:firstLine="0"/>
              <w:jc w:val="center"/>
              <w:rPr>
                <w:sz w:val="21"/>
                <w:szCs w:val="21"/>
                <w:lang w:val="en-US" w:eastAsia="zh-CN"/>
              </w:rPr>
            </w:pPr>
            <w:r>
              <w:rPr>
                <w:sz w:val="21"/>
                <w:szCs w:val="21"/>
                <w:lang w:val="en-US" w:eastAsia="zh-CN"/>
              </w:rPr>
              <w:t>6</w:t>
            </w:r>
            <w:r>
              <w:rPr>
                <w:rFonts w:hint="eastAsia"/>
                <w:sz w:val="21"/>
                <w:szCs w:val="21"/>
                <w:lang w:val="en-US" w:eastAsia="zh-CN"/>
              </w:rPr>
              <w:t>.</w:t>
            </w:r>
            <w:r>
              <w:rPr>
                <w:sz w:val="21"/>
                <w:szCs w:val="21"/>
                <w:lang w:val="en-US" w:eastAsia="zh-CN"/>
              </w:rPr>
              <w:t>3</w:t>
            </w:r>
            <w:r>
              <w:rPr>
                <w:rFonts w:hint="eastAsia"/>
                <w:sz w:val="21"/>
                <w:szCs w:val="21"/>
                <w:lang w:val="en-US" w:eastAsia="zh-CN"/>
              </w:rPr>
              <w:t>.</w:t>
            </w:r>
            <w:r>
              <w:rPr>
                <w:sz w:val="21"/>
                <w:szCs w:val="21"/>
                <w:lang w:val="en-US" w:eastAsia="zh-CN"/>
              </w:rPr>
              <w:t>1</w:t>
            </w:r>
          </w:p>
        </w:tc>
        <w:tc>
          <w:tcPr>
            <w:tcW w:w="2835" w:type="dxa"/>
            <w:vAlign w:val="center"/>
          </w:tcPr>
          <w:p>
            <w:pPr>
              <w:pStyle w:val="50"/>
              <w:spacing w:before="80" w:after="0" w:line="240" w:lineRule="auto"/>
              <w:ind w:firstLine="0"/>
              <w:jc w:val="both"/>
              <w:rPr>
                <w:sz w:val="24"/>
                <w:szCs w:val="24"/>
                <w:lang w:val="en-US" w:eastAsia="zh-CN"/>
              </w:rPr>
            </w:pPr>
            <w:r>
              <w:rPr>
                <w:rFonts w:hint="eastAsia"/>
                <w:sz w:val="21"/>
                <w:szCs w:val="21"/>
              </w:rPr>
              <w:t>重金属废水回用处理不建议采用蒸发工艺。采用重金属捕捉剂深度处理即可。</w:t>
            </w:r>
          </w:p>
        </w:tc>
        <w:tc>
          <w:tcPr>
            <w:tcW w:w="1276" w:type="dxa"/>
            <w:vAlign w:val="center"/>
          </w:tcPr>
          <w:p>
            <w:pPr>
              <w:pStyle w:val="50"/>
              <w:spacing w:before="80" w:after="0" w:line="240" w:lineRule="auto"/>
              <w:ind w:firstLine="0"/>
              <w:jc w:val="both"/>
              <w:rPr>
                <w:sz w:val="24"/>
                <w:szCs w:val="24"/>
                <w:lang w:val="en-US" w:eastAsia="zh-CN"/>
              </w:rPr>
            </w:pPr>
            <w:r>
              <w:rPr>
                <w:sz w:val="21"/>
                <w:szCs w:val="21"/>
                <w:lang w:eastAsia="zh-CN"/>
              </w:rPr>
              <w:t>中铝环保节能集团有限公司</w:t>
            </w:r>
          </w:p>
        </w:tc>
        <w:tc>
          <w:tcPr>
            <w:tcW w:w="2551"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部分采纳</w:t>
            </w:r>
          </w:p>
        </w:tc>
        <w:tc>
          <w:tcPr>
            <w:tcW w:w="1347" w:type="dxa"/>
            <w:vAlign w:val="center"/>
          </w:tcPr>
          <w:p>
            <w:pPr>
              <w:adjustRightInd w:val="0"/>
              <w:snapToGrid w:val="0"/>
              <w:ind w:left="-60" w:leftChars="-25" w:right="-60" w:rightChars="-25"/>
              <w:jc w:val="left"/>
              <w:rPr>
                <w:rFonts w:ascii="Times New Roman" w:hAnsi="Times New Roman"/>
                <w:sz w:val="21"/>
                <w:szCs w:val="21"/>
              </w:rPr>
            </w:pPr>
            <w:r>
              <w:rPr>
                <w:rFonts w:hint="eastAsia" w:ascii="Times New Roman" w:hAnsi="Times New Roman"/>
                <w:sz w:val="21"/>
                <w:szCs w:val="21"/>
              </w:rPr>
              <w:t>技术可行，由企业自行选择，以实际效果为准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42~</w:t>
            </w:r>
          </w:p>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43</w:t>
            </w:r>
          </w:p>
        </w:tc>
        <w:tc>
          <w:tcPr>
            <w:tcW w:w="963" w:type="dxa"/>
            <w:vAlign w:val="center"/>
          </w:tcPr>
          <w:p>
            <w:pPr>
              <w:spacing w:after="156" w:afterLines="50" w:line="276" w:lineRule="auto"/>
              <w:jc w:val="center"/>
              <w:rPr>
                <w:sz w:val="21"/>
                <w:szCs w:val="21"/>
              </w:rPr>
            </w:pPr>
            <w:r>
              <w:rPr>
                <w:rFonts w:hint="eastAsia"/>
                <w:sz w:val="21"/>
                <w:szCs w:val="21"/>
              </w:rPr>
              <w:t>6.3.1、6.3.3</w:t>
            </w:r>
          </w:p>
        </w:tc>
        <w:tc>
          <w:tcPr>
            <w:tcW w:w="2835" w:type="dxa"/>
            <w:vAlign w:val="center"/>
          </w:tcPr>
          <w:p>
            <w:pPr>
              <w:spacing w:after="156" w:afterLines="50" w:line="276" w:lineRule="auto"/>
              <w:rPr>
                <w:sz w:val="21"/>
                <w:szCs w:val="21"/>
              </w:rPr>
            </w:pPr>
            <w:r>
              <w:rPr>
                <w:rFonts w:hint="eastAsia"/>
                <w:sz w:val="21"/>
                <w:szCs w:val="21"/>
              </w:rPr>
              <w:t>6.3.1和6.3.3两个表的表头表述不一致</w:t>
            </w:r>
          </w:p>
        </w:tc>
        <w:tc>
          <w:tcPr>
            <w:tcW w:w="1276" w:type="dxa"/>
          </w:tcPr>
          <w:p>
            <w:pPr>
              <w:rPr>
                <w:sz w:val="21"/>
                <w:szCs w:val="21"/>
              </w:rPr>
            </w:pPr>
            <w:r>
              <w:rPr>
                <w:rFonts w:hint="eastAsia"/>
                <w:sz w:val="21"/>
                <w:szCs w:val="21"/>
              </w:rPr>
              <w:t>云南铜业西南铜业分公司</w:t>
            </w:r>
          </w:p>
        </w:tc>
        <w:tc>
          <w:tcPr>
            <w:tcW w:w="2551" w:type="dxa"/>
            <w:vAlign w:val="center"/>
          </w:tcPr>
          <w:p>
            <w:pPr>
              <w:adjustRightInd w:val="0"/>
              <w:snapToGrid w:val="0"/>
              <w:ind w:left="-60" w:leftChars="-25" w:right="-60" w:rightChars="-25"/>
              <w:rPr>
                <w:rFonts w:ascii="Times New Roman" w:hAnsi="Times New Roman"/>
                <w:sz w:val="21"/>
                <w:szCs w:val="21"/>
              </w:rPr>
            </w:pPr>
            <w:r>
              <w:rPr>
                <w:rFonts w:hint="eastAsia" w:ascii="Times New Roman" w:hAnsi="Times New Roman"/>
                <w:sz w:val="21"/>
                <w:szCs w:val="21"/>
              </w:rPr>
              <w:t>采纳， 原6.3.3的表格应该为6.3.2条的表格，完善表10</w:t>
            </w:r>
          </w:p>
        </w:tc>
        <w:tc>
          <w:tcPr>
            <w:tcW w:w="1347" w:type="dxa"/>
            <w:vAlign w:val="center"/>
          </w:tcPr>
          <w:p>
            <w:pPr>
              <w:adjustRightInd w:val="0"/>
              <w:snapToGrid w:val="0"/>
              <w:ind w:left="-60" w:leftChars="-25" w:right="-60" w:rightChars="-25"/>
              <w:jc w:val="left"/>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44</w:t>
            </w:r>
          </w:p>
        </w:tc>
        <w:tc>
          <w:tcPr>
            <w:tcW w:w="963" w:type="dxa"/>
            <w:vAlign w:val="center"/>
          </w:tcPr>
          <w:p>
            <w:pPr>
              <w:pStyle w:val="50"/>
              <w:spacing w:before="80" w:after="0" w:line="240" w:lineRule="auto"/>
              <w:ind w:firstLine="0"/>
              <w:jc w:val="both"/>
              <w:rPr>
                <w:sz w:val="21"/>
                <w:szCs w:val="21"/>
                <w:lang w:val="en-US" w:eastAsia="zh-CN"/>
              </w:rPr>
            </w:pPr>
            <w:r>
              <w:rPr>
                <w:rFonts w:hint="eastAsia"/>
                <w:sz w:val="21"/>
                <w:szCs w:val="21"/>
                <w:lang w:val="en-US" w:eastAsia="zh-CN"/>
              </w:rPr>
              <w:t>6.4.1</w:t>
            </w:r>
          </w:p>
        </w:tc>
        <w:tc>
          <w:tcPr>
            <w:tcW w:w="2835" w:type="dxa"/>
            <w:vAlign w:val="center"/>
          </w:tcPr>
          <w:p>
            <w:pPr>
              <w:pStyle w:val="50"/>
              <w:spacing w:before="80" w:after="0" w:line="240" w:lineRule="auto"/>
              <w:ind w:firstLine="0"/>
              <w:jc w:val="both"/>
              <w:rPr>
                <w:sz w:val="21"/>
                <w:szCs w:val="21"/>
                <w:lang w:val="en-US" w:eastAsia="zh-CN"/>
              </w:rPr>
            </w:pPr>
            <w:r>
              <w:rPr>
                <w:rFonts w:hint="eastAsia"/>
                <w:sz w:val="21"/>
                <w:szCs w:val="21"/>
                <w:lang w:val="en-US" w:eastAsia="zh-CN"/>
              </w:rPr>
              <w:t>“地下水下游设置垂直阻隔“建议明确地下水下游距离，并合理提出不同阻隔方式的深度。</w:t>
            </w:r>
          </w:p>
        </w:tc>
        <w:tc>
          <w:tcPr>
            <w:tcW w:w="1276" w:type="dxa"/>
            <w:vAlign w:val="center"/>
          </w:tcPr>
          <w:p>
            <w:pPr>
              <w:pStyle w:val="50"/>
              <w:spacing w:before="80" w:after="0" w:line="240" w:lineRule="auto"/>
              <w:ind w:firstLine="0"/>
              <w:jc w:val="both"/>
              <w:rPr>
                <w:sz w:val="24"/>
                <w:szCs w:val="24"/>
                <w:lang w:val="en-US" w:eastAsia="zh-CN"/>
              </w:rPr>
            </w:pPr>
            <w:r>
              <w:rPr>
                <w:rFonts w:hint="eastAsia" w:ascii="Times New Roman" w:hAnsi="Times New Roman"/>
                <w:kern w:val="2"/>
                <w:sz w:val="21"/>
                <w:szCs w:val="21"/>
              </w:rPr>
              <w:t>云南锡业股份有限公司</w:t>
            </w:r>
          </w:p>
        </w:tc>
        <w:tc>
          <w:tcPr>
            <w:tcW w:w="2551"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采纳，以污染修复场地边界为准，阻隔深度以地层水文地质条件满足标准规定的防渗指标确定</w:t>
            </w:r>
          </w:p>
        </w:tc>
        <w:tc>
          <w:tcPr>
            <w:tcW w:w="1347" w:type="dxa"/>
            <w:vAlign w:val="center"/>
          </w:tcPr>
          <w:p>
            <w:pPr>
              <w:adjustRightInd w:val="0"/>
              <w:snapToGrid w:val="0"/>
              <w:ind w:left="-60" w:leftChars="-25" w:right="-60" w:rightChars="-25"/>
              <w:jc w:val="left"/>
              <w:rPr>
                <w:rFonts w:ascii="Times New Roman" w:hAnsi="Times New Roman"/>
                <w:sz w:val="21"/>
                <w:szCs w:val="21"/>
              </w:rPr>
            </w:pPr>
            <w:r>
              <w:rPr>
                <w:rFonts w:hint="eastAsia" w:ascii="Times New Roman" w:hAnsi="Times New Roman"/>
                <w:sz w:val="21"/>
                <w:szCs w:val="21"/>
              </w:rPr>
              <w:t>会议讨论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45</w:t>
            </w:r>
          </w:p>
        </w:tc>
        <w:tc>
          <w:tcPr>
            <w:tcW w:w="963" w:type="dxa"/>
            <w:vAlign w:val="center"/>
          </w:tcPr>
          <w:p>
            <w:pPr>
              <w:pStyle w:val="50"/>
              <w:spacing w:before="80" w:after="0" w:line="240" w:lineRule="auto"/>
              <w:ind w:firstLine="0"/>
              <w:jc w:val="both"/>
              <w:rPr>
                <w:sz w:val="21"/>
                <w:szCs w:val="21"/>
                <w:lang w:val="en-US" w:eastAsia="zh-CN"/>
              </w:rPr>
            </w:pPr>
            <w:r>
              <w:rPr>
                <w:rFonts w:hint="eastAsia"/>
                <w:sz w:val="21"/>
                <w:szCs w:val="21"/>
                <w:lang w:val="en-US" w:eastAsia="zh-CN"/>
              </w:rPr>
              <w:t>6.4.1</w:t>
            </w:r>
          </w:p>
        </w:tc>
        <w:tc>
          <w:tcPr>
            <w:tcW w:w="2835" w:type="dxa"/>
            <w:vAlign w:val="center"/>
          </w:tcPr>
          <w:p>
            <w:pPr>
              <w:pStyle w:val="50"/>
              <w:spacing w:before="80" w:after="0" w:line="240" w:lineRule="auto"/>
              <w:ind w:firstLine="0"/>
              <w:jc w:val="both"/>
              <w:rPr>
                <w:sz w:val="21"/>
                <w:szCs w:val="21"/>
              </w:rPr>
            </w:pPr>
            <w:r>
              <w:rPr>
                <w:rFonts w:hint="eastAsia"/>
                <w:sz w:val="21"/>
                <w:szCs w:val="21"/>
                <w:lang w:val="en-US" w:eastAsia="zh-CN"/>
              </w:rPr>
              <w:t>场地覆盖阻隔、地下水下游设置垂直阻隔。此垂直阻隔设置标准，如设置在地下水污染通道的下游及周边多大范围？</w:t>
            </w:r>
          </w:p>
        </w:tc>
        <w:tc>
          <w:tcPr>
            <w:tcW w:w="1276" w:type="dxa"/>
            <w:vAlign w:val="center"/>
          </w:tcPr>
          <w:p>
            <w:pPr>
              <w:widowControl/>
              <w:adjustRightInd w:val="0"/>
              <w:snapToGrid w:val="0"/>
              <w:ind w:left="-60" w:leftChars="-25" w:right="-60" w:rightChars="-25"/>
              <w:jc w:val="left"/>
              <w:rPr>
                <w:rFonts w:ascii="Times New Roman" w:hAnsi="Times New Roman"/>
                <w:kern w:val="0"/>
                <w:sz w:val="21"/>
                <w:szCs w:val="21"/>
              </w:rPr>
            </w:pPr>
            <w:r>
              <w:rPr>
                <w:sz w:val="21"/>
                <w:szCs w:val="21"/>
              </w:rPr>
              <w:t>中铝环保节能集团有限公司</w:t>
            </w:r>
          </w:p>
        </w:tc>
        <w:tc>
          <w:tcPr>
            <w:tcW w:w="2551"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采纳，</w:t>
            </w:r>
            <w:r>
              <w:rPr>
                <w:rFonts w:hint="eastAsia"/>
                <w:sz w:val="21"/>
                <w:szCs w:val="21"/>
              </w:rPr>
              <w:t>垂直阻隔设置标准：</w:t>
            </w:r>
            <w:r>
              <w:rPr>
                <w:rFonts w:hint="eastAsia" w:ascii="Times New Roman" w:hAnsi="Times New Roman"/>
                <w:sz w:val="21"/>
                <w:szCs w:val="21"/>
              </w:rPr>
              <w:t>满足按照土壤性质执行风险评估报告确定的防渗指标和范围要求。</w:t>
            </w:r>
          </w:p>
        </w:tc>
        <w:tc>
          <w:tcPr>
            <w:tcW w:w="1347" w:type="dxa"/>
            <w:vAlign w:val="center"/>
          </w:tcPr>
          <w:p>
            <w:pPr>
              <w:adjustRightInd w:val="0"/>
              <w:snapToGrid w:val="0"/>
              <w:ind w:left="-60" w:leftChars="-25" w:right="-60" w:rightChars="-25"/>
              <w:jc w:val="left"/>
              <w:rPr>
                <w:rFonts w:ascii="Times New Roman" w:hAnsi="Times New Roman"/>
                <w:sz w:val="21"/>
                <w:szCs w:val="21"/>
              </w:rPr>
            </w:pPr>
            <w:r>
              <w:rPr>
                <w:rFonts w:hint="eastAsia" w:ascii="Times New Roman" w:hAnsi="Times New Roman"/>
                <w:sz w:val="21"/>
                <w:szCs w:val="21"/>
              </w:rPr>
              <w:t>会议讨论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46</w:t>
            </w:r>
          </w:p>
        </w:tc>
        <w:tc>
          <w:tcPr>
            <w:tcW w:w="963" w:type="dxa"/>
            <w:vAlign w:val="center"/>
          </w:tcPr>
          <w:p>
            <w:pPr>
              <w:pStyle w:val="50"/>
              <w:spacing w:before="80" w:after="0" w:line="240" w:lineRule="auto"/>
              <w:ind w:firstLine="0"/>
              <w:jc w:val="both"/>
              <w:rPr>
                <w:sz w:val="21"/>
                <w:szCs w:val="21"/>
                <w:lang w:val="en-US" w:eastAsia="zh-CN"/>
              </w:rPr>
            </w:pPr>
            <w:r>
              <w:rPr>
                <w:rFonts w:hint="eastAsia"/>
                <w:sz w:val="21"/>
                <w:szCs w:val="21"/>
                <w:lang w:val="en-US" w:eastAsia="zh-CN"/>
              </w:rPr>
              <w:t>6.4.2</w:t>
            </w:r>
          </w:p>
        </w:tc>
        <w:tc>
          <w:tcPr>
            <w:tcW w:w="2835" w:type="dxa"/>
            <w:vAlign w:val="center"/>
          </w:tcPr>
          <w:p>
            <w:pPr>
              <w:pStyle w:val="50"/>
              <w:spacing w:before="80" w:after="0" w:line="240" w:lineRule="auto"/>
              <w:ind w:firstLine="0"/>
              <w:jc w:val="both"/>
              <w:rPr>
                <w:sz w:val="21"/>
                <w:szCs w:val="21"/>
                <w:lang w:val="en-US" w:eastAsia="zh-CN"/>
              </w:rPr>
            </w:pPr>
            <w:r>
              <w:rPr>
                <w:rFonts w:hint="eastAsia"/>
                <w:sz w:val="21"/>
                <w:szCs w:val="21"/>
                <w:lang w:val="en-US" w:eastAsia="zh-CN"/>
              </w:rPr>
              <w:t xml:space="preserve">土-膨润土+HDPE膜复合防渗墙，深度&lt;40m。40m深度是否可达到？ </w:t>
            </w:r>
          </w:p>
        </w:tc>
        <w:tc>
          <w:tcPr>
            <w:tcW w:w="1276" w:type="dxa"/>
            <w:vAlign w:val="center"/>
          </w:tcPr>
          <w:p>
            <w:pPr>
              <w:widowControl/>
              <w:adjustRightInd w:val="0"/>
              <w:snapToGrid w:val="0"/>
              <w:ind w:left="-60" w:leftChars="-25" w:right="-60" w:rightChars="-25"/>
              <w:jc w:val="left"/>
              <w:rPr>
                <w:rFonts w:ascii="Times New Roman" w:hAnsi="Times New Roman"/>
                <w:kern w:val="0"/>
                <w:sz w:val="21"/>
                <w:szCs w:val="21"/>
              </w:rPr>
            </w:pPr>
            <w:r>
              <w:rPr>
                <w:sz w:val="21"/>
                <w:szCs w:val="21"/>
              </w:rPr>
              <w:t>中铝环保节能集团有限公司</w:t>
            </w:r>
          </w:p>
        </w:tc>
        <w:tc>
          <w:tcPr>
            <w:tcW w:w="2551"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未</w:t>
            </w:r>
            <w:r>
              <w:rPr>
                <w:rFonts w:ascii="Times New Roman" w:hAnsi="Times New Roman"/>
                <w:sz w:val="21"/>
                <w:szCs w:val="21"/>
              </w:rPr>
              <w:t>采纳</w:t>
            </w:r>
            <w:r>
              <w:rPr>
                <w:rFonts w:hint="eastAsia" w:ascii="Times New Roman" w:hAnsi="Times New Roman"/>
                <w:sz w:val="21"/>
                <w:szCs w:val="21"/>
              </w:rPr>
              <w:t>，目前工程技术只能在</w:t>
            </w:r>
            <w:r>
              <w:rPr>
                <w:rFonts w:hint="eastAsia"/>
                <w:sz w:val="21"/>
                <w:szCs w:val="21"/>
              </w:rPr>
              <w:t>40m以内，40m以上不宜采用此结构防渗墙。</w:t>
            </w:r>
          </w:p>
        </w:tc>
        <w:tc>
          <w:tcPr>
            <w:tcW w:w="1347" w:type="dxa"/>
            <w:vAlign w:val="center"/>
          </w:tcPr>
          <w:p>
            <w:pPr>
              <w:adjustRightInd w:val="0"/>
              <w:snapToGrid w:val="0"/>
              <w:ind w:left="-60" w:leftChars="-25" w:right="-60" w:rightChars="-25"/>
              <w:jc w:val="left"/>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47</w:t>
            </w:r>
          </w:p>
        </w:tc>
        <w:tc>
          <w:tcPr>
            <w:tcW w:w="963" w:type="dxa"/>
            <w:vAlign w:val="center"/>
          </w:tcPr>
          <w:p>
            <w:pPr>
              <w:pStyle w:val="50"/>
              <w:spacing w:before="80" w:after="0" w:line="240" w:lineRule="auto"/>
              <w:ind w:firstLine="0"/>
              <w:jc w:val="both"/>
              <w:rPr>
                <w:sz w:val="21"/>
                <w:szCs w:val="21"/>
                <w:lang w:val="en-US" w:eastAsia="zh-CN"/>
              </w:rPr>
            </w:pPr>
            <w:r>
              <w:rPr>
                <w:rFonts w:hint="eastAsia"/>
                <w:sz w:val="21"/>
                <w:szCs w:val="21"/>
                <w:lang w:val="en-US" w:eastAsia="zh-CN"/>
              </w:rPr>
              <w:t>6.4.3</w:t>
            </w:r>
          </w:p>
        </w:tc>
        <w:tc>
          <w:tcPr>
            <w:tcW w:w="2835" w:type="dxa"/>
            <w:vAlign w:val="center"/>
          </w:tcPr>
          <w:p>
            <w:pPr>
              <w:pStyle w:val="50"/>
              <w:spacing w:before="80" w:after="0" w:line="240" w:lineRule="auto"/>
              <w:ind w:firstLine="0"/>
              <w:jc w:val="both"/>
              <w:rPr>
                <w:sz w:val="21"/>
                <w:szCs w:val="21"/>
                <w:lang w:val="en-US" w:eastAsia="zh-CN"/>
              </w:rPr>
            </w:pPr>
            <w:r>
              <w:rPr>
                <w:rFonts w:hint="eastAsia"/>
                <w:sz w:val="21"/>
                <w:szCs w:val="21"/>
                <w:lang w:val="en-US" w:eastAsia="zh-CN"/>
              </w:rPr>
              <w:t>在复合防渗墙内侧水位低于外侧水位2.0m，这个值能确保内侧污染水不会外渗吗或绕流？2.0m是依据什么确定？具体抽水井间距如何设置？是否可设置成区间范围。</w:t>
            </w:r>
          </w:p>
        </w:tc>
        <w:tc>
          <w:tcPr>
            <w:tcW w:w="1276" w:type="dxa"/>
            <w:vAlign w:val="center"/>
          </w:tcPr>
          <w:p>
            <w:pPr>
              <w:widowControl/>
              <w:adjustRightInd w:val="0"/>
              <w:snapToGrid w:val="0"/>
              <w:ind w:left="-60" w:leftChars="-25" w:right="-60" w:rightChars="-25"/>
              <w:jc w:val="left"/>
              <w:rPr>
                <w:rFonts w:ascii="Times New Roman" w:hAnsi="Times New Roman"/>
                <w:kern w:val="0"/>
                <w:sz w:val="21"/>
                <w:szCs w:val="21"/>
              </w:rPr>
            </w:pPr>
            <w:r>
              <w:rPr>
                <w:sz w:val="21"/>
                <w:szCs w:val="21"/>
              </w:rPr>
              <w:t>中铝环保节能集团有限公司</w:t>
            </w:r>
          </w:p>
        </w:tc>
        <w:tc>
          <w:tcPr>
            <w:tcW w:w="2551" w:type="dxa"/>
            <w:vAlign w:val="center"/>
          </w:tcPr>
          <w:p>
            <w:pPr>
              <w:adjustRightInd w:val="0"/>
              <w:snapToGrid w:val="0"/>
              <w:ind w:left="-60" w:leftChars="-25" w:right="-60" w:rightChars="-25"/>
              <w:jc w:val="center"/>
              <w:rPr>
                <w:rFonts w:ascii="Times New Roman" w:hAnsi="Times New Roman"/>
                <w:color w:val="000000"/>
                <w:sz w:val="21"/>
                <w:szCs w:val="21"/>
              </w:rPr>
            </w:pPr>
            <w:r>
              <w:rPr>
                <w:rFonts w:ascii="Times New Roman" w:hAnsi="Times New Roman"/>
                <w:sz w:val="21"/>
                <w:szCs w:val="21"/>
              </w:rPr>
              <w:t>采纳</w:t>
            </w:r>
            <w:r>
              <w:rPr>
                <w:rFonts w:hint="eastAsia" w:ascii="Times New Roman" w:hAnsi="Times New Roman"/>
                <w:sz w:val="21"/>
                <w:szCs w:val="21"/>
              </w:rPr>
              <w:t>，以现场抽水试验，控制最不利点地下水位低于防渗墙外侧水位差2m，形成由外向内侧渗透的水位差，因此观测井宜设在靠近防渗墙内外侧2~3m范围。</w:t>
            </w:r>
          </w:p>
        </w:tc>
        <w:tc>
          <w:tcPr>
            <w:tcW w:w="1347" w:type="dxa"/>
            <w:vAlign w:val="center"/>
          </w:tcPr>
          <w:p>
            <w:pPr>
              <w:adjustRightInd w:val="0"/>
              <w:snapToGrid w:val="0"/>
              <w:ind w:left="-60" w:leftChars="-25" w:right="-60" w:rightChars="-25"/>
              <w:jc w:val="left"/>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48</w:t>
            </w:r>
          </w:p>
        </w:tc>
        <w:tc>
          <w:tcPr>
            <w:tcW w:w="963" w:type="dxa"/>
            <w:vAlign w:val="center"/>
          </w:tcPr>
          <w:p>
            <w:pPr>
              <w:adjustRightInd w:val="0"/>
              <w:snapToGrid w:val="0"/>
              <w:ind w:left="-60" w:leftChars="-25" w:right="-60" w:rightChars="-25"/>
              <w:jc w:val="center"/>
              <w:rPr>
                <w:rFonts w:ascii="Times New Roman" w:hAnsi="Times New Roman"/>
                <w:sz w:val="21"/>
                <w:szCs w:val="21"/>
              </w:rPr>
            </w:pPr>
            <w:r>
              <w:rPr>
                <w:rFonts w:ascii="Times New Roman" w:hAnsi="Times New Roman"/>
                <w:sz w:val="21"/>
                <w:szCs w:val="21"/>
              </w:rPr>
              <w:t>7.</w:t>
            </w:r>
            <w:r>
              <w:rPr>
                <w:rFonts w:hint="eastAsia" w:ascii="Times New Roman" w:hAnsi="Times New Roman"/>
                <w:sz w:val="21"/>
                <w:szCs w:val="21"/>
              </w:rPr>
              <w:t>3.2 d</w:t>
            </w:r>
          </w:p>
        </w:tc>
        <w:tc>
          <w:tcPr>
            <w:tcW w:w="2835" w:type="dxa"/>
          </w:tcPr>
          <w:p>
            <w:pPr>
              <w:pStyle w:val="50"/>
              <w:spacing w:before="80" w:after="0" w:line="240" w:lineRule="auto"/>
              <w:ind w:firstLine="0"/>
              <w:jc w:val="both"/>
              <w:rPr>
                <w:color w:val="4B4B4B"/>
                <w:sz w:val="17"/>
                <w:szCs w:val="17"/>
              </w:rPr>
            </w:pPr>
            <w:r>
              <w:rPr>
                <w:rFonts w:hint="eastAsia"/>
                <w:sz w:val="21"/>
                <w:szCs w:val="21"/>
                <w:lang w:val="en-US" w:eastAsia="zh-CN"/>
              </w:rPr>
              <w:t>建议修改为：“污染场地修复实施过程中，对现场操作人员宜采取适当的保护措施，必要时配备便携式有毒气体检测仪，操作前先佩截防护面具和穿戴防护服</w:t>
            </w:r>
          </w:p>
        </w:tc>
        <w:tc>
          <w:tcPr>
            <w:tcW w:w="1276" w:type="dxa"/>
            <w:vAlign w:val="center"/>
          </w:tcPr>
          <w:p>
            <w:pPr>
              <w:widowControl/>
              <w:adjustRightInd w:val="0"/>
              <w:snapToGrid w:val="0"/>
              <w:ind w:left="-60" w:leftChars="-25" w:right="-60" w:rightChars="-25"/>
              <w:jc w:val="left"/>
              <w:rPr>
                <w:rFonts w:ascii="Times New Roman" w:hAnsi="Times New Roman"/>
                <w:kern w:val="0"/>
                <w:sz w:val="21"/>
                <w:szCs w:val="21"/>
              </w:rPr>
            </w:pPr>
            <w:r>
              <w:rPr>
                <w:rFonts w:hint="eastAsia" w:ascii="Times New Roman" w:hAnsi="Times New Roman"/>
                <w:sz w:val="21"/>
                <w:szCs w:val="21"/>
              </w:rPr>
              <w:t>云南锡业股份有限公司</w:t>
            </w:r>
          </w:p>
        </w:tc>
        <w:tc>
          <w:tcPr>
            <w:tcW w:w="2551" w:type="dxa"/>
            <w:vAlign w:val="center"/>
          </w:tcPr>
          <w:p>
            <w:pPr>
              <w:adjustRightInd w:val="0"/>
              <w:snapToGrid w:val="0"/>
              <w:ind w:left="-60" w:leftChars="-25" w:right="-60" w:rightChars="-25"/>
              <w:jc w:val="center"/>
              <w:rPr>
                <w:rFonts w:ascii="Times New Roman" w:hAnsi="Times New Roman"/>
                <w:sz w:val="21"/>
                <w:szCs w:val="21"/>
              </w:rPr>
            </w:pPr>
            <w:r>
              <w:rPr>
                <w:rFonts w:ascii="Times New Roman" w:hAnsi="Times New Roman"/>
                <w:sz w:val="21"/>
                <w:szCs w:val="21"/>
              </w:rPr>
              <w:t>采纳</w:t>
            </w:r>
          </w:p>
        </w:tc>
        <w:tc>
          <w:tcPr>
            <w:tcW w:w="1347" w:type="dxa"/>
            <w:vAlign w:val="center"/>
          </w:tcPr>
          <w:p>
            <w:pPr>
              <w:adjustRightInd w:val="0"/>
              <w:snapToGrid w:val="0"/>
              <w:ind w:left="-60" w:leftChars="-25" w:right="-60" w:rightChars="-25"/>
              <w:jc w:val="left"/>
              <w:rPr>
                <w:rFonts w:ascii="Times New Roman" w:hAnsi="Times New Roman"/>
                <w:sz w:val="21"/>
                <w:szCs w:val="21"/>
              </w:rPr>
            </w:pPr>
            <w:r>
              <w:rPr>
                <w:rFonts w:hint="eastAsia" w:ascii="Times New Roman" w:hAnsi="Times New Roman"/>
                <w:sz w:val="21"/>
                <w:szCs w:val="21"/>
              </w:rPr>
              <w:t>意见</w:t>
            </w:r>
            <w:r>
              <w:rPr>
                <w:rFonts w:ascii="Times New Roman" w:hAnsi="Times New Roman"/>
                <w:sz w:val="21"/>
                <w:szCs w:val="21"/>
              </w:rPr>
              <w:t>合理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49</w:t>
            </w:r>
          </w:p>
        </w:tc>
        <w:tc>
          <w:tcPr>
            <w:tcW w:w="963" w:type="dxa"/>
          </w:tcPr>
          <w:p>
            <w:pPr>
              <w:pStyle w:val="49"/>
              <w:kinsoku w:val="0"/>
              <w:overflowPunct w:val="0"/>
              <w:rPr>
                <w:sz w:val="22"/>
                <w:szCs w:val="22"/>
              </w:rPr>
            </w:pPr>
          </w:p>
          <w:p>
            <w:pPr>
              <w:pStyle w:val="49"/>
              <w:kinsoku w:val="0"/>
              <w:overflowPunct w:val="0"/>
              <w:spacing w:before="3"/>
              <w:rPr>
                <w:sz w:val="19"/>
                <w:szCs w:val="19"/>
              </w:rPr>
            </w:pPr>
          </w:p>
          <w:p>
            <w:pPr>
              <w:pStyle w:val="49"/>
              <w:kinsoku w:val="0"/>
              <w:overflowPunct w:val="0"/>
              <w:ind w:left="124" w:right="117"/>
              <w:jc w:val="center"/>
              <w:rPr>
                <w:sz w:val="21"/>
                <w:szCs w:val="21"/>
              </w:rPr>
            </w:pPr>
            <w:r>
              <w:rPr>
                <w:rFonts w:hint="eastAsia"/>
                <w:sz w:val="21"/>
                <w:szCs w:val="21"/>
              </w:rPr>
              <w:t>正文</w:t>
            </w:r>
          </w:p>
        </w:tc>
        <w:tc>
          <w:tcPr>
            <w:tcW w:w="2835" w:type="dxa"/>
          </w:tcPr>
          <w:p>
            <w:pPr>
              <w:pStyle w:val="49"/>
              <w:kinsoku w:val="0"/>
              <w:overflowPunct w:val="0"/>
              <w:spacing w:line="237" w:lineRule="auto"/>
              <w:ind w:left="108" w:right="69"/>
              <w:jc w:val="both"/>
              <w:rPr>
                <w:sz w:val="21"/>
                <w:szCs w:val="21"/>
              </w:rPr>
            </w:pPr>
            <w:r>
              <w:rPr>
                <w:rFonts w:hint="eastAsia" w:ascii="宋体" w:hAnsi="宋体" w:eastAsia="宋体" w:cs="宋体"/>
                <w:color w:val="000000"/>
                <w:sz w:val="21"/>
                <w:szCs w:val="21"/>
                <w:lang w:bidi="zh-TW"/>
              </w:rPr>
              <w:t>建议对正文补充不同修复技术的原理、特点、适用范围、修复流程图、修复周期和修复成效等内容。</w:t>
            </w:r>
          </w:p>
        </w:tc>
        <w:tc>
          <w:tcPr>
            <w:tcW w:w="1276" w:type="dxa"/>
          </w:tcPr>
          <w:p>
            <w:pPr>
              <w:widowControl/>
              <w:adjustRightInd w:val="0"/>
              <w:snapToGrid w:val="0"/>
              <w:ind w:left="-60" w:leftChars="-25" w:right="-60" w:rightChars="-25"/>
              <w:jc w:val="left"/>
              <w:rPr>
                <w:rFonts w:ascii="Times New Roman" w:hAnsi="Times New Roman"/>
                <w:sz w:val="21"/>
                <w:szCs w:val="21"/>
              </w:rPr>
            </w:pPr>
          </w:p>
          <w:p>
            <w:pPr>
              <w:widowControl/>
              <w:adjustRightInd w:val="0"/>
              <w:snapToGrid w:val="0"/>
              <w:ind w:left="-60" w:leftChars="-25" w:right="-60" w:rightChars="-25"/>
              <w:jc w:val="left"/>
              <w:rPr>
                <w:rFonts w:ascii="Times New Roman" w:hAnsi="Times New Roman"/>
                <w:sz w:val="21"/>
                <w:szCs w:val="21"/>
              </w:rPr>
            </w:pPr>
            <w:r>
              <w:rPr>
                <w:rFonts w:hint="eastAsia" w:ascii="Times New Roman" w:hAnsi="Times New Roman"/>
                <w:sz w:val="21"/>
                <w:szCs w:val="21"/>
              </w:rPr>
              <w:t>紫金铜业有限公司</w:t>
            </w:r>
          </w:p>
          <w:p>
            <w:pPr>
              <w:widowControl/>
              <w:adjustRightInd w:val="0"/>
              <w:snapToGrid w:val="0"/>
              <w:ind w:left="-60" w:leftChars="-25" w:right="-60" w:rightChars="-25"/>
              <w:jc w:val="left"/>
              <w:rPr>
                <w:sz w:val="21"/>
                <w:szCs w:val="21"/>
              </w:rPr>
            </w:pPr>
            <w:r>
              <w:rPr>
                <w:rFonts w:hint="eastAsia" w:ascii="Times New Roman" w:hAnsi="Times New Roman"/>
                <w:sz w:val="21"/>
                <w:szCs w:val="21"/>
              </w:rPr>
              <w:t>杨泉</w:t>
            </w:r>
          </w:p>
        </w:tc>
        <w:tc>
          <w:tcPr>
            <w:tcW w:w="2551"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未</w:t>
            </w:r>
            <w:r>
              <w:rPr>
                <w:rFonts w:ascii="Times New Roman" w:hAnsi="Times New Roman"/>
                <w:sz w:val="21"/>
                <w:szCs w:val="21"/>
              </w:rPr>
              <w:t>采纳</w:t>
            </w:r>
            <w:r>
              <w:rPr>
                <w:rFonts w:hint="eastAsia" w:ascii="Times New Roman" w:hAnsi="Times New Roman"/>
                <w:sz w:val="21"/>
                <w:szCs w:val="21"/>
              </w:rPr>
              <w:t>，本文件仅针对稳定化（含淋溶）和阻隔技术的修复过程污染的防控，因此正文不宜规定修复技术原理及适用条件，只能作为资料在附录B、C、D中标注。</w:t>
            </w:r>
          </w:p>
        </w:tc>
        <w:tc>
          <w:tcPr>
            <w:tcW w:w="1347" w:type="dxa"/>
            <w:vAlign w:val="center"/>
          </w:tcPr>
          <w:p>
            <w:pPr>
              <w:adjustRightInd w:val="0"/>
              <w:snapToGrid w:val="0"/>
              <w:ind w:left="-60" w:leftChars="-25" w:right="-60" w:rightChars="-25"/>
              <w:jc w:val="left"/>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50~</w:t>
            </w:r>
          </w:p>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52</w:t>
            </w:r>
          </w:p>
        </w:tc>
        <w:tc>
          <w:tcPr>
            <w:tcW w:w="963" w:type="dxa"/>
            <w:vAlign w:val="center"/>
          </w:tcPr>
          <w:p>
            <w:pPr>
              <w:spacing w:after="156" w:afterLines="50" w:line="276" w:lineRule="auto"/>
              <w:jc w:val="center"/>
              <w:rPr>
                <w:sz w:val="21"/>
                <w:szCs w:val="21"/>
              </w:rPr>
            </w:pPr>
            <w:r>
              <w:rPr>
                <w:sz w:val="21"/>
                <w:szCs w:val="21"/>
              </w:rPr>
              <w:t>C</w:t>
            </w:r>
            <w:r>
              <w:rPr>
                <w:rFonts w:hint="eastAsia"/>
                <w:sz w:val="21"/>
                <w:szCs w:val="21"/>
              </w:rPr>
              <w:t>3.1/</w:t>
            </w:r>
          </w:p>
          <w:p>
            <w:pPr>
              <w:spacing w:after="156" w:afterLines="50" w:line="276" w:lineRule="auto"/>
              <w:jc w:val="center"/>
              <w:rPr>
                <w:sz w:val="21"/>
                <w:szCs w:val="21"/>
              </w:rPr>
            </w:pPr>
            <w:r>
              <w:rPr>
                <w:rFonts w:hint="eastAsia"/>
                <w:sz w:val="21"/>
                <w:szCs w:val="21"/>
              </w:rPr>
              <w:t>C3.2/</w:t>
            </w:r>
          </w:p>
          <w:p>
            <w:pPr>
              <w:spacing w:after="156" w:afterLines="50" w:line="276" w:lineRule="auto"/>
              <w:jc w:val="center"/>
              <w:rPr>
                <w:sz w:val="21"/>
                <w:szCs w:val="21"/>
              </w:rPr>
            </w:pPr>
            <w:r>
              <w:rPr>
                <w:rFonts w:hint="eastAsia"/>
                <w:sz w:val="21"/>
                <w:szCs w:val="21"/>
              </w:rPr>
              <w:t>C3.3</w:t>
            </w:r>
          </w:p>
        </w:tc>
        <w:tc>
          <w:tcPr>
            <w:tcW w:w="2835" w:type="dxa"/>
          </w:tcPr>
          <w:p>
            <w:pPr>
              <w:pStyle w:val="49"/>
              <w:kinsoku w:val="0"/>
              <w:overflowPunct w:val="0"/>
              <w:rPr>
                <w:sz w:val="12"/>
                <w:szCs w:val="12"/>
              </w:rPr>
            </w:pPr>
          </w:p>
          <w:p>
            <w:pPr>
              <w:pStyle w:val="49"/>
              <w:kinsoku w:val="0"/>
              <w:overflowPunct w:val="0"/>
              <w:spacing w:before="1"/>
              <w:ind w:left="116"/>
              <w:rPr>
                <w:color w:val="4B4B4B"/>
                <w:sz w:val="17"/>
                <w:szCs w:val="17"/>
              </w:rPr>
            </w:pPr>
            <w:r>
              <w:rPr>
                <w:rFonts w:hint="eastAsia" w:ascii="宋体" w:hAnsi="宋体" w:eastAsia="宋体" w:cs="宋体"/>
                <w:color w:val="000000"/>
                <w:sz w:val="21"/>
                <w:szCs w:val="21"/>
                <w:lang w:bidi="zh-TW"/>
              </w:rPr>
              <w:t>明确水监测井要求和数量</w:t>
            </w:r>
          </w:p>
        </w:tc>
        <w:tc>
          <w:tcPr>
            <w:tcW w:w="1276" w:type="dxa"/>
            <w:vAlign w:val="center"/>
          </w:tcPr>
          <w:p>
            <w:pPr>
              <w:widowControl/>
              <w:adjustRightInd w:val="0"/>
              <w:snapToGrid w:val="0"/>
              <w:ind w:left="-60" w:leftChars="-25" w:right="-60" w:rightChars="-25"/>
              <w:jc w:val="left"/>
              <w:rPr>
                <w:rFonts w:ascii="Times New Roman" w:hAnsi="Times New Roman"/>
                <w:kern w:val="0"/>
                <w:sz w:val="21"/>
                <w:szCs w:val="21"/>
              </w:rPr>
            </w:pPr>
            <w:r>
              <w:rPr>
                <w:rFonts w:hint="eastAsia"/>
                <w:sz w:val="21"/>
                <w:szCs w:val="21"/>
              </w:rPr>
              <w:t>云南铜业西南铜业分公司</w:t>
            </w:r>
          </w:p>
        </w:tc>
        <w:tc>
          <w:tcPr>
            <w:tcW w:w="2551" w:type="dxa"/>
            <w:vAlign w:val="center"/>
          </w:tcPr>
          <w:p>
            <w:pPr>
              <w:adjustRightInd w:val="0"/>
              <w:snapToGrid w:val="0"/>
              <w:ind w:left="-60" w:leftChars="-25" w:right="-60" w:rightChars="-25"/>
              <w:jc w:val="center"/>
              <w:rPr>
                <w:rFonts w:ascii="Times New Roman" w:hAnsi="Times New Roman"/>
                <w:sz w:val="21"/>
                <w:szCs w:val="21"/>
              </w:rPr>
            </w:pPr>
            <w:r>
              <w:rPr>
                <w:rFonts w:ascii="Times New Roman" w:hAnsi="Times New Roman"/>
                <w:sz w:val="21"/>
                <w:szCs w:val="21"/>
              </w:rPr>
              <w:t>采纳</w:t>
            </w:r>
            <w:r>
              <w:rPr>
                <w:rFonts w:hint="eastAsia" w:ascii="Times New Roman" w:hAnsi="Times New Roman"/>
                <w:sz w:val="21"/>
                <w:szCs w:val="21"/>
              </w:rPr>
              <w:t>，至少场内3个，边界上游1个，侧边各1个，下游不少于2个</w:t>
            </w:r>
          </w:p>
        </w:tc>
        <w:tc>
          <w:tcPr>
            <w:tcW w:w="1347" w:type="dxa"/>
            <w:vAlign w:val="center"/>
          </w:tcPr>
          <w:p>
            <w:pPr>
              <w:adjustRightInd w:val="0"/>
              <w:snapToGrid w:val="0"/>
              <w:ind w:left="-60" w:leftChars="-25" w:right="-60" w:rightChars="-25"/>
              <w:jc w:val="left"/>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58</w:t>
            </w:r>
          </w:p>
        </w:tc>
        <w:tc>
          <w:tcPr>
            <w:tcW w:w="963" w:type="dxa"/>
            <w:vAlign w:val="center"/>
          </w:tcPr>
          <w:p>
            <w:pPr>
              <w:spacing w:after="156" w:afterLines="50" w:line="276" w:lineRule="auto"/>
              <w:jc w:val="center"/>
              <w:rPr>
                <w:sz w:val="18"/>
                <w:szCs w:val="21"/>
              </w:rPr>
            </w:pPr>
          </w:p>
        </w:tc>
        <w:tc>
          <w:tcPr>
            <w:tcW w:w="2835"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无</w:t>
            </w:r>
            <w:r>
              <w:rPr>
                <w:rFonts w:ascii="Times New Roman" w:hAnsi="Times New Roman"/>
                <w:sz w:val="21"/>
                <w:szCs w:val="21"/>
              </w:rPr>
              <w:t>意见</w:t>
            </w:r>
          </w:p>
        </w:tc>
        <w:tc>
          <w:tcPr>
            <w:tcW w:w="1276" w:type="dxa"/>
            <w:vAlign w:val="center"/>
          </w:tcPr>
          <w:p>
            <w:pPr>
              <w:adjustRightInd w:val="0"/>
              <w:snapToGrid w:val="0"/>
              <w:ind w:left="-60" w:leftChars="-25" w:right="-60" w:rightChars="-25"/>
              <w:jc w:val="left"/>
              <w:rPr>
                <w:rFonts w:ascii="Times New Roman" w:hAnsi="Times New Roman"/>
                <w:sz w:val="21"/>
                <w:szCs w:val="21"/>
              </w:rPr>
            </w:pPr>
            <w:r>
              <w:rPr>
                <w:rFonts w:ascii="Times New Roman" w:hAnsi="Times New Roman"/>
                <w:sz w:val="21"/>
                <w:szCs w:val="21"/>
              </w:rPr>
              <w:t>金川集团有限公司</w:t>
            </w:r>
          </w:p>
        </w:tc>
        <w:tc>
          <w:tcPr>
            <w:tcW w:w="2551" w:type="dxa"/>
            <w:vAlign w:val="center"/>
          </w:tcPr>
          <w:p>
            <w:pPr>
              <w:adjustRightInd w:val="0"/>
              <w:snapToGrid w:val="0"/>
              <w:ind w:left="-60" w:leftChars="-25" w:right="-60" w:rightChars="-25"/>
              <w:jc w:val="center"/>
              <w:rPr>
                <w:rFonts w:ascii="Times New Roman" w:hAnsi="Times New Roman"/>
                <w:sz w:val="21"/>
                <w:szCs w:val="21"/>
              </w:rPr>
            </w:pPr>
          </w:p>
        </w:tc>
        <w:tc>
          <w:tcPr>
            <w:tcW w:w="1347" w:type="dxa"/>
            <w:vAlign w:val="center"/>
          </w:tcPr>
          <w:p>
            <w:pPr>
              <w:adjustRightInd w:val="0"/>
              <w:snapToGrid w:val="0"/>
              <w:ind w:left="-60" w:leftChars="-25" w:right="-60" w:rightChars="-25"/>
              <w:jc w:val="left"/>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59</w:t>
            </w:r>
          </w:p>
        </w:tc>
        <w:tc>
          <w:tcPr>
            <w:tcW w:w="963" w:type="dxa"/>
            <w:vAlign w:val="center"/>
          </w:tcPr>
          <w:p>
            <w:pPr>
              <w:spacing w:after="156" w:afterLines="50" w:line="276" w:lineRule="auto"/>
              <w:jc w:val="center"/>
              <w:rPr>
                <w:sz w:val="18"/>
                <w:szCs w:val="21"/>
              </w:rPr>
            </w:pPr>
          </w:p>
        </w:tc>
        <w:tc>
          <w:tcPr>
            <w:tcW w:w="2835" w:type="dxa"/>
          </w:tcPr>
          <w:p>
            <w:pPr>
              <w:adjustRightInd w:val="0"/>
              <w:snapToGrid w:val="0"/>
              <w:ind w:left="-60" w:leftChars="-25" w:right="-60" w:rightChars="-25"/>
              <w:jc w:val="center"/>
              <w:rPr>
                <w:color w:val="4B4B4B"/>
                <w:w w:val="95"/>
                <w:sz w:val="17"/>
                <w:szCs w:val="17"/>
              </w:rPr>
            </w:pPr>
            <w:r>
              <w:rPr>
                <w:rFonts w:ascii="Times New Roman" w:hAnsi="Times New Roman"/>
                <w:sz w:val="21"/>
                <w:szCs w:val="21"/>
              </w:rPr>
              <w:t xml:space="preserve"> 无意见</w:t>
            </w:r>
          </w:p>
        </w:tc>
        <w:tc>
          <w:tcPr>
            <w:tcW w:w="1276" w:type="dxa"/>
            <w:vAlign w:val="center"/>
          </w:tcPr>
          <w:p>
            <w:pPr>
              <w:widowControl/>
              <w:adjustRightInd w:val="0"/>
              <w:snapToGrid w:val="0"/>
              <w:ind w:left="-60" w:leftChars="-25" w:right="-60" w:rightChars="-25"/>
              <w:jc w:val="left"/>
              <w:rPr>
                <w:rFonts w:ascii="Times New Roman" w:hAnsi="Times New Roman"/>
                <w:kern w:val="0"/>
                <w:sz w:val="21"/>
                <w:szCs w:val="21"/>
              </w:rPr>
            </w:pPr>
            <w:r>
              <w:rPr>
                <w:rFonts w:ascii="Times New Roman" w:hAnsi="Times New Roman"/>
                <w:sz w:val="18"/>
                <w:szCs w:val="18"/>
              </w:rPr>
              <w:t>广西壮族自治区生态环境厅办公室</w:t>
            </w:r>
          </w:p>
        </w:tc>
        <w:tc>
          <w:tcPr>
            <w:tcW w:w="2551" w:type="dxa"/>
            <w:vAlign w:val="center"/>
          </w:tcPr>
          <w:p>
            <w:pPr>
              <w:adjustRightInd w:val="0"/>
              <w:snapToGrid w:val="0"/>
              <w:ind w:left="-60" w:leftChars="-25" w:right="-60" w:rightChars="-25"/>
              <w:jc w:val="center"/>
              <w:rPr>
                <w:rFonts w:ascii="Times New Roman" w:hAnsi="Times New Roman"/>
                <w:sz w:val="21"/>
                <w:szCs w:val="21"/>
              </w:rPr>
            </w:pPr>
          </w:p>
        </w:tc>
        <w:tc>
          <w:tcPr>
            <w:tcW w:w="1347" w:type="dxa"/>
            <w:vAlign w:val="center"/>
          </w:tcPr>
          <w:p>
            <w:pPr>
              <w:adjustRightInd w:val="0"/>
              <w:snapToGrid w:val="0"/>
              <w:ind w:left="-60" w:leftChars="-25" w:right="-60" w:rightChars="-25"/>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60</w:t>
            </w:r>
          </w:p>
        </w:tc>
        <w:tc>
          <w:tcPr>
            <w:tcW w:w="963" w:type="dxa"/>
            <w:vAlign w:val="center"/>
          </w:tcPr>
          <w:p>
            <w:pPr>
              <w:spacing w:after="156" w:afterLines="50" w:line="276" w:lineRule="auto"/>
              <w:jc w:val="center"/>
              <w:rPr>
                <w:sz w:val="18"/>
                <w:szCs w:val="21"/>
              </w:rPr>
            </w:pPr>
          </w:p>
        </w:tc>
        <w:tc>
          <w:tcPr>
            <w:tcW w:w="2835" w:type="dxa"/>
          </w:tcPr>
          <w:p>
            <w:pPr>
              <w:pStyle w:val="49"/>
              <w:kinsoku w:val="0"/>
              <w:overflowPunct w:val="0"/>
              <w:spacing w:line="188" w:lineRule="exact"/>
              <w:ind w:left="117"/>
              <w:jc w:val="center"/>
              <w:rPr>
                <w:rFonts w:asciiTheme="minorEastAsia" w:hAnsiTheme="minorEastAsia" w:eastAsiaTheme="minorEastAsia"/>
                <w:color w:val="4B4B4B"/>
                <w:sz w:val="17"/>
                <w:szCs w:val="17"/>
              </w:rPr>
            </w:pPr>
            <w:r>
              <w:rPr>
                <w:rFonts w:hint="eastAsia" w:asciiTheme="minorEastAsia" w:hAnsiTheme="minorEastAsia" w:eastAsiaTheme="minorEastAsia"/>
                <w:sz w:val="21"/>
                <w:szCs w:val="21"/>
              </w:rPr>
              <w:t>未返回</w:t>
            </w:r>
            <w:r>
              <w:rPr>
                <w:rFonts w:asciiTheme="minorEastAsia" w:hAnsiTheme="minorEastAsia" w:eastAsiaTheme="minorEastAsia"/>
                <w:sz w:val="21"/>
                <w:szCs w:val="21"/>
              </w:rPr>
              <w:t>意见</w:t>
            </w:r>
          </w:p>
        </w:tc>
        <w:tc>
          <w:tcPr>
            <w:tcW w:w="1276" w:type="dxa"/>
            <w:vAlign w:val="center"/>
          </w:tcPr>
          <w:p>
            <w:pPr>
              <w:widowControl/>
              <w:adjustRightInd w:val="0"/>
              <w:snapToGrid w:val="0"/>
              <w:ind w:left="-60" w:leftChars="-25" w:right="-60" w:rightChars="-25"/>
              <w:jc w:val="left"/>
              <w:rPr>
                <w:rFonts w:ascii="Times New Roman" w:hAnsi="Times New Roman"/>
                <w:kern w:val="0"/>
                <w:sz w:val="21"/>
                <w:szCs w:val="21"/>
              </w:rPr>
            </w:pPr>
            <w:r>
              <w:rPr>
                <w:rFonts w:ascii="Times New Roman" w:hAnsi="Times New Roman"/>
                <w:sz w:val="18"/>
                <w:szCs w:val="18"/>
              </w:rPr>
              <w:t>中金岭南有色金属股份有限公司</w:t>
            </w:r>
          </w:p>
        </w:tc>
        <w:tc>
          <w:tcPr>
            <w:tcW w:w="2551" w:type="dxa"/>
            <w:vAlign w:val="center"/>
          </w:tcPr>
          <w:p>
            <w:pPr>
              <w:adjustRightInd w:val="0"/>
              <w:snapToGrid w:val="0"/>
              <w:ind w:left="-60" w:leftChars="-25" w:right="-60" w:rightChars="-25"/>
              <w:jc w:val="center"/>
              <w:rPr>
                <w:rFonts w:ascii="Times New Roman" w:hAnsi="Times New Roman"/>
                <w:sz w:val="21"/>
                <w:szCs w:val="21"/>
              </w:rPr>
            </w:pPr>
          </w:p>
        </w:tc>
        <w:tc>
          <w:tcPr>
            <w:tcW w:w="1347" w:type="dxa"/>
            <w:vAlign w:val="center"/>
          </w:tcPr>
          <w:p>
            <w:pPr>
              <w:adjustRightInd w:val="0"/>
              <w:snapToGrid w:val="0"/>
              <w:ind w:left="-60" w:leftChars="-25" w:right="-60" w:rightChars="-25"/>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61</w:t>
            </w:r>
          </w:p>
        </w:tc>
        <w:tc>
          <w:tcPr>
            <w:tcW w:w="963" w:type="dxa"/>
            <w:vAlign w:val="center"/>
          </w:tcPr>
          <w:p>
            <w:pPr>
              <w:adjustRightInd w:val="0"/>
              <w:snapToGrid w:val="0"/>
              <w:ind w:left="-60" w:leftChars="-25" w:right="-60" w:rightChars="-25"/>
              <w:jc w:val="center"/>
              <w:rPr>
                <w:rFonts w:ascii="Times New Roman" w:hAnsi="Times New Roman"/>
                <w:sz w:val="21"/>
                <w:szCs w:val="21"/>
              </w:rPr>
            </w:pPr>
          </w:p>
        </w:tc>
        <w:tc>
          <w:tcPr>
            <w:tcW w:w="2835"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未返回</w:t>
            </w:r>
            <w:r>
              <w:rPr>
                <w:rFonts w:ascii="Times New Roman" w:hAnsi="Times New Roman"/>
                <w:sz w:val="21"/>
                <w:szCs w:val="21"/>
              </w:rPr>
              <w:t>意见</w:t>
            </w:r>
          </w:p>
        </w:tc>
        <w:tc>
          <w:tcPr>
            <w:tcW w:w="1276" w:type="dxa"/>
            <w:vAlign w:val="center"/>
          </w:tcPr>
          <w:p>
            <w:pPr>
              <w:adjustRightInd w:val="0"/>
              <w:snapToGrid w:val="0"/>
              <w:ind w:left="-60" w:leftChars="-25" w:right="-60" w:rightChars="-25"/>
              <w:jc w:val="left"/>
              <w:rPr>
                <w:rFonts w:ascii="Times New Roman" w:hAnsi="Times New Roman"/>
                <w:sz w:val="21"/>
                <w:szCs w:val="21"/>
              </w:rPr>
            </w:pPr>
            <w:r>
              <w:rPr>
                <w:rFonts w:ascii="Times New Roman" w:hAnsi="Times New Roman"/>
                <w:sz w:val="21"/>
                <w:szCs w:val="21"/>
              </w:rPr>
              <w:t>江西铜业集团有限公司</w:t>
            </w:r>
          </w:p>
        </w:tc>
        <w:tc>
          <w:tcPr>
            <w:tcW w:w="2551" w:type="dxa"/>
            <w:vAlign w:val="center"/>
          </w:tcPr>
          <w:p>
            <w:pPr>
              <w:adjustRightInd w:val="0"/>
              <w:snapToGrid w:val="0"/>
              <w:ind w:left="-60" w:leftChars="-25" w:right="-60" w:rightChars="-25"/>
              <w:jc w:val="left"/>
              <w:rPr>
                <w:rFonts w:ascii="Times New Roman" w:hAnsi="Times New Roman"/>
                <w:sz w:val="21"/>
                <w:szCs w:val="21"/>
                <w:highlight w:val="yellow"/>
              </w:rPr>
            </w:pPr>
          </w:p>
        </w:tc>
        <w:tc>
          <w:tcPr>
            <w:tcW w:w="1347" w:type="dxa"/>
            <w:vAlign w:val="center"/>
          </w:tcPr>
          <w:p>
            <w:pPr>
              <w:adjustRightInd w:val="0"/>
              <w:snapToGrid w:val="0"/>
              <w:ind w:left="-60" w:leftChars="-25" w:right="-60" w:rightChars="-25"/>
              <w:jc w:val="left"/>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62</w:t>
            </w:r>
          </w:p>
        </w:tc>
        <w:tc>
          <w:tcPr>
            <w:tcW w:w="963" w:type="dxa"/>
            <w:vAlign w:val="center"/>
          </w:tcPr>
          <w:p>
            <w:pPr>
              <w:adjustRightInd w:val="0"/>
              <w:snapToGrid w:val="0"/>
              <w:ind w:left="-60" w:leftChars="-25" w:right="-60" w:rightChars="-25"/>
              <w:jc w:val="center"/>
              <w:rPr>
                <w:rFonts w:ascii="Times New Roman" w:hAnsi="Times New Roman"/>
                <w:sz w:val="21"/>
                <w:szCs w:val="21"/>
              </w:rPr>
            </w:pPr>
          </w:p>
        </w:tc>
        <w:tc>
          <w:tcPr>
            <w:tcW w:w="2835"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未返回</w:t>
            </w:r>
            <w:r>
              <w:rPr>
                <w:rFonts w:ascii="Times New Roman" w:hAnsi="Times New Roman"/>
                <w:sz w:val="21"/>
                <w:szCs w:val="21"/>
              </w:rPr>
              <w:t>意见</w:t>
            </w:r>
          </w:p>
        </w:tc>
        <w:tc>
          <w:tcPr>
            <w:tcW w:w="1276" w:type="dxa"/>
            <w:vAlign w:val="center"/>
          </w:tcPr>
          <w:p>
            <w:pPr>
              <w:adjustRightInd w:val="0"/>
              <w:snapToGrid w:val="0"/>
              <w:ind w:left="-60" w:leftChars="-25" w:right="-60" w:rightChars="-25"/>
              <w:jc w:val="left"/>
              <w:rPr>
                <w:rFonts w:ascii="Times New Roman" w:hAnsi="Times New Roman"/>
                <w:sz w:val="21"/>
                <w:szCs w:val="21"/>
              </w:rPr>
            </w:pPr>
            <w:r>
              <w:rPr>
                <w:rFonts w:hint="eastAsia" w:ascii="Times New Roman" w:hAnsi="Times New Roman"/>
                <w:sz w:val="18"/>
                <w:szCs w:val="18"/>
              </w:rPr>
              <w:t>中国有色矿业集团有限公司</w:t>
            </w:r>
          </w:p>
        </w:tc>
        <w:tc>
          <w:tcPr>
            <w:tcW w:w="2551" w:type="dxa"/>
            <w:vAlign w:val="center"/>
          </w:tcPr>
          <w:p>
            <w:pPr>
              <w:adjustRightInd w:val="0"/>
              <w:snapToGrid w:val="0"/>
              <w:ind w:left="-60" w:leftChars="-25" w:right="-60" w:rightChars="-25"/>
              <w:jc w:val="left"/>
              <w:rPr>
                <w:rFonts w:ascii="Times New Roman" w:hAnsi="Times New Roman"/>
                <w:sz w:val="21"/>
                <w:szCs w:val="21"/>
                <w:highlight w:val="yellow"/>
              </w:rPr>
            </w:pPr>
          </w:p>
        </w:tc>
        <w:tc>
          <w:tcPr>
            <w:tcW w:w="1347" w:type="dxa"/>
            <w:vAlign w:val="center"/>
          </w:tcPr>
          <w:p>
            <w:pPr>
              <w:adjustRightInd w:val="0"/>
              <w:snapToGrid w:val="0"/>
              <w:ind w:left="-60" w:leftChars="-25" w:right="-60" w:rightChars="-25"/>
              <w:jc w:val="left"/>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63</w:t>
            </w:r>
          </w:p>
        </w:tc>
        <w:tc>
          <w:tcPr>
            <w:tcW w:w="963" w:type="dxa"/>
            <w:vAlign w:val="center"/>
          </w:tcPr>
          <w:p>
            <w:pPr>
              <w:adjustRightInd w:val="0"/>
              <w:snapToGrid w:val="0"/>
              <w:ind w:left="-60" w:leftChars="-25" w:right="-60" w:rightChars="-25"/>
              <w:jc w:val="center"/>
              <w:rPr>
                <w:rFonts w:ascii="Times New Roman" w:hAnsi="Times New Roman"/>
                <w:sz w:val="21"/>
                <w:szCs w:val="21"/>
              </w:rPr>
            </w:pPr>
          </w:p>
        </w:tc>
        <w:tc>
          <w:tcPr>
            <w:tcW w:w="2835"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未返回</w:t>
            </w:r>
            <w:r>
              <w:rPr>
                <w:rFonts w:ascii="Times New Roman" w:hAnsi="Times New Roman"/>
                <w:sz w:val="21"/>
                <w:szCs w:val="21"/>
              </w:rPr>
              <w:t>意见</w:t>
            </w:r>
          </w:p>
        </w:tc>
        <w:tc>
          <w:tcPr>
            <w:tcW w:w="1276" w:type="dxa"/>
            <w:vAlign w:val="center"/>
          </w:tcPr>
          <w:p>
            <w:pPr>
              <w:adjustRightInd w:val="0"/>
              <w:snapToGrid w:val="0"/>
              <w:ind w:left="-60" w:leftChars="-25" w:right="-60" w:rightChars="-25"/>
              <w:jc w:val="left"/>
              <w:rPr>
                <w:rFonts w:ascii="Times New Roman" w:hAnsi="Times New Roman"/>
                <w:sz w:val="21"/>
                <w:szCs w:val="21"/>
              </w:rPr>
            </w:pPr>
            <w:r>
              <w:rPr>
                <w:rFonts w:ascii="Times New Roman" w:hAnsi="Times New Roman"/>
                <w:sz w:val="18"/>
                <w:szCs w:val="18"/>
              </w:rPr>
              <w:t>贵阳铝镁设计研究院有限责任公司</w:t>
            </w:r>
          </w:p>
        </w:tc>
        <w:tc>
          <w:tcPr>
            <w:tcW w:w="2551" w:type="dxa"/>
            <w:vAlign w:val="center"/>
          </w:tcPr>
          <w:p>
            <w:pPr>
              <w:adjustRightInd w:val="0"/>
              <w:snapToGrid w:val="0"/>
              <w:ind w:left="-60" w:leftChars="-25" w:right="-60" w:rightChars="-25"/>
              <w:jc w:val="left"/>
              <w:rPr>
                <w:rFonts w:ascii="Times New Roman" w:hAnsi="Times New Roman"/>
                <w:sz w:val="21"/>
                <w:szCs w:val="21"/>
                <w:highlight w:val="yellow"/>
              </w:rPr>
            </w:pPr>
          </w:p>
        </w:tc>
        <w:tc>
          <w:tcPr>
            <w:tcW w:w="1347" w:type="dxa"/>
            <w:vAlign w:val="center"/>
          </w:tcPr>
          <w:p>
            <w:pPr>
              <w:adjustRightInd w:val="0"/>
              <w:snapToGrid w:val="0"/>
              <w:ind w:left="-60" w:leftChars="-25" w:right="-60" w:rightChars="-25"/>
              <w:jc w:val="left"/>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64</w:t>
            </w:r>
          </w:p>
        </w:tc>
        <w:tc>
          <w:tcPr>
            <w:tcW w:w="963" w:type="dxa"/>
            <w:vAlign w:val="center"/>
          </w:tcPr>
          <w:p>
            <w:pPr>
              <w:adjustRightInd w:val="0"/>
              <w:snapToGrid w:val="0"/>
              <w:ind w:left="-60" w:leftChars="-25" w:right="-60" w:rightChars="-25"/>
              <w:jc w:val="center"/>
              <w:rPr>
                <w:rFonts w:ascii="Times New Roman" w:hAnsi="Times New Roman"/>
                <w:sz w:val="21"/>
                <w:szCs w:val="21"/>
              </w:rPr>
            </w:pPr>
          </w:p>
        </w:tc>
        <w:tc>
          <w:tcPr>
            <w:tcW w:w="2835"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未返回</w:t>
            </w:r>
            <w:r>
              <w:rPr>
                <w:rFonts w:ascii="Times New Roman" w:hAnsi="Times New Roman"/>
                <w:sz w:val="21"/>
                <w:szCs w:val="21"/>
              </w:rPr>
              <w:t>意见</w:t>
            </w:r>
          </w:p>
        </w:tc>
        <w:tc>
          <w:tcPr>
            <w:tcW w:w="1276" w:type="dxa"/>
            <w:vAlign w:val="center"/>
          </w:tcPr>
          <w:p>
            <w:pPr>
              <w:adjustRightInd w:val="0"/>
              <w:snapToGrid w:val="0"/>
              <w:ind w:left="-60" w:leftChars="-25" w:right="-60" w:rightChars="-25"/>
              <w:jc w:val="left"/>
              <w:rPr>
                <w:rFonts w:ascii="Times New Roman" w:hAnsi="Times New Roman"/>
                <w:sz w:val="21"/>
                <w:szCs w:val="21"/>
              </w:rPr>
            </w:pPr>
            <w:r>
              <w:rPr>
                <w:rFonts w:ascii="Times New Roman" w:hAnsi="Times New Roman"/>
                <w:sz w:val="18"/>
                <w:szCs w:val="18"/>
              </w:rPr>
              <w:t>白银有色集团股份有限公司</w:t>
            </w:r>
          </w:p>
        </w:tc>
        <w:tc>
          <w:tcPr>
            <w:tcW w:w="2551" w:type="dxa"/>
            <w:vAlign w:val="center"/>
          </w:tcPr>
          <w:p>
            <w:pPr>
              <w:adjustRightInd w:val="0"/>
              <w:snapToGrid w:val="0"/>
              <w:ind w:left="-60" w:leftChars="-25" w:right="-60" w:rightChars="-25"/>
              <w:jc w:val="left"/>
              <w:rPr>
                <w:rFonts w:ascii="Times New Roman" w:hAnsi="Times New Roman"/>
                <w:sz w:val="21"/>
                <w:szCs w:val="21"/>
                <w:highlight w:val="yellow"/>
              </w:rPr>
            </w:pPr>
          </w:p>
        </w:tc>
        <w:tc>
          <w:tcPr>
            <w:tcW w:w="1347" w:type="dxa"/>
            <w:vAlign w:val="center"/>
          </w:tcPr>
          <w:p>
            <w:pPr>
              <w:adjustRightInd w:val="0"/>
              <w:snapToGrid w:val="0"/>
              <w:ind w:left="-60" w:leftChars="-25" w:right="-60" w:rightChars="-25"/>
              <w:jc w:val="left"/>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65</w:t>
            </w:r>
          </w:p>
        </w:tc>
        <w:tc>
          <w:tcPr>
            <w:tcW w:w="963" w:type="dxa"/>
            <w:vAlign w:val="center"/>
          </w:tcPr>
          <w:p>
            <w:pPr>
              <w:adjustRightInd w:val="0"/>
              <w:snapToGrid w:val="0"/>
              <w:ind w:left="-60" w:leftChars="-25" w:right="-60" w:rightChars="-25"/>
              <w:jc w:val="center"/>
              <w:rPr>
                <w:rFonts w:ascii="Times New Roman" w:hAnsi="Times New Roman"/>
                <w:sz w:val="21"/>
                <w:szCs w:val="21"/>
              </w:rPr>
            </w:pPr>
          </w:p>
        </w:tc>
        <w:tc>
          <w:tcPr>
            <w:tcW w:w="2835"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未返回</w:t>
            </w:r>
            <w:r>
              <w:rPr>
                <w:rFonts w:ascii="Times New Roman" w:hAnsi="Times New Roman"/>
                <w:sz w:val="21"/>
                <w:szCs w:val="21"/>
              </w:rPr>
              <w:t>意见</w:t>
            </w:r>
          </w:p>
        </w:tc>
        <w:tc>
          <w:tcPr>
            <w:tcW w:w="1276" w:type="dxa"/>
            <w:vAlign w:val="center"/>
          </w:tcPr>
          <w:p>
            <w:pPr>
              <w:adjustRightInd w:val="0"/>
              <w:snapToGrid w:val="0"/>
              <w:ind w:left="-60" w:leftChars="-25" w:right="-60" w:rightChars="-25"/>
              <w:jc w:val="left"/>
              <w:rPr>
                <w:rFonts w:ascii="Times New Roman" w:hAnsi="Times New Roman"/>
                <w:color w:val="FF0000"/>
                <w:sz w:val="18"/>
                <w:szCs w:val="18"/>
              </w:rPr>
            </w:pPr>
            <w:r>
              <w:rPr>
                <w:rFonts w:hint="eastAsia" w:ascii="Times New Roman" w:hAnsi="Times New Roman"/>
                <w:color w:val="FF0000"/>
                <w:sz w:val="18"/>
                <w:szCs w:val="18"/>
              </w:rPr>
              <w:t>中国五矿集团有限公司</w:t>
            </w:r>
          </w:p>
        </w:tc>
        <w:tc>
          <w:tcPr>
            <w:tcW w:w="2551" w:type="dxa"/>
            <w:vAlign w:val="center"/>
          </w:tcPr>
          <w:p>
            <w:pPr>
              <w:adjustRightInd w:val="0"/>
              <w:snapToGrid w:val="0"/>
              <w:ind w:left="-60" w:leftChars="-25" w:right="-60" w:rightChars="-25"/>
              <w:jc w:val="left"/>
              <w:rPr>
                <w:rFonts w:ascii="Times New Roman" w:hAnsi="Times New Roman"/>
                <w:sz w:val="21"/>
                <w:szCs w:val="21"/>
                <w:highlight w:val="yellow"/>
              </w:rPr>
            </w:pPr>
          </w:p>
        </w:tc>
        <w:tc>
          <w:tcPr>
            <w:tcW w:w="1347" w:type="dxa"/>
            <w:vAlign w:val="center"/>
          </w:tcPr>
          <w:p>
            <w:pPr>
              <w:adjustRightInd w:val="0"/>
              <w:snapToGrid w:val="0"/>
              <w:ind w:left="-60" w:leftChars="-25" w:right="-60" w:rightChars="-25"/>
              <w:jc w:val="left"/>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66</w:t>
            </w:r>
          </w:p>
        </w:tc>
        <w:tc>
          <w:tcPr>
            <w:tcW w:w="963" w:type="dxa"/>
            <w:vAlign w:val="center"/>
          </w:tcPr>
          <w:p>
            <w:pPr>
              <w:adjustRightInd w:val="0"/>
              <w:snapToGrid w:val="0"/>
              <w:ind w:left="-60" w:leftChars="-25" w:right="-60" w:rightChars="-25"/>
              <w:jc w:val="center"/>
              <w:rPr>
                <w:rFonts w:ascii="Times New Roman" w:hAnsi="Times New Roman"/>
                <w:sz w:val="21"/>
                <w:szCs w:val="21"/>
              </w:rPr>
            </w:pPr>
          </w:p>
        </w:tc>
        <w:tc>
          <w:tcPr>
            <w:tcW w:w="2835"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未返回</w:t>
            </w:r>
            <w:r>
              <w:rPr>
                <w:rFonts w:ascii="Times New Roman" w:hAnsi="Times New Roman"/>
                <w:sz w:val="21"/>
                <w:szCs w:val="21"/>
              </w:rPr>
              <w:t>意见</w:t>
            </w:r>
          </w:p>
        </w:tc>
        <w:tc>
          <w:tcPr>
            <w:tcW w:w="1276" w:type="dxa"/>
            <w:vAlign w:val="center"/>
          </w:tcPr>
          <w:p>
            <w:pPr>
              <w:adjustRightInd w:val="0"/>
              <w:snapToGrid w:val="0"/>
              <w:ind w:left="-60" w:leftChars="-25" w:right="-60" w:rightChars="-25"/>
              <w:jc w:val="left"/>
              <w:rPr>
                <w:rFonts w:ascii="Times New Roman" w:hAnsi="Times New Roman"/>
                <w:sz w:val="21"/>
                <w:szCs w:val="21"/>
              </w:rPr>
            </w:pPr>
            <w:r>
              <w:rPr>
                <w:rFonts w:ascii="Times New Roman" w:hAnsi="Times New Roman"/>
                <w:color w:val="FF0000"/>
                <w:sz w:val="18"/>
                <w:szCs w:val="18"/>
              </w:rPr>
              <w:t>西部矿业股份有限公司总经理办公室</w:t>
            </w:r>
          </w:p>
        </w:tc>
        <w:tc>
          <w:tcPr>
            <w:tcW w:w="2551" w:type="dxa"/>
            <w:vAlign w:val="center"/>
          </w:tcPr>
          <w:p>
            <w:pPr>
              <w:adjustRightInd w:val="0"/>
              <w:snapToGrid w:val="0"/>
              <w:ind w:left="-60" w:leftChars="-25" w:right="-60" w:rightChars="-25"/>
              <w:jc w:val="left"/>
              <w:rPr>
                <w:rFonts w:ascii="Times New Roman" w:hAnsi="Times New Roman"/>
                <w:sz w:val="21"/>
                <w:szCs w:val="21"/>
                <w:highlight w:val="yellow"/>
              </w:rPr>
            </w:pPr>
          </w:p>
        </w:tc>
        <w:tc>
          <w:tcPr>
            <w:tcW w:w="1347" w:type="dxa"/>
            <w:vAlign w:val="center"/>
          </w:tcPr>
          <w:p>
            <w:pPr>
              <w:adjustRightInd w:val="0"/>
              <w:snapToGrid w:val="0"/>
              <w:ind w:left="-60" w:leftChars="-25" w:right="-60" w:rightChars="-25"/>
              <w:jc w:val="left"/>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67</w:t>
            </w:r>
          </w:p>
        </w:tc>
        <w:tc>
          <w:tcPr>
            <w:tcW w:w="963" w:type="dxa"/>
            <w:vAlign w:val="center"/>
          </w:tcPr>
          <w:p>
            <w:pPr>
              <w:adjustRightInd w:val="0"/>
              <w:snapToGrid w:val="0"/>
              <w:ind w:left="-60" w:leftChars="-25" w:right="-60" w:rightChars="-25"/>
              <w:jc w:val="center"/>
              <w:rPr>
                <w:rFonts w:ascii="Times New Roman" w:hAnsi="Times New Roman"/>
                <w:sz w:val="21"/>
                <w:szCs w:val="21"/>
              </w:rPr>
            </w:pPr>
          </w:p>
        </w:tc>
        <w:tc>
          <w:tcPr>
            <w:tcW w:w="2835"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未返回</w:t>
            </w:r>
            <w:r>
              <w:rPr>
                <w:rFonts w:ascii="Times New Roman" w:hAnsi="Times New Roman"/>
                <w:sz w:val="21"/>
                <w:szCs w:val="21"/>
              </w:rPr>
              <w:t>意见</w:t>
            </w:r>
          </w:p>
        </w:tc>
        <w:tc>
          <w:tcPr>
            <w:tcW w:w="1276" w:type="dxa"/>
            <w:vAlign w:val="center"/>
          </w:tcPr>
          <w:p>
            <w:pPr>
              <w:adjustRightInd w:val="0"/>
              <w:snapToGrid w:val="0"/>
              <w:ind w:left="-60" w:leftChars="-25" w:right="-60" w:rightChars="-25"/>
              <w:jc w:val="left"/>
              <w:rPr>
                <w:rFonts w:ascii="Times New Roman" w:hAnsi="Times New Roman"/>
                <w:color w:val="FF0000"/>
                <w:sz w:val="18"/>
                <w:szCs w:val="18"/>
              </w:rPr>
            </w:pPr>
            <w:r>
              <w:rPr>
                <w:rFonts w:ascii="Times New Roman" w:hAnsi="Times New Roman"/>
                <w:color w:val="FF0000"/>
                <w:sz w:val="18"/>
                <w:szCs w:val="18"/>
              </w:rPr>
              <w:t>新疆有色金属工业(集团)有限责任公司</w:t>
            </w:r>
          </w:p>
        </w:tc>
        <w:tc>
          <w:tcPr>
            <w:tcW w:w="2551" w:type="dxa"/>
            <w:vAlign w:val="center"/>
          </w:tcPr>
          <w:p>
            <w:pPr>
              <w:adjustRightInd w:val="0"/>
              <w:snapToGrid w:val="0"/>
              <w:ind w:left="-60" w:leftChars="-25" w:right="-60" w:rightChars="-25"/>
              <w:jc w:val="left"/>
              <w:rPr>
                <w:rFonts w:ascii="Times New Roman" w:hAnsi="Times New Roman"/>
                <w:sz w:val="21"/>
                <w:szCs w:val="21"/>
                <w:highlight w:val="yellow"/>
              </w:rPr>
            </w:pPr>
          </w:p>
        </w:tc>
        <w:tc>
          <w:tcPr>
            <w:tcW w:w="1347" w:type="dxa"/>
            <w:vAlign w:val="center"/>
          </w:tcPr>
          <w:p>
            <w:pPr>
              <w:adjustRightInd w:val="0"/>
              <w:snapToGrid w:val="0"/>
              <w:ind w:left="-60" w:leftChars="-25" w:right="-60" w:rightChars="-25"/>
              <w:jc w:val="left"/>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68</w:t>
            </w:r>
          </w:p>
        </w:tc>
        <w:tc>
          <w:tcPr>
            <w:tcW w:w="963" w:type="dxa"/>
            <w:vAlign w:val="center"/>
          </w:tcPr>
          <w:p>
            <w:pPr>
              <w:adjustRightInd w:val="0"/>
              <w:snapToGrid w:val="0"/>
              <w:ind w:left="-60" w:leftChars="-25" w:right="-60" w:rightChars="-25"/>
              <w:jc w:val="center"/>
              <w:rPr>
                <w:rFonts w:ascii="Times New Roman" w:hAnsi="Times New Roman"/>
                <w:sz w:val="21"/>
                <w:szCs w:val="21"/>
              </w:rPr>
            </w:pPr>
          </w:p>
        </w:tc>
        <w:tc>
          <w:tcPr>
            <w:tcW w:w="2835"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未返回</w:t>
            </w:r>
            <w:r>
              <w:rPr>
                <w:rFonts w:ascii="Times New Roman" w:hAnsi="Times New Roman"/>
                <w:sz w:val="21"/>
                <w:szCs w:val="21"/>
              </w:rPr>
              <w:t>意见</w:t>
            </w:r>
          </w:p>
        </w:tc>
        <w:tc>
          <w:tcPr>
            <w:tcW w:w="1276" w:type="dxa"/>
            <w:vAlign w:val="center"/>
          </w:tcPr>
          <w:p>
            <w:pPr>
              <w:adjustRightInd w:val="0"/>
              <w:snapToGrid w:val="0"/>
              <w:ind w:left="-60" w:leftChars="-25" w:right="-60" w:rightChars="-25"/>
              <w:jc w:val="left"/>
              <w:rPr>
                <w:rFonts w:ascii="Times New Roman" w:hAnsi="Times New Roman"/>
                <w:color w:val="FF0000"/>
                <w:sz w:val="18"/>
                <w:szCs w:val="18"/>
              </w:rPr>
            </w:pPr>
            <w:r>
              <w:rPr>
                <w:rFonts w:ascii="Times New Roman" w:hAnsi="Times New Roman"/>
                <w:sz w:val="18"/>
                <w:szCs w:val="18"/>
              </w:rPr>
              <w:t>铜陵有色金属股份有限公司</w:t>
            </w:r>
          </w:p>
        </w:tc>
        <w:tc>
          <w:tcPr>
            <w:tcW w:w="2551" w:type="dxa"/>
            <w:vAlign w:val="center"/>
          </w:tcPr>
          <w:p>
            <w:pPr>
              <w:adjustRightInd w:val="0"/>
              <w:snapToGrid w:val="0"/>
              <w:ind w:left="-60" w:leftChars="-25" w:right="-60" w:rightChars="-25"/>
              <w:jc w:val="left"/>
              <w:rPr>
                <w:rFonts w:ascii="Times New Roman" w:hAnsi="Times New Roman"/>
                <w:sz w:val="21"/>
                <w:szCs w:val="21"/>
                <w:highlight w:val="yellow"/>
              </w:rPr>
            </w:pPr>
          </w:p>
        </w:tc>
        <w:tc>
          <w:tcPr>
            <w:tcW w:w="1347" w:type="dxa"/>
            <w:vAlign w:val="center"/>
          </w:tcPr>
          <w:p>
            <w:pPr>
              <w:adjustRightInd w:val="0"/>
              <w:snapToGrid w:val="0"/>
              <w:ind w:left="-60" w:leftChars="-25" w:right="-60" w:rightChars="-25"/>
              <w:jc w:val="left"/>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69</w:t>
            </w:r>
          </w:p>
        </w:tc>
        <w:tc>
          <w:tcPr>
            <w:tcW w:w="963" w:type="dxa"/>
            <w:vAlign w:val="center"/>
          </w:tcPr>
          <w:p>
            <w:pPr>
              <w:adjustRightInd w:val="0"/>
              <w:snapToGrid w:val="0"/>
              <w:ind w:left="-60" w:leftChars="-25" w:right="-60" w:rightChars="-25"/>
              <w:jc w:val="center"/>
              <w:rPr>
                <w:rFonts w:ascii="Times New Roman" w:hAnsi="Times New Roman"/>
                <w:sz w:val="21"/>
                <w:szCs w:val="21"/>
              </w:rPr>
            </w:pPr>
          </w:p>
        </w:tc>
        <w:tc>
          <w:tcPr>
            <w:tcW w:w="2835"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未返回</w:t>
            </w:r>
            <w:r>
              <w:rPr>
                <w:rFonts w:ascii="Times New Roman" w:hAnsi="Times New Roman"/>
                <w:sz w:val="21"/>
                <w:szCs w:val="21"/>
              </w:rPr>
              <w:t>意见</w:t>
            </w:r>
          </w:p>
        </w:tc>
        <w:tc>
          <w:tcPr>
            <w:tcW w:w="1276" w:type="dxa"/>
            <w:vAlign w:val="center"/>
          </w:tcPr>
          <w:p>
            <w:pPr>
              <w:adjustRightInd w:val="0"/>
              <w:snapToGrid w:val="0"/>
              <w:ind w:left="-60" w:leftChars="-25" w:right="-60" w:rightChars="-25"/>
              <w:jc w:val="left"/>
              <w:rPr>
                <w:rFonts w:ascii="Times New Roman" w:hAnsi="Times New Roman"/>
                <w:color w:val="FF0000"/>
                <w:sz w:val="18"/>
                <w:szCs w:val="18"/>
              </w:rPr>
            </w:pPr>
            <w:r>
              <w:rPr>
                <w:rFonts w:ascii="Times New Roman" w:hAnsi="Times New Roman"/>
                <w:sz w:val="18"/>
                <w:szCs w:val="18"/>
              </w:rPr>
              <w:t>大冶有色金属集团控股有限公司</w:t>
            </w:r>
          </w:p>
        </w:tc>
        <w:tc>
          <w:tcPr>
            <w:tcW w:w="2551" w:type="dxa"/>
            <w:vAlign w:val="center"/>
          </w:tcPr>
          <w:p>
            <w:pPr>
              <w:adjustRightInd w:val="0"/>
              <w:snapToGrid w:val="0"/>
              <w:ind w:left="-60" w:leftChars="-25" w:right="-60" w:rightChars="-25"/>
              <w:jc w:val="left"/>
              <w:rPr>
                <w:rFonts w:ascii="Times New Roman" w:hAnsi="Times New Roman"/>
                <w:sz w:val="21"/>
                <w:szCs w:val="21"/>
                <w:highlight w:val="yellow"/>
              </w:rPr>
            </w:pPr>
          </w:p>
        </w:tc>
        <w:tc>
          <w:tcPr>
            <w:tcW w:w="1347" w:type="dxa"/>
            <w:vAlign w:val="center"/>
          </w:tcPr>
          <w:p>
            <w:pPr>
              <w:adjustRightInd w:val="0"/>
              <w:snapToGrid w:val="0"/>
              <w:ind w:left="-60" w:leftChars="-25" w:right="-60" w:rightChars="-25"/>
              <w:jc w:val="left"/>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70</w:t>
            </w:r>
          </w:p>
        </w:tc>
        <w:tc>
          <w:tcPr>
            <w:tcW w:w="963" w:type="dxa"/>
            <w:vAlign w:val="center"/>
          </w:tcPr>
          <w:p>
            <w:pPr>
              <w:adjustRightInd w:val="0"/>
              <w:snapToGrid w:val="0"/>
              <w:ind w:left="-60" w:leftChars="-25" w:right="-60" w:rightChars="-25"/>
              <w:jc w:val="center"/>
              <w:rPr>
                <w:rFonts w:ascii="Times New Roman" w:hAnsi="Times New Roman"/>
                <w:sz w:val="21"/>
                <w:szCs w:val="21"/>
              </w:rPr>
            </w:pPr>
          </w:p>
        </w:tc>
        <w:tc>
          <w:tcPr>
            <w:tcW w:w="2835"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未返回</w:t>
            </w:r>
            <w:r>
              <w:rPr>
                <w:rFonts w:ascii="Times New Roman" w:hAnsi="Times New Roman"/>
                <w:sz w:val="21"/>
                <w:szCs w:val="21"/>
              </w:rPr>
              <w:t>意见</w:t>
            </w:r>
          </w:p>
        </w:tc>
        <w:tc>
          <w:tcPr>
            <w:tcW w:w="1276" w:type="dxa"/>
            <w:vAlign w:val="center"/>
          </w:tcPr>
          <w:p>
            <w:pPr>
              <w:adjustRightInd w:val="0"/>
              <w:snapToGrid w:val="0"/>
              <w:ind w:left="-60" w:leftChars="-25" w:right="-60" w:rightChars="-25"/>
              <w:jc w:val="left"/>
              <w:rPr>
                <w:rFonts w:ascii="Times New Roman" w:hAnsi="Times New Roman"/>
                <w:sz w:val="21"/>
                <w:szCs w:val="21"/>
              </w:rPr>
            </w:pPr>
            <w:r>
              <w:rPr>
                <w:rFonts w:ascii="Times New Roman" w:hAnsi="Times New Roman"/>
                <w:sz w:val="18"/>
                <w:szCs w:val="18"/>
              </w:rPr>
              <w:t>湖南省生态环境厅</w:t>
            </w:r>
          </w:p>
        </w:tc>
        <w:tc>
          <w:tcPr>
            <w:tcW w:w="2551" w:type="dxa"/>
            <w:vAlign w:val="center"/>
          </w:tcPr>
          <w:p>
            <w:pPr>
              <w:adjustRightInd w:val="0"/>
              <w:snapToGrid w:val="0"/>
              <w:ind w:left="-60" w:leftChars="-25" w:right="-60" w:rightChars="-25"/>
              <w:jc w:val="left"/>
              <w:rPr>
                <w:rFonts w:ascii="Times New Roman" w:hAnsi="Times New Roman"/>
                <w:sz w:val="21"/>
                <w:szCs w:val="21"/>
                <w:highlight w:val="yellow"/>
              </w:rPr>
            </w:pPr>
          </w:p>
        </w:tc>
        <w:tc>
          <w:tcPr>
            <w:tcW w:w="1347" w:type="dxa"/>
            <w:vAlign w:val="center"/>
          </w:tcPr>
          <w:p>
            <w:pPr>
              <w:adjustRightInd w:val="0"/>
              <w:snapToGrid w:val="0"/>
              <w:ind w:left="-60" w:leftChars="-25" w:right="-60" w:rightChars="-25"/>
              <w:jc w:val="left"/>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71</w:t>
            </w:r>
          </w:p>
        </w:tc>
        <w:tc>
          <w:tcPr>
            <w:tcW w:w="963" w:type="dxa"/>
            <w:vAlign w:val="center"/>
          </w:tcPr>
          <w:p>
            <w:pPr>
              <w:adjustRightInd w:val="0"/>
              <w:snapToGrid w:val="0"/>
              <w:ind w:left="-60" w:leftChars="-25" w:right="-60" w:rightChars="-25"/>
              <w:jc w:val="center"/>
              <w:rPr>
                <w:rFonts w:ascii="Times New Roman" w:hAnsi="Times New Roman"/>
                <w:sz w:val="21"/>
                <w:szCs w:val="21"/>
              </w:rPr>
            </w:pPr>
          </w:p>
        </w:tc>
        <w:tc>
          <w:tcPr>
            <w:tcW w:w="2835"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未返回</w:t>
            </w:r>
            <w:r>
              <w:rPr>
                <w:rFonts w:ascii="Times New Roman" w:hAnsi="Times New Roman"/>
                <w:sz w:val="21"/>
                <w:szCs w:val="21"/>
              </w:rPr>
              <w:t>意见</w:t>
            </w:r>
          </w:p>
        </w:tc>
        <w:tc>
          <w:tcPr>
            <w:tcW w:w="1276" w:type="dxa"/>
            <w:vAlign w:val="center"/>
          </w:tcPr>
          <w:p>
            <w:pPr>
              <w:adjustRightInd w:val="0"/>
              <w:snapToGrid w:val="0"/>
              <w:ind w:left="-60" w:leftChars="-25" w:right="-60" w:rightChars="-25"/>
              <w:jc w:val="left"/>
              <w:rPr>
                <w:rFonts w:ascii="Times New Roman" w:hAnsi="Times New Roman"/>
                <w:sz w:val="21"/>
                <w:szCs w:val="21"/>
              </w:rPr>
            </w:pPr>
            <w:r>
              <w:rPr>
                <w:rFonts w:ascii="Times New Roman" w:hAnsi="Times New Roman"/>
                <w:sz w:val="18"/>
                <w:szCs w:val="18"/>
              </w:rPr>
              <w:t>四川省生态环境厅</w:t>
            </w:r>
          </w:p>
        </w:tc>
        <w:tc>
          <w:tcPr>
            <w:tcW w:w="2551" w:type="dxa"/>
            <w:vAlign w:val="center"/>
          </w:tcPr>
          <w:p>
            <w:pPr>
              <w:adjustRightInd w:val="0"/>
              <w:snapToGrid w:val="0"/>
              <w:ind w:left="-60" w:leftChars="-25" w:right="-60" w:rightChars="-25"/>
              <w:jc w:val="left"/>
              <w:rPr>
                <w:rFonts w:ascii="Times New Roman" w:hAnsi="Times New Roman"/>
                <w:sz w:val="21"/>
                <w:szCs w:val="21"/>
                <w:highlight w:val="yellow"/>
              </w:rPr>
            </w:pPr>
          </w:p>
        </w:tc>
        <w:tc>
          <w:tcPr>
            <w:tcW w:w="1347" w:type="dxa"/>
            <w:vAlign w:val="center"/>
          </w:tcPr>
          <w:p>
            <w:pPr>
              <w:adjustRightInd w:val="0"/>
              <w:snapToGrid w:val="0"/>
              <w:ind w:left="-60" w:leftChars="-25" w:right="-60" w:rightChars="-25"/>
              <w:jc w:val="left"/>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72</w:t>
            </w:r>
          </w:p>
        </w:tc>
        <w:tc>
          <w:tcPr>
            <w:tcW w:w="963" w:type="dxa"/>
            <w:vAlign w:val="center"/>
          </w:tcPr>
          <w:p>
            <w:pPr>
              <w:adjustRightInd w:val="0"/>
              <w:snapToGrid w:val="0"/>
              <w:ind w:left="-60" w:leftChars="-25" w:right="-60" w:rightChars="-25"/>
              <w:jc w:val="center"/>
              <w:rPr>
                <w:rFonts w:ascii="Times New Roman" w:hAnsi="Times New Roman"/>
                <w:sz w:val="21"/>
                <w:szCs w:val="21"/>
              </w:rPr>
            </w:pPr>
          </w:p>
        </w:tc>
        <w:tc>
          <w:tcPr>
            <w:tcW w:w="2835"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未返回</w:t>
            </w:r>
            <w:r>
              <w:rPr>
                <w:rFonts w:ascii="Times New Roman" w:hAnsi="Times New Roman"/>
                <w:sz w:val="21"/>
                <w:szCs w:val="21"/>
              </w:rPr>
              <w:t>意见</w:t>
            </w:r>
          </w:p>
        </w:tc>
        <w:tc>
          <w:tcPr>
            <w:tcW w:w="1276" w:type="dxa"/>
            <w:vAlign w:val="center"/>
          </w:tcPr>
          <w:p>
            <w:pPr>
              <w:adjustRightInd w:val="0"/>
              <w:snapToGrid w:val="0"/>
              <w:ind w:left="-60" w:leftChars="-25" w:right="-60" w:rightChars="-25"/>
              <w:jc w:val="left"/>
              <w:rPr>
                <w:rFonts w:ascii="Times New Roman" w:hAnsi="Times New Roman"/>
                <w:sz w:val="21"/>
                <w:szCs w:val="21"/>
              </w:rPr>
            </w:pPr>
            <w:r>
              <w:rPr>
                <w:rFonts w:ascii="Times New Roman" w:hAnsi="Times New Roman"/>
                <w:sz w:val="18"/>
                <w:szCs w:val="18"/>
              </w:rPr>
              <w:t>江西省生态环境厅</w:t>
            </w:r>
          </w:p>
        </w:tc>
        <w:tc>
          <w:tcPr>
            <w:tcW w:w="2551" w:type="dxa"/>
            <w:vAlign w:val="center"/>
          </w:tcPr>
          <w:p>
            <w:pPr>
              <w:adjustRightInd w:val="0"/>
              <w:snapToGrid w:val="0"/>
              <w:ind w:left="-60" w:leftChars="-25" w:right="-60" w:rightChars="-25"/>
              <w:jc w:val="left"/>
              <w:rPr>
                <w:rFonts w:ascii="Times New Roman" w:hAnsi="Times New Roman"/>
                <w:sz w:val="21"/>
                <w:szCs w:val="21"/>
                <w:highlight w:val="yellow"/>
              </w:rPr>
            </w:pPr>
          </w:p>
        </w:tc>
        <w:tc>
          <w:tcPr>
            <w:tcW w:w="1347" w:type="dxa"/>
            <w:vAlign w:val="center"/>
          </w:tcPr>
          <w:p>
            <w:pPr>
              <w:adjustRightInd w:val="0"/>
              <w:snapToGrid w:val="0"/>
              <w:ind w:left="-60" w:leftChars="-25" w:right="-60" w:rightChars="-25"/>
              <w:jc w:val="left"/>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73</w:t>
            </w:r>
          </w:p>
        </w:tc>
        <w:tc>
          <w:tcPr>
            <w:tcW w:w="963" w:type="dxa"/>
            <w:vAlign w:val="center"/>
          </w:tcPr>
          <w:p>
            <w:pPr>
              <w:adjustRightInd w:val="0"/>
              <w:snapToGrid w:val="0"/>
              <w:ind w:left="-60" w:leftChars="-25" w:right="-60" w:rightChars="-25"/>
              <w:jc w:val="center"/>
              <w:rPr>
                <w:rFonts w:ascii="Times New Roman" w:hAnsi="Times New Roman"/>
                <w:sz w:val="21"/>
                <w:szCs w:val="21"/>
              </w:rPr>
            </w:pPr>
          </w:p>
        </w:tc>
        <w:tc>
          <w:tcPr>
            <w:tcW w:w="2835"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未返回</w:t>
            </w:r>
            <w:r>
              <w:rPr>
                <w:rFonts w:ascii="Times New Roman" w:hAnsi="Times New Roman"/>
                <w:sz w:val="21"/>
                <w:szCs w:val="21"/>
              </w:rPr>
              <w:t>意见</w:t>
            </w:r>
          </w:p>
        </w:tc>
        <w:tc>
          <w:tcPr>
            <w:tcW w:w="1276" w:type="dxa"/>
            <w:vAlign w:val="center"/>
          </w:tcPr>
          <w:p>
            <w:pPr>
              <w:adjustRightInd w:val="0"/>
              <w:snapToGrid w:val="0"/>
              <w:ind w:left="-60" w:leftChars="-25" w:right="-60" w:rightChars="-25"/>
              <w:jc w:val="left"/>
              <w:rPr>
                <w:rFonts w:ascii="Times New Roman" w:hAnsi="Times New Roman"/>
                <w:sz w:val="21"/>
                <w:szCs w:val="21"/>
              </w:rPr>
            </w:pPr>
            <w:r>
              <w:rPr>
                <w:rFonts w:ascii="Times New Roman" w:hAnsi="Times New Roman"/>
                <w:sz w:val="18"/>
                <w:szCs w:val="18"/>
              </w:rPr>
              <w:t>河南省生态环境厅</w:t>
            </w:r>
          </w:p>
        </w:tc>
        <w:tc>
          <w:tcPr>
            <w:tcW w:w="2551" w:type="dxa"/>
            <w:vAlign w:val="center"/>
          </w:tcPr>
          <w:p>
            <w:pPr>
              <w:adjustRightInd w:val="0"/>
              <w:snapToGrid w:val="0"/>
              <w:ind w:left="-60" w:leftChars="-25" w:right="-60" w:rightChars="-25"/>
              <w:jc w:val="left"/>
              <w:rPr>
                <w:rFonts w:ascii="Times New Roman" w:hAnsi="Times New Roman"/>
                <w:sz w:val="21"/>
                <w:szCs w:val="21"/>
                <w:highlight w:val="yellow"/>
              </w:rPr>
            </w:pPr>
          </w:p>
        </w:tc>
        <w:tc>
          <w:tcPr>
            <w:tcW w:w="1347" w:type="dxa"/>
            <w:vAlign w:val="center"/>
          </w:tcPr>
          <w:p>
            <w:pPr>
              <w:adjustRightInd w:val="0"/>
              <w:snapToGrid w:val="0"/>
              <w:ind w:left="-60" w:leftChars="-25" w:right="-60" w:rightChars="-25"/>
              <w:jc w:val="left"/>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74</w:t>
            </w:r>
          </w:p>
        </w:tc>
        <w:tc>
          <w:tcPr>
            <w:tcW w:w="963" w:type="dxa"/>
            <w:vAlign w:val="center"/>
          </w:tcPr>
          <w:p>
            <w:pPr>
              <w:adjustRightInd w:val="0"/>
              <w:snapToGrid w:val="0"/>
              <w:ind w:left="-60" w:leftChars="-25" w:right="-60" w:rightChars="-25"/>
              <w:jc w:val="center"/>
              <w:rPr>
                <w:rFonts w:ascii="Times New Roman" w:hAnsi="Times New Roman"/>
                <w:sz w:val="21"/>
                <w:szCs w:val="21"/>
              </w:rPr>
            </w:pPr>
          </w:p>
        </w:tc>
        <w:tc>
          <w:tcPr>
            <w:tcW w:w="2835"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未返回</w:t>
            </w:r>
            <w:r>
              <w:rPr>
                <w:rFonts w:ascii="Times New Roman" w:hAnsi="Times New Roman"/>
                <w:sz w:val="21"/>
                <w:szCs w:val="21"/>
              </w:rPr>
              <w:t>意见</w:t>
            </w:r>
          </w:p>
        </w:tc>
        <w:tc>
          <w:tcPr>
            <w:tcW w:w="1276" w:type="dxa"/>
            <w:vAlign w:val="center"/>
          </w:tcPr>
          <w:p>
            <w:pPr>
              <w:adjustRightInd w:val="0"/>
              <w:snapToGrid w:val="0"/>
              <w:ind w:left="-60" w:leftChars="-25" w:right="-60" w:rightChars="-25"/>
              <w:jc w:val="left"/>
              <w:rPr>
                <w:rFonts w:ascii="Times New Roman" w:hAnsi="Times New Roman"/>
                <w:sz w:val="21"/>
                <w:szCs w:val="21"/>
              </w:rPr>
            </w:pPr>
            <w:r>
              <w:rPr>
                <w:rFonts w:ascii="Times New Roman" w:hAnsi="Times New Roman"/>
                <w:sz w:val="18"/>
                <w:szCs w:val="18"/>
              </w:rPr>
              <w:t>辽宁省生态环境厅</w:t>
            </w:r>
          </w:p>
        </w:tc>
        <w:tc>
          <w:tcPr>
            <w:tcW w:w="2551" w:type="dxa"/>
            <w:vAlign w:val="center"/>
          </w:tcPr>
          <w:p>
            <w:pPr>
              <w:adjustRightInd w:val="0"/>
              <w:snapToGrid w:val="0"/>
              <w:ind w:left="-60" w:leftChars="-25" w:right="-60" w:rightChars="-25"/>
              <w:jc w:val="left"/>
              <w:rPr>
                <w:rFonts w:ascii="Times New Roman" w:hAnsi="Times New Roman"/>
                <w:sz w:val="21"/>
                <w:szCs w:val="21"/>
                <w:highlight w:val="yellow"/>
              </w:rPr>
            </w:pPr>
          </w:p>
        </w:tc>
        <w:tc>
          <w:tcPr>
            <w:tcW w:w="1347" w:type="dxa"/>
            <w:vAlign w:val="center"/>
          </w:tcPr>
          <w:p>
            <w:pPr>
              <w:adjustRightInd w:val="0"/>
              <w:snapToGrid w:val="0"/>
              <w:ind w:left="-60" w:leftChars="-25" w:right="-60" w:rightChars="-25"/>
              <w:jc w:val="left"/>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75</w:t>
            </w:r>
          </w:p>
        </w:tc>
        <w:tc>
          <w:tcPr>
            <w:tcW w:w="963" w:type="dxa"/>
            <w:vAlign w:val="center"/>
          </w:tcPr>
          <w:p>
            <w:pPr>
              <w:adjustRightInd w:val="0"/>
              <w:snapToGrid w:val="0"/>
              <w:ind w:left="-60" w:leftChars="-25" w:right="-60" w:rightChars="-25"/>
              <w:jc w:val="center"/>
              <w:rPr>
                <w:rFonts w:ascii="Times New Roman" w:hAnsi="Times New Roman"/>
                <w:sz w:val="21"/>
                <w:szCs w:val="21"/>
              </w:rPr>
            </w:pPr>
          </w:p>
        </w:tc>
        <w:tc>
          <w:tcPr>
            <w:tcW w:w="2835" w:type="dxa"/>
            <w:vAlign w:val="center"/>
          </w:tcPr>
          <w:p>
            <w:pPr>
              <w:adjustRightInd w:val="0"/>
              <w:snapToGrid w:val="0"/>
              <w:ind w:left="-60" w:leftChars="-25" w:right="-60" w:rightChars="-25"/>
              <w:jc w:val="center"/>
              <w:rPr>
                <w:rFonts w:ascii="Times New Roman" w:hAnsi="Times New Roman"/>
                <w:sz w:val="21"/>
                <w:szCs w:val="21"/>
              </w:rPr>
            </w:pPr>
            <w:r>
              <w:rPr>
                <w:rFonts w:hint="eastAsia" w:ascii="Times New Roman" w:hAnsi="Times New Roman"/>
                <w:sz w:val="21"/>
                <w:szCs w:val="21"/>
              </w:rPr>
              <w:t>未返回</w:t>
            </w:r>
            <w:r>
              <w:rPr>
                <w:rFonts w:ascii="Times New Roman" w:hAnsi="Times New Roman"/>
                <w:sz w:val="21"/>
                <w:szCs w:val="21"/>
              </w:rPr>
              <w:t>意见</w:t>
            </w:r>
          </w:p>
        </w:tc>
        <w:tc>
          <w:tcPr>
            <w:tcW w:w="1276" w:type="dxa"/>
            <w:vAlign w:val="center"/>
          </w:tcPr>
          <w:p>
            <w:pPr>
              <w:adjustRightInd w:val="0"/>
              <w:snapToGrid w:val="0"/>
              <w:ind w:left="-60" w:leftChars="-25" w:right="-60" w:rightChars="-25"/>
              <w:jc w:val="left"/>
              <w:rPr>
                <w:rFonts w:ascii="Times New Roman" w:hAnsi="Times New Roman"/>
                <w:sz w:val="21"/>
                <w:szCs w:val="21"/>
              </w:rPr>
            </w:pPr>
            <w:r>
              <w:rPr>
                <w:rFonts w:ascii="Times New Roman" w:hAnsi="Times New Roman"/>
                <w:sz w:val="18"/>
                <w:szCs w:val="18"/>
              </w:rPr>
              <w:t>内蒙古自治区生态环境厅</w:t>
            </w:r>
          </w:p>
        </w:tc>
        <w:tc>
          <w:tcPr>
            <w:tcW w:w="2551" w:type="dxa"/>
            <w:vAlign w:val="center"/>
          </w:tcPr>
          <w:p>
            <w:pPr>
              <w:adjustRightInd w:val="0"/>
              <w:snapToGrid w:val="0"/>
              <w:ind w:left="-60" w:leftChars="-25" w:right="-60" w:rightChars="-25"/>
              <w:jc w:val="left"/>
              <w:rPr>
                <w:rFonts w:ascii="Times New Roman" w:hAnsi="Times New Roman"/>
                <w:sz w:val="21"/>
                <w:szCs w:val="21"/>
                <w:highlight w:val="yellow"/>
              </w:rPr>
            </w:pPr>
          </w:p>
        </w:tc>
        <w:tc>
          <w:tcPr>
            <w:tcW w:w="1347" w:type="dxa"/>
            <w:vAlign w:val="center"/>
          </w:tcPr>
          <w:p>
            <w:pPr>
              <w:adjustRightInd w:val="0"/>
              <w:snapToGrid w:val="0"/>
              <w:ind w:left="-60" w:leftChars="-25" w:right="-60" w:rightChars="-25"/>
              <w:jc w:val="left"/>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p>
        </w:tc>
        <w:tc>
          <w:tcPr>
            <w:tcW w:w="963" w:type="dxa"/>
            <w:vAlign w:val="center"/>
          </w:tcPr>
          <w:p>
            <w:pPr>
              <w:adjustRightInd w:val="0"/>
              <w:snapToGrid w:val="0"/>
              <w:ind w:left="-60" w:leftChars="-25" w:right="-60" w:rightChars="-25"/>
              <w:jc w:val="center"/>
              <w:rPr>
                <w:rFonts w:ascii="Times New Roman" w:hAnsi="Times New Roman"/>
                <w:sz w:val="21"/>
                <w:szCs w:val="21"/>
              </w:rPr>
            </w:pPr>
          </w:p>
        </w:tc>
        <w:tc>
          <w:tcPr>
            <w:tcW w:w="2835" w:type="dxa"/>
            <w:vAlign w:val="center"/>
          </w:tcPr>
          <w:p>
            <w:pPr>
              <w:adjustRightInd w:val="0"/>
              <w:snapToGrid w:val="0"/>
              <w:ind w:left="-60" w:leftChars="-25" w:right="-60" w:rightChars="-25"/>
              <w:jc w:val="center"/>
              <w:rPr>
                <w:rFonts w:ascii="Times New Roman" w:hAnsi="Times New Roman"/>
                <w:sz w:val="21"/>
                <w:szCs w:val="21"/>
              </w:rPr>
            </w:pPr>
          </w:p>
        </w:tc>
        <w:tc>
          <w:tcPr>
            <w:tcW w:w="1276" w:type="dxa"/>
            <w:vAlign w:val="center"/>
          </w:tcPr>
          <w:p>
            <w:pPr>
              <w:adjustRightInd w:val="0"/>
              <w:snapToGrid w:val="0"/>
              <w:ind w:left="-60" w:leftChars="-25" w:right="-60" w:rightChars="-25"/>
              <w:jc w:val="left"/>
              <w:rPr>
                <w:rFonts w:ascii="Times New Roman" w:hAnsi="Times New Roman"/>
                <w:sz w:val="21"/>
                <w:szCs w:val="21"/>
              </w:rPr>
            </w:pPr>
          </w:p>
        </w:tc>
        <w:tc>
          <w:tcPr>
            <w:tcW w:w="2551" w:type="dxa"/>
            <w:vAlign w:val="center"/>
          </w:tcPr>
          <w:p>
            <w:pPr>
              <w:adjustRightInd w:val="0"/>
              <w:snapToGrid w:val="0"/>
              <w:ind w:left="-60" w:leftChars="-25" w:right="-60" w:rightChars="-25"/>
              <w:jc w:val="left"/>
              <w:rPr>
                <w:rFonts w:ascii="Times New Roman" w:hAnsi="Times New Roman"/>
                <w:sz w:val="21"/>
                <w:szCs w:val="21"/>
                <w:highlight w:val="yellow"/>
              </w:rPr>
            </w:pPr>
          </w:p>
        </w:tc>
        <w:tc>
          <w:tcPr>
            <w:tcW w:w="1347" w:type="dxa"/>
            <w:vAlign w:val="center"/>
          </w:tcPr>
          <w:p>
            <w:pPr>
              <w:adjustRightInd w:val="0"/>
              <w:snapToGrid w:val="0"/>
              <w:ind w:left="-60" w:leftChars="-25" w:right="-60" w:rightChars="-25"/>
              <w:jc w:val="left"/>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9414" w:type="dxa"/>
            <w:gridSpan w:val="6"/>
            <w:vAlign w:val="center"/>
          </w:tcPr>
          <w:p>
            <w:pPr>
              <w:adjustRightInd w:val="0"/>
              <w:snapToGrid w:val="0"/>
              <w:ind w:left="-60" w:leftChars="-25" w:right="-60" w:rightChars="-25"/>
              <w:jc w:val="left"/>
              <w:rPr>
                <w:rFonts w:ascii="Times New Roman" w:hAnsi="Times New Roman"/>
                <w:b/>
                <w:sz w:val="21"/>
                <w:szCs w:val="21"/>
              </w:rPr>
            </w:pPr>
            <w:r>
              <w:rPr>
                <w:rFonts w:ascii="Times New Roman" w:hAnsi="Times New Roman" w:eastAsia="黑体"/>
                <w:sz w:val="21"/>
                <w:szCs w:val="21"/>
              </w:rPr>
              <w:t>二、通过网站留言、寄送信函等方式提出的意见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442" w:type="dxa"/>
            <w:vAlign w:val="center"/>
          </w:tcPr>
          <w:p>
            <w:pPr>
              <w:adjustRightInd w:val="0"/>
              <w:snapToGrid w:val="0"/>
              <w:ind w:left="-60" w:leftChars="-25" w:right="-60" w:rightChars="-25"/>
              <w:jc w:val="center"/>
              <w:rPr>
                <w:rFonts w:ascii="Times New Roman" w:hAnsi="Times New Roman"/>
                <w:sz w:val="21"/>
                <w:szCs w:val="21"/>
              </w:rPr>
            </w:pPr>
            <w:r>
              <w:rPr>
                <w:rFonts w:ascii="Times New Roman" w:hAnsi="Times New Roman"/>
                <w:sz w:val="21"/>
                <w:szCs w:val="21"/>
              </w:rPr>
              <w:t>1</w:t>
            </w:r>
          </w:p>
        </w:tc>
        <w:tc>
          <w:tcPr>
            <w:tcW w:w="963" w:type="dxa"/>
            <w:vAlign w:val="center"/>
          </w:tcPr>
          <w:p>
            <w:pPr>
              <w:adjustRightInd w:val="0"/>
              <w:snapToGrid w:val="0"/>
              <w:ind w:left="-60" w:leftChars="-25" w:right="-60" w:rightChars="-25"/>
              <w:rPr>
                <w:rFonts w:ascii="Times New Roman" w:hAnsi="Times New Roman"/>
                <w:sz w:val="21"/>
                <w:szCs w:val="21"/>
              </w:rPr>
            </w:pPr>
          </w:p>
        </w:tc>
        <w:tc>
          <w:tcPr>
            <w:tcW w:w="2835" w:type="dxa"/>
            <w:vAlign w:val="center"/>
          </w:tcPr>
          <w:p>
            <w:pPr>
              <w:adjustRightInd w:val="0"/>
              <w:snapToGrid w:val="0"/>
              <w:ind w:left="-60" w:leftChars="-25" w:right="-60" w:rightChars="-25"/>
              <w:jc w:val="center"/>
              <w:rPr>
                <w:rFonts w:ascii="Times New Roman" w:hAnsi="Times New Roman"/>
                <w:sz w:val="21"/>
                <w:szCs w:val="21"/>
              </w:rPr>
            </w:pPr>
            <w:r>
              <w:rPr>
                <w:rFonts w:ascii="Times New Roman" w:hAnsi="Times New Roman"/>
                <w:sz w:val="21"/>
                <w:szCs w:val="21"/>
              </w:rPr>
              <w:t>无网站留言</w:t>
            </w:r>
          </w:p>
        </w:tc>
        <w:tc>
          <w:tcPr>
            <w:tcW w:w="1276" w:type="dxa"/>
            <w:vAlign w:val="center"/>
          </w:tcPr>
          <w:p>
            <w:pPr>
              <w:adjustRightInd w:val="0"/>
              <w:snapToGrid w:val="0"/>
              <w:ind w:left="-60" w:leftChars="-25" w:right="-60" w:rightChars="-25"/>
              <w:jc w:val="left"/>
              <w:rPr>
                <w:rFonts w:ascii="Times New Roman" w:hAnsi="Times New Roman"/>
                <w:sz w:val="21"/>
                <w:szCs w:val="21"/>
              </w:rPr>
            </w:pPr>
          </w:p>
        </w:tc>
        <w:tc>
          <w:tcPr>
            <w:tcW w:w="2551" w:type="dxa"/>
            <w:vAlign w:val="center"/>
          </w:tcPr>
          <w:p>
            <w:pPr>
              <w:adjustRightInd w:val="0"/>
              <w:snapToGrid w:val="0"/>
              <w:ind w:left="-60" w:leftChars="-25" w:right="-60" w:rightChars="-25"/>
              <w:jc w:val="left"/>
              <w:rPr>
                <w:rFonts w:ascii="Times New Roman" w:hAnsi="Times New Roman"/>
                <w:sz w:val="21"/>
                <w:szCs w:val="21"/>
              </w:rPr>
            </w:pPr>
          </w:p>
        </w:tc>
        <w:tc>
          <w:tcPr>
            <w:tcW w:w="1347" w:type="dxa"/>
            <w:vAlign w:val="center"/>
          </w:tcPr>
          <w:p>
            <w:pPr>
              <w:adjustRightInd w:val="0"/>
              <w:snapToGrid w:val="0"/>
              <w:ind w:left="-60" w:leftChars="-25" w:right="-60" w:rightChars="-25"/>
              <w:jc w:val="left"/>
              <w:rPr>
                <w:rFonts w:ascii="Times New Roman" w:hAns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9414" w:type="dxa"/>
            <w:gridSpan w:val="6"/>
            <w:vAlign w:val="center"/>
          </w:tcPr>
          <w:p>
            <w:pPr>
              <w:adjustRightInd w:val="0"/>
              <w:snapToGrid w:val="0"/>
              <w:ind w:left="-60" w:leftChars="-25" w:right="-60" w:rightChars="-25"/>
              <w:jc w:val="left"/>
              <w:rPr>
                <w:rFonts w:ascii="Times New Roman" w:hAnsi="Times New Roman"/>
                <w:sz w:val="21"/>
                <w:szCs w:val="21"/>
              </w:rPr>
            </w:pPr>
            <w:r>
              <w:rPr>
                <w:rFonts w:ascii="Times New Roman" w:hAnsi="Times New Roman" w:eastAsia="黑体"/>
                <w:sz w:val="21"/>
                <w:szCs w:val="21"/>
              </w:rPr>
              <w:t>三、附加说明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0" w:hRule="atLeast"/>
          <w:jc w:val="center"/>
        </w:trPr>
        <w:tc>
          <w:tcPr>
            <w:tcW w:w="9414" w:type="dxa"/>
            <w:gridSpan w:val="6"/>
            <w:tcBorders>
              <w:bottom w:val="single" w:color="auto" w:sz="8" w:space="0"/>
            </w:tcBorders>
            <w:vAlign w:val="center"/>
          </w:tcPr>
          <w:p>
            <w:pPr>
              <w:numPr>
                <w:ilvl w:val="0"/>
                <w:numId w:val="2"/>
              </w:numPr>
              <w:adjustRightInd w:val="0"/>
              <w:snapToGrid w:val="0"/>
              <w:ind w:left="-60" w:leftChars="-25" w:right="-60" w:rightChars="-25"/>
              <w:jc w:val="left"/>
              <w:rPr>
                <w:rFonts w:ascii="Times New Roman" w:hAnsi="Times New Roman"/>
                <w:sz w:val="21"/>
                <w:szCs w:val="21"/>
              </w:rPr>
            </w:pPr>
            <w:r>
              <w:rPr>
                <w:rFonts w:ascii="Times New Roman" w:hAnsi="Times New Roman"/>
                <w:sz w:val="21"/>
                <w:szCs w:val="21"/>
              </w:rPr>
              <w:t>征求意见单位数量为</w:t>
            </w:r>
            <w:r>
              <w:rPr>
                <w:rFonts w:hint="eastAsia" w:ascii="Times New Roman" w:hAnsi="Times New Roman"/>
                <w:sz w:val="21"/>
                <w:szCs w:val="21"/>
              </w:rPr>
              <w:t>23</w:t>
            </w:r>
            <w:r>
              <w:rPr>
                <w:rFonts w:ascii="Times New Roman" w:hAnsi="Times New Roman"/>
                <w:sz w:val="21"/>
                <w:szCs w:val="21"/>
              </w:rPr>
              <w:t>家；</w:t>
            </w:r>
          </w:p>
          <w:p>
            <w:pPr>
              <w:numPr>
                <w:ilvl w:val="0"/>
                <w:numId w:val="2"/>
              </w:numPr>
              <w:adjustRightInd w:val="0"/>
              <w:snapToGrid w:val="0"/>
              <w:ind w:left="-60" w:leftChars="-25" w:right="-60" w:rightChars="-25"/>
              <w:jc w:val="left"/>
              <w:rPr>
                <w:rFonts w:ascii="Times New Roman" w:hAnsi="Times New Roman"/>
                <w:sz w:val="21"/>
                <w:szCs w:val="21"/>
              </w:rPr>
            </w:pPr>
            <w:r>
              <w:rPr>
                <w:rFonts w:ascii="Times New Roman" w:hAnsi="Times New Roman"/>
                <w:sz w:val="21"/>
                <w:szCs w:val="21"/>
              </w:rPr>
              <w:t>共返回</w:t>
            </w:r>
            <w:r>
              <w:rPr>
                <w:rFonts w:hint="eastAsia" w:ascii="Times New Roman" w:hAnsi="Times New Roman"/>
                <w:sz w:val="21"/>
                <w:szCs w:val="21"/>
              </w:rPr>
              <w:t>52</w:t>
            </w:r>
            <w:r>
              <w:rPr>
                <w:rFonts w:ascii="Times New Roman" w:hAnsi="Times New Roman"/>
                <w:sz w:val="21"/>
                <w:szCs w:val="21"/>
              </w:rPr>
              <w:t>条意见，其中</w:t>
            </w:r>
            <w:r>
              <w:rPr>
                <w:rFonts w:hint="eastAsia" w:ascii="Times New Roman" w:hAnsi="Times New Roman"/>
                <w:sz w:val="21"/>
                <w:szCs w:val="21"/>
              </w:rPr>
              <w:t>采纳</w:t>
            </w:r>
            <w:r>
              <w:rPr>
                <w:rFonts w:ascii="Times New Roman" w:hAnsi="Times New Roman"/>
                <w:sz w:val="21"/>
                <w:szCs w:val="21"/>
              </w:rPr>
              <w:t>采纳</w:t>
            </w:r>
            <w:r>
              <w:rPr>
                <w:rFonts w:hint="eastAsia" w:ascii="Times New Roman" w:hAnsi="Times New Roman"/>
                <w:color w:val="FF0000"/>
                <w:sz w:val="21"/>
                <w:szCs w:val="21"/>
              </w:rPr>
              <w:t>42条</w:t>
            </w:r>
            <w:r>
              <w:rPr>
                <w:rFonts w:ascii="Times New Roman" w:hAnsi="Times New Roman"/>
                <w:color w:val="FF0000"/>
                <w:sz w:val="21"/>
                <w:szCs w:val="21"/>
              </w:rPr>
              <w:t>，</w:t>
            </w:r>
            <w:r>
              <w:rPr>
                <w:rFonts w:hint="eastAsia" w:ascii="Times New Roman" w:hAnsi="Times New Roman"/>
                <w:color w:val="FF0000"/>
                <w:sz w:val="21"/>
                <w:szCs w:val="21"/>
              </w:rPr>
              <w:t>部分</w:t>
            </w:r>
            <w:r>
              <w:rPr>
                <w:rFonts w:ascii="Times New Roman" w:hAnsi="Times New Roman"/>
                <w:color w:val="FF0000"/>
                <w:sz w:val="21"/>
                <w:szCs w:val="21"/>
              </w:rPr>
              <w:t>采纳</w:t>
            </w:r>
            <w:r>
              <w:rPr>
                <w:rFonts w:hint="eastAsia" w:ascii="Times New Roman" w:hAnsi="Times New Roman"/>
                <w:color w:val="FF0000"/>
                <w:sz w:val="21"/>
                <w:szCs w:val="21"/>
              </w:rPr>
              <w:t>7</w:t>
            </w:r>
            <w:r>
              <w:rPr>
                <w:rFonts w:ascii="Times New Roman" w:hAnsi="Times New Roman"/>
                <w:color w:val="FF0000"/>
                <w:sz w:val="21"/>
                <w:szCs w:val="21"/>
              </w:rPr>
              <w:t>条，未采纳3条。</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F7AD6"/>
    <w:multiLevelType w:val="multilevel"/>
    <w:tmpl w:val="031F7AD6"/>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8750EFA"/>
    <w:multiLevelType w:val="multilevel"/>
    <w:tmpl w:val="08750EFA"/>
    <w:lvl w:ilvl="0" w:tentative="0">
      <w:start w:val="1"/>
      <w:numFmt w:val="decimal"/>
      <w:pStyle w:val="42"/>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54F"/>
    <w:rsid w:val="00034F8D"/>
    <w:rsid w:val="000651EA"/>
    <w:rsid w:val="00094694"/>
    <w:rsid w:val="000B3E82"/>
    <w:rsid w:val="000C48D0"/>
    <w:rsid w:val="000D6BCD"/>
    <w:rsid w:val="00142DE2"/>
    <w:rsid w:val="00164375"/>
    <w:rsid w:val="001D5E38"/>
    <w:rsid w:val="00247B06"/>
    <w:rsid w:val="002737C3"/>
    <w:rsid w:val="002843E2"/>
    <w:rsid w:val="002D14AB"/>
    <w:rsid w:val="003133D2"/>
    <w:rsid w:val="0031415C"/>
    <w:rsid w:val="0034243B"/>
    <w:rsid w:val="00363582"/>
    <w:rsid w:val="0036498A"/>
    <w:rsid w:val="003935B6"/>
    <w:rsid w:val="003959E9"/>
    <w:rsid w:val="00477B52"/>
    <w:rsid w:val="00482F87"/>
    <w:rsid w:val="00490130"/>
    <w:rsid w:val="004A585C"/>
    <w:rsid w:val="004C6ABB"/>
    <w:rsid w:val="004D41B6"/>
    <w:rsid w:val="00504F63"/>
    <w:rsid w:val="00556025"/>
    <w:rsid w:val="0057690B"/>
    <w:rsid w:val="00583041"/>
    <w:rsid w:val="005E5553"/>
    <w:rsid w:val="005F75F4"/>
    <w:rsid w:val="00601BE4"/>
    <w:rsid w:val="0061656C"/>
    <w:rsid w:val="00627EAE"/>
    <w:rsid w:val="00646E99"/>
    <w:rsid w:val="00652BE6"/>
    <w:rsid w:val="006557E8"/>
    <w:rsid w:val="006813AB"/>
    <w:rsid w:val="006D1181"/>
    <w:rsid w:val="00701B20"/>
    <w:rsid w:val="0070335A"/>
    <w:rsid w:val="00704631"/>
    <w:rsid w:val="008B597C"/>
    <w:rsid w:val="008E154F"/>
    <w:rsid w:val="009A0EC6"/>
    <w:rsid w:val="00A05D10"/>
    <w:rsid w:val="00A8018D"/>
    <w:rsid w:val="00AC0C06"/>
    <w:rsid w:val="00AD4A29"/>
    <w:rsid w:val="00AD688A"/>
    <w:rsid w:val="00AD6E99"/>
    <w:rsid w:val="00AF0EF8"/>
    <w:rsid w:val="00AF1D65"/>
    <w:rsid w:val="00AF7309"/>
    <w:rsid w:val="00B069C9"/>
    <w:rsid w:val="00B4552B"/>
    <w:rsid w:val="00B52282"/>
    <w:rsid w:val="00B630FC"/>
    <w:rsid w:val="00B77E3B"/>
    <w:rsid w:val="00B843DE"/>
    <w:rsid w:val="00B94567"/>
    <w:rsid w:val="00BB4677"/>
    <w:rsid w:val="00BD1125"/>
    <w:rsid w:val="00BE36B9"/>
    <w:rsid w:val="00C2076B"/>
    <w:rsid w:val="00C22D46"/>
    <w:rsid w:val="00C77C01"/>
    <w:rsid w:val="00C92557"/>
    <w:rsid w:val="00C941EC"/>
    <w:rsid w:val="00D135F3"/>
    <w:rsid w:val="00D27404"/>
    <w:rsid w:val="00D32838"/>
    <w:rsid w:val="00D54750"/>
    <w:rsid w:val="00D559AC"/>
    <w:rsid w:val="00DC7C4D"/>
    <w:rsid w:val="00DF6673"/>
    <w:rsid w:val="00E441A1"/>
    <w:rsid w:val="00E77A3F"/>
    <w:rsid w:val="00EB5E84"/>
    <w:rsid w:val="00EF51FC"/>
    <w:rsid w:val="00EF74B2"/>
    <w:rsid w:val="00F7648C"/>
    <w:rsid w:val="00FD582F"/>
    <w:rsid w:val="32D70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28"/>
    <w:semiHidden/>
    <w:unhideWhenUsed/>
    <w:qFormat/>
    <w:uiPriority w:val="9"/>
    <w:pPr>
      <w:keepNext/>
      <w:keepLines/>
      <w:snapToGrid w:val="0"/>
      <w:spacing w:before="260" w:after="260" w:line="416" w:lineRule="auto"/>
      <w:ind w:firstLine="200" w:firstLineChars="200"/>
      <w:outlineLvl w:val="1"/>
    </w:pPr>
    <w:rPr>
      <w:rFonts w:asciiTheme="majorHAnsi" w:hAnsiTheme="majorHAnsi" w:eastAsiaTheme="majorEastAsia" w:cstheme="majorBidi"/>
      <w:b/>
      <w:bCs/>
      <w:sz w:val="32"/>
      <w:szCs w:val="32"/>
    </w:rPr>
  </w:style>
  <w:style w:type="paragraph" w:styleId="4">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Document Map"/>
    <w:basedOn w:val="1"/>
    <w:link w:val="31"/>
    <w:semiHidden/>
    <w:uiPriority w:val="99"/>
    <w:rPr>
      <w:rFonts w:hAnsi="Times New Roman"/>
      <w:sz w:val="18"/>
      <w:szCs w:val="18"/>
    </w:rPr>
  </w:style>
  <w:style w:type="paragraph" w:styleId="6">
    <w:name w:val="annotation text"/>
    <w:basedOn w:val="1"/>
    <w:link w:val="32"/>
    <w:semiHidden/>
    <w:unhideWhenUsed/>
    <w:qFormat/>
    <w:uiPriority w:val="99"/>
    <w:pPr>
      <w:jc w:val="left"/>
    </w:pPr>
    <w:rPr>
      <w:rFonts w:ascii="Times New Roman" w:hAnsi="Times New Roman"/>
      <w:sz w:val="21"/>
    </w:rPr>
  </w:style>
  <w:style w:type="paragraph" w:styleId="7">
    <w:name w:val="Body Text"/>
    <w:basedOn w:val="1"/>
    <w:link w:val="23"/>
    <w:semiHidden/>
    <w:unhideWhenUsed/>
    <w:uiPriority w:val="99"/>
    <w:pPr>
      <w:spacing w:after="120"/>
    </w:pPr>
  </w:style>
  <w:style w:type="paragraph" w:styleId="8">
    <w:name w:val="Date"/>
    <w:basedOn w:val="1"/>
    <w:next w:val="1"/>
    <w:link w:val="48"/>
    <w:semiHidden/>
    <w:unhideWhenUsed/>
    <w:qFormat/>
    <w:uiPriority w:val="99"/>
    <w:pPr>
      <w:ind w:left="100" w:leftChars="2500"/>
    </w:pPr>
  </w:style>
  <w:style w:type="paragraph" w:styleId="9">
    <w:name w:val="Balloon Text"/>
    <w:basedOn w:val="1"/>
    <w:link w:val="34"/>
    <w:semiHidden/>
    <w:unhideWhenUsed/>
    <w:uiPriority w:val="99"/>
    <w:rPr>
      <w:rFonts w:ascii="Times New Roman" w:hAnsi="Times New Roman"/>
      <w:sz w:val="18"/>
      <w:szCs w:val="18"/>
    </w:rPr>
  </w:style>
  <w:style w:type="paragraph" w:styleId="10">
    <w:name w:val="footer"/>
    <w:basedOn w:val="1"/>
    <w:link w:val="26"/>
    <w:unhideWhenUsed/>
    <w:uiPriority w:val="99"/>
    <w:pPr>
      <w:tabs>
        <w:tab w:val="center" w:pos="4153"/>
        <w:tab w:val="right" w:pos="8306"/>
      </w:tabs>
      <w:snapToGrid w:val="0"/>
      <w:jc w:val="left"/>
    </w:pPr>
    <w:rPr>
      <w:sz w:val="18"/>
      <w:szCs w:val="18"/>
    </w:rPr>
  </w:style>
  <w:style w:type="paragraph" w:styleId="11">
    <w:name w:val="header"/>
    <w:basedOn w:val="1"/>
    <w:link w:val="25"/>
    <w:unhideWhenUsed/>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annotation subject"/>
    <w:basedOn w:val="6"/>
    <w:next w:val="6"/>
    <w:link w:val="33"/>
    <w:semiHidden/>
    <w:unhideWhenUsed/>
    <w:uiPriority w:val="99"/>
    <w:rPr>
      <w:b/>
      <w:bCs/>
    </w:rPr>
  </w:style>
  <w:style w:type="paragraph" w:styleId="15">
    <w:name w:val="Body Text First Indent"/>
    <w:basedOn w:val="7"/>
    <w:link w:val="24"/>
    <w:qFormat/>
    <w:uiPriority w:val="0"/>
    <w:pPr>
      <w:ind w:firstLine="420" w:firstLineChars="100"/>
    </w:pPr>
    <w:rPr>
      <w:sz w:val="32"/>
      <w:lang w:val="zh-CN" w:eastAsia="zh-CN"/>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Emphasis"/>
    <w:basedOn w:val="18"/>
    <w:qFormat/>
    <w:uiPriority w:val="20"/>
    <w:rPr>
      <w:i/>
      <w:iCs/>
    </w:rPr>
  </w:style>
  <w:style w:type="character" w:styleId="21">
    <w:name w:val="Hyperlink"/>
    <w:basedOn w:val="18"/>
    <w:uiPriority w:val="99"/>
    <w:rPr>
      <w:rFonts w:cs="Times New Roman"/>
      <w:color w:val="0000FF"/>
      <w:u w:val="single"/>
    </w:rPr>
  </w:style>
  <w:style w:type="character" w:styleId="22">
    <w:name w:val="annotation reference"/>
    <w:basedOn w:val="18"/>
    <w:semiHidden/>
    <w:unhideWhenUsed/>
    <w:uiPriority w:val="99"/>
    <w:rPr>
      <w:sz w:val="21"/>
      <w:szCs w:val="21"/>
    </w:rPr>
  </w:style>
  <w:style w:type="character" w:customStyle="1" w:styleId="23">
    <w:name w:val="正文文本 Char"/>
    <w:basedOn w:val="18"/>
    <w:link w:val="7"/>
    <w:semiHidden/>
    <w:uiPriority w:val="99"/>
  </w:style>
  <w:style w:type="character" w:customStyle="1" w:styleId="24">
    <w:name w:val="正文首行缩进 Char"/>
    <w:link w:val="15"/>
    <w:qFormat/>
    <w:uiPriority w:val="0"/>
    <w:rPr>
      <w:sz w:val="32"/>
      <w:szCs w:val="24"/>
      <w:lang w:val="zh-CN" w:eastAsia="zh-CN"/>
    </w:rPr>
  </w:style>
  <w:style w:type="character" w:customStyle="1" w:styleId="25">
    <w:name w:val="页眉 Char"/>
    <w:basedOn w:val="18"/>
    <w:link w:val="11"/>
    <w:qFormat/>
    <w:uiPriority w:val="99"/>
    <w:rPr>
      <w:rFonts w:ascii="宋体" w:hAnsi="宋体" w:eastAsia="宋体" w:cs="Times New Roman"/>
      <w:sz w:val="18"/>
      <w:szCs w:val="18"/>
    </w:rPr>
  </w:style>
  <w:style w:type="character" w:customStyle="1" w:styleId="26">
    <w:name w:val="页脚 Char"/>
    <w:basedOn w:val="18"/>
    <w:link w:val="10"/>
    <w:uiPriority w:val="99"/>
    <w:rPr>
      <w:rFonts w:ascii="宋体" w:hAnsi="宋体" w:eastAsia="宋体" w:cs="Times New Roman"/>
      <w:sz w:val="18"/>
      <w:szCs w:val="18"/>
    </w:rPr>
  </w:style>
  <w:style w:type="character" w:customStyle="1" w:styleId="27">
    <w:name w:val="标题 1 Char"/>
    <w:basedOn w:val="18"/>
    <w:link w:val="2"/>
    <w:qFormat/>
    <w:uiPriority w:val="9"/>
    <w:rPr>
      <w:rFonts w:ascii="Times New Roman" w:hAnsi="Times New Roman" w:eastAsia="宋体" w:cs="Times New Roman"/>
      <w:b/>
      <w:bCs/>
      <w:kern w:val="44"/>
      <w:sz w:val="44"/>
      <w:szCs w:val="44"/>
    </w:rPr>
  </w:style>
  <w:style w:type="character" w:customStyle="1" w:styleId="28">
    <w:name w:val="标题 2 Char"/>
    <w:basedOn w:val="18"/>
    <w:link w:val="3"/>
    <w:semiHidden/>
    <w:uiPriority w:val="9"/>
    <w:rPr>
      <w:rFonts w:asciiTheme="majorHAnsi" w:hAnsiTheme="majorHAnsi" w:eastAsiaTheme="majorEastAsia" w:cstheme="majorBidi"/>
      <w:b/>
      <w:bCs/>
      <w:sz w:val="32"/>
      <w:szCs w:val="32"/>
    </w:rPr>
  </w:style>
  <w:style w:type="character" w:customStyle="1" w:styleId="29">
    <w:name w:val="标题 3 Char"/>
    <w:basedOn w:val="18"/>
    <w:link w:val="4"/>
    <w:semiHidden/>
    <w:qFormat/>
    <w:uiPriority w:val="9"/>
    <w:rPr>
      <w:rFonts w:ascii="宋体" w:hAnsi="宋体" w:eastAsia="宋体" w:cs="Times New Roman"/>
      <w:b/>
      <w:bCs/>
      <w:sz w:val="32"/>
      <w:szCs w:val="32"/>
    </w:rPr>
  </w:style>
  <w:style w:type="paragraph" w:customStyle="1" w:styleId="30">
    <w:name w:val="Char Char Char1 Char Char"/>
    <w:basedOn w:val="5"/>
    <w:uiPriority w:val="99"/>
    <w:pPr>
      <w:shd w:val="clear" w:color="auto" w:fill="000080"/>
      <w:adjustRightInd w:val="0"/>
      <w:spacing w:line="436" w:lineRule="exact"/>
      <w:ind w:left="357"/>
      <w:jc w:val="left"/>
      <w:outlineLvl w:val="3"/>
    </w:pPr>
    <w:rPr>
      <w:rFonts w:ascii="Tahoma" w:hAnsi="Tahoma"/>
      <w:b/>
      <w:sz w:val="24"/>
      <w:szCs w:val="24"/>
    </w:rPr>
  </w:style>
  <w:style w:type="character" w:customStyle="1" w:styleId="31">
    <w:name w:val="文档结构图 Char"/>
    <w:basedOn w:val="18"/>
    <w:link w:val="5"/>
    <w:semiHidden/>
    <w:uiPriority w:val="99"/>
    <w:rPr>
      <w:rFonts w:ascii="宋体" w:hAnsi="Times New Roman" w:eastAsia="宋体" w:cs="Times New Roman"/>
      <w:sz w:val="18"/>
      <w:szCs w:val="18"/>
    </w:rPr>
  </w:style>
  <w:style w:type="character" w:customStyle="1" w:styleId="32">
    <w:name w:val="批注文字 Char"/>
    <w:basedOn w:val="18"/>
    <w:link w:val="6"/>
    <w:semiHidden/>
    <w:uiPriority w:val="99"/>
    <w:rPr>
      <w:rFonts w:ascii="Times New Roman" w:hAnsi="Times New Roman" w:eastAsia="宋体" w:cs="Times New Roman"/>
      <w:szCs w:val="24"/>
    </w:rPr>
  </w:style>
  <w:style w:type="character" w:customStyle="1" w:styleId="33">
    <w:name w:val="批注主题 Char"/>
    <w:basedOn w:val="32"/>
    <w:link w:val="14"/>
    <w:semiHidden/>
    <w:uiPriority w:val="99"/>
    <w:rPr>
      <w:rFonts w:ascii="Times New Roman" w:hAnsi="Times New Roman" w:eastAsia="宋体" w:cs="Times New Roman"/>
      <w:b/>
      <w:bCs/>
      <w:szCs w:val="24"/>
    </w:rPr>
  </w:style>
  <w:style w:type="character" w:customStyle="1" w:styleId="34">
    <w:name w:val="批注框文本 Char"/>
    <w:basedOn w:val="18"/>
    <w:link w:val="9"/>
    <w:semiHidden/>
    <w:uiPriority w:val="99"/>
    <w:rPr>
      <w:rFonts w:ascii="Times New Roman" w:hAnsi="Times New Roman" w:eastAsia="宋体" w:cs="Times New Roman"/>
      <w:sz w:val="18"/>
      <w:szCs w:val="18"/>
    </w:rPr>
  </w:style>
  <w:style w:type="paragraph" w:styleId="35">
    <w:name w:val="List Paragraph"/>
    <w:basedOn w:val="1"/>
    <w:qFormat/>
    <w:uiPriority w:val="34"/>
    <w:pPr>
      <w:ind w:firstLine="420" w:firstLineChars="200"/>
    </w:pPr>
  </w:style>
  <w:style w:type="paragraph" w:customStyle="1" w:styleId="36">
    <w:name w:val="标题1"/>
    <w:basedOn w:val="2"/>
    <w:link w:val="37"/>
    <w:qFormat/>
    <w:uiPriority w:val="0"/>
    <w:pPr>
      <w:snapToGrid w:val="0"/>
      <w:spacing w:before="0" w:after="0" w:line="360" w:lineRule="auto"/>
    </w:pPr>
    <w:rPr>
      <w:sz w:val="30"/>
    </w:rPr>
  </w:style>
  <w:style w:type="character" w:customStyle="1" w:styleId="37">
    <w:name w:val="标题1 Char"/>
    <w:basedOn w:val="18"/>
    <w:link w:val="36"/>
    <w:uiPriority w:val="0"/>
    <w:rPr>
      <w:rFonts w:ascii="Times New Roman" w:hAnsi="Times New Roman" w:eastAsia="宋体" w:cs="Times New Roman"/>
      <w:b/>
      <w:bCs/>
      <w:kern w:val="44"/>
      <w:sz w:val="30"/>
      <w:szCs w:val="44"/>
    </w:rPr>
  </w:style>
  <w:style w:type="paragraph" w:customStyle="1" w:styleId="38">
    <w:name w:val="标题2"/>
    <w:basedOn w:val="3"/>
    <w:link w:val="39"/>
    <w:qFormat/>
    <w:uiPriority w:val="0"/>
    <w:pPr>
      <w:adjustRightInd w:val="0"/>
      <w:spacing w:before="0" w:after="0" w:line="360" w:lineRule="auto"/>
      <w:ind w:firstLine="0" w:firstLineChars="0"/>
    </w:pPr>
    <w:rPr>
      <w:rFonts w:ascii="Times New Roman" w:hAnsi="Times New Roman"/>
      <w:kern w:val="44"/>
      <w:sz w:val="28"/>
    </w:rPr>
  </w:style>
  <w:style w:type="character" w:customStyle="1" w:styleId="39">
    <w:name w:val="标题2 Char"/>
    <w:basedOn w:val="37"/>
    <w:link w:val="38"/>
    <w:uiPriority w:val="0"/>
    <w:rPr>
      <w:rFonts w:ascii="Times New Roman" w:hAnsi="Times New Roman" w:eastAsiaTheme="majorEastAsia" w:cstheme="majorBidi"/>
      <w:kern w:val="44"/>
      <w:sz w:val="28"/>
      <w:szCs w:val="32"/>
    </w:rPr>
  </w:style>
  <w:style w:type="paragraph" w:customStyle="1" w:styleId="40">
    <w:name w:val="正文+小四"/>
    <w:basedOn w:val="1"/>
    <w:uiPriority w:val="0"/>
    <w:pPr>
      <w:spacing w:line="300" w:lineRule="auto"/>
      <w:ind w:firstLine="397"/>
    </w:pPr>
    <w:rPr>
      <w:rFonts w:cs="宋体"/>
      <w:kern w:val="0"/>
      <w:szCs w:val="20"/>
    </w:rPr>
  </w:style>
  <w:style w:type="paragraph" w:customStyle="1" w:styleId="41">
    <w:name w:val="样式 标题3 + 段前: 0.5 行 段后: 0.5 行"/>
    <w:basedOn w:val="1"/>
    <w:uiPriority w:val="0"/>
    <w:pPr>
      <w:keepNext/>
      <w:keepLines/>
      <w:spacing w:beforeLines="50" w:afterLines="50" w:line="300" w:lineRule="auto"/>
      <w:outlineLvl w:val="2"/>
    </w:pPr>
    <w:rPr>
      <w:rFonts w:ascii="Times New Roman" w:hAnsi="Times New Roman" w:eastAsia="黑体" w:cs="宋体"/>
      <w:b/>
      <w:bCs/>
      <w:szCs w:val="20"/>
    </w:rPr>
  </w:style>
  <w:style w:type="paragraph" w:customStyle="1" w:styleId="42">
    <w:name w:val="编号正文缩进"/>
    <w:basedOn w:val="1"/>
    <w:uiPriority w:val="0"/>
    <w:pPr>
      <w:numPr>
        <w:ilvl w:val="0"/>
        <w:numId w:val="1"/>
      </w:numPr>
      <w:tabs>
        <w:tab w:val="left" w:pos="104"/>
        <w:tab w:val="left" w:pos="720"/>
      </w:tabs>
      <w:ind w:left="720" w:firstLine="0"/>
    </w:pPr>
    <w:rPr>
      <w:rFonts w:ascii="Times New Roman" w:hAnsi="Times New Roman"/>
      <w:sz w:val="21"/>
      <w:szCs w:val="20"/>
    </w:rPr>
  </w:style>
  <w:style w:type="paragraph" w:customStyle="1" w:styleId="43">
    <w:name w:val="标题3"/>
    <w:basedOn w:val="4"/>
    <w:link w:val="44"/>
    <w:qFormat/>
    <w:uiPriority w:val="0"/>
    <w:pPr>
      <w:adjustRightInd w:val="0"/>
      <w:snapToGrid w:val="0"/>
      <w:spacing w:before="0" w:after="0" w:line="360" w:lineRule="auto"/>
    </w:pPr>
    <w:rPr>
      <w:rFonts w:ascii="Times New Roman" w:hAnsi="Times New Roman"/>
      <w:kern w:val="44"/>
      <w:sz w:val="24"/>
    </w:rPr>
  </w:style>
  <w:style w:type="character" w:customStyle="1" w:styleId="44">
    <w:name w:val="标题3 Char"/>
    <w:basedOn w:val="39"/>
    <w:link w:val="43"/>
    <w:qFormat/>
    <w:uiPriority w:val="0"/>
    <w:rPr>
      <w:rFonts w:ascii="Times New Roman" w:hAnsi="Times New Roman" w:eastAsia="宋体" w:cs="Times New Roman"/>
      <w:kern w:val="44"/>
      <w:sz w:val="24"/>
      <w:szCs w:val="32"/>
    </w:rPr>
  </w:style>
  <w:style w:type="paragraph" w:customStyle="1" w:styleId="45">
    <w:name w:val="Char"/>
    <w:basedOn w:val="1"/>
    <w:qFormat/>
    <w:uiPriority w:val="0"/>
    <w:pPr>
      <w:widowControl/>
      <w:spacing w:after="160" w:line="240" w:lineRule="exact"/>
      <w:jc w:val="left"/>
    </w:pPr>
    <w:rPr>
      <w:rFonts w:ascii="Verdana" w:hAnsi="Verdana" w:eastAsia="仿宋_GB2312" w:cs="”“Times New Roman”“"/>
      <w:kern w:val="0"/>
      <w:szCs w:val="20"/>
      <w:lang w:eastAsia="en-US"/>
    </w:rPr>
  </w:style>
  <w:style w:type="paragraph" w:customStyle="1" w:styleId="46">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table" w:customStyle="1" w:styleId="47">
    <w:name w:val="网格型1"/>
    <w:basedOn w:val="16"/>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8">
    <w:name w:val="日期 Char"/>
    <w:basedOn w:val="18"/>
    <w:link w:val="8"/>
    <w:semiHidden/>
    <w:uiPriority w:val="99"/>
    <w:rPr>
      <w:rFonts w:ascii="宋体" w:hAnsi="宋体" w:eastAsia="宋体" w:cs="Times New Roman"/>
      <w:sz w:val="24"/>
      <w:szCs w:val="24"/>
    </w:rPr>
  </w:style>
  <w:style w:type="paragraph" w:customStyle="1" w:styleId="49">
    <w:name w:val="Table Paragraph"/>
    <w:basedOn w:val="1"/>
    <w:qFormat/>
    <w:uiPriority w:val="1"/>
    <w:pPr>
      <w:autoSpaceDE w:val="0"/>
      <w:autoSpaceDN w:val="0"/>
      <w:adjustRightInd w:val="0"/>
      <w:jc w:val="left"/>
    </w:pPr>
    <w:rPr>
      <w:rFonts w:ascii="等线" w:hAnsi="Times New Roman" w:eastAsia="等线" w:cs="等线"/>
      <w:kern w:val="0"/>
    </w:rPr>
  </w:style>
  <w:style w:type="paragraph" w:customStyle="1" w:styleId="50">
    <w:name w:val="Other|1"/>
    <w:basedOn w:val="1"/>
    <w:qFormat/>
    <w:uiPriority w:val="0"/>
    <w:pPr>
      <w:spacing w:after="190" w:line="360" w:lineRule="auto"/>
      <w:ind w:firstLine="400"/>
      <w:jc w:val="left"/>
    </w:pPr>
    <w:rPr>
      <w:rFonts w:cs="宋体"/>
      <w:color w:val="000000"/>
      <w:kern w:val="0"/>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1335</Words>
  <Characters>2993</Characters>
  <Lines>427</Lines>
  <Paragraphs>480</Paragraphs>
  <TotalTime>255</TotalTime>
  <ScaleCrop>false</ScaleCrop>
  <LinksUpToDate>false</LinksUpToDate>
  <CharactersWithSpaces>3848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2021-03-18T10:44:00Z</dcterms:created>
  <dc:creator>陈思龙</dc:creator>
  <cp:lastModifiedBy>CathayMok</cp:lastModifiedBy>
  <dcterms:modified xsi:type="dcterms:W3CDTF">2021-05-31T17:34:21Z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B75B056FC74C40E3822C32A3AD9BC733</vt:lpwstr>
  </property>
</Properties>
</file>