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exact"/>
        <w:jc w:val="left"/>
        <w:rPr>
          <w:rFonts w:ascii="黑体" w:hAnsi="黑体" w:eastAsia="黑体"/>
          <w:color w:val="2D3136"/>
          <w:w w:val="105"/>
        </w:rPr>
      </w:pPr>
      <w:bookmarkStart w:id="184" w:name="_GoBack"/>
      <w:bookmarkEnd w:id="184"/>
      <w:r>
        <w:rPr>
          <w:rFonts w:ascii="黑体" w:hAnsi="黑体" w:eastAsia="黑体"/>
          <w:color w:val="2D3136"/>
          <w:w w:val="105"/>
        </w:rPr>
        <w:t>ICS 77. 120. 99</w:t>
      </w:r>
    </w:p>
    <w:p>
      <w:pPr>
        <w:spacing w:line="239" w:lineRule="exact"/>
        <w:jc w:val="left"/>
        <w:rPr>
          <w:rFonts w:ascii="黑体" w:hAnsi="黑体" w:eastAsia="黑体"/>
        </w:rPr>
      </w:pPr>
      <w:r>
        <w:rPr>
          <w:rFonts w:ascii="黑体" w:hAnsi="黑体" w:eastAsia="黑体"/>
          <w:color w:val="2D3136"/>
          <w:w w:val="105"/>
        </w:rPr>
        <w:t>H 68</w:t>
      </w:r>
    </w:p>
    <w:p/>
    <w:p/>
    <w:p/>
    <w:p>
      <w:pPr>
        <w:jc w:val="left"/>
        <w:rPr>
          <w:spacing w:val="-30"/>
          <w:sz w:val="44"/>
          <w:szCs w:val="44"/>
        </w:rPr>
      </w:pPr>
      <w:r>
        <w:rPr>
          <w:spacing w:val="-30"/>
          <w:sz w:val="44"/>
          <w:szCs w:val="44"/>
        </w:rPr>
        <w:drawing>
          <wp:anchor distT="0" distB="0" distL="114300" distR="114300" simplePos="0" relativeHeight="251660288" behindDoc="0" locked="1" layoutInCell="1" allowOverlap="1">
            <wp:simplePos x="0" y="0"/>
            <wp:positionH relativeFrom="margin">
              <wp:posOffset>4305300</wp:posOffset>
            </wp:positionH>
            <wp:positionV relativeFrom="margin">
              <wp:posOffset>161925</wp:posOffset>
            </wp:positionV>
            <wp:extent cx="1421765" cy="723900"/>
            <wp:effectExtent l="19050" t="0" r="6985" b="0"/>
            <wp:wrapNone/>
            <wp:docPr id="5"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BPicture" descr="GB"/>
                    <pic:cNvPicPr>
                      <a:picLocks noChangeAspect="1" noChangeArrowheads="1"/>
                    </pic:cNvPicPr>
                  </pic:nvPicPr>
                  <pic:blipFill>
                    <a:blip r:embed="rId5" cstate="print"/>
                    <a:srcRect/>
                    <a:stretch>
                      <a:fillRect/>
                    </a:stretch>
                  </pic:blipFill>
                  <pic:spPr>
                    <a:xfrm>
                      <a:off x="0" y="0"/>
                      <a:ext cx="1421765" cy="723900"/>
                    </a:xfrm>
                    <a:prstGeom prst="rect">
                      <a:avLst/>
                    </a:prstGeom>
                    <a:noFill/>
                    <a:ln w="9525">
                      <a:noFill/>
                      <a:miter lim="800000"/>
                      <a:headEnd/>
                      <a:tailEnd/>
                    </a:ln>
                  </pic:spPr>
                </pic:pic>
              </a:graphicData>
            </a:graphic>
          </wp:anchor>
        </w:drawing>
      </w:r>
      <w:r>
        <w:rPr>
          <w:rFonts w:ascii="黑体" w:hAnsi="黑体" w:eastAsia="黑体" w:cs="Times New Roman"/>
          <w:bCs/>
          <w:spacing w:val="-30"/>
          <w:kern w:val="0"/>
          <w:sz w:val="44"/>
          <w:szCs w:val="44"/>
        </w:rPr>
        <w:t>N</w:t>
      </w:r>
      <w:r>
        <w:rPr>
          <w:rFonts w:hint="eastAsia" w:ascii="黑体" w:hAnsi="黑体" w:eastAsia="黑体" w:cs="Times New Roman"/>
          <w:bCs/>
          <w:spacing w:val="-30"/>
          <w:kern w:val="0"/>
          <w:sz w:val="44"/>
          <w:szCs w:val="44"/>
        </w:rPr>
        <w:t xml:space="preserve">ational </w:t>
      </w:r>
      <w:r>
        <w:rPr>
          <w:rFonts w:ascii="黑体" w:hAnsi="黑体" w:eastAsia="黑体" w:cs="Times New Roman"/>
          <w:bCs/>
          <w:spacing w:val="-30"/>
          <w:kern w:val="0"/>
          <w:sz w:val="44"/>
          <w:szCs w:val="44"/>
        </w:rPr>
        <w:t>S</w:t>
      </w:r>
      <w:r>
        <w:rPr>
          <w:rFonts w:hint="eastAsia" w:ascii="黑体" w:hAnsi="黑体" w:eastAsia="黑体" w:cs="Times New Roman"/>
          <w:bCs/>
          <w:spacing w:val="-30"/>
          <w:kern w:val="0"/>
          <w:sz w:val="44"/>
          <w:szCs w:val="44"/>
        </w:rPr>
        <w:t>tandard of</w:t>
      </w:r>
      <w:r>
        <w:rPr>
          <w:rFonts w:ascii="黑体" w:hAnsi="黑体" w:eastAsia="黑体" w:cs="Times New Roman"/>
          <w:bCs/>
          <w:spacing w:val="-30"/>
          <w:kern w:val="0"/>
          <w:sz w:val="44"/>
          <w:szCs w:val="44"/>
        </w:rPr>
        <w:t xml:space="preserve"> </w:t>
      </w:r>
      <w:r>
        <w:rPr>
          <w:rFonts w:hint="eastAsia" w:ascii="黑体" w:hAnsi="黑体" w:eastAsia="黑体" w:cs="Times New Roman"/>
          <w:bCs/>
          <w:spacing w:val="-30"/>
          <w:kern w:val="0"/>
          <w:sz w:val="44"/>
          <w:szCs w:val="44"/>
        </w:rPr>
        <w:t>the</w:t>
      </w:r>
      <w:r>
        <w:rPr>
          <w:rFonts w:ascii="黑体" w:hAnsi="黑体" w:eastAsia="黑体" w:cs="Times New Roman"/>
          <w:bCs/>
          <w:spacing w:val="-30"/>
          <w:kern w:val="0"/>
          <w:sz w:val="44"/>
          <w:szCs w:val="44"/>
        </w:rPr>
        <w:t xml:space="preserve"> P</w:t>
      </w:r>
      <w:r>
        <w:rPr>
          <w:rFonts w:hint="eastAsia" w:ascii="黑体" w:hAnsi="黑体" w:eastAsia="黑体" w:cs="Times New Roman"/>
          <w:bCs/>
          <w:spacing w:val="-30"/>
          <w:kern w:val="0"/>
          <w:sz w:val="44"/>
          <w:szCs w:val="44"/>
        </w:rPr>
        <w:t>eople</w:t>
      </w:r>
      <w:r>
        <w:rPr>
          <w:rFonts w:ascii="黑体" w:hAnsi="黑体" w:eastAsia="黑体" w:cs="Times New Roman"/>
          <w:bCs/>
          <w:spacing w:val="-30"/>
          <w:kern w:val="0"/>
          <w:sz w:val="44"/>
          <w:szCs w:val="44"/>
        </w:rPr>
        <w:t>’</w:t>
      </w:r>
      <w:r>
        <w:rPr>
          <w:rFonts w:hint="eastAsia" w:ascii="黑体" w:hAnsi="黑体" w:eastAsia="黑体" w:cs="Times New Roman"/>
          <w:bCs/>
          <w:spacing w:val="-30"/>
          <w:kern w:val="0"/>
          <w:sz w:val="44"/>
          <w:szCs w:val="44"/>
        </w:rPr>
        <w:t>s Republic of China</w:t>
      </w:r>
    </w:p>
    <w:p>
      <w:pPr>
        <w:spacing w:before="1"/>
        <w:ind w:right="490"/>
        <w:jc w:val="right"/>
        <w:rPr>
          <w:rFonts w:ascii="黑体" w:hAnsi="黑体" w:eastAsia="黑体" w:cs="Times New Roman"/>
          <w:sz w:val="28"/>
          <w:szCs w:val="28"/>
        </w:rPr>
      </w:pPr>
      <w:r>
        <w:rPr>
          <w:rFonts w:hint="eastAsia" w:ascii="Times New Roman" w:hAnsi="Times New Roman" w:cs="Times New Roman"/>
          <w:sz w:val="28"/>
          <w:szCs w:val="28"/>
        </w:rPr>
        <w:t xml:space="preserve">                                     </w:t>
      </w:r>
      <w:r>
        <w:rPr>
          <w:rFonts w:hint="eastAsia" w:ascii="Times New Roman" w:hAnsi="Times New Roman" w:cs="Times New Roman"/>
          <w:sz w:val="24"/>
          <w:szCs w:val="24"/>
        </w:rPr>
        <w:t xml:space="preserve"> </w:t>
      </w:r>
      <w:r>
        <w:rPr>
          <w:rFonts w:hint="eastAsia" w:ascii="黑体" w:hAnsi="黑体" w:eastAsia="黑体" w:cs="Times New Roman"/>
          <w:sz w:val="28"/>
          <w:szCs w:val="28"/>
        </w:rPr>
        <w:t xml:space="preserve"> </w:t>
      </w:r>
      <w:r>
        <w:rPr>
          <w:rFonts w:ascii="黑体" w:hAnsi="黑体" w:eastAsia="黑体" w:cs="Times New Roman"/>
          <w:sz w:val="28"/>
          <w:szCs w:val="28"/>
        </w:rPr>
        <w:t>GB/T 15072.</w:t>
      </w:r>
      <w:r>
        <w:rPr>
          <w:rFonts w:hint="eastAsia" w:ascii="黑体" w:hAnsi="黑体" w:eastAsia="黑体" w:cs="Times New Roman"/>
          <w:sz w:val="28"/>
          <w:szCs w:val="28"/>
        </w:rPr>
        <w:t>5</w:t>
      </w:r>
      <w:r>
        <w:rPr>
          <w:rFonts w:ascii="黑体" w:hAnsi="黑体" w:eastAsia="黑体" w:cs="Times New Roman"/>
          <w:sz w:val="28"/>
          <w:szCs w:val="28"/>
        </w:rPr>
        <w:t>-2008</w:t>
      </w:r>
    </w:p>
    <w:p>
      <w:pPr>
        <w:spacing w:before="1"/>
        <w:ind w:right="490"/>
        <w:jc w:val="center"/>
        <w:rPr>
          <w:rFonts w:ascii="黑体" w:hAnsi="黑体" w:eastAsia="黑体" w:cs="Times New Roman"/>
          <w:szCs w:val="21"/>
        </w:rPr>
      </w:pPr>
      <w:r>
        <w:rPr>
          <w:lang w:eastAsia="en-US"/>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182245</wp:posOffset>
                </wp:positionV>
                <wp:extent cx="6901815" cy="22225"/>
                <wp:effectExtent l="0" t="4445" r="6985" b="11430"/>
                <wp:wrapNone/>
                <wp:docPr id="2" name="直接连接符 2"/>
                <wp:cNvGraphicFramePr/>
                <a:graphic xmlns:a="http://schemas.openxmlformats.org/drawingml/2006/main">
                  <a:graphicData uri="http://schemas.microsoft.com/office/word/2010/wordprocessingShape">
                    <wps:wsp>
                      <wps:cNvCnPr/>
                      <wps:spPr>
                        <a:xfrm flipV="1">
                          <a:off x="889635" y="3569335"/>
                          <a:ext cx="5729605" cy="22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9.95pt;margin-top:14.35pt;height:1.75pt;width:543.45pt;z-index:251659264;mso-width-relative:page;mso-height-relative:page;" filled="f" stroked="t" coordsize="21600,21600" o:gfxdata="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AFEUdgAAAAKAQAADwAAAAAAAAABACAAAAAiAAAAZHJzL2Rvd25y&#10;ZXYueG1sUEsBAhQAFAAAAAgAh07iQDn2uZ7+AQAA2AMAAA4AAAAAAAAAAQAgAAAAJwEAAGRycy9l&#10;Mm9Eb2MueG1sUEsFBgAAAAAGAAYAWQEAAJcFAAAAAA==&#10;">
                <v:fill on="f" focussize="0,0"/>
                <v:stroke weight="0.5pt" color="#000000" miterlimit="8" joinstyle="miter"/>
                <v:imagedata o:title=""/>
                <o:lock v:ext="edit" aspectratio="f"/>
              </v:line>
            </w:pict>
          </mc:Fallback>
        </mc:AlternateContent>
      </w:r>
      <w:r>
        <w:rPr>
          <w:rFonts w:hint="eastAsia" w:ascii="黑体" w:hAnsi="黑体" w:eastAsia="黑体" w:cs="Times New Roman"/>
          <w:szCs w:val="21"/>
        </w:rPr>
        <w:t xml:space="preserve">                                                                  R</w:t>
      </w:r>
      <w:r>
        <w:rPr>
          <w:rFonts w:ascii="黑体" w:hAnsi="黑体" w:eastAsia="黑体" w:cs="Times New Roman"/>
          <w:szCs w:val="21"/>
        </w:rPr>
        <w:t>eplaces GB/T 15072</w:t>
      </w:r>
      <w:r>
        <w:rPr>
          <w:rFonts w:hint="eastAsia" w:ascii="黑体" w:hAnsi="黑体" w:eastAsia="黑体" w:cs="Times New Roman"/>
          <w:szCs w:val="21"/>
        </w:rPr>
        <w:t>.5</w:t>
      </w:r>
      <w:r>
        <w:rPr>
          <w:rFonts w:ascii="黑体" w:hAnsi="黑体" w:eastAsia="黑体" w:cs="Times New Roman"/>
          <w:szCs w:val="21"/>
        </w:rPr>
        <w:t>-1994</w:t>
      </w:r>
    </w:p>
    <w:p/>
    <w:p>
      <w:pPr>
        <w:jc w:val="left"/>
        <w:rPr>
          <w:rFonts w:ascii="黑体" w:hAnsi="黑体" w:eastAsia="黑体" w:cs="Times New Roman"/>
          <w:kern w:val="0"/>
          <w:sz w:val="52"/>
          <w:szCs w:val="52"/>
        </w:rPr>
      </w:pPr>
      <w:bookmarkStart w:id="0" w:name="OLE_LINK3"/>
      <w:bookmarkStart w:id="1" w:name="OLE_LINK13"/>
      <w:bookmarkStart w:id="2" w:name="OLE_LINK4"/>
      <w:bookmarkStart w:id="3" w:name="OLE_LINK21"/>
      <w:bookmarkStart w:id="4" w:name="OLE_LINK26"/>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Test method of precious metal alloys</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 xml:space="preserve">Determination of </w:t>
      </w:r>
      <w:r>
        <w:rPr>
          <w:rFonts w:hint="eastAsia" w:ascii="黑体" w:hAnsi="黑体" w:eastAsia="黑体" w:cs="Times New Roman"/>
          <w:kern w:val="0"/>
          <w:sz w:val="52"/>
          <w:szCs w:val="52"/>
        </w:rPr>
        <w:t>silver</w:t>
      </w:r>
      <w:r>
        <w:rPr>
          <w:rFonts w:ascii="黑体" w:hAnsi="黑体" w:eastAsia="黑体" w:cs="Times New Roman"/>
          <w:kern w:val="0"/>
          <w:sz w:val="52"/>
          <w:szCs w:val="52"/>
        </w:rPr>
        <w:t xml:space="preserve"> content</w:t>
      </w:r>
      <w:r>
        <w:rPr>
          <w:rFonts w:hint="eastAsia" w:ascii="黑体" w:hAnsi="黑体" w:eastAsia="黑体" w:cs="Times New Roman"/>
          <w:kern w:val="0"/>
          <w:sz w:val="52"/>
          <w:szCs w:val="52"/>
        </w:rPr>
        <w:t>s</w:t>
      </w:r>
      <w:r>
        <w:rPr>
          <w:rFonts w:ascii="黑体" w:hAnsi="黑体" w:eastAsia="黑体" w:cs="Times New Roman"/>
          <w:kern w:val="0"/>
          <w:sz w:val="52"/>
          <w:szCs w:val="52"/>
        </w:rPr>
        <w:t xml:space="preserve"> for </w:t>
      </w:r>
      <w:bookmarkStart w:id="5" w:name="OLE_LINK12"/>
      <w:bookmarkStart w:id="6" w:name="OLE_LINK14"/>
      <w:r>
        <w:rPr>
          <w:rFonts w:hint="eastAsia" w:ascii="黑体" w:hAnsi="黑体" w:eastAsia="黑体" w:cs="Times New Roman"/>
          <w:kern w:val="0"/>
          <w:sz w:val="52"/>
          <w:szCs w:val="52"/>
        </w:rPr>
        <w:t>gold and palladium</w:t>
      </w:r>
      <w:r>
        <w:rPr>
          <w:rFonts w:ascii="黑体" w:hAnsi="黑体" w:eastAsia="黑体" w:cs="Times New Roman"/>
          <w:kern w:val="0"/>
          <w:sz w:val="52"/>
          <w:szCs w:val="52"/>
        </w:rPr>
        <w:t xml:space="preserve"> alloys</w:t>
      </w:r>
      <w:bookmarkEnd w:id="5"/>
      <w:bookmarkEnd w:id="6"/>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 xml:space="preserve">Potentionmeter titration with </w:t>
      </w:r>
      <w:bookmarkEnd w:id="0"/>
      <w:bookmarkEnd w:id="1"/>
      <w:bookmarkEnd w:id="2"/>
      <w:r>
        <w:rPr>
          <w:rFonts w:hint="eastAsia" w:ascii="黑体" w:hAnsi="黑体" w:eastAsia="黑体" w:cs="Times New Roman"/>
          <w:kern w:val="0"/>
          <w:sz w:val="52"/>
          <w:szCs w:val="52"/>
        </w:rPr>
        <w:t>potassium iodide</w:t>
      </w:r>
    </w:p>
    <w:p>
      <w:pPr>
        <w:tabs>
          <w:tab w:val="left" w:pos="2889"/>
        </w:tabs>
        <w:autoSpaceDE w:val="0"/>
        <w:autoSpaceDN w:val="0"/>
        <w:adjustRightInd w:val="0"/>
        <w:snapToGrid w:val="0"/>
        <w:jc w:val="left"/>
        <w:rPr>
          <w:rFonts w:ascii="黑体" w:hAnsi="黑体" w:eastAsia="黑体" w:cs="Times New Roman"/>
          <w:kern w:val="0"/>
          <w:sz w:val="52"/>
          <w:szCs w:val="52"/>
        </w:rPr>
      </w:pPr>
    </w:p>
    <w:bookmarkEnd w:id="3"/>
    <w:bookmarkEnd w:id="4"/>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贵金属合金化学分析方法</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金、钯合金中银量的测定</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碘化钾电位滴定法</w:t>
      </w:r>
    </w:p>
    <w:p>
      <w:pPr>
        <w:tabs>
          <w:tab w:val="left" w:pos="2889"/>
        </w:tabs>
        <w:autoSpaceDE w:val="0"/>
        <w:autoSpaceDN w:val="0"/>
        <w:adjustRightInd w:val="0"/>
        <w:snapToGrid w:val="0"/>
        <w:jc w:val="left"/>
        <w:rPr>
          <w:rFonts w:ascii="黑体" w:hAnsi="黑体" w:eastAsia="黑体" w:cs="Times New Roman"/>
          <w:kern w:val="0"/>
          <w:sz w:val="52"/>
          <w:szCs w:val="52"/>
        </w:rPr>
      </w:pPr>
    </w:p>
    <w:p>
      <w:pPr>
        <w:tabs>
          <w:tab w:val="left" w:pos="2889"/>
        </w:tabs>
        <w:spacing w:line="360" w:lineRule="auto"/>
        <w:jc w:val="left"/>
        <w:rPr>
          <w:rFonts w:ascii="黑体" w:hAnsi="黑体" w:eastAsia="黑体"/>
          <w:kern w:val="0"/>
          <w:sz w:val="24"/>
        </w:rPr>
      </w:pPr>
      <w:r>
        <w:rPr>
          <w:rFonts w:hint="eastAsia" w:ascii="黑体" w:hAnsi="黑体" w:eastAsia="黑体"/>
          <w:kern w:val="0"/>
          <w:sz w:val="24"/>
        </w:rPr>
        <w:t>(English Translation)</w:t>
      </w: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rPr>
          <w:rFonts w:ascii="黑体" w:hAnsi="黑体" w:eastAsia="黑体" w:cs="Times New Roman"/>
          <w:sz w:val="28"/>
          <w:szCs w:val="28"/>
        </w:rPr>
      </w:pPr>
      <w:r>
        <w:rPr>
          <w:rFonts w:ascii="黑体" w:hAnsi="黑体" w:eastAsia="黑体"/>
          <w:sz w:val="28"/>
          <w:szCs w:val="2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281305</wp:posOffset>
                </wp:positionV>
                <wp:extent cx="6587490" cy="0"/>
                <wp:effectExtent l="0" t="0" r="0" b="0"/>
                <wp:wrapNone/>
                <wp:docPr id="3" name="直接连接符 3"/>
                <wp:cNvGraphicFramePr/>
                <a:graphic xmlns:a="http://schemas.openxmlformats.org/drawingml/2006/main">
                  <a:graphicData uri="http://schemas.microsoft.com/office/word/2010/wordprocessingShape">
                    <wps:wsp>
                      <wps:cNvCnPr/>
                      <wps:spPr>
                        <a:xfrm flipV="1">
                          <a:off x="918845" y="8858885"/>
                          <a:ext cx="58102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35pt;margin-top:22.15pt;height:0pt;width:518.7pt;z-index:251661312;mso-width-relative:page;mso-height-relative:page;" filled="f" stroked="t" coordsize="21600,21600" o:gfxdata="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HI1e0wAAAAcBAAAPAAAAAAAAAAEAIAAAACIAAABkcnMvZG93bnJldi54&#10;bWxQSwECFAAUAAAACACHTuJAxDN8Kf8BAADXAwAADgAAAAAAAAABACAAAAAiAQAAZHJzL2Uyb0Rv&#10;Yy54bWxQSwUGAAAAAAYABgBZAQAAkwUAAAAA&#10;">
                <v:fill on="f" focussize="0,0"/>
                <v:stroke weight="0.5pt" color="#000000" miterlimit="8" joinstyle="miter"/>
                <v:imagedata o:title=""/>
                <o:lock v:ext="edit" aspectratio="f"/>
              </v:line>
            </w:pict>
          </mc:Fallback>
        </mc:AlternateContent>
      </w:r>
      <w:r>
        <w:rPr>
          <w:rFonts w:hint="eastAsia" w:ascii="黑体" w:hAnsi="黑体" w:eastAsia="黑体" w:cs="Times New Roman"/>
          <w:sz w:val="28"/>
          <w:szCs w:val="28"/>
        </w:rPr>
        <w:t xml:space="preserve">Issue </w:t>
      </w:r>
      <w:r>
        <w:rPr>
          <w:rFonts w:ascii="黑体" w:hAnsi="黑体" w:eastAsia="黑体" w:cs="Times New Roman"/>
          <w:sz w:val="28"/>
          <w:szCs w:val="28"/>
        </w:rPr>
        <w:t>date:</w:t>
      </w:r>
      <w:r>
        <w:rPr>
          <w:rFonts w:hint="eastAsia" w:ascii="黑体" w:hAnsi="黑体" w:eastAsia="黑体" w:cs="Times New Roman"/>
          <w:sz w:val="28"/>
          <w:szCs w:val="28"/>
        </w:rPr>
        <w:t>2008</w:t>
      </w:r>
      <w:r>
        <w:rPr>
          <w:rFonts w:ascii="黑体" w:hAnsi="黑体" w:eastAsia="黑体" w:cs="Times New Roman"/>
          <w:sz w:val="28"/>
          <w:szCs w:val="28"/>
        </w:rPr>
        <w:t>-03-31</w:t>
      </w:r>
      <w:r>
        <w:rPr>
          <w:rFonts w:hint="eastAsia" w:ascii="黑体" w:hAnsi="黑体" w:eastAsia="黑体" w:cs="Times New Roman"/>
          <w:sz w:val="28"/>
          <w:szCs w:val="28"/>
        </w:rPr>
        <w:t xml:space="preserve">                 </w:t>
      </w:r>
      <w:r>
        <w:rPr>
          <w:rFonts w:ascii="黑体" w:hAnsi="黑体" w:eastAsia="黑体" w:cs="Times New Roman"/>
          <w:sz w:val="28"/>
          <w:szCs w:val="28"/>
        </w:rPr>
        <w:t xml:space="preserve">     </w:t>
      </w:r>
      <w:r>
        <w:rPr>
          <w:rFonts w:hint="eastAsia" w:ascii="黑体" w:hAnsi="黑体" w:eastAsia="黑体" w:cs="Times New Roman"/>
          <w:sz w:val="28"/>
          <w:szCs w:val="28"/>
        </w:rPr>
        <w:t>Implement</w:t>
      </w:r>
      <w:r>
        <w:rPr>
          <w:rFonts w:ascii="黑体" w:hAnsi="黑体" w:eastAsia="黑体" w:cs="Times New Roman"/>
          <w:sz w:val="28"/>
          <w:szCs w:val="28"/>
        </w:rPr>
        <w:t>ation date:</w:t>
      </w:r>
      <w:r>
        <w:rPr>
          <w:rFonts w:hint="eastAsia" w:ascii="黑体" w:hAnsi="黑体" w:eastAsia="黑体" w:cs="Times New Roman"/>
          <w:sz w:val="28"/>
          <w:szCs w:val="28"/>
        </w:rPr>
        <w:t xml:space="preserve"> 2008</w:t>
      </w:r>
      <w:r>
        <w:rPr>
          <w:rFonts w:ascii="黑体" w:hAnsi="黑体" w:eastAsia="黑体" w:cs="Times New Roman"/>
          <w:sz w:val="28"/>
          <w:szCs w:val="28"/>
        </w:rPr>
        <w:t>-09-01</w:t>
      </w:r>
    </w:p>
    <w:p>
      <w:pPr>
        <w:tabs>
          <w:tab w:val="left" w:pos="2889"/>
        </w:tabs>
        <w:adjustRightInd w:val="0"/>
        <w:snapToGrid w:val="0"/>
        <w:ind w:firstLine="105" w:firstLineChars="50"/>
        <w:rPr>
          <w:rFonts w:ascii="黑体" w:hAnsi="黑体" w:eastAsia="黑体" w:cs="Times New Roman"/>
          <w:szCs w:val="21"/>
        </w:rPr>
      </w:pPr>
      <w:r>
        <w:rPr>
          <w:rFonts w:ascii="黑体" w:hAnsi="黑体" w:eastAsia="黑体" w:cs="Times New Roman"/>
          <w:szCs w:val="21"/>
        </w:rPr>
        <w:t xml:space="preserve">Issued by   General Administration of Quality Supervision, Inspection and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Quarantine of the people's Republic of China</w:t>
      </w:r>
      <w:r>
        <w:rPr>
          <w:rFonts w:hint="eastAsia" w:ascii="黑体" w:hAnsi="黑体" w:eastAsia="黑体" w:cs="Times New Roman"/>
          <w:szCs w:val="21"/>
        </w:rPr>
        <w:t xml:space="preserve">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Standardization Administration of the people's Republic of China</w:t>
      </w:r>
    </w:p>
    <w:p>
      <w:pPr>
        <w:widowControl/>
        <w:spacing w:before="100" w:beforeAutospacing="1" w:after="100" w:afterAutospacing="1"/>
        <w:jc w:val="left"/>
        <w:rPr>
          <w:rFonts w:ascii="黑体" w:hAnsi="黑体" w:eastAsia="黑体" w:cs="宋体"/>
          <w:kern w:val="0"/>
          <w:sz w:val="36"/>
          <w:szCs w:val="36"/>
        </w:rPr>
      </w:pPr>
      <w:r>
        <w:rPr>
          <w:rFonts w:ascii="黑体" w:hAnsi="黑体" w:eastAsia="黑体" w:cs="宋体"/>
          <w:kern w:val="0"/>
          <w:sz w:val="36"/>
          <w:szCs w:val="36"/>
        </w:rPr>
        <w:t>Foreword</w:t>
      </w:r>
    </w:p>
    <w:p>
      <w:pPr>
        <w:rPr>
          <w:rFonts w:ascii="黑体" w:hAnsi="黑体" w:eastAsia="黑体"/>
        </w:rPr>
      </w:pPr>
      <w:r>
        <w:rPr>
          <w:rFonts w:hint="eastAsia" w:ascii="黑体" w:hAnsi="黑体" w:eastAsia="黑体"/>
        </w:rPr>
        <w:t>S</w:t>
      </w:r>
      <w:r>
        <w:rPr>
          <w:rFonts w:ascii="黑体" w:hAnsi="黑体" w:eastAsia="黑体"/>
        </w:rPr>
        <w:t>AC</w:t>
      </w:r>
      <w:r>
        <w:rPr>
          <w:rFonts w:hint="eastAsia" w:ascii="黑体" w:hAnsi="黑体" w:eastAsia="黑体"/>
        </w:rPr>
        <w:t xml:space="preserve">/TC 243 is in charge of this English translation. In case of any doubt </w:t>
      </w:r>
      <w:r>
        <w:rPr>
          <w:rFonts w:ascii="黑体" w:hAnsi="黑体" w:eastAsia="黑体"/>
        </w:rPr>
        <w:t xml:space="preserve">about </w:t>
      </w:r>
      <w:r>
        <w:rPr>
          <w:rFonts w:hint="eastAsia" w:ascii="黑体" w:hAnsi="黑体" w:eastAsia="黑体"/>
        </w:rPr>
        <w:t>the contents of English translation, the Chinese original shall be considered authoritative.</w:t>
      </w:r>
    </w:p>
    <w:p>
      <w:pPr>
        <w:rPr>
          <w:rFonts w:ascii="黑体" w:hAnsi="黑体" w:eastAsia="黑体"/>
        </w:rPr>
      </w:pPr>
    </w:p>
    <w:p>
      <w:pPr>
        <w:rPr>
          <w:rFonts w:ascii="黑体" w:hAnsi="黑体" w:eastAsia="黑体" w:cs="Times New Roman"/>
        </w:rPr>
      </w:pPr>
      <w:r>
        <w:rPr>
          <w:rFonts w:ascii="黑体" w:hAnsi="黑体" w:eastAsia="黑体" w:cs="Times New Roman"/>
        </w:rPr>
        <w:t>This standard is an integrated revision of GB</w:t>
      </w:r>
      <w:r>
        <w:rPr>
          <w:rFonts w:hint="eastAsia" w:ascii="黑体" w:hAnsi="黑体" w:eastAsia="黑体" w:cs="Times New Roman"/>
        </w:rPr>
        <w:t>/</w:t>
      </w:r>
      <w:r>
        <w:rPr>
          <w:rFonts w:ascii="黑体" w:hAnsi="黑体" w:eastAsia="黑体" w:cs="Times New Roman"/>
        </w:rPr>
        <w:t>T 15072-1994</w:t>
      </w:r>
      <w:r>
        <w:rPr>
          <w:rFonts w:hint="eastAsia" w:ascii="黑体" w:hAnsi="黑体" w:eastAsia="黑体" w:cs="Times New Roman"/>
        </w:rPr>
        <w:t>(</w:t>
      </w:r>
      <w:r>
        <w:rPr>
          <w:rFonts w:ascii="黑体" w:hAnsi="黑体" w:eastAsia="黑体" w:cs="Times New Roman"/>
        </w:rPr>
        <w:t xml:space="preserve"> </w:t>
      </w:r>
      <w:r>
        <w:rPr>
          <w:rFonts w:hint="eastAsia" w:ascii="黑体" w:hAnsi="黑体" w:eastAsia="黑体" w:cs="Times New Roman"/>
          <w:i/>
        </w:rPr>
        <w:t>C</w:t>
      </w:r>
      <w:r>
        <w:rPr>
          <w:rFonts w:ascii="黑体" w:hAnsi="黑体" w:eastAsia="黑体" w:cs="Times New Roman"/>
          <w:i/>
        </w:rPr>
        <w:t>hemical analysis methods for precious metals and their alloys</w:t>
      </w:r>
      <w:r>
        <w:rPr>
          <w:rFonts w:hint="eastAsia" w:ascii="黑体" w:hAnsi="黑体" w:eastAsia="黑体" w:cs="Times New Roman"/>
        </w:rPr>
        <w:t>)</w:t>
      </w:r>
      <w:r>
        <w:rPr>
          <w:rFonts w:ascii="黑体" w:hAnsi="黑体" w:eastAsia="黑体" w:cs="Times New Roman"/>
        </w:rPr>
        <w:t>(all parts), which is divided into 19 parts:</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15072.1-2008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gold content for gold, platinum and palladium alloys Potentiometric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15072.2-2008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silver content for silver alloys Potentiometric titration with sodium chloride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15072.3-2008 </w:t>
      </w:r>
      <w:r>
        <w:rPr>
          <w:rFonts w:hint="eastAsia" w:ascii="黑体" w:hAnsi="黑体" w:eastAsia="黑体" w:cs="Times New Roman"/>
          <w:i/>
        </w:rPr>
        <w:t>Test methods of precious metal alloys Determination of platinum content for gold, platinum and palladium alloys Current titration with potassium permanganate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15072.4-2008 </w:t>
      </w:r>
      <w:r>
        <w:rPr>
          <w:rFonts w:hint="eastAsia" w:ascii="黑体" w:hAnsi="黑体" w:eastAsia="黑体" w:cs="Times New Roman"/>
          <w:i/>
        </w:rPr>
        <w:t>Test methods of precious metal alloys Determination of palladium content for palladium and silver alloys Butanedione dioxime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5</w:t>
      </w:r>
      <w:r>
        <w:rPr>
          <w:rFonts w:ascii="黑体" w:hAnsi="黑体" w:eastAsia="黑体" w:cs="Times New Roman"/>
        </w:rPr>
        <w:t xml:space="preserve">-2008 </w:t>
      </w:r>
      <w:r>
        <w:rPr>
          <w:rFonts w:ascii="黑体" w:hAnsi="黑体" w:eastAsia="黑体" w:cs="Times New Roman"/>
          <w:i/>
        </w:rPr>
        <w:t xml:space="preserve">Test methods of precious metal alloys Determination of silver content </w:t>
      </w:r>
      <w:r>
        <w:rPr>
          <w:rFonts w:hint="eastAsia" w:ascii="黑体" w:hAnsi="黑体" w:eastAsia="黑体" w:cs="Times New Roman"/>
          <w:i/>
        </w:rPr>
        <w:t>for</w:t>
      </w:r>
      <w:r>
        <w:rPr>
          <w:rFonts w:ascii="黑体" w:hAnsi="黑体" w:eastAsia="黑体" w:cs="Times New Roman"/>
          <w:i/>
        </w:rPr>
        <w:t xml:space="preserve"> gold and palladium alloys </w:t>
      </w:r>
      <w:r>
        <w:rPr>
          <w:rFonts w:hint="eastAsia" w:ascii="黑体" w:hAnsi="黑体" w:eastAsia="黑体" w:cs="Times New Roman"/>
          <w:i/>
        </w:rPr>
        <w:t>P</w:t>
      </w:r>
      <w:r>
        <w:rPr>
          <w:rFonts w:ascii="黑体" w:hAnsi="黑体" w:eastAsia="黑体" w:cs="Times New Roman"/>
          <w:i/>
        </w:rPr>
        <w:t>otentiometric titration with potassium iodide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Test methods of precious metal alloys Determination of</w:t>
      </w:r>
      <w:r>
        <w:rPr>
          <w:rFonts w:hint="eastAsia" w:ascii="黑体" w:hAnsi="黑体" w:eastAsia="黑体" w:cs="Times New Roman"/>
          <w:i/>
        </w:rPr>
        <w:t xml:space="preserve"> </w:t>
      </w:r>
      <w:r>
        <w:rPr>
          <w:rFonts w:ascii="黑体" w:hAnsi="黑体" w:eastAsia="黑体" w:cs="Times New Roman"/>
          <w:i/>
        </w:rPr>
        <w:t xml:space="preserve">iridium content </w:t>
      </w:r>
      <w:r>
        <w:rPr>
          <w:rFonts w:hint="eastAsia" w:ascii="黑体" w:hAnsi="黑体" w:eastAsia="黑体" w:cs="Times New Roman"/>
          <w:i/>
        </w:rPr>
        <w:t>for</w:t>
      </w:r>
      <w:r>
        <w:rPr>
          <w:rFonts w:ascii="黑体" w:hAnsi="黑体" w:eastAsia="黑体" w:cs="Times New Roman"/>
          <w:i/>
        </w:rPr>
        <w:t xml:space="preserve"> platinum and palladium alloys </w:t>
      </w:r>
      <w:r>
        <w:rPr>
          <w:rFonts w:hint="eastAsia" w:ascii="黑体" w:hAnsi="黑体" w:eastAsia="黑体" w:cs="Times New Roman"/>
          <w:i/>
        </w:rPr>
        <w:t>P</w:t>
      </w:r>
      <w:r>
        <w:rPr>
          <w:rFonts w:ascii="黑体" w:hAnsi="黑体" w:eastAsia="黑体" w:cs="Times New Roman"/>
          <w:i/>
        </w:rPr>
        <w:t>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7</w:t>
      </w:r>
      <w:r>
        <w:rPr>
          <w:rFonts w:ascii="黑体" w:hAnsi="黑体" w:eastAsia="黑体" w:cs="Times New Roman"/>
        </w:rPr>
        <w:t xml:space="preserve">-2008 </w:t>
      </w:r>
      <w:r>
        <w:rPr>
          <w:rFonts w:ascii="黑体" w:hAnsi="黑体" w:eastAsia="黑体" w:cs="Times New Roman"/>
          <w:i/>
        </w:rPr>
        <w:t>Test methods of precious metal alloys</w:t>
      </w:r>
      <w:r>
        <w:rPr>
          <w:rFonts w:hint="eastAsia" w:ascii="黑体" w:hAnsi="黑体" w:eastAsia="黑体" w:cs="Times New Roman"/>
          <w:i/>
        </w:rPr>
        <w:t xml:space="preserve"> </w:t>
      </w:r>
      <w:r>
        <w:rPr>
          <w:rFonts w:ascii="黑体" w:hAnsi="黑体" w:eastAsia="黑体" w:cs="Times New Roman"/>
          <w:i/>
        </w:rPr>
        <w:t>Determination of chromium and iron contents for gold alloys</w:t>
      </w:r>
      <w:r>
        <w:rPr>
          <w:rFonts w:hint="eastAsia" w:ascii="黑体" w:hAnsi="黑体" w:eastAsia="黑体" w:cs="Times New Roman"/>
          <w:i/>
        </w:rPr>
        <w:t xml:space="preserve"> 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content </w:t>
      </w:r>
      <w:r>
        <w:rPr>
          <w:rFonts w:hint="eastAsia" w:ascii="黑体" w:hAnsi="黑体" w:eastAsia="黑体" w:cs="Times New Roman"/>
          <w:i/>
        </w:rPr>
        <w:t>for</w:t>
      </w:r>
      <w:r>
        <w:rPr>
          <w:rFonts w:ascii="黑体" w:hAnsi="黑体" w:eastAsia="黑体" w:cs="Times New Roman"/>
          <w:i/>
        </w:rPr>
        <w:t xml:space="preserve"> gold, palladium and silver alloys EDTA complexometric back titration with thiourea precipitation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9</w:t>
      </w:r>
      <w:r>
        <w:rPr>
          <w:rFonts w:ascii="黑体" w:hAnsi="黑体" w:eastAsia="黑体" w:cs="Times New Roman"/>
        </w:rPr>
        <w:t>-2008</w:t>
      </w:r>
      <w:r>
        <w:rPr>
          <w:rFonts w:ascii="黑体" w:hAnsi="黑体" w:eastAsia="黑体" w:cs="Times New Roman"/>
          <w:i/>
        </w:rPr>
        <w:t xml:space="preserve"> Test methods of precious metal alloys Determination of indium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r>
        <w:rPr>
          <w:rFonts w:ascii="黑体" w:hAnsi="黑体" w:eastAsia="黑体" w:cs="Times New Roman"/>
        </w:rPr>
        <w:t xml:space="preserve"> </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10</w:t>
      </w:r>
      <w:r>
        <w:rPr>
          <w:rFonts w:ascii="黑体" w:hAnsi="黑体" w:eastAsia="黑体" w:cs="Times New Roman"/>
        </w:rPr>
        <w:t xml:space="preserve">-2008 </w:t>
      </w:r>
      <w:r>
        <w:rPr>
          <w:rFonts w:ascii="黑体" w:hAnsi="黑体" w:eastAsia="黑体" w:cs="Times New Roman"/>
          <w:i/>
        </w:rPr>
        <w:t xml:space="preserve">Test methods of precious metal alloys Determination of nickel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r>
        <w:rPr>
          <w:rFonts w:ascii="黑体" w:hAnsi="黑体" w:eastAsia="黑体" w:cs="Times New Roman"/>
        </w:rPr>
        <w:t xml:space="preserve"> </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11</w:t>
      </w:r>
      <w:r>
        <w:rPr>
          <w:rFonts w:ascii="黑体" w:hAnsi="黑体" w:eastAsia="黑体" w:cs="Times New Roman"/>
        </w:rPr>
        <w:t xml:space="preserve">-2008 </w:t>
      </w:r>
      <w:r>
        <w:rPr>
          <w:rFonts w:ascii="黑体" w:hAnsi="黑体" w:eastAsia="黑体" w:cs="Times New Roman"/>
          <w:i/>
        </w:rPr>
        <w:t xml:space="preserve">Test methods of precious metal alloys Determination of gadolinium and beryllium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2</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content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H</w:t>
      </w:r>
      <w:r>
        <w:rPr>
          <w:rFonts w:ascii="黑体" w:hAnsi="黑体" w:eastAsia="黑体" w:cs="Times New Roman"/>
          <w:i/>
        </w:rPr>
        <w:t>ydrogen peroxide spectrophotometr</w:t>
      </w:r>
      <w:r>
        <w:rPr>
          <w:rFonts w:hint="eastAsia" w:ascii="黑体" w:hAnsi="黑体" w:eastAsia="黑体" w:cs="Times New Roman"/>
          <w:i/>
        </w:rPr>
        <w:t>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3</w:t>
      </w:r>
      <w:r>
        <w:rPr>
          <w:rFonts w:ascii="黑体" w:hAnsi="黑体" w:eastAsia="黑体" w:cs="Times New Roman"/>
        </w:rPr>
        <w:t xml:space="preserve">-2008 </w:t>
      </w:r>
      <w:r>
        <w:rPr>
          <w:rFonts w:ascii="黑体" w:hAnsi="黑体" w:eastAsia="黑体" w:cs="Times New Roman"/>
          <w:i/>
        </w:rPr>
        <w:t xml:space="preserve">Test methods of precious metal alloys Determination of tin, cerium and lanthanum contents </w:t>
      </w:r>
      <w:r>
        <w:rPr>
          <w:rFonts w:hint="eastAsia" w:ascii="黑体" w:hAnsi="黑体" w:eastAsia="黑体" w:cs="Times New Roman"/>
          <w:i/>
        </w:rPr>
        <w:t>in</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4</w:t>
      </w:r>
      <w:r>
        <w:rPr>
          <w:rFonts w:ascii="黑体" w:hAnsi="黑体" w:eastAsia="黑体" w:cs="Times New Roman"/>
        </w:rPr>
        <w:t xml:space="preserve">-2008 </w:t>
      </w:r>
      <w:r>
        <w:rPr>
          <w:rFonts w:ascii="黑体" w:hAnsi="黑体" w:eastAsia="黑体" w:cs="Times New Roman"/>
          <w:i/>
        </w:rPr>
        <w:t xml:space="preserve">Test methods of precious metal alloys Determination of aluminium and nickel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5</w:t>
      </w:r>
      <w:r>
        <w:rPr>
          <w:rFonts w:ascii="黑体" w:hAnsi="黑体" w:eastAsia="黑体" w:cs="Times New Roman"/>
        </w:rPr>
        <w:t>-2008</w:t>
      </w:r>
      <w:r>
        <w:rPr>
          <w:rFonts w:ascii="黑体" w:hAnsi="黑体" w:eastAsia="黑体" w:cs="Times New Roman"/>
          <w:i/>
        </w:rPr>
        <w:t xml:space="preserve"> Test methods of precious metal alloys Determination of nickel, zinc and manganese contents </w:t>
      </w:r>
      <w:r>
        <w:rPr>
          <w:rFonts w:hint="eastAsia" w:ascii="黑体" w:hAnsi="黑体" w:eastAsia="黑体" w:cs="Times New Roman"/>
          <w:i/>
        </w:rPr>
        <w:t>for</w:t>
      </w:r>
      <w:r>
        <w:rPr>
          <w:rFonts w:ascii="黑体" w:hAnsi="黑体" w:eastAsia="黑体" w:cs="Times New Roman"/>
          <w:i/>
        </w:rPr>
        <w:t xml:space="preserve"> gold, silver and palladium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and manganese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17</w:t>
      </w:r>
      <w:r>
        <w:rPr>
          <w:rFonts w:ascii="黑体" w:hAnsi="黑体" w:eastAsia="黑体" w:cs="Times New Roman"/>
        </w:rPr>
        <w:t xml:space="preserve">-2008 </w:t>
      </w:r>
      <w:r>
        <w:rPr>
          <w:rFonts w:ascii="黑体" w:hAnsi="黑体" w:eastAsia="黑体" w:cs="Times New Roman"/>
          <w:i/>
        </w:rPr>
        <w:t xml:space="preserve">Test methods of precious metal alloys Determination of tungsten content </w:t>
      </w:r>
      <w:r>
        <w:rPr>
          <w:rFonts w:hint="eastAsia" w:ascii="黑体" w:hAnsi="黑体" w:eastAsia="黑体" w:cs="Times New Roman"/>
          <w:i/>
        </w:rPr>
        <w:t>for</w:t>
      </w:r>
      <w:r>
        <w:rPr>
          <w:rFonts w:ascii="黑体" w:hAnsi="黑体" w:eastAsia="黑体" w:cs="Times New Roman"/>
          <w:i/>
        </w:rPr>
        <w:t xml:space="preserve"> platinum alloys</w:t>
      </w:r>
      <w:r>
        <w:rPr>
          <w:rFonts w:hint="eastAsia" w:ascii="黑体" w:hAnsi="黑体" w:eastAsia="黑体" w:cs="Times New Roman"/>
          <w:i/>
        </w:rPr>
        <w:t xml:space="preserve"> T</w:t>
      </w:r>
      <w:r>
        <w:rPr>
          <w:rFonts w:ascii="黑体" w:hAnsi="黑体" w:eastAsia="黑体" w:cs="Times New Roman"/>
          <w:i/>
        </w:rPr>
        <w:t>ungsten trioxide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zirconium and gallium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widowControl/>
        <w:ind w:left="9" w:hanging="22"/>
        <w:jc w:val="left"/>
        <w:rPr>
          <w:rFonts w:ascii="黑体" w:hAnsi="黑体" w:eastAsia="黑体" w:cs="Times New Roman"/>
          <w:i/>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9</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and magnesium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i/>
        </w:rPr>
        <w:t>.</w:t>
      </w:r>
    </w:p>
    <w:p>
      <w:pPr>
        <w:widowControl/>
        <w:ind w:left="9" w:hanging="22"/>
        <w:jc w:val="left"/>
        <w:rPr>
          <w:rFonts w:ascii="黑体" w:hAnsi="黑体" w:eastAsia="黑体" w:cs="Times New Roman"/>
          <w:i/>
        </w:rPr>
      </w:pPr>
    </w:p>
    <w:p>
      <w:pPr>
        <w:widowControl/>
        <w:ind w:left="9" w:hanging="22"/>
        <w:jc w:val="left"/>
        <w:rPr>
          <w:rFonts w:ascii="黑体" w:hAnsi="黑体" w:eastAsia="黑体" w:cs="Times New Roman"/>
          <w:i/>
        </w:rPr>
      </w:pPr>
      <w:r>
        <w:rPr>
          <w:rFonts w:ascii="黑体" w:hAnsi="黑体" w:eastAsia="黑体"/>
        </w:rPr>
        <w:t xml:space="preserve">This part is </w:t>
      </w:r>
      <w:r>
        <w:rPr>
          <w:rFonts w:hint="eastAsia" w:ascii="黑体" w:hAnsi="黑体" w:eastAsia="黑体"/>
        </w:rPr>
        <w:t xml:space="preserve">the fifth </w:t>
      </w:r>
      <w:r>
        <w:rPr>
          <w:rFonts w:ascii="黑体" w:hAnsi="黑体" w:eastAsia="黑体"/>
        </w:rPr>
        <w:t>of GB</w:t>
      </w:r>
      <w:r>
        <w:rPr>
          <w:rFonts w:hint="eastAsia" w:ascii="黑体" w:hAnsi="黑体" w:eastAsia="黑体"/>
        </w:rPr>
        <w:t>/</w:t>
      </w:r>
      <w:r>
        <w:rPr>
          <w:rFonts w:ascii="黑体" w:hAnsi="黑体" w:eastAsia="黑体"/>
        </w:rPr>
        <w:t>T 15072-2008</w:t>
      </w:r>
      <w:r>
        <w:rPr>
          <w:rFonts w:hint="eastAsia" w:ascii="黑体" w:hAnsi="黑体" w:eastAsia="黑体"/>
        </w:rPr>
        <w:t>.</w:t>
      </w:r>
    </w:p>
    <w:p>
      <w:pPr>
        <w:widowControl/>
        <w:ind w:left="9" w:hanging="22"/>
        <w:jc w:val="left"/>
        <w:rPr>
          <w:rFonts w:ascii="黑体" w:hAnsi="黑体" w:eastAsia="黑体" w:cs="Times New Roman"/>
          <w:i/>
        </w:rPr>
      </w:pPr>
    </w:p>
    <w:p>
      <w:pPr>
        <w:widowControl/>
        <w:ind w:left="9" w:hanging="22"/>
        <w:jc w:val="left"/>
        <w:rPr>
          <w:rFonts w:ascii="黑体" w:hAnsi="黑体" w:eastAsia="黑体" w:cs="Times New Roman"/>
          <w:i/>
        </w:rPr>
      </w:pPr>
      <w:r>
        <w:rPr>
          <w:rFonts w:ascii="黑体" w:hAnsi="黑体" w:eastAsia="黑体" w:cs="Times New Roman"/>
        </w:rPr>
        <w:t>This part</w:t>
      </w:r>
      <w:r>
        <w:rPr>
          <w:rFonts w:hint="eastAsia" w:ascii="黑体" w:hAnsi="黑体" w:eastAsia="黑体" w:cs="Times New Roman"/>
        </w:rPr>
        <w:t xml:space="preserve"> replaced</w:t>
      </w:r>
      <w:r>
        <w:rPr>
          <w:rFonts w:ascii="黑体" w:hAnsi="黑体" w:eastAsia="黑体" w:cs="Times New Roman"/>
        </w:rPr>
        <w:t xml:space="preserve"> GB</w:t>
      </w:r>
      <w:r>
        <w:rPr>
          <w:rFonts w:hint="eastAsia" w:ascii="黑体" w:hAnsi="黑体" w:eastAsia="黑体" w:cs="Times New Roman"/>
        </w:rPr>
        <w:t>/</w:t>
      </w:r>
      <w:r>
        <w:rPr>
          <w:rFonts w:ascii="黑体" w:hAnsi="黑体" w:eastAsia="黑体" w:cs="Times New Roman"/>
        </w:rPr>
        <w:t>T 15072.</w:t>
      </w:r>
      <w:r>
        <w:rPr>
          <w:rFonts w:hint="eastAsia" w:ascii="黑体" w:hAnsi="黑体" w:eastAsia="黑体" w:cs="Times New Roman"/>
        </w:rPr>
        <w:t>5</w:t>
      </w:r>
      <w:r>
        <w:rPr>
          <w:rFonts w:ascii="黑体" w:hAnsi="黑体" w:eastAsia="黑体" w:cs="Times New Roman"/>
        </w:rPr>
        <w:t>-1994</w:t>
      </w:r>
      <w:r>
        <w:rPr>
          <w:rFonts w:hint="eastAsia" w:ascii="黑体" w:hAnsi="黑体" w:eastAsia="黑体" w:cs="Times New Roman"/>
        </w:rPr>
        <w:t xml:space="preserve"> for </w:t>
      </w:r>
      <w:bookmarkStart w:id="7" w:name="OLE_LINK16"/>
      <w:bookmarkStart w:id="8" w:name="OLE_LINK15"/>
      <w:bookmarkStart w:id="9" w:name="OLE_LINK2"/>
      <w:r>
        <w:rPr>
          <w:rFonts w:hint="eastAsia" w:ascii="黑体" w:hAnsi="黑体" w:eastAsia="黑体" w:cs="Times New Roman"/>
          <w:i/>
        </w:rPr>
        <w:t>（</w:t>
      </w:r>
      <w:bookmarkEnd w:id="7"/>
      <w:bookmarkEnd w:id="8"/>
      <w:bookmarkEnd w:id="9"/>
      <w:r>
        <w:rPr>
          <w:rFonts w:hint="eastAsia" w:ascii="黑体" w:hAnsi="黑体" w:eastAsia="黑体"/>
          <w:i/>
          <w:kern w:val="0"/>
        </w:rPr>
        <w:t xml:space="preserve">Methods for Chemical Analysis of Precious Metals and Their Alloys Gold palladium, alloys Determination of </w:t>
      </w:r>
      <w:r>
        <w:rPr>
          <w:rFonts w:hint="eastAsia" w:ascii="黑体" w:hAnsi="黑体" w:eastAsia="黑体" w:cs="Times New Roman"/>
          <w:i/>
          <w:kern w:val="0"/>
        </w:rPr>
        <w:t>silver content</w:t>
      </w:r>
      <w:r>
        <w:rPr>
          <w:rFonts w:hint="eastAsia" w:ascii="黑体" w:hAnsi="黑体" w:eastAsia="黑体" w:cs="Times New Roman"/>
          <w:i/>
        </w:rPr>
        <w:t>）.</w:t>
      </w:r>
    </w:p>
    <w:p>
      <w:pPr>
        <w:widowControl/>
        <w:ind w:left="9" w:hanging="22"/>
        <w:jc w:val="left"/>
        <w:rPr>
          <w:rFonts w:ascii="黑体" w:hAnsi="黑体" w:eastAsia="黑体" w:cs="Times New Roman"/>
          <w:i/>
        </w:rPr>
      </w:pPr>
    </w:p>
    <w:p>
      <w:pPr>
        <w:rPr>
          <w:rFonts w:ascii="黑体" w:hAnsi="黑体" w:eastAsia="黑体" w:cs="Times New Roman"/>
        </w:rPr>
      </w:pPr>
      <w:bookmarkStart w:id="10" w:name="OLE_LINK18"/>
      <w:bookmarkStart w:id="11" w:name="OLE_LINK19"/>
      <w:r>
        <w:rPr>
          <w:rFonts w:hint="eastAsia" w:ascii="黑体" w:hAnsi="黑体" w:eastAsia="黑体" w:cs="Times New Roman"/>
        </w:rPr>
        <w:t>The following deviations have been made with respect to the</w:t>
      </w:r>
      <w:r>
        <w:rPr>
          <w:rFonts w:ascii="黑体" w:hAnsi="黑体" w:eastAsia="黑体" w:cs="Times New Roman"/>
        </w:rPr>
        <w:t xml:space="preserve"> GB / T 15072.</w:t>
      </w:r>
      <w:r>
        <w:rPr>
          <w:rFonts w:hint="eastAsia" w:ascii="黑体" w:hAnsi="黑体" w:eastAsia="黑体" w:cs="Times New Roman"/>
        </w:rPr>
        <w:t>5</w:t>
      </w:r>
      <w:r>
        <w:rPr>
          <w:rFonts w:ascii="黑体" w:hAnsi="黑体" w:eastAsia="黑体" w:cs="Times New Roman"/>
        </w:rPr>
        <w:t>-1994</w:t>
      </w:r>
      <w:r>
        <w:rPr>
          <w:rFonts w:hint="eastAsia" w:ascii="黑体" w:hAnsi="黑体" w:eastAsia="黑体" w:cs="Times New Roman"/>
        </w:rPr>
        <w:t>(the previous edition):</w:t>
      </w:r>
    </w:p>
    <w:p>
      <w:pPr>
        <w:rPr>
          <w:rFonts w:ascii="黑体" w:hAnsi="黑体" w:eastAsia="黑体" w:cs="Times New Roman"/>
        </w:rPr>
      </w:pPr>
    </w:p>
    <w:p>
      <w:pPr>
        <w:widowControl/>
        <w:ind w:left="9" w:hanging="22"/>
        <w:jc w:val="center"/>
        <w:rPr>
          <w:rFonts w:ascii="黑体" w:hAnsi="黑体" w:eastAsia="黑体" w:cs="Times New Roman"/>
          <w:i/>
        </w:rPr>
      </w:pPr>
      <w:r>
        <w:rPr>
          <w:rFonts w:hint="eastAsia" w:ascii="黑体" w:hAnsi="黑体" w:eastAsia="黑体" w:cs="Times New Roman"/>
        </w:rPr>
        <w:t>—</w:t>
      </w:r>
      <w:bookmarkEnd w:id="10"/>
      <w:bookmarkEnd w:id="11"/>
      <w:r>
        <w:rPr>
          <w:rFonts w:hint="eastAsia" w:ascii="黑体" w:hAnsi="黑体" w:eastAsia="黑体" w:cs="Times New Roman"/>
        </w:rPr>
        <w:t xml:space="preserve">The standard title is changed from </w:t>
      </w:r>
      <w:r>
        <w:rPr>
          <w:rFonts w:hint="eastAsia" w:ascii="黑体" w:hAnsi="黑体" w:eastAsia="黑体"/>
          <w:i/>
          <w:kern w:val="0"/>
        </w:rPr>
        <w:t xml:space="preserve">Methods for Chemical Analysis of Precious Metals and Their Alloys Gold palladium, alloys Determination of </w:t>
      </w:r>
      <w:r>
        <w:rPr>
          <w:rFonts w:hint="eastAsia" w:ascii="黑体" w:hAnsi="黑体" w:eastAsia="黑体" w:cs="Times New Roman"/>
          <w:i/>
          <w:kern w:val="0"/>
        </w:rPr>
        <w:t>silver content</w:t>
      </w:r>
      <w:r>
        <w:rPr>
          <w:rFonts w:hint="eastAsia" w:ascii="黑体" w:hAnsi="黑体" w:eastAsia="黑体" w:cs="Times New Roman"/>
          <w:i/>
        </w:rPr>
        <w:t xml:space="preserve"> </w:t>
      </w:r>
      <w:r>
        <w:rPr>
          <w:rFonts w:hint="eastAsia" w:ascii="黑体" w:hAnsi="黑体" w:eastAsia="黑体" w:cs="Times New Roman"/>
        </w:rPr>
        <w:t xml:space="preserve">to </w:t>
      </w:r>
      <w:bookmarkStart w:id="12" w:name="OLE_LINK31"/>
      <w:bookmarkStart w:id="13" w:name="OLE_LINK32"/>
      <w:r>
        <w:rPr>
          <w:rFonts w:ascii="黑体" w:hAnsi="黑体" w:eastAsia="黑体" w:cs="Times New Roman"/>
          <w:i/>
        </w:rPr>
        <w:t>Test method of precious metal alloys</w:t>
      </w:r>
      <w:r>
        <w:rPr>
          <w:rFonts w:hint="eastAsia" w:ascii="黑体" w:hAnsi="黑体" w:eastAsia="黑体" w:cs="Times New Roman"/>
          <w:i/>
        </w:rPr>
        <w:t xml:space="preserve"> d</w:t>
      </w:r>
      <w:r>
        <w:rPr>
          <w:rFonts w:ascii="黑体" w:hAnsi="黑体" w:eastAsia="黑体" w:cs="Times New Roman"/>
          <w:i/>
        </w:rPr>
        <w:t>etermination of silver contents for gold and palladium alloys</w:t>
      </w:r>
      <w:r>
        <w:rPr>
          <w:rFonts w:hint="eastAsia" w:ascii="黑体" w:hAnsi="黑体" w:eastAsia="黑体" w:cs="Times New Roman"/>
          <w:i/>
        </w:rPr>
        <w:t xml:space="preserve"> p</w:t>
      </w:r>
      <w:r>
        <w:rPr>
          <w:rFonts w:ascii="黑体" w:hAnsi="黑体" w:eastAsia="黑体" w:cs="Times New Roman"/>
          <w:i/>
        </w:rPr>
        <w:t xml:space="preserve">otentionmeter titration with potassium </w:t>
      </w:r>
    </w:p>
    <w:p>
      <w:pPr>
        <w:widowControl/>
        <w:ind w:left="9" w:hanging="22"/>
        <w:rPr>
          <w:rFonts w:ascii="黑体" w:hAnsi="黑体" w:eastAsia="黑体" w:cs="Times New Roman"/>
          <w:i/>
        </w:rPr>
      </w:pPr>
      <w:r>
        <w:rPr>
          <w:rFonts w:ascii="黑体" w:hAnsi="黑体" w:eastAsia="黑体" w:cs="Times New Roman"/>
          <w:i/>
        </w:rPr>
        <w:t>iodide</w:t>
      </w:r>
      <w:bookmarkEnd w:id="12"/>
      <w:bookmarkEnd w:id="13"/>
      <w:r>
        <w:rPr>
          <w:rFonts w:hint="eastAsia" w:ascii="黑体" w:hAnsi="黑体" w:eastAsia="黑体" w:cs="Times New Roman"/>
        </w:rPr>
        <w:t>.</w:t>
      </w:r>
    </w:p>
    <w:p>
      <w:pPr>
        <w:widowControl/>
        <w:ind w:left="9" w:hanging="22"/>
        <w:rPr>
          <w:rFonts w:ascii="黑体" w:hAnsi="黑体" w:eastAsia="黑体" w:cs="Times New Roman"/>
        </w:rPr>
      </w:pPr>
    </w:p>
    <w:p>
      <w:pPr>
        <w:widowControl/>
        <w:rPr>
          <w:rFonts w:ascii="黑体" w:hAnsi="黑体" w:eastAsia="黑体" w:cs="Times New Roman"/>
        </w:rPr>
      </w:pPr>
      <w:bookmarkStart w:id="14" w:name="OLE_LINK61"/>
      <w:bookmarkStart w:id="15" w:name="OLE_LINK62"/>
      <w:bookmarkStart w:id="16" w:name="OLE_LINK58"/>
      <w:bookmarkStart w:id="17" w:name="OLE_LINK9"/>
      <w:bookmarkStart w:id="18" w:name="OLE_LINK10"/>
      <w:r>
        <w:rPr>
          <w:rFonts w:hint="eastAsia" w:ascii="黑体" w:hAnsi="黑体" w:eastAsia="黑体" w:cs="Times New Roman"/>
        </w:rPr>
        <w:t>—The scope of the standard is extended from AuAgPt25-6.0,AuAgCu35-5.0,</w:t>
      </w:r>
      <w:bookmarkStart w:id="19" w:name="OLE_LINK27"/>
      <w:bookmarkStart w:id="20" w:name="OLE_LINK28"/>
      <w:r>
        <w:rPr>
          <w:rFonts w:hint="eastAsia" w:ascii="黑体" w:hAnsi="黑体" w:eastAsia="黑体" w:cs="Times New Roman"/>
        </w:rPr>
        <w:t>AuAgCu</w:t>
      </w:r>
      <w:bookmarkEnd w:id="19"/>
      <w:bookmarkEnd w:id="20"/>
      <w:r>
        <w:rPr>
          <w:rFonts w:hint="eastAsia" w:ascii="黑体" w:hAnsi="黑体" w:eastAsia="黑体" w:cs="Times New Roman"/>
        </w:rPr>
        <w:t>20-30, AuAgCuGd35-5.0, AuAgCuMnGd33.5-3.0-2.6-0.4,PdAgCuAuPtZn30-14-10-10-1.0,PdAgCu52-28,</w:t>
      </w:r>
      <w:bookmarkStart w:id="21" w:name="OLE_LINK29"/>
      <w:bookmarkStart w:id="22" w:name="OLE_LINK30"/>
      <w:r>
        <w:rPr>
          <w:rFonts w:hint="eastAsia" w:ascii="黑体" w:hAnsi="黑体" w:eastAsia="黑体" w:cs="Times New Roman"/>
        </w:rPr>
        <w:t>PdAgCu</w:t>
      </w:r>
      <w:bookmarkEnd w:id="21"/>
      <w:bookmarkEnd w:id="22"/>
      <w:r>
        <w:rPr>
          <w:rFonts w:hint="eastAsia" w:ascii="黑体" w:hAnsi="黑体" w:eastAsia="黑体" w:cs="Times New Roman"/>
        </w:rPr>
        <w:t>54-21, PdAgCu58-32, PdAgCu65-20 PdAgCu68-27, PdAg40, PdAg80</w:t>
      </w:r>
      <w:r>
        <w:rPr>
          <w:rFonts w:ascii="黑体" w:hAnsi="黑体" w:eastAsia="黑体" w:cs="Times New Roman"/>
        </w:rPr>
        <w:t xml:space="preserve"> of the </w:t>
      </w:r>
      <w:r>
        <w:rPr>
          <w:rFonts w:hint="eastAsia" w:ascii="黑体" w:hAnsi="黑体" w:eastAsia="黑体" w:cs="Times New Roman"/>
        </w:rPr>
        <w:t>previous edition</w:t>
      </w:r>
      <w:r>
        <w:rPr>
          <w:rFonts w:ascii="黑体" w:hAnsi="黑体" w:eastAsia="黑体" w:cs="Times New Roman"/>
        </w:rPr>
        <w:t xml:space="preserve"> to </w:t>
      </w:r>
      <w:r>
        <w:rPr>
          <w:rFonts w:hint="eastAsia" w:ascii="黑体" w:hAnsi="黑体" w:eastAsia="黑体" w:cs="Times New Roman"/>
        </w:rPr>
        <w:t>t</w:t>
      </w:r>
      <w:r>
        <w:rPr>
          <w:rFonts w:ascii="黑体" w:hAnsi="黑体" w:eastAsia="黑体" w:cs="Times New Roman"/>
        </w:rPr>
        <w:t xml:space="preserve">his </w:t>
      </w:r>
      <w:r>
        <w:rPr>
          <w:rFonts w:hint="eastAsia" w:ascii="黑体" w:hAnsi="黑体" w:eastAsia="黑体" w:cs="Times New Roman"/>
        </w:rPr>
        <w:t>standard</w:t>
      </w:r>
      <w:r>
        <w:rPr>
          <w:rFonts w:ascii="黑体" w:hAnsi="黑体" w:eastAsia="黑体" w:cs="Times New Roman"/>
        </w:rPr>
        <w:t xml:space="preserve"> is applicable to the determination of</w:t>
      </w:r>
      <w:r>
        <w:rPr>
          <w:rFonts w:hint="eastAsia" w:ascii="黑体" w:hAnsi="黑体" w:eastAsia="黑体" w:cs="Times New Roman"/>
        </w:rPr>
        <w:t xml:space="preserve"> silver</w:t>
      </w:r>
      <w:r>
        <w:rPr>
          <w:rFonts w:ascii="黑体" w:hAnsi="黑体" w:eastAsia="黑体" w:cs="Times New Roman"/>
        </w:rPr>
        <w:t xml:space="preserve"> content for alloys of </w:t>
      </w:r>
      <w:bookmarkEnd w:id="14"/>
      <w:bookmarkEnd w:id="15"/>
      <w:bookmarkStart w:id="23" w:name="OLE_LINK54"/>
      <w:bookmarkStart w:id="24" w:name="OLE_LINK55"/>
      <w:r>
        <w:rPr>
          <w:rFonts w:hint="eastAsia" w:ascii="黑体" w:hAnsi="黑体" w:eastAsia="黑体" w:cs="Times New Roman"/>
        </w:rPr>
        <w:t>AuAgPt,AuAgCu,AuAgCuGd,AuAgCuMnGd,AuCuPtAgZn,</w:t>
      </w:r>
      <w:r>
        <w:rPr>
          <w:rFonts w:ascii="黑体" w:hAnsi="黑体" w:eastAsia="黑体" w:cs="Times New Roman"/>
        </w:rPr>
        <w:t xml:space="preserve"> PdAgCu</w:t>
      </w:r>
      <w:r>
        <w:rPr>
          <w:rFonts w:hint="eastAsia" w:ascii="黑体" w:hAnsi="黑体" w:eastAsia="黑体" w:cs="Times New Roman"/>
        </w:rPr>
        <w:t>AuPtZn,</w:t>
      </w:r>
      <w:r>
        <w:rPr>
          <w:rFonts w:ascii="黑体" w:hAnsi="黑体" w:eastAsia="黑体" w:cs="Times New Roman"/>
        </w:rPr>
        <w:t xml:space="preserve"> PdAgCu</w:t>
      </w:r>
      <w:r>
        <w:rPr>
          <w:rFonts w:hint="eastAsia" w:ascii="黑体" w:hAnsi="黑体" w:eastAsia="黑体" w:cs="Times New Roman"/>
        </w:rPr>
        <w:t>,</w:t>
      </w:r>
      <w:r>
        <w:rPr>
          <w:rFonts w:ascii="黑体" w:hAnsi="黑体" w:eastAsia="黑体" w:cs="Times New Roman"/>
        </w:rPr>
        <w:t xml:space="preserve"> PdAg</w:t>
      </w:r>
      <w:r>
        <w:rPr>
          <w:rFonts w:hint="eastAsia" w:ascii="黑体" w:hAnsi="黑体" w:eastAsia="黑体" w:cs="Times New Roman"/>
        </w:rPr>
        <w:t>.</w:t>
      </w:r>
      <w:bookmarkEnd w:id="23"/>
      <w:bookmarkEnd w:id="24"/>
      <w:r>
        <w:rPr>
          <w:rFonts w:ascii="黑体" w:hAnsi="黑体" w:eastAsia="黑体" w:cs="Times New Roman"/>
        </w:rPr>
        <w:t xml:space="preserve"> The determination range of this </w:t>
      </w:r>
      <w:r>
        <w:rPr>
          <w:rFonts w:hint="eastAsia" w:ascii="黑体" w:hAnsi="黑体" w:eastAsia="黑体" w:cs="Times New Roman"/>
        </w:rPr>
        <w:t>standard</w:t>
      </w:r>
      <w:r>
        <w:rPr>
          <w:rFonts w:ascii="黑体" w:hAnsi="黑体" w:eastAsia="黑体" w:cs="Times New Roman"/>
        </w:rPr>
        <w:t xml:space="preserve"> (mass fraction)</w:t>
      </w:r>
      <w:r>
        <w:rPr>
          <w:rFonts w:hint="eastAsia" w:ascii="黑体" w:hAnsi="黑体" w:eastAsia="黑体" w:cs="Times New Roman"/>
        </w:rPr>
        <w:t xml:space="preserve"> is 15</w:t>
      </w:r>
      <w:r>
        <w:rPr>
          <w:rFonts w:ascii="黑体" w:hAnsi="黑体" w:eastAsia="黑体" w:cs="Times New Roman"/>
        </w:rPr>
        <w:t xml:space="preserve">% to </w:t>
      </w:r>
      <w:r>
        <w:rPr>
          <w:rFonts w:hint="eastAsia" w:ascii="黑体" w:hAnsi="黑体" w:eastAsia="黑体" w:cs="Times New Roman"/>
        </w:rPr>
        <w:t>90</w:t>
      </w:r>
      <w:r>
        <w:rPr>
          <w:rFonts w:ascii="黑体" w:hAnsi="黑体" w:eastAsia="黑体" w:cs="Times New Roman"/>
        </w:rPr>
        <w:t>%.</w:t>
      </w:r>
    </w:p>
    <w:p>
      <w:pPr>
        <w:widowControl/>
        <w:rPr>
          <w:rFonts w:ascii="黑体" w:hAnsi="黑体" w:eastAsia="黑体" w:cs="Times New Roman"/>
        </w:rPr>
      </w:pPr>
    </w:p>
    <w:bookmarkEnd w:id="16"/>
    <w:bookmarkEnd w:id="17"/>
    <w:bookmarkEnd w:id="18"/>
    <w:p>
      <w:pPr>
        <w:rPr>
          <w:rFonts w:ascii="黑体" w:hAnsi="黑体" w:eastAsia="黑体" w:cs="Times New Roman"/>
        </w:rPr>
      </w:pPr>
      <w:r>
        <w:rPr>
          <w:rFonts w:hint="eastAsia" w:ascii="黑体" w:hAnsi="黑体" w:eastAsia="黑体"/>
        </w:rPr>
        <w:t>—</w:t>
      </w:r>
      <w:r>
        <w:rPr>
          <w:rFonts w:ascii="黑体" w:hAnsi="黑体" w:eastAsia="黑体" w:cs="Times New Roman"/>
          <w:kern w:val="0"/>
          <w:szCs w:val="21"/>
        </w:rPr>
        <w:t>This</w:t>
      </w:r>
      <w:r>
        <w:rPr>
          <w:rFonts w:hint="eastAsia" w:ascii="黑体" w:hAnsi="黑体" w:eastAsia="黑体" w:cs="Times New Roman"/>
        </w:rPr>
        <w:t xml:space="preserve"> </w:t>
      </w:r>
      <w:r>
        <w:rPr>
          <w:rFonts w:ascii="黑体" w:hAnsi="黑体" w:eastAsia="黑体" w:cs="Times New Roman"/>
        </w:rPr>
        <w:t>part</w:t>
      </w:r>
      <w:r>
        <w:rPr>
          <w:rFonts w:hint="eastAsia" w:ascii="黑体" w:hAnsi="黑体" w:eastAsia="黑体" w:cs="Times New Roman"/>
        </w:rPr>
        <w:t xml:space="preserve"> is drafted in accordance with the rules given in the GB/T20001.4-2001.</w:t>
      </w:r>
    </w:p>
    <w:p>
      <w:pPr>
        <w:rPr>
          <w:rFonts w:ascii="黑体" w:hAnsi="黑体" w:eastAsia="黑体" w:cs="Times New Roman"/>
        </w:rPr>
      </w:pPr>
    </w:p>
    <w:p>
      <w:pPr>
        <w:rPr>
          <w:rFonts w:ascii="黑体" w:hAnsi="黑体" w:eastAsia="黑体"/>
        </w:rPr>
      </w:pPr>
      <w:r>
        <w:rPr>
          <w:rFonts w:hint="eastAsia" w:ascii="黑体" w:hAnsi="黑体" w:eastAsia="黑体"/>
        </w:rPr>
        <w:t>A</w:t>
      </w:r>
      <w:r>
        <w:rPr>
          <w:rFonts w:ascii="黑体" w:hAnsi="黑体" w:eastAsia="黑体"/>
        </w:rPr>
        <w:t>ppendix</w:t>
      </w:r>
      <w:r>
        <w:rPr>
          <w:rFonts w:hint="eastAsia" w:ascii="黑体" w:hAnsi="黑体" w:eastAsia="黑体"/>
        </w:rPr>
        <w:t xml:space="preserve"> A</w:t>
      </w:r>
      <w:r>
        <w:rPr>
          <w:rFonts w:ascii="黑体" w:hAnsi="黑体" w:eastAsia="黑体"/>
        </w:rPr>
        <w:t xml:space="preserve"> </w:t>
      </w:r>
      <w:r>
        <w:rPr>
          <w:rFonts w:hint="eastAsia" w:ascii="黑体" w:hAnsi="黑体" w:eastAsia="黑体"/>
        </w:rPr>
        <w:t xml:space="preserve">(Annex A) </w:t>
      </w:r>
      <w:r>
        <w:rPr>
          <w:rFonts w:ascii="黑体" w:hAnsi="黑体" w:eastAsia="黑体"/>
        </w:rPr>
        <w:t>is informative</w:t>
      </w:r>
      <w:r>
        <w:rPr>
          <w:rFonts w:hint="eastAsia" w:ascii="黑体" w:hAnsi="黑体" w:eastAsia="黑体"/>
        </w:rPr>
        <w:t xml:space="preserve"> in this part.</w:t>
      </w:r>
    </w:p>
    <w:p>
      <w:pPr>
        <w:rPr>
          <w:rFonts w:ascii="黑体" w:hAnsi="黑体" w:eastAsia="黑体"/>
        </w:rPr>
      </w:pPr>
    </w:p>
    <w:p>
      <w:pPr>
        <w:rPr>
          <w:rFonts w:ascii="黑体" w:hAnsi="黑体" w:eastAsia="黑体"/>
        </w:rPr>
      </w:pPr>
      <w:r>
        <w:rPr>
          <w:rFonts w:hint="eastAsia" w:ascii="黑体" w:hAnsi="黑体" w:eastAsia="黑体"/>
        </w:rPr>
        <w:t xml:space="preserve">This </w:t>
      </w:r>
      <w:r>
        <w:rPr>
          <w:rFonts w:ascii="黑体" w:hAnsi="黑体" w:eastAsia="黑体" w:cs="Times New Roman"/>
        </w:rPr>
        <w:t>part</w:t>
      </w:r>
      <w:r>
        <w:rPr>
          <w:rFonts w:hint="eastAsia" w:ascii="黑体" w:hAnsi="黑体" w:eastAsia="黑体"/>
        </w:rPr>
        <w:t xml:space="preserve"> was proposed by </w:t>
      </w:r>
      <w:r>
        <w:rPr>
          <w:rFonts w:ascii="黑体" w:hAnsi="黑体" w:eastAsia="黑体"/>
        </w:rPr>
        <w:t>Nonferrous Metals Industry Association</w:t>
      </w:r>
      <w:r>
        <w:rPr>
          <w:rFonts w:hint="eastAsia" w:ascii="黑体" w:hAnsi="黑体" w:eastAsia="黑体"/>
        </w:rPr>
        <w:t xml:space="preserve"> of China;</w:t>
      </w:r>
    </w:p>
    <w:p>
      <w:pPr>
        <w:rPr>
          <w:rFonts w:ascii="黑体" w:hAnsi="黑体" w:eastAsia="黑体"/>
        </w:rPr>
      </w:pPr>
    </w:p>
    <w:p>
      <w:pPr>
        <w:rPr>
          <w:rFonts w:ascii="黑体" w:hAnsi="黑体" w:eastAsia="黑体"/>
        </w:rPr>
      </w:pPr>
      <w:r>
        <w:rPr>
          <w:rFonts w:hint="eastAsia" w:ascii="黑体" w:hAnsi="黑体" w:eastAsia="黑体"/>
        </w:rPr>
        <w:t>This</w:t>
      </w:r>
      <w:r>
        <w:rPr>
          <w:rFonts w:ascii="黑体" w:hAnsi="黑体" w:eastAsia="黑体" w:cs="Times New Roman"/>
        </w:rPr>
        <w:t xml:space="preserve"> part</w:t>
      </w:r>
      <w:r>
        <w:rPr>
          <w:rFonts w:hint="eastAsia" w:ascii="黑体" w:hAnsi="黑体" w:eastAsia="黑体"/>
        </w:rPr>
        <w:t xml:space="preserve"> was prepared by SAC/TC 243 Chinese Nonferrous Metal Standardization Technical Committee.</w:t>
      </w:r>
    </w:p>
    <w:p>
      <w:pPr>
        <w:rPr>
          <w:rFonts w:ascii="黑体" w:hAnsi="黑体" w:eastAsia="黑体" w:cs="Times New Roman"/>
        </w:rPr>
      </w:pPr>
    </w:p>
    <w:p>
      <w:pPr>
        <w:rPr>
          <w:rFonts w:ascii="黑体" w:hAnsi="黑体" w:eastAsia="黑体" w:cs="Times New Roman"/>
        </w:rPr>
      </w:pPr>
      <w:r>
        <w:rPr>
          <w:rFonts w:ascii="黑体" w:hAnsi="黑体" w:eastAsia="黑体" w:cs="Times New Roman"/>
        </w:rPr>
        <w:t>This part is explained</w:t>
      </w:r>
      <w:r>
        <w:rPr>
          <w:rFonts w:hint="eastAsia" w:ascii="黑体" w:hAnsi="黑体" w:eastAsia="黑体" w:cs="Times New Roman"/>
        </w:rPr>
        <w:t xml:space="preserve"> by</w:t>
      </w:r>
      <w:r>
        <w:rPr>
          <w:rFonts w:ascii="黑体" w:hAnsi="黑体" w:eastAsia="黑体" w:cs="Times New Roman"/>
        </w:rPr>
        <w:t xml:space="preserve"> the national non ferrous metal Standardization Technical Committee.</w:t>
      </w:r>
    </w:p>
    <w:p>
      <w:pPr>
        <w:rPr>
          <w:rFonts w:ascii="黑体" w:hAnsi="黑体" w:eastAsia="黑体" w:cs="Times New Roman"/>
        </w:rPr>
      </w:pPr>
    </w:p>
    <w:p>
      <w:pPr>
        <w:rPr>
          <w:rFonts w:ascii="黑体" w:hAnsi="黑体" w:eastAsia="黑体"/>
        </w:rPr>
      </w:pPr>
      <w:r>
        <w:rPr>
          <w:rFonts w:ascii="黑体" w:hAnsi="黑体" w:eastAsia="黑体" w:cs="Times New Roman"/>
        </w:rPr>
        <w:t xml:space="preserve">The previous </w:t>
      </w:r>
      <w:r>
        <w:rPr>
          <w:rFonts w:hint="eastAsia" w:ascii="黑体" w:hAnsi="黑体" w:eastAsia="黑体"/>
        </w:rPr>
        <w:t>edition of this standard is as follow:</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GB / T 15072.5-1994.</w:t>
      </w:r>
    </w:p>
    <w:p>
      <w:pPr>
        <w:widowControl/>
        <w:jc w:val="left"/>
      </w:pPr>
      <w:r>
        <w:br w:type="page"/>
      </w: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Test method of precious metal alloys</w:t>
      </w:r>
    </w:p>
    <w:p>
      <w:pPr>
        <w:tabs>
          <w:tab w:val="left" w:pos="2889"/>
        </w:tabs>
        <w:autoSpaceDE w:val="0"/>
        <w:autoSpaceDN w:val="0"/>
        <w:adjustRightInd w:val="0"/>
        <w:snapToGrid w:val="0"/>
        <w:jc w:val="left"/>
        <w:rPr>
          <w:rFonts w:ascii="黑体" w:hAnsi="黑体" w:eastAsia="黑体" w:cs="Times New Roman"/>
          <w:bCs/>
          <w:kern w:val="0"/>
          <w:sz w:val="36"/>
          <w:szCs w:val="36"/>
        </w:rPr>
      </w:pPr>
      <w:bookmarkStart w:id="25" w:name="OLE_LINK112"/>
      <w:bookmarkStart w:id="26" w:name="OLE_LINK111"/>
      <w:r>
        <w:rPr>
          <w:rFonts w:hint="eastAsia" w:ascii="黑体" w:hAnsi="黑体" w:eastAsia="黑体" w:cs="Times New Roman"/>
          <w:bCs/>
          <w:kern w:val="0"/>
          <w:sz w:val="36"/>
          <w:szCs w:val="36"/>
        </w:rPr>
        <w:t>d</w:t>
      </w:r>
      <w:r>
        <w:rPr>
          <w:rFonts w:ascii="黑体" w:hAnsi="黑体" w:eastAsia="黑体" w:cs="Times New Roman"/>
          <w:bCs/>
          <w:kern w:val="0"/>
          <w:sz w:val="36"/>
          <w:szCs w:val="36"/>
        </w:rPr>
        <w:t>etermination of</w:t>
      </w:r>
      <w:bookmarkEnd w:id="25"/>
      <w:bookmarkEnd w:id="26"/>
      <w:r>
        <w:rPr>
          <w:rFonts w:ascii="黑体" w:hAnsi="黑体" w:eastAsia="黑体" w:cs="Times New Roman"/>
          <w:bCs/>
          <w:kern w:val="0"/>
          <w:sz w:val="36"/>
          <w:szCs w:val="36"/>
        </w:rPr>
        <w:t xml:space="preserve"> silver contents for </w:t>
      </w:r>
      <w:bookmarkStart w:id="27" w:name="OLE_LINK52"/>
      <w:bookmarkStart w:id="28" w:name="OLE_LINK53"/>
      <w:r>
        <w:rPr>
          <w:rFonts w:ascii="黑体" w:hAnsi="黑体" w:eastAsia="黑体" w:cs="Times New Roman"/>
          <w:bCs/>
          <w:kern w:val="0"/>
          <w:sz w:val="36"/>
          <w:szCs w:val="36"/>
        </w:rPr>
        <w:t>gold and palladium alloys</w:t>
      </w:r>
      <w:bookmarkEnd w:id="27"/>
      <w:bookmarkEnd w:id="28"/>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hint="eastAsia" w:ascii="黑体" w:hAnsi="黑体" w:eastAsia="黑体" w:cs="Times New Roman"/>
          <w:bCs/>
          <w:kern w:val="0"/>
          <w:sz w:val="36"/>
          <w:szCs w:val="36"/>
        </w:rPr>
        <w:t>p</w:t>
      </w:r>
      <w:r>
        <w:rPr>
          <w:rFonts w:ascii="黑体" w:hAnsi="黑体" w:eastAsia="黑体" w:cs="Times New Roman"/>
          <w:bCs/>
          <w:kern w:val="0"/>
          <w:sz w:val="36"/>
          <w:szCs w:val="36"/>
        </w:rPr>
        <w:t xml:space="preserve">otentionmeter titration with </w:t>
      </w:r>
      <w:bookmarkStart w:id="29" w:name="OLE_LINK84"/>
      <w:bookmarkStart w:id="30" w:name="OLE_LINK85"/>
      <w:r>
        <w:rPr>
          <w:rFonts w:ascii="黑体" w:hAnsi="黑体" w:eastAsia="黑体" w:cs="Times New Roman"/>
          <w:bCs/>
          <w:kern w:val="0"/>
          <w:sz w:val="36"/>
          <w:szCs w:val="36"/>
        </w:rPr>
        <w:t>potassium iodide</w:t>
      </w:r>
      <w:bookmarkEnd w:id="29"/>
      <w:bookmarkEnd w:id="30"/>
    </w:p>
    <w:p>
      <w:pPr>
        <w:jc w:val="left"/>
        <w:rPr>
          <w:rFonts w:ascii="黑体" w:hAnsi="黑体" w:eastAsia="黑体" w:cs="Times New Roman"/>
          <w:kern w:val="0"/>
          <w:sz w:val="36"/>
          <w:szCs w:val="32"/>
        </w:rPr>
      </w:pPr>
    </w:p>
    <w:p>
      <w:pPr>
        <w:pStyle w:val="9"/>
        <w:numPr>
          <w:ilvl w:val="0"/>
          <w:numId w:val="1"/>
        </w:numPr>
        <w:ind w:firstLineChars="0"/>
        <w:rPr>
          <w:rFonts w:ascii="黑体" w:hAnsi="黑体" w:eastAsia="黑体"/>
        </w:rPr>
      </w:pPr>
      <w:r>
        <w:rPr>
          <w:rFonts w:hint="eastAsia" w:ascii="黑体" w:hAnsi="黑体" w:eastAsia="黑体"/>
        </w:rPr>
        <w:t xml:space="preserve">Scope </w:t>
      </w:r>
    </w:p>
    <w:p>
      <w:pPr>
        <w:rPr>
          <w:rFonts w:ascii="黑体" w:hAnsi="黑体" w:eastAsia="黑体"/>
        </w:rPr>
      </w:pPr>
    </w:p>
    <w:p>
      <w:pPr>
        <w:rPr>
          <w:rFonts w:ascii="黑体" w:hAnsi="黑体" w:eastAsia="黑体"/>
        </w:rPr>
      </w:pPr>
      <w:r>
        <w:rPr>
          <w:rFonts w:ascii="黑体" w:hAnsi="黑体" w:eastAsia="黑体"/>
        </w:rPr>
        <w:t xml:space="preserve">This </w:t>
      </w:r>
      <w:bookmarkStart w:id="31" w:name="OLE_LINK67"/>
      <w:bookmarkStart w:id="32" w:name="OLE_LINK68"/>
      <w:r>
        <w:rPr>
          <w:rFonts w:ascii="黑体" w:hAnsi="黑体" w:eastAsia="黑体"/>
        </w:rPr>
        <w:t xml:space="preserve">part </w:t>
      </w:r>
      <w:bookmarkEnd w:id="31"/>
      <w:bookmarkEnd w:id="32"/>
      <w:r>
        <w:rPr>
          <w:rFonts w:hint="eastAsia" w:ascii="黑体" w:hAnsi="黑体" w:eastAsia="黑体"/>
        </w:rPr>
        <w:t>specifies</w:t>
      </w:r>
      <w:r>
        <w:rPr>
          <w:rFonts w:ascii="黑体" w:hAnsi="黑体" w:eastAsia="黑体"/>
        </w:rPr>
        <w:t xml:space="preserve"> a method</w:t>
      </w:r>
      <w:r>
        <w:rPr>
          <w:rFonts w:ascii="黑体" w:hAnsi="黑体" w:eastAsia="黑体" w:cs="Times New Roman"/>
          <w:bCs/>
          <w:kern w:val="0"/>
          <w:szCs w:val="21"/>
        </w:rPr>
        <w:t xml:space="preserve"> </w:t>
      </w:r>
      <w:r>
        <w:rPr>
          <w:rFonts w:ascii="黑体" w:hAnsi="黑体" w:eastAsia="黑体" w:cs="Times New Roman"/>
          <w:szCs w:val="21"/>
        </w:rPr>
        <w:t>for the determination</w:t>
      </w:r>
      <w:r>
        <w:rPr>
          <w:rFonts w:ascii="黑体" w:hAnsi="黑体" w:eastAsia="黑体"/>
        </w:rPr>
        <w:t xml:space="preserve"> of </w:t>
      </w:r>
      <w:r>
        <w:rPr>
          <w:rFonts w:hint="eastAsia" w:ascii="黑体" w:hAnsi="黑体" w:eastAsia="黑体"/>
        </w:rPr>
        <w:t>silver</w:t>
      </w:r>
      <w:r>
        <w:rPr>
          <w:rFonts w:ascii="黑体" w:hAnsi="黑体" w:eastAsia="黑体"/>
        </w:rPr>
        <w:t xml:space="preserve"> content </w:t>
      </w:r>
      <w:bookmarkStart w:id="33" w:name="OLE_LINK60"/>
      <w:bookmarkStart w:id="34" w:name="OLE_LINK59"/>
      <w:r>
        <w:rPr>
          <w:rFonts w:hint="eastAsia" w:ascii="黑体" w:hAnsi="黑体" w:eastAsia="黑体"/>
        </w:rPr>
        <w:t xml:space="preserve">in </w:t>
      </w:r>
      <w:r>
        <w:rPr>
          <w:rFonts w:ascii="黑体" w:hAnsi="黑体" w:eastAsia="黑体"/>
        </w:rPr>
        <w:t>gold and palladium alloys</w:t>
      </w:r>
      <w:bookmarkEnd w:id="33"/>
      <w:bookmarkEnd w:id="34"/>
      <w:r>
        <w:rPr>
          <w:rFonts w:hint="eastAsia" w:ascii="黑体" w:hAnsi="黑体" w:eastAsia="黑体"/>
        </w:rPr>
        <w:t>.</w:t>
      </w:r>
    </w:p>
    <w:p>
      <w:pPr>
        <w:widowControl/>
        <w:ind w:firstLine="210" w:firstLineChars="100"/>
        <w:jc w:val="left"/>
        <w:rPr>
          <w:rFonts w:ascii="Times New Roman" w:hAnsi="Times New Roman" w:eastAsia="黑体" w:cs="Times New Roman"/>
          <w:kern w:val="0"/>
          <w:szCs w:val="21"/>
        </w:rPr>
      </w:pPr>
    </w:p>
    <w:p>
      <w:pPr>
        <w:rPr>
          <w:rFonts w:ascii="黑体" w:hAnsi="黑体" w:eastAsia="黑体"/>
        </w:rPr>
      </w:pPr>
      <w:r>
        <w:rPr>
          <w:rFonts w:ascii="黑体" w:hAnsi="黑体" w:eastAsia="黑体"/>
        </w:rPr>
        <w:t>This part</w:t>
      </w:r>
      <w:r>
        <w:rPr>
          <w:rFonts w:hint="eastAsia" w:ascii="黑体" w:hAnsi="黑体" w:eastAsia="黑体"/>
        </w:rPr>
        <w:t xml:space="preserve"> is </w:t>
      </w:r>
      <w:r>
        <w:rPr>
          <w:rFonts w:ascii="黑体" w:hAnsi="黑体" w:eastAsia="黑体"/>
        </w:rPr>
        <w:t>applicable to</w:t>
      </w:r>
      <w:r>
        <w:rPr>
          <w:rFonts w:hint="eastAsia" w:ascii="黑体" w:hAnsi="黑体" w:eastAsia="黑体"/>
        </w:rPr>
        <w:t xml:space="preserve"> d</w:t>
      </w:r>
      <w:r>
        <w:rPr>
          <w:rFonts w:ascii="黑体" w:hAnsi="黑体" w:eastAsia="黑体"/>
        </w:rPr>
        <w:t>etermination of silver content</w:t>
      </w:r>
      <w:r>
        <w:rPr>
          <w:rFonts w:hint="eastAsia" w:ascii="黑体" w:hAnsi="黑体" w:eastAsia="黑体"/>
        </w:rPr>
        <w:t>s</w:t>
      </w:r>
      <w:r>
        <w:rPr>
          <w:rFonts w:ascii="黑体" w:hAnsi="黑体" w:eastAsia="黑体" w:cs="Times New Roman"/>
          <w:szCs w:val="21"/>
        </w:rPr>
        <w:t xml:space="preserve"> between</w:t>
      </w:r>
      <w:r>
        <w:rPr>
          <w:rFonts w:ascii="黑体" w:hAnsi="黑体" w:eastAsia="黑体"/>
        </w:rPr>
        <w:t xml:space="preserve"> </w:t>
      </w:r>
      <w:r>
        <w:rPr>
          <w:rFonts w:hint="eastAsia" w:ascii="黑体" w:hAnsi="黑体" w:eastAsia="黑体"/>
        </w:rPr>
        <w:t>15</w:t>
      </w:r>
      <w:r>
        <w:rPr>
          <w:rFonts w:ascii="黑体" w:hAnsi="黑体" w:eastAsia="黑体"/>
        </w:rPr>
        <w:t xml:space="preserve">% </w:t>
      </w:r>
      <w:r>
        <w:rPr>
          <w:rFonts w:hint="eastAsia" w:ascii="黑体" w:hAnsi="黑体" w:eastAsia="黑体"/>
        </w:rPr>
        <w:t>-</w:t>
      </w:r>
      <w:r>
        <w:rPr>
          <w:rFonts w:ascii="黑体" w:hAnsi="黑体" w:eastAsia="黑体"/>
        </w:rPr>
        <w:t xml:space="preserve"> </w:t>
      </w:r>
      <w:r>
        <w:rPr>
          <w:rFonts w:hint="eastAsia" w:ascii="黑体" w:hAnsi="黑体" w:eastAsia="黑体"/>
        </w:rPr>
        <w:t>90</w:t>
      </w:r>
      <w:r>
        <w:rPr>
          <w:rFonts w:ascii="黑体" w:hAnsi="黑体" w:eastAsia="黑体"/>
        </w:rPr>
        <w:t>%</w:t>
      </w:r>
      <w:r>
        <w:rPr>
          <w:rFonts w:hint="eastAsia" w:ascii="黑体" w:hAnsi="黑体" w:eastAsia="黑体"/>
        </w:rPr>
        <w:t xml:space="preserve"> in </w:t>
      </w:r>
      <w:r>
        <w:rPr>
          <w:rFonts w:ascii="黑体" w:hAnsi="黑体" w:eastAsia="黑体"/>
        </w:rPr>
        <w:t>AuAgPt,</w:t>
      </w:r>
      <w:r>
        <w:rPr>
          <w:rFonts w:hint="eastAsia" w:ascii="黑体" w:hAnsi="黑体" w:eastAsia="黑体"/>
        </w:rPr>
        <w:t xml:space="preserve"> </w:t>
      </w:r>
      <w:r>
        <w:rPr>
          <w:rFonts w:ascii="黑体" w:hAnsi="黑体" w:eastAsia="黑体"/>
        </w:rPr>
        <w:t>AuAgCu,</w:t>
      </w:r>
      <w:r>
        <w:rPr>
          <w:rFonts w:hint="eastAsia" w:ascii="黑体" w:hAnsi="黑体" w:eastAsia="黑体"/>
        </w:rPr>
        <w:t xml:space="preserve"> </w:t>
      </w:r>
      <w:r>
        <w:rPr>
          <w:rFonts w:ascii="黑体" w:hAnsi="黑体" w:eastAsia="黑体"/>
        </w:rPr>
        <w:t>AuAgCuGd,</w:t>
      </w:r>
      <w:r>
        <w:rPr>
          <w:rFonts w:hint="eastAsia" w:ascii="黑体" w:hAnsi="黑体" w:eastAsia="黑体"/>
        </w:rPr>
        <w:t xml:space="preserve"> </w:t>
      </w:r>
      <w:r>
        <w:rPr>
          <w:rFonts w:ascii="黑体" w:hAnsi="黑体" w:eastAsia="黑体"/>
        </w:rPr>
        <w:t>AuAgCuMnGd,</w:t>
      </w:r>
      <w:r>
        <w:rPr>
          <w:rFonts w:hint="eastAsia" w:ascii="黑体" w:hAnsi="黑体" w:eastAsia="黑体"/>
        </w:rPr>
        <w:t xml:space="preserve"> </w:t>
      </w:r>
      <w:r>
        <w:rPr>
          <w:rFonts w:ascii="黑体" w:hAnsi="黑体" w:eastAsia="黑体"/>
        </w:rPr>
        <w:t>AuCuPtAgZn, PdAgCuAuPtZn, PdAgCu, PdAg</w:t>
      </w:r>
      <w:r>
        <w:rPr>
          <w:rFonts w:hint="eastAsia" w:ascii="黑体" w:hAnsi="黑体" w:eastAsia="黑体"/>
        </w:rPr>
        <w:t xml:space="preserve"> </w:t>
      </w:r>
      <w:r>
        <w:rPr>
          <w:rFonts w:ascii="黑体" w:hAnsi="黑体" w:eastAsia="黑体"/>
        </w:rPr>
        <w:t>alloy</w:t>
      </w:r>
      <w:r>
        <w:rPr>
          <w:rFonts w:hint="eastAsia" w:ascii="黑体" w:hAnsi="黑体" w:eastAsia="黑体"/>
        </w:rPr>
        <w:t xml:space="preserve">s. </w:t>
      </w:r>
    </w:p>
    <w:p>
      <w:pPr>
        <w:rPr>
          <w:rFonts w:ascii="黑体" w:hAnsi="黑体" w:eastAsia="黑体"/>
        </w:rPr>
      </w:pPr>
    </w:p>
    <w:p>
      <w:pPr>
        <w:pStyle w:val="9"/>
        <w:numPr>
          <w:ilvl w:val="0"/>
          <w:numId w:val="1"/>
        </w:numPr>
        <w:ind w:firstLineChars="0"/>
        <w:jc w:val="left"/>
        <w:rPr>
          <w:rFonts w:ascii="黑体" w:hAnsi="黑体" w:eastAsia="黑体"/>
        </w:rPr>
      </w:pPr>
      <w:r>
        <w:rPr>
          <w:rFonts w:hint="eastAsia" w:ascii="黑体" w:hAnsi="黑体" w:eastAsia="黑体"/>
        </w:rPr>
        <w:t>Normative references</w:t>
      </w:r>
    </w:p>
    <w:p>
      <w:pPr>
        <w:jc w:val="left"/>
        <w:rPr>
          <w:rFonts w:ascii="黑体" w:hAnsi="黑体" w:eastAsia="黑体"/>
        </w:rPr>
      </w:pPr>
    </w:p>
    <w:p>
      <w:pPr>
        <w:widowControl/>
        <w:rPr>
          <w:rFonts w:ascii="黑体" w:hAnsi="黑体" w:eastAsia="黑体" w:cs="Times New Roman"/>
          <w:kern w:val="0"/>
          <w:szCs w:val="21"/>
        </w:rPr>
      </w:pPr>
      <w:r>
        <w:rPr>
          <w:rFonts w:ascii="黑体" w:hAnsi="黑体" w:eastAsia="黑体" w:cs="Times New Roman"/>
          <w:kern w:val="0"/>
          <w:szCs w:val="21"/>
        </w:rPr>
        <w:t>The following</w:t>
      </w:r>
      <w:r>
        <w:rPr>
          <w:rFonts w:hint="eastAsia" w:ascii="黑体" w:hAnsi="黑体" w:eastAsia="黑体" w:cs="Times New Roman"/>
          <w:kern w:val="0"/>
          <w:szCs w:val="21"/>
        </w:rPr>
        <w:t xml:space="preserve"> normative</w:t>
      </w:r>
      <w:r>
        <w:rPr>
          <w:rFonts w:ascii="黑体" w:hAnsi="黑体" w:eastAsia="黑体" w:cs="Times New Roman"/>
          <w:kern w:val="0"/>
          <w:szCs w:val="21"/>
        </w:rPr>
        <w:t xml:space="preserve"> documents</w:t>
      </w:r>
      <w:r>
        <w:rPr>
          <w:rFonts w:hint="eastAsia" w:ascii="黑体" w:hAnsi="黑体" w:eastAsia="黑体" w:cs="Times New Roman"/>
          <w:kern w:val="0"/>
          <w:szCs w:val="21"/>
        </w:rPr>
        <w:t xml:space="preserve"> contain provisions which, through reference</w:t>
      </w:r>
      <w:r>
        <w:rPr>
          <w:rFonts w:ascii="黑体" w:hAnsi="黑体" w:eastAsia="黑体" w:cs="Times New Roman"/>
          <w:kern w:val="0"/>
          <w:szCs w:val="21"/>
        </w:rPr>
        <w:t xml:space="preserve"> </w:t>
      </w:r>
      <w:r>
        <w:rPr>
          <w:rFonts w:hint="eastAsia" w:ascii="黑体" w:hAnsi="黑体" w:eastAsia="黑体" w:cs="Times New Roman"/>
          <w:kern w:val="0"/>
          <w:szCs w:val="21"/>
        </w:rPr>
        <w:t xml:space="preserve">in this, constitute provisions of this part. For dated references, subsequent amendments (excluding corrections), or revisions, of any of these publications do not apply to this part. However parties to agreements based on this part are </w:t>
      </w:r>
      <w:r>
        <w:rPr>
          <w:rFonts w:ascii="黑体" w:hAnsi="黑体" w:eastAsia="黑体" w:cs="Times New Roman"/>
          <w:kern w:val="0"/>
          <w:szCs w:val="21"/>
        </w:rPr>
        <w:t>encouraged</w:t>
      </w:r>
      <w:r>
        <w:rPr>
          <w:rFonts w:hint="eastAsia" w:ascii="黑体" w:hAnsi="黑体" w:eastAsia="黑体" w:cs="Times New Roman"/>
          <w:kern w:val="0"/>
          <w:szCs w:val="21"/>
        </w:rPr>
        <w:t xml:space="preserve"> to investigate the possibility of applying the most recent editions of the normative documents indicated below. For undated references, the latest edition of the normative document referred to applies. </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YS/T 371 </w:t>
      </w:r>
      <w:r>
        <w:rPr>
          <w:rFonts w:ascii="黑体" w:hAnsi="黑体" w:eastAsia="黑体" w:cs="Times New Roman"/>
          <w:i/>
          <w:kern w:val="0"/>
          <w:szCs w:val="21"/>
        </w:rPr>
        <w:t>Methods for chemical analysis of precious metals alloys</w:t>
      </w:r>
      <w:r>
        <w:rPr>
          <w:rFonts w:hint="eastAsia" w:ascii="黑体" w:hAnsi="黑体" w:eastAsia="黑体" w:cs="Times New Roman"/>
          <w:i/>
          <w:kern w:val="0"/>
          <w:szCs w:val="21"/>
        </w:rPr>
        <w:t xml:space="preserve"> </w:t>
      </w:r>
      <w:r>
        <w:rPr>
          <w:rFonts w:ascii="黑体" w:hAnsi="黑体" w:eastAsia="黑体" w:cs="Times New Roman"/>
          <w:i/>
          <w:kern w:val="0"/>
          <w:szCs w:val="21"/>
        </w:rPr>
        <w:t>General rules and regulations</w:t>
      </w:r>
      <w:r>
        <w:rPr>
          <w:rFonts w:ascii="黑体" w:hAnsi="黑体" w:eastAsia="黑体" w:cs="Times New Roman"/>
          <w:kern w:val="0"/>
          <w:szCs w:val="21"/>
        </w:rPr>
        <w:t>.</w:t>
      </w:r>
    </w:p>
    <w:p>
      <w:pPr>
        <w:widowControl/>
        <w:rPr>
          <w:rFonts w:ascii="黑体" w:hAnsi="黑体" w:eastAsia="黑体" w:cs="Times New Roman"/>
          <w:kern w:val="0"/>
          <w:szCs w:val="21"/>
        </w:rPr>
      </w:pPr>
    </w:p>
    <w:p>
      <w:pPr>
        <w:pStyle w:val="9"/>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 xml:space="preserve">Method </w:t>
      </w:r>
      <w:r>
        <w:rPr>
          <w:rFonts w:ascii="黑体" w:hAnsi="黑体" w:eastAsia="黑体" w:cs="Times New Roman"/>
          <w:kern w:val="0"/>
          <w:szCs w:val="21"/>
        </w:rPr>
        <w:t>abstract</w:t>
      </w:r>
    </w:p>
    <w:p>
      <w:pPr>
        <w:widowControl/>
        <w:rPr>
          <w:rFonts w:ascii="黑体" w:hAnsi="黑体" w:eastAsia="黑体" w:cs="Times New Roman"/>
          <w:kern w:val="0"/>
          <w:szCs w:val="21"/>
        </w:rPr>
      </w:pPr>
    </w:p>
    <w:p>
      <w:pPr>
        <w:widowControl/>
        <w:ind w:left="9" w:hanging="22"/>
        <w:jc w:val="left"/>
        <w:rPr>
          <w:rFonts w:ascii="黑体" w:hAnsi="黑体" w:eastAsia="黑体" w:cs="Times New Roman"/>
          <w:kern w:val="0"/>
          <w:szCs w:val="21"/>
        </w:rPr>
      </w:pPr>
      <w:r>
        <w:rPr>
          <w:rFonts w:ascii="黑体" w:hAnsi="黑体" w:eastAsia="黑体" w:cs="Times New Roman"/>
          <w:kern w:val="0"/>
          <w:szCs w:val="21"/>
        </w:rPr>
        <w:t>T</w:t>
      </w:r>
      <w:r>
        <w:rPr>
          <w:rFonts w:hint="eastAsia" w:ascii="黑体" w:hAnsi="黑体" w:eastAsia="黑体" w:cs="Times New Roman"/>
          <w:kern w:val="0"/>
          <w:szCs w:val="21"/>
        </w:rPr>
        <w:t>he</w:t>
      </w:r>
      <w:r>
        <w:rPr>
          <w:rFonts w:ascii="黑体" w:hAnsi="黑体" w:eastAsia="黑体" w:cs="Times New Roman"/>
          <w:kern w:val="0"/>
          <w:szCs w:val="21"/>
        </w:rPr>
        <w:t xml:space="preserve"> test </w:t>
      </w:r>
      <w:r>
        <w:rPr>
          <w:rFonts w:hint="eastAsia" w:ascii="黑体" w:hAnsi="黑体" w:eastAsia="黑体" w:cs="Times New Roman"/>
          <w:szCs w:val="21"/>
        </w:rPr>
        <w:t>portion</w:t>
      </w:r>
      <w:r>
        <w:rPr>
          <w:rFonts w:ascii="黑体" w:hAnsi="黑体" w:eastAsia="黑体" w:cs="Times New Roman"/>
          <w:kern w:val="0"/>
          <w:szCs w:val="21"/>
        </w:rPr>
        <w:t xml:space="preserve"> of gold and PdAgCuAuPtZn alloys </w:t>
      </w:r>
      <w:r>
        <w:rPr>
          <w:rFonts w:hint="eastAsia" w:ascii="黑体" w:hAnsi="黑体" w:eastAsia="黑体" w:cs="Times New Roman"/>
          <w:kern w:val="0"/>
          <w:szCs w:val="21"/>
        </w:rPr>
        <w:t>shall be</w:t>
      </w:r>
      <w:r>
        <w:rPr>
          <w:rFonts w:ascii="黑体" w:hAnsi="黑体" w:eastAsia="黑体" w:cs="Times New Roman"/>
          <w:kern w:val="0"/>
          <w:szCs w:val="21"/>
        </w:rPr>
        <w:t xml:space="preserve"> dissolved </w:t>
      </w:r>
      <w:r>
        <w:rPr>
          <w:rFonts w:hint="eastAsia" w:ascii="黑体" w:hAnsi="黑体" w:eastAsia="黑体" w:cs="Times New Roman"/>
          <w:kern w:val="0"/>
          <w:szCs w:val="21"/>
        </w:rPr>
        <w:t>in</w:t>
      </w:r>
      <w:r>
        <w:rPr>
          <w:rFonts w:ascii="黑体" w:hAnsi="黑体" w:eastAsia="黑体" w:cs="Times New Roman"/>
          <w:kern w:val="0"/>
          <w:szCs w:val="21"/>
        </w:rPr>
        <w:t xml:space="preserve"> a mixture of hydrochloric acid and nitric acid. T</w:t>
      </w:r>
      <w:r>
        <w:rPr>
          <w:rFonts w:hint="eastAsia" w:ascii="黑体" w:hAnsi="黑体" w:eastAsia="黑体" w:cs="Times New Roman"/>
          <w:kern w:val="0"/>
          <w:szCs w:val="21"/>
        </w:rPr>
        <w:t>he</w:t>
      </w:r>
      <w:r>
        <w:rPr>
          <w:rFonts w:ascii="黑体" w:hAnsi="黑体" w:eastAsia="黑体" w:cs="Times New Roman"/>
          <w:kern w:val="0"/>
          <w:szCs w:val="21"/>
        </w:rPr>
        <w:t xml:space="preserve"> test portion of PdAgCu and AgPd alloys </w:t>
      </w:r>
      <w:r>
        <w:rPr>
          <w:rFonts w:hint="eastAsia" w:ascii="黑体" w:hAnsi="黑体" w:eastAsia="黑体" w:cs="Times New Roman"/>
          <w:kern w:val="0"/>
          <w:szCs w:val="21"/>
        </w:rPr>
        <w:t>shall be</w:t>
      </w:r>
      <w:r>
        <w:rPr>
          <w:rFonts w:ascii="黑体" w:hAnsi="黑体" w:eastAsia="黑体" w:cs="Times New Roman"/>
          <w:kern w:val="0"/>
          <w:szCs w:val="21"/>
        </w:rPr>
        <w:t xml:space="preserve"> dissolved with nitric acid</w:t>
      </w:r>
      <w:r>
        <w:rPr>
          <w:rFonts w:hint="eastAsia" w:ascii="黑体" w:hAnsi="黑体" w:eastAsia="黑体" w:cs="Times New Roman"/>
          <w:kern w:val="0"/>
          <w:szCs w:val="21"/>
        </w:rPr>
        <w:t>.</w:t>
      </w:r>
    </w:p>
    <w:p>
      <w:pPr>
        <w:widowControl/>
        <w:ind w:left="9" w:hanging="22"/>
        <w:jc w:val="left"/>
        <w:rPr>
          <w:rFonts w:ascii="Times New Roman" w:hAnsi="Times New Roman" w:eastAsia="宋体" w:cs="Times New Roman"/>
          <w:kern w:val="0"/>
          <w:sz w:val="24"/>
          <w:szCs w:val="24"/>
        </w:rPr>
      </w:pPr>
    </w:p>
    <w:p>
      <w:pPr>
        <w:widowControl/>
        <w:ind w:left="9" w:hanging="22"/>
        <w:jc w:val="left"/>
        <w:rPr>
          <w:rFonts w:ascii="黑体" w:hAnsi="黑体" w:eastAsia="黑体" w:cs="Times New Roman"/>
          <w:kern w:val="0"/>
          <w:szCs w:val="21"/>
        </w:rPr>
      </w:pPr>
      <w:bookmarkStart w:id="35" w:name="OLE_LINK137"/>
      <w:bookmarkStart w:id="36" w:name="OLE_LINK136"/>
      <w:r>
        <w:rPr>
          <w:rFonts w:hint="eastAsia" w:ascii="黑体" w:hAnsi="黑体" w:eastAsia="黑体" w:cs="Times New Roman"/>
          <w:kern w:val="0"/>
          <w:szCs w:val="21"/>
        </w:rPr>
        <w:t xml:space="preserve">Using </w:t>
      </w:r>
      <w:bookmarkStart w:id="37" w:name="OLE_LINK139"/>
      <w:bookmarkStart w:id="38" w:name="OLE_LINK138"/>
      <w:bookmarkStart w:id="39" w:name="OLE_LINK274"/>
      <w:bookmarkStart w:id="40" w:name="OLE_LINK229"/>
      <w:bookmarkStart w:id="41" w:name="OLE_LINK201"/>
      <w:bookmarkStart w:id="42" w:name="OLE_LINK200"/>
      <w:r>
        <w:rPr>
          <w:rFonts w:ascii="黑体" w:hAnsi="黑体" w:eastAsia="黑体" w:cs="Times New Roman"/>
          <w:kern w:val="0"/>
          <w:szCs w:val="21"/>
        </w:rPr>
        <w:t>silver-silver iodide electrode</w:t>
      </w:r>
      <w:bookmarkEnd w:id="37"/>
      <w:bookmarkEnd w:id="38"/>
      <w:bookmarkEnd w:id="39"/>
      <w:bookmarkEnd w:id="40"/>
      <w:r>
        <w:rPr>
          <w:rFonts w:ascii="黑体" w:hAnsi="黑体" w:eastAsia="黑体" w:cs="Times New Roman"/>
          <w:kern w:val="0"/>
          <w:szCs w:val="21"/>
        </w:rPr>
        <w:t xml:space="preserve"> as</w:t>
      </w:r>
      <w:r>
        <w:rPr>
          <w:rFonts w:hint="eastAsia" w:ascii="黑体" w:hAnsi="黑体" w:eastAsia="黑体" w:cs="Times New Roman"/>
          <w:kern w:val="0"/>
          <w:szCs w:val="21"/>
        </w:rPr>
        <w:t xml:space="preserve"> the</w:t>
      </w:r>
      <w:r>
        <w:rPr>
          <w:rFonts w:ascii="黑体" w:hAnsi="黑体" w:eastAsia="黑体" w:cs="Times New Roman"/>
          <w:kern w:val="0"/>
          <w:szCs w:val="21"/>
        </w:rPr>
        <w:t xml:space="preserve"> </w:t>
      </w:r>
      <w:bookmarkEnd w:id="41"/>
      <w:bookmarkEnd w:id="42"/>
      <w:bookmarkStart w:id="43" w:name="OLE_LINK197"/>
      <w:bookmarkStart w:id="44" w:name="OLE_LINK196"/>
      <w:r>
        <w:rPr>
          <w:rFonts w:ascii="黑体" w:hAnsi="黑体" w:eastAsia="黑体" w:cs="Times New Roman"/>
          <w:kern w:val="0"/>
          <w:szCs w:val="21"/>
        </w:rPr>
        <w:t>indicating electrode</w:t>
      </w:r>
      <w:bookmarkEnd w:id="43"/>
      <w:bookmarkEnd w:id="44"/>
      <w:r>
        <w:rPr>
          <w:rFonts w:ascii="黑体" w:hAnsi="黑体" w:eastAsia="黑体" w:cs="Times New Roman"/>
          <w:kern w:val="0"/>
          <w:szCs w:val="21"/>
        </w:rPr>
        <w:t>,</w:t>
      </w:r>
      <w:r>
        <w:rPr>
          <w:rFonts w:hint="eastAsia" w:ascii="黑体" w:hAnsi="黑体" w:eastAsia="黑体" w:cs="Times New Roman"/>
          <w:kern w:val="0"/>
          <w:szCs w:val="21"/>
        </w:rPr>
        <w:t xml:space="preserve"> saturated calomel electrode as the reference </w:t>
      </w:r>
      <w:r>
        <w:rPr>
          <w:rFonts w:ascii="黑体" w:hAnsi="黑体" w:eastAsia="黑体" w:cs="Times New Roman"/>
          <w:kern w:val="0"/>
          <w:szCs w:val="21"/>
        </w:rPr>
        <w:t>electrode</w:t>
      </w:r>
      <w:r>
        <w:rPr>
          <w:rFonts w:hint="eastAsia" w:ascii="黑体" w:hAnsi="黑体" w:eastAsia="黑体" w:cs="Times New Roman"/>
          <w:kern w:val="0"/>
          <w:szCs w:val="21"/>
        </w:rPr>
        <w:t>, silver</w:t>
      </w:r>
      <w:r>
        <w:rPr>
          <w:rFonts w:ascii="黑体" w:hAnsi="黑体" w:eastAsia="黑体" w:cs="Times New Roman"/>
          <w:kern w:val="0"/>
          <w:szCs w:val="21"/>
        </w:rPr>
        <w:t xml:space="preserve"> content</w:t>
      </w:r>
      <w:r>
        <w:rPr>
          <w:rFonts w:hint="eastAsia" w:ascii="黑体" w:hAnsi="黑体" w:eastAsia="黑体" w:cs="Times New Roman"/>
          <w:kern w:val="0"/>
          <w:szCs w:val="21"/>
        </w:rPr>
        <w:t>s was d</w:t>
      </w:r>
      <w:r>
        <w:rPr>
          <w:rFonts w:ascii="黑体" w:hAnsi="黑体" w:eastAsia="黑体" w:cs="Times New Roman"/>
          <w:kern w:val="0"/>
          <w:szCs w:val="21"/>
        </w:rPr>
        <w:t>etermin</w:t>
      </w:r>
      <w:r>
        <w:rPr>
          <w:rFonts w:hint="eastAsia" w:ascii="黑体" w:hAnsi="黑体" w:eastAsia="黑体" w:cs="Times New Roman"/>
          <w:kern w:val="0"/>
          <w:szCs w:val="21"/>
        </w:rPr>
        <w:t>ed by</w:t>
      </w:r>
      <w:bookmarkStart w:id="45" w:name="OLE_LINK97"/>
      <w:bookmarkStart w:id="46" w:name="OLE_LINK96"/>
      <w:r>
        <w:rPr>
          <w:rFonts w:hint="eastAsia" w:ascii="黑体" w:hAnsi="黑体" w:eastAsia="黑体" w:cs="Times New Roman"/>
          <w:kern w:val="0"/>
          <w:szCs w:val="21"/>
        </w:rPr>
        <w:t xml:space="preserve"> </w:t>
      </w:r>
      <w:bookmarkStart w:id="47" w:name="OLE_LINK121"/>
      <w:bookmarkStart w:id="48" w:name="OLE_LINK140"/>
      <w:bookmarkStart w:id="49" w:name="OLE_LINK120"/>
      <w:r>
        <w:rPr>
          <w:rFonts w:ascii="黑体" w:hAnsi="黑体" w:eastAsia="黑体" w:cs="Times New Roman"/>
          <w:kern w:val="0"/>
          <w:szCs w:val="21"/>
        </w:rPr>
        <w:t>potassium iodide</w:t>
      </w:r>
      <w:r>
        <w:rPr>
          <w:rFonts w:hint="eastAsia" w:ascii="黑体" w:hAnsi="黑体" w:eastAsia="黑体" w:cs="Times New Roman"/>
          <w:kern w:val="0"/>
          <w:szCs w:val="21"/>
        </w:rPr>
        <w:t xml:space="preserve"> titrand</w:t>
      </w:r>
      <w:bookmarkEnd w:id="35"/>
      <w:bookmarkEnd w:id="36"/>
      <w:bookmarkEnd w:id="45"/>
      <w:bookmarkEnd w:id="46"/>
      <w:bookmarkEnd w:id="47"/>
      <w:bookmarkEnd w:id="48"/>
      <w:bookmarkEnd w:id="49"/>
      <w:r>
        <w:rPr>
          <w:rFonts w:hint="eastAsia" w:ascii="黑体" w:hAnsi="黑体" w:eastAsia="黑体" w:cs="Times New Roman"/>
          <w:kern w:val="0"/>
          <w:szCs w:val="21"/>
        </w:rPr>
        <w:t xml:space="preserve"> in ammoniacal medium. The </w:t>
      </w:r>
      <w:r>
        <w:rPr>
          <w:rFonts w:ascii="黑体" w:hAnsi="黑体" w:eastAsia="黑体" w:cs="Times New Roman"/>
          <w:kern w:val="0"/>
          <w:szCs w:val="21"/>
        </w:rPr>
        <w:t>terminal point</w:t>
      </w:r>
      <w:r>
        <w:rPr>
          <w:rFonts w:hint="eastAsia" w:ascii="黑体" w:hAnsi="黑体" w:eastAsia="黑体" w:cs="Times New Roman"/>
          <w:kern w:val="0"/>
          <w:szCs w:val="21"/>
        </w:rPr>
        <w:t xml:space="preserve"> was </w:t>
      </w:r>
      <w:r>
        <w:rPr>
          <w:rFonts w:ascii="黑体" w:hAnsi="黑体" w:eastAsia="黑体" w:cs="Times New Roman"/>
          <w:kern w:val="0"/>
          <w:szCs w:val="21"/>
        </w:rPr>
        <w:t>detected</w:t>
      </w:r>
      <w:r>
        <w:rPr>
          <w:rFonts w:hint="eastAsia" w:ascii="黑体" w:hAnsi="黑体" w:eastAsia="黑体" w:cs="Times New Roman"/>
          <w:kern w:val="0"/>
          <w:szCs w:val="21"/>
        </w:rPr>
        <w:t xml:space="preserve"> by potentionmeter.</w:t>
      </w:r>
    </w:p>
    <w:p>
      <w:pPr>
        <w:widowControl/>
        <w:ind w:left="9" w:hanging="22"/>
        <w:jc w:val="left"/>
        <w:rPr>
          <w:rFonts w:ascii="黑体" w:hAnsi="黑体" w:eastAsia="黑体" w:cs="Times New Roman"/>
          <w:kern w:val="0"/>
          <w:szCs w:val="21"/>
        </w:rPr>
      </w:pPr>
    </w:p>
    <w:p>
      <w:pPr>
        <w:pStyle w:val="9"/>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Reagent and material</w:t>
      </w:r>
    </w:p>
    <w:p>
      <w:pPr>
        <w:widowControl/>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Unless otherwise noted, reagents and </w:t>
      </w:r>
      <w:r>
        <w:rPr>
          <w:rFonts w:ascii="黑体" w:hAnsi="黑体" w:eastAsia="黑体" w:cs="Times New Roman"/>
          <w:kern w:val="0"/>
          <w:szCs w:val="21"/>
        </w:rPr>
        <w:t>utensil</w:t>
      </w:r>
      <w:r>
        <w:rPr>
          <w:rFonts w:hint="eastAsia" w:ascii="黑体" w:hAnsi="黑体" w:eastAsia="黑体" w:cs="Times New Roman"/>
          <w:kern w:val="0"/>
          <w:szCs w:val="21"/>
        </w:rPr>
        <w:t xml:space="preserve"> </w:t>
      </w:r>
      <w:r>
        <w:rPr>
          <w:rFonts w:ascii="黑体" w:hAnsi="黑体" w:eastAsia="黑体" w:cs="Times New Roman"/>
          <w:kern w:val="0"/>
          <w:szCs w:val="21"/>
        </w:rPr>
        <w:t>are in accordance with YS/T 371</w:t>
      </w:r>
      <w:r>
        <w:rPr>
          <w:rFonts w:hint="eastAsia" w:ascii="黑体" w:hAnsi="黑体" w:eastAsia="黑体" w:cs="Times New Roman"/>
          <w:kern w:val="0"/>
          <w:szCs w:val="21"/>
        </w:rPr>
        <w:t xml:space="preserve">. </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4.1  H</w:t>
      </w:r>
      <w:r>
        <w:rPr>
          <w:rFonts w:ascii="黑体" w:hAnsi="黑体" w:eastAsia="黑体" w:cs="Times New Roman"/>
          <w:kern w:val="0"/>
          <w:szCs w:val="21"/>
        </w:rPr>
        <w:t>ydrochloric acid</w:t>
      </w:r>
      <w:bookmarkStart w:id="50" w:name="OLE_LINK92"/>
      <w:bookmarkStart w:id="51" w:name="OLE_LINK93"/>
      <w:r>
        <w:rPr>
          <w:rFonts w:hint="eastAsia" w:ascii="黑体" w:hAnsi="黑体" w:eastAsia="黑体" w:cs="Times New Roman"/>
          <w:kern w:val="0"/>
          <w:szCs w:val="21"/>
        </w:rPr>
        <w:t>(</w:t>
      </w:r>
      <w:r>
        <w:rPr>
          <w:rFonts w:ascii="黑体" w:hAnsi="黑体" w:eastAsia="黑体" w:cs="Times New Roman"/>
          <w:kern w:val="0"/>
          <w:szCs w:val="21"/>
        </w:rPr>
        <w:t xml:space="preserve"> ρ</w:t>
      </w:r>
      <w:r>
        <w:rPr>
          <w:rFonts w:hint="eastAsia" w:ascii="黑体" w:hAnsi="黑体" w:eastAsia="黑体" w:cs="Times New Roman"/>
          <w:kern w:val="0"/>
          <w:szCs w:val="21"/>
        </w:rPr>
        <w:t>1.19g/ml)</w:t>
      </w:r>
      <w:bookmarkEnd w:id="50"/>
      <w:bookmarkEnd w:id="51"/>
      <w:r>
        <w:rPr>
          <w:rFonts w:hint="eastAsia" w:ascii="黑体" w:hAnsi="黑体" w:eastAsia="黑体" w:cs="Times New Roman"/>
          <w:kern w:val="0"/>
          <w:szCs w:val="21"/>
        </w:rPr>
        <w:t>.</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bookmarkStart w:id="52" w:name="OLE_LINK86"/>
      <w:bookmarkStart w:id="53" w:name="OLE_LINK87"/>
      <w:r>
        <w:rPr>
          <w:rFonts w:hint="eastAsia" w:ascii="黑体" w:hAnsi="黑体" w:eastAsia="黑体" w:cs="Times New Roman"/>
          <w:kern w:val="0"/>
          <w:szCs w:val="21"/>
        </w:rPr>
        <w:t>4.</w:t>
      </w:r>
      <w:bookmarkEnd w:id="52"/>
      <w:bookmarkEnd w:id="53"/>
      <w:r>
        <w:rPr>
          <w:rFonts w:hint="eastAsia" w:ascii="黑体" w:hAnsi="黑体" w:eastAsia="黑体" w:cs="Times New Roman"/>
          <w:kern w:val="0"/>
          <w:szCs w:val="21"/>
        </w:rPr>
        <w:t>2  Nitric acid</w:t>
      </w:r>
      <w:bookmarkStart w:id="54" w:name="OLE_LINK88"/>
      <w:bookmarkStart w:id="55" w:name="OLE_LINK89"/>
      <w:r>
        <w:rPr>
          <w:rFonts w:hint="eastAsia" w:ascii="黑体" w:hAnsi="黑体" w:eastAsia="黑体" w:cs="Times New Roman"/>
          <w:kern w:val="0"/>
          <w:szCs w:val="21"/>
        </w:rPr>
        <w:t>(</w:t>
      </w:r>
      <w:r>
        <w:rPr>
          <w:rFonts w:ascii="黑体" w:hAnsi="黑体" w:eastAsia="黑体" w:cs="Times New Roman"/>
          <w:kern w:val="0"/>
          <w:szCs w:val="21"/>
        </w:rPr>
        <w:t xml:space="preserve"> ρ</w:t>
      </w:r>
      <w:r>
        <w:rPr>
          <w:rFonts w:hint="eastAsia" w:ascii="黑体" w:hAnsi="黑体" w:eastAsia="黑体" w:cs="Times New Roman"/>
          <w:kern w:val="0"/>
          <w:szCs w:val="21"/>
        </w:rPr>
        <w:t>1.42g/ml)</w:t>
      </w:r>
      <w:bookmarkEnd w:id="54"/>
      <w:bookmarkEnd w:id="55"/>
      <w:r>
        <w:rPr>
          <w:rFonts w:hint="eastAsia" w:ascii="黑体" w:hAnsi="黑体" w:eastAsia="黑体" w:cs="Times New Roman"/>
          <w:kern w:val="0"/>
          <w:szCs w:val="21"/>
        </w:rPr>
        <w:t>,</w:t>
      </w:r>
      <w:bookmarkStart w:id="56" w:name="OLE_LINK63"/>
      <w:bookmarkStart w:id="57" w:name="OLE_LINK64"/>
      <w:r>
        <w:rPr>
          <w:rFonts w:hint="eastAsia" w:ascii="黑体" w:hAnsi="黑体" w:eastAsia="黑体" w:cs="Times New Roman"/>
          <w:kern w:val="0"/>
          <w:szCs w:val="21"/>
        </w:rPr>
        <w:t>guarantee reagent</w:t>
      </w:r>
      <w:bookmarkEnd w:id="56"/>
      <w:bookmarkEnd w:id="57"/>
      <w:r>
        <w:rPr>
          <w:rFonts w:hint="eastAsia" w:ascii="黑体" w:hAnsi="黑体" w:eastAsia="黑体" w:cs="Times New Roman"/>
          <w:kern w:val="0"/>
          <w:szCs w:val="21"/>
        </w:rPr>
        <w:t>.</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4.3  </w:t>
      </w:r>
      <w:bookmarkStart w:id="58" w:name="OLE_LINK126"/>
      <w:bookmarkStart w:id="59" w:name="OLE_LINK127"/>
      <w:bookmarkStart w:id="60" w:name="OLE_LINK306"/>
      <w:r>
        <w:rPr>
          <w:rFonts w:hint="eastAsia" w:ascii="黑体" w:hAnsi="黑体" w:eastAsia="黑体" w:cs="Times New Roman"/>
          <w:kern w:val="0"/>
          <w:szCs w:val="21"/>
        </w:rPr>
        <w:t>Ammonium hydroxide</w:t>
      </w:r>
      <w:bookmarkEnd w:id="58"/>
      <w:bookmarkEnd w:id="59"/>
      <w:bookmarkEnd w:id="60"/>
      <w:r>
        <w:rPr>
          <w:rFonts w:hint="eastAsia" w:ascii="黑体" w:hAnsi="黑体" w:eastAsia="黑体" w:cs="Times New Roman"/>
          <w:kern w:val="0"/>
          <w:szCs w:val="21"/>
        </w:rPr>
        <w:t>(</w:t>
      </w:r>
      <w:r>
        <w:rPr>
          <w:rFonts w:ascii="黑体" w:hAnsi="黑体" w:eastAsia="黑体" w:cs="Times New Roman"/>
          <w:kern w:val="0"/>
          <w:szCs w:val="21"/>
        </w:rPr>
        <w:t xml:space="preserve"> ρ</w:t>
      </w:r>
      <w:r>
        <w:rPr>
          <w:rFonts w:hint="eastAsia" w:ascii="黑体" w:hAnsi="黑体" w:eastAsia="黑体" w:cs="Times New Roman"/>
          <w:kern w:val="0"/>
          <w:szCs w:val="21"/>
        </w:rPr>
        <w:t>0.91g/ml).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bookmarkStart w:id="61" w:name="OLE_LINK123"/>
      <w:bookmarkStart w:id="62" w:name="OLE_LINK122"/>
      <w:r>
        <w:rPr>
          <w:rFonts w:hint="eastAsia" w:ascii="黑体" w:hAnsi="黑体" w:eastAsia="黑体" w:cs="Times New Roman"/>
          <w:kern w:val="0"/>
          <w:szCs w:val="21"/>
        </w:rPr>
        <w:t xml:space="preserve">4.4 </w:t>
      </w:r>
      <w:bookmarkEnd w:id="61"/>
      <w:bookmarkEnd w:id="62"/>
      <w:r>
        <w:rPr>
          <w:rFonts w:hint="eastAsia" w:ascii="黑体" w:hAnsi="黑体" w:eastAsia="黑体" w:cs="Times New Roman"/>
          <w:kern w:val="0"/>
          <w:szCs w:val="21"/>
        </w:rPr>
        <w:t xml:space="preserve">  </w:t>
      </w:r>
      <w:bookmarkStart w:id="63" w:name="OLE_LINK132"/>
      <w:bookmarkStart w:id="64" w:name="OLE_LINK133"/>
      <w:r>
        <w:rPr>
          <w:rFonts w:hint="eastAsia" w:ascii="黑体" w:hAnsi="黑体" w:eastAsia="黑体" w:cs="Times New Roman"/>
          <w:kern w:val="0"/>
          <w:szCs w:val="21"/>
        </w:rPr>
        <w:t>Silver s</w:t>
      </w:r>
      <w:r>
        <w:rPr>
          <w:rFonts w:ascii="黑体" w:hAnsi="黑体" w:eastAsia="黑体" w:cs="Times New Roman"/>
          <w:kern w:val="0"/>
          <w:szCs w:val="21"/>
        </w:rPr>
        <w:t>tandard solution</w:t>
      </w:r>
      <w:bookmarkEnd w:id="63"/>
      <w:bookmarkEnd w:id="64"/>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bookmarkStart w:id="65" w:name="OLE_LINK125"/>
      <w:bookmarkStart w:id="66" w:name="OLE_LINK124"/>
      <w:r>
        <w:rPr>
          <w:rFonts w:ascii="黑体" w:hAnsi="黑体" w:eastAsia="黑体" w:cs="Times New Roman"/>
          <w:kern w:val="0"/>
          <w:szCs w:val="21"/>
        </w:rPr>
        <w:t>W</w:t>
      </w:r>
      <w:r>
        <w:rPr>
          <w:rFonts w:hint="eastAsia" w:ascii="黑体" w:hAnsi="黑体" w:eastAsia="黑体" w:cs="Times New Roman"/>
          <w:kern w:val="0"/>
          <w:szCs w:val="21"/>
        </w:rPr>
        <w:t>eigh 2.0000g of silver metal (purity≥99.99%)</w:t>
      </w:r>
      <w:bookmarkEnd w:id="65"/>
      <w:bookmarkEnd w:id="66"/>
      <w:r>
        <w:rPr>
          <w:rFonts w:hint="eastAsia" w:ascii="黑体" w:hAnsi="黑体" w:eastAsia="黑体" w:cs="Times New Roman"/>
          <w:kern w:val="0"/>
          <w:szCs w:val="21"/>
        </w:rPr>
        <w:t>,</w:t>
      </w:r>
      <w:r>
        <w:rPr>
          <w:rFonts w:ascii="黑体" w:hAnsi="黑体" w:eastAsia="黑体" w:cs="Times New Roman"/>
          <w:kern w:val="0"/>
          <w:szCs w:val="21"/>
        </w:rPr>
        <w:t xml:space="preserve"> </w:t>
      </w:r>
      <w:bookmarkStart w:id="67" w:name="OLE_LINK130"/>
      <w:bookmarkStart w:id="68" w:name="OLE_LINK131"/>
      <w:r>
        <w:rPr>
          <w:rFonts w:hint="eastAsia" w:ascii="黑体" w:hAnsi="黑体" w:eastAsia="黑体" w:cs="Times New Roman"/>
          <w:kern w:val="0"/>
          <w:szCs w:val="21"/>
        </w:rPr>
        <w:t xml:space="preserve">It should be </w:t>
      </w:r>
      <w:bookmarkEnd w:id="67"/>
      <w:bookmarkEnd w:id="68"/>
      <w:bookmarkStart w:id="69" w:name="OLE_LINK134"/>
      <w:bookmarkStart w:id="70" w:name="OLE_LINK135"/>
      <w:r>
        <w:rPr>
          <w:rFonts w:ascii="黑体" w:hAnsi="黑体" w:eastAsia="黑体" w:cs="Times New Roman"/>
        </w:rPr>
        <w:t>placed</w:t>
      </w:r>
      <w:r>
        <w:rPr>
          <w:rFonts w:hint="eastAsia" w:ascii="黑体" w:hAnsi="黑体" w:eastAsia="黑体" w:cs="Times New Roman"/>
          <w:kern w:val="0"/>
          <w:szCs w:val="21"/>
        </w:rPr>
        <w:t xml:space="preserve"> in a 250 ml beaker</w:t>
      </w:r>
      <w:bookmarkEnd w:id="69"/>
      <w:bookmarkEnd w:id="70"/>
      <w:r>
        <w:rPr>
          <w:rFonts w:hint="eastAsia" w:ascii="黑体" w:hAnsi="黑体" w:eastAsia="黑体" w:cs="Times New Roman"/>
          <w:kern w:val="0"/>
          <w:szCs w:val="21"/>
        </w:rPr>
        <w:t>, then</w:t>
      </w:r>
      <w:r>
        <w:rPr>
          <w:rFonts w:ascii="黑体" w:hAnsi="黑体" w:eastAsia="黑体" w:cs="Times New Roman"/>
          <w:kern w:val="0"/>
          <w:szCs w:val="21"/>
        </w:rPr>
        <w:t xml:space="preserve"> cover the surface dish</w:t>
      </w:r>
      <w:r>
        <w:rPr>
          <w:rFonts w:hint="eastAsia" w:ascii="黑体" w:hAnsi="黑体" w:eastAsia="黑体" w:cs="Times New Roman"/>
          <w:kern w:val="0"/>
          <w:szCs w:val="21"/>
        </w:rPr>
        <w:t xml:space="preserve"> and add  40 ml of nitric acid(1+1, guarantee reagent) , </w:t>
      </w:r>
      <w:r>
        <w:rPr>
          <w:rFonts w:ascii="黑体" w:hAnsi="黑体" w:eastAsia="黑体" w:cs="Times New Roman"/>
          <w:kern w:val="0"/>
          <w:szCs w:val="21"/>
        </w:rPr>
        <w:t xml:space="preserve">Heating the solution until test portion completely dissolved, </w:t>
      </w:r>
      <w:r>
        <w:rPr>
          <w:rFonts w:hint="eastAsia" w:ascii="黑体" w:hAnsi="黑体" w:eastAsia="黑体" w:cs="Times New Roman"/>
          <w:kern w:val="0"/>
          <w:szCs w:val="21"/>
        </w:rPr>
        <w:t xml:space="preserve">then excluding oxynitride completely. Remove and cool to room </w:t>
      </w:r>
      <w:r>
        <w:rPr>
          <w:rFonts w:ascii="黑体" w:hAnsi="黑体" w:eastAsia="黑体" w:cs="Times New Roman"/>
          <w:kern w:val="0"/>
          <w:szCs w:val="21"/>
        </w:rPr>
        <w:t>temperature</w:t>
      </w:r>
      <w:r>
        <w:rPr>
          <w:rFonts w:hint="eastAsia" w:ascii="黑体" w:hAnsi="黑体" w:eastAsia="黑体" w:cs="Times New Roman"/>
          <w:kern w:val="0"/>
          <w:szCs w:val="21"/>
        </w:rPr>
        <w:t xml:space="preserve">. </w:t>
      </w:r>
      <w:bookmarkStart w:id="71" w:name="OLE_LINK128"/>
      <w:bookmarkStart w:id="72" w:name="OLE_LINK129"/>
      <w:r>
        <w:rPr>
          <w:rFonts w:hint="eastAsia" w:ascii="黑体" w:hAnsi="黑体" w:eastAsia="黑体" w:cs="Times New Roman"/>
          <w:kern w:val="0"/>
          <w:szCs w:val="21"/>
        </w:rPr>
        <w:t>W</w:t>
      </w:r>
      <w:r>
        <w:rPr>
          <w:rFonts w:ascii="黑体" w:hAnsi="黑体" w:eastAsia="黑体" w:cs="Times New Roman"/>
          <w:kern w:val="0"/>
          <w:szCs w:val="21"/>
        </w:rPr>
        <w:t>ash</w:t>
      </w:r>
      <w:r>
        <w:rPr>
          <w:rFonts w:hint="eastAsia" w:ascii="黑体" w:hAnsi="黑体" w:eastAsia="黑体" w:cs="Times New Roman"/>
          <w:kern w:val="0"/>
          <w:szCs w:val="21"/>
        </w:rPr>
        <w:t>ing</w:t>
      </w:r>
      <w:r>
        <w:rPr>
          <w:rFonts w:ascii="黑体" w:hAnsi="黑体" w:eastAsia="黑体" w:cs="Times New Roman"/>
          <w:kern w:val="0"/>
          <w:szCs w:val="21"/>
        </w:rPr>
        <w:t xml:space="preserve"> surface dish and cup wall with water. </w:t>
      </w:r>
      <w:r>
        <w:rPr>
          <w:rFonts w:hint="eastAsia" w:ascii="黑体" w:hAnsi="黑体" w:eastAsia="黑体" w:cs="Times New Roman"/>
          <w:kern w:val="0"/>
          <w:szCs w:val="21"/>
        </w:rPr>
        <w:t>The solution shall be transferred into a 1000 ml brown one-mark volumetric flask with water, diluting to the mark and mix.</w:t>
      </w:r>
      <w:bookmarkEnd w:id="71"/>
      <w:bookmarkEnd w:id="72"/>
      <w:r>
        <w:rPr>
          <w:rFonts w:hint="eastAsia" w:ascii="黑体" w:hAnsi="黑体" w:eastAsia="黑体" w:cs="Times New Roman"/>
          <w:kern w:val="0"/>
          <w:szCs w:val="21"/>
        </w:rPr>
        <w:t xml:space="preserve"> 1 ml of this solution contains 2mg of silver. It should be kept in dark place.</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4.5   </w:t>
      </w:r>
      <w:bookmarkStart w:id="73" w:name="OLE_LINK104"/>
      <w:bookmarkStart w:id="74" w:name="OLE_LINK105"/>
      <w:r>
        <w:rPr>
          <w:rFonts w:hint="eastAsia" w:ascii="黑体" w:hAnsi="黑体" w:eastAsia="黑体" w:cs="Times New Roman"/>
          <w:kern w:val="0"/>
          <w:szCs w:val="21"/>
        </w:rPr>
        <w:t>P</w:t>
      </w:r>
      <w:r>
        <w:rPr>
          <w:rFonts w:ascii="黑体" w:hAnsi="黑体" w:eastAsia="黑体" w:cs="Times New Roman"/>
          <w:kern w:val="0"/>
          <w:szCs w:val="21"/>
        </w:rPr>
        <w:t>otassium iodide</w:t>
      </w:r>
      <w:bookmarkEnd w:id="73"/>
      <w:bookmarkEnd w:id="74"/>
      <w:r>
        <w:rPr>
          <w:rFonts w:hint="eastAsia" w:ascii="黑体" w:hAnsi="黑体" w:eastAsia="黑体" w:cs="Times New Roman"/>
          <w:kern w:val="0"/>
          <w:szCs w:val="21"/>
        </w:rPr>
        <w:t xml:space="preserve"> titrand,[c(KI)about0.020mol/L]</w:t>
      </w:r>
    </w:p>
    <w:p>
      <w:pPr>
        <w:widowControl/>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4.5.1 Preparation</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W</w:t>
      </w:r>
      <w:r>
        <w:rPr>
          <w:rFonts w:hint="eastAsia" w:ascii="黑体" w:hAnsi="黑体" w:eastAsia="黑体" w:cs="Times New Roman"/>
          <w:kern w:val="0"/>
          <w:szCs w:val="21"/>
        </w:rPr>
        <w:t>eigh3.32g of p</w:t>
      </w:r>
      <w:r>
        <w:rPr>
          <w:rFonts w:ascii="黑体" w:hAnsi="黑体" w:eastAsia="黑体" w:cs="Times New Roman"/>
          <w:kern w:val="0"/>
          <w:szCs w:val="21"/>
        </w:rPr>
        <w:t>otassium iodide</w:t>
      </w:r>
      <w:r>
        <w:rPr>
          <w:rFonts w:hint="eastAsia" w:ascii="黑体" w:hAnsi="黑体" w:eastAsia="黑体" w:cs="Times New Roman"/>
          <w:kern w:val="0"/>
          <w:szCs w:val="21"/>
        </w:rPr>
        <w:t xml:space="preserve"> (mass fraction),dissolved with water, The solution shall be transferred into 1000 ml one-mark volumetric flask with water, diluting to the mark and mix.</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 xml:space="preserve">4.5.2 </w:t>
      </w:r>
      <w:bookmarkStart w:id="75" w:name="OLE_LINK108"/>
      <w:bookmarkStart w:id="76" w:name="OLE_LINK143"/>
      <w:bookmarkStart w:id="77" w:name="OLE_LINK144"/>
      <w:r>
        <w:rPr>
          <w:rFonts w:hint="eastAsia" w:ascii="黑体" w:hAnsi="黑体" w:eastAsia="黑体" w:cs="Times New Roman"/>
          <w:kern w:val="0"/>
          <w:szCs w:val="21"/>
        </w:rPr>
        <w:t>Standardization</w:t>
      </w:r>
      <w:bookmarkEnd w:id="75"/>
      <w:bookmarkEnd w:id="76"/>
      <w:bookmarkEnd w:id="77"/>
      <w:r>
        <w:rPr>
          <w:rFonts w:hint="eastAsia" w:ascii="黑体" w:hAnsi="黑体" w:eastAsia="黑体" w:cs="Times New Roman"/>
          <w:kern w:val="0"/>
          <w:szCs w:val="21"/>
        </w:rPr>
        <w:t xml:space="preserve">. </w:t>
      </w:r>
      <w:r>
        <w:rPr>
          <w:rFonts w:ascii="黑体" w:hAnsi="黑体" w:eastAsia="黑体" w:cs="Times New Roman"/>
          <w:kern w:val="0"/>
          <w:szCs w:val="21"/>
        </w:rPr>
        <w:t>S</w:t>
      </w:r>
      <w:r>
        <w:rPr>
          <w:rFonts w:hint="eastAsia" w:ascii="黑体" w:hAnsi="黑体" w:eastAsia="黑体" w:cs="Times New Roman"/>
          <w:kern w:val="0"/>
          <w:szCs w:val="21"/>
        </w:rPr>
        <w:t>tandardization and d</w:t>
      </w:r>
      <w:r>
        <w:rPr>
          <w:rFonts w:ascii="黑体" w:hAnsi="黑体" w:eastAsia="黑体" w:cs="Times New Roman"/>
          <w:kern w:val="0"/>
          <w:szCs w:val="21"/>
        </w:rPr>
        <w:t>etermination of</w:t>
      </w:r>
      <w:r>
        <w:rPr>
          <w:rFonts w:hint="eastAsia" w:ascii="黑体" w:hAnsi="黑体" w:eastAsia="黑体" w:cs="Times New Roman"/>
          <w:kern w:val="0"/>
          <w:szCs w:val="21"/>
        </w:rPr>
        <w:t xml:space="preserve"> portions should be take place at the same time.</w:t>
      </w:r>
    </w:p>
    <w:p>
      <w:pPr>
        <w:jc w:val="left"/>
        <w:rPr>
          <w:rFonts w:ascii="Times New Roman" w:hAnsi="Times New Roman" w:eastAsia="黑体" w:cs="Times New Roman"/>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 xml:space="preserve">Transfer 20.00 mL </w:t>
      </w:r>
      <w:bookmarkStart w:id="78" w:name="OLE_LINK155"/>
      <w:bookmarkStart w:id="79" w:name="OLE_LINK179"/>
      <w:bookmarkStart w:id="80" w:name="OLE_LINK156"/>
      <w:r>
        <w:rPr>
          <w:rFonts w:hint="eastAsia" w:ascii="黑体" w:hAnsi="黑体" w:eastAsia="黑体" w:cs="Times New Roman"/>
          <w:kern w:val="0"/>
          <w:szCs w:val="21"/>
        </w:rPr>
        <w:t>silver s</w:t>
      </w:r>
      <w:r>
        <w:rPr>
          <w:rFonts w:ascii="黑体" w:hAnsi="黑体" w:eastAsia="黑体" w:cs="Times New Roman"/>
          <w:kern w:val="0"/>
          <w:szCs w:val="21"/>
        </w:rPr>
        <w:t>tandard solution</w:t>
      </w:r>
      <w:bookmarkEnd w:id="78"/>
      <w:bookmarkEnd w:id="79"/>
      <w:bookmarkEnd w:id="80"/>
      <w:r>
        <w:rPr>
          <w:rFonts w:hint="eastAsia" w:ascii="黑体" w:hAnsi="黑体" w:eastAsia="黑体" w:cs="Times New Roman"/>
          <w:kern w:val="0"/>
          <w:szCs w:val="21"/>
        </w:rPr>
        <w:t xml:space="preserve"> into a 150 mL </w:t>
      </w:r>
      <w:bookmarkStart w:id="81" w:name="OLE_LINK115"/>
      <w:bookmarkStart w:id="82" w:name="OLE_LINK116"/>
      <w:r>
        <w:rPr>
          <w:rFonts w:hint="eastAsia" w:ascii="黑体" w:hAnsi="黑体" w:eastAsia="黑体" w:cs="Times New Roman"/>
          <w:kern w:val="0"/>
          <w:szCs w:val="21"/>
        </w:rPr>
        <w:t>beaker</w:t>
      </w:r>
      <w:bookmarkEnd w:id="81"/>
      <w:bookmarkEnd w:id="82"/>
      <w:r>
        <w:rPr>
          <w:rFonts w:hint="eastAsia" w:ascii="黑体" w:hAnsi="黑体" w:eastAsia="黑体" w:cs="Times New Roman"/>
          <w:kern w:val="0"/>
          <w:szCs w:val="21"/>
        </w:rPr>
        <w:t xml:space="preserve"> thrice, put the three beakers on </w:t>
      </w:r>
      <w:bookmarkStart w:id="83" w:name="OLE_LINK267"/>
      <w:bookmarkStart w:id="84" w:name="OLE_LINK266"/>
      <w:r>
        <w:rPr>
          <w:rFonts w:hint="eastAsia" w:ascii="黑体" w:hAnsi="黑体" w:eastAsia="黑体" w:cs="Times New Roman"/>
          <w:kern w:val="0"/>
          <w:szCs w:val="21"/>
        </w:rPr>
        <w:t>electric furnace,</w:t>
      </w:r>
      <w:bookmarkEnd w:id="83"/>
      <w:bookmarkEnd w:id="84"/>
      <w:r>
        <w:rPr>
          <w:rFonts w:ascii="黑体" w:hAnsi="黑体" w:eastAsia="黑体" w:cs="Times New Roman"/>
          <w:kern w:val="0"/>
          <w:szCs w:val="21"/>
        </w:rPr>
        <w:t xml:space="preserve"> heat </w:t>
      </w:r>
      <w:r>
        <w:rPr>
          <w:rFonts w:hint="eastAsia" w:ascii="黑体" w:hAnsi="黑体" w:eastAsia="黑体" w:cs="Times New Roman"/>
          <w:kern w:val="0"/>
          <w:szCs w:val="21"/>
        </w:rPr>
        <w:t>it under low temperature until them almost dry. Wash the surface dish and cup wall with water,</w:t>
      </w:r>
      <w:bookmarkStart w:id="85" w:name="OLE_LINK252"/>
      <w:bookmarkStart w:id="86" w:name="OLE_LINK253"/>
      <w:r>
        <w:rPr>
          <w:rFonts w:hint="eastAsia" w:ascii="黑体" w:hAnsi="黑体" w:eastAsia="黑体" w:cs="Times New Roman"/>
          <w:kern w:val="0"/>
          <w:szCs w:val="21"/>
        </w:rPr>
        <w:t xml:space="preserve"> Adding 4mL ammonium hydroxide and 20mL water.</w:t>
      </w:r>
      <w:bookmarkEnd w:id="85"/>
      <w:bookmarkEnd w:id="86"/>
      <w:r>
        <w:rPr>
          <w:rFonts w:hint="eastAsia" w:ascii="黑体" w:hAnsi="黑体" w:eastAsia="黑体" w:cs="Times New Roman"/>
          <w:kern w:val="0"/>
          <w:szCs w:val="21"/>
        </w:rPr>
        <w:t xml:space="preserve"> use </w:t>
      </w:r>
      <w:bookmarkStart w:id="87" w:name="OLE_LINK218"/>
      <w:bookmarkStart w:id="88" w:name="OLE_LINK217"/>
      <w:bookmarkStart w:id="89" w:name="OLE_LINK315"/>
      <w:bookmarkStart w:id="90" w:name="OLE_LINK316"/>
      <w:r>
        <w:rPr>
          <w:rFonts w:ascii="黑体" w:hAnsi="黑体" w:eastAsia="黑体" w:cs="Times New Roman"/>
          <w:kern w:val="0"/>
          <w:szCs w:val="21"/>
        </w:rPr>
        <w:t>silver-silver iodide electrode</w:t>
      </w:r>
      <w:bookmarkEnd w:id="87"/>
      <w:bookmarkEnd w:id="88"/>
      <w:r>
        <w:rPr>
          <w:rFonts w:ascii="黑体" w:hAnsi="黑体" w:eastAsia="黑体" w:cs="Times New Roman"/>
          <w:kern w:val="0"/>
          <w:szCs w:val="21"/>
        </w:rPr>
        <w:t xml:space="preserve"> as</w:t>
      </w:r>
      <w:r>
        <w:rPr>
          <w:rFonts w:hint="eastAsia" w:ascii="黑体" w:hAnsi="黑体" w:eastAsia="黑体" w:cs="Times New Roman"/>
          <w:kern w:val="0"/>
          <w:szCs w:val="21"/>
        </w:rPr>
        <w:t xml:space="preserve"> the</w:t>
      </w:r>
      <w:r>
        <w:rPr>
          <w:rFonts w:ascii="黑体" w:hAnsi="黑体" w:eastAsia="黑体" w:cs="Times New Roman"/>
          <w:kern w:val="0"/>
          <w:szCs w:val="21"/>
        </w:rPr>
        <w:t xml:space="preserve"> indicating electrode,</w:t>
      </w:r>
      <w:r>
        <w:rPr>
          <w:rFonts w:hint="eastAsia" w:ascii="黑体" w:hAnsi="黑体" w:eastAsia="黑体" w:cs="Times New Roman"/>
          <w:kern w:val="0"/>
          <w:szCs w:val="21"/>
        </w:rPr>
        <w:t xml:space="preserve"> </w:t>
      </w:r>
      <w:bookmarkStart w:id="91" w:name="OLE_LINK220"/>
      <w:bookmarkStart w:id="92" w:name="OLE_LINK219"/>
      <w:r>
        <w:rPr>
          <w:rFonts w:hint="eastAsia" w:ascii="黑体" w:hAnsi="黑体" w:eastAsia="黑体" w:cs="Times New Roman"/>
          <w:kern w:val="0"/>
          <w:szCs w:val="21"/>
        </w:rPr>
        <w:t>saturated calomel electrode</w:t>
      </w:r>
      <w:bookmarkEnd w:id="91"/>
      <w:bookmarkEnd w:id="92"/>
      <w:r>
        <w:rPr>
          <w:rFonts w:hint="eastAsia" w:ascii="黑体" w:hAnsi="黑体" w:eastAsia="黑体" w:cs="Times New Roman"/>
          <w:kern w:val="0"/>
          <w:szCs w:val="21"/>
        </w:rPr>
        <w:t xml:space="preserve"> as the reference </w:t>
      </w:r>
      <w:r>
        <w:rPr>
          <w:rFonts w:ascii="黑体" w:hAnsi="黑体" w:eastAsia="黑体" w:cs="Times New Roman"/>
          <w:kern w:val="0"/>
          <w:szCs w:val="21"/>
        </w:rPr>
        <w:t>electrode</w:t>
      </w:r>
      <w:r>
        <w:rPr>
          <w:rFonts w:hint="eastAsia" w:ascii="黑体" w:hAnsi="黑体" w:eastAsia="黑体" w:cs="Times New Roman"/>
          <w:kern w:val="0"/>
          <w:szCs w:val="21"/>
        </w:rPr>
        <w:t>, silver</w:t>
      </w:r>
      <w:r>
        <w:rPr>
          <w:rFonts w:ascii="黑体" w:hAnsi="黑体" w:eastAsia="黑体" w:cs="Times New Roman"/>
          <w:kern w:val="0"/>
          <w:szCs w:val="21"/>
        </w:rPr>
        <w:t xml:space="preserve"> content</w:t>
      </w:r>
      <w:r>
        <w:rPr>
          <w:rFonts w:hint="eastAsia" w:ascii="黑体" w:hAnsi="黑体" w:eastAsia="黑体" w:cs="Times New Roman"/>
          <w:kern w:val="0"/>
          <w:szCs w:val="21"/>
        </w:rPr>
        <w:t>s was d</w:t>
      </w:r>
      <w:r>
        <w:rPr>
          <w:rFonts w:ascii="黑体" w:hAnsi="黑体" w:eastAsia="黑体" w:cs="Times New Roman"/>
          <w:kern w:val="0"/>
          <w:szCs w:val="21"/>
        </w:rPr>
        <w:t>etermin</w:t>
      </w:r>
      <w:r>
        <w:rPr>
          <w:rFonts w:hint="eastAsia" w:ascii="黑体" w:hAnsi="黑体" w:eastAsia="黑体" w:cs="Times New Roman"/>
          <w:kern w:val="0"/>
          <w:szCs w:val="21"/>
        </w:rPr>
        <w:t xml:space="preserve">ed by </w:t>
      </w:r>
      <w:bookmarkStart w:id="93" w:name="OLE_LINK157"/>
      <w:bookmarkStart w:id="94" w:name="OLE_LINK154"/>
      <w:bookmarkStart w:id="95" w:name="OLE_LINK194"/>
      <w:r>
        <w:rPr>
          <w:rFonts w:ascii="黑体" w:hAnsi="黑体" w:eastAsia="黑体" w:cs="Times New Roman"/>
          <w:kern w:val="0"/>
          <w:szCs w:val="21"/>
        </w:rPr>
        <w:t>potassium iodide</w:t>
      </w:r>
      <w:bookmarkEnd w:id="93"/>
      <w:bookmarkEnd w:id="94"/>
      <w:bookmarkEnd w:id="95"/>
      <w:r>
        <w:rPr>
          <w:rFonts w:hint="eastAsia" w:ascii="黑体" w:hAnsi="黑体" w:eastAsia="黑体" w:cs="Times New Roman"/>
          <w:kern w:val="0"/>
          <w:szCs w:val="21"/>
        </w:rPr>
        <w:t xml:space="preserve"> titrand, end point of </w:t>
      </w:r>
      <w:bookmarkStart w:id="96" w:name="OLE_LINK177"/>
      <w:bookmarkStart w:id="97" w:name="OLE_LINK178"/>
      <w:r>
        <w:rPr>
          <w:rFonts w:hint="eastAsia" w:ascii="黑体" w:hAnsi="黑体" w:eastAsia="黑体" w:cs="Times New Roman"/>
          <w:kern w:val="0"/>
          <w:szCs w:val="21"/>
        </w:rPr>
        <w:t>titration</w:t>
      </w:r>
      <w:bookmarkEnd w:id="96"/>
      <w:bookmarkEnd w:id="97"/>
      <w:r>
        <w:rPr>
          <w:rFonts w:hint="eastAsia" w:ascii="黑体" w:hAnsi="黑体" w:eastAsia="黑体" w:cs="Times New Roman"/>
          <w:kern w:val="0"/>
          <w:szCs w:val="21"/>
        </w:rPr>
        <w:t xml:space="preserve"> is potential abrupt to the maximum.</w:t>
      </w:r>
      <w:r>
        <w:rPr>
          <w:rFonts w:ascii="黑体" w:hAnsi="黑体" w:eastAsia="黑体" w:cs="Times New Roman"/>
          <w:kern w:val="0"/>
          <w:szCs w:val="21"/>
        </w:rPr>
        <w:t xml:space="preserve"> </w:t>
      </w:r>
      <w:bookmarkEnd w:id="89"/>
      <w:bookmarkEnd w:id="90"/>
      <w:r>
        <w:rPr>
          <w:rFonts w:ascii="黑体" w:hAnsi="黑体" w:eastAsia="黑体" w:cs="Times New Roman"/>
          <w:kern w:val="0"/>
          <w:szCs w:val="21"/>
        </w:rPr>
        <w:t>T</w:t>
      </w:r>
      <w:r>
        <w:rPr>
          <w:rFonts w:hint="eastAsia" w:ascii="黑体" w:hAnsi="黑体" w:eastAsia="黑体" w:cs="Times New Roman"/>
          <w:kern w:val="0"/>
          <w:szCs w:val="21"/>
        </w:rPr>
        <w:t xml:space="preserve">he range </w:t>
      </w:r>
      <w:r>
        <w:rPr>
          <w:rFonts w:ascii="黑体" w:hAnsi="黑体" w:eastAsia="黑体" w:cs="Times New Roman"/>
          <w:kern w:val="0"/>
          <w:szCs w:val="21"/>
        </w:rPr>
        <w:t>volume</w:t>
      </w:r>
      <w:r>
        <w:rPr>
          <w:rFonts w:hint="eastAsia" w:ascii="黑体" w:hAnsi="黑体" w:eastAsia="黑体" w:cs="Times New Roman"/>
          <w:kern w:val="0"/>
          <w:szCs w:val="21"/>
        </w:rPr>
        <w:t xml:space="preserve"> of </w:t>
      </w:r>
      <w:r>
        <w:rPr>
          <w:rFonts w:ascii="黑体" w:hAnsi="黑体" w:eastAsia="黑体" w:cs="Times New Roman"/>
          <w:kern w:val="0"/>
          <w:szCs w:val="21"/>
        </w:rPr>
        <w:t>potassium iodide</w:t>
      </w:r>
      <w:r>
        <w:rPr>
          <w:rFonts w:hint="eastAsia" w:ascii="黑体" w:hAnsi="黑体" w:eastAsia="黑体" w:cs="Times New Roman"/>
          <w:kern w:val="0"/>
          <w:szCs w:val="21"/>
        </w:rPr>
        <w:t xml:space="preserve"> titrand shouldn</w:t>
      </w:r>
      <w:r>
        <w:rPr>
          <w:rFonts w:ascii="黑体" w:hAnsi="黑体" w:eastAsia="黑体" w:cs="Times New Roman"/>
          <w:kern w:val="0"/>
          <w:szCs w:val="21"/>
        </w:rPr>
        <w:t>’</w:t>
      </w:r>
      <w:r>
        <w:rPr>
          <w:rFonts w:hint="eastAsia" w:ascii="黑体" w:hAnsi="黑体" w:eastAsia="黑体" w:cs="Times New Roman"/>
          <w:kern w:val="0"/>
          <w:szCs w:val="21"/>
        </w:rPr>
        <w:t xml:space="preserve">t be exceed 0.05mL in twice </w:t>
      </w:r>
      <w:bookmarkStart w:id="98" w:name="OLE_LINK180"/>
      <w:bookmarkStart w:id="99" w:name="OLE_LINK181"/>
      <w:r>
        <w:rPr>
          <w:rFonts w:hint="eastAsia" w:ascii="黑体" w:hAnsi="黑体" w:eastAsia="黑体" w:cs="Times New Roman"/>
          <w:kern w:val="0"/>
          <w:szCs w:val="21"/>
        </w:rPr>
        <w:t>standardization</w:t>
      </w:r>
      <w:bookmarkEnd w:id="98"/>
      <w:bookmarkEnd w:id="99"/>
      <w:r>
        <w:rPr>
          <w:rFonts w:hint="eastAsia" w:ascii="黑体" w:hAnsi="黑体" w:eastAsia="黑体" w:cs="Times New Roman"/>
          <w:kern w:val="0"/>
          <w:szCs w:val="21"/>
        </w:rPr>
        <w:t>s. The results should be averaged.</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The actual concentration of</w:t>
      </w:r>
      <w:bookmarkStart w:id="100" w:name="OLE_LINK207"/>
      <w:bookmarkStart w:id="101" w:name="OLE_LINK206"/>
      <w:r>
        <w:rPr>
          <w:rFonts w:hint="eastAsia" w:ascii="黑体" w:hAnsi="黑体" w:eastAsia="黑体" w:cs="Times New Roman"/>
          <w:kern w:val="0"/>
          <w:szCs w:val="21"/>
        </w:rPr>
        <w:t xml:space="preserve"> </w:t>
      </w:r>
      <w:bookmarkStart w:id="102" w:name="OLE_LINK175"/>
      <w:bookmarkStart w:id="103" w:name="OLE_LINK176"/>
      <w:r>
        <w:rPr>
          <w:rFonts w:ascii="黑体" w:hAnsi="黑体" w:eastAsia="黑体" w:cs="Times New Roman"/>
          <w:kern w:val="0"/>
          <w:szCs w:val="21"/>
        </w:rPr>
        <w:t>potassium iodide</w:t>
      </w:r>
      <w:bookmarkEnd w:id="100"/>
      <w:bookmarkEnd w:id="101"/>
      <w:r>
        <w:rPr>
          <w:rFonts w:hint="eastAsia" w:ascii="黑体" w:hAnsi="黑体" w:eastAsia="黑体" w:cs="Times New Roman"/>
          <w:kern w:val="0"/>
          <w:szCs w:val="21"/>
        </w:rPr>
        <w:t xml:space="preserve"> titrand</w:t>
      </w:r>
      <w:bookmarkEnd w:id="102"/>
      <w:bookmarkEnd w:id="103"/>
      <w:r>
        <w:rPr>
          <w:rFonts w:ascii="黑体" w:hAnsi="黑体" w:eastAsia="黑体" w:cs="Times New Roman"/>
          <w:kern w:val="0"/>
          <w:szCs w:val="21"/>
        </w:rPr>
        <w:t xml:space="preserve"> is calculated according to formula (1)</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ind w:firstLine="420"/>
        <w:jc w:val="center"/>
        <w:rPr>
          <w:rFonts w:ascii="黑体" w:hAnsi="黑体" w:eastAsia="黑体" w:cs="Times New Roman"/>
          <w:kern w:val="0"/>
          <w:szCs w:val="21"/>
        </w:rPr>
      </w:pPr>
      <w:r>
        <w:rPr>
          <w:rFonts w:hint="eastAsia" w:ascii="黑体" w:hAnsi="黑体" w:eastAsia="黑体" w:cs="Times New Roman"/>
          <w:kern w:val="0"/>
          <w:szCs w:val="21"/>
        </w:rPr>
        <w:t xml:space="preserve">        </w:t>
      </w:r>
      <m:oMath>
        <m:r>
          <m:rPr>
            <m:sty m:val="p"/>
          </m:rPr>
          <w:rPr>
            <w:rFonts w:ascii="Cambria Math" w:hAnsi="Cambria Math" w:eastAsia="黑体" w:cs="Times New Roman"/>
            <w:kern w:val="0"/>
            <w:szCs w:val="21"/>
          </w:rPr>
          <m:t>c=</m:t>
        </m:r>
        <m:f>
          <m:fPr>
            <m:ctrlPr>
              <w:rPr>
                <w:rFonts w:ascii="Cambria Math" w:hAnsi="Cambria Math" w:eastAsia="黑体" w:cs="Times New Roman"/>
                <w:kern w:val="0"/>
                <w:szCs w:val="21"/>
              </w:rPr>
            </m:ctrlPr>
          </m:fPr>
          <m:num>
            <m:sSub>
              <m:sSubPr>
                <m:ctrlPr>
                  <w:rPr>
                    <w:rFonts w:ascii="Cambria Math" w:hAnsi="Cambria Math" w:eastAsia="黑体" w:cs="Times New Roman"/>
                    <w:kern w:val="0"/>
                    <w:szCs w:val="21"/>
                  </w:rPr>
                </m:ctrlPr>
              </m:sSubPr>
              <m:e>
                <m:r>
                  <m:rPr>
                    <m:sty m:val="p"/>
                  </m:rPr>
                  <w:rPr>
                    <w:rFonts w:ascii="Cambria Math" w:hAnsi="Cambria Math" w:eastAsia="黑体" w:cs="Times New Roman"/>
                    <w:kern w:val="0"/>
                    <w:szCs w:val="21"/>
                  </w:rPr>
                  <m:t>c</m:t>
                </m:r>
                <m:ctrlPr>
                  <w:rPr>
                    <w:rFonts w:ascii="Cambria Math" w:hAnsi="Cambria Math" w:eastAsia="黑体" w:cs="Times New Roman"/>
                    <w:kern w:val="0"/>
                    <w:szCs w:val="21"/>
                  </w:rPr>
                </m:ctrlPr>
              </m:e>
              <m:sub>
                <m:r>
                  <m:rPr>
                    <m:sty m:val="p"/>
                  </m:rPr>
                  <w:rPr>
                    <w:rFonts w:ascii="Cambria Math" w:hAnsi="Cambria Math" w:eastAsia="黑体" w:cs="Times New Roman"/>
                    <w:kern w:val="0"/>
                    <w:szCs w:val="21"/>
                  </w:rPr>
                  <m:t>0</m:t>
                </m:r>
                <m:ctrlPr>
                  <w:rPr>
                    <w:rFonts w:ascii="Cambria Math" w:hAnsi="Cambria Math" w:eastAsia="黑体" w:cs="Times New Roman"/>
                    <w:kern w:val="0"/>
                    <w:szCs w:val="21"/>
                  </w:rPr>
                </m:ctrlPr>
              </m:sub>
            </m:sSub>
            <m:r>
              <m:rPr>
                <m:sty m:val="p"/>
              </m:rPr>
              <w:rPr>
                <w:rFonts w:ascii="Cambria Math" w:hAnsi="Cambria Math" w:eastAsia="黑体" w:cs="Times New Roman"/>
                <w:kern w:val="0"/>
                <w:szCs w:val="21"/>
              </w:rPr>
              <m:t>.</m:t>
            </m:r>
            <m:sSub>
              <m:sSubPr>
                <m:ctrlPr>
                  <w:rPr>
                    <w:rFonts w:ascii="Cambria Math" w:hAnsi="Cambria Math" w:eastAsia="黑体" w:cs="Times New Roman"/>
                    <w:kern w:val="0"/>
                    <w:szCs w:val="21"/>
                  </w:rPr>
                </m:ctrlPr>
              </m:sSubPr>
              <m:e>
                <m:r>
                  <m:rPr>
                    <m:sty m:val="p"/>
                  </m:rPr>
                  <w:rPr>
                    <w:rFonts w:ascii="Cambria Math" w:hAnsi="Cambria Math" w:eastAsia="黑体" w:cs="Times New Roman"/>
                    <w:kern w:val="0"/>
                    <w:szCs w:val="21"/>
                  </w:rPr>
                  <m:t>V</m:t>
                </m:r>
                <m:ctrlPr>
                  <w:rPr>
                    <w:rFonts w:ascii="Cambria Math" w:hAnsi="Cambria Math" w:eastAsia="黑体" w:cs="Times New Roman"/>
                    <w:kern w:val="0"/>
                    <w:szCs w:val="21"/>
                  </w:rPr>
                </m:ctrlPr>
              </m:e>
              <m:sub>
                <m:r>
                  <m:rPr>
                    <m:sty m:val="p"/>
                  </m:rPr>
                  <w:rPr>
                    <w:rFonts w:ascii="Cambria Math" w:hAnsi="Cambria Math" w:eastAsia="黑体" w:cs="Times New Roman"/>
                    <w:kern w:val="0"/>
                    <w:szCs w:val="21"/>
                  </w:rPr>
                  <m:t>1</m:t>
                </m:r>
                <m:ctrlPr>
                  <w:rPr>
                    <w:rFonts w:ascii="Cambria Math" w:hAnsi="Cambria Math" w:eastAsia="黑体" w:cs="Times New Roman"/>
                    <w:kern w:val="0"/>
                    <w:szCs w:val="21"/>
                  </w:rPr>
                </m:ctrlPr>
              </m:sub>
            </m:sSub>
            <m:r>
              <m:rPr>
                <m:sty m:val="p"/>
              </m:rPr>
              <w:rPr>
                <w:rFonts w:ascii="Cambria Math" w:hAnsi="Cambria Math" w:eastAsia="黑体" w:cs="Times New Roman"/>
                <w:kern w:val="0"/>
                <w:szCs w:val="21"/>
              </w:rPr>
              <m:t>×</m:t>
            </m:r>
            <m:sSup>
              <m:sSupPr>
                <m:ctrlPr>
                  <w:rPr>
                    <w:rFonts w:ascii="Cambria Math" w:hAnsi="Cambria Math" w:eastAsia="黑体" w:cs="Times New Roman"/>
                    <w:kern w:val="0"/>
                    <w:szCs w:val="21"/>
                  </w:rPr>
                </m:ctrlPr>
              </m:sSupPr>
              <m:e>
                <m:r>
                  <m:rPr>
                    <m:sty m:val="p"/>
                  </m:rPr>
                  <w:rPr>
                    <w:rFonts w:ascii="Cambria Math" w:hAnsi="Cambria Math" w:eastAsia="黑体" w:cs="Times New Roman"/>
                    <w:kern w:val="0"/>
                    <w:szCs w:val="21"/>
                  </w:rPr>
                  <m:t>10</m:t>
                </m:r>
                <m:ctrlPr>
                  <w:rPr>
                    <w:rFonts w:ascii="Cambria Math" w:hAnsi="Cambria Math" w:eastAsia="黑体" w:cs="Times New Roman"/>
                    <w:kern w:val="0"/>
                    <w:szCs w:val="21"/>
                  </w:rPr>
                </m:ctrlPr>
              </m:e>
              <m:sup>
                <m:r>
                  <m:rPr>
                    <m:sty m:val="p"/>
                  </m:rPr>
                  <w:rPr>
                    <w:rFonts w:ascii="Cambria Math" w:hAnsi="Cambria Math" w:eastAsia="黑体" w:cs="Times New Roman"/>
                    <w:kern w:val="0"/>
                    <w:szCs w:val="21"/>
                  </w:rPr>
                  <m:t>−3</m:t>
                </m:r>
                <m:ctrlPr>
                  <w:rPr>
                    <w:rFonts w:ascii="Cambria Math" w:hAnsi="Cambria Math" w:eastAsia="黑体" w:cs="Times New Roman"/>
                    <w:kern w:val="0"/>
                    <w:szCs w:val="21"/>
                  </w:rPr>
                </m:ctrlPr>
              </m:sup>
            </m:sSup>
            <m:ctrlPr>
              <w:rPr>
                <w:rFonts w:ascii="Cambria Math" w:hAnsi="Cambria Math" w:eastAsia="黑体" w:cs="Times New Roman"/>
                <w:kern w:val="0"/>
                <w:szCs w:val="21"/>
              </w:rPr>
            </m:ctrlPr>
          </m:num>
          <m:den>
            <m:r>
              <m:rPr>
                <m:sty m:val="p"/>
              </m:rPr>
              <w:rPr>
                <w:rFonts w:ascii="Cambria Math" w:hAnsi="Cambria Math" w:eastAsia="黑体" w:cs="Times New Roman"/>
                <w:kern w:val="0"/>
                <w:szCs w:val="21"/>
              </w:rPr>
              <m:t>107.87×</m:t>
            </m:r>
            <m:sSub>
              <m:sSubPr>
                <m:ctrlPr>
                  <w:rPr>
                    <w:rFonts w:ascii="Cambria Math" w:hAnsi="Cambria Math" w:eastAsia="黑体" w:cs="Times New Roman"/>
                    <w:kern w:val="0"/>
                    <w:szCs w:val="21"/>
                  </w:rPr>
                </m:ctrlPr>
              </m:sSubPr>
              <m:e>
                <m:r>
                  <m:rPr>
                    <m:sty m:val="p"/>
                  </m:rPr>
                  <w:rPr>
                    <w:rFonts w:ascii="Cambria Math" w:hAnsi="Cambria Math" w:eastAsia="黑体" w:cs="Times New Roman"/>
                    <w:kern w:val="0"/>
                    <w:szCs w:val="21"/>
                  </w:rPr>
                  <m:t>V</m:t>
                </m:r>
                <m:ctrlPr>
                  <w:rPr>
                    <w:rFonts w:ascii="Cambria Math" w:hAnsi="Cambria Math" w:eastAsia="黑体" w:cs="Times New Roman"/>
                    <w:kern w:val="0"/>
                    <w:szCs w:val="21"/>
                  </w:rPr>
                </m:ctrlPr>
              </m:e>
              <m:sub>
                <m:r>
                  <m:rPr>
                    <m:sty m:val="p"/>
                  </m:rPr>
                  <w:rPr>
                    <w:rFonts w:ascii="Cambria Math" w:hAnsi="Cambria Math" w:eastAsia="黑体" w:cs="Times New Roman"/>
                    <w:kern w:val="0"/>
                    <w:szCs w:val="21"/>
                  </w:rPr>
                  <m:t>2</m:t>
                </m:r>
                <m:ctrlPr>
                  <w:rPr>
                    <w:rFonts w:ascii="Cambria Math" w:hAnsi="Cambria Math" w:eastAsia="黑体" w:cs="Times New Roman"/>
                    <w:kern w:val="0"/>
                    <w:szCs w:val="21"/>
                  </w:rPr>
                </m:ctrlPr>
              </m:sub>
            </m:sSub>
            <m:ctrlPr>
              <w:rPr>
                <w:rFonts w:ascii="Cambria Math" w:hAnsi="Cambria Math" w:eastAsia="黑体" w:cs="Times New Roman"/>
                <w:kern w:val="0"/>
                <w:szCs w:val="21"/>
              </w:rPr>
            </m:ctrlPr>
          </m:den>
        </m:f>
      </m:oMath>
      <w:r>
        <w:rPr>
          <w:rFonts w:hint="eastAsia" w:ascii="黑体" w:hAnsi="黑体" w:eastAsia="黑体" w:cs="Times New Roman"/>
          <w:kern w:val="0"/>
          <w:szCs w:val="21"/>
        </w:rPr>
        <w:t xml:space="preserve">      </w:t>
      </w:r>
      <w:r>
        <w:rPr>
          <w:rFonts w:ascii="黑体" w:hAnsi="黑体" w:eastAsia="黑体" w:cs="Times New Roman"/>
          <w:kern w:val="0"/>
        </w:rPr>
        <w:t xml:space="preserve">-- -- -- -- -- -- -- -- -- -- -- </w:t>
      </w:r>
      <w:r>
        <w:rPr>
          <w:rFonts w:ascii="黑体" w:hAnsi="黑体" w:eastAsia="黑体" w:cs="Times New Roman"/>
          <w:kern w:val="0"/>
          <w:szCs w:val="21"/>
        </w:rPr>
        <w:t>(1)</w:t>
      </w:r>
    </w:p>
    <w:p>
      <w:pPr>
        <w:jc w:val="left"/>
        <w:rPr>
          <w:rFonts w:ascii="黑体" w:hAnsi="黑体" w:eastAsia="黑体" w:cs="Times New Roman"/>
          <w:kern w:val="0"/>
          <w:szCs w:val="21"/>
        </w:rPr>
      </w:pPr>
      <w:bookmarkStart w:id="104" w:name="OLE_LINK242"/>
      <w:bookmarkStart w:id="105" w:name="OLE_LINK243"/>
      <w:r>
        <w:rPr>
          <w:rFonts w:hint="eastAsia" w:ascii="黑体" w:hAnsi="黑体" w:eastAsia="黑体" w:cs="Times New Roman"/>
          <w:kern w:val="0"/>
          <w:szCs w:val="21"/>
        </w:rPr>
        <w:t>I</w:t>
      </w:r>
      <w:r>
        <w:rPr>
          <w:rFonts w:ascii="黑体" w:hAnsi="黑体" w:eastAsia="黑体" w:cs="Times New Roman"/>
          <w:kern w:val="0"/>
          <w:szCs w:val="21"/>
        </w:rPr>
        <w:t>n the formula</w:t>
      </w:r>
      <w:r>
        <w:rPr>
          <w:rFonts w:hint="eastAsia" w:ascii="黑体" w:hAnsi="黑体" w:eastAsia="黑体" w:cs="Times New Roman"/>
          <w:kern w:val="0"/>
          <w:szCs w:val="21"/>
        </w:rPr>
        <w:t>:</w:t>
      </w:r>
      <w:bookmarkEnd w:id="104"/>
      <w:bookmarkEnd w:id="105"/>
    </w:p>
    <w:p>
      <w:pPr>
        <w:jc w:val="left"/>
        <w:rPr>
          <w:rFonts w:ascii="黑体" w:hAnsi="黑体" w:eastAsia="黑体" w:cs="Times New Roman"/>
          <w:kern w:val="0"/>
          <w:szCs w:val="21"/>
        </w:rPr>
      </w:pPr>
      <w:bookmarkStart w:id="106" w:name="OLE_LINK244"/>
      <w:bookmarkStart w:id="107" w:name="OLE_LINK245"/>
      <w:r>
        <w:rPr>
          <w:rFonts w:ascii="黑体" w:hAnsi="黑体" w:eastAsia="黑体" w:cs="Times New Roman"/>
          <w:kern w:val="0"/>
          <w:szCs w:val="21"/>
        </w:rPr>
        <w:t>C</w:t>
      </w:r>
      <w:r>
        <w:rPr>
          <w:rFonts w:hint="eastAsia" w:ascii="黑体" w:hAnsi="黑体" w:eastAsia="黑体" w:cs="Times New Roman"/>
          <w:kern w:val="0"/>
          <w:szCs w:val="21"/>
        </w:rPr>
        <w:t xml:space="preserve"> is </w:t>
      </w:r>
      <w:bookmarkStart w:id="108" w:name="OLE_LINK158"/>
      <w:r>
        <w:rPr>
          <w:rFonts w:hint="eastAsia" w:ascii="黑体" w:hAnsi="黑体" w:eastAsia="黑体" w:cs="Times New Roman"/>
          <w:kern w:val="0"/>
          <w:szCs w:val="21"/>
        </w:rPr>
        <w:t xml:space="preserve">the </w:t>
      </w:r>
      <w:bookmarkEnd w:id="108"/>
      <w:r>
        <w:rPr>
          <w:rFonts w:hint="eastAsia" w:ascii="黑体" w:hAnsi="黑体" w:eastAsia="黑体" w:cs="Times New Roman"/>
          <w:kern w:val="0"/>
          <w:szCs w:val="21"/>
        </w:rPr>
        <w:t xml:space="preserve">actual </w:t>
      </w:r>
      <w:bookmarkStart w:id="109" w:name="OLE_LINK160"/>
      <w:bookmarkStart w:id="110" w:name="OLE_LINK159"/>
      <w:r>
        <w:rPr>
          <w:rFonts w:hint="eastAsia" w:ascii="黑体" w:hAnsi="黑体" w:eastAsia="黑体" w:cs="Times New Roman"/>
          <w:kern w:val="0"/>
          <w:szCs w:val="21"/>
        </w:rPr>
        <w:t>concentration of</w:t>
      </w:r>
      <w:bookmarkEnd w:id="109"/>
      <w:bookmarkEnd w:id="110"/>
      <w:r>
        <w:rPr>
          <w:rFonts w:hint="eastAsia" w:ascii="黑体" w:hAnsi="黑体" w:eastAsia="黑体" w:cs="Times New Roman"/>
          <w:kern w:val="0"/>
          <w:szCs w:val="21"/>
        </w:rPr>
        <w:t xml:space="preserve"> </w:t>
      </w:r>
      <w:r>
        <w:rPr>
          <w:rFonts w:ascii="黑体" w:hAnsi="黑体" w:eastAsia="黑体" w:cs="Times New Roman"/>
          <w:kern w:val="0"/>
          <w:szCs w:val="21"/>
        </w:rPr>
        <w:t>potassium iodide</w:t>
      </w:r>
      <w:r>
        <w:rPr>
          <w:rFonts w:hint="eastAsia" w:ascii="黑体" w:hAnsi="黑体" w:eastAsia="黑体" w:cs="Times New Roman"/>
          <w:kern w:val="0"/>
          <w:szCs w:val="21"/>
        </w:rPr>
        <w:t xml:space="preserve"> titrand, </w:t>
      </w:r>
      <w:bookmarkStart w:id="111" w:name="OLE_LINK161"/>
      <w:bookmarkStart w:id="112" w:name="OLE_LINK162"/>
      <w:r>
        <w:rPr>
          <w:rFonts w:hint="eastAsia" w:ascii="黑体" w:hAnsi="黑体" w:eastAsia="黑体" w:cs="Times New Roman"/>
          <w:kern w:val="0"/>
          <w:szCs w:val="21"/>
        </w:rPr>
        <w:t>the unit is</w:t>
      </w:r>
      <w:bookmarkEnd w:id="111"/>
      <w:bookmarkEnd w:id="112"/>
      <w:r>
        <w:rPr>
          <w:rFonts w:hint="eastAsia" w:ascii="黑体" w:hAnsi="黑体" w:eastAsia="黑体" w:cs="Times New Roman"/>
          <w:kern w:val="0"/>
          <w:szCs w:val="21"/>
        </w:rPr>
        <w:t xml:space="preserve"> </w:t>
      </w:r>
      <w:bookmarkStart w:id="113" w:name="OLE_LINK188"/>
      <w:bookmarkStart w:id="114" w:name="OLE_LINK189"/>
      <w:r>
        <w:rPr>
          <w:rFonts w:hint="eastAsia" w:ascii="黑体" w:hAnsi="黑体" w:eastAsia="黑体" w:cs="Times New Roman"/>
          <w:kern w:val="0"/>
          <w:szCs w:val="21"/>
        </w:rPr>
        <w:t>moles</w:t>
      </w:r>
      <w:bookmarkEnd w:id="113"/>
      <w:bookmarkEnd w:id="114"/>
      <w:r>
        <w:rPr>
          <w:rFonts w:hint="eastAsia" w:ascii="黑体" w:hAnsi="黑体" w:eastAsia="黑体" w:cs="Times New Roman"/>
          <w:kern w:val="0"/>
          <w:szCs w:val="21"/>
        </w:rPr>
        <w:t xml:space="preserve"> per liter(mol/L).</w:t>
      </w:r>
    </w:p>
    <w:bookmarkEnd w:id="106"/>
    <w:bookmarkEnd w:id="107"/>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Times New Roman" w:hAnsi="Times New Roman" w:eastAsia="宋体" w:cs="Times New Roman"/>
          <w:i/>
          <w:kern w:val="0"/>
          <w:sz w:val="24"/>
          <w:szCs w:val="24"/>
        </w:rPr>
        <w:t>C</w:t>
      </w:r>
      <w:r>
        <w:rPr>
          <w:rFonts w:hint="eastAsia" w:ascii="Times New Roman" w:hAnsi="Times New Roman" w:eastAsia="宋体" w:cs="Times New Roman"/>
          <w:i/>
          <w:kern w:val="0"/>
          <w:sz w:val="24"/>
          <w:szCs w:val="24"/>
          <w:vertAlign w:val="subscript"/>
        </w:rPr>
        <w:t>0</w:t>
      </w:r>
      <w:r>
        <w:rPr>
          <w:rFonts w:hint="eastAsia" w:ascii="黑体" w:hAnsi="黑体" w:eastAsia="黑体" w:cs="Times New Roman"/>
          <w:kern w:val="0"/>
          <w:szCs w:val="21"/>
        </w:rPr>
        <w:t xml:space="preserve">is the mass concentration of </w:t>
      </w:r>
      <w:bookmarkStart w:id="115" w:name="OLE_LINK185"/>
      <w:bookmarkStart w:id="116" w:name="OLE_LINK184"/>
      <w:bookmarkStart w:id="117" w:name="OLE_LINK163"/>
      <w:bookmarkStart w:id="118" w:name="OLE_LINK164"/>
      <w:r>
        <w:rPr>
          <w:rFonts w:hint="eastAsia" w:ascii="黑体" w:hAnsi="黑体" w:eastAsia="黑体" w:cs="Times New Roman"/>
          <w:kern w:val="0"/>
          <w:szCs w:val="21"/>
        </w:rPr>
        <w:t>silver</w:t>
      </w:r>
      <w:bookmarkEnd w:id="115"/>
      <w:bookmarkEnd w:id="116"/>
      <w:r>
        <w:rPr>
          <w:rFonts w:hint="eastAsia" w:ascii="黑体" w:hAnsi="黑体" w:eastAsia="黑体" w:cs="Times New Roman"/>
          <w:kern w:val="0"/>
          <w:szCs w:val="21"/>
        </w:rPr>
        <w:t xml:space="preserve"> s</w:t>
      </w:r>
      <w:r>
        <w:rPr>
          <w:rFonts w:ascii="黑体" w:hAnsi="黑体" w:eastAsia="黑体" w:cs="Times New Roman"/>
          <w:kern w:val="0"/>
          <w:szCs w:val="21"/>
        </w:rPr>
        <w:t>tandard solution</w:t>
      </w:r>
      <w:bookmarkEnd w:id="117"/>
      <w:bookmarkEnd w:id="118"/>
      <w:r>
        <w:rPr>
          <w:rFonts w:hint="eastAsia" w:ascii="黑体" w:hAnsi="黑体" w:eastAsia="黑体" w:cs="Times New Roman"/>
          <w:kern w:val="0"/>
          <w:szCs w:val="21"/>
        </w:rPr>
        <w:t xml:space="preserve">, </w:t>
      </w:r>
      <w:bookmarkStart w:id="119" w:name="OLE_LINK166"/>
      <w:bookmarkStart w:id="120" w:name="OLE_LINK165"/>
      <w:r>
        <w:rPr>
          <w:rFonts w:hint="eastAsia" w:ascii="黑体" w:hAnsi="黑体" w:eastAsia="黑体" w:cs="Times New Roman"/>
          <w:kern w:val="0"/>
          <w:szCs w:val="21"/>
        </w:rPr>
        <w:t>the unit is</w:t>
      </w:r>
      <w:bookmarkEnd w:id="119"/>
      <w:bookmarkEnd w:id="120"/>
      <w:r>
        <w:rPr>
          <w:rFonts w:hint="eastAsia" w:ascii="黑体" w:hAnsi="黑体" w:eastAsia="黑体" w:cs="Times New Roman"/>
          <w:kern w:val="0"/>
          <w:szCs w:val="21"/>
        </w:rPr>
        <w:t xml:space="preserve"> milligram per </w:t>
      </w:r>
      <w:bookmarkStart w:id="121" w:name="OLE_LINK167"/>
      <w:bookmarkStart w:id="122" w:name="OLE_LINK168"/>
      <w:r>
        <w:rPr>
          <w:rFonts w:hint="eastAsia" w:ascii="黑体" w:hAnsi="黑体" w:eastAsia="黑体" w:cs="Times New Roman"/>
          <w:kern w:val="0"/>
          <w:szCs w:val="21"/>
        </w:rPr>
        <w:t>milliliter</w:t>
      </w:r>
      <w:bookmarkEnd w:id="121"/>
      <w:bookmarkEnd w:id="122"/>
      <w:r>
        <w:rPr>
          <w:rFonts w:hint="eastAsia" w:ascii="黑体" w:hAnsi="黑体" w:eastAsia="黑体" w:cs="Times New Roman"/>
          <w:kern w:val="0"/>
          <w:szCs w:val="21"/>
        </w:rPr>
        <w:t>(mg/</w:t>
      </w:r>
      <w:bookmarkStart w:id="123" w:name="OLE_LINK169"/>
      <w:bookmarkStart w:id="124" w:name="OLE_LINK170"/>
      <w:r>
        <w:rPr>
          <w:rFonts w:hint="eastAsia" w:ascii="黑体" w:hAnsi="黑体" w:eastAsia="黑体" w:cs="Times New Roman"/>
          <w:kern w:val="0"/>
          <w:szCs w:val="21"/>
        </w:rPr>
        <w:t>mL</w:t>
      </w:r>
      <w:bookmarkEnd w:id="123"/>
      <w:bookmarkEnd w:id="124"/>
      <w:r>
        <w:rPr>
          <w:rFonts w:hint="eastAsia" w:ascii="黑体" w:hAnsi="黑体" w:eastAsia="黑体" w:cs="Times New Roman"/>
          <w:kern w:val="0"/>
          <w:szCs w:val="21"/>
        </w:rPr>
        <w:t>).</w:t>
      </w:r>
    </w:p>
    <w:p>
      <w:pPr>
        <w:jc w:val="left"/>
        <w:rPr>
          <w:rFonts w:ascii="Times New Roman" w:hAnsi="Times New Roman" w:eastAsia="宋体" w:cs="Times New Roman"/>
          <w:kern w:val="0"/>
          <w:sz w:val="24"/>
          <w:szCs w:val="24"/>
        </w:rPr>
      </w:pPr>
      <w:bookmarkStart w:id="125" w:name="OLE_LINK171"/>
      <w:bookmarkStart w:id="126" w:name="OLE_LINK172"/>
      <w:r>
        <w:rPr>
          <w:rFonts w:hint="eastAsia" w:ascii="Times New Roman" w:hAnsi="Times New Roman" w:eastAsia="宋体" w:cs="Times New Roman"/>
          <w:i/>
          <w:kern w:val="0"/>
          <w:sz w:val="24"/>
          <w:szCs w:val="24"/>
        </w:rPr>
        <w:t>V</w:t>
      </w:r>
      <w:r>
        <w:rPr>
          <w:rFonts w:hint="eastAsia" w:ascii="Times New Roman" w:hAnsi="Times New Roman" w:eastAsia="宋体" w:cs="Times New Roman"/>
          <w:i/>
          <w:kern w:val="0"/>
          <w:sz w:val="24"/>
          <w:szCs w:val="24"/>
          <w:vertAlign w:val="subscript"/>
        </w:rPr>
        <w:t>1</w:t>
      </w:r>
      <w:r>
        <w:rPr>
          <w:rFonts w:hint="eastAsia" w:ascii="黑体" w:hAnsi="黑体" w:eastAsia="黑体" w:cs="Times New Roman"/>
          <w:kern w:val="0"/>
          <w:szCs w:val="21"/>
        </w:rPr>
        <w:t xml:space="preserve"> is</w:t>
      </w:r>
      <w:bookmarkEnd w:id="125"/>
      <w:bookmarkEnd w:id="126"/>
      <w:r>
        <w:rPr>
          <w:rFonts w:hint="eastAsia" w:ascii="黑体" w:hAnsi="黑体" w:eastAsia="黑体" w:cs="Times New Roman"/>
          <w:kern w:val="0"/>
          <w:szCs w:val="21"/>
        </w:rPr>
        <w:t xml:space="preserve"> </w:t>
      </w:r>
      <w:bookmarkStart w:id="127" w:name="OLE_LINK173"/>
      <w:bookmarkStart w:id="128" w:name="OLE_LINK174"/>
      <w:r>
        <w:rPr>
          <w:rFonts w:hint="eastAsia" w:ascii="黑体" w:hAnsi="黑体" w:eastAsia="黑体" w:cs="Times New Roman"/>
          <w:kern w:val="0"/>
          <w:szCs w:val="21"/>
        </w:rPr>
        <w:t>the volume of</w:t>
      </w:r>
      <w:bookmarkEnd w:id="127"/>
      <w:bookmarkEnd w:id="128"/>
      <w:r>
        <w:rPr>
          <w:rFonts w:hint="eastAsia" w:ascii="黑体" w:hAnsi="黑体" w:eastAsia="黑体" w:cs="Times New Roman"/>
          <w:kern w:val="0"/>
          <w:szCs w:val="21"/>
        </w:rPr>
        <w:t xml:space="preserve"> transfer </w:t>
      </w:r>
      <w:bookmarkStart w:id="129" w:name="OLE_LINK208"/>
      <w:bookmarkStart w:id="130" w:name="OLE_LINK209"/>
      <w:r>
        <w:rPr>
          <w:rFonts w:hint="eastAsia" w:ascii="黑体" w:hAnsi="黑体" w:eastAsia="黑体" w:cs="Times New Roman"/>
          <w:kern w:val="0"/>
          <w:szCs w:val="21"/>
        </w:rPr>
        <w:t>silver</w:t>
      </w:r>
      <w:bookmarkEnd w:id="129"/>
      <w:bookmarkEnd w:id="130"/>
      <w:r>
        <w:rPr>
          <w:rFonts w:hint="eastAsia" w:ascii="黑体" w:hAnsi="黑体" w:eastAsia="黑体" w:cs="Times New Roman"/>
          <w:kern w:val="0"/>
          <w:szCs w:val="21"/>
        </w:rPr>
        <w:t xml:space="preserve"> s</w:t>
      </w:r>
      <w:r>
        <w:rPr>
          <w:rFonts w:ascii="黑体" w:hAnsi="黑体" w:eastAsia="黑体" w:cs="Times New Roman"/>
          <w:kern w:val="0"/>
          <w:szCs w:val="21"/>
        </w:rPr>
        <w:t>tandard solution</w:t>
      </w:r>
      <w:bookmarkStart w:id="131" w:name="OLE_LINK182"/>
      <w:bookmarkStart w:id="132" w:name="OLE_LINK183"/>
      <w:r>
        <w:rPr>
          <w:rFonts w:hint="eastAsia" w:ascii="黑体" w:hAnsi="黑体" w:eastAsia="黑体" w:cs="Times New Roman"/>
          <w:kern w:val="0"/>
          <w:szCs w:val="21"/>
        </w:rPr>
        <w:t xml:space="preserve">, </w:t>
      </w:r>
      <w:bookmarkStart w:id="133" w:name="OLE_LINK186"/>
      <w:bookmarkStart w:id="134" w:name="OLE_LINK187"/>
      <w:r>
        <w:rPr>
          <w:rFonts w:hint="eastAsia" w:ascii="黑体" w:hAnsi="黑体" w:eastAsia="黑体" w:cs="Times New Roman"/>
          <w:kern w:val="0"/>
          <w:szCs w:val="21"/>
        </w:rPr>
        <w:t>the unit is</w:t>
      </w:r>
      <w:bookmarkEnd w:id="133"/>
      <w:bookmarkEnd w:id="134"/>
      <w:r>
        <w:rPr>
          <w:rFonts w:hint="eastAsia" w:ascii="黑体" w:hAnsi="黑体" w:eastAsia="黑体" w:cs="Times New Roman"/>
          <w:kern w:val="0"/>
          <w:szCs w:val="21"/>
        </w:rPr>
        <w:t xml:space="preserve"> milliliter(mL).</w:t>
      </w:r>
      <w:bookmarkEnd w:id="131"/>
      <w:bookmarkEnd w:id="132"/>
    </w:p>
    <w:p>
      <w:pPr>
        <w:jc w:val="left"/>
        <w:rPr>
          <w:rFonts w:ascii="Times New Roman" w:hAnsi="Times New Roman" w:eastAsia="宋体" w:cs="Times New Roman"/>
          <w:kern w:val="0"/>
          <w:sz w:val="24"/>
          <w:szCs w:val="24"/>
        </w:rPr>
      </w:pPr>
    </w:p>
    <w:p>
      <w:pPr>
        <w:jc w:val="left"/>
        <w:rPr>
          <w:rFonts w:ascii="Times New Roman" w:hAnsi="Times New Roman" w:eastAsia="宋体" w:cs="Times New Roman"/>
          <w:kern w:val="0"/>
          <w:sz w:val="24"/>
          <w:szCs w:val="24"/>
        </w:rPr>
      </w:pPr>
      <w:bookmarkStart w:id="135" w:name="OLE_LINK246"/>
      <w:bookmarkStart w:id="136" w:name="OLE_LINK247"/>
      <w:r>
        <w:rPr>
          <w:rFonts w:hint="eastAsia" w:ascii="Times New Roman" w:hAnsi="Times New Roman" w:eastAsia="宋体" w:cs="Times New Roman"/>
          <w:i/>
          <w:kern w:val="0"/>
          <w:sz w:val="24"/>
          <w:szCs w:val="24"/>
        </w:rPr>
        <w:t>V</w:t>
      </w:r>
      <w:r>
        <w:rPr>
          <w:rFonts w:hint="eastAsia" w:ascii="Times New Roman" w:hAnsi="Times New Roman" w:eastAsia="宋体" w:cs="Times New Roman"/>
          <w:i/>
          <w:kern w:val="0"/>
          <w:sz w:val="24"/>
          <w:szCs w:val="24"/>
          <w:vertAlign w:val="subscript"/>
        </w:rPr>
        <w:t>2</w:t>
      </w:r>
      <w:r>
        <w:rPr>
          <w:rFonts w:hint="eastAsia" w:ascii="Times New Roman" w:hAnsi="Times New Roman" w:eastAsia="宋体" w:cs="Times New Roman"/>
          <w:kern w:val="0"/>
          <w:sz w:val="24"/>
          <w:szCs w:val="24"/>
        </w:rPr>
        <w:t xml:space="preserve"> </w:t>
      </w:r>
      <w:r>
        <w:rPr>
          <w:rFonts w:hint="eastAsia" w:ascii="黑体" w:hAnsi="黑体" w:eastAsia="黑体" w:cs="Times New Roman"/>
          <w:kern w:val="0"/>
          <w:szCs w:val="21"/>
        </w:rPr>
        <w:t xml:space="preserve">is the volume of </w:t>
      </w:r>
      <w:r>
        <w:rPr>
          <w:rFonts w:ascii="黑体" w:hAnsi="黑体" w:eastAsia="黑体" w:cs="Times New Roman"/>
          <w:kern w:val="0"/>
          <w:szCs w:val="21"/>
        </w:rPr>
        <w:t>potassium iodide</w:t>
      </w:r>
      <w:r>
        <w:rPr>
          <w:rFonts w:hint="eastAsia" w:ascii="黑体" w:hAnsi="黑体" w:eastAsia="黑体" w:cs="Times New Roman"/>
          <w:kern w:val="0"/>
          <w:szCs w:val="21"/>
        </w:rPr>
        <w:t xml:space="preserve"> titrand which is consumed in standardization by silver s</w:t>
      </w:r>
      <w:r>
        <w:rPr>
          <w:rFonts w:ascii="黑体" w:hAnsi="黑体" w:eastAsia="黑体" w:cs="Times New Roman"/>
          <w:kern w:val="0"/>
          <w:szCs w:val="21"/>
        </w:rPr>
        <w:t>tandard solution</w:t>
      </w:r>
      <w:r>
        <w:rPr>
          <w:rFonts w:hint="eastAsia" w:ascii="黑体" w:hAnsi="黑体" w:eastAsia="黑体" w:cs="Times New Roman"/>
          <w:kern w:val="0"/>
          <w:szCs w:val="21"/>
        </w:rPr>
        <w:t xml:space="preserve"> , the unit is milliliter(mL).</w:t>
      </w:r>
    </w:p>
    <w:p>
      <w:pPr>
        <w:jc w:val="left"/>
        <w:rPr>
          <w:rFonts w:ascii="Times New Roman" w:hAnsi="Times New Roman" w:eastAsia="宋体" w:cs="Times New Roman"/>
          <w:kern w:val="0"/>
          <w:sz w:val="24"/>
          <w:szCs w:val="24"/>
        </w:rPr>
      </w:pPr>
    </w:p>
    <w:bookmarkEnd w:id="135"/>
    <w:bookmarkEnd w:id="136"/>
    <w:p>
      <w:pPr>
        <w:widowControl/>
        <w:ind w:left="9" w:hanging="22"/>
        <w:jc w:val="left"/>
        <w:rPr>
          <w:rFonts w:ascii="黑体" w:hAnsi="黑体" w:eastAsia="黑体" w:cs="Times New Roman"/>
          <w:kern w:val="0"/>
          <w:szCs w:val="21"/>
        </w:rPr>
      </w:pPr>
      <w:r>
        <w:rPr>
          <w:rFonts w:hint="eastAsia" w:ascii="黑体" w:hAnsi="黑体" w:eastAsia="黑体" w:cs="Times New Roman"/>
          <w:kern w:val="0"/>
          <w:szCs w:val="21"/>
        </w:rPr>
        <w:t>107.87 is the molar mass of silver, the unit is gram per mole(g/mol).</w:t>
      </w:r>
    </w:p>
    <w:p>
      <w:pPr>
        <w:widowControl/>
        <w:rPr>
          <w:rFonts w:ascii="黑体" w:hAnsi="黑体" w:eastAsia="黑体" w:cs="Times New Roman"/>
          <w:kern w:val="0"/>
          <w:szCs w:val="21"/>
        </w:rPr>
      </w:pPr>
    </w:p>
    <w:p>
      <w:pPr>
        <w:pStyle w:val="9"/>
        <w:widowControl/>
        <w:numPr>
          <w:ilvl w:val="0"/>
          <w:numId w:val="1"/>
        </w:numPr>
        <w:ind w:firstLineChars="0"/>
        <w:rPr>
          <w:rFonts w:ascii="黑体" w:hAnsi="黑体" w:eastAsia="黑体" w:cs="Times New Roman"/>
          <w:kern w:val="0"/>
          <w:szCs w:val="21"/>
        </w:rPr>
      </w:pPr>
      <w:r>
        <w:rPr>
          <w:rFonts w:ascii="黑体" w:hAnsi="黑体" w:eastAsia="黑体" w:cs="Times New Roman"/>
          <w:kern w:val="0"/>
          <w:szCs w:val="21"/>
        </w:rPr>
        <w:t>Apparatus</w:t>
      </w:r>
    </w:p>
    <w:p>
      <w:pPr>
        <w:widowControl/>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5.1  Potentiometer, accuracy to 1mV.</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 xml:space="preserve">5.2  Indicating </w:t>
      </w:r>
      <w:r>
        <w:rPr>
          <w:rFonts w:ascii="黑体" w:hAnsi="黑体" w:eastAsia="黑体" w:cs="Times New Roman"/>
          <w:kern w:val="0"/>
          <w:szCs w:val="21"/>
        </w:rPr>
        <w:t>electrode</w:t>
      </w:r>
      <w:r>
        <w:rPr>
          <w:rFonts w:hint="eastAsia" w:ascii="黑体" w:hAnsi="黑体" w:eastAsia="黑体" w:cs="Times New Roman"/>
          <w:kern w:val="0"/>
          <w:szCs w:val="21"/>
        </w:rPr>
        <w:t>,</w:t>
      </w:r>
      <w:r>
        <w:rPr>
          <w:rFonts w:ascii="黑体" w:hAnsi="黑体" w:eastAsia="黑体" w:cs="Times New Roman"/>
          <w:kern w:val="0"/>
          <w:szCs w:val="21"/>
        </w:rPr>
        <w:t xml:space="preserve"> silver-silver iodide electrode</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 xml:space="preserve">5.3  Reference </w:t>
      </w:r>
      <w:r>
        <w:rPr>
          <w:rFonts w:ascii="黑体" w:hAnsi="黑体" w:eastAsia="黑体" w:cs="Times New Roman"/>
          <w:kern w:val="0"/>
          <w:szCs w:val="21"/>
        </w:rPr>
        <w:t>electrode</w:t>
      </w:r>
      <w:r>
        <w:rPr>
          <w:rFonts w:hint="eastAsia" w:ascii="黑体" w:hAnsi="黑体" w:eastAsia="黑体" w:cs="Times New Roman"/>
          <w:kern w:val="0"/>
          <w:szCs w:val="21"/>
        </w:rPr>
        <w:t>,</w:t>
      </w:r>
      <w:r>
        <w:rPr>
          <w:rFonts w:ascii="黑体" w:hAnsi="黑体" w:eastAsia="黑体" w:cs="Times New Roman"/>
          <w:kern w:val="0"/>
          <w:szCs w:val="21"/>
        </w:rPr>
        <w:t xml:space="preserve"> saturated calomel electrode</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5.4  Balance, sensitive quality to 0.01mg.</w:t>
      </w:r>
    </w:p>
    <w:p>
      <w:pPr>
        <w:widowControl/>
        <w:rPr>
          <w:rFonts w:ascii="黑体" w:hAnsi="黑体" w:eastAsia="黑体" w:cs="Times New Roman"/>
          <w:kern w:val="0"/>
          <w:szCs w:val="21"/>
        </w:rPr>
      </w:pPr>
    </w:p>
    <w:p>
      <w:pPr>
        <w:pStyle w:val="9"/>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Sample</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hint="eastAsia" w:ascii="黑体" w:hAnsi="黑体" w:eastAsia="黑体" w:cs="Times New Roman"/>
          <w:kern w:val="0"/>
          <w:szCs w:val="21"/>
        </w:rPr>
        <w:t>S</w:t>
      </w:r>
      <w:r>
        <w:rPr>
          <w:rFonts w:ascii="黑体" w:hAnsi="黑体" w:eastAsia="黑体" w:cs="Times New Roman"/>
          <w:kern w:val="0"/>
          <w:szCs w:val="21"/>
        </w:rPr>
        <w:t>ample</w:t>
      </w:r>
      <w:r>
        <w:rPr>
          <w:rFonts w:hint="eastAsia" w:ascii="黑体" w:hAnsi="黑体" w:eastAsia="黑体" w:cs="Times New Roman"/>
          <w:kern w:val="0"/>
          <w:szCs w:val="21"/>
        </w:rPr>
        <w:t xml:space="preserve"> should be</w:t>
      </w:r>
      <w:r>
        <w:rPr>
          <w:rFonts w:ascii="Times New Roman" w:hAnsi="Times New Roman" w:eastAsia="黑体" w:cs="Times New Roman"/>
          <w:kern w:val="0"/>
          <w:szCs w:val="21"/>
        </w:rPr>
        <w:t> </w:t>
      </w:r>
      <w:r>
        <w:rPr>
          <w:rFonts w:ascii="黑体" w:hAnsi="黑体" w:eastAsia="黑体" w:cs="Times New Roman"/>
          <w:kern w:val="0"/>
          <w:szCs w:val="21"/>
        </w:rPr>
        <w:t>rolled into thin sheets of thickness</w:t>
      </w:r>
      <w:r>
        <w:rPr>
          <w:rFonts w:hint="eastAsia" w:ascii="黑体" w:hAnsi="黑体" w:eastAsia="黑体" w:cs="Times New Roman"/>
          <w:kern w:val="0"/>
          <w:szCs w:val="21"/>
        </w:rPr>
        <w:t>, r</w:t>
      </w:r>
      <w:r>
        <w:rPr>
          <w:rFonts w:ascii="黑体" w:hAnsi="黑体" w:eastAsia="黑体" w:cs="Times New Roman"/>
          <w:kern w:val="0"/>
          <w:szCs w:val="21"/>
        </w:rPr>
        <w:t>emove oil stains with acetone</w:t>
      </w:r>
      <w:r>
        <w:rPr>
          <w:rFonts w:hint="eastAsia" w:ascii="黑体" w:hAnsi="黑体" w:eastAsia="黑体" w:cs="Times New Roman"/>
          <w:kern w:val="0"/>
          <w:szCs w:val="21"/>
        </w:rPr>
        <w:t>, and cut into debris, washed with water,</w:t>
      </w:r>
      <w:r>
        <w:rPr>
          <w:rFonts w:hint="eastAsia" w:ascii="黑体" w:hAnsi="黑体" w:eastAsia="黑体" w:cs="Times New Roman"/>
          <w:szCs w:val="21"/>
        </w:rPr>
        <w:t xml:space="preserve"> dried and mixed well</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pStyle w:val="9"/>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Analysis procedure</w:t>
      </w:r>
    </w:p>
    <w:p>
      <w:pPr>
        <w:widowControl/>
        <w:rPr>
          <w:rFonts w:ascii="黑体" w:hAnsi="黑体" w:eastAsia="黑体" w:cs="Times New Roman"/>
          <w:kern w:val="0"/>
          <w:szCs w:val="21"/>
        </w:rPr>
      </w:pPr>
    </w:p>
    <w:p>
      <w:pPr>
        <w:widowControl/>
        <w:jc w:val="left"/>
        <w:rPr>
          <w:rFonts w:ascii="黑体" w:hAnsi="黑体" w:eastAsia="黑体" w:cs="Times New Roman"/>
        </w:rPr>
      </w:pPr>
      <w:r>
        <w:rPr>
          <w:rFonts w:hint="eastAsia" w:ascii="黑体" w:hAnsi="黑体" w:eastAsia="黑体" w:cs="Times New Roman"/>
          <w:kern w:val="0"/>
          <w:szCs w:val="21"/>
        </w:rPr>
        <w:t xml:space="preserve">7.1 </w:t>
      </w:r>
      <w:r>
        <w:rPr>
          <w:rFonts w:hint="eastAsia" w:ascii="黑体" w:hAnsi="黑体" w:eastAsia="黑体" w:cs="Times New Roman"/>
        </w:rPr>
        <w:t>Test</w:t>
      </w:r>
      <w:r>
        <w:rPr>
          <w:rFonts w:hint="eastAsia" w:ascii="黑体" w:hAnsi="黑体" w:eastAsia="黑体" w:cs="Times New Roman"/>
          <w:szCs w:val="21"/>
        </w:rPr>
        <w:t xml:space="preserve"> portion</w:t>
      </w:r>
    </w:p>
    <w:p>
      <w:pPr>
        <w:widowControl/>
        <w:jc w:val="left"/>
        <w:rPr>
          <w:rFonts w:ascii="黑体" w:hAnsi="黑体" w:eastAsia="黑体" w:cs="Times New Roman"/>
        </w:rPr>
      </w:pPr>
    </w:p>
    <w:p>
      <w:pPr>
        <w:widowControl/>
        <w:jc w:val="left"/>
        <w:rPr>
          <w:rFonts w:ascii="黑体" w:hAnsi="黑体" w:eastAsia="黑体" w:cs="Times New Roman"/>
          <w:kern w:val="0"/>
          <w:szCs w:val="21"/>
        </w:rPr>
      </w:pPr>
      <w:r>
        <w:rPr>
          <w:rFonts w:hint="eastAsia" w:ascii="黑体" w:hAnsi="黑体" w:eastAsia="黑体" w:cs="Times New Roman"/>
          <w:szCs w:val="21"/>
        </w:rPr>
        <w:t>Weigh</w:t>
      </w:r>
      <w:r>
        <w:rPr>
          <w:rFonts w:ascii="黑体" w:hAnsi="黑体" w:eastAsia="黑体" w:cs="Times New Roman"/>
          <w:kern w:val="0"/>
          <w:szCs w:val="21"/>
        </w:rPr>
        <w:t xml:space="preserve"> the </w:t>
      </w:r>
      <w:r>
        <w:rPr>
          <w:rFonts w:hint="eastAsia" w:ascii="黑体" w:hAnsi="黑体" w:eastAsia="黑体" w:cs="Times New Roman"/>
          <w:szCs w:val="21"/>
        </w:rPr>
        <w:t>portion</w:t>
      </w:r>
      <w:r>
        <w:rPr>
          <w:rFonts w:ascii="黑体" w:hAnsi="黑体" w:eastAsia="黑体" w:cs="Times New Roman"/>
          <w:kern w:val="0"/>
          <w:szCs w:val="21"/>
        </w:rPr>
        <w:t xml:space="preserve"> according to Table 1, </w:t>
      </w:r>
      <w:r>
        <w:rPr>
          <w:rFonts w:hint="eastAsia" w:ascii="黑体" w:hAnsi="黑体" w:eastAsia="黑体" w:cs="Times New Roman"/>
          <w:kern w:val="0"/>
          <w:szCs w:val="21"/>
        </w:rPr>
        <w:t>accurate to</w:t>
      </w:r>
      <w:r>
        <w:rPr>
          <w:rFonts w:ascii="黑体" w:hAnsi="黑体" w:eastAsia="黑体" w:cs="Times New Roman"/>
          <w:kern w:val="0"/>
          <w:szCs w:val="21"/>
        </w:rPr>
        <w:t xml:space="preserve"> 0.000</w:t>
      </w:r>
      <w:r>
        <w:rPr>
          <w:rFonts w:hint="eastAsia" w:ascii="黑体" w:hAnsi="黑体" w:eastAsia="黑体" w:cs="Times New Roman"/>
          <w:kern w:val="0"/>
          <w:szCs w:val="21"/>
        </w:rPr>
        <w:t>0</w:t>
      </w:r>
      <w:r>
        <w:rPr>
          <w:rFonts w:ascii="黑体" w:hAnsi="黑体" w:eastAsia="黑体" w:cs="Times New Roman"/>
          <w:kern w:val="0"/>
          <w:szCs w:val="21"/>
        </w:rPr>
        <w:t>1g.</w:t>
      </w:r>
      <w:r>
        <w:rPr>
          <w:rFonts w:hint="eastAsia" w:ascii="黑体" w:hAnsi="黑体" w:eastAsia="黑体" w:cs="Times New Roman"/>
          <w:kern w:val="0"/>
          <w:szCs w:val="21"/>
        </w:rPr>
        <w:t xml:space="preserve"> </w:t>
      </w:r>
    </w:p>
    <w:p>
      <w:pPr>
        <w:widowControl/>
        <w:jc w:val="left"/>
        <w:rPr>
          <w:rFonts w:ascii="黑体" w:hAnsi="黑体" w:eastAsia="黑体" w:cs="Times New Roman"/>
          <w:kern w:val="0"/>
          <w:szCs w:val="21"/>
        </w:rPr>
      </w:pPr>
    </w:p>
    <w:p>
      <w:pPr>
        <w:widowControl/>
        <w:jc w:val="center"/>
        <w:rPr>
          <w:rFonts w:ascii="黑体" w:hAnsi="黑体" w:eastAsia="黑体" w:cs="Times New Roman"/>
          <w:kern w:val="0"/>
          <w:szCs w:val="21"/>
        </w:rPr>
      </w:pPr>
      <w:r>
        <w:rPr>
          <w:rFonts w:hint="eastAsia" w:ascii="黑体" w:hAnsi="黑体" w:eastAsia="黑体" w:cs="Times New Roman"/>
          <w:kern w:val="0"/>
          <w:szCs w:val="21"/>
        </w:rPr>
        <w:t>Table</w:t>
      </w:r>
      <w:r>
        <w:rPr>
          <w:rFonts w:ascii="黑体" w:hAnsi="黑体" w:eastAsia="黑体" w:cs="Times New Roman"/>
          <w:kern w:val="0"/>
          <w:szCs w:val="21"/>
        </w:rPr>
        <w:t xml:space="preserve"> 1</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1"/>
        <w:gridCol w:w="42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3" w:hRule="atLeast"/>
        </w:trPr>
        <w:tc>
          <w:tcPr>
            <w:tcW w:w="42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M</w:t>
            </w:r>
            <w:r>
              <w:rPr>
                <w:rFonts w:ascii="黑体" w:hAnsi="黑体" w:eastAsia="黑体" w:cs="Times New Roman"/>
                <w:kern w:val="0"/>
                <w:szCs w:val="21"/>
              </w:rPr>
              <w:t>ass fraction of silver /%</w:t>
            </w:r>
          </w:p>
        </w:tc>
        <w:tc>
          <w:tcPr>
            <w:tcW w:w="42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ascii="黑体" w:hAnsi="黑体" w:eastAsia="黑体" w:cs="Times New Roman"/>
                <w:kern w:val="0"/>
                <w:szCs w:val="21"/>
              </w:rPr>
              <w:t>Test portion /g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bookmarkStart w:id="137" w:name="_Hlk57300034"/>
            <w:r>
              <w:rPr>
                <w:rFonts w:hint="eastAsia" w:ascii="黑体" w:hAnsi="黑体" w:eastAsia="黑体" w:cs="Times New Roman"/>
                <w:kern w:val="0"/>
                <w:szCs w:val="21"/>
              </w:rPr>
              <w:t>15.00~25.00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0.16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&gt;25</w:t>
            </w:r>
            <w:r>
              <w:rPr>
                <w:rFonts w:ascii="黑体" w:hAnsi="黑体" w:eastAsia="黑体" w:cs="Times New Roman"/>
                <w:kern w:val="0"/>
                <w:szCs w:val="21"/>
              </w:rPr>
              <w:t xml:space="preserve">.00 to </w:t>
            </w:r>
            <w:r>
              <w:rPr>
                <w:rFonts w:hint="eastAsia" w:ascii="黑体" w:hAnsi="黑体" w:eastAsia="黑体" w:cs="Times New Roman"/>
                <w:kern w:val="0"/>
                <w:szCs w:val="21"/>
              </w:rPr>
              <w:t>3</w:t>
            </w:r>
            <w:r>
              <w:rPr>
                <w:rFonts w:ascii="黑体" w:hAnsi="黑体" w:eastAsia="黑体" w:cs="Times New Roman"/>
                <w:kern w:val="0"/>
                <w:szCs w:val="21"/>
              </w:rPr>
              <w:t>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ascii="黑体" w:hAnsi="黑体" w:eastAsia="黑体" w:cs="Times New Roman"/>
                <w:kern w:val="0"/>
                <w:szCs w:val="21"/>
              </w:rPr>
              <w:t>0.</w:t>
            </w:r>
            <w:r>
              <w:rPr>
                <w:rFonts w:hint="eastAsia" w:ascii="黑体" w:hAnsi="黑体" w:eastAsia="黑体" w:cs="Times New Roman"/>
                <w:kern w:val="0"/>
                <w:szCs w:val="21"/>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&gt;3</w:t>
            </w:r>
            <w:r>
              <w:rPr>
                <w:rFonts w:ascii="黑体" w:hAnsi="黑体" w:eastAsia="黑体" w:cs="Times New Roman"/>
                <w:kern w:val="0"/>
                <w:szCs w:val="21"/>
              </w:rPr>
              <w:t xml:space="preserve">0.00 to </w:t>
            </w:r>
            <w:r>
              <w:rPr>
                <w:rFonts w:hint="eastAsia" w:ascii="黑体" w:hAnsi="黑体" w:eastAsia="黑体" w:cs="Times New Roman"/>
                <w:kern w:val="0"/>
                <w:szCs w:val="21"/>
              </w:rPr>
              <w:t>7</w:t>
            </w:r>
            <w:r>
              <w:rPr>
                <w:rFonts w:ascii="黑体" w:hAnsi="黑体" w:eastAsia="黑体" w:cs="Times New Roman"/>
                <w:kern w:val="0"/>
                <w:szCs w:val="21"/>
              </w:rPr>
              <w:t>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ascii="黑体" w:hAnsi="黑体" w:eastAsia="黑体" w:cs="Times New Roman"/>
                <w:kern w:val="0"/>
                <w:szCs w:val="21"/>
              </w:rPr>
              <w:t>0.1</w:t>
            </w:r>
            <w:r>
              <w:rPr>
                <w:rFonts w:hint="eastAsia" w:ascii="黑体" w:hAnsi="黑体" w:eastAsia="黑体" w:cs="Times New Roman"/>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&gt;7</w:t>
            </w:r>
            <w:r>
              <w:rPr>
                <w:rFonts w:ascii="黑体" w:hAnsi="黑体" w:eastAsia="黑体" w:cs="Times New Roman"/>
                <w:kern w:val="0"/>
                <w:szCs w:val="21"/>
              </w:rPr>
              <w:t xml:space="preserve">0.00 to </w:t>
            </w:r>
            <w:r>
              <w:rPr>
                <w:rFonts w:hint="eastAsia" w:ascii="黑体" w:hAnsi="黑体" w:eastAsia="黑体" w:cs="Times New Roman"/>
                <w:kern w:val="0"/>
                <w:szCs w:val="21"/>
              </w:rPr>
              <w:t>90.0</w:t>
            </w:r>
            <w:r>
              <w:rPr>
                <w:rFonts w:ascii="黑体" w:hAnsi="黑体" w:eastAsia="黑体" w:cs="Times New Roman"/>
                <w:kern w:val="0"/>
                <w:szCs w:val="21"/>
              </w:rPr>
              <w:t>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Cs w:val="21"/>
              </w:rPr>
            </w:pPr>
            <w:r>
              <w:rPr>
                <w:rFonts w:ascii="黑体" w:hAnsi="黑体" w:eastAsia="黑体" w:cs="Times New Roman"/>
                <w:kern w:val="0"/>
                <w:szCs w:val="21"/>
              </w:rPr>
              <w:t>0.</w:t>
            </w:r>
            <w:r>
              <w:rPr>
                <w:rFonts w:hint="eastAsia" w:ascii="黑体" w:hAnsi="黑体" w:eastAsia="黑体" w:cs="Times New Roman"/>
                <w:kern w:val="0"/>
                <w:szCs w:val="21"/>
              </w:rPr>
              <w:t>10</w:t>
            </w:r>
          </w:p>
        </w:tc>
      </w:tr>
      <w:bookmarkEnd w:id="137"/>
    </w:tbl>
    <w:p>
      <w:pPr>
        <w:tabs>
          <w:tab w:val="left" w:pos="2889"/>
        </w:tabs>
        <w:spacing w:line="360" w:lineRule="auto"/>
        <w:rPr>
          <w:rFonts w:ascii="Times New Roman" w:hAnsi="Times New Roman" w:eastAsia="黑体" w:cs="Times New Roman"/>
          <w:b/>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7.2 </w:t>
      </w:r>
      <w:r>
        <w:rPr>
          <w:rFonts w:ascii="黑体" w:hAnsi="黑体" w:eastAsia="黑体" w:cs="Times New Roman"/>
          <w:kern w:val="0"/>
          <w:szCs w:val="21"/>
        </w:rPr>
        <w:t>Determination of the number</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Two independent d</w:t>
      </w:r>
      <w:r>
        <w:rPr>
          <w:rFonts w:ascii="黑体" w:hAnsi="黑体" w:eastAsia="黑体" w:cs="Times New Roman"/>
          <w:kern w:val="0"/>
          <w:szCs w:val="21"/>
        </w:rPr>
        <w:t>etermination</w:t>
      </w:r>
      <w:r>
        <w:rPr>
          <w:rFonts w:hint="eastAsia" w:ascii="黑体" w:hAnsi="黑体" w:eastAsia="黑体" w:cs="Times New Roman"/>
          <w:kern w:val="0"/>
          <w:szCs w:val="21"/>
        </w:rPr>
        <w:t xml:space="preserve">s should be </w:t>
      </w:r>
      <w:r>
        <w:rPr>
          <w:rFonts w:ascii="黑体" w:hAnsi="黑体" w:eastAsia="黑体" w:cs="Times New Roman"/>
          <w:kern w:val="0"/>
          <w:szCs w:val="21"/>
        </w:rPr>
        <w:t>required</w:t>
      </w:r>
      <w:r>
        <w:rPr>
          <w:rFonts w:hint="eastAsia" w:ascii="黑体" w:hAnsi="黑体" w:eastAsia="黑体" w:cs="Times New Roman"/>
          <w:kern w:val="0"/>
          <w:szCs w:val="21"/>
        </w:rPr>
        <w:t>,</w:t>
      </w:r>
      <w:r>
        <w:rPr>
          <w:rFonts w:ascii="黑体" w:hAnsi="黑体" w:eastAsia="黑体" w:cs="Times New Roman"/>
          <w:kern w:val="0"/>
          <w:szCs w:val="21"/>
        </w:rPr>
        <w:t xml:space="preserve"> </w:t>
      </w:r>
      <w:r>
        <w:rPr>
          <w:rFonts w:hint="eastAsia" w:ascii="黑体" w:hAnsi="黑体" w:eastAsia="黑体" w:cs="Times New Roman"/>
          <w:kern w:val="0"/>
          <w:szCs w:val="21"/>
        </w:rPr>
        <w:t>and a</w:t>
      </w:r>
      <w:r>
        <w:rPr>
          <w:rFonts w:ascii="黑体" w:hAnsi="黑体" w:eastAsia="黑体" w:cs="Times New Roman"/>
          <w:kern w:val="0"/>
          <w:szCs w:val="21"/>
        </w:rPr>
        <w:t>verage the results</w:t>
      </w:r>
      <w:r>
        <w:rPr>
          <w:rFonts w:hint="eastAsia" w:ascii="黑体" w:hAnsi="黑体" w:eastAsia="黑体" w:cs="Times New Roman"/>
          <w:kern w:val="0"/>
          <w:szCs w:val="21"/>
        </w:rPr>
        <w:t>.</w:t>
      </w:r>
    </w:p>
    <w:p>
      <w:pPr>
        <w:widowControl/>
        <w:jc w:val="left"/>
        <w:rPr>
          <w:rFonts w:ascii="黑体" w:hAnsi="黑体" w:eastAsia="黑体" w:cs="Times New Roman"/>
          <w:kern w:val="0"/>
          <w:szCs w:val="21"/>
        </w:rPr>
      </w:pPr>
    </w:p>
    <w:p>
      <w:pPr>
        <w:widowControl/>
        <w:rPr>
          <w:rFonts w:ascii="黑体" w:hAnsi="黑体" w:eastAsia="黑体" w:cs="Times New Roman"/>
          <w:kern w:val="0"/>
          <w:szCs w:val="21"/>
        </w:rPr>
      </w:pPr>
      <w:r>
        <w:rPr>
          <w:rFonts w:hint="eastAsia" w:ascii="黑体" w:hAnsi="黑体" w:eastAsia="黑体" w:cs="Times New Roman"/>
          <w:kern w:val="0"/>
          <w:szCs w:val="21"/>
        </w:rPr>
        <w:t>7.3 B</w:t>
      </w:r>
      <w:r>
        <w:rPr>
          <w:rFonts w:ascii="黑体" w:hAnsi="黑体" w:eastAsia="黑体" w:cs="Times New Roman"/>
          <w:kern w:val="0"/>
          <w:szCs w:val="21"/>
        </w:rPr>
        <w:t>lank test</w:t>
      </w:r>
    </w:p>
    <w:p>
      <w:pPr>
        <w:widowControl/>
        <w:jc w:val="left"/>
        <w:rPr>
          <w:rFonts w:ascii="Times New Roman" w:hAnsi="Times New Roman" w:eastAsia="宋体" w:cs="Times New Roman"/>
          <w:kern w:val="0"/>
          <w:sz w:val="24"/>
          <w:szCs w:val="24"/>
        </w:rPr>
      </w:pPr>
    </w:p>
    <w:p>
      <w:pPr>
        <w:widowControl/>
        <w:jc w:val="left"/>
        <w:rPr>
          <w:rFonts w:ascii="黑体" w:hAnsi="黑体" w:eastAsia="黑体" w:cs="Times New Roman"/>
        </w:rPr>
      </w:pPr>
      <w:r>
        <w:rPr>
          <w:rFonts w:hint="eastAsia" w:ascii="黑体" w:hAnsi="黑体" w:eastAsia="黑体" w:cs="Times New Roman"/>
        </w:rPr>
        <w:t xml:space="preserve">Blank test shall be done along with the test </w:t>
      </w:r>
      <w:r>
        <w:rPr>
          <w:rFonts w:ascii="黑体" w:hAnsi="黑体" w:eastAsia="黑体" w:cs="Times New Roman"/>
          <w:kern w:val="0"/>
          <w:szCs w:val="21"/>
        </w:rPr>
        <w:t>portion</w:t>
      </w:r>
      <w:r>
        <w:rPr>
          <w:rFonts w:hint="eastAsia" w:ascii="黑体" w:hAnsi="黑体" w:eastAsia="黑体" w:cs="Times New Roman"/>
        </w:rPr>
        <w:t>.</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7.4 </w:t>
      </w:r>
      <w:r>
        <w:rPr>
          <w:rFonts w:ascii="黑体" w:hAnsi="黑体" w:eastAsia="黑体" w:cs="Times New Roman"/>
          <w:kern w:val="0"/>
          <w:szCs w:val="21"/>
        </w:rPr>
        <w:t>Determination</w:t>
      </w:r>
    </w:p>
    <w:p>
      <w:pPr>
        <w:widowControl/>
        <w:ind w:left="9" w:hanging="22"/>
        <w:jc w:val="left"/>
        <w:rPr>
          <w:rFonts w:ascii="Times New Roman" w:hAnsi="Times New Roman" w:eastAsia="黑体" w:cs="Times New Roman"/>
          <w:szCs w:val="21"/>
        </w:rPr>
      </w:pPr>
    </w:p>
    <w:p>
      <w:pPr>
        <w:widowControl/>
        <w:ind w:left="9" w:hanging="22"/>
        <w:jc w:val="left"/>
        <w:rPr>
          <w:rFonts w:ascii="黑体" w:hAnsi="黑体" w:eastAsia="黑体" w:cs="Times New Roman"/>
          <w:kern w:val="0"/>
          <w:szCs w:val="21"/>
        </w:rPr>
      </w:pPr>
      <w:r>
        <w:rPr>
          <w:rFonts w:hint="eastAsia" w:ascii="Times New Roman" w:hAnsi="Times New Roman" w:eastAsia="黑体" w:cs="Times New Roman"/>
          <w:szCs w:val="21"/>
        </w:rPr>
        <w:t>7.4.1</w:t>
      </w:r>
      <w:r>
        <w:rPr>
          <w:rFonts w:ascii="Times New Roman" w:hAnsi="Times New Roman" w:eastAsia="宋体" w:cs="Times New Roman"/>
          <w:kern w:val="0"/>
          <w:sz w:val="24"/>
          <w:szCs w:val="24"/>
        </w:rPr>
        <w:t xml:space="preserve"> </w:t>
      </w:r>
      <w:r>
        <w:rPr>
          <w:rFonts w:hint="eastAsia" w:ascii="黑体" w:hAnsi="黑体" w:eastAsia="黑体" w:cs="Times New Roman"/>
          <w:kern w:val="0"/>
          <w:szCs w:val="21"/>
        </w:rPr>
        <w:t xml:space="preserve">Dissolving of the </w:t>
      </w:r>
      <w:r>
        <w:rPr>
          <w:rFonts w:ascii="黑体" w:hAnsi="黑体" w:eastAsia="黑体" w:cs="Times New Roman"/>
          <w:kern w:val="0"/>
          <w:szCs w:val="21"/>
        </w:rPr>
        <w:t>portion</w:t>
      </w:r>
    </w:p>
    <w:p>
      <w:pPr>
        <w:widowControl/>
        <w:ind w:left="9" w:hanging="22"/>
        <w:jc w:val="left"/>
        <w:rPr>
          <w:rFonts w:ascii="Times New Roman" w:hAnsi="Times New Roman" w:eastAsia="宋体" w:cs="Times New Roman"/>
          <w:kern w:val="0"/>
          <w:sz w:val="24"/>
          <w:szCs w:val="24"/>
        </w:rPr>
      </w:pPr>
    </w:p>
    <w:p>
      <w:pPr>
        <w:widowControl/>
        <w:jc w:val="left"/>
        <w:rPr>
          <w:rFonts w:ascii="黑体" w:hAnsi="黑体" w:eastAsia="黑体" w:cs="Times New Roman"/>
        </w:rPr>
      </w:pPr>
      <w:r>
        <w:rPr>
          <w:rFonts w:hint="eastAsia" w:ascii="黑体" w:hAnsi="黑体" w:eastAsia="黑体" w:cs="Times New Roman"/>
        </w:rPr>
        <w:t>7.4.1.1 T</w:t>
      </w:r>
      <w:r>
        <w:rPr>
          <w:rFonts w:ascii="黑体" w:hAnsi="黑体" w:eastAsia="黑体" w:cs="Times New Roman"/>
        </w:rPr>
        <w:t xml:space="preserve">he </w:t>
      </w:r>
      <w:r>
        <w:rPr>
          <w:rFonts w:hint="eastAsia" w:ascii="黑体" w:hAnsi="黑体" w:eastAsia="黑体" w:cs="Times New Roman"/>
        </w:rPr>
        <w:t>PdAg</w:t>
      </w:r>
      <w:bookmarkStart w:id="138" w:name="OLE_LINK275"/>
      <w:bookmarkStart w:id="139" w:name="OLE_LINK276"/>
      <w:bookmarkStart w:id="140" w:name="OLE_LINK254"/>
      <w:bookmarkStart w:id="141" w:name="OLE_LINK255"/>
      <w:r>
        <w:rPr>
          <w:rFonts w:hint="eastAsia" w:ascii="黑体" w:hAnsi="黑体" w:eastAsia="黑体" w:cs="Times New Roman"/>
        </w:rPr>
        <w:t xml:space="preserve"> alloy</w:t>
      </w:r>
      <w:bookmarkEnd w:id="138"/>
      <w:bookmarkEnd w:id="139"/>
      <w:bookmarkStart w:id="142" w:name="OLE_LINK277"/>
      <w:bookmarkStart w:id="143" w:name="OLE_LINK278"/>
      <w:r>
        <w:rPr>
          <w:rFonts w:hint="eastAsia" w:ascii="黑体" w:hAnsi="黑体" w:eastAsia="黑体" w:cs="Times New Roman"/>
        </w:rPr>
        <w:t xml:space="preserve"> </w:t>
      </w:r>
      <w:r>
        <w:rPr>
          <w:rFonts w:ascii="黑体" w:hAnsi="黑体" w:eastAsia="黑体" w:cs="Times New Roman"/>
          <w:kern w:val="0"/>
          <w:szCs w:val="21"/>
        </w:rPr>
        <w:t>portion</w:t>
      </w:r>
      <w:r>
        <w:rPr>
          <w:rFonts w:hint="eastAsia" w:ascii="黑体" w:hAnsi="黑体" w:eastAsia="黑体" w:cs="Times New Roman"/>
        </w:rPr>
        <w:t xml:space="preserve"> should be</w:t>
      </w:r>
      <w:r>
        <w:rPr>
          <w:rFonts w:ascii="黑体" w:hAnsi="黑体" w:eastAsia="黑体" w:cs="Times New Roman"/>
        </w:rPr>
        <w:t xml:space="preserve"> placed</w:t>
      </w:r>
      <w:r>
        <w:rPr>
          <w:rFonts w:hint="eastAsia" w:ascii="黑体" w:hAnsi="黑体" w:eastAsia="黑体" w:cs="Times New Roman"/>
        </w:rPr>
        <w:t xml:space="preserve"> in</w:t>
      </w:r>
      <w:r>
        <w:rPr>
          <w:rFonts w:ascii="黑体" w:hAnsi="黑体" w:eastAsia="黑体" w:cs="Times New Roman"/>
        </w:rPr>
        <w:t xml:space="preserve"> a</w:t>
      </w:r>
      <w:r>
        <w:rPr>
          <w:rFonts w:hint="eastAsia" w:ascii="黑体" w:hAnsi="黑体" w:eastAsia="黑体" w:cs="Times New Roman"/>
        </w:rPr>
        <w:t xml:space="preserve"> 15</w:t>
      </w:r>
      <w:r>
        <w:rPr>
          <w:rFonts w:ascii="黑体" w:hAnsi="黑体" w:eastAsia="黑体" w:cs="Times New Roman"/>
        </w:rPr>
        <w:t xml:space="preserve">0mL </w:t>
      </w:r>
      <w:r>
        <w:rPr>
          <w:rFonts w:hint="eastAsia" w:ascii="黑体" w:hAnsi="黑体" w:eastAsia="黑体" w:cs="Times New Roman"/>
        </w:rPr>
        <w:t>beaker,</w:t>
      </w:r>
      <w:bookmarkEnd w:id="142"/>
      <w:bookmarkEnd w:id="143"/>
      <w:bookmarkStart w:id="144" w:name="OLE_LINK279"/>
      <w:bookmarkStart w:id="145" w:name="OLE_LINK280"/>
      <w:r>
        <w:rPr>
          <w:rFonts w:hint="eastAsia" w:ascii="黑体" w:hAnsi="黑体" w:eastAsia="黑体" w:cs="Times New Roman"/>
        </w:rPr>
        <w:t xml:space="preserve"> then</w:t>
      </w:r>
      <w:r>
        <w:rPr>
          <w:rFonts w:ascii="黑体" w:hAnsi="黑体" w:eastAsia="黑体" w:cs="Times New Roman"/>
        </w:rPr>
        <w:t xml:space="preserve"> cover the surface dish</w:t>
      </w:r>
      <w:r>
        <w:rPr>
          <w:rFonts w:hint="eastAsia" w:ascii="黑体" w:hAnsi="黑体" w:eastAsia="黑体" w:cs="Times New Roman"/>
        </w:rPr>
        <w:t xml:space="preserve"> and add</w:t>
      </w:r>
      <w:r>
        <w:rPr>
          <w:rFonts w:ascii="黑体" w:hAnsi="黑体" w:eastAsia="黑体" w:cs="Times New Roman"/>
        </w:rPr>
        <w:t xml:space="preserve"> </w:t>
      </w:r>
      <w:r>
        <w:rPr>
          <w:rFonts w:hint="eastAsia" w:ascii="黑体" w:hAnsi="黑体" w:eastAsia="黑体" w:cs="Times New Roman"/>
        </w:rPr>
        <w:t>5</w:t>
      </w:r>
      <w:r>
        <w:rPr>
          <w:rFonts w:ascii="黑体" w:hAnsi="黑体" w:eastAsia="黑体" w:cs="Times New Roman"/>
        </w:rPr>
        <w:t>mL</w:t>
      </w:r>
      <w:r>
        <w:rPr>
          <w:rFonts w:hint="eastAsia" w:ascii="黑体" w:hAnsi="黑体" w:eastAsia="黑体" w:cs="Times New Roman"/>
        </w:rPr>
        <w:t xml:space="preserve"> nitric acid</w:t>
      </w:r>
      <w:bookmarkEnd w:id="144"/>
      <w:bookmarkEnd w:id="145"/>
      <w:r>
        <w:rPr>
          <w:rFonts w:hint="eastAsia" w:ascii="黑体" w:hAnsi="黑体" w:eastAsia="黑体" w:cs="Times New Roman"/>
        </w:rPr>
        <w:t>,</w:t>
      </w:r>
      <w:r>
        <w:rPr>
          <w:rFonts w:ascii="黑体" w:hAnsi="黑体" w:eastAsia="黑体" w:cs="Times New Roman"/>
        </w:rPr>
        <w:t xml:space="preserve"> </w:t>
      </w:r>
      <w:bookmarkStart w:id="146" w:name="OLE_LINK286"/>
      <w:bookmarkStart w:id="147" w:name="OLE_LINK285"/>
      <w:bookmarkStart w:id="148" w:name="OLE_LINK262"/>
      <w:bookmarkStart w:id="149" w:name="OLE_LINK263"/>
      <w:r>
        <w:rPr>
          <w:rFonts w:ascii="黑体" w:hAnsi="黑体" w:eastAsia="黑体" w:cs="Times New Roman"/>
        </w:rPr>
        <w:t>Heating the solution at low temperature until test portion completely dissolved ,</w:t>
      </w:r>
      <w:r>
        <w:rPr>
          <w:rFonts w:hint="eastAsia" w:ascii="黑体" w:hAnsi="黑体" w:eastAsia="黑体" w:cs="Times New Roman"/>
        </w:rPr>
        <w:t xml:space="preserve"> </w:t>
      </w:r>
      <w:bookmarkEnd w:id="146"/>
      <w:bookmarkEnd w:id="147"/>
      <w:r>
        <w:rPr>
          <w:rFonts w:hint="eastAsia" w:ascii="黑体" w:hAnsi="黑体" w:eastAsia="黑体" w:cs="Times New Roman"/>
        </w:rPr>
        <w:t>evaporating to</w:t>
      </w:r>
      <w:bookmarkEnd w:id="148"/>
      <w:bookmarkEnd w:id="149"/>
      <w:r>
        <w:rPr>
          <w:rFonts w:hint="eastAsia" w:ascii="黑体" w:hAnsi="黑体" w:eastAsia="黑体" w:cs="Times New Roman"/>
        </w:rPr>
        <w:t xml:space="preserve"> damp state</w:t>
      </w:r>
      <w:bookmarkStart w:id="150" w:name="OLE_LINK270"/>
      <w:bookmarkStart w:id="151" w:name="OLE_LINK271"/>
      <w:r>
        <w:rPr>
          <w:rFonts w:hint="eastAsia" w:ascii="黑体" w:hAnsi="黑体" w:eastAsia="黑体" w:cs="Times New Roman"/>
        </w:rPr>
        <w:t>, cool drown.</w:t>
      </w:r>
      <w:bookmarkEnd w:id="150"/>
      <w:bookmarkEnd w:id="151"/>
      <w:r>
        <w:rPr>
          <w:rFonts w:ascii="黑体" w:hAnsi="黑体" w:eastAsia="黑体" w:cs="Times New Roman"/>
        </w:rPr>
        <w:t xml:space="preserve"> </w:t>
      </w:r>
      <w:bookmarkEnd w:id="140"/>
      <w:bookmarkEnd w:id="141"/>
      <w:bookmarkStart w:id="152" w:name="OLE_LINK257"/>
      <w:bookmarkStart w:id="153" w:name="OLE_LINK256"/>
      <w:r>
        <w:rPr>
          <w:rFonts w:hint="eastAsia" w:ascii="黑体" w:hAnsi="黑体" w:eastAsia="黑体" w:cs="Times New Roman"/>
        </w:rPr>
        <w:t>W</w:t>
      </w:r>
      <w:r>
        <w:rPr>
          <w:rFonts w:ascii="黑体" w:hAnsi="黑体" w:eastAsia="黑体" w:cs="Times New Roman"/>
        </w:rPr>
        <w:t>ash surface dish and cup wall with water.</w:t>
      </w:r>
      <w:r>
        <w:rPr>
          <w:rFonts w:hint="eastAsia" w:ascii="黑体" w:hAnsi="黑体" w:eastAsia="黑体" w:cs="Times New Roman"/>
        </w:rPr>
        <w:t xml:space="preserve"> After that, add 4mL </w:t>
      </w:r>
      <w:bookmarkEnd w:id="152"/>
      <w:bookmarkEnd w:id="153"/>
      <w:r>
        <w:rPr>
          <w:rFonts w:hint="eastAsia" w:ascii="黑体" w:hAnsi="黑体" w:eastAsia="黑体" w:cs="Times New Roman"/>
        </w:rPr>
        <w:t>ammonium hydroxide and 30mL water. Next step follow the 7.4.3.</w:t>
      </w:r>
    </w:p>
    <w:p>
      <w:pPr>
        <w:widowControl/>
        <w:jc w:val="left"/>
        <w:rPr>
          <w:rFonts w:ascii="黑体" w:hAnsi="黑体" w:eastAsia="黑体" w:cs="Times New Roman"/>
        </w:rPr>
      </w:pPr>
    </w:p>
    <w:p>
      <w:pPr>
        <w:widowControl/>
        <w:ind w:left="9" w:hanging="22"/>
        <w:jc w:val="left"/>
        <w:rPr>
          <w:rFonts w:ascii="黑体" w:hAnsi="黑体" w:eastAsia="黑体" w:cs="Times New Roman"/>
        </w:rPr>
      </w:pPr>
      <w:r>
        <w:rPr>
          <w:rFonts w:hint="eastAsia" w:ascii="黑体" w:hAnsi="黑体" w:eastAsia="黑体" w:cs="Times New Roman"/>
        </w:rPr>
        <w:t>7.4.1.2 T</w:t>
      </w:r>
      <w:r>
        <w:rPr>
          <w:rFonts w:ascii="黑体" w:hAnsi="黑体" w:eastAsia="黑体" w:cs="Times New Roman"/>
        </w:rPr>
        <w:t>he</w:t>
      </w:r>
      <w:r>
        <w:rPr>
          <w:rFonts w:hint="eastAsia" w:ascii="黑体" w:hAnsi="黑体" w:eastAsia="黑体" w:cs="Times New Roman"/>
        </w:rPr>
        <w:t xml:space="preserve"> PdAgCu alloy portion should be</w:t>
      </w:r>
      <w:r>
        <w:rPr>
          <w:rFonts w:ascii="黑体" w:hAnsi="黑体" w:eastAsia="黑体" w:cs="Times New Roman"/>
        </w:rPr>
        <w:t xml:space="preserve"> placed</w:t>
      </w:r>
      <w:r>
        <w:rPr>
          <w:rFonts w:hint="eastAsia" w:ascii="黑体" w:hAnsi="黑体" w:eastAsia="黑体" w:cs="Times New Roman"/>
        </w:rPr>
        <w:t xml:space="preserve"> in</w:t>
      </w:r>
      <w:r>
        <w:rPr>
          <w:rFonts w:ascii="黑体" w:hAnsi="黑体" w:eastAsia="黑体" w:cs="Times New Roman"/>
        </w:rPr>
        <w:t xml:space="preserve"> a</w:t>
      </w:r>
      <w:r>
        <w:rPr>
          <w:rFonts w:hint="eastAsia" w:ascii="黑体" w:hAnsi="黑体" w:eastAsia="黑体" w:cs="Times New Roman"/>
        </w:rPr>
        <w:t xml:space="preserve"> 15</w:t>
      </w:r>
      <w:r>
        <w:rPr>
          <w:rFonts w:ascii="黑体" w:hAnsi="黑体" w:eastAsia="黑体" w:cs="Times New Roman"/>
        </w:rPr>
        <w:t xml:space="preserve">0mL </w:t>
      </w:r>
      <w:r>
        <w:rPr>
          <w:rFonts w:hint="eastAsia" w:ascii="黑体" w:hAnsi="黑体" w:eastAsia="黑体" w:cs="Times New Roman"/>
        </w:rPr>
        <w:t>beaker, then</w:t>
      </w:r>
      <w:r>
        <w:rPr>
          <w:rFonts w:ascii="黑体" w:hAnsi="黑体" w:eastAsia="黑体" w:cs="Times New Roman"/>
        </w:rPr>
        <w:t xml:space="preserve"> cover the surface dish</w:t>
      </w:r>
      <w:r>
        <w:rPr>
          <w:rFonts w:hint="eastAsia" w:ascii="黑体" w:hAnsi="黑体" w:eastAsia="黑体" w:cs="Times New Roman"/>
        </w:rPr>
        <w:t xml:space="preserve"> and add</w:t>
      </w:r>
      <w:r>
        <w:rPr>
          <w:rFonts w:ascii="黑体" w:hAnsi="黑体" w:eastAsia="黑体" w:cs="Times New Roman"/>
        </w:rPr>
        <w:t xml:space="preserve"> </w:t>
      </w:r>
      <w:r>
        <w:rPr>
          <w:rFonts w:hint="eastAsia" w:ascii="黑体" w:hAnsi="黑体" w:eastAsia="黑体" w:cs="Times New Roman"/>
        </w:rPr>
        <w:t>5</w:t>
      </w:r>
      <w:r>
        <w:rPr>
          <w:rFonts w:ascii="黑体" w:hAnsi="黑体" w:eastAsia="黑体" w:cs="Times New Roman"/>
        </w:rPr>
        <w:t>mL</w:t>
      </w:r>
      <w:r>
        <w:rPr>
          <w:rFonts w:hint="eastAsia" w:ascii="黑体" w:hAnsi="黑体" w:eastAsia="黑体" w:cs="Times New Roman"/>
        </w:rPr>
        <w:t xml:space="preserve"> nitric acid</w:t>
      </w:r>
      <w:bookmarkStart w:id="154" w:name="OLE_LINK261"/>
      <w:bookmarkStart w:id="155" w:name="OLE_LINK260"/>
      <w:r>
        <w:rPr>
          <w:rFonts w:ascii="黑体" w:hAnsi="黑体" w:eastAsia="黑体" w:cs="Times New Roman"/>
        </w:rPr>
        <w:t>,</w:t>
      </w:r>
      <w:bookmarkEnd w:id="154"/>
      <w:bookmarkEnd w:id="155"/>
      <w:r>
        <w:rPr>
          <w:rFonts w:ascii="黑体" w:hAnsi="黑体" w:eastAsia="黑体" w:cs="Times New Roman"/>
        </w:rPr>
        <w:t xml:space="preserve"> Heating the solution at low temperature until test portion completely dissolved ,</w:t>
      </w:r>
      <w:r>
        <w:rPr>
          <w:rFonts w:hint="eastAsia" w:ascii="黑体" w:hAnsi="黑体" w:eastAsia="黑体" w:cs="Times New Roman"/>
        </w:rPr>
        <w:t xml:space="preserve"> evaporating to damp state, cool drown.</w:t>
      </w:r>
      <w:r>
        <w:rPr>
          <w:rFonts w:ascii="黑体" w:hAnsi="黑体" w:eastAsia="黑体" w:cs="Times New Roman"/>
        </w:rPr>
        <w:t xml:space="preserve"> </w:t>
      </w:r>
      <w:r>
        <w:rPr>
          <w:rFonts w:hint="eastAsia" w:ascii="黑体" w:hAnsi="黑体" w:eastAsia="黑体" w:cs="Times New Roman"/>
        </w:rPr>
        <w:t>W</w:t>
      </w:r>
      <w:r>
        <w:rPr>
          <w:rFonts w:ascii="黑体" w:hAnsi="黑体" w:eastAsia="黑体" w:cs="Times New Roman"/>
        </w:rPr>
        <w:t>ash surface dish and cup wall with water.</w:t>
      </w:r>
      <w:r>
        <w:rPr>
          <w:rFonts w:hint="eastAsia" w:ascii="黑体" w:hAnsi="黑体" w:eastAsia="黑体" w:cs="Times New Roman"/>
        </w:rPr>
        <w:t xml:space="preserve"> After that, add 5mL </w:t>
      </w:r>
      <w:bookmarkStart w:id="156" w:name="OLE_LINK281"/>
      <w:bookmarkStart w:id="157" w:name="OLE_LINK282"/>
      <w:r>
        <w:rPr>
          <w:rFonts w:hint="eastAsia" w:ascii="黑体" w:hAnsi="黑体" w:eastAsia="黑体" w:cs="Times New Roman"/>
        </w:rPr>
        <w:t>h</w:t>
      </w:r>
      <w:r>
        <w:rPr>
          <w:rFonts w:ascii="黑体" w:hAnsi="黑体" w:eastAsia="黑体" w:cs="Times New Roman"/>
        </w:rPr>
        <w:t>ydrochloric acid</w:t>
      </w:r>
      <w:bookmarkEnd w:id="156"/>
      <w:bookmarkEnd w:id="157"/>
      <w:r>
        <w:rPr>
          <w:rFonts w:hint="eastAsia" w:ascii="黑体" w:hAnsi="黑体" w:eastAsia="黑体" w:cs="Times New Roman"/>
        </w:rPr>
        <w:t>,</w:t>
      </w:r>
      <w:r>
        <w:rPr>
          <w:rFonts w:ascii="黑体" w:hAnsi="黑体" w:eastAsia="黑体" w:cs="Times New Roman"/>
        </w:rPr>
        <w:t xml:space="preserve"> cover the surface dish,</w:t>
      </w:r>
      <w:r>
        <w:rPr>
          <w:rFonts w:hint="eastAsia" w:ascii="黑体" w:hAnsi="黑体" w:eastAsia="黑体" w:cs="Times New Roman"/>
        </w:rPr>
        <w:t xml:space="preserve"> put it on electric furnace and shall be </w:t>
      </w:r>
      <w:bookmarkStart w:id="158" w:name="OLE_LINK288"/>
      <w:bookmarkStart w:id="159" w:name="OLE_LINK287"/>
      <w:r>
        <w:rPr>
          <w:rFonts w:hint="eastAsia" w:ascii="黑体" w:hAnsi="黑体" w:eastAsia="黑体" w:cs="Times New Roman"/>
        </w:rPr>
        <w:t>evaporated to0.5mL</w:t>
      </w:r>
      <w:bookmarkEnd w:id="158"/>
      <w:bookmarkEnd w:id="159"/>
      <w:r>
        <w:rPr>
          <w:rFonts w:hint="eastAsia" w:ascii="黑体" w:hAnsi="黑体" w:eastAsia="黑体" w:cs="Times New Roman"/>
        </w:rPr>
        <w:t xml:space="preserve"> in low temperature, cool drown. W</w:t>
      </w:r>
      <w:r>
        <w:rPr>
          <w:rFonts w:ascii="黑体" w:hAnsi="黑体" w:eastAsia="黑体" w:cs="Times New Roman"/>
        </w:rPr>
        <w:t>ash surface dish and cup wall with water.</w:t>
      </w:r>
    </w:p>
    <w:p>
      <w:pPr>
        <w:widowControl/>
        <w:ind w:left="9" w:hanging="22"/>
        <w:jc w:val="left"/>
        <w:rPr>
          <w:rFonts w:ascii="黑体" w:hAnsi="黑体" w:eastAsia="黑体" w:cs="Times New Roman"/>
        </w:rPr>
      </w:pPr>
    </w:p>
    <w:p>
      <w:pPr>
        <w:widowControl/>
        <w:ind w:left="9" w:hanging="22"/>
        <w:jc w:val="left"/>
        <w:rPr>
          <w:rFonts w:ascii="黑体" w:hAnsi="黑体" w:eastAsia="黑体" w:cs="Times New Roman"/>
        </w:rPr>
      </w:pPr>
      <w:r>
        <w:rPr>
          <w:rFonts w:hint="eastAsia" w:ascii="黑体" w:hAnsi="黑体" w:eastAsia="黑体" w:cs="Times New Roman"/>
        </w:rPr>
        <w:t>7.4.1.3 T</w:t>
      </w:r>
      <w:r>
        <w:rPr>
          <w:rFonts w:ascii="黑体" w:hAnsi="黑体" w:eastAsia="黑体" w:cs="Times New Roman"/>
        </w:rPr>
        <w:t>he</w:t>
      </w:r>
      <w:r>
        <w:rPr>
          <w:rFonts w:hint="eastAsia" w:ascii="黑体" w:hAnsi="黑体" w:eastAsia="黑体" w:cs="Times New Roman"/>
        </w:rPr>
        <w:t xml:space="preserve"> gold or PdAgCuAuPtZn alloys portion should be</w:t>
      </w:r>
      <w:r>
        <w:rPr>
          <w:rFonts w:ascii="黑体" w:hAnsi="黑体" w:eastAsia="黑体" w:cs="Times New Roman"/>
        </w:rPr>
        <w:t xml:space="preserve"> placed</w:t>
      </w:r>
      <w:r>
        <w:rPr>
          <w:rFonts w:hint="eastAsia" w:ascii="黑体" w:hAnsi="黑体" w:eastAsia="黑体" w:cs="Times New Roman"/>
        </w:rPr>
        <w:t xml:space="preserve"> in</w:t>
      </w:r>
      <w:r>
        <w:rPr>
          <w:rFonts w:ascii="黑体" w:hAnsi="黑体" w:eastAsia="黑体" w:cs="Times New Roman"/>
        </w:rPr>
        <w:t xml:space="preserve"> a</w:t>
      </w:r>
      <w:r>
        <w:rPr>
          <w:rFonts w:hint="eastAsia" w:ascii="黑体" w:hAnsi="黑体" w:eastAsia="黑体" w:cs="Times New Roman"/>
        </w:rPr>
        <w:t xml:space="preserve"> 15</w:t>
      </w:r>
      <w:r>
        <w:rPr>
          <w:rFonts w:ascii="黑体" w:hAnsi="黑体" w:eastAsia="黑体" w:cs="Times New Roman"/>
        </w:rPr>
        <w:t xml:space="preserve">0mL </w:t>
      </w:r>
      <w:r>
        <w:rPr>
          <w:rFonts w:hint="eastAsia" w:ascii="黑体" w:hAnsi="黑体" w:eastAsia="黑体" w:cs="Times New Roman"/>
        </w:rPr>
        <w:t>beaker, then</w:t>
      </w:r>
      <w:r>
        <w:rPr>
          <w:rFonts w:ascii="黑体" w:hAnsi="黑体" w:eastAsia="黑体" w:cs="Times New Roman"/>
        </w:rPr>
        <w:t xml:space="preserve"> cover the surface dish</w:t>
      </w:r>
      <w:r>
        <w:rPr>
          <w:rFonts w:hint="eastAsia" w:ascii="黑体" w:hAnsi="黑体" w:eastAsia="黑体" w:cs="Times New Roman"/>
        </w:rPr>
        <w:t xml:space="preserve"> and add 40</w:t>
      </w:r>
      <w:r>
        <w:rPr>
          <w:rFonts w:ascii="黑体" w:hAnsi="黑体" w:eastAsia="黑体" w:cs="Times New Roman"/>
        </w:rPr>
        <w:t>mL</w:t>
      </w:r>
      <w:r>
        <w:rPr>
          <w:rFonts w:hint="eastAsia" w:ascii="黑体" w:hAnsi="黑体" w:eastAsia="黑体" w:cs="Times New Roman"/>
        </w:rPr>
        <w:t xml:space="preserve"> h</w:t>
      </w:r>
      <w:r>
        <w:rPr>
          <w:rFonts w:ascii="黑体" w:hAnsi="黑体" w:eastAsia="黑体" w:cs="Times New Roman"/>
        </w:rPr>
        <w:t>ydrochloric acid</w:t>
      </w:r>
      <w:r>
        <w:rPr>
          <w:rFonts w:hint="eastAsia" w:ascii="黑体" w:hAnsi="黑体" w:eastAsia="黑体" w:cs="Times New Roman"/>
        </w:rPr>
        <w:t xml:space="preserve"> and 7mL nitric acid</w:t>
      </w:r>
      <w:r>
        <w:rPr>
          <w:rFonts w:ascii="黑体" w:hAnsi="黑体" w:eastAsia="黑体" w:cs="Times New Roman"/>
        </w:rPr>
        <w:t>,</w:t>
      </w:r>
      <w:r>
        <w:rPr>
          <w:rFonts w:hint="eastAsia" w:ascii="黑体" w:hAnsi="黑体" w:eastAsia="黑体" w:cs="Times New Roman"/>
        </w:rPr>
        <w:t xml:space="preserve"> </w:t>
      </w:r>
      <w:r>
        <w:rPr>
          <w:rFonts w:ascii="黑体" w:hAnsi="黑体" w:eastAsia="黑体" w:cs="Times New Roman"/>
        </w:rPr>
        <w:t>Heating the solution at low temperature until test portion completely dissolved ,</w:t>
      </w:r>
      <w:r>
        <w:rPr>
          <w:rFonts w:hint="eastAsia" w:ascii="黑体" w:hAnsi="黑体" w:eastAsia="黑体" w:cs="Times New Roman"/>
        </w:rPr>
        <w:t xml:space="preserve"> evaporating  to0.5</w:t>
      </w:r>
      <w:bookmarkStart w:id="160" w:name="OLE_LINK314"/>
      <w:bookmarkStart w:id="161" w:name="OLE_LINK313"/>
      <w:r>
        <w:rPr>
          <w:rFonts w:hint="eastAsia" w:ascii="黑体" w:hAnsi="黑体" w:eastAsia="黑体" w:cs="Times New Roman"/>
        </w:rPr>
        <w:t>mL</w:t>
      </w:r>
      <w:bookmarkEnd w:id="160"/>
      <w:bookmarkEnd w:id="161"/>
      <w:r>
        <w:rPr>
          <w:rFonts w:hint="eastAsia" w:ascii="黑体" w:hAnsi="黑体" w:eastAsia="黑体" w:cs="Times New Roman"/>
        </w:rPr>
        <w:t>.</w:t>
      </w:r>
      <w:r>
        <w:rPr>
          <w:rFonts w:ascii="黑体" w:hAnsi="黑体" w:eastAsia="黑体" w:cs="Times New Roman"/>
        </w:rPr>
        <w:t xml:space="preserve"> </w:t>
      </w:r>
      <w:r>
        <w:rPr>
          <w:rFonts w:hint="eastAsia" w:ascii="黑体" w:hAnsi="黑体" w:eastAsia="黑体" w:cs="Times New Roman"/>
        </w:rPr>
        <w:t>W</w:t>
      </w:r>
      <w:r>
        <w:rPr>
          <w:rFonts w:ascii="黑体" w:hAnsi="黑体" w:eastAsia="黑体" w:cs="Times New Roman"/>
        </w:rPr>
        <w:t>ash surface dish and cup wall with water.</w:t>
      </w:r>
    </w:p>
    <w:p>
      <w:pPr>
        <w:widowControl/>
        <w:ind w:left="9" w:hanging="22"/>
        <w:jc w:val="left"/>
        <w:rPr>
          <w:rFonts w:ascii="黑体" w:hAnsi="黑体" w:eastAsia="黑体" w:cs="Times New Roman"/>
        </w:rPr>
      </w:pPr>
    </w:p>
    <w:p>
      <w:pPr>
        <w:widowControl/>
        <w:ind w:left="9" w:hanging="22"/>
        <w:jc w:val="left"/>
        <w:rPr>
          <w:rFonts w:ascii="黑体" w:hAnsi="黑体" w:eastAsia="黑体" w:cs="Times New Roman"/>
        </w:rPr>
      </w:pPr>
      <w:r>
        <w:rPr>
          <w:rFonts w:hint="eastAsia" w:ascii="黑体" w:hAnsi="黑体" w:eastAsia="黑体" w:cs="Times New Roman"/>
        </w:rPr>
        <w:t>7.4.2  Dispose of the residue</w:t>
      </w:r>
    </w:p>
    <w:p>
      <w:pPr>
        <w:widowControl/>
        <w:ind w:left="9" w:hanging="22"/>
        <w:jc w:val="left"/>
        <w:rPr>
          <w:rFonts w:ascii="Times New Roman" w:hAnsi="Times New Roman" w:eastAsia="黑体" w:cs="Times New Roman"/>
          <w:szCs w:val="21"/>
        </w:rPr>
      </w:pPr>
    </w:p>
    <w:p>
      <w:pPr>
        <w:widowControl/>
        <w:ind w:left="9" w:hanging="22"/>
        <w:jc w:val="left"/>
        <w:rPr>
          <w:rFonts w:ascii="黑体" w:hAnsi="黑体" w:eastAsia="黑体" w:cs="Times New Roman"/>
        </w:rPr>
      </w:pPr>
      <w:r>
        <w:rPr>
          <w:rFonts w:hint="eastAsia" w:ascii="黑体" w:hAnsi="黑体" w:eastAsia="黑体" w:cs="Times New Roman"/>
        </w:rPr>
        <w:t xml:space="preserve">7.4.2.1 Adding 40mL water into </w:t>
      </w:r>
      <w:r>
        <w:rPr>
          <w:rFonts w:ascii="黑体" w:hAnsi="黑体" w:eastAsia="黑体" w:cs="Times New Roman"/>
        </w:rPr>
        <w:t>the residue (</w:t>
      </w:r>
      <w:r>
        <w:rPr>
          <w:rFonts w:hint="eastAsia" w:ascii="黑体" w:hAnsi="黑体" w:eastAsia="黑体" w:cs="Times New Roman"/>
        </w:rPr>
        <w:t>7.4.1.2</w:t>
      </w:r>
      <w:r>
        <w:rPr>
          <w:rFonts w:ascii="黑体" w:hAnsi="黑体" w:eastAsia="黑体" w:cs="Times New Roman"/>
        </w:rPr>
        <w:t>)</w:t>
      </w:r>
      <w:r>
        <w:rPr>
          <w:rFonts w:hint="eastAsia" w:ascii="黑体" w:hAnsi="黑体" w:eastAsia="黑体" w:cs="Times New Roman"/>
        </w:rPr>
        <w:t xml:space="preserve">or(7.4.1.3),the solution shall be boiled to clear. Take it down, and cool to room </w:t>
      </w:r>
      <w:r>
        <w:rPr>
          <w:rFonts w:ascii="黑体" w:hAnsi="黑体" w:eastAsia="黑体" w:cs="Times New Roman"/>
        </w:rPr>
        <w:t>temperature</w:t>
      </w:r>
      <w:r>
        <w:rPr>
          <w:rFonts w:hint="eastAsia" w:ascii="黑体" w:hAnsi="黑体" w:eastAsia="黑体" w:cs="Times New Roman"/>
        </w:rPr>
        <w:t xml:space="preserve"> in dark place.</w:t>
      </w:r>
    </w:p>
    <w:p>
      <w:pPr>
        <w:widowControl/>
        <w:ind w:left="9" w:hanging="22"/>
        <w:jc w:val="left"/>
        <w:rPr>
          <w:rFonts w:ascii="黑体" w:hAnsi="黑体" w:eastAsia="黑体" w:cs="Times New Roman"/>
        </w:rPr>
      </w:pPr>
    </w:p>
    <w:p>
      <w:pPr>
        <w:widowControl/>
        <w:ind w:left="9" w:hanging="22"/>
        <w:jc w:val="left"/>
        <w:rPr>
          <w:rFonts w:ascii="黑体" w:hAnsi="黑体" w:eastAsia="黑体" w:cs="Times New Roman"/>
        </w:rPr>
      </w:pPr>
      <w:r>
        <w:rPr>
          <w:rFonts w:hint="eastAsia" w:ascii="黑体" w:hAnsi="黑体" w:eastAsia="黑体" w:cs="Times New Roman"/>
        </w:rPr>
        <w:t>7.4.2.2 The top clear solution shall be filtrated by medium</w:t>
      </w:r>
      <w:bookmarkStart w:id="162" w:name="OLE_LINK297"/>
      <w:bookmarkStart w:id="163" w:name="OLE_LINK296"/>
      <w:r>
        <w:rPr>
          <w:rFonts w:hint="eastAsia" w:ascii="黑体" w:hAnsi="黑体" w:eastAsia="黑体" w:cs="Times New Roman"/>
        </w:rPr>
        <w:t xml:space="preserve"> </w:t>
      </w:r>
      <w:bookmarkStart w:id="164" w:name="OLE_LINK304"/>
      <w:bookmarkStart w:id="165" w:name="OLE_LINK305"/>
      <w:r>
        <w:rPr>
          <w:rFonts w:hint="eastAsia" w:ascii="黑体" w:hAnsi="黑体" w:eastAsia="黑体" w:cs="Times New Roman"/>
        </w:rPr>
        <w:t>filter paper</w:t>
      </w:r>
      <w:bookmarkEnd w:id="162"/>
      <w:bookmarkEnd w:id="163"/>
      <w:bookmarkEnd w:id="164"/>
      <w:bookmarkEnd w:id="165"/>
      <w:r>
        <w:rPr>
          <w:rFonts w:hint="eastAsia" w:ascii="黑体" w:hAnsi="黑体" w:eastAsia="黑体" w:cs="Times New Roman"/>
        </w:rPr>
        <w:t>, wash</w:t>
      </w:r>
      <w:bookmarkStart w:id="166" w:name="OLE_LINK302"/>
      <w:bookmarkStart w:id="167" w:name="OLE_LINK303"/>
      <w:r>
        <w:rPr>
          <w:rFonts w:hint="eastAsia" w:ascii="黑体" w:hAnsi="黑体" w:eastAsia="黑体" w:cs="Times New Roman"/>
        </w:rPr>
        <w:t xml:space="preserve"> the </w:t>
      </w:r>
      <w:r>
        <w:rPr>
          <w:rFonts w:ascii="黑体" w:hAnsi="黑体" w:eastAsia="黑体" w:cs="Times New Roman"/>
        </w:rPr>
        <w:t>precipitate</w:t>
      </w:r>
      <w:bookmarkEnd w:id="166"/>
      <w:bookmarkEnd w:id="167"/>
      <w:r>
        <w:rPr>
          <w:rFonts w:hint="eastAsia" w:ascii="黑体" w:hAnsi="黑体" w:eastAsia="黑体" w:cs="Times New Roman"/>
        </w:rPr>
        <w:t xml:space="preserve"> in baker and filter paper </w:t>
      </w:r>
      <w:r>
        <w:rPr>
          <w:rFonts w:ascii="黑体" w:hAnsi="黑体" w:eastAsia="黑体" w:cs="Times New Roman"/>
        </w:rPr>
        <w:t>with</w:t>
      </w:r>
      <w:r>
        <w:rPr>
          <w:rFonts w:hint="eastAsia" w:ascii="黑体" w:hAnsi="黑体" w:eastAsia="黑体" w:cs="Times New Roman"/>
        </w:rPr>
        <w:t xml:space="preserve"> water 3</w:t>
      </w:r>
      <w:r>
        <w:rPr>
          <w:rFonts w:ascii="黑体" w:hAnsi="黑体" w:eastAsia="黑体" w:cs="Times New Roman"/>
        </w:rPr>
        <w:t xml:space="preserve"> times</w:t>
      </w:r>
      <w:r>
        <w:rPr>
          <w:rFonts w:hint="eastAsia" w:ascii="黑体" w:hAnsi="黑体" w:eastAsia="黑体" w:cs="Times New Roman"/>
        </w:rPr>
        <w:t>.</w:t>
      </w:r>
    </w:p>
    <w:p>
      <w:pPr>
        <w:widowControl/>
        <w:ind w:left="9" w:hanging="22"/>
        <w:jc w:val="left"/>
        <w:rPr>
          <w:rFonts w:ascii="黑体" w:hAnsi="黑体" w:eastAsia="黑体" w:cs="Times New Roman"/>
        </w:rPr>
      </w:pPr>
    </w:p>
    <w:p>
      <w:pPr>
        <w:widowControl/>
        <w:ind w:left="9" w:hanging="22"/>
        <w:jc w:val="left"/>
        <w:rPr>
          <w:rFonts w:ascii="黑体" w:hAnsi="黑体" w:eastAsia="黑体" w:cs="Times New Roman"/>
        </w:rPr>
      </w:pPr>
      <w:r>
        <w:rPr>
          <w:rFonts w:hint="eastAsia" w:ascii="黑体" w:hAnsi="黑体" w:eastAsia="黑体" w:cs="Times New Roman"/>
        </w:rPr>
        <w:t xml:space="preserve">7.4.2.3 The </w:t>
      </w:r>
      <w:bookmarkStart w:id="168" w:name="OLE_LINK310"/>
      <w:bookmarkStart w:id="169" w:name="OLE_LINK309"/>
      <w:r>
        <w:rPr>
          <w:rFonts w:ascii="黑体" w:hAnsi="黑体" w:eastAsia="黑体" w:cs="Times New Roman"/>
        </w:rPr>
        <w:t>precipitate</w:t>
      </w:r>
      <w:bookmarkEnd w:id="168"/>
      <w:bookmarkEnd w:id="169"/>
      <w:r>
        <w:rPr>
          <w:rFonts w:hint="eastAsia" w:ascii="黑体" w:hAnsi="黑体" w:eastAsia="黑体" w:cs="Times New Roman"/>
        </w:rPr>
        <w:t xml:space="preserve"> in </w:t>
      </w:r>
      <w:bookmarkStart w:id="170" w:name="OLE_LINK307"/>
      <w:bookmarkStart w:id="171" w:name="OLE_LINK308"/>
      <w:r>
        <w:rPr>
          <w:rFonts w:hint="eastAsia" w:ascii="黑体" w:hAnsi="黑体" w:eastAsia="黑体" w:cs="Times New Roman"/>
        </w:rPr>
        <w:t>filter paper</w:t>
      </w:r>
      <w:bookmarkEnd w:id="170"/>
      <w:bookmarkEnd w:id="171"/>
      <w:r>
        <w:rPr>
          <w:rFonts w:hint="eastAsia" w:ascii="黑体" w:hAnsi="黑体" w:eastAsia="黑体" w:cs="Times New Roman"/>
        </w:rPr>
        <w:t xml:space="preserve"> shall be</w:t>
      </w:r>
      <w:bookmarkStart w:id="172" w:name="OLE_LINK312"/>
      <w:bookmarkStart w:id="173" w:name="OLE_LINK311"/>
      <w:r>
        <w:rPr>
          <w:rFonts w:hint="eastAsia" w:ascii="黑体" w:hAnsi="黑体" w:eastAsia="黑体" w:cs="Times New Roman"/>
        </w:rPr>
        <w:t xml:space="preserve"> dissolve</w:t>
      </w:r>
      <w:bookmarkEnd w:id="172"/>
      <w:bookmarkEnd w:id="173"/>
      <w:r>
        <w:rPr>
          <w:rFonts w:hint="eastAsia" w:ascii="黑体" w:hAnsi="黑体" w:eastAsia="黑体" w:cs="Times New Roman"/>
        </w:rPr>
        <w:t>d into the original baker by 4mL ammonium hydroxide little at a time, wash the filter paper 3 times with water. Shaking the baker until all the</w:t>
      </w:r>
      <w:r>
        <w:rPr>
          <w:rFonts w:ascii="黑体" w:hAnsi="黑体" w:eastAsia="黑体" w:cs="Times New Roman"/>
        </w:rPr>
        <w:t xml:space="preserve"> precipitate</w:t>
      </w:r>
      <w:r>
        <w:rPr>
          <w:rFonts w:hint="eastAsia" w:ascii="黑体" w:hAnsi="黑体" w:eastAsia="黑体" w:cs="Times New Roman"/>
        </w:rPr>
        <w:t>s have been dissolved, adding 20 mL water along the baker wall.</w:t>
      </w:r>
    </w:p>
    <w:p>
      <w:pPr>
        <w:widowControl/>
        <w:ind w:left="9" w:hanging="22"/>
        <w:jc w:val="left"/>
        <w:rPr>
          <w:rFonts w:ascii="黑体" w:hAnsi="黑体" w:eastAsia="黑体" w:cs="Times New Roman"/>
        </w:rPr>
      </w:pPr>
    </w:p>
    <w:p>
      <w:pPr>
        <w:widowControl/>
        <w:ind w:left="9" w:hanging="22"/>
        <w:jc w:val="left"/>
        <w:rPr>
          <w:rFonts w:ascii="黑体" w:hAnsi="黑体" w:eastAsia="黑体" w:cs="Times New Roman"/>
        </w:rPr>
      </w:pPr>
      <w:r>
        <w:rPr>
          <w:rFonts w:hint="eastAsia" w:ascii="黑体" w:hAnsi="黑体" w:eastAsia="黑体" w:cs="Times New Roman"/>
        </w:rPr>
        <w:t>7.4.3 Titration</w:t>
      </w:r>
    </w:p>
    <w:p>
      <w:pPr>
        <w:widowControl/>
        <w:ind w:left="9" w:hanging="22"/>
        <w:jc w:val="left"/>
        <w:rPr>
          <w:rFonts w:ascii="黑体" w:hAnsi="黑体" w:eastAsia="黑体" w:cs="Times New Roman"/>
        </w:rPr>
      </w:pPr>
    </w:p>
    <w:p>
      <w:pPr>
        <w:widowControl/>
        <w:ind w:left="9" w:hanging="22"/>
        <w:jc w:val="left"/>
        <w:rPr>
          <w:rFonts w:ascii="黑体" w:hAnsi="黑体" w:eastAsia="黑体" w:cs="Times New Roman"/>
        </w:rPr>
      </w:pPr>
      <w:r>
        <w:rPr>
          <w:rFonts w:hint="eastAsia" w:ascii="黑体" w:hAnsi="黑体" w:eastAsia="黑体" w:cs="Times New Roman"/>
        </w:rPr>
        <w:t xml:space="preserve">Putting the </w:t>
      </w:r>
      <w:r>
        <w:rPr>
          <w:rFonts w:ascii="黑体" w:hAnsi="黑体" w:eastAsia="黑体" w:cs="Times New Roman"/>
        </w:rPr>
        <w:t>silver-silver iodide electrode as</w:t>
      </w:r>
      <w:r>
        <w:rPr>
          <w:rFonts w:hint="eastAsia" w:ascii="黑体" w:hAnsi="黑体" w:eastAsia="黑体" w:cs="Times New Roman"/>
        </w:rPr>
        <w:t xml:space="preserve"> the</w:t>
      </w:r>
      <w:r>
        <w:rPr>
          <w:rFonts w:ascii="黑体" w:hAnsi="黑体" w:eastAsia="黑体" w:cs="Times New Roman"/>
        </w:rPr>
        <w:t xml:space="preserve"> indicating electrode</w:t>
      </w:r>
      <w:r>
        <w:rPr>
          <w:rFonts w:hint="eastAsia" w:ascii="黑体" w:hAnsi="黑体" w:eastAsia="黑体" w:cs="Times New Roman"/>
        </w:rPr>
        <w:t xml:space="preserve"> and saturated calomel electrode as the reference </w:t>
      </w:r>
      <w:r>
        <w:rPr>
          <w:rFonts w:ascii="黑体" w:hAnsi="黑体" w:eastAsia="黑体" w:cs="Times New Roman"/>
        </w:rPr>
        <w:t>electrode</w:t>
      </w:r>
      <w:r>
        <w:rPr>
          <w:rFonts w:hint="eastAsia" w:ascii="黑体" w:hAnsi="黑体" w:eastAsia="黑体" w:cs="Times New Roman"/>
        </w:rPr>
        <w:t xml:space="preserve"> into test the solution (7.4.1.1)or(7.4.2.3), silver</w:t>
      </w:r>
      <w:r>
        <w:rPr>
          <w:rFonts w:ascii="黑体" w:hAnsi="黑体" w:eastAsia="黑体" w:cs="Times New Roman"/>
        </w:rPr>
        <w:t xml:space="preserve"> content</w:t>
      </w:r>
      <w:r>
        <w:rPr>
          <w:rFonts w:hint="eastAsia" w:ascii="黑体" w:hAnsi="黑体" w:eastAsia="黑体" w:cs="Times New Roman"/>
        </w:rPr>
        <w:t>s can be d</w:t>
      </w:r>
      <w:r>
        <w:rPr>
          <w:rFonts w:ascii="黑体" w:hAnsi="黑体" w:eastAsia="黑体" w:cs="Times New Roman"/>
        </w:rPr>
        <w:t>etermin</w:t>
      </w:r>
      <w:r>
        <w:rPr>
          <w:rFonts w:hint="eastAsia" w:ascii="黑体" w:hAnsi="黑体" w:eastAsia="黑体" w:cs="Times New Roman"/>
        </w:rPr>
        <w:t xml:space="preserve">ed by </w:t>
      </w:r>
      <w:bookmarkStart w:id="174" w:name="OLE_LINK321"/>
      <w:bookmarkStart w:id="175" w:name="OLE_LINK322"/>
      <w:r>
        <w:rPr>
          <w:rFonts w:ascii="黑体" w:hAnsi="黑体" w:eastAsia="黑体" w:cs="Times New Roman"/>
        </w:rPr>
        <w:t>potassium iodide</w:t>
      </w:r>
      <w:bookmarkEnd w:id="174"/>
      <w:bookmarkEnd w:id="175"/>
      <w:r>
        <w:rPr>
          <w:rFonts w:hint="eastAsia" w:ascii="黑体" w:hAnsi="黑体" w:eastAsia="黑体" w:cs="Times New Roman"/>
        </w:rPr>
        <w:t xml:space="preserve"> titrand, end point of titration is the potential abrupt to the maximum.</w:t>
      </w:r>
    </w:p>
    <w:p>
      <w:pPr>
        <w:widowControl/>
        <w:ind w:left="9" w:hanging="22"/>
        <w:jc w:val="left"/>
        <w:rPr>
          <w:rFonts w:ascii="黑体" w:hAnsi="黑体" w:eastAsia="黑体" w:cs="Times New Roman"/>
        </w:rPr>
      </w:pPr>
    </w:p>
    <w:p>
      <w:pPr>
        <w:pStyle w:val="9"/>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C</w:t>
      </w:r>
      <w:r>
        <w:rPr>
          <w:rFonts w:ascii="黑体" w:hAnsi="黑体" w:eastAsia="黑体" w:cs="Times New Roman"/>
          <w:kern w:val="0"/>
          <w:szCs w:val="21"/>
        </w:rPr>
        <w:t>alculation of analysis results</w:t>
      </w:r>
    </w:p>
    <w:p>
      <w:pPr>
        <w:widowControl/>
        <w:rPr>
          <w:rFonts w:ascii="黑体" w:hAnsi="黑体" w:eastAsia="黑体" w:cs="Times New Roman"/>
          <w:kern w:val="0"/>
          <w:szCs w:val="21"/>
        </w:rPr>
      </w:pPr>
    </w:p>
    <w:p>
      <w:pPr>
        <w:widowControl/>
        <w:rPr>
          <w:rFonts w:ascii="黑体" w:hAnsi="黑体" w:eastAsia="黑体" w:cs="Times New Roman"/>
        </w:rPr>
      </w:pPr>
      <w:r>
        <w:rPr>
          <w:rFonts w:ascii="黑体" w:hAnsi="黑体" w:eastAsia="黑体" w:cs="Times New Roman"/>
        </w:rPr>
        <w:t xml:space="preserve">The mass fraction of silver </w:t>
      </w:r>
      <m:oMath>
        <m:sSub>
          <m:sSubPr>
            <m:ctrlPr>
              <w:rPr>
                <w:rFonts w:ascii="Cambria Math" w:hAnsi="Cambria Math" w:eastAsia="黑体" w:cs="Times New Roman"/>
              </w:rPr>
            </m:ctrlPr>
          </m:sSubPr>
          <m:e>
            <m:r>
              <m:rPr>
                <m:sty m:val="p"/>
              </m:rPr>
              <w:rPr>
                <w:rFonts w:ascii="Cambria Math" w:hAnsi="Cambria Math" w:eastAsia="黑体" w:cs="Times New Roman"/>
              </w:rPr>
              <m:t>ω</m:t>
            </m:r>
            <m:ctrlPr>
              <w:rPr>
                <w:rFonts w:ascii="Cambria Math" w:hAnsi="Cambria Math" w:eastAsia="黑体" w:cs="Times New Roman"/>
              </w:rPr>
            </m:ctrlPr>
          </m:e>
          <m:sub>
            <m:r>
              <m:rPr>
                <m:sty m:val="p"/>
              </m:rPr>
              <w:rPr>
                <w:rFonts w:ascii="Cambria Math" w:hAnsi="Cambria Math" w:eastAsia="黑体" w:cs="Times New Roman"/>
              </w:rPr>
              <m:t>Ag</m:t>
            </m:r>
            <m:ctrlPr>
              <w:rPr>
                <w:rFonts w:ascii="Cambria Math" w:hAnsi="Cambria Math" w:eastAsia="黑体" w:cs="Times New Roman"/>
              </w:rPr>
            </m:ctrlPr>
          </m:sub>
        </m:sSub>
      </m:oMath>
      <w:r>
        <w:rPr>
          <w:rFonts w:hint="eastAsia" w:ascii="黑体" w:hAnsi="黑体" w:eastAsia="黑体" w:cs="Times New Roman"/>
        </w:rPr>
        <w:t xml:space="preserve"> </w:t>
      </w:r>
      <w:bookmarkStart w:id="176" w:name="OLE_LINK147"/>
      <w:bookmarkStart w:id="177" w:name="OLE_LINK146"/>
      <w:r>
        <w:rPr>
          <w:rFonts w:ascii="黑体" w:hAnsi="黑体" w:eastAsia="黑体" w:cs="Times New Roman"/>
        </w:rPr>
        <w:t>is calculated according to formula (</w:t>
      </w:r>
      <w:r>
        <w:rPr>
          <w:rFonts w:hint="eastAsia" w:ascii="黑体" w:hAnsi="黑体" w:eastAsia="黑体" w:cs="Times New Roman"/>
        </w:rPr>
        <w:t>2</w:t>
      </w:r>
      <w:r>
        <w:rPr>
          <w:rFonts w:ascii="黑体" w:hAnsi="黑体" w:eastAsia="黑体" w:cs="Times New Roman"/>
        </w:rPr>
        <w:t>)</w:t>
      </w:r>
      <w:bookmarkEnd w:id="176"/>
      <w:bookmarkEnd w:id="177"/>
      <w:r>
        <w:rPr>
          <w:rFonts w:ascii="黑体" w:hAnsi="黑体" w:eastAsia="黑体" w:cs="Times New Roman"/>
        </w:rPr>
        <w:t>, and the value is expressed as % :</w:t>
      </w:r>
    </w:p>
    <w:p>
      <w:pPr>
        <w:jc w:val="center"/>
        <w:rPr>
          <w:rFonts w:ascii="黑体" w:hAnsi="黑体" w:eastAsia="黑体" w:cs="Times New Roman"/>
        </w:rPr>
      </w:pPr>
      <w:bookmarkStart w:id="178" w:name="OLE_LINK148"/>
      <w:bookmarkStart w:id="179" w:name="OLE_LINK149"/>
      <w:r>
        <w:rPr>
          <w:rFonts w:hint="eastAsia" w:ascii="黑体" w:hAnsi="黑体" w:eastAsia="黑体" w:cs="Times New Roman"/>
        </w:rPr>
        <w:t xml:space="preserve">         </w:t>
      </w:r>
      <w:r>
        <w:rPr>
          <w:rFonts w:ascii="黑体" w:hAnsi="黑体" w:eastAsia="黑体" w:cs="Times New Roman"/>
        </w:rPr>
        <w:object>
          <v:shape id="_x0000_i1025" o:spt="75" type="#_x0000_t75" style="height:34.5pt;width:13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黑体" w:hAnsi="黑体" w:eastAsia="黑体" w:cs="Times New Roman"/>
        </w:rPr>
        <w:t xml:space="preserve">     </w:t>
      </w:r>
      <w:r>
        <w:rPr>
          <w:rFonts w:ascii="黑体" w:hAnsi="黑体" w:eastAsia="黑体" w:cs="Times New Roman"/>
        </w:rPr>
        <w:t>-- -- -- -- -- -- -- -- -- -- -- (</w:t>
      </w:r>
      <w:r>
        <w:rPr>
          <w:rFonts w:hint="eastAsia" w:ascii="黑体" w:hAnsi="黑体" w:eastAsia="黑体" w:cs="Times New Roman"/>
        </w:rPr>
        <w:t>2</w:t>
      </w:r>
      <w:r>
        <w:rPr>
          <w:rFonts w:ascii="黑体" w:hAnsi="黑体" w:eastAsia="黑体" w:cs="Times New Roman"/>
        </w:rPr>
        <w:t>)</w:t>
      </w:r>
      <w:bookmarkEnd w:id="178"/>
      <w:bookmarkEnd w:id="179"/>
    </w:p>
    <w:p>
      <w:pPr>
        <w:jc w:val="left"/>
        <w:rPr>
          <w:rFonts w:ascii="黑体" w:hAnsi="黑体" w:eastAsia="黑体" w:cs="Times New Roman"/>
        </w:rPr>
      </w:pPr>
    </w:p>
    <w:p>
      <w:pPr>
        <w:jc w:val="left"/>
        <w:rPr>
          <w:rFonts w:ascii="黑体" w:hAnsi="黑体" w:eastAsia="黑体" w:cs="Times New Roman"/>
        </w:rPr>
      </w:pPr>
      <w:r>
        <w:rPr>
          <w:rFonts w:hint="eastAsia" w:ascii="黑体" w:hAnsi="黑体" w:eastAsia="黑体" w:cs="Times New Roman"/>
        </w:rPr>
        <w:t>I</w:t>
      </w:r>
      <w:r>
        <w:rPr>
          <w:rFonts w:ascii="黑体" w:hAnsi="黑体" w:eastAsia="黑体" w:cs="Times New Roman"/>
        </w:rPr>
        <w:t>n the formula</w:t>
      </w:r>
      <w:r>
        <w:rPr>
          <w:rFonts w:hint="eastAsia" w:ascii="黑体" w:hAnsi="黑体" w:eastAsia="黑体" w:cs="Times New Roman"/>
        </w:rPr>
        <w:t>:</w:t>
      </w:r>
    </w:p>
    <w:p>
      <w:pPr>
        <w:jc w:val="left"/>
        <w:rPr>
          <w:rFonts w:ascii="黑体" w:hAnsi="黑体" w:eastAsia="黑体" w:cs="Times New Roman"/>
        </w:rPr>
      </w:pPr>
    </w:p>
    <w:p>
      <w:pPr>
        <w:jc w:val="left"/>
        <w:rPr>
          <w:rFonts w:ascii="黑体" w:hAnsi="黑体" w:eastAsia="黑体" w:cs="Times New Roman"/>
        </w:rPr>
      </w:pPr>
      <w:r>
        <w:rPr>
          <w:rFonts w:ascii="黑体" w:hAnsi="黑体" w:eastAsia="黑体" w:cs="Times New Roman"/>
        </w:rPr>
        <w:t>C</w:t>
      </w:r>
      <w:r>
        <w:rPr>
          <w:rFonts w:hint="eastAsia" w:ascii="黑体" w:hAnsi="黑体" w:eastAsia="黑体" w:cs="Times New Roman"/>
        </w:rPr>
        <w:t xml:space="preserve"> is the actual concentration of</w:t>
      </w:r>
      <w:r>
        <w:rPr>
          <w:rFonts w:ascii="黑体" w:hAnsi="黑体" w:eastAsia="黑体" w:cs="Times New Roman"/>
        </w:rPr>
        <w:t xml:space="preserve"> potassium iodide</w:t>
      </w:r>
      <w:r>
        <w:rPr>
          <w:rFonts w:hint="eastAsia" w:ascii="黑体" w:hAnsi="黑体" w:eastAsia="黑体" w:cs="Times New Roman"/>
        </w:rPr>
        <w:t xml:space="preserve"> titrand, the unit is moles per liter(mol/L).</w:t>
      </w:r>
    </w:p>
    <w:p>
      <w:pPr>
        <w:jc w:val="left"/>
        <w:rPr>
          <w:rFonts w:ascii="黑体" w:hAnsi="黑体" w:eastAsia="黑体" w:cs="Times New Roman"/>
        </w:rPr>
      </w:pPr>
    </w:p>
    <w:p>
      <w:pPr>
        <w:jc w:val="left"/>
        <w:rPr>
          <w:rFonts w:ascii="黑体" w:hAnsi="黑体" w:eastAsia="黑体" w:cs="Times New Roman"/>
        </w:rPr>
      </w:pPr>
      <w:r>
        <w:rPr>
          <w:rFonts w:hint="eastAsia" w:ascii="黑体" w:hAnsi="黑体" w:eastAsia="黑体" w:cs="Times New Roman"/>
        </w:rPr>
        <w:t>V</w:t>
      </w:r>
      <w:r>
        <w:rPr>
          <w:rFonts w:hint="eastAsia" w:ascii="黑体" w:hAnsi="黑体" w:eastAsia="黑体" w:cs="Times New Roman"/>
          <w:vertAlign w:val="subscript"/>
        </w:rPr>
        <w:t>1</w:t>
      </w:r>
      <w:r>
        <w:rPr>
          <w:rFonts w:hint="eastAsia" w:ascii="黑体" w:hAnsi="黑体" w:eastAsia="黑体" w:cs="Times New Roman"/>
        </w:rPr>
        <w:t xml:space="preserve"> is the volume of </w:t>
      </w:r>
      <w:r>
        <w:rPr>
          <w:rFonts w:ascii="黑体" w:hAnsi="黑体" w:eastAsia="黑体" w:cs="Times New Roman"/>
        </w:rPr>
        <w:t>potassium iodide</w:t>
      </w:r>
      <w:r>
        <w:rPr>
          <w:rFonts w:hint="eastAsia" w:ascii="黑体" w:hAnsi="黑体" w:eastAsia="黑体" w:cs="Times New Roman"/>
        </w:rPr>
        <w:t xml:space="preserve"> titrand which is consumed in titration by </w:t>
      </w:r>
      <w:r>
        <w:rPr>
          <w:rFonts w:ascii="黑体" w:hAnsi="黑体" w:eastAsia="黑体" w:cs="Times New Roman"/>
        </w:rPr>
        <w:t>test solution</w:t>
      </w:r>
      <w:r>
        <w:rPr>
          <w:rFonts w:hint="eastAsia" w:ascii="黑体" w:hAnsi="黑体" w:eastAsia="黑体" w:cs="Times New Roman"/>
        </w:rPr>
        <w:t xml:space="preserve"> , the unit is milliliter(mL).</w:t>
      </w:r>
    </w:p>
    <w:p>
      <w:pPr>
        <w:jc w:val="left"/>
        <w:rPr>
          <w:rFonts w:ascii="黑体" w:hAnsi="黑体" w:eastAsia="黑体" w:cs="Times New Roman"/>
        </w:rPr>
      </w:pPr>
    </w:p>
    <w:p>
      <w:pPr>
        <w:jc w:val="left"/>
        <w:rPr>
          <w:rFonts w:ascii="黑体" w:hAnsi="黑体" w:eastAsia="黑体" w:cs="Times New Roman"/>
        </w:rPr>
      </w:pPr>
      <w:r>
        <w:rPr>
          <w:rFonts w:ascii="黑体" w:hAnsi="黑体" w:eastAsia="黑体" w:cs="Times New Roman"/>
        </w:rPr>
        <w:t>m</w:t>
      </w:r>
      <w:r>
        <w:rPr>
          <w:rFonts w:ascii="黑体" w:hAnsi="黑体" w:eastAsia="黑体" w:cs="Times New Roman"/>
          <w:vertAlign w:val="subscript"/>
        </w:rPr>
        <w:t>0</w:t>
      </w:r>
      <w:r>
        <w:rPr>
          <w:rFonts w:ascii="黑体" w:hAnsi="黑体" w:eastAsia="黑体" w:cs="Times New Roman"/>
        </w:rPr>
        <w:t xml:space="preserve"> is the mass of the test portion</w:t>
      </w:r>
      <w:r>
        <w:rPr>
          <w:rFonts w:hint="eastAsia" w:ascii="黑体" w:hAnsi="黑体" w:eastAsia="黑体" w:cs="Times New Roman"/>
        </w:rPr>
        <w:t>, the unit is gram(g).</w:t>
      </w:r>
    </w:p>
    <w:p>
      <w:pPr>
        <w:jc w:val="left"/>
        <w:rPr>
          <w:rFonts w:ascii="黑体" w:hAnsi="黑体" w:eastAsia="黑体" w:cs="Times New Roman"/>
        </w:rPr>
      </w:pPr>
    </w:p>
    <w:p>
      <w:pPr>
        <w:jc w:val="left"/>
        <w:rPr>
          <w:rFonts w:ascii="黑体" w:hAnsi="黑体" w:eastAsia="黑体" w:cs="Times New Roman"/>
        </w:rPr>
      </w:pPr>
      <w:r>
        <w:rPr>
          <w:rFonts w:hint="eastAsia" w:ascii="黑体" w:hAnsi="黑体" w:eastAsia="黑体" w:cs="Times New Roman"/>
        </w:rPr>
        <w:t>107.87 is is the molar mass of silver, the unit is gram per mole(g/mol).</w:t>
      </w:r>
    </w:p>
    <w:p>
      <w:pPr>
        <w:widowControl/>
        <w:rPr>
          <w:rFonts w:ascii="黑体" w:hAnsi="黑体" w:eastAsia="黑体" w:cs="Times New Roman"/>
        </w:rPr>
      </w:pPr>
    </w:p>
    <w:p>
      <w:pPr>
        <w:widowControl/>
        <w:rPr>
          <w:rFonts w:ascii="黑体" w:hAnsi="黑体" w:eastAsia="黑体" w:cs="Times New Roman"/>
        </w:rPr>
      </w:pPr>
      <w:r>
        <w:rPr>
          <w:rFonts w:ascii="黑体" w:hAnsi="黑体" w:eastAsia="黑体" w:cs="Times New Roman"/>
        </w:rPr>
        <w:t>The results should be expressed to two decimal places.</w:t>
      </w:r>
    </w:p>
    <w:p>
      <w:pPr>
        <w:widowControl/>
        <w:rPr>
          <w:rFonts w:ascii="黑体" w:hAnsi="黑体" w:eastAsia="黑体" w:cs="Times New Roman"/>
        </w:rPr>
      </w:pPr>
    </w:p>
    <w:p>
      <w:pPr>
        <w:pStyle w:val="9"/>
        <w:widowControl/>
        <w:numPr>
          <w:ilvl w:val="0"/>
          <w:numId w:val="1"/>
        </w:numPr>
        <w:ind w:firstLineChars="0"/>
        <w:rPr>
          <w:rFonts w:ascii="黑体" w:hAnsi="黑体" w:eastAsia="黑体" w:cs="Times New Roman"/>
        </w:rPr>
      </w:pPr>
      <w:r>
        <w:rPr>
          <w:rFonts w:hint="eastAsia" w:ascii="黑体" w:hAnsi="黑体" w:eastAsia="黑体" w:cs="Times New Roman"/>
        </w:rPr>
        <w:t>T</w:t>
      </w:r>
      <w:r>
        <w:rPr>
          <w:rFonts w:ascii="黑体" w:hAnsi="黑体" w:eastAsia="黑体" w:cs="Times New Roman"/>
        </w:rPr>
        <w:t>olerance1</w:t>
      </w:r>
    </w:p>
    <w:p>
      <w:pPr>
        <w:widowControl/>
        <w:rPr>
          <w:rFonts w:ascii="黑体" w:hAnsi="黑体" w:eastAsia="黑体" w:cs="Times New Roman"/>
        </w:rPr>
      </w:pPr>
    </w:p>
    <w:p>
      <w:pPr>
        <w:jc w:val="left"/>
        <w:rPr>
          <w:rFonts w:ascii="黑体" w:hAnsi="黑体" w:eastAsia="黑体" w:cs="Times New Roman"/>
          <w:kern w:val="0"/>
          <w:szCs w:val="21"/>
        </w:rPr>
      </w:pPr>
      <w:r>
        <w:rPr>
          <w:rFonts w:ascii="黑体" w:hAnsi="黑体" w:eastAsia="黑体" w:cs="Times New Roman"/>
          <w:kern w:val="0"/>
          <w:szCs w:val="21"/>
        </w:rPr>
        <w:t>Differences between laboratory analysis results allowable</w:t>
      </w:r>
      <w:r>
        <w:rPr>
          <w:rFonts w:hint="eastAsia" w:ascii="黑体" w:hAnsi="黑体" w:eastAsia="黑体" w:cs="Times New Roman"/>
          <w:kern w:val="0"/>
          <w:szCs w:val="21"/>
        </w:rPr>
        <w:t xml:space="preserve"> should</w:t>
      </w:r>
      <w:r>
        <w:rPr>
          <w:rFonts w:ascii="黑体" w:hAnsi="黑体" w:eastAsia="黑体" w:cs="Times New Roman"/>
          <w:kern w:val="0"/>
          <w:szCs w:val="21"/>
        </w:rPr>
        <w:t xml:space="preserve"> </w:t>
      </w:r>
      <w:r>
        <w:rPr>
          <w:rFonts w:hint="eastAsia" w:ascii="黑体" w:hAnsi="黑体" w:eastAsia="黑体" w:cs="Times New Roman"/>
          <w:kern w:val="0"/>
          <w:szCs w:val="21"/>
        </w:rPr>
        <w:t>be not more than</w:t>
      </w:r>
      <w:r>
        <w:rPr>
          <w:rFonts w:ascii="黑体" w:hAnsi="黑体" w:eastAsia="黑体" w:cs="Times New Roman"/>
          <w:kern w:val="0"/>
          <w:szCs w:val="21"/>
        </w:rPr>
        <w:t xml:space="preserve"> listed in table 2.</w:t>
      </w:r>
    </w:p>
    <w:p>
      <w:pPr>
        <w:widowControl/>
        <w:ind w:firstLine="315" w:firstLineChars="150"/>
        <w:jc w:val="center"/>
        <w:rPr>
          <w:rFonts w:ascii="黑体" w:hAnsi="黑体" w:eastAsia="黑体" w:cs="Times New Roman"/>
        </w:rPr>
      </w:pPr>
      <w:r>
        <w:rPr>
          <w:rFonts w:hint="eastAsia" w:ascii="黑体" w:hAnsi="黑体" w:eastAsia="黑体" w:cs="Times New Roman"/>
        </w:rPr>
        <w:t xml:space="preserve">                           </w:t>
      </w:r>
    </w:p>
    <w:p>
      <w:pPr>
        <w:widowControl/>
        <w:ind w:firstLine="315" w:firstLineChars="150"/>
        <w:jc w:val="center"/>
        <w:rPr>
          <w:rFonts w:ascii="黑体" w:hAnsi="黑体" w:eastAsia="黑体" w:cs="Times New Roman"/>
        </w:rPr>
      </w:pPr>
    </w:p>
    <w:p>
      <w:pPr>
        <w:widowControl/>
        <w:ind w:firstLine="315" w:firstLineChars="150"/>
        <w:jc w:val="center"/>
        <w:rPr>
          <w:rFonts w:ascii="黑体" w:hAnsi="黑体" w:eastAsia="黑体" w:cs="Times New Roman"/>
        </w:rPr>
      </w:pPr>
      <w:r>
        <w:rPr>
          <w:rFonts w:ascii="黑体" w:hAnsi="黑体" w:eastAsia="黑体" w:cs="Times New Roman"/>
        </w:rPr>
        <w:t xml:space="preserve">Table 2. </w:t>
      </w:r>
      <w:r>
        <w:rPr>
          <w:rFonts w:hint="eastAsia" w:ascii="黑体" w:hAnsi="黑体" w:eastAsia="黑体" w:cs="Times New Roman"/>
        </w:rPr>
        <w:t xml:space="preserve">                          </w:t>
      </w:r>
      <w:r>
        <w:rPr>
          <w:rFonts w:ascii="黑体" w:hAnsi="黑体" w:eastAsia="黑体" w:cs="Times New Roman"/>
        </w:rPr>
        <w:t>%</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1"/>
        <w:gridCol w:w="42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hint="eastAsia" w:ascii="黑体" w:hAnsi="黑体" w:eastAsia="黑体" w:cs="Times New Roman"/>
              </w:rPr>
              <w:t>M</w:t>
            </w:r>
            <w:r>
              <w:rPr>
                <w:rFonts w:ascii="黑体" w:hAnsi="黑体" w:eastAsia="黑体" w:cs="Times New Roman"/>
              </w:rPr>
              <w:t>ass fraction of palladium</w:t>
            </w:r>
          </w:p>
        </w:tc>
        <w:tc>
          <w:tcPr>
            <w:tcW w:w="42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hint="eastAsia" w:ascii="黑体" w:hAnsi="黑体" w:eastAsia="黑体" w:cs="Times New Roman"/>
              </w:rPr>
              <w:t>T</w:t>
            </w:r>
            <w:r>
              <w:rPr>
                <w:rFonts w:ascii="黑体" w:hAnsi="黑体" w:eastAsia="黑体" w:cs="Times New Roman"/>
              </w:rPr>
              <w:t>olerance1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hint="eastAsia" w:ascii="黑体" w:hAnsi="黑体" w:eastAsia="黑体" w:cs="Times New Roman"/>
              </w:rPr>
              <w:t>15.00~25.00</w:t>
            </w:r>
          </w:p>
        </w:tc>
        <w:tc>
          <w:tcPr>
            <w:tcW w:w="42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hint="eastAsia" w:ascii="黑体" w:hAnsi="黑体" w:eastAsia="黑体" w:cs="Times New Roman"/>
              </w:rPr>
              <w:t>0.12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ascii="黑体" w:hAnsi="黑体" w:eastAsia="黑体" w:cs="Times New Roman"/>
              </w:rPr>
              <w:t>&gt;</w:t>
            </w:r>
            <w:r>
              <w:rPr>
                <w:rFonts w:hint="eastAsia" w:ascii="黑体" w:hAnsi="黑体" w:eastAsia="黑体" w:cs="Times New Roman"/>
              </w:rPr>
              <w:t>25</w:t>
            </w:r>
            <w:r>
              <w:rPr>
                <w:rFonts w:ascii="黑体" w:hAnsi="黑体" w:eastAsia="黑体" w:cs="Times New Roman"/>
              </w:rPr>
              <w:t>.00~</w:t>
            </w:r>
            <w:r>
              <w:rPr>
                <w:rFonts w:hint="eastAsia" w:ascii="黑体" w:hAnsi="黑体" w:eastAsia="黑体" w:cs="Times New Roman"/>
              </w:rPr>
              <w:t>35</w:t>
            </w:r>
            <w:r>
              <w:rPr>
                <w:rFonts w:ascii="黑体" w:hAnsi="黑体" w:eastAsia="黑体" w:cs="Times New Roman"/>
              </w:rPr>
              <w:t>.00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ascii="黑体" w:hAnsi="黑体" w:eastAsia="黑体" w:cs="Times New Roman"/>
              </w:rPr>
              <w:t>0.</w:t>
            </w:r>
            <w:r>
              <w:rPr>
                <w:rFonts w:hint="eastAsia" w:ascii="黑体" w:hAnsi="黑体" w:eastAsia="黑体" w:cs="Times New Roman"/>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ascii="黑体" w:hAnsi="黑体" w:eastAsia="黑体" w:cs="Times New Roman"/>
              </w:rPr>
              <w:t>&gt;</w:t>
            </w:r>
            <w:r>
              <w:rPr>
                <w:rFonts w:hint="eastAsia" w:ascii="黑体" w:hAnsi="黑体" w:eastAsia="黑体" w:cs="Times New Roman"/>
              </w:rPr>
              <w:t>35</w:t>
            </w:r>
            <w:r>
              <w:rPr>
                <w:rFonts w:ascii="黑体" w:hAnsi="黑体" w:eastAsia="黑体" w:cs="Times New Roman"/>
              </w:rPr>
              <w:t>.00~</w:t>
            </w:r>
            <w:r>
              <w:rPr>
                <w:rFonts w:hint="eastAsia" w:ascii="黑体" w:hAnsi="黑体" w:eastAsia="黑体" w:cs="Times New Roman"/>
              </w:rPr>
              <w:t>8</w:t>
            </w:r>
            <w:r>
              <w:rPr>
                <w:rFonts w:ascii="黑体" w:hAnsi="黑体" w:eastAsia="黑体" w:cs="Times New Roman"/>
              </w:rPr>
              <w:t>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ascii="黑体" w:hAnsi="黑体" w:eastAsia="黑体" w:cs="Times New Roman"/>
              </w:rPr>
              <w:t>0.20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ascii="黑体" w:hAnsi="黑体" w:eastAsia="黑体" w:cs="Times New Roman"/>
              </w:rPr>
              <w:t>&gt;</w:t>
            </w:r>
            <w:r>
              <w:rPr>
                <w:rFonts w:hint="eastAsia" w:ascii="黑体" w:hAnsi="黑体" w:eastAsia="黑体" w:cs="Times New Roman"/>
              </w:rPr>
              <w:t>8</w:t>
            </w:r>
            <w:r>
              <w:rPr>
                <w:rFonts w:ascii="黑体" w:hAnsi="黑体" w:eastAsia="黑体" w:cs="Times New Roman"/>
              </w:rPr>
              <w:t>0.00~9</w:t>
            </w:r>
            <w:r>
              <w:rPr>
                <w:rFonts w:hint="eastAsia" w:ascii="黑体" w:hAnsi="黑体" w:eastAsia="黑体" w:cs="Times New Roman"/>
              </w:rPr>
              <w:t>0</w:t>
            </w:r>
            <w:r>
              <w:rPr>
                <w:rFonts w:ascii="黑体" w:hAnsi="黑体" w:eastAsia="黑体" w:cs="Times New Roman"/>
              </w:rPr>
              <w:t>.00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315" w:firstLineChars="150"/>
              <w:jc w:val="center"/>
              <w:rPr>
                <w:rFonts w:ascii="黑体" w:hAnsi="黑体" w:eastAsia="黑体" w:cs="Times New Roman"/>
              </w:rPr>
            </w:pPr>
            <w:r>
              <w:rPr>
                <w:rFonts w:ascii="黑体" w:hAnsi="黑体" w:eastAsia="黑体" w:cs="Times New Roman"/>
              </w:rPr>
              <w:t>0.</w:t>
            </w:r>
            <w:r>
              <w:rPr>
                <w:rFonts w:hint="eastAsia" w:ascii="黑体" w:hAnsi="黑体" w:eastAsia="黑体" w:cs="Times New Roman"/>
              </w:rPr>
              <w:t>25</w:t>
            </w:r>
          </w:p>
        </w:tc>
      </w:tr>
    </w:tbl>
    <w:p>
      <w:pPr>
        <w:widowControl/>
        <w:ind w:left="9" w:hanging="22"/>
        <w:jc w:val="left"/>
        <w:rPr>
          <w:rFonts w:ascii="Times New Roman" w:hAnsi="Times New Roman" w:eastAsia="黑体" w:cs="Times New Roman"/>
          <w:szCs w:val="21"/>
        </w:rPr>
      </w:pPr>
    </w:p>
    <w:p>
      <w:pPr>
        <w:widowControl/>
        <w:jc w:val="left"/>
        <w:rPr>
          <w:rFonts w:ascii="Times New Roman" w:hAnsi="Times New Roman" w:eastAsia="黑体" w:cs="Times New Roman"/>
          <w:szCs w:val="21"/>
        </w:rPr>
      </w:pPr>
      <w:r>
        <w:rPr>
          <w:rFonts w:ascii="Times New Roman" w:hAnsi="Times New Roman" w:eastAsia="黑体" w:cs="Times New Roman"/>
          <w:szCs w:val="21"/>
        </w:rPr>
        <w:br w:type="page"/>
      </w:r>
    </w:p>
    <w:p>
      <w:pPr>
        <w:jc w:val="center"/>
        <w:rPr>
          <w:rFonts w:ascii="黑体" w:hAnsi="黑体" w:eastAsia="黑体" w:cs="Times New Roman"/>
          <w:sz w:val="24"/>
        </w:rPr>
      </w:pPr>
      <w:r>
        <w:rPr>
          <w:rFonts w:hint="eastAsia" w:ascii="黑体" w:hAnsi="黑体" w:eastAsia="黑体" w:cs="Times New Roman"/>
          <w:sz w:val="24"/>
        </w:rPr>
        <w:t>Appendix A</w:t>
      </w:r>
    </w:p>
    <w:p>
      <w:pPr>
        <w:jc w:val="center"/>
        <w:rPr>
          <w:rFonts w:ascii="黑体" w:hAnsi="黑体" w:eastAsia="黑体" w:cs="Times New Roman"/>
          <w:sz w:val="24"/>
        </w:rPr>
      </w:pPr>
      <w:r>
        <w:rPr>
          <w:rFonts w:hint="eastAsia" w:ascii="黑体" w:hAnsi="黑体" w:eastAsia="黑体" w:cs="Times New Roman"/>
          <w:sz w:val="24"/>
        </w:rPr>
        <w:t>(informative)</w:t>
      </w:r>
    </w:p>
    <w:p>
      <w:pPr>
        <w:jc w:val="center"/>
        <w:rPr>
          <w:rFonts w:ascii="黑体" w:hAnsi="黑体" w:eastAsia="黑体" w:cs="Times New Roman"/>
          <w:sz w:val="24"/>
        </w:rPr>
      </w:pPr>
      <w:r>
        <w:rPr>
          <w:rFonts w:hint="eastAsia" w:ascii="黑体" w:hAnsi="黑体" w:eastAsia="黑体" w:cs="Times New Roman"/>
          <w:sz w:val="24"/>
        </w:rPr>
        <w:t xml:space="preserve">Manufacture method of silver-silver iodide </w:t>
      </w:r>
      <w:r>
        <w:rPr>
          <w:rFonts w:ascii="黑体" w:hAnsi="黑体" w:eastAsia="黑体" w:cs="Times New Roman"/>
          <w:sz w:val="24"/>
        </w:rPr>
        <w:t>electrode</w:t>
      </w:r>
    </w:p>
    <w:p>
      <w:pPr>
        <w:jc w:val="center"/>
        <w:rPr>
          <w:rFonts w:ascii="黑体" w:hAnsi="黑体" w:eastAsia="黑体" w:cs="Times New Roman"/>
          <w:sz w:val="24"/>
        </w:rPr>
      </w:pPr>
    </w:p>
    <w:p>
      <w:pPr>
        <w:widowControl/>
        <w:spacing w:line="360" w:lineRule="auto"/>
        <w:ind w:left="12" w:hanging="23"/>
        <w:jc w:val="left"/>
        <w:rPr>
          <w:rFonts w:ascii="黑体" w:hAnsi="黑体" w:eastAsia="黑体" w:cs="Times New Roman"/>
        </w:rPr>
      </w:pPr>
      <w:r>
        <w:rPr>
          <w:rFonts w:hint="eastAsia" w:ascii="黑体" w:hAnsi="黑体" w:eastAsia="黑体" w:cs="Times New Roman"/>
        </w:rPr>
        <w:t xml:space="preserve">Taking a pure silver wire of 1 </w:t>
      </w:r>
      <w:bookmarkStart w:id="180" w:name="OLE_LINK268"/>
      <w:bookmarkStart w:id="181" w:name="OLE_LINK269"/>
      <w:r>
        <w:rPr>
          <w:rFonts w:hint="eastAsia" w:ascii="黑体" w:hAnsi="黑体" w:eastAsia="黑体" w:cs="Times New Roman"/>
        </w:rPr>
        <w:t>millimeter</w:t>
      </w:r>
      <w:bookmarkEnd w:id="180"/>
      <w:bookmarkEnd w:id="181"/>
      <w:r>
        <w:rPr>
          <w:rFonts w:hint="eastAsia" w:ascii="黑体" w:hAnsi="黑体" w:eastAsia="黑体" w:cs="Times New Roman"/>
        </w:rPr>
        <w:t xml:space="preserve"> in diameter and 180</w:t>
      </w:r>
      <w:r>
        <w:rPr>
          <w:rFonts w:ascii="黑体" w:hAnsi="黑体" w:eastAsia="黑体" w:cs="Times New Roman"/>
        </w:rPr>
        <w:t xml:space="preserve"> millimeter</w:t>
      </w:r>
      <w:r>
        <w:rPr>
          <w:rFonts w:hint="eastAsia" w:ascii="黑体" w:hAnsi="黑体" w:eastAsia="黑体" w:cs="Times New Roman"/>
        </w:rPr>
        <w:t xml:space="preserve"> in length, It should be polished by abrasive paper. One end coil 5 spiral circles about 5</w:t>
      </w:r>
      <w:r>
        <w:rPr>
          <w:rFonts w:ascii="黑体" w:hAnsi="黑体" w:eastAsia="黑体" w:cs="Times New Roman"/>
        </w:rPr>
        <w:t xml:space="preserve"> millimeter</w:t>
      </w:r>
      <w:r>
        <w:rPr>
          <w:rFonts w:hint="eastAsia" w:ascii="黑体" w:hAnsi="黑体" w:eastAsia="黑体" w:cs="Times New Roman"/>
        </w:rPr>
        <w:t xml:space="preserve"> in diameter, washing by water, then it should be putted into potassium </w:t>
      </w:r>
      <w:r>
        <w:rPr>
          <w:rFonts w:ascii="黑体" w:hAnsi="黑体" w:eastAsia="黑体" w:cs="Times New Roman"/>
        </w:rPr>
        <w:t>iodide</w:t>
      </w:r>
      <w:r>
        <w:rPr>
          <w:rFonts w:hint="eastAsia" w:ascii="黑体" w:hAnsi="黑体" w:eastAsia="黑体" w:cs="Times New Roman"/>
        </w:rPr>
        <w:t xml:space="preserve"> solution (0.015mol/L), using </w:t>
      </w:r>
      <w:bookmarkStart w:id="182" w:name="OLE_LINK272"/>
      <w:bookmarkStart w:id="183" w:name="OLE_LINK273"/>
      <w:r>
        <w:rPr>
          <w:rFonts w:hint="eastAsia" w:ascii="黑体" w:hAnsi="黑体" w:eastAsia="黑体" w:cs="Times New Roman"/>
        </w:rPr>
        <w:t>silver wire</w:t>
      </w:r>
      <w:bookmarkEnd w:id="182"/>
      <w:bookmarkEnd w:id="183"/>
      <w:r>
        <w:rPr>
          <w:rFonts w:hint="eastAsia" w:ascii="黑体" w:hAnsi="黑体" w:eastAsia="黑体" w:cs="Times New Roman"/>
        </w:rPr>
        <w:t xml:space="preserve"> as anode and platinum wire as cathode, polarization by 1 milliampere direct-current main in 2000 second, silver-silver iodide </w:t>
      </w:r>
      <w:r>
        <w:rPr>
          <w:rFonts w:ascii="黑体" w:hAnsi="黑体" w:eastAsia="黑体" w:cs="Times New Roman"/>
        </w:rPr>
        <w:t>electrode</w:t>
      </w:r>
      <w:r>
        <w:rPr>
          <w:rFonts w:hint="eastAsia" w:ascii="黑体" w:hAnsi="黑体" w:eastAsia="黑体" w:cs="Times New Roman"/>
        </w:rPr>
        <w:t xml:space="preserve"> has been made.</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4840"/>
      <w:docPartObj>
        <w:docPartGallery w:val="AutoText"/>
      </w:docPartObj>
    </w:sdtPr>
    <w:sdtContent>
      <w:p>
        <w:pPr>
          <w:pStyle w:val="3"/>
          <w:jc w:val="right"/>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A1926"/>
    <w:multiLevelType w:val="multilevel"/>
    <w:tmpl w:val="749A1926"/>
    <w:lvl w:ilvl="0" w:tentative="0">
      <w:start w:val="1"/>
      <w:numFmt w:val="decimal"/>
      <w:lvlText w:val="%1"/>
      <w:lvlJc w:val="left"/>
      <w:pPr>
        <w:ind w:left="360" w:hanging="360"/>
      </w:pPr>
      <w:rPr>
        <w:rFonts w:hint="default"/>
      </w:rPr>
    </w:lvl>
    <w:lvl w:ilvl="1" w:tentative="0">
      <w:start w:val="16"/>
      <w:numFmt w:val="decimal"/>
      <w:isLgl/>
      <w:lvlText w:val="%1.%2"/>
      <w:lvlJc w:val="left"/>
      <w:pPr>
        <w:ind w:left="510" w:hanging="51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47A"/>
    <w:rsid w:val="00037B89"/>
    <w:rsid w:val="000A516F"/>
    <w:rsid w:val="000B0734"/>
    <w:rsid w:val="000D350F"/>
    <w:rsid w:val="000D533F"/>
    <w:rsid w:val="000F613F"/>
    <w:rsid w:val="00111943"/>
    <w:rsid w:val="00114B02"/>
    <w:rsid w:val="002A4D3A"/>
    <w:rsid w:val="0031004F"/>
    <w:rsid w:val="00341B19"/>
    <w:rsid w:val="00435477"/>
    <w:rsid w:val="004864BE"/>
    <w:rsid w:val="00513169"/>
    <w:rsid w:val="00596F8E"/>
    <w:rsid w:val="005B427D"/>
    <w:rsid w:val="00612B1F"/>
    <w:rsid w:val="0061308A"/>
    <w:rsid w:val="008305D6"/>
    <w:rsid w:val="00893919"/>
    <w:rsid w:val="00915E8B"/>
    <w:rsid w:val="009523C6"/>
    <w:rsid w:val="009B238A"/>
    <w:rsid w:val="00B3508B"/>
    <w:rsid w:val="00B81CC2"/>
    <w:rsid w:val="00BA0B8E"/>
    <w:rsid w:val="00BE1691"/>
    <w:rsid w:val="00C740BE"/>
    <w:rsid w:val="00C94260"/>
    <w:rsid w:val="00CF0CD9"/>
    <w:rsid w:val="00D24893"/>
    <w:rsid w:val="00D35213"/>
    <w:rsid w:val="00D87272"/>
    <w:rsid w:val="00DB3317"/>
    <w:rsid w:val="00DF6FA1"/>
    <w:rsid w:val="00E2747A"/>
    <w:rsid w:val="00E536DF"/>
    <w:rsid w:val="00E64220"/>
    <w:rsid w:val="00E805A4"/>
    <w:rsid w:val="00EF5128"/>
    <w:rsid w:val="00F157CE"/>
    <w:rsid w:val="00F1686B"/>
    <w:rsid w:val="1435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tgt1"/>
    <w:basedOn w:val="6"/>
    <w:qFormat/>
    <w:uiPriority w:val="0"/>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2140</Words>
  <Characters>12198</Characters>
  <Lines>101</Lines>
  <Paragraphs>28</Paragraphs>
  <TotalTime>4</TotalTime>
  <ScaleCrop>false</ScaleCrop>
  <LinksUpToDate>false</LinksUpToDate>
  <CharactersWithSpaces>14310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2021-01-27T08:34:00Z</dcterms:created>
  <dc:creator>PC</dc:creator>
  <cp:lastModifiedBy>CathayMok</cp:lastModifiedBy>
  <dcterms:modified xsi:type="dcterms:W3CDTF">2021-05-31T17:41:46Z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F91FB26E8FC840BF95EBD73C64A603AD</vt:lpwstr>
  </property>
</Properties>
</file>