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rPr>
      </w:pPr>
      <w:bookmarkStart w:id="6" w:name="_GoBack"/>
      <w:bookmarkEnd w:id="6"/>
    </w:p>
    <w:p>
      <w:pPr>
        <w:spacing w:line="239" w:lineRule="exact"/>
        <w:jc w:val="left"/>
        <w:rPr>
          <w:rFonts w:ascii="黑体" w:hAnsi="黑体" w:eastAsia="黑体"/>
          <w:color w:val="2D3136"/>
          <w:w w:val="105"/>
        </w:rPr>
      </w:pPr>
      <w:r>
        <w:rPr>
          <w:rFonts w:ascii="黑体" w:hAnsi="黑体" w:eastAsia="黑体"/>
          <w:color w:val="2D3136"/>
          <w:w w:val="105"/>
        </w:rPr>
        <w:t>ICS 77. 120. 99</w:t>
      </w:r>
    </w:p>
    <w:p>
      <w:pPr>
        <w:spacing w:line="239" w:lineRule="exact"/>
        <w:jc w:val="left"/>
        <w:rPr>
          <w:rFonts w:ascii="黑体" w:hAnsi="黑体" w:eastAsia="黑体"/>
        </w:rPr>
      </w:pPr>
      <w:r>
        <w:rPr>
          <w:rFonts w:ascii="黑体" w:hAnsi="黑体" w:eastAsia="黑体"/>
          <w:color w:val="2D3136"/>
          <w:w w:val="105"/>
        </w:rPr>
        <w:t>H 68</w:t>
      </w:r>
    </w:p>
    <w:p/>
    <w:p/>
    <w:p/>
    <w:p>
      <w:pPr>
        <w:jc w:val="left"/>
        <w:rPr>
          <w:spacing w:val="-30"/>
          <w:sz w:val="44"/>
          <w:szCs w:val="44"/>
        </w:rPr>
      </w:pPr>
      <w:r>
        <w:rPr>
          <w:spacing w:val="-30"/>
          <w:sz w:val="44"/>
          <w:szCs w:val="44"/>
        </w:rPr>
        <w:drawing>
          <wp:anchor distT="0" distB="0" distL="114300" distR="114300" simplePos="0" relativeHeight="251664384" behindDoc="0" locked="1" layoutInCell="1" allowOverlap="1">
            <wp:simplePos x="0" y="0"/>
            <wp:positionH relativeFrom="margin">
              <wp:posOffset>4305300</wp:posOffset>
            </wp:positionH>
            <wp:positionV relativeFrom="margin">
              <wp:posOffset>161925</wp:posOffset>
            </wp:positionV>
            <wp:extent cx="1421765" cy="723900"/>
            <wp:effectExtent l="19050" t="0" r="6985" b="0"/>
            <wp:wrapNone/>
            <wp:docPr id="6"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BPicture" descr="GB"/>
                    <pic:cNvPicPr>
                      <a:picLocks noChangeAspect="1" noChangeArrowheads="1"/>
                    </pic:cNvPicPr>
                  </pic:nvPicPr>
                  <pic:blipFill>
                    <a:blip r:embed="rId4" cstate="print"/>
                    <a:srcRect/>
                    <a:stretch>
                      <a:fillRect/>
                    </a:stretch>
                  </pic:blipFill>
                  <pic:spPr>
                    <a:xfrm>
                      <a:off x="0" y="0"/>
                      <a:ext cx="1421765" cy="723900"/>
                    </a:xfrm>
                    <a:prstGeom prst="rect">
                      <a:avLst/>
                    </a:prstGeom>
                    <a:noFill/>
                    <a:ln w="9525">
                      <a:noFill/>
                      <a:miter lim="800000"/>
                      <a:headEnd/>
                      <a:tailEnd/>
                    </a:ln>
                  </pic:spPr>
                </pic:pic>
              </a:graphicData>
            </a:graphic>
          </wp:anchor>
        </w:drawing>
      </w:r>
      <w:r>
        <w:rPr>
          <w:rFonts w:ascii="黑体" w:hAnsi="黑体" w:eastAsia="黑体" w:cs="Times New Roman"/>
          <w:bCs/>
          <w:spacing w:val="-30"/>
          <w:kern w:val="0"/>
          <w:sz w:val="44"/>
          <w:szCs w:val="44"/>
        </w:rPr>
        <w:t>N</w:t>
      </w:r>
      <w:r>
        <w:rPr>
          <w:rFonts w:hint="eastAsia" w:ascii="黑体" w:hAnsi="黑体" w:eastAsia="黑体" w:cs="Times New Roman"/>
          <w:bCs/>
          <w:spacing w:val="-30"/>
          <w:kern w:val="0"/>
          <w:sz w:val="44"/>
          <w:szCs w:val="44"/>
        </w:rPr>
        <w:t xml:space="preserve">ational </w:t>
      </w:r>
      <w:r>
        <w:rPr>
          <w:rFonts w:ascii="黑体" w:hAnsi="黑体" w:eastAsia="黑体" w:cs="Times New Roman"/>
          <w:bCs/>
          <w:spacing w:val="-30"/>
          <w:kern w:val="0"/>
          <w:sz w:val="44"/>
          <w:szCs w:val="44"/>
        </w:rPr>
        <w:t>S</w:t>
      </w:r>
      <w:r>
        <w:rPr>
          <w:rFonts w:hint="eastAsia" w:ascii="黑体" w:hAnsi="黑体" w:eastAsia="黑体" w:cs="Times New Roman"/>
          <w:bCs/>
          <w:spacing w:val="-30"/>
          <w:kern w:val="0"/>
          <w:sz w:val="44"/>
          <w:szCs w:val="44"/>
        </w:rPr>
        <w:t>tandard ofthe</w:t>
      </w:r>
      <w:r>
        <w:rPr>
          <w:rFonts w:ascii="黑体" w:hAnsi="黑体" w:eastAsia="黑体" w:cs="Times New Roman"/>
          <w:bCs/>
          <w:spacing w:val="-30"/>
          <w:kern w:val="0"/>
          <w:sz w:val="44"/>
          <w:szCs w:val="44"/>
        </w:rPr>
        <w:t xml:space="preserve"> P</w:t>
      </w:r>
      <w:r>
        <w:rPr>
          <w:rFonts w:hint="eastAsia" w:ascii="黑体" w:hAnsi="黑体" w:eastAsia="黑体" w:cs="Times New Roman"/>
          <w:bCs/>
          <w:spacing w:val="-30"/>
          <w:kern w:val="0"/>
          <w:sz w:val="44"/>
          <w:szCs w:val="44"/>
        </w:rPr>
        <w:t>eople</w:t>
      </w:r>
      <w:r>
        <w:rPr>
          <w:rFonts w:ascii="黑体" w:hAnsi="黑体" w:eastAsia="黑体" w:cs="Times New Roman"/>
          <w:bCs/>
          <w:spacing w:val="-30"/>
          <w:kern w:val="0"/>
          <w:sz w:val="44"/>
          <w:szCs w:val="44"/>
        </w:rPr>
        <w:t>’</w:t>
      </w:r>
      <w:r>
        <w:rPr>
          <w:rFonts w:hint="eastAsia" w:ascii="黑体" w:hAnsi="黑体" w:eastAsia="黑体" w:cs="Times New Roman"/>
          <w:bCs/>
          <w:spacing w:val="-30"/>
          <w:kern w:val="0"/>
          <w:sz w:val="44"/>
          <w:szCs w:val="44"/>
        </w:rPr>
        <w:t>s Republic of China</w:t>
      </w:r>
    </w:p>
    <w:p>
      <w:pPr>
        <w:spacing w:before="1"/>
        <w:ind w:right="490"/>
        <w:jc w:val="right"/>
        <w:rPr>
          <w:rFonts w:ascii="黑体" w:hAnsi="黑体" w:eastAsia="黑体" w:cs="Times New Roman"/>
          <w:sz w:val="28"/>
          <w:szCs w:val="28"/>
        </w:rPr>
      </w:pPr>
    </w:p>
    <w:p>
      <w:pPr>
        <w:spacing w:before="1"/>
        <w:ind w:right="490"/>
        <w:jc w:val="right"/>
        <w:rPr>
          <w:rFonts w:ascii="黑体" w:hAnsi="黑体" w:eastAsia="黑体" w:cs="Times New Roman"/>
          <w:sz w:val="28"/>
          <w:szCs w:val="28"/>
        </w:rPr>
      </w:pPr>
      <w:r>
        <w:rPr>
          <w:rFonts w:ascii="黑体" w:hAnsi="黑体" w:eastAsia="黑体" w:cs="Times New Roman"/>
          <w:sz w:val="28"/>
          <w:szCs w:val="28"/>
        </w:rPr>
        <w:t>GB/T 15072.</w:t>
      </w:r>
      <w:r>
        <w:rPr>
          <w:rFonts w:hint="eastAsia" w:ascii="黑体" w:hAnsi="黑体" w:eastAsia="黑体" w:cs="Times New Roman"/>
          <w:sz w:val="28"/>
          <w:szCs w:val="28"/>
        </w:rPr>
        <w:t>14</w:t>
      </w:r>
      <w:r>
        <w:rPr>
          <w:rFonts w:ascii="黑体" w:hAnsi="黑体" w:eastAsia="黑体" w:cs="Times New Roman"/>
          <w:sz w:val="28"/>
          <w:szCs w:val="28"/>
        </w:rPr>
        <w:t>-2008</w:t>
      </w:r>
    </w:p>
    <w:p>
      <w:pPr>
        <w:spacing w:before="1"/>
        <w:ind w:right="490"/>
        <w:jc w:val="left"/>
        <w:rPr>
          <w:rFonts w:ascii="黑体" w:hAnsi="黑体" w:eastAsia="黑体" w:cs="Times New Roman"/>
          <w:szCs w:val="21"/>
        </w:rPr>
      </w:pPr>
      <w:r>
        <w:rPr>
          <w:lang w:eastAsia="en-US"/>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185420</wp:posOffset>
                </wp:positionV>
                <wp:extent cx="6391275" cy="22225"/>
                <wp:effectExtent l="0" t="4445" r="9525" b="19050"/>
                <wp:wrapNone/>
                <wp:docPr id="2" name="直接连接符 2"/>
                <wp:cNvGraphicFramePr/>
                <a:graphic xmlns:a="http://schemas.openxmlformats.org/drawingml/2006/main">
                  <a:graphicData uri="http://schemas.microsoft.com/office/word/2010/wordprocessingShape">
                    <wps:wsp>
                      <wps:cNvCnPr/>
                      <wps:spPr>
                        <a:xfrm flipV="1">
                          <a:off x="889635" y="3569335"/>
                          <a:ext cx="5729605" cy="2222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2.25pt;margin-top:14.6pt;height:1.75pt;width:503.25pt;z-index:251663360;mso-width-relative:page;mso-height-relative:page;" filled="f" stroked="t" coordsize="21600,21600" o:gfxdata="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B2687WAAAACAEAAA8AAAAAAAAAAQAgAAAAIgAAAGRycy9kb3ducmV2&#10;LnhtbFBLAQIUABQAAAAIAIdO4kA59rme/gEAANgDAAAOAAAAAAAAAAEAIAAAACUBAABkcnMvZTJv&#10;RG9jLnhtbFBLBQYAAAAABgAGAFkBAACVBQAAAAA=&#10;">
                <v:fill on="f" focussize="0,0"/>
                <v:stroke weight="0.5pt" color="#000000" miterlimit="8" joinstyle="miter"/>
                <v:imagedata o:title=""/>
                <o:lock v:ext="edit" aspectratio="f"/>
              </v:line>
            </w:pict>
          </mc:Fallback>
        </mc:AlternateContent>
      </w:r>
      <w:r>
        <w:rPr>
          <w:rFonts w:hint="eastAsia" w:ascii="黑体" w:hAnsi="黑体" w:eastAsia="黑体" w:cs="Times New Roman"/>
          <w:szCs w:val="21"/>
        </w:rPr>
        <w:t xml:space="preserve">                                       R</w:t>
      </w:r>
      <w:r>
        <w:rPr>
          <w:rFonts w:ascii="黑体" w:hAnsi="黑体" w:eastAsia="黑体" w:cs="Times New Roman"/>
          <w:szCs w:val="21"/>
        </w:rPr>
        <w:t>eplaces GB/T 15072.</w:t>
      </w:r>
      <w:r>
        <w:rPr>
          <w:rFonts w:hint="eastAsia" w:ascii="黑体" w:hAnsi="黑体" w:eastAsia="黑体" w:cs="Times New Roman"/>
          <w:szCs w:val="21"/>
        </w:rPr>
        <w:t>14</w:t>
      </w:r>
      <w:r>
        <w:rPr>
          <w:rFonts w:ascii="黑体" w:hAnsi="黑体" w:eastAsia="黑体" w:cs="Times New Roman"/>
          <w:szCs w:val="21"/>
        </w:rPr>
        <w:t>-1994</w:t>
      </w:r>
    </w:p>
    <w:p>
      <w:pPr>
        <w:jc w:val="left"/>
        <w:rPr>
          <w:rFonts w:ascii="Times New Roman" w:hAnsi="Times New Roman" w:eastAsia="黑体" w:cs="Times New Roman"/>
          <w:kern w:val="0"/>
          <w:sz w:val="52"/>
          <w:szCs w:val="52"/>
        </w:rPr>
      </w:pPr>
    </w:p>
    <w:p>
      <w:pPr>
        <w:jc w:val="left"/>
        <w:rPr>
          <w:rFonts w:ascii="Times New Roman" w:hAnsi="Times New Roman" w:eastAsia="黑体" w:cs="Times New Roman"/>
          <w:kern w:val="0"/>
          <w:sz w:val="52"/>
          <w:szCs w:val="52"/>
        </w:rPr>
      </w:pPr>
    </w:p>
    <w:p>
      <w:pPr>
        <w:tabs>
          <w:tab w:val="left" w:pos="2889"/>
        </w:tabs>
        <w:autoSpaceDE w:val="0"/>
        <w:autoSpaceDN w:val="0"/>
        <w:adjustRightInd w:val="0"/>
        <w:snapToGrid w:val="0"/>
        <w:jc w:val="left"/>
        <w:rPr>
          <w:rFonts w:ascii="黑体" w:hAnsi="黑体" w:eastAsia="黑体" w:cs="Times New Roman"/>
          <w:kern w:val="0"/>
          <w:sz w:val="52"/>
          <w:szCs w:val="52"/>
        </w:rPr>
      </w:pPr>
      <w:r>
        <w:rPr>
          <w:rFonts w:ascii="黑体" w:hAnsi="黑体" w:eastAsia="黑体" w:cs="Times New Roman"/>
          <w:kern w:val="0"/>
          <w:sz w:val="52"/>
          <w:szCs w:val="52"/>
        </w:rPr>
        <w:t>Test method of precious metal alloys</w:t>
      </w:r>
    </w:p>
    <w:p>
      <w:pPr>
        <w:tabs>
          <w:tab w:val="left" w:pos="2889"/>
        </w:tabs>
        <w:autoSpaceDE w:val="0"/>
        <w:autoSpaceDN w:val="0"/>
        <w:adjustRightInd w:val="0"/>
        <w:snapToGrid w:val="0"/>
        <w:jc w:val="left"/>
        <w:rPr>
          <w:rFonts w:ascii="黑体" w:hAnsi="黑体" w:eastAsia="黑体" w:cs="Times New Roman"/>
          <w:kern w:val="0"/>
          <w:sz w:val="52"/>
          <w:szCs w:val="52"/>
        </w:rPr>
      </w:pPr>
      <w:r>
        <w:rPr>
          <w:rFonts w:ascii="黑体" w:hAnsi="黑体" w:eastAsia="黑体" w:cs="Times New Roman"/>
          <w:kern w:val="0"/>
          <w:sz w:val="52"/>
          <w:szCs w:val="52"/>
        </w:rPr>
        <w:t xml:space="preserve">Determination of aluminium and nickel contents for silver alloys </w:t>
      </w:r>
    </w:p>
    <w:p>
      <w:pPr>
        <w:tabs>
          <w:tab w:val="left" w:pos="2889"/>
        </w:tabs>
        <w:autoSpaceDE w:val="0"/>
        <w:autoSpaceDN w:val="0"/>
        <w:adjustRightInd w:val="0"/>
        <w:snapToGrid w:val="0"/>
        <w:jc w:val="left"/>
        <w:rPr>
          <w:rFonts w:ascii="黑体" w:hAnsi="黑体" w:eastAsia="黑体" w:cs="Times New Roman"/>
          <w:kern w:val="0"/>
          <w:sz w:val="52"/>
          <w:szCs w:val="52"/>
        </w:rPr>
      </w:pPr>
      <w:r>
        <w:rPr>
          <w:rFonts w:ascii="黑体" w:hAnsi="黑体" w:eastAsia="黑体" w:cs="Times New Roman"/>
          <w:kern w:val="0"/>
          <w:sz w:val="52"/>
          <w:szCs w:val="52"/>
        </w:rPr>
        <w:t xml:space="preserve">Inductively coupled plasma atomic emission spectrometry </w:t>
      </w:r>
    </w:p>
    <w:p>
      <w:pPr>
        <w:tabs>
          <w:tab w:val="left" w:pos="2889"/>
        </w:tabs>
        <w:autoSpaceDE w:val="0"/>
        <w:autoSpaceDN w:val="0"/>
        <w:adjustRightInd w:val="0"/>
        <w:snapToGrid w:val="0"/>
        <w:jc w:val="left"/>
        <w:rPr>
          <w:rFonts w:ascii="黑体" w:hAnsi="黑体" w:eastAsia="黑体" w:cs="Times New Roman"/>
          <w:kern w:val="0"/>
          <w:sz w:val="52"/>
          <w:szCs w:val="52"/>
        </w:rPr>
      </w:pPr>
    </w:p>
    <w:p>
      <w:pPr>
        <w:tabs>
          <w:tab w:val="left" w:pos="2889"/>
        </w:tabs>
        <w:autoSpaceDE w:val="0"/>
        <w:autoSpaceDN w:val="0"/>
        <w:adjustRightInd w:val="0"/>
        <w:snapToGrid w:val="0"/>
        <w:jc w:val="left"/>
        <w:rPr>
          <w:rFonts w:ascii="黑体" w:hAnsi="黑体" w:eastAsia="黑体" w:cs="Times New Roman"/>
          <w:kern w:val="0"/>
          <w:sz w:val="52"/>
          <w:szCs w:val="52"/>
        </w:rPr>
      </w:pPr>
      <w:r>
        <w:rPr>
          <w:rFonts w:hint="eastAsia" w:ascii="黑体" w:hAnsi="黑体" w:eastAsia="黑体" w:cs="Times New Roman"/>
          <w:kern w:val="0"/>
          <w:sz w:val="52"/>
          <w:szCs w:val="52"/>
        </w:rPr>
        <w:t>贵金属合金化学分析方法</w:t>
      </w:r>
    </w:p>
    <w:p>
      <w:pPr>
        <w:tabs>
          <w:tab w:val="left" w:pos="2889"/>
        </w:tabs>
        <w:autoSpaceDE w:val="0"/>
        <w:autoSpaceDN w:val="0"/>
        <w:adjustRightInd w:val="0"/>
        <w:snapToGrid w:val="0"/>
        <w:jc w:val="left"/>
        <w:rPr>
          <w:rFonts w:ascii="黑体" w:hAnsi="黑体" w:eastAsia="黑体" w:cs="Times New Roman"/>
          <w:kern w:val="0"/>
          <w:sz w:val="52"/>
          <w:szCs w:val="52"/>
        </w:rPr>
      </w:pPr>
      <w:r>
        <w:rPr>
          <w:rFonts w:hint="eastAsia" w:ascii="黑体" w:hAnsi="黑体" w:eastAsia="黑体" w:cs="Times New Roman"/>
          <w:kern w:val="0"/>
          <w:sz w:val="52"/>
          <w:szCs w:val="52"/>
        </w:rPr>
        <w:t>银合金中铝和镍量的测定</w:t>
      </w:r>
    </w:p>
    <w:p>
      <w:pPr>
        <w:tabs>
          <w:tab w:val="left" w:pos="2889"/>
        </w:tabs>
        <w:autoSpaceDE w:val="0"/>
        <w:autoSpaceDN w:val="0"/>
        <w:adjustRightInd w:val="0"/>
        <w:snapToGrid w:val="0"/>
        <w:jc w:val="left"/>
        <w:rPr>
          <w:rFonts w:ascii="黑体" w:hAnsi="黑体" w:eastAsia="黑体" w:cs="Times New Roman"/>
          <w:kern w:val="0"/>
          <w:sz w:val="52"/>
          <w:szCs w:val="52"/>
        </w:rPr>
      </w:pPr>
      <w:r>
        <w:rPr>
          <w:rFonts w:hint="eastAsia" w:ascii="黑体" w:hAnsi="黑体" w:eastAsia="黑体" w:cs="Times New Roman"/>
          <w:kern w:val="0"/>
          <w:sz w:val="52"/>
          <w:szCs w:val="52"/>
        </w:rPr>
        <w:t>电感耦合等离子体发射光谱法</w:t>
      </w:r>
    </w:p>
    <w:p>
      <w:pPr>
        <w:tabs>
          <w:tab w:val="left" w:pos="2889"/>
        </w:tabs>
        <w:autoSpaceDE w:val="0"/>
        <w:autoSpaceDN w:val="0"/>
        <w:adjustRightInd w:val="0"/>
        <w:snapToGrid w:val="0"/>
        <w:jc w:val="left"/>
        <w:rPr>
          <w:rFonts w:ascii="黑体" w:hAnsi="黑体" w:eastAsia="黑体" w:cs="Times New Roman"/>
          <w:kern w:val="0"/>
          <w:sz w:val="52"/>
          <w:szCs w:val="52"/>
        </w:rPr>
      </w:pPr>
    </w:p>
    <w:p>
      <w:pPr>
        <w:framePr w:w="8883" w:hSpace="181" w:wrap="notBeside" w:vAnchor="text" w:hAnchor="page" w:x="1920" w:y="408"/>
        <w:ind w:firstLine="4840" w:firstLineChars="1100"/>
        <w:rPr>
          <w:rFonts w:ascii="Times New Roman" w:hAnsi="Times New Roman" w:eastAsia="黑体" w:cs="Times New Roman"/>
          <w:sz w:val="44"/>
        </w:rPr>
      </w:pPr>
    </w:p>
    <w:p>
      <w:pPr>
        <w:widowControl/>
        <w:jc w:val="left"/>
        <w:rPr>
          <w:rFonts w:ascii="Times New Roman" w:hAnsi="Times New Roman" w:eastAsia="黑体" w:cs="Times New Roman"/>
          <w:kern w:val="0"/>
          <w:sz w:val="24"/>
        </w:rPr>
      </w:pPr>
      <w:r>
        <w:rPr>
          <w:rFonts w:ascii="Times New Roman" w:hAnsi="Times New Roman" w:eastAsia="黑体" w:cs="Times New Roman"/>
          <w:kern w:val="0"/>
          <w:sz w:val="24"/>
        </w:rPr>
        <w:t>(</w:t>
      </w:r>
      <w:r>
        <w:rPr>
          <w:rFonts w:ascii="Times New Roman" w:hAnsi="Times New Roman" w:eastAsia="黑体" w:cs="Times New Roman"/>
          <w:i/>
          <w:iCs/>
          <w:kern w:val="0"/>
          <w:sz w:val="24"/>
        </w:rPr>
        <w:t>English Translation</w:t>
      </w:r>
      <w:r>
        <w:rPr>
          <w:rFonts w:ascii="Times New Roman" w:hAnsi="Times New Roman" w:eastAsia="黑体" w:cs="Times New Roman"/>
          <w:kern w:val="0"/>
          <w:sz w:val="24"/>
        </w:rPr>
        <w:t>)</w:t>
      </w:r>
    </w:p>
    <w:p>
      <w:pPr>
        <w:widowControl/>
        <w:jc w:val="left"/>
        <w:rPr>
          <w:rFonts w:ascii="Times New Roman" w:hAnsi="Times New Roman" w:eastAsia="黑体" w:cs="Times New Roman"/>
        </w:rPr>
      </w:pPr>
    </w:p>
    <w:p>
      <w:pPr>
        <w:widowControl/>
        <w:jc w:val="left"/>
        <w:rPr>
          <w:rFonts w:ascii="Times New Roman" w:hAnsi="Times New Roman" w:eastAsia="黑体" w:cs="Times New Roman"/>
        </w:rPr>
      </w:pPr>
    </w:p>
    <w:p>
      <w:pPr>
        <w:tabs>
          <w:tab w:val="left" w:pos="2889"/>
        </w:tabs>
        <w:spacing w:line="360" w:lineRule="auto"/>
        <w:rPr>
          <w:rFonts w:ascii="黑体" w:hAnsi="黑体" w:eastAsia="黑体" w:cs="Times New Roman"/>
          <w:sz w:val="28"/>
          <w:szCs w:val="28"/>
        </w:rPr>
      </w:pPr>
      <w:r>
        <w:rPr>
          <w:rFonts w:ascii="黑体" w:hAnsi="黑体" w:eastAsia="黑体"/>
          <w:sz w:val="28"/>
          <w:szCs w:val="28"/>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281305</wp:posOffset>
                </wp:positionV>
                <wp:extent cx="6587490" cy="0"/>
                <wp:effectExtent l="0" t="0" r="0" b="0"/>
                <wp:wrapNone/>
                <wp:docPr id="3" name="直接连接符 3"/>
                <wp:cNvGraphicFramePr/>
                <a:graphic xmlns:a="http://schemas.openxmlformats.org/drawingml/2006/main">
                  <a:graphicData uri="http://schemas.microsoft.com/office/word/2010/wordprocessingShape">
                    <wps:wsp>
                      <wps:cNvCnPr/>
                      <wps:spPr>
                        <a:xfrm flipV="1">
                          <a:off x="918845" y="8858885"/>
                          <a:ext cx="5810250" cy="762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0.35pt;margin-top:22.15pt;height:0pt;width:518.7pt;z-index:251658240;mso-width-relative:page;mso-height-relative:page;" filled="f" stroked="t" coordsize="21600,21600" o:gfxdata="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HI1e0wAAAAcBAAAPAAAAAAAAAAEAIAAAACIAAABkcnMvZG93bnJldi54&#10;bWxQSwECFAAUAAAACACHTuJAxDN8Kf8BAADXAwAADgAAAAAAAAABACAAAAAiAQAAZHJzL2Uyb0Rv&#10;Yy54bWxQSwUGAAAAAAYABgBZAQAAkwUAAAAA&#10;">
                <v:fill on="f" focussize="0,0"/>
                <v:stroke weight="0.5pt" color="#000000" miterlimit="8" joinstyle="miter"/>
                <v:imagedata o:title=""/>
                <o:lock v:ext="edit" aspectratio="f"/>
              </v:line>
            </w:pict>
          </mc:Fallback>
        </mc:AlternateContent>
      </w:r>
      <w:r>
        <w:rPr>
          <w:rFonts w:hint="eastAsia" w:ascii="黑体" w:hAnsi="黑体" w:eastAsia="黑体" w:cs="Times New Roman"/>
          <w:sz w:val="28"/>
          <w:szCs w:val="28"/>
        </w:rPr>
        <w:t xml:space="preserve">Issue </w:t>
      </w:r>
      <w:r>
        <w:rPr>
          <w:rFonts w:ascii="黑体" w:hAnsi="黑体" w:eastAsia="黑体" w:cs="Times New Roman"/>
          <w:sz w:val="28"/>
          <w:szCs w:val="28"/>
        </w:rPr>
        <w:t>date:</w:t>
      </w:r>
      <w:r>
        <w:rPr>
          <w:rFonts w:hint="eastAsia" w:ascii="黑体" w:hAnsi="黑体" w:eastAsia="黑体" w:cs="Times New Roman"/>
          <w:sz w:val="28"/>
          <w:szCs w:val="28"/>
        </w:rPr>
        <w:t>2008</w:t>
      </w:r>
      <w:r>
        <w:rPr>
          <w:rFonts w:ascii="黑体" w:hAnsi="黑体" w:eastAsia="黑体" w:cs="Times New Roman"/>
          <w:sz w:val="28"/>
          <w:szCs w:val="28"/>
        </w:rPr>
        <w:t>-03-31</w:t>
      </w:r>
      <w:r>
        <w:rPr>
          <w:rFonts w:hint="eastAsia" w:ascii="黑体" w:hAnsi="黑体" w:eastAsia="黑体" w:cs="Times New Roman"/>
          <w:sz w:val="28"/>
          <w:szCs w:val="28"/>
        </w:rPr>
        <w:t>Implement</w:t>
      </w:r>
      <w:r>
        <w:rPr>
          <w:rFonts w:ascii="黑体" w:hAnsi="黑体" w:eastAsia="黑体" w:cs="Times New Roman"/>
          <w:sz w:val="28"/>
          <w:szCs w:val="28"/>
        </w:rPr>
        <w:t>ation date:</w:t>
      </w:r>
      <w:r>
        <w:rPr>
          <w:rFonts w:hint="eastAsia" w:ascii="黑体" w:hAnsi="黑体" w:eastAsia="黑体" w:cs="Times New Roman"/>
          <w:sz w:val="28"/>
          <w:szCs w:val="28"/>
        </w:rPr>
        <w:t xml:space="preserve"> 2008</w:t>
      </w:r>
      <w:r>
        <w:rPr>
          <w:rFonts w:ascii="黑体" w:hAnsi="黑体" w:eastAsia="黑体" w:cs="Times New Roman"/>
          <w:sz w:val="28"/>
          <w:szCs w:val="28"/>
        </w:rPr>
        <w:t>-09-01</w:t>
      </w:r>
    </w:p>
    <w:p>
      <w:pPr>
        <w:tabs>
          <w:tab w:val="left" w:pos="2889"/>
        </w:tabs>
        <w:adjustRightInd w:val="0"/>
        <w:snapToGrid w:val="0"/>
        <w:ind w:firstLine="105" w:firstLineChars="50"/>
        <w:rPr>
          <w:rFonts w:ascii="黑体" w:hAnsi="黑体" w:eastAsia="黑体" w:cs="Times New Roman"/>
          <w:szCs w:val="21"/>
        </w:rPr>
      </w:pPr>
      <w:r>
        <w:rPr>
          <w:rFonts w:ascii="黑体" w:hAnsi="黑体" w:eastAsia="黑体" w:cs="Times New Roman"/>
          <w:szCs w:val="21"/>
        </w:rPr>
        <w:t xml:space="preserve">Issued by  General Administration of Quality Supervision, Inspection and </w:t>
      </w:r>
    </w:p>
    <w:p>
      <w:pPr>
        <w:tabs>
          <w:tab w:val="left" w:pos="2889"/>
        </w:tabs>
        <w:adjustRightInd w:val="0"/>
        <w:snapToGrid w:val="0"/>
        <w:ind w:firstLine="1365" w:firstLineChars="650"/>
        <w:rPr>
          <w:rFonts w:ascii="黑体" w:hAnsi="黑体" w:eastAsia="黑体" w:cs="Times New Roman"/>
          <w:szCs w:val="21"/>
        </w:rPr>
      </w:pPr>
      <w:r>
        <w:rPr>
          <w:rFonts w:ascii="黑体" w:hAnsi="黑体" w:eastAsia="黑体" w:cs="Times New Roman"/>
          <w:szCs w:val="21"/>
        </w:rPr>
        <w:t>Quarantine of the people's Republic of China</w:t>
      </w:r>
    </w:p>
    <w:p>
      <w:pPr>
        <w:tabs>
          <w:tab w:val="left" w:pos="2889"/>
        </w:tabs>
        <w:adjustRightInd w:val="0"/>
        <w:snapToGrid w:val="0"/>
        <w:ind w:firstLine="1365" w:firstLineChars="650"/>
        <w:rPr>
          <w:rFonts w:ascii="黑体" w:hAnsi="黑体" w:eastAsia="黑体" w:cs="Times New Roman"/>
          <w:szCs w:val="21"/>
        </w:rPr>
      </w:pPr>
      <w:r>
        <w:rPr>
          <w:rFonts w:ascii="黑体" w:hAnsi="黑体" w:eastAsia="黑体" w:cs="Times New Roman"/>
          <w:szCs w:val="21"/>
        </w:rPr>
        <w:t>Standardization Administration of the people's Republic of China</w:t>
      </w:r>
    </w:p>
    <w:p>
      <w:pPr>
        <w:rPr>
          <w:rFonts w:ascii="Times New Roman" w:hAnsi="Times New Roman" w:eastAsia="黑体" w:cs="Times New Roman"/>
        </w:rPr>
      </w:pPr>
    </w:p>
    <w:p>
      <w:pPr>
        <w:widowControl/>
        <w:jc w:val="left"/>
        <w:rPr>
          <w:rFonts w:ascii="黑体" w:hAnsi="黑体" w:eastAsia="黑体" w:cs="宋体"/>
          <w:kern w:val="0"/>
          <w:sz w:val="36"/>
          <w:szCs w:val="36"/>
        </w:rPr>
      </w:pPr>
      <w:bookmarkStart w:id="0" w:name="OLE_LINK2"/>
      <w:bookmarkStart w:id="1" w:name="OLE_LINK1"/>
      <w:r>
        <w:rPr>
          <w:rFonts w:ascii="黑体" w:hAnsi="黑体" w:eastAsia="黑体" w:cs="宋体"/>
          <w:kern w:val="0"/>
          <w:sz w:val="36"/>
          <w:szCs w:val="36"/>
        </w:rPr>
        <w:t>Foreword</w:t>
      </w:r>
    </w:p>
    <w:p>
      <w:pPr>
        <w:rPr>
          <w:rFonts w:ascii="黑体" w:hAnsi="黑体" w:eastAsia="黑体"/>
        </w:rPr>
      </w:pPr>
      <w:r>
        <w:rPr>
          <w:rFonts w:hint="eastAsia" w:ascii="黑体" w:hAnsi="黑体" w:eastAsia="黑体"/>
        </w:rPr>
        <w:t>S</w:t>
      </w:r>
      <w:r>
        <w:rPr>
          <w:rFonts w:ascii="黑体" w:hAnsi="黑体" w:eastAsia="黑体"/>
        </w:rPr>
        <w:t>AC</w:t>
      </w:r>
      <w:r>
        <w:rPr>
          <w:rFonts w:hint="eastAsia" w:ascii="黑体" w:hAnsi="黑体" w:eastAsia="黑体"/>
        </w:rPr>
        <w:t xml:space="preserve">/TC 243 is in charge of this English translation. In case of any doubt </w:t>
      </w:r>
      <w:r>
        <w:rPr>
          <w:rFonts w:ascii="黑体" w:hAnsi="黑体" w:eastAsia="黑体"/>
        </w:rPr>
        <w:t xml:space="preserve">about </w:t>
      </w:r>
      <w:r>
        <w:rPr>
          <w:rFonts w:hint="eastAsia" w:ascii="黑体" w:hAnsi="黑体" w:eastAsia="黑体"/>
        </w:rPr>
        <w:t>the contents of English translation, the Chinese original shall be considered authoritative.</w:t>
      </w:r>
    </w:p>
    <w:p>
      <w:pPr>
        <w:rPr>
          <w:rFonts w:ascii="黑体" w:hAnsi="黑体" w:eastAsia="黑体"/>
        </w:rPr>
      </w:pPr>
    </w:p>
    <w:p>
      <w:pPr>
        <w:rPr>
          <w:rFonts w:ascii="黑体" w:hAnsi="黑体" w:eastAsia="黑体" w:cs="Times New Roman"/>
        </w:rPr>
      </w:pPr>
      <w:r>
        <w:rPr>
          <w:rFonts w:ascii="黑体" w:hAnsi="黑体" w:eastAsia="黑体" w:cs="Times New Roman"/>
        </w:rPr>
        <w:t>This standard is an integrated revision of GB</w:t>
      </w:r>
      <w:r>
        <w:rPr>
          <w:rFonts w:hint="eastAsia" w:ascii="黑体" w:hAnsi="黑体" w:eastAsia="黑体" w:cs="Times New Roman"/>
        </w:rPr>
        <w:t>/</w:t>
      </w:r>
      <w:r>
        <w:rPr>
          <w:rFonts w:ascii="黑体" w:hAnsi="黑体" w:eastAsia="黑体" w:cs="Times New Roman"/>
        </w:rPr>
        <w:t>T 15072-1994</w:t>
      </w:r>
      <w:r>
        <w:rPr>
          <w:rFonts w:hint="eastAsia" w:ascii="黑体" w:hAnsi="黑体" w:eastAsia="黑体" w:cs="Times New Roman"/>
        </w:rPr>
        <w:t>(</w:t>
      </w:r>
      <w:r>
        <w:rPr>
          <w:rFonts w:hint="eastAsia" w:ascii="黑体" w:hAnsi="黑体" w:eastAsia="黑体" w:cs="Times New Roman"/>
          <w:i/>
        </w:rPr>
        <w:t>C</w:t>
      </w:r>
      <w:r>
        <w:rPr>
          <w:rFonts w:ascii="黑体" w:hAnsi="黑体" w:eastAsia="黑体" w:cs="Times New Roman"/>
          <w:i/>
        </w:rPr>
        <w:t>hemical analysis methods for precious metals and their alloys</w:t>
      </w:r>
      <w:r>
        <w:rPr>
          <w:rFonts w:hint="eastAsia" w:ascii="黑体" w:hAnsi="黑体" w:eastAsia="黑体" w:cs="Times New Roman"/>
        </w:rPr>
        <w:t>)</w:t>
      </w:r>
      <w:r>
        <w:rPr>
          <w:rFonts w:ascii="黑体" w:hAnsi="黑体" w:eastAsia="黑体" w:cs="Times New Roman"/>
        </w:rPr>
        <w:t>(all parts), which is divided into 19 parts:</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hint="eastAsia" w:ascii="黑体" w:hAnsi="黑体" w:eastAsia="黑体" w:cs="Times New Roman"/>
        </w:rPr>
        <w:t xml:space="preserve">GB/T 15072.1-2008 </w:t>
      </w:r>
      <w:r>
        <w:rPr>
          <w:rFonts w:hint="eastAsia" w:ascii="黑体" w:hAnsi="黑体" w:eastAsia="黑体" w:cs="Times New Roman"/>
          <w:i/>
        </w:rPr>
        <w:t>T</w:t>
      </w:r>
      <w:r>
        <w:rPr>
          <w:rFonts w:ascii="黑体" w:hAnsi="黑体" w:eastAsia="黑体" w:cs="Times New Roman"/>
          <w:i/>
        </w:rPr>
        <w:t>est methods of precious metal alloys</w:t>
      </w:r>
      <w:r>
        <w:rPr>
          <w:rFonts w:hint="eastAsia" w:ascii="黑体" w:hAnsi="黑体" w:eastAsia="黑体" w:cs="Times New Roman"/>
          <w:i/>
        </w:rPr>
        <w:t xml:space="preserve"> Determination of gold content for gold, platinum and palladium alloys potentiometric titration with ferrous sulfate</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hint="eastAsia" w:ascii="黑体" w:hAnsi="黑体" w:eastAsia="黑体" w:cs="Times New Roman"/>
        </w:rPr>
        <w:t xml:space="preserve">GB/T 15072.2-2008 </w:t>
      </w:r>
      <w:r>
        <w:rPr>
          <w:rFonts w:hint="eastAsia" w:ascii="黑体" w:hAnsi="黑体" w:eastAsia="黑体" w:cs="Times New Roman"/>
          <w:i/>
        </w:rPr>
        <w:t>T</w:t>
      </w:r>
      <w:r>
        <w:rPr>
          <w:rFonts w:ascii="黑体" w:hAnsi="黑体" w:eastAsia="黑体" w:cs="Times New Roman"/>
          <w:i/>
        </w:rPr>
        <w:t>est methods of precious metal alloys</w:t>
      </w:r>
      <w:r>
        <w:rPr>
          <w:rFonts w:hint="eastAsia" w:ascii="黑体" w:hAnsi="黑体" w:eastAsia="黑体" w:cs="Times New Roman"/>
          <w:i/>
        </w:rPr>
        <w:t xml:space="preserve"> Determination of silver content for silver alloys potentiometric titration with sodium chloride</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hint="eastAsia" w:ascii="黑体" w:hAnsi="黑体" w:eastAsia="黑体" w:cs="Times New Roman"/>
        </w:rPr>
        <w:t xml:space="preserve">GB/T 15072.3-2008 </w:t>
      </w:r>
      <w:r>
        <w:rPr>
          <w:rFonts w:hint="eastAsia" w:ascii="黑体" w:hAnsi="黑体" w:eastAsia="黑体" w:cs="Times New Roman"/>
          <w:i/>
        </w:rPr>
        <w:t>Test methods of precious metal alloys Determination of platinum content for gold, platinum and palladium alloys Current titration with potassium permanganate</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hint="eastAsia" w:ascii="黑体" w:hAnsi="黑体" w:eastAsia="黑体" w:cs="Times New Roman"/>
        </w:rPr>
        <w:t xml:space="preserve">GB/T 15072.4-2008 </w:t>
      </w:r>
      <w:r>
        <w:rPr>
          <w:rFonts w:hint="eastAsia" w:ascii="黑体" w:hAnsi="黑体" w:eastAsia="黑体" w:cs="Times New Roman"/>
          <w:i/>
        </w:rPr>
        <w:t>Test methods of precious metal alloys Determination of palladium content for palladium and silver alloys butanedione dioxime gravimetry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5</w:t>
      </w:r>
      <w:r>
        <w:rPr>
          <w:rFonts w:ascii="黑体" w:hAnsi="黑体" w:eastAsia="黑体" w:cs="Times New Roman"/>
        </w:rPr>
        <w:t xml:space="preserve">-2008 </w:t>
      </w:r>
      <w:r>
        <w:rPr>
          <w:rFonts w:ascii="黑体" w:hAnsi="黑体" w:eastAsia="黑体" w:cs="Times New Roman"/>
          <w:i/>
        </w:rPr>
        <w:t xml:space="preserve">Test methods of precious metal alloys Determination of silver content </w:t>
      </w:r>
      <w:r>
        <w:rPr>
          <w:rFonts w:hint="eastAsia" w:ascii="黑体" w:hAnsi="黑体" w:eastAsia="黑体" w:cs="Times New Roman"/>
          <w:i/>
        </w:rPr>
        <w:t>for</w:t>
      </w:r>
      <w:r>
        <w:rPr>
          <w:rFonts w:ascii="黑体" w:hAnsi="黑体" w:eastAsia="黑体" w:cs="Times New Roman"/>
          <w:i/>
        </w:rPr>
        <w:t xml:space="preserve"> gold and palladium alloys </w:t>
      </w:r>
      <w:r>
        <w:rPr>
          <w:rFonts w:hint="eastAsia" w:ascii="黑体" w:hAnsi="黑体" w:eastAsia="黑体" w:cs="Times New Roman"/>
          <w:i/>
        </w:rPr>
        <w:t>p</w:t>
      </w:r>
      <w:r>
        <w:rPr>
          <w:rFonts w:ascii="黑体" w:hAnsi="黑体" w:eastAsia="黑体" w:cs="Times New Roman"/>
          <w:i/>
        </w:rPr>
        <w:t>otentiometric titration with potassium iodide</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6</w:t>
      </w:r>
      <w:r>
        <w:rPr>
          <w:rFonts w:ascii="黑体" w:hAnsi="黑体" w:eastAsia="黑体" w:cs="Times New Roman"/>
        </w:rPr>
        <w:t xml:space="preserve">-2008 </w:t>
      </w:r>
      <w:r>
        <w:rPr>
          <w:rFonts w:ascii="黑体" w:hAnsi="黑体" w:eastAsia="黑体" w:cs="Times New Roman"/>
          <w:i/>
        </w:rPr>
        <w:t>Test methods of precious metal alloys Determination of</w:t>
      </w:r>
      <w:ins w:id="0" w:author="PC" w:date="2021-03-15T10:30:00Z">
        <w:r>
          <w:rPr>
            <w:rFonts w:hint="eastAsia" w:ascii="黑体" w:hAnsi="黑体" w:eastAsia="黑体" w:cs="Times New Roman"/>
            <w:i/>
          </w:rPr>
          <w:t xml:space="preserve"> </w:t>
        </w:r>
      </w:ins>
      <w:r>
        <w:rPr>
          <w:rFonts w:ascii="黑体" w:hAnsi="黑体" w:eastAsia="黑体" w:cs="Times New Roman"/>
          <w:i/>
        </w:rPr>
        <w:t xml:space="preserve">iridium content </w:t>
      </w:r>
      <w:r>
        <w:rPr>
          <w:rFonts w:hint="eastAsia" w:ascii="黑体" w:hAnsi="黑体" w:eastAsia="黑体" w:cs="Times New Roman"/>
          <w:i/>
        </w:rPr>
        <w:t>for</w:t>
      </w:r>
      <w:r>
        <w:rPr>
          <w:rFonts w:ascii="黑体" w:hAnsi="黑体" w:eastAsia="黑体" w:cs="Times New Roman"/>
          <w:i/>
        </w:rPr>
        <w:t xml:space="preserve"> platinum and palladium alloys </w:t>
      </w:r>
      <w:r>
        <w:rPr>
          <w:rFonts w:hint="eastAsia" w:ascii="黑体" w:hAnsi="黑体" w:eastAsia="黑体" w:cs="Times New Roman"/>
          <w:i/>
        </w:rPr>
        <w:t>p</w:t>
      </w:r>
      <w:r>
        <w:rPr>
          <w:rFonts w:ascii="黑体" w:hAnsi="黑体" w:eastAsia="黑体" w:cs="Times New Roman"/>
          <w:i/>
        </w:rPr>
        <w:t>otentiometric titration with ferrous sulfate</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7</w:t>
      </w:r>
      <w:r>
        <w:rPr>
          <w:rFonts w:ascii="黑体" w:hAnsi="黑体" w:eastAsia="黑体" w:cs="Times New Roman"/>
        </w:rPr>
        <w:t xml:space="preserve">-2008 </w:t>
      </w:r>
      <w:r>
        <w:rPr>
          <w:rFonts w:ascii="黑体" w:hAnsi="黑体" w:eastAsia="黑体" w:cs="Times New Roman"/>
          <w:i/>
        </w:rPr>
        <w:t>Test methods of precious metal alloys</w:t>
      </w:r>
      <w:ins w:id="1" w:author="PC" w:date="2021-03-15T10:30:00Z">
        <w:r>
          <w:rPr>
            <w:rFonts w:hint="eastAsia" w:ascii="黑体" w:hAnsi="黑体" w:eastAsia="黑体" w:cs="Times New Roman"/>
            <w:i/>
          </w:rPr>
          <w:t xml:space="preserve"> </w:t>
        </w:r>
      </w:ins>
      <w:r>
        <w:rPr>
          <w:rFonts w:ascii="黑体" w:hAnsi="黑体" w:eastAsia="黑体" w:cs="Times New Roman"/>
          <w:i/>
        </w:rPr>
        <w:t>Determination of chromium and iron contents for gold alloys</w:t>
      </w:r>
      <w:r>
        <w:rPr>
          <w:rFonts w:hint="eastAsia" w:ascii="黑体" w:hAnsi="黑体" w:eastAsia="黑体" w:cs="Times New Roman"/>
          <w:i/>
        </w:rPr>
        <w:t xml:space="preserve"> I</w:t>
      </w:r>
      <w:r>
        <w:rPr>
          <w:rFonts w:ascii="黑体" w:hAnsi="黑体" w:eastAsia="黑体" w:cs="Times New Roman"/>
          <w:i/>
        </w:rPr>
        <w:t>nductively coupled plasma atomic emission spectrometry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8</w:t>
      </w:r>
      <w:r>
        <w:rPr>
          <w:rFonts w:ascii="黑体" w:hAnsi="黑体" w:eastAsia="黑体" w:cs="Times New Roman"/>
        </w:rPr>
        <w:t xml:space="preserve">-2008 </w:t>
      </w:r>
      <w:r>
        <w:rPr>
          <w:rFonts w:ascii="黑体" w:hAnsi="黑体" w:eastAsia="黑体" w:cs="Times New Roman"/>
          <w:i/>
        </w:rPr>
        <w:t xml:space="preserve">Test methods of precious metal alloys Determination of copper content </w:t>
      </w:r>
      <w:r>
        <w:rPr>
          <w:rFonts w:hint="eastAsia" w:ascii="黑体" w:hAnsi="黑体" w:eastAsia="黑体" w:cs="Times New Roman"/>
          <w:i/>
        </w:rPr>
        <w:t>for</w:t>
      </w:r>
      <w:r>
        <w:rPr>
          <w:rFonts w:ascii="黑体" w:hAnsi="黑体" w:eastAsia="黑体" w:cs="Times New Roman"/>
          <w:i/>
        </w:rPr>
        <w:t xml:space="preserve"> gold, palladium and silver alloys EDTA complexometric back titration with thiourea precipitation</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9</w:t>
      </w:r>
      <w:r>
        <w:rPr>
          <w:rFonts w:ascii="黑体" w:hAnsi="黑体" w:eastAsia="黑体" w:cs="Times New Roman"/>
        </w:rPr>
        <w:t>-2008</w:t>
      </w:r>
      <w:r>
        <w:rPr>
          <w:rFonts w:ascii="黑体" w:hAnsi="黑体" w:eastAsia="黑体" w:cs="Times New Roman"/>
          <w:i/>
        </w:rPr>
        <w:t xml:space="preserve"> Test methods of precious metal alloys Determination of indium content </w:t>
      </w:r>
      <w:r>
        <w:rPr>
          <w:rFonts w:hint="eastAsia" w:ascii="黑体" w:hAnsi="黑体" w:eastAsia="黑体" w:cs="Times New Roman"/>
          <w:i/>
        </w:rPr>
        <w:t>for</w:t>
      </w:r>
      <w:r>
        <w:rPr>
          <w:rFonts w:ascii="黑体" w:hAnsi="黑体" w:eastAsia="黑体" w:cs="Times New Roman"/>
          <w:i/>
        </w:rPr>
        <w:t xml:space="preserve"> gold alloys EDTA complexometric back titration</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10</w:t>
      </w:r>
      <w:r>
        <w:rPr>
          <w:rFonts w:ascii="黑体" w:hAnsi="黑体" w:eastAsia="黑体" w:cs="Times New Roman"/>
        </w:rPr>
        <w:t xml:space="preserve">-2008 </w:t>
      </w:r>
      <w:r>
        <w:rPr>
          <w:rFonts w:ascii="黑体" w:hAnsi="黑体" w:eastAsia="黑体" w:cs="Times New Roman"/>
          <w:i/>
        </w:rPr>
        <w:t xml:space="preserve">Test methods of precious metal alloys Determination of nickel content </w:t>
      </w:r>
      <w:r>
        <w:rPr>
          <w:rFonts w:hint="eastAsia" w:ascii="黑体" w:hAnsi="黑体" w:eastAsia="黑体" w:cs="Times New Roman"/>
          <w:i/>
        </w:rPr>
        <w:t>for</w:t>
      </w:r>
      <w:r>
        <w:rPr>
          <w:rFonts w:ascii="黑体" w:hAnsi="黑体" w:eastAsia="黑体" w:cs="Times New Roman"/>
          <w:i/>
        </w:rPr>
        <w:t xml:space="preserve"> gold alloys EDTA complexometric back titration</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11</w:t>
      </w:r>
      <w:r>
        <w:rPr>
          <w:rFonts w:ascii="黑体" w:hAnsi="黑体" w:eastAsia="黑体" w:cs="Times New Roman"/>
        </w:rPr>
        <w:t xml:space="preserve">-2008 </w:t>
      </w:r>
      <w:r>
        <w:rPr>
          <w:rFonts w:ascii="黑体" w:hAnsi="黑体" w:eastAsia="黑体" w:cs="Times New Roman"/>
          <w:i/>
        </w:rPr>
        <w:t xml:space="preserve">Test methods of precious metal alloys Determination of gadolinium and beryllium contents </w:t>
      </w:r>
      <w:r>
        <w:rPr>
          <w:rFonts w:hint="eastAsia" w:ascii="黑体" w:hAnsi="黑体" w:eastAsia="黑体" w:cs="Times New Roman"/>
          <w:i/>
        </w:rPr>
        <w:t>for</w:t>
      </w:r>
      <w:r>
        <w:rPr>
          <w:rFonts w:ascii="黑体" w:hAnsi="黑体" w:eastAsia="黑体" w:cs="Times New Roman"/>
          <w:i/>
        </w:rPr>
        <w:t xml:space="preserve"> gold alloys </w:t>
      </w:r>
      <w:r>
        <w:rPr>
          <w:rFonts w:hint="eastAsia" w:ascii="黑体" w:hAnsi="黑体" w:eastAsia="黑体" w:cs="Times New Roman"/>
          <w:i/>
        </w:rPr>
        <w:t>I</w:t>
      </w:r>
      <w:r>
        <w:rPr>
          <w:rFonts w:ascii="黑体" w:hAnsi="黑体" w:eastAsia="黑体" w:cs="Times New Roman"/>
          <w:i/>
        </w:rPr>
        <w:t>nductively coupled plasma atomic emission spectrometry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15072.1</w:t>
      </w:r>
      <w:r>
        <w:rPr>
          <w:rFonts w:hint="eastAsia" w:ascii="黑体" w:hAnsi="黑体" w:eastAsia="黑体" w:cs="Times New Roman"/>
        </w:rPr>
        <w:t>2</w:t>
      </w:r>
      <w:r>
        <w:rPr>
          <w:rFonts w:ascii="黑体" w:hAnsi="黑体" w:eastAsia="黑体" w:cs="Times New Roman"/>
        </w:rPr>
        <w:t xml:space="preserve">-2008 </w:t>
      </w:r>
      <w:r>
        <w:rPr>
          <w:rFonts w:ascii="黑体" w:hAnsi="黑体" w:eastAsia="黑体" w:cs="Times New Roman"/>
          <w:i/>
        </w:rPr>
        <w:t xml:space="preserve">Test methods of precious metal alloys Determination of vanadium content </w:t>
      </w:r>
      <w:r>
        <w:rPr>
          <w:rFonts w:hint="eastAsia" w:ascii="黑体" w:hAnsi="黑体" w:eastAsia="黑体" w:cs="Times New Roman"/>
          <w:i/>
        </w:rPr>
        <w:t>for</w:t>
      </w:r>
      <w:r>
        <w:rPr>
          <w:rFonts w:ascii="黑体" w:hAnsi="黑体" w:eastAsia="黑体" w:cs="Times New Roman"/>
          <w:i/>
        </w:rPr>
        <w:t xml:space="preserve"> silver alloys </w:t>
      </w:r>
      <w:r>
        <w:rPr>
          <w:rFonts w:hint="eastAsia" w:ascii="黑体" w:hAnsi="黑体" w:eastAsia="黑体" w:cs="Times New Roman"/>
          <w:i/>
        </w:rPr>
        <w:t>H</w:t>
      </w:r>
      <w:r>
        <w:rPr>
          <w:rFonts w:ascii="黑体" w:hAnsi="黑体" w:eastAsia="黑体" w:cs="Times New Roman"/>
          <w:i/>
        </w:rPr>
        <w:t>ydrogen peroxide spectrophotometr</w:t>
      </w:r>
      <w:r>
        <w:rPr>
          <w:rFonts w:hint="eastAsia" w:ascii="黑体" w:hAnsi="黑体" w:eastAsia="黑体" w:cs="Times New Roman"/>
          <w:i/>
        </w:rPr>
        <w:t>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15072.1</w:t>
      </w:r>
      <w:r>
        <w:rPr>
          <w:rFonts w:hint="eastAsia" w:ascii="黑体" w:hAnsi="黑体" w:eastAsia="黑体" w:cs="Times New Roman"/>
        </w:rPr>
        <w:t>3</w:t>
      </w:r>
      <w:r>
        <w:rPr>
          <w:rFonts w:ascii="黑体" w:hAnsi="黑体" w:eastAsia="黑体" w:cs="Times New Roman"/>
        </w:rPr>
        <w:t xml:space="preserve">-2008 </w:t>
      </w:r>
      <w:r>
        <w:rPr>
          <w:rFonts w:ascii="黑体" w:hAnsi="黑体" w:eastAsia="黑体" w:cs="Times New Roman"/>
          <w:i/>
        </w:rPr>
        <w:t xml:space="preserve">Test methods of precious metal alloys Determination of tin, cerium and lanthanum contents </w:t>
      </w:r>
      <w:r>
        <w:rPr>
          <w:rFonts w:hint="eastAsia" w:ascii="黑体" w:hAnsi="黑体" w:eastAsia="黑体" w:cs="Times New Roman"/>
          <w:i/>
        </w:rPr>
        <w:t>in</w:t>
      </w:r>
      <w:r>
        <w:rPr>
          <w:rFonts w:ascii="黑体" w:hAnsi="黑体" w:eastAsia="黑体" w:cs="Times New Roman"/>
          <w:i/>
        </w:rPr>
        <w:t xml:space="preserve"> silver alloys </w:t>
      </w:r>
      <w:r>
        <w:rPr>
          <w:rFonts w:hint="eastAsia" w:ascii="黑体" w:hAnsi="黑体" w:eastAsia="黑体" w:cs="Times New Roman"/>
          <w:i/>
        </w:rPr>
        <w:t>I</w:t>
      </w:r>
      <w:r>
        <w:rPr>
          <w:rFonts w:ascii="黑体" w:hAnsi="黑体" w:eastAsia="黑体" w:cs="Times New Roman"/>
          <w:i/>
        </w:rPr>
        <w:t>nductively coupled plasma atomic emission spectrometry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15072.1</w:t>
      </w:r>
      <w:r>
        <w:rPr>
          <w:rFonts w:hint="eastAsia" w:ascii="黑体" w:hAnsi="黑体" w:eastAsia="黑体" w:cs="Times New Roman"/>
        </w:rPr>
        <w:t>4</w:t>
      </w:r>
      <w:r>
        <w:rPr>
          <w:rFonts w:ascii="黑体" w:hAnsi="黑体" w:eastAsia="黑体" w:cs="Times New Roman"/>
        </w:rPr>
        <w:t xml:space="preserve">-2008 </w:t>
      </w:r>
      <w:r>
        <w:rPr>
          <w:rFonts w:ascii="黑体" w:hAnsi="黑体" w:eastAsia="黑体" w:cs="Times New Roman"/>
          <w:i/>
        </w:rPr>
        <w:t xml:space="preserve">Test methods of precious metal alloys Determination of aluminium and nickel contents </w:t>
      </w:r>
      <w:r>
        <w:rPr>
          <w:rFonts w:hint="eastAsia" w:ascii="黑体" w:hAnsi="黑体" w:eastAsia="黑体" w:cs="Times New Roman"/>
          <w:i/>
        </w:rPr>
        <w:t>for</w:t>
      </w:r>
      <w:r>
        <w:rPr>
          <w:rFonts w:ascii="黑体" w:hAnsi="黑体" w:eastAsia="黑体" w:cs="Times New Roman"/>
          <w:i/>
        </w:rPr>
        <w:t xml:space="preserve"> silver alloys </w:t>
      </w:r>
      <w:r>
        <w:rPr>
          <w:rFonts w:hint="eastAsia" w:ascii="黑体" w:hAnsi="黑体" w:eastAsia="黑体" w:cs="Times New Roman"/>
          <w:i/>
        </w:rPr>
        <w:t>I</w:t>
      </w:r>
      <w:r>
        <w:rPr>
          <w:rFonts w:ascii="黑体" w:hAnsi="黑体" w:eastAsia="黑体" w:cs="Times New Roman"/>
          <w:i/>
        </w:rPr>
        <w:t>nductively coupled plasma atomic emission spectrometry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15072.1</w:t>
      </w:r>
      <w:r>
        <w:rPr>
          <w:rFonts w:hint="eastAsia" w:ascii="黑体" w:hAnsi="黑体" w:eastAsia="黑体" w:cs="Times New Roman"/>
        </w:rPr>
        <w:t>5</w:t>
      </w:r>
      <w:r>
        <w:rPr>
          <w:rFonts w:ascii="黑体" w:hAnsi="黑体" w:eastAsia="黑体" w:cs="Times New Roman"/>
        </w:rPr>
        <w:t>-2008</w:t>
      </w:r>
      <w:r>
        <w:rPr>
          <w:rFonts w:ascii="黑体" w:hAnsi="黑体" w:eastAsia="黑体" w:cs="Times New Roman"/>
          <w:i/>
        </w:rPr>
        <w:t xml:space="preserve"> Test methods of precious metal alloys Determination of nickel, zinc and manganese contents </w:t>
      </w:r>
      <w:r>
        <w:rPr>
          <w:rFonts w:hint="eastAsia" w:ascii="黑体" w:hAnsi="黑体" w:eastAsia="黑体" w:cs="Times New Roman"/>
          <w:i/>
        </w:rPr>
        <w:t>for</w:t>
      </w:r>
      <w:r>
        <w:rPr>
          <w:rFonts w:ascii="黑体" w:hAnsi="黑体" w:eastAsia="黑体" w:cs="Times New Roman"/>
          <w:i/>
        </w:rPr>
        <w:t xml:space="preserve"> gold, silver and palladium alloys </w:t>
      </w:r>
      <w:r>
        <w:rPr>
          <w:rFonts w:hint="eastAsia" w:ascii="黑体" w:hAnsi="黑体" w:eastAsia="黑体" w:cs="Times New Roman"/>
          <w:i/>
        </w:rPr>
        <w:t>I</w:t>
      </w:r>
      <w:r>
        <w:rPr>
          <w:rFonts w:ascii="黑体" w:hAnsi="黑体" w:eastAsia="黑体" w:cs="Times New Roman"/>
          <w:i/>
        </w:rPr>
        <w:t>nductively coupled plasma atomic emission spectrometry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15072.1</w:t>
      </w:r>
      <w:r>
        <w:rPr>
          <w:rFonts w:hint="eastAsia" w:ascii="黑体" w:hAnsi="黑体" w:eastAsia="黑体" w:cs="Times New Roman"/>
        </w:rPr>
        <w:t>6</w:t>
      </w:r>
      <w:r>
        <w:rPr>
          <w:rFonts w:ascii="黑体" w:hAnsi="黑体" w:eastAsia="黑体" w:cs="Times New Roman"/>
        </w:rPr>
        <w:t xml:space="preserve">-2008 </w:t>
      </w:r>
      <w:r>
        <w:rPr>
          <w:rFonts w:ascii="黑体" w:hAnsi="黑体" w:eastAsia="黑体" w:cs="Times New Roman"/>
          <w:i/>
        </w:rPr>
        <w:t xml:space="preserve">Test methods of precious metal alloys Determination of copper and manganese contents </w:t>
      </w:r>
      <w:r>
        <w:rPr>
          <w:rFonts w:hint="eastAsia" w:ascii="黑体" w:hAnsi="黑体" w:eastAsia="黑体" w:cs="Times New Roman"/>
          <w:i/>
        </w:rPr>
        <w:t>for</w:t>
      </w:r>
      <w:r>
        <w:rPr>
          <w:rFonts w:ascii="黑体" w:hAnsi="黑体" w:eastAsia="黑体" w:cs="Times New Roman"/>
          <w:i/>
        </w:rPr>
        <w:t xml:space="preserve"> gold alloys </w:t>
      </w:r>
      <w:r>
        <w:rPr>
          <w:rFonts w:hint="eastAsia" w:ascii="黑体" w:hAnsi="黑体" w:eastAsia="黑体" w:cs="Times New Roman"/>
          <w:i/>
        </w:rPr>
        <w:t>I</w:t>
      </w:r>
      <w:r>
        <w:rPr>
          <w:rFonts w:ascii="黑体" w:hAnsi="黑体" w:eastAsia="黑体" w:cs="Times New Roman"/>
          <w:i/>
        </w:rPr>
        <w:t>nductively coupled plasma atomic emission spectrometry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w:t>
      </w:r>
      <w:r>
        <w:rPr>
          <w:rFonts w:hint="eastAsia" w:ascii="黑体" w:hAnsi="黑体" w:eastAsia="黑体" w:cs="Times New Roman"/>
        </w:rPr>
        <w:t>17</w:t>
      </w:r>
      <w:r>
        <w:rPr>
          <w:rFonts w:ascii="黑体" w:hAnsi="黑体" w:eastAsia="黑体" w:cs="Times New Roman"/>
        </w:rPr>
        <w:t xml:space="preserve">-2008 </w:t>
      </w:r>
      <w:r>
        <w:rPr>
          <w:rFonts w:ascii="黑体" w:hAnsi="黑体" w:eastAsia="黑体" w:cs="Times New Roman"/>
          <w:i/>
        </w:rPr>
        <w:t xml:space="preserve">Test methods of precious metal alloys Determination of tungsten content </w:t>
      </w:r>
      <w:r>
        <w:rPr>
          <w:rFonts w:hint="eastAsia" w:ascii="黑体" w:hAnsi="黑体" w:eastAsia="黑体" w:cs="Times New Roman"/>
          <w:i/>
        </w:rPr>
        <w:t>for</w:t>
      </w:r>
      <w:r>
        <w:rPr>
          <w:rFonts w:ascii="黑体" w:hAnsi="黑体" w:eastAsia="黑体" w:cs="Times New Roman"/>
          <w:i/>
        </w:rPr>
        <w:t xml:space="preserve"> platinum alloys</w:t>
      </w:r>
      <w:r>
        <w:rPr>
          <w:rFonts w:hint="eastAsia" w:ascii="黑体" w:hAnsi="黑体" w:eastAsia="黑体" w:cs="Times New Roman"/>
          <w:i/>
        </w:rPr>
        <w:t xml:space="preserve"> T</w:t>
      </w:r>
      <w:r>
        <w:rPr>
          <w:rFonts w:ascii="黑体" w:hAnsi="黑体" w:eastAsia="黑体" w:cs="Times New Roman"/>
          <w:i/>
        </w:rPr>
        <w:t>ungsten trioxide gravimetry</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rPr>
        <w:t>—</w:t>
      </w:r>
      <w:r>
        <w:rPr>
          <w:rFonts w:ascii="黑体" w:hAnsi="黑体" w:eastAsia="黑体" w:cs="Times New Roman"/>
        </w:rPr>
        <w:t>GB/T 15072.1</w:t>
      </w:r>
      <w:r>
        <w:rPr>
          <w:rFonts w:hint="eastAsia" w:ascii="黑体" w:hAnsi="黑体" w:eastAsia="黑体" w:cs="Times New Roman"/>
        </w:rPr>
        <w:t>8</w:t>
      </w:r>
      <w:r>
        <w:rPr>
          <w:rFonts w:ascii="黑体" w:hAnsi="黑体" w:eastAsia="黑体" w:cs="Times New Roman"/>
        </w:rPr>
        <w:t xml:space="preserve">-2008 </w:t>
      </w:r>
      <w:r>
        <w:rPr>
          <w:rFonts w:ascii="黑体" w:hAnsi="黑体" w:eastAsia="黑体" w:cs="Times New Roman"/>
          <w:i/>
        </w:rPr>
        <w:t xml:space="preserve">Test methods of precious metal alloys Determination of zirconium and gallium contents </w:t>
      </w:r>
      <w:r>
        <w:rPr>
          <w:rFonts w:hint="eastAsia" w:ascii="黑体" w:hAnsi="黑体" w:eastAsia="黑体" w:cs="Times New Roman"/>
          <w:i/>
        </w:rPr>
        <w:t>for</w:t>
      </w:r>
      <w:r>
        <w:rPr>
          <w:rFonts w:ascii="黑体" w:hAnsi="黑体" w:eastAsia="黑体" w:cs="Times New Roman"/>
          <w:i/>
        </w:rPr>
        <w:t xml:space="preserve"> gold alloys </w:t>
      </w:r>
      <w:r>
        <w:rPr>
          <w:rFonts w:hint="eastAsia" w:ascii="黑体" w:hAnsi="黑体" w:eastAsia="黑体" w:cs="Times New Roman"/>
          <w:i/>
        </w:rPr>
        <w:t>I</w:t>
      </w:r>
      <w:r>
        <w:rPr>
          <w:rFonts w:ascii="黑体" w:hAnsi="黑体" w:eastAsia="黑体" w:cs="Times New Roman"/>
          <w:i/>
        </w:rPr>
        <w:t>nductively coupled plasma atomic emission spectrometry</w:t>
      </w:r>
      <w:r>
        <w:rPr>
          <w:rFonts w:hint="eastAsia" w:ascii="黑体" w:hAnsi="黑体" w:eastAsia="黑体" w:cs="Times New Roman"/>
        </w:rPr>
        <w:t>.</w:t>
      </w:r>
    </w:p>
    <w:p>
      <w:pPr>
        <w:rPr>
          <w:rFonts w:ascii="黑体" w:hAnsi="黑体" w:eastAsia="黑体" w:cs="Times New Roman"/>
        </w:rPr>
      </w:pPr>
    </w:p>
    <w:p>
      <w:pPr>
        <w:widowControl/>
        <w:ind w:left="9" w:hanging="22"/>
        <w:jc w:val="left"/>
        <w:rPr>
          <w:rFonts w:ascii="黑体" w:hAnsi="黑体" w:eastAsia="黑体" w:cs="Times New Roman"/>
          <w:i/>
        </w:rPr>
      </w:pPr>
      <w:r>
        <w:rPr>
          <w:rFonts w:hint="eastAsia" w:ascii="黑体" w:hAnsi="黑体" w:eastAsia="黑体"/>
        </w:rPr>
        <w:t>—</w:t>
      </w:r>
      <w:r>
        <w:rPr>
          <w:rFonts w:ascii="黑体" w:hAnsi="黑体" w:eastAsia="黑体" w:cs="Times New Roman"/>
        </w:rPr>
        <w:t>GB/T 15072.1</w:t>
      </w:r>
      <w:r>
        <w:rPr>
          <w:rFonts w:hint="eastAsia" w:ascii="黑体" w:hAnsi="黑体" w:eastAsia="黑体" w:cs="Times New Roman"/>
        </w:rPr>
        <w:t>9</w:t>
      </w:r>
      <w:r>
        <w:rPr>
          <w:rFonts w:ascii="黑体" w:hAnsi="黑体" w:eastAsia="黑体" w:cs="Times New Roman"/>
        </w:rPr>
        <w:t xml:space="preserve">-2008 </w:t>
      </w:r>
      <w:r>
        <w:rPr>
          <w:rFonts w:ascii="黑体" w:hAnsi="黑体" w:eastAsia="黑体" w:cs="Times New Roman"/>
          <w:i/>
        </w:rPr>
        <w:t xml:space="preserve">Test methods of precious metal alloys Determination of vanadium and magnesium contents </w:t>
      </w:r>
      <w:r>
        <w:rPr>
          <w:rFonts w:hint="eastAsia" w:ascii="黑体" w:hAnsi="黑体" w:eastAsia="黑体" w:cs="Times New Roman"/>
          <w:i/>
        </w:rPr>
        <w:t>for</w:t>
      </w:r>
      <w:r>
        <w:rPr>
          <w:rFonts w:ascii="黑体" w:hAnsi="黑体" w:eastAsia="黑体" w:cs="Times New Roman"/>
          <w:i/>
        </w:rPr>
        <w:t xml:space="preserve"> silver alloys </w:t>
      </w:r>
      <w:r>
        <w:rPr>
          <w:rFonts w:hint="eastAsia" w:ascii="黑体" w:hAnsi="黑体" w:eastAsia="黑体" w:cs="Times New Roman"/>
          <w:i/>
        </w:rPr>
        <w:t>I</w:t>
      </w:r>
      <w:r>
        <w:rPr>
          <w:rFonts w:ascii="黑体" w:hAnsi="黑体" w:eastAsia="黑体" w:cs="Times New Roman"/>
          <w:i/>
        </w:rPr>
        <w:t>nductively coupled plasma atomic emission spectrometry</w:t>
      </w:r>
      <w:r>
        <w:rPr>
          <w:rFonts w:hint="eastAsia" w:ascii="黑体" w:hAnsi="黑体" w:eastAsia="黑体" w:cs="Times New Roman"/>
          <w:i/>
        </w:rPr>
        <w:t>.</w:t>
      </w:r>
    </w:p>
    <w:p>
      <w:pPr>
        <w:widowControl/>
        <w:ind w:left="9" w:hanging="22"/>
        <w:jc w:val="left"/>
        <w:rPr>
          <w:rFonts w:ascii="黑体" w:hAnsi="黑体" w:eastAsia="黑体" w:cs="Times New Roman"/>
          <w:i/>
        </w:rPr>
      </w:pPr>
    </w:p>
    <w:p>
      <w:pPr>
        <w:rPr>
          <w:rFonts w:ascii="黑体" w:hAnsi="黑体" w:eastAsia="黑体" w:cs="Times New Roman"/>
        </w:rPr>
      </w:pPr>
      <w:r>
        <w:rPr>
          <w:rFonts w:ascii="黑体" w:hAnsi="黑体" w:eastAsia="黑体" w:cs="Times New Roman"/>
        </w:rPr>
        <w:t>This part is the fourteenth of GB/T 15072-2008.</w:t>
      </w:r>
    </w:p>
    <w:p>
      <w:pPr>
        <w:rPr>
          <w:rFonts w:ascii="黑体" w:hAnsi="黑体" w:eastAsia="黑体" w:cs="Times New Roman"/>
        </w:rPr>
      </w:pPr>
    </w:p>
    <w:p>
      <w:pPr>
        <w:rPr>
          <w:rFonts w:ascii="黑体" w:hAnsi="黑体" w:eastAsia="黑体" w:cs="Times New Roman"/>
        </w:rPr>
      </w:pPr>
      <w:r>
        <w:rPr>
          <w:rFonts w:ascii="黑体" w:hAnsi="黑体" w:eastAsia="黑体" w:cs="Times New Roman"/>
        </w:rPr>
        <w:t>This part replaces</w:t>
      </w:r>
      <w:ins w:id="2" w:author="PC" w:date="2021-03-15T10:31:00Z">
        <w:r>
          <w:rPr>
            <w:rFonts w:hint="eastAsia" w:ascii="黑体" w:hAnsi="黑体" w:eastAsia="黑体" w:cs="Times New Roman"/>
          </w:rPr>
          <w:t xml:space="preserve"> </w:t>
        </w:r>
      </w:ins>
      <w:r>
        <w:rPr>
          <w:rFonts w:ascii="黑体" w:hAnsi="黑体" w:eastAsia="黑体" w:cs="Times New Roman"/>
        </w:rPr>
        <w:t>GB/T 15072</w:t>
      </w:r>
      <w:r>
        <w:rPr>
          <w:rFonts w:hint="eastAsia" w:ascii="黑体" w:hAnsi="黑体" w:eastAsia="黑体" w:cs="Times New Roman"/>
        </w:rPr>
        <w:t>.14</w:t>
      </w:r>
      <w:r>
        <w:rPr>
          <w:rFonts w:ascii="黑体" w:hAnsi="黑体" w:eastAsia="黑体" w:cs="Times New Roman"/>
        </w:rPr>
        <w:t>-1994</w:t>
      </w:r>
      <w:r>
        <w:rPr>
          <w:rFonts w:hint="eastAsia" w:ascii="黑体" w:hAnsi="黑体" w:eastAsia="黑体" w:cs="Times New Roman"/>
        </w:rPr>
        <w:t>（</w:t>
      </w:r>
      <w:r>
        <w:rPr>
          <w:rFonts w:hint="eastAsia" w:ascii="黑体" w:hAnsi="黑体" w:eastAsia="黑体"/>
          <w:i/>
          <w:kern w:val="0"/>
        </w:rPr>
        <w:t xml:space="preserve">Methods for Chemical Analysis of Precious Metals and Their Alloys silver alloys Determination of </w:t>
      </w:r>
      <w:r>
        <w:rPr>
          <w:rFonts w:ascii="黑体" w:hAnsi="黑体" w:eastAsia="黑体" w:cs="Times New Roman"/>
          <w:i/>
        </w:rPr>
        <w:t>aluminium content</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cs="Times New Roman"/>
        </w:rPr>
        <w:t>The following deviations have been made with respect to the</w:t>
      </w:r>
      <w:r>
        <w:rPr>
          <w:rFonts w:ascii="黑体" w:hAnsi="黑体" w:eastAsia="黑体" w:cs="Times New Roman"/>
        </w:rPr>
        <w:t xml:space="preserve"> GB / T 15072.</w:t>
      </w:r>
      <w:r>
        <w:rPr>
          <w:rFonts w:hint="eastAsia" w:ascii="黑体" w:hAnsi="黑体" w:eastAsia="黑体" w:cs="Times New Roman"/>
        </w:rPr>
        <w:t>14</w:t>
      </w:r>
      <w:r>
        <w:rPr>
          <w:rFonts w:ascii="黑体" w:hAnsi="黑体" w:eastAsia="黑体" w:cs="Times New Roman"/>
        </w:rPr>
        <w:t>-1994</w:t>
      </w:r>
      <w:r>
        <w:rPr>
          <w:rFonts w:hint="eastAsia" w:ascii="黑体" w:hAnsi="黑体" w:eastAsia="黑体" w:cs="Times New Roman"/>
        </w:rPr>
        <w:t>(the previous edition):</w:t>
      </w:r>
    </w:p>
    <w:p>
      <w:pPr>
        <w:rPr>
          <w:rFonts w:ascii="黑体" w:hAnsi="黑体" w:eastAsia="黑体"/>
        </w:rPr>
      </w:pPr>
    </w:p>
    <w:p>
      <w:pPr>
        <w:rPr>
          <w:rFonts w:ascii="黑体" w:hAnsi="黑体" w:eastAsia="黑体"/>
          <w:i/>
        </w:rPr>
      </w:pPr>
      <w:r>
        <w:rPr>
          <w:rFonts w:hint="eastAsia" w:ascii="黑体" w:hAnsi="黑体" w:eastAsia="黑体"/>
        </w:rPr>
        <w:t>—</w:t>
      </w:r>
      <w:r>
        <w:rPr>
          <w:rFonts w:hint="eastAsia" w:ascii="黑体" w:hAnsi="黑体" w:eastAsia="黑体" w:cs="Times New Roman"/>
        </w:rPr>
        <w:t xml:space="preserve">The </w:t>
      </w:r>
      <w:r>
        <w:rPr>
          <w:rFonts w:hint="eastAsia" w:ascii="黑体" w:hAnsi="黑体" w:eastAsia="黑体"/>
          <w:color w:val="000000" w:themeColor="text1"/>
          <w:szCs w:val="21"/>
        </w:rPr>
        <w:t xml:space="preserve">title </w:t>
      </w:r>
      <w:r>
        <w:rPr>
          <w:rFonts w:hint="eastAsia" w:ascii="黑体" w:hAnsi="黑体" w:eastAsia="黑体" w:cs="Times New Roman"/>
          <w:color w:val="000000" w:themeColor="text1"/>
        </w:rPr>
        <w:t>of standar</w:t>
      </w:r>
      <w:r>
        <w:rPr>
          <w:rFonts w:hint="eastAsia" w:ascii="黑体" w:hAnsi="黑体" w:eastAsia="黑体" w:cs="Times New Roman"/>
        </w:rPr>
        <w:t>d is</w:t>
      </w:r>
      <w:r>
        <w:rPr>
          <w:rFonts w:ascii="黑体" w:hAnsi="黑体" w:eastAsia="黑体"/>
        </w:rPr>
        <w:t xml:space="preserve"> changed from</w:t>
      </w:r>
      <w:r>
        <w:rPr>
          <w:rFonts w:hint="eastAsia" w:ascii="黑体" w:hAnsi="黑体" w:eastAsia="黑体"/>
        </w:rPr>
        <w:t xml:space="preserve"> </w:t>
      </w:r>
      <w:r>
        <w:rPr>
          <w:rFonts w:hint="eastAsia" w:ascii="黑体" w:hAnsi="黑体" w:eastAsia="黑体"/>
          <w:i/>
          <w:kern w:val="0"/>
        </w:rPr>
        <w:t xml:space="preserve">Methods for Chemical Analysis of Precious Metals and Their Alloys silver alloys Determination of </w:t>
      </w:r>
      <w:r>
        <w:rPr>
          <w:rFonts w:ascii="黑体" w:hAnsi="黑体" w:eastAsia="黑体" w:cs="Times New Roman"/>
          <w:i/>
        </w:rPr>
        <w:t>aluminium content</w:t>
      </w:r>
      <w:r>
        <w:rPr>
          <w:rFonts w:ascii="黑体" w:hAnsi="黑体" w:eastAsia="黑体"/>
        </w:rPr>
        <w:t xml:space="preserve">to </w:t>
      </w:r>
      <w:r>
        <w:rPr>
          <w:rFonts w:ascii="黑体" w:hAnsi="黑体" w:eastAsia="黑体"/>
          <w:i/>
        </w:rPr>
        <w:t>Test methods of precious metal alloys Determination of aluminium and nickel contents for silver alloys Inductively coupled plasma atomic emission spectrometry.</w:t>
      </w:r>
    </w:p>
    <w:p>
      <w:pPr>
        <w:rPr>
          <w:rFonts w:ascii="黑体" w:hAnsi="黑体" w:eastAsia="黑体"/>
          <w:i/>
        </w:rPr>
      </w:pPr>
    </w:p>
    <w:p>
      <w:pPr>
        <w:rPr>
          <w:rFonts w:ascii="黑体" w:hAnsi="黑体" w:eastAsia="黑体" w:cs="Times New Roman"/>
        </w:rPr>
      </w:pPr>
      <w:r>
        <w:rPr>
          <w:rFonts w:hint="eastAsia" w:ascii="黑体" w:hAnsi="黑体" w:eastAsia="黑体" w:cs="Times New Roman"/>
        </w:rPr>
        <w:t>—</w:t>
      </w:r>
      <w:r>
        <w:rPr>
          <w:rFonts w:hint="eastAsia" w:ascii="黑体" w:hAnsi="黑体" w:eastAsia="黑体" w:cs="Times New Roman"/>
          <w:szCs w:val="21"/>
        </w:rPr>
        <w:t xml:space="preserve">Inductively coupled plasma atomic emission spectrometry replaces </w:t>
      </w:r>
      <w:ins w:id="3" w:author="PC" w:date="2021-03-15T10:31:00Z">
        <w:r>
          <w:rPr>
            <w:rFonts w:hint="eastAsia" w:ascii="黑体" w:hAnsi="黑体" w:eastAsia="黑体" w:cs="Times New Roman"/>
            <w:szCs w:val="21"/>
          </w:rPr>
          <w:t xml:space="preserve"> </w:t>
        </w:r>
      </w:ins>
      <w:r>
        <w:rPr>
          <w:rFonts w:hint="eastAsia" w:ascii="黑体" w:hAnsi="黑体" w:eastAsia="黑体" w:cs="Times New Roman"/>
          <w:szCs w:val="21"/>
        </w:rPr>
        <w:t xml:space="preserve">spectrophotometry </w:t>
      </w:r>
      <w:r>
        <w:rPr>
          <w:rFonts w:ascii="黑体" w:hAnsi="黑体" w:eastAsia="黑体" w:cs="Times New Roman"/>
          <w:szCs w:val="21"/>
        </w:rPr>
        <w:t>of the previous standard</w:t>
      </w:r>
      <w:r>
        <w:rPr>
          <w:rFonts w:hint="eastAsia" w:ascii="黑体" w:hAnsi="黑体" w:eastAsia="黑体" w:cs="Times New Roman"/>
          <w:szCs w:val="21"/>
        </w:rPr>
        <w:t>.</w:t>
      </w:r>
    </w:p>
    <w:p>
      <w:pPr>
        <w:rPr>
          <w:rFonts w:ascii="黑体" w:hAnsi="黑体" w:eastAsia="黑体" w:cs="Times New Roman"/>
        </w:rPr>
      </w:pPr>
    </w:p>
    <w:p>
      <w:pPr>
        <w:rPr>
          <w:rFonts w:ascii="黑体" w:hAnsi="黑体" w:eastAsia="黑体" w:cs="Times New Roman"/>
        </w:rPr>
      </w:pPr>
      <w:r>
        <w:rPr>
          <w:rFonts w:hint="eastAsia" w:ascii="黑体" w:hAnsi="黑体" w:eastAsia="黑体" w:cs="Times New Roman"/>
        </w:rPr>
        <w:t xml:space="preserve">—The scope of the method is extended from </w:t>
      </w:r>
      <w:r>
        <w:rPr>
          <w:rFonts w:ascii="黑体" w:hAnsi="黑体" w:eastAsia="黑体" w:cs="Times New Roman"/>
        </w:rPr>
        <w:t>AgCuNiAl20-2-1 to AgCuNiAl, AgCuNiCe, AgCuNi</w:t>
      </w:r>
      <w:r>
        <w:rPr>
          <w:rFonts w:hint="eastAsia" w:ascii="黑体" w:hAnsi="黑体" w:eastAsia="黑体" w:cs="Times New Roman"/>
        </w:rPr>
        <w:t xml:space="preserve"> </w:t>
      </w:r>
      <w:r>
        <w:rPr>
          <w:rFonts w:ascii="黑体" w:hAnsi="黑体" w:eastAsia="黑体" w:cs="Times New Roman"/>
        </w:rPr>
        <w:t>and AgMgNi</w:t>
      </w:r>
      <w:r>
        <w:rPr>
          <w:rFonts w:hint="eastAsia" w:ascii="黑体" w:hAnsi="黑体" w:eastAsia="黑体" w:cs="Times New Roman"/>
        </w:rPr>
        <w:t xml:space="preserve"> of which </w:t>
      </w:r>
      <w:r>
        <w:rPr>
          <w:rFonts w:ascii="黑体" w:hAnsi="黑体" w:eastAsia="黑体" w:cs="Times New Roman"/>
        </w:rPr>
        <w:t>AgCuNiCe, AgCuNi and AgMgNi,are new.</w:t>
      </w:r>
    </w:p>
    <w:p>
      <w:pPr>
        <w:rPr>
          <w:rFonts w:ascii="黑体" w:hAnsi="黑体" w:eastAsia="黑体" w:cs="Times New Roman"/>
        </w:rPr>
      </w:pPr>
    </w:p>
    <w:p>
      <w:pPr>
        <w:rPr>
          <w:rFonts w:ascii="黑体" w:hAnsi="黑体" w:eastAsia="黑体" w:cs="Times New Roman"/>
        </w:rPr>
      </w:pPr>
      <w:r>
        <w:rPr>
          <w:rFonts w:hint="eastAsia" w:ascii="黑体" w:hAnsi="黑体" w:eastAsia="黑体" w:cs="Times New Roman"/>
        </w:rPr>
        <w:t xml:space="preserve">—The range of </w:t>
      </w:r>
      <w:r>
        <w:rPr>
          <w:rFonts w:ascii="黑体" w:hAnsi="黑体" w:eastAsia="黑体" w:cs="Times New Roman"/>
        </w:rPr>
        <w:t>aluminium content (mass fraction)</w:t>
      </w:r>
      <w:r>
        <w:rPr>
          <w:rFonts w:hint="eastAsia" w:ascii="黑体" w:hAnsi="黑体" w:eastAsia="黑体" w:cs="Times New Roman"/>
        </w:rPr>
        <w:t>is extended from</w:t>
      </w:r>
      <w:r>
        <w:rPr>
          <w:rFonts w:ascii="黑体" w:hAnsi="黑体" w:eastAsia="黑体" w:cs="Times New Roman"/>
        </w:rPr>
        <w:t>0.5~1.2% to 0.1~2.5%.</w:t>
      </w:r>
    </w:p>
    <w:p>
      <w:pPr>
        <w:rPr>
          <w:rFonts w:ascii="黑体" w:hAnsi="黑体" w:eastAsia="黑体" w:cs="Times New Roman"/>
        </w:rPr>
      </w:pPr>
    </w:p>
    <w:p>
      <w:pPr>
        <w:rPr>
          <w:rFonts w:ascii="黑体" w:hAnsi="黑体" w:eastAsia="黑体" w:cs="Times New Roman"/>
        </w:rPr>
      </w:pPr>
      <w:r>
        <w:rPr>
          <w:rFonts w:hint="eastAsia" w:ascii="黑体" w:hAnsi="黑体" w:eastAsia="黑体" w:cs="Times New Roman"/>
        </w:rPr>
        <w:t>—</w:t>
      </w:r>
      <w:r>
        <w:rPr>
          <w:rFonts w:ascii="黑体" w:hAnsi="黑体" w:eastAsia="黑体" w:cs="Times New Roman"/>
        </w:rPr>
        <w:t>The simultaneous determination of nickel element was added, and the determination range (mass fraction) was 0.1~2.5%</w:t>
      </w:r>
      <w:r>
        <w:rPr>
          <w:rFonts w:hint="eastAsia" w:ascii="黑体" w:hAnsi="黑体" w:eastAsia="黑体" w:cs="Times New Roman"/>
        </w:rPr>
        <w:t>.</w:t>
      </w:r>
    </w:p>
    <w:p>
      <w:pPr>
        <w:rPr>
          <w:rFonts w:ascii="黑体" w:hAnsi="黑体" w:eastAsia="黑体" w:cs="Times New Roman"/>
        </w:rPr>
      </w:pPr>
    </w:p>
    <w:p>
      <w:pPr>
        <w:rPr>
          <w:rFonts w:ascii="黑体" w:hAnsi="黑体" w:eastAsia="黑体" w:cs="Times New Roman"/>
        </w:rPr>
      </w:pPr>
      <w:r>
        <w:rPr>
          <w:rFonts w:hint="eastAsia" w:ascii="黑体" w:hAnsi="黑体" w:eastAsia="黑体" w:cs="Times New Roman"/>
        </w:rPr>
        <w:t>—</w:t>
      </w:r>
      <w:r>
        <w:rPr>
          <w:rFonts w:ascii="黑体" w:hAnsi="黑体" w:eastAsia="黑体" w:cs="Times New Roman"/>
        </w:rPr>
        <w:t>R</w:t>
      </w:r>
      <w:r>
        <w:rPr>
          <w:rFonts w:hint="eastAsia" w:ascii="黑体" w:hAnsi="黑体" w:eastAsia="黑体" w:cs="Times New Roman"/>
        </w:rPr>
        <w:t>epeatability and relative deviation replace</w:t>
      </w:r>
      <w:r>
        <w:rPr>
          <w:rFonts w:ascii="黑体" w:hAnsi="黑体" w:eastAsia="黑体" w:cs="Times New Roman"/>
        </w:rPr>
        <w:t xml:space="preserve"> t</w:t>
      </w:r>
      <w:r>
        <w:rPr>
          <w:rFonts w:hint="eastAsia" w:ascii="黑体" w:hAnsi="黑体" w:eastAsia="黑体" w:cs="Times New Roman"/>
        </w:rPr>
        <w:t>he allowed deviation of original standard.</w:t>
      </w:r>
    </w:p>
    <w:p>
      <w:pPr>
        <w:rPr>
          <w:rFonts w:ascii="黑体" w:hAnsi="黑体" w:eastAsia="黑体" w:cs="Times New Roman"/>
        </w:rPr>
      </w:pPr>
    </w:p>
    <w:p>
      <w:pPr>
        <w:rPr>
          <w:rFonts w:ascii="黑体" w:hAnsi="黑体" w:eastAsia="黑体" w:cs="Times New Roman"/>
        </w:rPr>
      </w:pPr>
      <w:r>
        <w:rPr>
          <w:rFonts w:hint="eastAsia" w:ascii="黑体" w:hAnsi="黑体" w:eastAsia="黑体" w:cs="Times New Roman"/>
        </w:rPr>
        <w:t>A</w:t>
      </w:r>
      <w:r>
        <w:rPr>
          <w:rFonts w:ascii="黑体" w:hAnsi="黑体" w:eastAsia="黑体" w:cs="Times New Roman"/>
        </w:rPr>
        <w:t>ppendix</w:t>
      </w:r>
      <w:r>
        <w:rPr>
          <w:rFonts w:hint="eastAsia" w:ascii="黑体" w:hAnsi="黑体" w:eastAsia="黑体" w:cs="Times New Roman"/>
        </w:rPr>
        <w:t xml:space="preserve"> A(Annex A)</w:t>
      </w:r>
      <w:r>
        <w:rPr>
          <w:rFonts w:ascii="黑体" w:hAnsi="黑体" w:eastAsia="黑体" w:cs="Times New Roman"/>
        </w:rPr>
        <w:t xml:space="preserve"> is informative. </w:t>
      </w:r>
    </w:p>
    <w:p>
      <w:pPr>
        <w:tabs>
          <w:tab w:val="left" w:pos="2889"/>
        </w:tabs>
        <w:adjustRightInd w:val="0"/>
        <w:snapToGrid w:val="0"/>
        <w:rPr>
          <w:rFonts w:ascii="Times New Roman" w:hAnsi="Times New Roman" w:eastAsia="黑体" w:cs="Times New Roman"/>
          <w:szCs w:val="21"/>
        </w:rPr>
      </w:pPr>
    </w:p>
    <w:p>
      <w:pPr>
        <w:tabs>
          <w:tab w:val="left" w:pos="2889"/>
        </w:tabs>
        <w:adjustRightInd w:val="0"/>
        <w:snapToGrid w:val="0"/>
        <w:rPr>
          <w:rFonts w:ascii="黑体" w:hAnsi="黑体" w:eastAsia="黑体" w:cs="Times New Roman"/>
          <w:szCs w:val="21"/>
        </w:rPr>
      </w:pPr>
      <w:r>
        <w:rPr>
          <w:rFonts w:ascii="黑体" w:hAnsi="黑体" w:eastAsia="黑体" w:cs="Times New Roman"/>
          <w:szCs w:val="21"/>
        </w:rPr>
        <w:t>This part was proposed by Nonferrous Metals Industry Association</w:t>
      </w:r>
      <w:r>
        <w:rPr>
          <w:rFonts w:hint="eastAsia" w:ascii="黑体" w:hAnsi="黑体" w:eastAsia="黑体" w:cs="Times New Roman"/>
          <w:szCs w:val="21"/>
        </w:rPr>
        <w:t xml:space="preserve"> </w:t>
      </w:r>
      <w:r>
        <w:rPr>
          <w:rFonts w:ascii="黑体" w:hAnsi="黑体" w:eastAsia="黑体" w:cs="Times New Roman"/>
          <w:szCs w:val="21"/>
        </w:rPr>
        <w:t>of China.</w:t>
      </w: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szCs w:val="21"/>
        </w:rPr>
      </w:pPr>
      <w:r>
        <w:rPr>
          <w:rFonts w:ascii="黑体" w:hAnsi="黑体" w:eastAsia="黑体" w:cs="Times New Roman"/>
          <w:szCs w:val="21"/>
        </w:rPr>
        <w:t>This part was prepared by SAC/TC 243</w:t>
      </w:r>
      <w:r>
        <w:rPr>
          <w:rFonts w:hint="eastAsia" w:ascii="黑体" w:hAnsi="黑体" w:eastAsia="黑体"/>
        </w:rPr>
        <w:t>Chinese Nonferrous Metal Standardization Technical Committee</w:t>
      </w:r>
      <w:r>
        <w:rPr>
          <w:rFonts w:ascii="黑体" w:hAnsi="黑体" w:eastAsia="黑体" w:cs="Times New Roman"/>
          <w:szCs w:val="21"/>
        </w:rPr>
        <w:t xml:space="preserve">. </w:t>
      </w:r>
    </w:p>
    <w:p>
      <w:pPr>
        <w:tabs>
          <w:tab w:val="left" w:pos="2889"/>
        </w:tabs>
        <w:autoSpaceDE w:val="0"/>
        <w:autoSpaceDN w:val="0"/>
        <w:adjustRightInd w:val="0"/>
        <w:snapToGrid w:val="0"/>
        <w:jc w:val="left"/>
        <w:rPr>
          <w:rFonts w:ascii="Times New Roman" w:hAnsi="Times New Roman" w:eastAsia="黑体" w:cs="Times New Roman"/>
          <w:color w:val="FF0000"/>
          <w:szCs w:val="21"/>
        </w:rPr>
      </w:pPr>
    </w:p>
    <w:p>
      <w:pPr>
        <w:tabs>
          <w:tab w:val="left" w:pos="2889"/>
        </w:tabs>
        <w:autoSpaceDE w:val="0"/>
        <w:autoSpaceDN w:val="0"/>
        <w:adjustRightInd w:val="0"/>
        <w:snapToGrid w:val="0"/>
        <w:jc w:val="left"/>
        <w:rPr>
          <w:rFonts w:ascii="黑体" w:hAnsi="黑体" w:eastAsia="黑体" w:cs="Times New Roman"/>
          <w:kern w:val="0"/>
          <w:szCs w:val="21"/>
        </w:rPr>
      </w:pPr>
      <w:r>
        <w:rPr>
          <w:rFonts w:ascii="黑体" w:hAnsi="黑体" w:eastAsia="黑体" w:cs="Times New Roman"/>
          <w:kern w:val="0"/>
          <w:szCs w:val="21"/>
        </w:rPr>
        <w:t>The previous editions of this standard are as follows:</w:t>
      </w:r>
    </w:p>
    <w:p>
      <w:pPr>
        <w:tabs>
          <w:tab w:val="left" w:pos="2889"/>
        </w:tabs>
        <w:autoSpaceDE w:val="0"/>
        <w:autoSpaceDN w:val="0"/>
        <w:adjustRightInd w:val="0"/>
        <w:snapToGrid w:val="0"/>
        <w:jc w:val="left"/>
        <w:rPr>
          <w:rFonts w:ascii="黑体" w:hAnsi="黑体" w:eastAsia="黑体" w:cs="Times New Roman"/>
          <w:kern w:val="0"/>
          <w:szCs w:val="21"/>
        </w:rPr>
      </w:pPr>
    </w:p>
    <w:p>
      <w:pPr>
        <w:tabs>
          <w:tab w:val="left" w:pos="2889"/>
        </w:tabs>
        <w:autoSpaceDE w:val="0"/>
        <w:autoSpaceDN w:val="0"/>
        <w:adjustRightInd w:val="0"/>
        <w:snapToGrid w:val="0"/>
        <w:jc w:val="left"/>
        <w:rPr>
          <w:rFonts w:ascii="黑体" w:hAnsi="黑体" w:eastAsia="黑体" w:cs="Times New Roman"/>
          <w:kern w:val="0"/>
          <w:szCs w:val="21"/>
        </w:rPr>
      </w:pPr>
      <w:r>
        <w:rPr>
          <w:rFonts w:ascii="黑体" w:hAnsi="黑体" w:eastAsia="黑体" w:cs="Times New Roman"/>
          <w:kern w:val="0"/>
          <w:szCs w:val="21"/>
        </w:rPr>
        <w:t xml:space="preserve">— GB/T 15072.14-1994. </w:t>
      </w:r>
    </w:p>
    <w:p>
      <w:pPr>
        <w:widowControl/>
        <w:jc w:val="left"/>
        <w:rPr>
          <w:rFonts w:ascii="黑体" w:hAnsi="黑体" w:eastAsia="黑体" w:cs="Times New Roman"/>
          <w:bCs/>
          <w:kern w:val="0"/>
          <w:sz w:val="36"/>
          <w:szCs w:val="36"/>
        </w:rPr>
      </w:pPr>
      <w:r>
        <w:rPr>
          <w:rFonts w:ascii="Times New Roman" w:hAnsi="Times New Roman" w:eastAsia="黑体" w:cs="Times New Roman"/>
          <w:szCs w:val="21"/>
        </w:rPr>
        <w:br w:type="page"/>
      </w:r>
      <w:bookmarkEnd w:id="0"/>
      <w:bookmarkEnd w:id="1"/>
      <w:r>
        <w:rPr>
          <w:rFonts w:ascii="黑体" w:hAnsi="黑体" w:eastAsia="黑体" w:cs="Times New Roman"/>
          <w:bCs/>
          <w:kern w:val="0"/>
          <w:sz w:val="36"/>
          <w:szCs w:val="36"/>
        </w:rPr>
        <w:t xml:space="preserve">Test Methods of precious metal alloys </w:t>
      </w:r>
    </w:p>
    <w:p>
      <w:pPr>
        <w:tabs>
          <w:tab w:val="left" w:pos="2889"/>
        </w:tabs>
        <w:autoSpaceDE w:val="0"/>
        <w:autoSpaceDN w:val="0"/>
        <w:adjustRightInd w:val="0"/>
        <w:snapToGrid w:val="0"/>
        <w:jc w:val="left"/>
        <w:rPr>
          <w:rFonts w:ascii="黑体" w:hAnsi="黑体" w:eastAsia="黑体" w:cs="Times New Roman"/>
          <w:bCs/>
          <w:kern w:val="0"/>
          <w:sz w:val="36"/>
          <w:szCs w:val="36"/>
        </w:rPr>
      </w:pPr>
      <w:r>
        <w:rPr>
          <w:rFonts w:ascii="黑体" w:hAnsi="黑体" w:eastAsia="黑体" w:cs="Times New Roman"/>
          <w:bCs/>
          <w:kern w:val="0"/>
          <w:sz w:val="36"/>
          <w:szCs w:val="36"/>
        </w:rPr>
        <w:t>Determination of Aluminium and Nickel contents for silver alloys</w:t>
      </w:r>
    </w:p>
    <w:p>
      <w:pPr>
        <w:tabs>
          <w:tab w:val="left" w:pos="2889"/>
        </w:tabs>
        <w:autoSpaceDE w:val="0"/>
        <w:autoSpaceDN w:val="0"/>
        <w:adjustRightInd w:val="0"/>
        <w:snapToGrid w:val="0"/>
        <w:jc w:val="left"/>
        <w:rPr>
          <w:rFonts w:ascii="黑体" w:hAnsi="黑体" w:eastAsia="黑体" w:cs="Times New Roman"/>
          <w:bCs/>
          <w:kern w:val="0"/>
          <w:sz w:val="36"/>
          <w:szCs w:val="36"/>
        </w:rPr>
      </w:pPr>
      <w:r>
        <w:rPr>
          <w:rFonts w:ascii="黑体" w:hAnsi="黑体" w:eastAsia="黑体" w:cs="Times New Roman"/>
          <w:bCs/>
          <w:kern w:val="0"/>
          <w:sz w:val="36"/>
          <w:szCs w:val="36"/>
        </w:rPr>
        <w:t>Inductively Coupled Plasma Atomic Emission Spectrometry</w:t>
      </w:r>
    </w:p>
    <w:p>
      <w:pPr>
        <w:rPr>
          <w:rFonts w:ascii="Times New Roman" w:hAnsi="Times New Roman" w:eastAsia="宋体" w:cs="Times New Roman"/>
        </w:rPr>
      </w:pPr>
    </w:p>
    <w:p>
      <w:pPr>
        <w:tabs>
          <w:tab w:val="left" w:pos="2889"/>
        </w:tabs>
        <w:autoSpaceDE w:val="0"/>
        <w:autoSpaceDN w:val="0"/>
        <w:adjustRightInd w:val="0"/>
        <w:snapToGrid w:val="0"/>
        <w:jc w:val="left"/>
        <w:rPr>
          <w:rFonts w:ascii="黑体" w:hAnsi="黑体" w:eastAsia="黑体" w:cs="Times New Roman"/>
          <w:bCs/>
          <w:kern w:val="0"/>
          <w:szCs w:val="21"/>
        </w:rPr>
      </w:pPr>
      <w:r>
        <w:rPr>
          <w:rFonts w:ascii="黑体" w:hAnsi="黑体" w:eastAsia="黑体" w:cs="Times New Roman"/>
          <w:bCs/>
          <w:kern w:val="0"/>
          <w:szCs w:val="21"/>
        </w:rPr>
        <w:t>1 scope</w:t>
      </w:r>
    </w:p>
    <w:p>
      <w:pPr>
        <w:tabs>
          <w:tab w:val="left" w:pos="2889"/>
        </w:tabs>
        <w:autoSpaceDE w:val="0"/>
        <w:autoSpaceDN w:val="0"/>
        <w:adjustRightInd w:val="0"/>
        <w:snapToGrid w:val="0"/>
        <w:jc w:val="left"/>
        <w:rPr>
          <w:rFonts w:ascii="黑体" w:hAnsi="黑体" w:eastAsia="黑体" w:cs="Times New Roman"/>
          <w:bCs/>
          <w:kern w:val="0"/>
          <w:szCs w:val="21"/>
        </w:rPr>
      </w:pPr>
    </w:p>
    <w:p>
      <w:pPr>
        <w:tabs>
          <w:tab w:val="left" w:pos="2889"/>
        </w:tabs>
        <w:autoSpaceDE w:val="0"/>
        <w:autoSpaceDN w:val="0"/>
        <w:adjustRightInd w:val="0"/>
        <w:snapToGrid w:val="0"/>
        <w:jc w:val="left"/>
        <w:rPr>
          <w:rFonts w:ascii="黑体" w:hAnsi="黑体" w:eastAsia="黑体" w:cs="Times New Roman"/>
          <w:bCs/>
          <w:kern w:val="0"/>
          <w:szCs w:val="21"/>
        </w:rPr>
      </w:pPr>
      <w:r>
        <w:rPr>
          <w:rFonts w:ascii="黑体" w:hAnsi="黑体" w:eastAsia="黑体" w:cs="Times New Roman"/>
          <w:bCs/>
          <w:kern w:val="0"/>
          <w:szCs w:val="21"/>
        </w:rPr>
        <w:t>This part specifies a method for the determination of aluminum</w:t>
      </w:r>
      <w:r>
        <w:rPr>
          <w:rFonts w:hint="eastAsia" w:ascii="黑体" w:hAnsi="黑体" w:eastAsia="黑体" w:cs="Times New Roman"/>
          <w:bCs/>
          <w:kern w:val="0"/>
          <w:szCs w:val="21"/>
        </w:rPr>
        <w:t xml:space="preserve"> </w:t>
      </w:r>
      <w:r>
        <w:rPr>
          <w:rFonts w:ascii="黑体" w:hAnsi="黑体" w:eastAsia="黑体" w:cs="Times New Roman"/>
          <w:bCs/>
          <w:kern w:val="0"/>
          <w:szCs w:val="21"/>
        </w:rPr>
        <w:t>contents and nickel in silver alloys.</w:t>
      </w:r>
    </w:p>
    <w:p>
      <w:pPr>
        <w:tabs>
          <w:tab w:val="left" w:pos="2889"/>
        </w:tabs>
        <w:autoSpaceDE w:val="0"/>
        <w:autoSpaceDN w:val="0"/>
        <w:adjustRightInd w:val="0"/>
        <w:snapToGrid w:val="0"/>
        <w:jc w:val="left"/>
        <w:rPr>
          <w:rFonts w:ascii="黑体" w:hAnsi="黑体" w:eastAsia="黑体" w:cs="Times New Roman"/>
          <w:bCs/>
          <w:kern w:val="0"/>
          <w:szCs w:val="21"/>
        </w:rPr>
      </w:pPr>
    </w:p>
    <w:p>
      <w:pPr>
        <w:tabs>
          <w:tab w:val="left" w:pos="2889"/>
        </w:tabs>
        <w:autoSpaceDE w:val="0"/>
        <w:autoSpaceDN w:val="0"/>
        <w:adjustRightInd w:val="0"/>
        <w:snapToGrid w:val="0"/>
        <w:jc w:val="left"/>
        <w:rPr>
          <w:rFonts w:ascii="黑体" w:hAnsi="黑体" w:eastAsia="黑体" w:cs="Times New Roman"/>
          <w:bCs/>
          <w:kern w:val="0"/>
          <w:szCs w:val="21"/>
        </w:rPr>
      </w:pPr>
      <w:r>
        <w:rPr>
          <w:rFonts w:ascii="黑体" w:hAnsi="黑体" w:eastAsia="黑体" w:cs="Times New Roman"/>
          <w:bCs/>
          <w:kern w:val="0"/>
          <w:szCs w:val="21"/>
        </w:rPr>
        <w:t>This part applicable to determination of aluminium and nickel conten</w:t>
      </w:r>
      <w:r>
        <w:rPr>
          <w:rFonts w:hint="eastAsia" w:ascii="黑体" w:hAnsi="黑体" w:eastAsia="黑体" w:cs="Times New Roman"/>
          <w:bCs/>
          <w:kern w:val="0"/>
          <w:szCs w:val="21"/>
        </w:rPr>
        <w:t>ts</w:t>
      </w:r>
      <w:r>
        <w:rPr>
          <w:rFonts w:ascii="黑体" w:hAnsi="黑体" w:eastAsia="黑体" w:cs="Times New Roman"/>
          <w:bCs/>
          <w:kern w:val="0"/>
          <w:szCs w:val="21"/>
        </w:rPr>
        <w:t xml:space="preserve"> between 1.5% and 2.5%</w:t>
      </w:r>
      <w:r>
        <w:rPr>
          <w:rFonts w:hint="eastAsia" w:ascii="黑体" w:hAnsi="黑体" w:eastAsia="黑体" w:cs="Times New Roman"/>
          <w:bCs/>
          <w:kern w:val="0"/>
          <w:szCs w:val="21"/>
        </w:rPr>
        <w:t xml:space="preserve"> in</w:t>
      </w:r>
      <w:r>
        <w:rPr>
          <w:rFonts w:ascii="黑体" w:hAnsi="黑体" w:eastAsia="黑体" w:cs="Times New Roman"/>
          <w:bCs/>
          <w:kern w:val="0"/>
          <w:szCs w:val="21"/>
        </w:rPr>
        <w:t xml:space="preserve"> AgCuNiAl, AgCuNiCe, AgCuNi, and AgMgNi</w:t>
      </w:r>
      <w:r>
        <w:rPr>
          <w:rFonts w:hint="eastAsia" w:ascii="黑体" w:hAnsi="黑体" w:eastAsia="黑体" w:cs="Times New Roman"/>
          <w:bCs/>
          <w:kern w:val="0"/>
          <w:szCs w:val="21"/>
        </w:rPr>
        <w:t xml:space="preserve"> alloys</w:t>
      </w:r>
      <w:r>
        <w:rPr>
          <w:rFonts w:ascii="黑体" w:hAnsi="黑体" w:eastAsia="黑体" w:cs="Times New Roman"/>
          <w:bCs/>
          <w:kern w:val="0"/>
          <w:szCs w:val="21"/>
        </w:rPr>
        <w:t xml:space="preserve">. </w:t>
      </w:r>
    </w:p>
    <w:p>
      <w:pPr>
        <w:rPr>
          <w:rFonts w:ascii="Times New Roman" w:hAnsi="Times New Roman" w:eastAsia="宋体" w:cs="Times New Roman"/>
        </w:rPr>
      </w:pPr>
    </w:p>
    <w:p>
      <w:pPr>
        <w:tabs>
          <w:tab w:val="left" w:pos="2889"/>
        </w:tabs>
        <w:adjustRightInd w:val="0"/>
        <w:snapToGrid w:val="0"/>
        <w:rPr>
          <w:rFonts w:ascii="黑体" w:hAnsi="黑体" w:eastAsia="黑体" w:cs="Times New Roman"/>
          <w:bCs/>
          <w:szCs w:val="21"/>
        </w:rPr>
      </w:pPr>
      <w:r>
        <w:rPr>
          <w:rFonts w:hint="eastAsia" w:ascii="黑体" w:hAnsi="黑体" w:eastAsia="黑体" w:cs="Times New Roman"/>
          <w:bCs/>
          <w:szCs w:val="21"/>
        </w:rPr>
        <w:t>2   Normative references</w:t>
      </w:r>
    </w:p>
    <w:p>
      <w:pPr>
        <w:tabs>
          <w:tab w:val="left" w:pos="2889"/>
        </w:tabs>
        <w:adjustRightInd w:val="0"/>
        <w:snapToGrid w:val="0"/>
        <w:rPr>
          <w:rFonts w:ascii="黑体" w:hAnsi="黑体" w:eastAsia="黑体" w:cs="Times New Roman"/>
          <w:bCs/>
          <w:szCs w:val="21"/>
        </w:rPr>
      </w:pPr>
    </w:p>
    <w:p>
      <w:pPr>
        <w:tabs>
          <w:tab w:val="left" w:pos="2889"/>
        </w:tabs>
        <w:adjustRightInd w:val="0"/>
        <w:snapToGrid w:val="0"/>
        <w:rPr>
          <w:rFonts w:ascii="黑体" w:hAnsi="黑体" w:eastAsia="黑体" w:cs="Times New Roman"/>
          <w:szCs w:val="21"/>
        </w:rPr>
      </w:pPr>
      <w:r>
        <w:rPr>
          <w:rFonts w:hint="eastAsia" w:ascii="黑体" w:hAnsi="黑体" w:eastAsia="黑体" w:cs="Times New Roman"/>
          <w:szCs w:val="21"/>
        </w:rPr>
        <w:t xml:space="preserve">The following </w:t>
      </w:r>
      <w:r>
        <w:rPr>
          <w:rFonts w:ascii="黑体" w:hAnsi="黑体" w:eastAsia="黑体" w:cs="Times New Roman"/>
          <w:szCs w:val="21"/>
        </w:rPr>
        <w:t xml:space="preserve">normative </w:t>
      </w:r>
      <w:r>
        <w:rPr>
          <w:rFonts w:hint="eastAsia" w:ascii="黑体" w:hAnsi="黑体" w:eastAsia="黑体" w:cs="Times New Roman"/>
          <w:szCs w:val="21"/>
        </w:rPr>
        <w:t xml:space="preserve">documents </w:t>
      </w:r>
      <w:r>
        <w:rPr>
          <w:rFonts w:ascii="黑体" w:hAnsi="黑体" w:eastAsia="黑体" w:cs="Times New Roman"/>
          <w:szCs w:val="21"/>
        </w:rPr>
        <w:t>contain provision</w:t>
      </w:r>
      <w:r>
        <w:rPr>
          <w:rFonts w:hint="eastAsia" w:ascii="黑体" w:hAnsi="黑体" w:eastAsia="黑体" w:cs="Times New Roman"/>
          <w:szCs w:val="21"/>
        </w:rPr>
        <w:t xml:space="preserve">s </w:t>
      </w:r>
      <w:r>
        <w:rPr>
          <w:rFonts w:ascii="黑体" w:hAnsi="黑体" w:eastAsia="黑体" w:cs="Times New Roman"/>
          <w:szCs w:val="21"/>
        </w:rPr>
        <w:t xml:space="preserve">which, through reference in this test, </w:t>
      </w:r>
      <w:r>
        <w:rPr>
          <w:rFonts w:hint="eastAsia" w:ascii="黑体" w:hAnsi="黑体" w:eastAsia="黑体" w:cs="Times New Roman"/>
          <w:szCs w:val="21"/>
        </w:rPr>
        <w:t>constitute</w:t>
      </w:r>
      <w:r>
        <w:rPr>
          <w:rFonts w:ascii="黑体" w:hAnsi="黑体" w:eastAsia="黑体" w:cs="Times New Roman"/>
          <w:szCs w:val="21"/>
        </w:rPr>
        <w:t xml:space="preserve"> provisions of this part.</w:t>
      </w:r>
      <w:r>
        <w:rPr>
          <w:rFonts w:hint="eastAsia" w:ascii="黑体" w:hAnsi="黑体" w:eastAsia="黑体" w:cs="Times New Roman"/>
          <w:szCs w:val="21"/>
        </w:rPr>
        <w:t xml:space="preserve"> For dated references, </w:t>
      </w:r>
      <w:r>
        <w:rPr>
          <w:rFonts w:ascii="黑体" w:hAnsi="黑体" w:eastAsia="黑体" w:cs="Times New Roman"/>
          <w:szCs w:val="21"/>
        </w:rPr>
        <w:t>subsequent amendments (excluding corrections), or revisions, of any of these publications do not apply to this part. However parties to agreements based on this part are encouraged to investigate the possibility of applying the most resent editions of the normative documents indicated below</w:t>
      </w:r>
      <w:r>
        <w:rPr>
          <w:rFonts w:hint="eastAsia" w:ascii="黑体" w:hAnsi="黑体" w:eastAsia="黑体" w:cs="Times New Roman"/>
          <w:szCs w:val="21"/>
        </w:rPr>
        <w:t xml:space="preserve">. For undated references, the latest edition of the </w:t>
      </w:r>
      <w:r>
        <w:rPr>
          <w:rFonts w:ascii="黑体" w:hAnsi="黑体" w:eastAsia="黑体" w:cs="Times New Roman"/>
          <w:szCs w:val="21"/>
        </w:rPr>
        <w:t>normative</w:t>
      </w:r>
      <w:r>
        <w:rPr>
          <w:rFonts w:hint="eastAsia" w:ascii="黑体" w:hAnsi="黑体" w:eastAsia="黑体" w:cs="Times New Roman"/>
          <w:szCs w:val="21"/>
        </w:rPr>
        <w:t xml:space="preserve"> document </w:t>
      </w:r>
      <w:r>
        <w:rPr>
          <w:rFonts w:ascii="黑体" w:hAnsi="黑体" w:eastAsia="黑体" w:cs="Times New Roman"/>
          <w:szCs w:val="21"/>
        </w:rPr>
        <w:t xml:space="preserve">referred to </w:t>
      </w:r>
      <w:r>
        <w:rPr>
          <w:rFonts w:hint="eastAsia" w:ascii="黑体" w:hAnsi="黑体" w:eastAsia="黑体" w:cs="Times New Roman"/>
          <w:szCs w:val="21"/>
        </w:rPr>
        <w:t>applies.</w:t>
      </w:r>
    </w:p>
    <w:p>
      <w:pPr>
        <w:tabs>
          <w:tab w:val="left" w:pos="2889"/>
        </w:tabs>
        <w:adjustRightInd w:val="0"/>
        <w:snapToGrid w:val="0"/>
        <w:rPr>
          <w:rFonts w:ascii="黑体" w:hAnsi="黑体" w:eastAsia="黑体" w:cs="Times New Roman"/>
          <w:szCs w:val="21"/>
        </w:rPr>
      </w:pPr>
    </w:p>
    <w:p>
      <w:pPr>
        <w:widowControl/>
        <w:rPr>
          <w:rFonts w:ascii="黑体" w:hAnsi="黑体" w:eastAsia="黑体" w:cs="Times New Roman"/>
          <w:kern w:val="0"/>
          <w:szCs w:val="21"/>
        </w:rPr>
      </w:pPr>
      <w:r>
        <w:rPr>
          <w:rFonts w:ascii="黑体" w:hAnsi="黑体" w:eastAsia="黑体" w:cs="Times New Roman"/>
          <w:kern w:val="0"/>
          <w:szCs w:val="21"/>
        </w:rPr>
        <w:t xml:space="preserve">YS/T 371 </w:t>
      </w:r>
      <w:r>
        <w:rPr>
          <w:rFonts w:ascii="黑体" w:hAnsi="黑体" w:eastAsia="黑体" w:cs="Times New Roman"/>
          <w:i/>
          <w:kern w:val="0"/>
          <w:szCs w:val="21"/>
        </w:rPr>
        <w:t>Methods for chemical analysis of precious metals alloys</w:t>
      </w:r>
      <w:r>
        <w:rPr>
          <w:rFonts w:hint="eastAsia" w:ascii="黑体" w:hAnsi="黑体" w:eastAsia="黑体" w:cs="Times New Roman"/>
          <w:i/>
          <w:kern w:val="0"/>
          <w:szCs w:val="21"/>
        </w:rPr>
        <w:t xml:space="preserve"> </w:t>
      </w:r>
      <w:r>
        <w:rPr>
          <w:rFonts w:ascii="黑体" w:hAnsi="黑体" w:eastAsia="黑体" w:cs="Times New Roman"/>
          <w:i/>
          <w:kern w:val="0"/>
          <w:szCs w:val="21"/>
        </w:rPr>
        <w:t>General rules and regulations</w:t>
      </w:r>
      <w:r>
        <w:rPr>
          <w:rFonts w:ascii="黑体" w:hAnsi="黑体" w:eastAsia="黑体" w:cs="Times New Roman"/>
          <w:kern w:val="0"/>
          <w:szCs w:val="21"/>
        </w:rPr>
        <w:t>.</w:t>
      </w: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bCs/>
          <w:szCs w:val="21"/>
        </w:rPr>
      </w:pPr>
      <w:r>
        <w:rPr>
          <w:rFonts w:hint="eastAsia" w:ascii="黑体" w:hAnsi="黑体" w:eastAsia="黑体" w:cs="Times New Roman"/>
          <w:bCs/>
          <w:szCs w:val="21"/>
        </w:rPr>
        <w:t>3   Principle</w:t>
      </w:r>
    </w:p>
    <w:p>
      <w:pPr>
        <w:tabs>
          <w:tab w:val="left" w:pos="2889"/>
        </w:tabs>
        <w:adjustRightInd w:val="0"/>
        <w:snapToGrid w:val="0"/>
        <w:rPr>
          <w:rFonts w:ascii="黑体" w:hAnsi="黑体" w:eastAsia="黑体" w:cs="Times New Roman"/>
          <w:bCs/>
          <w:szCs w:val="21"/>
        </w:rPr>
      </w:pPr>
    </w:p>
    <w:p>
      <w:pPr>
        <w:rPr>
          <w:rFonts w:ascii="黑体" w:hAnsi="黑体" w:eastAsia="黑体" w:cs="Times New Roman"/>
          <w:szCs w:val="21"/>
        </w:rPr>
      </w:pPr>
      <w:r>
        <w:rPr>
          <w:rFonts w:ascii="黑体" w:hAnsi="黑体" w:eastAsia="黑体" w:cs="Times New Roman"/>
          <w:szCs w:val="21"/>
        </w:rPr>
        <w:t>T</w:t>
      </w:r>
      <w:r>
        <w:rPr>
          <w:rFonts w:hint="eastAsia" w:ascii="黑体" w:hAnsi="黑体" w:eastAsia="黑体" w:cs="Times New Roman"/>
          <w:szCs w:val="21"/>
        </w:rPr>
        <w:t>he test portion</w:t>
      </w:r>
      <w:r>
        <w:rPr>
          <w:rFonts w:ascii="黑体" w:hAnsi="黑体" w:eastAsia="黑体" w:cs="Times New Roman"/>
          <w:szCs w:val="21"/>
        </w:rPr>
        <w:t xml:space="preserve"> was dissolved in nitric acid, add hydrochloric acid precipitated the silver into silver chloride. Nebulization of the solution into a ICP optical emission spectrometer and measure the intensity of </w:t>
      </w:r>
      <w:r>
        <w:fldChar w:fldCharType="begin"/>
      </w:r>
      <w:r>
        <w:instrText xml:space="preserve"> HYPERLINK "javascript:;" </w:instrText>
      </w:r>
      <w:r>
        <w:fldChar w:fldCharType="separate"/>
      </w:r>
      <w:r>
        <w:rPr>
          <w:rFonts w:ascii="黑体" w:hAnsi="黑体" w:eastAsia="黑体" w:cs="Times New Roman"/>
          <w:szCs w:val="21"/>
        </w:rPr>
        <w:t>aluminum</w:t>
      </w:r>
      <w:r>
        <w:rPr>
          <w:rFonts w:ascii="黑体" w:hAnsi="黑体" w:eastAsia="黑体" w:cs="Times New Roman"/>
          <w:szCs w:val="21"/>
        </w:rPr>
        <w:fldChar w:fldCharType="end"/>
      </w:r>
      <w:r>
        <w:rPr>
          <w:rFonts w:ascii="黑体" w:hAnsi="黑体" w:eastAsia="黑体" w:cs="Times New Roman"/>
          <w:szCs w:val="21"/>
        </w:rPr>
        <w:t>  and nickel.</w:t>
      </w:r>
    </w:p>
    <w:p>
      <w:pPr>
        <w:rPr>
          <w:rFonts w:ascii="Times New Roman" w:hAnsi="Times New Roman" w:eastAsia="宋体" w:cs="Times New Roman"/>
        </w:rPr>
      </w:pPr>
    </w:p>
    <w:p>
      <w:pPr>
        <w:tabs>
          <w:tab w:val="left" w:pos="2889"/>
        </w:tabs>
        <w:adjustRightInd w:val="0"/>
        <w:snapToGrid w:val="0"/>
        <w:rPr>
          <w:rFonts w:ascii="黑体" w:hAnsi="黑体" w:eastAsia="黑体" w:cs="Times New Roman"/>
          <w:bCs/>
          <w:szCs w:val="21"/>
        </w:rPr>
      </w:pPr>
      <w:r>
        <w:rPr>
          <w:rFonts w:hint="eastAsia" w:ascii="黑体" w:hAnsi="黑体" w:eastAsia="黑体" w:cs="Times New Roman"/>
          <w:bCs/>
          <w:szCs w:val="21"/>
        </w:rPr>
        <w:t xml:space="preserve">4   Reagents and </w:t>
      </w:r>
      <w:r>
        <w:rPr>
          <w:rFonts w:ascii="黑体" w:hAnsi="黑体" w:eastAsia="黑体" w:cs="Times New Roman"/>
          <w:bCs/>
          <w:szCs w:val="21"/>
        </w:rPr>
        <w:t>materials</w:t>
      </w:r>
    </w:p>
    <w:p>
      <w:pPr>
        <w:tabs>
          <w:tab w:val="left" w:pos="2889"/>
        </w:tabs>
        <w:adjustRightInd w:val="0"/>
        <w:snapToGrid w:val="0"/>
        <w:rPr>
          <w:rFonts w:ascii="黑体" w:hAnsi="黑体" w:eastAsia="黑体" w:cs="Times New Roman"/>
          <w:bCs/>
          <w:szCs w:val="21"/>
        </w:rPr>
      </w:pPr>
    </w:p>
    <w:p>
      <w:pPr>
        <w:tabs>
          <w:tab w:val="left" w:pos="2889"/>
        </w:tabs>
        <w:adjustRightInd w:val="0"/>
        <w:snapToGrid w:val="0"/>
        <w:rPr>
          <w:rFonts w:ascii="黑体" w:hAnsi="黑体" w:eastAsia="黑体" w:cs="Times New Roman"/>
          <w:bCs/>
          <w:szCs w:val="21"/>
        </w:rPr>
      </w:pPr>
      <w:r>
        <w:rPr>
          <w:rFonts w:ascii="黑体" w:hAnsi="黑体" w:eastAsia="黑体" w:cs="Times New Roman"/>
          <w:bCs/>
          <w:szCs w:val="21"/>
        </w:rPr>
        <w:t>Unless otherwise stated</w:t>
      </w:r>
      <w:r>
        <w:rPr>
          <w:rFonts w:hint="eastAsia" w:ascii="黑体" w:hAnsi="黑体" w:eastAsia="黑体" w:cs="Times New Roman"/>
          <w:bCs/>
          <w:szCs w:val="21"/>
        </w:rPr>
        <w:t>, use only reagents and materials as specified in YS/T 371.</w:t>
      </w:r>
    </w:p>
    <w:p>
      <w:pPr>
        <w:tabs>
          <w:tab w:val="left" w:pos="2889"/>
        </w:tabs>
        <w:adjustRightInd w:val="0"/>
        <w:snapToGrid w:val="0"/>
        <w:rPr>
          <w:rFonts w:ascii="黑体" w:hAnsi="黑体" w:eastAsia="黑体" w:cs="Times New Roman"/>
          <w:bCs/>
          <w:szCs w:val="21"/>
        </w:rPr>
      </w:pPr>
    </w:p>
    <w:p>
      <w:pPr>
        <w:tabs>
          <w:tab w:val="left" w:pos="2889"/>
        </w:tabs>
        <w:autoSpaceDE w:val="0"/>
        <w:autoSpaceDN w:val="0"/>
        <w:adjustRightInd w:val="0"/>
        <w:snapToGrid w:val="0"/>
        <w:rPr>
          <w:rFonts w:ascii="黑体" w:hAnsi="黑体" w:eastAsia="黑体" w:cs="Times New Roman"/>
          <w:bCs/>
          <w:kern w:val="0"/>
          <w:szCs w:val="21"/>
        </w:rPr>
      </w:pPr>
      <w:r>
        <w:rPr>
          <w:rFonts w:ascii="黑体" w:hAnsi="黑体" w:eastAsia="黑体" w:cs="Times New Roman"/>
          <w:bCs/>
          <w:kern w:val="0"/>
          <w:szCs w:val="21"/>
        </w:rPr>
        <w:t>4.1 Argon gas(ω(Ar)≥99.95%)</w:t>
      </w:r>
      <w:r>
        <w:rPr>
          <w:rFonts w:hint="eastAsia" w:ascii="黑体" w:hAnsi="黑体" w:eastAsia="黑体" w:cs="Times New Roman"/>
          <w:bCs/>
          <w:kern w:val="0"/>
          <w:szCs w:val="21"/>
        </w:rPr>
        <w:t>.</w:t>
      </w:r>
    </w:p>
    <w:p>
      <w:pPr>
        <w:tabs>
          <w:tab w:val="left" w:pos="2889"/>
        </w:tabs>
        <w:autoSpaceDE w:val="0"/>
        <w:autoSpaceDN w:val="0"/>
        <w:adjustRightInd w:val="0"/>
        <w:snapToGrid w:val="0"/>
        <w:rPr>
          <w:rFonts w:ascii="黑体" w:hAnsi="黑体" w:eastAsia="黑体" w:cs="Times New Roman"/>
          <w:bCs/>
          <w:kern w:val="0"/>
          <w:szCs w:val="21"/>
        </w:rPr>
      </w:pPr>
    </w:p>
    <w:p>
      <w:pPr>
        <w:tabs>
          <w:tab w:val="left" w:pos="2889"/>
        </w:tabs>
        <w:autoSpaceDE w:val="0"/>
        <w:autoSpaceDN w:val="0"/>
        <w:adjustRightInd w:val="0"/>
        <w:snapToGrid w:val="0"/>
        <w:rPr>
          <w:rFonts w:ascii="黑体" w:hAnsi="黑体" w:eastAsia="黑体" w:cs="Times New Roman"/>
          <w:bCs/>
          <w:kern w:val="0"/>
          <w:szCs w:val="21"/>
        </w:rPr>
      </w:pPr>
      <w:r>
        <w:rPr>
          <w:rFonts w:ascii="黑体" w:hAnsi="黑体" w:eastAsia="黑体" w:cs="Times New Roman"/>
          <w:bCs/>
          <w:kern w:val="0"/>
          <w:szCs w:val="21"/>
        </w:rPr>
        <w:t>4.2 hydrochloric acid (ρ1.19g/ml)</w:t>
      </w:r>
      <w:r>
        <w:rPr>
          <w:rFonts w:hint="eastAsia" w:ascii="黑体" w:hAnsi="黑体" w:eastAsia="黑体" w:cs="Times New Roman"/>
          <w:bCs/>
          <w:kern w:val="0"/>
          <w:szCs w:val="21"/>
        </w:rPr>
        <w:t>.</w:t>
      </w:r>
    </w:p>
    <w:p>
      <w:pPr>
        <w:tabs>
          <w:tab w:val="left" w:pos="2889"/>
        </w:tabs>
        <w:autoSpaceDE w:val="0"/>
        <w:autoSpaceDN w:val="0"/>
        <w:adjustRightInd w:val="0"/>
        <w:snapToGrid w:val="0"/>
        <w:rPr>
          <w:rFonts w:ascii="黑体" w:hAnsi="黑体" w:eastAsia="黑体" w:cs="Times New Roman"/>
          <w:bCs/>
          <w:kern w:val="0"/>
          <w:szCs w:val="21"/>
        </w:rPr>
      </w:pPr>
    </w:p>
    <w:p>
      <w:pPr>
        <w:tabs>
          <w:tab w:val="left" w:pos="2889"/>
        </w:tabs>
        <w:autoSpaceDE w:val="0"/>
        <w:autoSpaceDN w:val="0"/>
        <w:adjustRightInd w:val="0"/>
        <w:snapToGrid w:val="0"/>
        <w:rPr>
          <w:rFonts w:ascii="黑体" w:hAnsi="黑体" w:eastAsia="黑体" w:cs="Times New Roman"/>
          <w:bCs/>
          <w:kern w:val="0"/>
          <w:szCs w:val="21"/>
        </w:rPr>
      </w:pPr>
      <w:r>
        <w:rPr>
          <w:rFonts w:ascii="黑体" w:hAnsi="黑体" w:eastAsia="黑体" w:cs="Times New Roman"/>
          <w:bCs/>
          <w:kern w:val="0"/>
          <w:szCs w:val="21"/>
        </w:rPr>
        <w:t>4.3 nitric acid (ρ1.42g/ml)</w:t>
      </w:r>
      <w:r>
        <w:rPr>
          <w:rFonts w:hint="eastAsia" w:ascii="黑体" w:hAnsi="黑体" w:eastAsia="黑体" w:cs="Times New Roman"/>
          <w:bCs/>
          <w:kern w:val="0"/>
          <w:szCs w:val="21"/>
        </w:rPr>
        <w:t>.</w:t>
      </w:r>
    </w:p>
    <w:p>
      <w:pPr>
        <w:tabs>
          <w:tab w:val="left" w:pos="2889"/>
        </w:tabs>
        <w:autoSpaceDE w:val="0"/>
        <w:autoSpaceDN w:val="0"/>
        <w:adjustRightInd w:val="0"/>
        <w:snapToGrid w:val="0"/>
        <w:rPr>
          <w:rFonts w:ascii="黑体" w:hAnsi="黑体" w:eastAsia="黑体" w:cs="Times New Roman"/>
          <w:bCs/>
          <w:kern w:val="0"/>
          <w:szCs w:val="21"/>
        </w:rPr>
      </w:pPr>
    </w:p>
    <w:p>
      <w:pPr>
        <w:tabs>
          <w:tab w:val="left" w:pos="2889"/>
        </w:tabs>
        <w:autoSpaceDE w:val="0"/>
        <w:autoSpaceDN w:val="0"/>
        <w:adjustRightInd w:val="0"/>
        <w:snapToGrid w:val="0"/>
        <w:rPr>
          <w:rFonts w:ascii="黑体" w:hAnsi="黑体" w:eastAsia="黑体" w:cs="Times New Roman"/>
          <w:bCs/>
          <w:kern w:val="0"/>
          <w:szCs w:val="21"/>
        </w:rPr>
      </w:pPr>
      <w:r>
        <w:rPr>
          <w:rFonts w:ascii="黑体" w:hAnsi="黑体" w:eastAsia="黑体" w:cs="Times New Roman"/>
          <w:bCs/>
          <w:kern w:val="0"/>
          <w:szCs w:val="21"/>
        </w:rPr>
        <w:t>4.4 hydrochloric acid (1+9)</w:t>
      </w:r>
      <w:r>
        <w:rPr>
          <w:rFonts w:hint="eastAsia" w:ascii="黑体" w:hAnsi="黑体" w:eastAsia="黑体" w:cs="Times New Roman"/>
          <w:bCs/>
          <w:kern w:val="0"/>
          <w:szCs w:val="21"/>
        </w:rPr>
        <w:t>.</w:t>
      </w:r>
    </w:p>
    <w:p>
      <w:pPr>
        <w:tabs>
          <w:tab w:val="left" w:pos="2889"/>
        </w:tabs>
        <w:autoSpaceDE w:val="0"/>
        <w:autoSpaceDN w:val="0"/>
        <w:adjustRightInd w:val="0"/>
        <w:snapToGrid w:val="0"/>
        <w:rPr>
          <w:rFonts w:ascii="黑体" w:hAnsi="黑体" w:eastAsia="黑体" w:cs="Times New Roman"/>
          <w:bCs/>
          <w:kern w:val="0"/>
          <w:szCs w:val="21"/>
        </w:rPr>
      </w:pPr>
    </w:p>
    <w:p>
      <w:pPr>
        <w:tabs>
          <w:tab w:val="left" w:pos="2889"/>
        </w:tabs>
        <w:autoSpaceDE w:val="0"/>
        <w:autoSpaceDN w:val="0"/>
        <w:adjustRightInd w:val="0"/>
        <w:snapToGrid w:val="0"/>
        <w:rPr>
          <w:rFonts w:ascii="黑体" w:hAnsi="黑体" w:eastAsia="黑体" w:cs="Times New Roman"/>
          <w:bCs/>
          <w:kern w:val="0"/>
          <w:szCs w:val="21"/>
        </w:rPr>
      </w:pPr>
      <w:r>
        <w:rPr>
          <w:rFonts w:ascii="黑体" w:hAnsi="黑体" w:eastAsia="黑体" w:cs="Times New Roman"/>
          <w:bCs/>
          <w:kern w:val="0"/>
          <w:szCs w:val="21"/>
        </w:rPr>
        <w:t>4.5 hydrochloric acid (1+4)</w:t>
      </w:r>
      <w:r>
        <w:rPr>
          <w:rFonts w:hint="eastAsia" w:ascii="黑体" w:hAnsi="黑体" w:eastAsia="黑体" w:cs="Times New Roman"/>
          <w:bCs/>
          <w:kern w:val="0"/>
          <w:szCs w:val="21"/>
        </w:rPr>
        <w:t>.</w:t>
      </w:r>
    </w:p>
    <w:p>
      <w:pPr>
        <w:tabs>
          <w:tab w:val="left" w:pos="2889"/>
        </w:tabs>
        <w:autoSpaceDE w:val="0"/>
        <w:autoSpaceDN w:val="0"/>
        <w:adjustRightInd w:val="0"/>
        <w:snapToGrid w:val="0"/>
        <w:rPr>
          <w:rFonts w:ascii="黑体" w:hAnsi="黑体" w:eastAsia="黑体" w:cs="Times New Roman"/>
          <w:bCs/>
          <w:kern w:val="0"/>
          <w:szCs w:val="21"/>
        </w:rPr>
      </w:pPr>
    </w:p>
    <w:p>
      <w:pPr>
        <w:tabs>
          <w:tab w:val="left" w:pos="2889"/>
        </w:tabs>
        <w:autoSpaceDE w:val="0"/>
        <w:autoSpaceDN w:val="0"/>
        <w:adjustRightInd w:val="0"/>
        <w:snapToGrid w:val="0"/>
        <w:rPr>
          <w:del w:id="4" w:author="徐俊杰" w:date="2021-03-03T21:28:00Z"/>
          <w:rFonts w:ascii="黑体" w:hAnsi="黑体" w:eastAsia="黑体" w:cs="Times New Roman"/>
          <w:bCs/>
          <w:kern w:val="0"/>
          <w:szCs w:val="21"/>
        </w:rPr>
      </w:pPr>
      <w:r>
        <w:rPr>
          <w:rFonts w:ascii="黑体" w:hAnsi="黑体" w:eastAsia="黑体" w:cs="Times New Roman"/>
          <w:bCs/>
          <w:kern w:val="0"/>
          <w:szCs w:val="21"/>
        </w:rPr>
        <w:t>4.6</w:t>
      </w:r>
      <w:bookmarkStart w:id="2" w:name="_Hlk56631559"/>
      <w:r>
        <w:rPr>
          <w:rFonts w:hint="eastAsia" w:ascii="黑体" w:hAnsi="黑体" w:eastAsia="黑体" w:cs="Times New Roman"/>
          <w:bCs/>
          <w:kern w:val="0"/>
          <w:szCs w:val="21"/>
        </w:rPr>
        <w:t xml:space="preserve"> </w:t>
      </w:r>
      <w:r>
        <w:rPr>
          <w:rFonts w:ascii="黑体" w:hAnsi="黑体" w:eastAsia="黑体" w:cs="Times New Roman"/>
          <w:bCs/>
          <w:kern w:val="0"/>
          <w:szCs w:val="21"/>
        </w:rPr>
        <w:t>Aluminium</w:t>
      </w:r>
      <w:bookmarkEnd w:id="2"/>
      <w:r>
        <w:rPr>
          <w:rFonts w:hint="eastAsia" w:ascii="黑体" w:hAnsi="黑体" w:eastAsia="黑体" w:cs="Times New Roman"/>
          <w:bCs/>
          <w:kern w:val="0"/>
          <w:szCs w:val="21"/>
        </w:rPr>
        <w:t xml:space="preserve"> </w:t>
      </w:r>
      <w:r>
        <w:rPr>
          <w:rFonts w:ascii="黑体" w:hAnsi="黑体" w:eastAsia="黑体" w:cs="Times New Roman"/>
          <w:bCs/>
          <w:kern w:val="0"/>
          <w:szCs w:val="21"/>
        </w:rPr>
        <w:t>standard stock solution</w:t>
      </w:r>
    </w:p>
    <w:p>
      <w:pPr>
        <w:rPr>
          <w:del w:id="5" w:author="徐俊杰" w:date="2021-03-03T21:28:00Z"/>
          <w:rFonts w:ascii="Times New Roman" w:hAnsi="Times New Roman" w:cs="Times New Roman" w:eastAsiaTheme="minorEastAsia"/>
          <w:color w:val="333333"/>
          <w:szCs w:val="21"/>
          <w:shd w:val="clear" w:color="auto" w:fill="F7F8FA"/>
        </w:rPr>
      </w:pPr>
    </w:p>
    <w:p>
      <w:pPr>
        <w:tabs>
          <w:tab w:val="left" w:pos="2889"/>
        </w:tabs>
        <w:autoSpaceDE w:val="0"/>
        <w:autoSpaceDN w:val="0"/>
        <w:adjustRightInd w:val="0"/>
        <w:snapToGrid w:val="0"/>
        <w:rPr>
          <w:rFonts w:ascii="黑体" w:hAnsi="黑体" w:eastAsia="黑体" w:cs="宋体"/>
          <w:bCs/>
          <w:color w:val="000000"/>
          <w:kern w:val="0"/>
          <w:szCs w:val="21"/>
        </w:rPr>
      </w:pPr>
      <w:r>
        <w:rPr>
          <w:rFonts w:hint="eastAsia" w:ascii="黑体" w:hAnsi="黑体" w:eastAsia="黑体" w:cs="宋体"/>
          <w:bCs/>
          <w:color w:val="000000"/>
          <w:kern w:val="0"/>
          <w:szCs w:val="21"/>
        </w:rPr>
        <w:t>W</w:t>
      </w:r>
      <w:r>
        <w:rPr>
          <w:rFonts w:ascii="黑体" w:hAnsi="黑体" w:eastAsia="黑体" w:cs="宋体"/>
          <w:bCs/>
          <w:color w:val="000000"/>
          <w:kern w:val="0"/>
          <w:szCs w:val="21"/>
        </w:rPr>
        <w:t>eighing 0.1000g</w:t>
      </w:r>
      <w:r>
        <w:rPr>
          <w:rFonts w:hint="eastAsia" w:ascii="黑体" w:hAnsi="黑体" w:eastAsia="黑体" w:cs="宋体"/>
          <w:bCs/>
          <w:color w:val="000000"/>
          <w:kern w:val="0"/>
          <w:szCs w:val="21"/>
        </w:rPr>
        <w:t xml:space="preserve"> of </w:t>
      </w:r>
      <w:r>
        <w:rPr>
          <w:rFonts w:ascii="黑体" w:hAnsi="黑体" w:eastAsia="黑体" w:cs="宋体"/>
          <w:bCs/>
          <w:color w:val="000000"/>
          <w:kern w:val="0"/>
          <w:szCs w:val="21"/>
        </w:rPr>
        <w:t>aluminum metal (ω(Al)≥99.99%</w:t>
      </w:r>
      <w:r>
        <w:rPr>
          <w:rFonts w:hint="eastAsia" w:ascii="黑体" w:hAnsi="黑体" w:eastAsia="黑体" w:cs="宋体"/>
          <w:bCs/>
          <w:color w:val="000000"/>
          <w:kern w:val="0"/>
          <w:szCs w:val="21"/>
        </w:rPr>
        <w:t>(mass fraction)</w:t>
      </w:r>
      <w:r>
        <w:rPr>
          <w:rFonts w:ascii="黑体" w:hAnsi="黑体" w:eastAsia="黑体" w:cs="宋体"/>
          <w:bCs/>
          <w:color w:val="000000"/>
          <w:kern w:val="0"/>
          <w:szCs w:val="21"/>
        </w:rPr>
        <w:t>)</w:t>
      </w:r>
      <w:r>
        <w:rPr>
          <w:rFonts w:hint="eastAsia" w:ascii="黑体" w:hAnsi="黑体" w:eastAsia="黑体" w:cs="宋体"/>
          <w:bCs/>
          <w:color w:val="000000"/>
          <w:kern w:val="0"/>
          <w:szCs w:val="21"/>
        </w:rPr>
        <w:t>and transfer into</w:t>
      </w:r>
      <w:r>
        <w:rPr>
          <w:rFonts w:ascii="黑体" w:hAnsi="黑体" w:eastAsia="黑体" w:cs="宋体"/>
          <w:bCs/>
          <w:color w:val="000000"/>
          <w:kern w:val="0"/>
          <w:szCs w:val="21"/>
        </w:rPr>
        <w:t xml:space="preserve"> a</w:t>
      </w:r>
      <w:r>
        <w:rPr>
          <w:rFonts w:hint="eastAsia" w:ascii="黑体" w:hAnsi="黑体" w:eastAsia="黑体" w:cs="宋体"/>
          <w:bCs/>
          <w:color w:val="000000"/>
          <w:kern w:val="0"/>
          <w:szCs w:val="21"/>
        </w:rPr>
        <w:t xml:space="preserve"> 200 ml beaker</w:t>
      </w:r>
      <w:r>
        <w:rPr>
          <w:rFonts w:ascii="黑体" w:hAnsi="黑体" w:eastAsia="黑体" w:cs="宋体"/>
          <w:bCs/>
          <w:color w:val="000000"/>
          <w:kern w:val="0"/>
          <w:szCs w:val="21"/>
        </w:rPr>
        <w:t xml:space="preserve">. </w:t>
      </w:r>
      <w:r>
        <w:rPr>
          <w:rFonts w:hint="eastAsia" w:ascii="黑体" w:hAnsi="黑体" w:eastAsia="黑体" w:cs="宋体"/>
          <w:bCs/>
          <w:color w:val="000000"/>
          <w:kern w:val="0"/>
          <w:szCs w:val="21"/>
        </w:rPr>
        <w:t>A</w:t>
      </w:r>
      <w:r>
        <w:rPr>
          <w:rFonts w:ascii="黑体" w:hAnsi="黑体" w:eastAsia="黑体" w:cs="宋体"/>
          <w:bCs/>
          <w:color w:val="000000"/>
          <w:kern w:val="0"/>
          <w:szCs w:val="21"/>
        </w:rPr>
        <w:t>dd 5ml of water and 5ml of hydrochloric acid</w:t>
      </w:r>
      <w:r>
        <w:rPr>
          <w:rFonts w:hint="eastAsia" w:ascii="黑体" w:hAnsi="黑体" w:eastAsia="黑体" w:cs="宋体"/>
          <w:bCs/>
          <w:color w:val="000000"/>
          <w:kern w:val="0"/>
          <w:szCs w:val="21"/>
        </w:rPr>
        <w:t xml:space="preserve"> </w:t>
      </w:r>
      <w:r>
        <w:rPr>
          <w:rFonts w:ascii="黑体" w:hAnsi="黑体" w:eastAsia="黑体" w:cs="宋体"/>
          <w:bCs/>
          <w:color w:val="000000"/>
          <w:kern w:val="0"/>
          <w:szCs w:val="21"/>
        </w:rPr>
        <w:t>(4.2). Cover</w:t>
      </w:r>
      <w:r>
        <w:rPr>
          <w:rFonts w:hint="eastAsia" w:ascii="黑体" w:hAnsi="黑体" w:eastAsia="黑体" w:cs="宋体"/>
          <w:bCs/>
          <w:color w:val="000000"/>
          <w:kern w:val="0"/>
          <w:szCs w:val="21"/>
        </w:rPr>
        <w:t>ed</w:t>
      </w:r>
      <w:r>
        <w:rPr>
          <w:rFonts w:ascii="黑体" w:hAnsi="黑体" w:eastAsia="黑体" w:cs="宋体"/>
          <w:bCs/>
          <w:color w:val="000000"/>
          <w:kern w:val="0"/>
          <w:szCs w:val="21"/>
        </w:rPr>
        <w:t xml:space="preserve"> with a surface dish, heating at low temperature </w:t>
      </w:r>
      <w:r>
        <w:rPr>
          <w:rFonts w:ascii="黑体" w:hAnsi="黑体" w:eastAsia="黑体" w:cs="Times New Roman"/>
          <w:kern w:val="0"/>
          <w:szCs w:val="21"/>
        </w:rPr>
        <w:t xml:space="preserve">until test portion completely dissolved, </w:t>
      </w:r>
      <w:r>
        <w:rPr>
          <w:rFonts w:ascii="黑体" w:hAnsi="黑体" w:eastAsia="黑体" w:cs="宋体"/>
          <w:bCs/>
          <w:color w:val="000000"/>
          <w:kern w:val="0"/>
          <w:szCs w:val="21"/>
        </w:rPr>
        <w:t xml:space="preserve">When solution cool to room temperature, </w:t>
      </w:r>
      <w:r>
        <w:rPr>
          <w:rFonts w:hint="eastAsia" w:ascii="黑体" w:hAnsi="黑体" w:eastAsia="黑体" w:cs="Times New Roman"/>
          <w:kern w:val="0"/>
          <w:szCs w:val="21"/>
        </w:rPr>
        <w:t>the solution shall be transferred into a</w:t>
      </w:r>
      <w:r>
        <w:rPr>
          <w:rFonts w:ascii="黑体" w:hAnsi="黑体" w:eastAsia="黑体" w:cs="宋体"/>
          <w:bCs/>
          <w:color w:val="000000"/>
          <w:kern w:val="0"/>
          <w:szCs w:val="21"/>
        </w:rPr>
        <w:t xml:space="preserve"> 100ml </w:t>
      </w:r>
      <w:r>
        <w:rPr>
          <w:rFonts w:hint="eastAsia" w:ascii="黑体" w:hAnsi="黑体" w:eastAsia="黑体" w:cs="宋体"/>
          <w:bCs/>
          <w:color w:val="000000"/>
          <w:kern w:val="0"/>
          <w:szCs w:val="21"/>
        </w:rPr>
        <w:t>one-mark volumetric flask</w:t>
      </w:r>
      <w:r>
        <w:rPr>
          <w:rFonts w:ascii="黑体" w:hAnsi="黑体" w:eastAsia="黑体" w:cs="宋体"/>
          <w:bCs/>
          <w:color w:val="000000"/>
          <w:kern w:val="0"/>
          <w:szCs w:val="21"/>
        </w:rPr>
        <w:t xml:space="preserve"> with</w:t>
      </w:r>
      <w:r>
        <w:rPr>
          <w:rFonts w:hint="eastAsia" w:ascii="黑体" w:hAnsi="黑体" w:eastAsia="黑体" w:cs="宋体"/>
          <w:bCs/>
          <w:color w:val="000000"/>
          <w:kern w:val="0"/>
          <w:szCs w:val="21"/>
        </w:rPr>
        <w:t xml:space="preserve"> </w:t>
      </w:r>
      <w:r>
        <w:rPr>
          <w:rFonts w:ascii="黑体" w:hAnsi="黑体" w:eastAsia="黑体" w:cs="宋体"/>
          <w:bCs/>
          <w:color w:val="000000"/>
          <w:kern w:val="0"/>
          <w:szCs w:val="21"/>
        </w:rPr>
        <w:t>hydrochloric acid</w:t>
      </w:r>
      <w:r>
        <w:rPr>
          <w:rFonts w:hint="eastAsia" w:ascii="黑体" w:hAnsi="黑体" w:eastAsia="黑体" w:cs="宋体"/>
          <w:bCs/>
          <w:color w:val="000000"/>
          <w:kern w:val="0"/>
          <w:szCs w:val="21"/>
        </w:rPr>
        <w:t xml:space="preserve"> </w:t>
      </w:r>
      <w:r>
        <w:rPr>
          <w:rFonts w:ascii="黑体" w:hAnsi="黑体" w:eastAsia="黑体" w:cs="宋体"/>
          <w:bCs/>
          <w:color w:val="000000"/>
          <w:kern w:val="0"/>
          <w:szCs w:val="21"/>
        </w:rPr>
        <w:t xml:space="preserve">(4.5),dilute to the mark and </w:t>
      </w:r>
      <w:r>
        <w:rPr>
          <w:rFonts w:hint="eastAsia" w:ascii="黑体" w:hAnsi="黑体" w:eastAsia="黑体" w:cs="宋体"/>
          <w:bCs/>
          <w:color w:val="000000"/>
          <w:kern w:val="0"/>
          <w:szCs w:val="21"/>
        </w:rPr>
        <w:t>mix</w:t>
      </w:r>
      <w:r>
        <w:rPr>
          <w:rFonts w:ascii="黑体" w:hAnsi="黑体" w:eastAsia="黑体" w:cs="宋体"/>
          <w:bCs/>
          <w:color w:val="000000"/>
          <w:kern w:val="0"/>
          <w:szCs w:val="21"/>
        </w:rPr>
        <w:t xml:space="preserve"> it well.</w:t>
      </w:r>
      <w:r>
        <w:rPr>
          <w:rFonts w:hint="eastAsia" w:ascii="黑体" w:hAnsi="黑体" w:eastAsia="黑体" w:cs="宋体"/>
          <w:bCs/>
          <w:color w:val="000000"/>
          <w:kern w:val="0"/>
          <w:szCs w:val="21"/>
        </w:rPr>
        <w:t>1 ml of this solution contains 1mg of a</w:t>
      </w:r>
      <w:r>
        <w:rPr>
          <w:rFonts w:ascii="黑体" w:hAnsi="黑体" w:eastAsia="黑体" w:cs="宋体"/>
          <w:bCs/>
          <w:color w:val="000000"/>
          <w:kern w:val="0"/>
          <w:szCs w:val="21"/>
        </w:rPr>
        <w:t>luminium</w:t>
      </w:r>
      <w:r>
        <w:rPr>
          <w:rFonts w:hint="eastAsia" w:ascii="黑体" w:hAnsi="黑体" w:eastAsia="黑体" w:cs="宋体"/>
          <w:bCs/>
          <w:color w:val="000000"/>
          <w:kern w:val="0"/>
          <w:szCs w:val="21"/>
        </w:rPr>
        <w:t>.</w:t>
      </w:r>
    </w:p>
    <w:p>
      <w:pPr>
        <w:rPr>
          <w:rFonts w:ascii="Times New Roman" w:hAnsi="Times New Roman" w:cs="Times New Roman" w:eastAsiaTheme="minorEastAsia"/>
          <w:color w:val="333333"/>
          <w:szCs w:val="21"/>
          <w:shd w:val="clear" w:color="auto" w:fill="F7F8FA"/>
        </w:rPr>
      </w:pPr>
    </w:p>
    <w:p>
      <w:pPr>
        <w:tabs>
          <w:tab w:val="left" w:pos="2889"/>
        </w:tabs>
        <w:autoSpaceDE w:val="0"/>
        <w:autoSpaceDN w:val="0"/>
        <w:adjustRightInd w:val="0"/>
        <w:snapToGrid w:val="0"/>
        <w:rPr>
          <w:del w:id="6" w:author="徐俊杰" w:date="2021-03-03T21:31:00Z"/>
          <w:rFonts w:ascii="黑体" w:hAnsi="黑体" w:eastAsia="黑体" w:cs="Times New Roman"/>
          <w:bCs/>
          <w:kern w:val="0"/>
          <w:szCs w:val="21"/>
        </w:rPr>
      </w:pPr>
      <w:r>
        <w:rPr>
          <w:rFonts w:ascii="黑体" w:hAnsi="黑体" w:eastAsia="黑体" w:cs="Times New Roman"/>
          <w:bCs/>
          <w:kern w:val="0"/>
          <w:szCs w:val="21"/>
        </w:rPr>
        <w:t xml:space="preserve">4.7 </w:t>
      </w:r>
      <w:r>
        <w:rPr>
          <w:rFonts w:hint="eastAsia" w:ascii="黑体" w:hAnsi="黑体" w:eastAsia="黑体" w:cs="Times New Roman"/>
          <w:bCs/>
          <w:kern w:val="0"/>
          <w:szCs w:val="21"/>
        </w:rPr>
        <w:t>N</w:t>
      </w:r>
      <w:r>
        <w:rPr>
          <w:rFonts w:ascii="黑体" w:hAnsi="黑体" w:eastAsia="黑体" w:cs="Times New Roman"/>
          <w:bCs/>
          <w:kern w:val="0"/>
          <w:szCs w:val="21"/>
        </w:rPr>
        <w:t xml:space="preserve">ickel standard </w:t>
      </w:r>
      <w:r>
        <w:rPr>
          <w:rFonts w:hint="eastAsia" w:ascii="黑体" w:hAnsi="黑体" w:eastAsia="黑体" w:cs="Times New Roman"/>
          <w:bCs/>
          <w:kern w:val="0"/>
          <w:szCs w:val="21"/>
        </w:rPr>
        <w:t xml:space="preserve">stock </w:t>
      </w:r>
      <w:r>
        <w:rPr>
          <w:rFonts w:ascii="黑体" w:hAnsi="黑体" w:eastAsia="黑体" w:cs="Times New Roman"/>
          <w:bCs/>
          <w:kern w:val="0"/>
          <w:szCs w:val="21"/>
        </w:rPr>
        <w:t xml:space="preserve">stock solution </w:t>
      </w:r>
    </w:p>
    <w:p>
      <w:pPr>
        <w:tabs>
          <w:tab w:val="left" w:pos="2889"/>
        </w:tabs>
        <w:autoSpaceDE w:val="0"/>
        <w:autoSpaceDN w:val="0"/>
        <w:adjustRightInd w:val="0"/>
        <w:snapToGrid w:val="0"/>
        <w:ind w:firstLine="105" w:firstLineChars="50"/>
        <w:rPr>
          <w:rFonts w:ascii="黑体" w:hAnsi="黑体" w:eastAsia="黑体" w:cs="宋体"/>
          <w:bCs/>
          <w:color w:val="000000"/>
          <w:kern w:val="0"/>
          <w:szCs w:val="21"/>
        </w:rPr>
      </w:pPr>
      <w:r>
        <w:rPr>
          <w:rFonts w:hint="eastAsia" w:ascii="黑体" w:hAnsi="黑体" w:eastAsia="黑体" w:cs="宋体"/>
          <w:bCs/>
          <w:color w:val="000000"/>
          <w:kern w:val="0"/>
          <w:szCs w:val="21"/>
        </w:rPr>
        <w:t>W</w:t>
      </w:r>
      <w:r>
        <w:rPr>
          <w:rFonts w:ascii="黑体" w:hAnsi="黑体" w:eastAsia="黑体" w:cs="宋体"/>
          <w:bCs/>
          <w:color w:val="000000"/>
          <w:kern w:val="0"/>
          <w:szCs w:val="21"/>
        </w:rPr>
        <w:t>eighing 0.1000g</w:t>
      </w:r>
      <w:r>
        <w:rPr>
          <w:rFonts w:hint="eastAsia" w:ascii="黑体" w:hAnsi="黑体" w:eastAsia="黑体" w:cs="宋体"/>
          <w:bCs/>
          <w:color w:val="000000"/>
          <w:kern w:val="0"/>
          <w:szCs w:val="21"/>
        </w:rPr>
        <w:t xml:space="preserve"> of </w:t>
      </w:r>
      <w:r>
        <w:rPr>
          <w:rFonts w:ascii="黑体" w:hAnsi="黑体" w:eastAsia="黑体" w:cs="宋体"/>
          <w:bCs/>
          <w:color w:val="000000"/>
          <w:kern w:val="0"/>
          <w:szCs w:val="21"/>
        </w:rPr>
        <w:t>nickel metal (ω(Ni)≥99.99%</w:t>
      </w:r>
      <w:r>
        <w:rPr>
          <w:rFonts w:hint="eastAsia" w:ascii="黑体" w:hAnsi="黑体" w:eastAsia="黑体" w:cs="宋体"/>
          <w:bCs/>
          <w:color w:val="000000"/>
          <w:kern w:val="0"/>
          <w:szCs w:val="21"/>
        </w:rPr>
        <w:t>(mass fraction)</w:t>
      </w:r>
      <w:r>
        <w:rPr>
          <w:rFonts w:ascii="黑体" w:hAnsi="黑体" w:eastAsia="黑体" w:cs="宋体"/>
          <w:bCs/>
          <w:color w:val="000000"/>
          <w:kern w:val="0"/>
          <w:szCs w:val="21"/>
        </w:rPr>
        <w:t>)</w:t>
      </w:r>
      <w:r>
        <w:rPr>
          <w:rFonts w:hint="eastAsia" w:ascii="黑体" w:hAnsi="黑体" w:eastAsia="黑体" w:cs="宋体"/>
          <w:bCs/>
          <w:color w:val="000000"/>
          <w:kern w:val="0"/>
          <w:szCs w:val="21"/>
        </w:rPr>
        <w:t>and transfer into</w:t>
      </w:r>
      <w:r>
        <w:rPr>
          <w:rFonts w:ascii="黑体" w:hAnsi="黑体" w:eastAsia="黑体" w:cs="宋体"/>
          <w:bCs/>
          <w:color w:val="000000"/>
          <w:kern w:val="0"/>
          <w:szCs w:val="21"/>
        </w:rPr>
        <w:t xml:space="preserve"> a</w:t>
      </w:r>
      <w:r>
        <w:rPr>
          <w:rFonts w:hint="eastAsia" w:ascii="黑体" w:hAnsi="黑体" w:eastAsia="黑体" w:cs="宋体"/>
          <w:bCs/>
          <w:color w:val="000000"/>
          <w:kern w:val="0"/>
          <w:szCs w:val="21"/>
        </w:rPr>
        <w:t xml:space="preserve"> 200 ml beaker</w:t>
      </w:r>
      <w:r>
        <w:rPr>
          <w:rFonts w:ascii="黑体" w:hAnsi="黑体" w:eastAsia="黑体" w:cs="宋体"/>
          <w:bCs/>
          <w:color w:val="000000"/>
          <w:kern w:val="0"/>
          <w:szCs w:val="21"/>
        </w:rPr>
        <w:t>. Add 5ml hydrochloric acid</w:t>
      </w:r>
      <w:r>
        <w:rPr>
          <w:rFonts w:hint="eastAsia" w:ascii="黑体" w:hAnsi="黑体" w:eastAsia="黑体" w:cs="宋体"/>
          <w:bCs/>
          <w:color w:val="000000"/>
          <w:kern w:val="0"/>
          <w:szCs w:val="21"/>
        </w:rPr>
        <w:t xml:space="preserve"> </w:t>
      </w:r>
      <w:r>
        <w:rPr>
          <w:rFonts w:ascii="黑体" w:hAnsi="黑体" w:eastAsia="黑体" w:cs="宋体"/>
          <w:bCs/>
          <w:color w:val="000000"/>
          <w:kern w:val="0"/>
          <w:szCs w:val="21"/>
        </w:rPr>
        <w:t>(4.2). Cover with</w:t>
      </w:r>
      <w:r>
        <w:rPr>
          <w:rFonts w:hint="eastAsia" w:ascii="黑体" w:hAnsi="黑体" w:eastAsia="黑体" w:cs="宋体"/>
          <w:bCs/>
          <w:color w:val="000000"/>
          <w:kern w:val="0"/>
          <w:szCs w:val="21"/>
        </w:rPr>
        <w:t xml:space="preserve"> </w:t>
      </w:r>
      <w:r>
        <w:rPr>
          <w:rFonts w:ascii="黑体" w:hAnsi="黑体" w:eastAsia="黑体" w:cs="宋体"/>
          <w:bCs/>
          <w:color w:val="000000"/>
          <w:kern w:val="0"/>
          <w:szCs w:val="21"/>
        </w:rPr>
        <w:t xml:space="preserve">a surface dish, heating at low temperature </w:t>
      </w:r>
      <w:r>
        <w:rPr>
          <w:rFonts w:ascii="黑体" w:hAnsi="黑体" w:eastAsia="黑体" w:cs="Times New Roman"/>
          <w:kern w:val="0"/>
          <w:szCs w:val="21"/>
        </w:rPr>
        <w:t>until test portion completely dissolved,</w:t>
      </w:r>
      <w:r>
        <w:rPr>
          <w:rFonts w:ascii="黑体" w:hAnsi="黑体" w:eastAsia="黑体" w:cs="宋体"/>
          <w:bCs/>
          <w:color w:val="000000"/>
          <w:kern w:val="0"/>
          <w:szCs w:val="21"/>
        </w:rPr>
        <w:t xml:space="preserve"> When solution cool to room temperature, transfer it into 100ml </w:t>
      </w:r>
      <w:r>
        <w:rPr>
          <w:rFonts w:hint="eastAsia" w:ascii="黑体" w:hAnsi="黑体" w:eastAsia="黑体" w:cs="宋体"/>
          <w:bCs/>
          <w:color w:val="000000"/>
          <w:kern w:val="0"/>
          <w:szCs w:val="21"/>
        </w:rPr>
        <w:t xml:space="preserve">one-mark volumetric flask </w:t>
      </w:r>
      <w:r>
        <w:rPr>
          <w:rFonts w:ascii="黑体" w:hAnsi="黑体" w:eastAsia="黑体" w:cs="宋体"/>
          <w:bCs/>
          <w:color w:val="000000"/>
          <w:kern w:val="0"/>
          <w:szCs w:val="21"/>
        </w:rPr>
        <w:t>with hydrochloric acid</w:t>
      </w:r>
      <w:r>
        <w:rPr>
          <w:rFonts w:hint="eastAsia" w:ascii="黑体" w:hAnsi="黑体" w:eastAsia="黑体" w:cs="宋体"/>
          <w:bCs/>
          <w:color w:val="000000"/>
          <w:kern w:val="0"/>
          <w:szCs w:val="21"/>
        </w:rPr>
        <w:t xml:space="preserve"> </w:t>
      </w:r>
      <w:r>
        <w:rPr>
          <w:rFonts w:ascii="黑体" w:hAnsi="黑体" w:eastAsia="黑体" w:cs="宋体"/>
          <w:bCs/>
          <w:color w:val="000000"/>
          <w:kern w:val="0"/>
          <w:szCs w:val="21"/>
        </w:rPr>
        <w:t xml:space="preserve">(4.4), dilute to the mark and </w:t>
      </w:r>
      <w:r>
        <w:rPr>
          <w:rFonts w:hint="eastAsia" w:ascii="黑体" w:hAnsi="黑体" w:eastAsia="黑体" w:cs="宋体"/>
          <w:bCs/>
          <w:color w:val="000000"/>
          <w:kern w:val="0"/>
          <w:szCs w:val="21"/>
        </w:rPr>
        <w:t>mix</w:t>
      </w:r>
      <w:r>
        <w:rPr>
          <w:rFonts w:ascii="黑体" w:hAnsi="黑体" w:eastAsia="黑体" w:cs="宋体"/>
          <w:bCs/>
          <w:color w:val="000000"/>
          <w:kern w:val="0"/>
          <w:szCs w:val="21"/>
        </w:rPr>
        <w:t xml:space="preserve"> it well.</w:t>
      </w:r>
      <w:r>
        <w:rPr>
          <w:rFonts w:hint="eastAsia" w:ascii="黑体" w:hAnsi="黑体" w:eastAsia="黑体" w:cs="宋体"/>
          <w:bCs/>
          <w:color w:val="000000"/>
          <w:kern w:val="0"/>
          <w:szCs w:val="21"/>
        </w:rPr>
        <w:t>1 ml of this solution contains 1mg of n</w:t>
      </w:r>
      <w:r>
        <w:rPr>
          <w:rFonts w:ascii="黑体" w:hAnsi="黑体" w:eastAsia="黑体" w:cs="宋体"/>
          <w:bCs/>
          <w:color w:val="000000"/>
          <w:kern w:val="0"/>
          <w:szCs w:val="21"/>
        </w:rPr>
        <w:t>ickel</w:t>
      </w:r>
      <w:r>
        <w:rPr>
          <w:rFonts w:hint="eastAsia" w:ascii="黑体" w:hAnsi="黑体" w:eastAsia="黑体" w:cs="宋体"/>
          <w:bCs/>
          <w:color w:val="000000"/>
          <w:kern w:val="0"/>
          <w:szCs w:val="21"/>
        </w:rPr>
        <w:t>.</w:t>
      </w:r>
    </w:p>
    <w:p>
      <w:pPr>
        <w:rPr>
          <w:rFonts w:ascii="Times New Roman" w:hAnsi="Times New Roman" w:cs="Times New Roman"/>
          <w:color w:val="333333"/>
          <w:szCs w:val="21"/>
          <w:shd w:val="clear" w:color="auto" w:fill="F7F8FA"/>
        </w:rPr>
      </w:pPr>
    </w:p>
    <w:p>
      <w:pPr>
        <w:tabs>
          <w:tab w:val="left" w:pos="2889"/>
        </w:tabs>
        <w:adjustRightInd w:val="0"/>
        <w:snapToGrid w:val="0"/>
        <w:rPr>
          <w:rFonts w:ascii="黑体" w:hAnsi="黑体" w:eastAsia="黑体" w:cs="Times New Roman"/>
          <w:szCs w:val="21"/>
        </w:rPr>
      </w:pPr>
      <w:r>
        <w:rPr>
          <w:rFonts w:hint="eastAsia" w:ascii="黑体" w:hAnsi="黑体" w:eastAsia="黑体" w:cs="Times New Roman"/>
          <w:szCs w:val="21"/>
        </w:rPr>
        <w:t>5   Apparatus</w:t>
      </w: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szCs w:val="21"/>
        </w:rPr>
      </w:pPr>
      <w:r>
        <w:rPr>
          <w:rFonts w:hint="eastAsia" w:ascii="黑体" w:hAnsi="黑体" w:eastAsia="黑体" w:cs="Times New Roman"/>
          <w:szCs w:val="21"/>
        </w:rPr>
        <w:t>I</w:t>
      </w:r>
      <w:r>
        <w:rPr>
          <w:rFonts w:ascii="黑体" w:hAnsi="黑体" w:eastAsia="黑体" w:cs="Times New Roman"/>
          <w:szCs w:val="21"/>
        </w:rPr>
        <w:t>nductively coupled plasma atomic emission spectrometry</w:t>
      </w:r>
      <w:r>
        <w:rPr>
          <w:rFonts w:hint="eastAsia" w:ascii="黑体" w:hAnsi="黑体" w:eastAsia="黑体" w:cs="Times New Roman"/>
          <w:szCs w:val="21"/>
        </w:rPr>
        <w:t>.</w:t>
      </w: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szCs w:val="21"/>
        </w:rPr>
      </w:pPr>
      <w:r>
        <w:rPr>
          <w:rFonts w:hint="eastAsia" w:ascii="黑体" w:hAnsi="黑体" w:eastAsia="黑体" w:cs="Times New Roman"/>
          <w:szCs w:val="21"/>
        </w:rPr>
        <w:t>The instrument used will be satisfactory if, after optimizing in accordance with the manufacturer</w:t>
      </w:r>
      <w:r>
        <w:rPr>
          <w:rFonts w:ascii="黑体" w:hAnsi="黑体" w:eastAsia="黑体" w:cs="Times New Roman"/>
          <w:szCs w:val="21"/>
        </w:rPr>
        <w:t>’</w:t>
      </w:r>
      <w:r>
        <w:rPr>
          <w:rFonts w:hint="eastAsia" w:ascii="黑体" w:hAnsi="黑体" w:eastAsia="黑体" w:cs="Times New Roman"/>
          <w:szCs w:val="21"/>
        </w:rPr>
        <w:t>s instructions, it meets the performance criteria as the following.</w:t>
      </w: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szCs w:val="21"/>
        </w:rPr>
      </w:pPr>
      <w:r>
        <w:rPr>
          <w:rFonts w:hint="eastAsia" w:ascii="黑体" w:hAnsi="黑体" w:eastAsia="黑体" w:cs="Times New Roman"/>
          <w:szCs w:val="21"/>
        </w:rPr>
        <w:t xml:space="preserve">5.1   </w:t>
      </w:r>
      <w:r>
        <w:rPr>
          <w:rFonts w:ascii="黑体" w:hAnsi="黑体" w:eastAsia="黑体" w:cs="Times New Roman"/>
          <w:szCs w:val="21"/>
        </w:rPr>
        <w:t>Light source</w:t>
      </w: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szCs w:val="21"/>
        </w:rPr>
      </w:pPr>
      <w:r>
        <w:rPr>
          <w:rFonts w:hint="eastAsia" w:ascii="黑体" w:hAnsi="黑体" w:eastAsia="黑体" w:cs="Times New Roman"/>
          <w:szCs w:val="21"/>
        </w:rPr>
        <w:t>A</w:t>
      </w:r>
      <w:r>
        <w:rPr>
          <w:rFonts w:ascii="黑体" w:hAnsi="黑体" w:eastAsia="黑体" w:cs="Times New Roman"/>
          <w:szCs w:val="21"/>
        </w:rPr>
        <w:t>rgon plasma light source, the maximum output power of the generator is not less than 1.3KW.</w:t>
      </w: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szCs w:val="21"/>
        </w:rPr>
      </w:pPr>
      <w:r>
        <w:rPr>
          <w:rFonts w:hint="eastAsia" w:ascii="黑体" w:hAnsi="黑体" w:eastAsia="黑体" w:cs="Times New Roman"/>
          <w:szCs w:val="21"/>
        </w:rPr>
        <w:t xml:space="preserve">5.2   </w:t>
      </w:r>
      <w:r>
        <w:rPr>
          <w:rFonts w:ascii="黑体" w:hAnsi="黑体" w:eastAsia="黑体" w:cs="Times New Roman"/>
          <w:szCs w:val="21"/>
        </w:rPr>
        <w:t>Resolution</w:t>
      </w: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szCs w:val="21"/>
        </w:rPr>
      </w:pPr>
      <w:r>
        <w:rPr>
          <w:rFonts w:hint="eastAsia" w:ascii="黑体" w:hAnsi="黑体" w:eastAsia="黑体" w:cs="Times New Roman"/>
          <w:szCs w:val="21"/>
        </w:rPr>
        <w:t>T</w:t>
      </w:r>
      <w:r>
        <w:rPr>
          <w:rFonts w:ascii="黑体" w:hAnsi="黑体" w:eastAsia="黑体" w:cs="Times New Roman"/>
          <w:szCs w:val="21"/>
        </w:rPr>
        <w:t xml:space="preserve">he optical resolution is not more than 0.010nm </w:t>
      </w:r>
      <w:r>
        <w:rPr>
          <w:rFonts w:hint="eastAsia" w:ascii="黑体" w:hAnsi="黑体" w:eastAsia="黑体" w:cs="Times New Roman"/>
          <w:szCs w:val="21"/>
        </w:rPr>
        <w:t xml:space="preserve">at about </w:t>
      </w:r>
      <w:r>
        <w:rPr>
          <w:rFonts w:ascii="黑体" w:hAnsi="黑体" w:eastAsia="黑体" w:cs="Times New Roman"/>
          <w:szCs w:val="21"/>
        </w:rPr>
        <w:t>200nm</w:t>
      </w:r>
      <w:r>
        <w:rPr>
          <w:rFonts w:hint="eastAsia" w:ascii="黑体" w:hAnsi="黑体" w:eastAsia="黑体" w:cs="Times New Roman"/>
          <w:szCs w:val="21"/>
        </w:rPr>
        <w:t xml:space="preserve"> and</w:t>
      </w:r>
      <w:r>
        <w:rPr>
          <w:rFonts w:ascii="黑体" w:hAnsi="黑体" w:eastAsia="黑体" w:cs="Times New Roman"/>
          <w:szCs w:val="21"/>
        </w:rPr>
        <w:t xml:space="preserve"> not more than 0.020nm </w:t>
      </w:r>
      <w:r>
        <w:rPr>
          <w:rFonts w:hint="eastAsia" w:ascii="黑体" w:hAnsi="黑体" w:eastAsia="黑体" w:cs="Times New Roman"/>
          <w:szCs w:val="21"/>
        </w:rPr>
        <w:t>at about</w:t>
      </w:r>
      <w:r>
        <w:rPr>
          <w:rFonts w:ascii="黑体" w:hAnsi="黑体" w:eastAsia="黑体" w:cs="Times New Roman"/>
          <w:szCs w:val="21"/>
        </w:rPr>
        <w:t xml:space="preserve"> 400nm.</w:t>
      </w: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szCs w:val="21"/>
        </w:rPr>
      </w:pPr>
      <w:r>
        <w:rPr>
          <w:rFonts w:hint="eastAsia" w:ascii="黑体" w:hAnsi="黑体" w:eastAsia="黑体" w:cs="Times New Roman"/>
          <w:szCs w:val="21"/>
        </w:rPr>
        <w:t xml:space="preserve">5.3   </w:t>
      </w:r>
      <w:r>
        <w:rPr>
          <w:rFonts w:ascii="黑体" w:hAnsi="黑体" w:eastAsia="黑体" w:cs="Times New Roman"/>
          <w:szCs w:val="21"/>
        </w:rPr>
        <w:t>Instrument stability</w:t>
      </w: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szCs w:val="21"/>
        </w:rPr>
      </w:pPr>
      <w:r>
        <w:rPr>
          <w:rFonts w:hint="eastAsia" w:ascii="黑体" w:hAnsi="黑体" w:eastAsia="黑体" w:cs="Times New Roman"/>
          <w:szCs w:val="21"/>
        </w:rPr>
        <w:t>T</w:t>
      </w:r>
      <w:r>
        <w:rPr>
          <w:rFonts w:ascii="黑体" w:hAnsi="黑体" w:eastAsia="黑体" w:cs="Times New Roman"/>
          <w:szCs w:val="21"/>
        </w:rPr>
        <w:t>he stability of the instrument within one hour is less than 2.0%</w:t>
      </w:r>
      <w:r>
        <w:rPr>
          <w:rFonts w:hint="eastAsia" w:ascii="黑体" w:hAnsi="黑体" w:eastAsia="黑体" w:cs="Times New Roman"/>
          <w:szCs w:val="21"/>
        </w:rPr>
        <w:t>, expressed as RSD</w:t>
      </w:r>
      <w:r>
        <w:rPr>
          <w:rFonts w:ascii="黑体" w:hAnsi="黑体" w:eastAsia="黑体" w:cs="Times New Roman"/>
          <w:szCs w:val="21"/>
        </w:rPr>
        <w:t>.</w:t>
      </w: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szCs w:val="21"/>
        </w:rPr>
      </w:pPr>
      <w:r>
        <w:rPr>
          <w:rFonts w:hint="eastAsia" w:ascii="黑体" w:hAnsi="黑体" w:eastAsia="黑体" w:cs="Times New Roman"/>
          <w:szCs w:val="21"/>
        </w:rPr>
        <w:t xml:space="preserve">5.4   </w:t>
      </w:r>
      <w:r>
        <w:rPr>
          <w:rFonts w:ascii="黑体" w:hAnsi="黑体" w:eastAsia="黑体" w:cs="Times New Roman"/>
          <w:szCs w:val="21"/>
        </w:rPr>
        <w:t>Detection limit of spectrometer</w:t>
      </w: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szCs w:val="21"/>
        </w:rPr>
      </w:pPr>
      <w:r>
        <w:rPr>
          <w:rFonts w:ascii="黑体" w:hAnsi="黑体" w:eastAsia="黑体" w:cs="Times New Roman"/>
          <w:szCs w:val="21"/>
        </w:rPr>
        <w:t xml:space="preserve">The detection limits of </w:t>
      </w:r>
      <w:r>
        <w:rPr>
          <w:rFonts w:hint="eastAsia" w:ascii="黑体" w:hAnsi="黑体" w:eastAsia="黑体" w:cs="Times New Roman"/>
          <w:szCs w:val="21"/>
        </w:rPr>
        <w:t>a</w:t>
      </w:r>
      <w:r>
        <w:rPr>
          <w:rFonts w:ascii="黑体" w:hAnsi="黑体" w:eastAsia="黑体" w:cs="Times New Roman"/>
          <w:szCs w:val="21"/>
        </w:rPr>
        <w:t>luminum and nickel in blank solution are not more than 0.0</w:t>
      </w:r>
      <w:r>
        <w:rPr>
          <w:rFonts w:hint="eastAsia" w:ascii="黑体" w:hAnsi="黑体" w:eastAsia="黑体" w:cs="Times New Roman"/>
          <w:szCs w:val="21"/>
        </w:rPr>
        <w:t>5mg/l.</w:t>
      </w: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szCs w:val="21"/>
        </w:rPr>
      </w:pPr>
      <w:r>
        <w:rPr>
          <w:rFonts w:hint="eastAsia" w:ascii="黑体" w:hAnsi="黑体" w:eastAsia="黑体" w:cs="Times New Roman"/>
          <w:szCs w:val="21"/>
        </w:rPr>
        <w:t>6   Sample</w:t>
      </w: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szCs w:val="21"/>
        </w:rPr>
      </w:pPr>
      <w:r>
        <w:rPr>
          <w:rFonts w:hint="eastAsia" w:ascii="黑体" w:hAnsi="黑体" w:eastAsia="黑体" w:cs="Times New Roman"/>
          <w:szCs w:val="21"/>
        </w:rPr>
        <w:t xml:space="preserve">The sample in the form of drillings or flakes shall be processed into chips, then cleaned </w:t>
      </w:r>
      <w:r>
        <w:rPr>
          <w:rFonts w:ascii="黑体" w:hAnsi="黑体" w:eastAsia="黑体" w:cs="Times New Roman"/>
          <w:szCs w:val="21"/>
        </w:rPr>
        <w:t>with acetone</w:t>
      </w:r>
      <w:r>
        <w:rPr>
          <w:rFonts w:hint="eastAsia" w:ascii="黑体" w:hAnsi="黑体" w:eastAsia="黑体" w:cs="Times New Roman"/>
          <w:szCs w:val="21"/>
        </w:rPr>
        <w:t xml:space="preserve"> to </w:t>
      </w:r>
      <w:r>
        <w:rPr>
          <w:rFonts w:ascii="黑体" w:hAnsi="黑体" w:eastAsia="黑体" w:cs="Times New Roman"/>
          <w:szCs w:val="21"/>
        </w:rPr>
        <w:t>degrease</w:t>
      </w:r>
      <w:r>
        <w:rPr>
          <w:rFonts w:hint="eastAsia" w:ascii="黑体" w:hAnsi="黑体" w:eastAsia="黑体" w:cs="Times New Roman"/>
          <w:szCs w:val="21"/>
        </w:rPr>
        <w:t>, rinsed with water, dried and mixed well.</w:t>
      </w: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rPr>
      </w:pPr>
      <w:r>
        <w:rPr>
          <w:rFonts w:hint="eastAsia" w:ascii="黑体" w:hAnsi="黑体" w:eastAsia="黑体" w:cs="Times New Roman"/>
          <w:szCs w:val="21"/>
        </w:rPr>
        <w:t xml:space="preserve">7   Analysis </w:t>
      </w:r>
      <w:r>
        <w:rPr>
          <w:rFonts w:hint="eastAsia" w:ascii="黑体" w:hAnsi="黑体" w:eastAsia="黑体" w:cs="Times New Roman"/>
        </w:rPr>
        <w:t>procedure</w:t>
      </w: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szCs w:val="21"/>
        </w:rPr>
      </w:pPr>
      <w:r>
        <w:rPr>
          <w:rFonts w:hint="eastAsia" w:ascii="黑体" w:hAnsi="黑体" w:eastAsia="黑体" w:cs="Times New Roman"/>
          <w:szCs w:val="21"/>
        </w:rPr>
        <w:t>7.1   Test portion</w:t>
      </w: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szCs w:val="21"/>
        </w:rPr>
      </w:pPr>
      <w:r>
        <w:rPr>
          <w:rFonts w:hint="eastAsia" w:ascii="黑体" w:hAnsi="黑体" w:eastAsia="黑体" w:cs="Times New Roman"/>
          <w:szCs w:val="21"/>
        </w:rPr>
        <w:t>Weigh, to the nearest 0.1mg, 0.1g of the test sample.</w:t>
      </w: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szCs w:val="21"/>
        </w:rPr>
      </w:pPr>
      <w:r>
        <w:rPr>
          <w:rFonts w:hint="eastAsia" w:ascii="黑体" w:hAnsi="黑体" w:eastAsia="黑体" w:cs="Times New Roman"/>
          <w:szCs w:val="21"/>
        </w:rPr>
        <w:t xml:space="preserve">Measure </w:t>
      </w:r>
      <w:r>
        <w:rPr>
          <w:rFonts w:ascii="黑体" w:hAnsi="黑体" w:eastAsia="黑体" w:cs="Times New Roman"/>
          <w:szCs w:val="21"/>
        </w:rPr>
        <w:t>independently</w:t>
      </w:r>
      <w:r>
        <w:rPr>
          <w:rFonts w:hint="eastAsia" w:ascii="黑体" w:hAnsi="黑体" w:eastAsia="黑体" w:cs="Times New Roman"/>
          <w:szCs w:val="21"/>
        </w:rPr>
        <w:t xml:space="preserve"> </w:t>
      </w:r>
      <w:r>
        <w:rPr>
          <w:rFonts w:ascii="黑体" w:hAnsi="黑体" w:eastAsia="黑体" w:cs="Times New Roman"/>
          <w:szCs w:val="21"/>
        </w:rPr>
        <w:t>twice</w:t>
      </w:r>
      <w:r>
        <w:rPr>
          <w:rFonts w:hint="eastAsia" w:ascii="黑体" w:hAnsi="黑体" w:eastAsia="黑体" w:cs="Times New Roman"/>
          <w:szCs w:val="21"/>
        </w:rPr>
        <w:t xml:space="preserve"> and calculate the mean value.</w:t>
      </w: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szCs w:val="21"/>
        </w:rPr>
      </w:pPr>
      <w:r>
        <w:rPr>
          <w:rFonts w:hint="eastAsia" w:ascii="黑体" w:hAnsi="黑体" w:eastAsia="黑体" w:cs="Times New Roman"/>
          <w:szCs w:val="21"/>
        </w:rPr>
        <w:t>7.2   Blank test</w:t>
      </w:r>
    </w:p>
    <w:p>
      <w:pPr>
        <w:tabs>
          <w:tab w:val="left" w:pos="2889"/>
        </w:tabs>
        <w:adjustRightInd w:val="0"/>
        <w:snapToGrid w:val="0"/>
        <w:rPr>
          <w:rFonts w:ascii="黑体" w:hAnsi="黑体" w:eastAsia="黑体" w:cs="Times New Roman"/>
          <w:szCs w:val="21"/>
        </w:rPr>
      </w:pPr>
    </w:p>
    <w:p>
      <w:pPr>
        <w:widowControl/>
        <w:rPr>
          <w:rFonts w:ascii="黑体" w:hAnsi="黑体" w:eastAsia="黑体" w:cs="Times New Roman"/>
          <w:szCs w:val="21"/>
        </w:rPr>
      </w:pPr>
      <w:r>
        <w:rPr>
          <w:rFonts w:hint="eastAsia" w:ascii="黑体" w:hAnsi="黑体" w:eastAsia="黑体" w:cs="Times New Roman"/>
          <w:szCs w:val="21"/>
        </w:rPr>
        <w:t>Blank test shall be done along with the test portion.</w:t>
      </w:r>
    </w:p>
    <w:p>
      <w:pPr>
        <w:tabs>
          <w:tab w:val="left" w:pos="2889"/>
        </w:tabs>
        <w:adjustRightInd w:val="0"/>
        <w:snapToGrid w:val="0"/>
        <w:rPr>
          <w:ins w:id="7" w:author="徐俊杰" w:date="2021-03-03T21:36:00Z"/>
          <w:rFonts w:ascii="黑体" w:hAnsi="黑体" w:eastAsia="黑体" w:cs="Times New Roman"/>
          <w:szCs w:val="21"/>
        </w:rPr>
      </w:pP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szCs w:val="21"/>
        </w:rPr>
      </w:pPr>
      <w:r>
        <w:rPr>
          <w:rFonts w:hint="eastAsia" w:ascii="黑体" w:hAnsi="黑体" w:eastAsia="黑体" w:cs="Times New Roman"/>
          <w:szCs w:val="21"/>
        </w:rPr>
        <w:t>7.3   Analysis procedure</w:t>
      </w: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szCs w:val="21"/>
        </w:rPr>
      </w:pPr>
      <w:r>
        <w:rPr>
          <w:rFonts w:hint="eastAsia" w:ascii="黑体" w:hAnsi="黑体" w:eastAsia="黑体" w:cs="Times New Roman"/>
          <w:szCs w:val="21"/>
        </w:rPr>
        <w:t>7.3.1   Preparation of the test solution</w:t>
      </w: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szCs w:val="21"/>
        </w:rPr>
      </w:pPr>
      <w:r>
        <w:rPr>
          <w:rFonts w:hint="eastAsia" w:ascii="黑体" w:hAnsi="黑体" w:eastAsia="黑体" w:cs="Times New Roman"/>
          <w:szCs w:val="21"/>
        </w:rPr>
        <w:t>Place the test portion (7.1) into a 150 ml beaker</w:t>
      </w:r>
      <w:r>
        <w:rPr>
          <w:rFonts w:ascii="黑体" w:hAnsi="黑体" w:eastAsia="黑体" w:cs="Times New Roman"/>
          <w:szCs w:val="21"/>
        </w:rPr>
        <w:t xml:space="preserve">. Add 2ml of nitric acid (4.3), Cover with a surface dish, </w:t>
      </w:r>
      <w:bookmarkStart w:id="3" w:name="_Hlk65700830"/>
      <w:r>
        <w:rPr>
          <w:rFonts w:hint="eastAsia" w:ascii="黑体" w:hAnsi="黑体" w:eastAsia="黑体" w:cs="Times New Roman"/>
          <w:szCs w:val="21"/>
        </w:rPr>
        <w:t>heating in</w:t>
      </w:r>
      <w:r>
        <w:rPr>
          <w:rFonts w:ascii="黑体" w:hAnsi="黑体" w:eastAsia="黑体" w:cs="Times New Roman"/>
          <w:szCs w:val="21"/>
        </w:rPr>
        <w:t xml:space="preserve"> low</w:t>
      </w:r>
      <w:r>
        <w:rPr>
          <w:rFonts w:hint="eastAsia" w:ascii="黑体" w:hAnsi="黑体" w:eastAsia="黑体" w:cs="Times New Roman"/>
          <w:szCs w:val="21"/>
        </w:rPr>
        <w:t xml:space="preserve"> </w:t>
      </w:r>
      <w:r>
        <w:rPr>
          <w:rFonts w:ascii="黑体" w:hAnsi="黑体" w:eastAsia="黑体" w:cs="Times New Roman"/>
          <w:szCs w:val="21"/>
        </w:rPr>
        <w:t>temperature</w:t>
      </w:r>
      <w:r>
        <w:rPr>
          <w:rFonts w:hint="eastAsia" w:ascii="黑体" w:hAnsi="黑体" w:eastAsia="黑体" w:cs="Times New Roman"/>
          <w:szCs w:val="21"/>
        </w:rPr>
        <w:t xml:space="preserve"> until the </w:t>
      </w:r>
      <w:r>
        <w:rPr>
          <w:rFonts w:ascii="黑体" w:hAnsi="黑体" w:eastAsia="黑体" w:cs="Times New Roman"/>
          <w:szCs w:val="21"/>
        </w:rPr>
        <w:t>solution</w:t>
      </w:r>
      <w:r>
        <w:rPr>
          <w:rFonts w:hint="eastAsia" w:ascii="黑体" w:hAnsi="黑体" w:eastAsia="黑体" w:cs="Times New Roman"/>
          <w:szCs w:val="21"/>
        </w:rPr>
        <w:t xml:space="preserve"> was </w:t>
      </w:r>
      <w:r>
        <w:rPr>
          <w:rFonts w:ascii="黑体" w:hAnsi="黑体" w:eastAsia="黑体" w:cs="Times New Roman"/>
          <w:szCs w:val="21"/>
        </w:rPr>
        <w:t>completely dissolved.</w:t>
      </w:r>
      <w:bookmarkEnd w:id="3"/>
      <w:r>
        <w:rPr>
          <w:rFonts w:ascii="黑体" w:hAnsi="黑体" w:eastAsia="黑体" w:cs="Times New Roman"/>
          <w:szCs w:val="21"/>
        </w:rPr>
        <w:t xml:space="preserve"> Add 20ml water and 2ml hydrochloric acid</w:t>
      </w:r>
      <w:r>
        <w:rPr>
          <w:rFonts w:hint="eastAsia" w:ascii="黑体" w:hAnsi="黑体" w:eastAsia="黑体" w:cs="Times New Roman"/>
          <w:szCs w:val="21"/>
        </w:rPr>
        <w:t xml:space="preserve"> </w:t>
      </w:r>
      <w:r>
        <w:rPr>
          <w:rFonts w:ascii="黑体" w:hAnsi="黑体" w:eastAsia="黑体" w:cs="Times New Roman"/>
          <w:szCs w:val="21"/>
        </w:rPr>
        <w:t>(4.2), stir</w:t>
      </w:r>
      <w:r>
        <w:rPr>
          <w:rFonts w:hint="eastAsia" w:ascii="黑体" w:hAnsi="黑体" w:eastAsia="黑体" w:cs="Times New Roman"/>
          <w:szCs w:val="21"/>
        </w:rPr>
        <w:t xml:space="preserve">ring </w:t>
      </w:r>
      <w:r>
        <w:rPr>
          <w:rFonts w:ascii="黑体" w:hAnsi="黑体" w:eastAsia="黑体" w:cs="Times New Roman"/>
          <w:szCs w:val="21"/>
        </w:rPr>
        <w:t>it,</w:t>
      </w:r>
      <w:r>
        <w:rPr>
          <w:rFonts w:hint="eastAsia" w:ascii="黑体" w:hAnsi="黑体" w:eastAsia="黑体" w:cs="Times New Roman"/>
          <w:szCs w:val="21"/>
        </w:rPr>
        <w:t xml:space="preserve"> </w:t>
      </w:r>
      <w:r>
        <w:rPr>
          <w:rFonts w:ascii="黑体" w:hAnsi="黑体" w:eastAsia="黑体" w:cs="Times New Roman"/>
          <w:szCs w:val="21"/>
        </w:rPr>
        <w:t>keep</w:t>
      </w:r>
      <w:r>
        <w:rPr>
          <w:rFonts w:hint="eastAsia" w:ascii="黑体" w:hAnsi="黑体" w:eastAsia="黑体" w:cs="Times New Roman"/>
          <w:szCs w:val="21"/>
        </w:rPr>
        <w:t>ing</w:t>
      </w:r>
      <w:r>
        <w:rPr>
          <w:rFonts w:ascii="黑体" w:hAnsi="黑体" w:eastAsia="黑体" w:cs="Times New Roman"/>
          <w:szCs w:val="21"/>
        </w:rPr>
        <w:t xml:space="preserve"> </w:t>
      </w:r>
      <w:r>
        <w:rPr>
          <w:rFonts w:ascii="黑体" w:hAnsi="黑体" w:eastAsia="黑体"/>
        </w:rPr>
        <w:t>boiling for 20min</w:t>
      </w:r>
      <w:r>
        <w:rPr>
          <w:rFonts w:hint="eastAsia" w:ascii="黑体" w:hAnsi="黑体" w:eastAsia="黑体" w:cs="Times New Roman"/>
          <w:szCs w:val="21"/>
        </w:rPr>
        <w:t>until</w:t>
      </w:r>
      <w:r>
        <w:rPr>
          <w:rFonts w:ascii="黑体" w:hAnsi="黑体" w:eastAsia="黑体" w:cs="Times New Roman"/>
          <w:szCs w:val="21"/>
        </w:rPr>
        <w:t xml:space="preserve"> silver precipitated completely</w:t>
      </w:r>
      <w:r>
        <w:rPr>
          <w:rFonts w:ascii="黑体" w:hAnsi="黑体" w:eastAsia="黑体"/>
        </w:rPr>
        <w:t xml:space="preserve">. </w:t>
      </w:r>
      <w:r>
        <w:rPr>
          <w:rFonts w:ascii="黑体" w:hAnsi="黑体" w:eastAsia="黑体" w:cs="Times New Roman"/>
          <w:szCs w:val="21"/>
        </w:rPr>
        <w:t xml:space="preserve">The precipitate of silver chloride </w:t>
      </w:r>
      <w:r>
        <w:rPr>
          <w:rFonts w:hint="eastAsia" w:ascii="黑体" w:hAnsi="黑体" w:eastAsia="黑体" w:cs="Times New Roman"/>
          <w:szCs w:val="21"/>
        </w:rPr>
        <w:t>shall be</w:t>
      </w:r>
      <w:r>
        <w:rPr>
          <w:rFonts w:ascii="黑体" w:hAnsi="黑体" w:eastAsia="黑体" w:cs="Times New Roman"/>
          <w:szCs w:val="21"/>
        </w:rPr>
        <w:t xml:space="preserve"> filtered with medium speed filter paper, Wash the surface dish, beaker wall, precipitate and filter paper with hydrochloric acid four times each. Collect the filtrate into a 100ml </w:t>
      </w:r>
      <w:r>
        <w:rPr>
          <w:rFonts w:hint="eastAsia" w:ascii="黑体" w:hAnsi="黑体" w:eastAsia="黑体" w:cs="Times New Roman"/>
          <w:szCs w:val="21"/>
        </w:rPr>
        <w:t xml:space="preserve">one-mark </w:t>
      </w:r>
      <w:r>
        <w:rPr>
          <w:rFonts w:ascii="黑体" w:hAnsi="黑体" w:eastAsia="黑体" w:cs="Times New Roman"/>
          <w:szCs w:val="21"/>
        </w:rPr>
        <w:t xml:space="preserve">volumetric flask, Dilute to the mark with hydrochloric acid (4.7)and </w:t>
      </w:r>
      <w:r>
        <w:rPr>
          <w:rFonts w:hint="eastAsia" w:ascii="黑体" w:hAnsi="黑体" w:eastAsia="黑体" w:cs="Times New Roman"/>
          <w:szCs w:val="21"/>
        </w:rPr>
        <w:t>mix</w:t>
      </w:r>
      <w:r>
        <w:rPr>
          <w:rFonts w:ascii="黑体" w:hAnsi="黑体" w:eastAsia="黑体" w:cs="Times New Roman"/>
          <w:szCs w:val="21"/>
        </w:rPr>
        <w:t xml:space="preserve"> it well.</w:t>
      </w:r>
    </w:p>
    <w:p>
      <w:pPr>
        <w:tabs>
          <w:tab w:val="left" w:pos="2889"/>
        </w:tabs>
        <w:adjustRightInd w:val="0"/>
        <w:snapToGrid w:val="0"/>
        <w:rPr>
          <w:rFonts w:ascii="黑体" w:hAnsi="黑体" w:eastAsia="黑体" w:cs="Times New Roman"/>
          <w:szCs w:val="21"/>
        </w:rPr>
      </w:pPr>
      <w:r>
        <w:rPr>
          <w:rFonts w:hint="eastAsia" w:ascii="黑体" w:hAnsi="黑体" w:eastAsia="黑体" w:cs="Times New Roman"/>
          <w:szCs w:val="21"/>
        </w:rPr>
        <w:t>7.3.2   Preparation of the calibration solution</w:t>
      </w: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szCs w:val="21"/>
        </w:rPr>
      </w:pPr>
      <w:r>
        <w:rPr>
          <w:rFonts w:hint="eastAsia" w:ascii="黑体" w:hAnsi="黑体" w:eastAsia="黑体" w:cs="Times New Roman"/>
          <w:szCs w:val="21"/>
        </w:rPr>
        <w:t xml:space="preserve">Transfer </w:t>
      </w:r>
      <w:r>
        <w:rPr>
          <w:rFonts w:ascii="黑体" w:hAnsi="黑体" w:eastAsia="黑体" w:cs="Times New Roman"/>
          <w:szCs w:val="21"/>
        </w:rPr>
        <w:t xml:space="preserve">appropriate volume of nickel and aluminum </w:t>
      </w:r>
      <w:r>
        <w:rPr>
          <w:rFonts w:hint="eastAsia" w:ascii="黑体" w:hAnsi="黑体" w:eastAsia="黑体" w:cs="Times New Roman"/>
          <w:szCs w:val="21"/>
        </w:rPr>
        <w:t>s</w:t>
      </w:r>
      <w:r>
        <w:rPr>
          <w:rFonts w:ascii="黑体" w:hAnsi="黑体" w:eastAsia="黑体" w:cs="Times New Roman"/>
          <w:szCs w:val="21"/>
        </w:rPr>
        <w:t>tandard solution</w:t>
      </w:r>
      <w:r>
        <w:rPr>
          <w:rFonts w:hint="eastAsia" w:ascii="黑体" w:hAnsi="黑体" w:eastAsia="黑体" w:cs="Times New Roman"/>
          <w:szCs w:val="21"/>
        </w:rPr>
        <w:t xml:space="preserve"> </w:t>
      </w:r>
      <w:r>
        <w:rPr>
          <w:rFonts w:ascii="黑体" w:hAnsi="黑体" w:eastAsia="黑体" w:cs="Times New Roman"/>
          <w:szCs w:val="21"/>
        </w:rPr>
        <w:t>(4.6,4.7)respectively</w:t>
      </w:r>
      <w:r>
        <w:rPr>
          <w:rFonts w:hint="eastAsia" w:ascii="黑体" w:hAnsi="黑体" w:eastAsia="黑体" w:cs="Times New Roman"/>
          <w:szCs w:val="21"/>
        </w:rPr>
        <w:t xml:space="preserve"> into</w:t>
      </w:r>
      <w:r>
        <w:rPr>
          <w:rFonts w:ascii="黑体" w:hAnsi="黑体" w:eastAsia="黑体" w:cs="Times New Roman"/>
          <w:szCs w:val="21"/>
        </w:rPr>
        <w:t xml:space="preserve"> a series of 100 ml </w:t>
      </w:r>
      <w:r>
        <w:rPr>
          <w:rFonts w:hint="eastAsia" w:ascii="黑体" w:hAnsi="黑体" w:eastAsia="黑体" w:cs="Times New Roman"/>
          <w:szCs w:val="21"/>
        </w:rPr>
        <w:t xml:space="preserve">one-mark </w:t>
      </w:r>
      <w:r>
        <w:rPr>
          <w:rFonts w:ascii="黑体" w:hAnsi="黑体" w:eastAsia="黑体" w:cs="Times New Roman"/>
          <w:szCs w:val="21"/>
        </w:rPr>
        <w:t xml:space="preserve">volumetric flasks, </w:t>
      </w:r>
      <w:r>
        <w:rPr>
          <w:rFonts w:hint="eastAsia" w:ascii="黑体" w:hAnsi="黑体" w:eastAsia="黑体" w:cs="Times New Roman"/>
          <w:szCs w:val="21"/>
        </w:rPr>
        <w:t>which is diluted step by step. D</w:t>
      </w:r>
      <w:r>
        <w:rPr>
          <w:rFonts w:ascii="黑体" w:hAnsi="黑体" w:eastAsia="黑体" w:cs="Times New Roman"/>
          <w:szCs w:val="21"/>
        </w:rPr>
        <w:t>ilute to the mark with hydrochloric acid (4.4)</w:t>
      </w:r>
      <w:r>
        <w:rPr>
          <w:rFonts w:hint="eastAsia" w:ascii="黑体" w:hAnsi="黑体" w:eastAsia="黑体" w:cs="Times New Roman"/>
          <w:szCs w:val="21"/>
        </w:rPr>
        <w:t xml:space="preserve"> </w:t>
      </w:r>
      <w:r>
        <w:rPr>
          <w:rFonts w:ascii="黑体" w:hAnsi="黑体" w:eastAsia="黑体" w:cs="Times New Roman"/>
          <w:szCs w:val="21"/>
        </w:rPr>
        <w:t xml:space="preserve">and </w:t>
      </w:r>
      <w:r>
        <w:rPr>
          <w:rFonts w:hint="eastAsia" w:ascii="黑体" w:hAnsi="黑体" w:eastAsia="黑体" w:cs="Times New Roman"/>
          <w:szCs w:val="21"/>
        </w:rPr>
        <w:t>mix</w:t>
      </w:r>
      <w:r>
        <w:rPr>
          <w:rFonts w:ascii="黑体" w:hAnsi="黑体" w:eastAsia="黑体" w:cs="Times New Roman"/>
          <w:szCs w:val="21"/>
        </w:rPr>
        <w:t xml:space="preserve"> it well</w:t>
      </w:r>
      <w:r>
        <w:rPr>
          <w:rFonts w:hint="eastAsia" w:ascii="黑体" w:hAnsi="黑体" w:eastAsia="黑体" w:cs="Times New Roman"/>
          <w:szCs w:val="21"/>
        </w:rPr>
        <w:t xml:space="preserve">. </w:t>
      </w:r>
      <w:r>
        <w:rPr>
          <w:rFonts w:ascii="黑体" w:hAnsi="黑体" w:eastAsia="黑体" w:cs="Times New Roman"/>
          <w:szCs w:val="21"/>
        </w:rPr>
        <w:t>S</w:t>
      </w:r>
      <w:r>
        <w:rPr>
          <w:rFonts w:hint="eastAsia" w:ascii="黑体" w:hAnsi="黑体" w:eastAsia="黑体" w:cs="Times New Roman"/>
          <w:szCs w:val="21"/>
        </w:rPr>
        <w:t>uch, obtain the calibration solution shown in Table 1</w:t>
      </w:r>
      <w:r>
        <w:rPr>
          <w:rFonts w:ascii="黑体" w:hAnsi="黑体" w:eastAsia="黑体" w:cs="Times New Roman"/>
          <w:szCs w:val="21"/>
        </w:rPr>
        <w:t>.</w:t>
      </w: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bCs/>
          <w:szCs w:val="21"/>
        </w:rPr>
      </w:pPr>
      <w:r>
        <w:rPr>
          <w:rFonts w:hint="eastAsia" w:ascii="黑体" w:hAnsi="黑体" w:eastAsia="黑体" w:cs="Times New Roman"/>
          <w:bCs/>
          <w:szCs w:val="21"/>
        </w:rPr>
        <w:t xml:space="preserve">Table 1                </w:t>
      </w:r>
      <w:r>
        <w:rPr>
          <w:rFonts w:hint="eastAsia" w:ascii="黑体" w:hAnsi="黑体" w:eastAsia="黑体" w:cs="Times New Roman"/>
          <w:bCs/>
          <w:sz w:val="18"/>
          <w:szCs w:val="18"/>
        </w:rPr>
        <w:t xml:space="preserve">in </w:t>
      </w:r>
      <w:r>
        <w:rPr>
          <w:rFonts w:ascii="黑体" w:hAnsi="黑体" w:eastAsia="黑体" w:cs="Times New Roman"/>
          <w:bCs/>
          <w:sz w:val="18"/>
          <w:szCs w:val="18"/>
        </w:rPr>
        <w:t>microgram</w:t>
      </w:r>
      <w:r>
        <w:rPr>
          <w:rFonts w:hint="eastAsia" w:ascii="黑体" w:hAnsi="黑体" w:eastAsia="黑体" w:cs="Times New Roman"/>
          <w:bCs/>
          <w:sz w:val="18"/>
          <w:szCs w:val="18"/>
        </w:rPr>
        <w:t xml:space="preserve"> per </w:t>
      </w:r>
      <w:r>
        <w:rPr>
          <w:rFonts w:ascii="黑体" w:hAnsi="黑体" w:eastAsia="黑体" w:cs="Times New Roman"/>
          <w:bCs/>
          <w:sz w:val="18"/>
          <w:szCs w:val="18"/>
        </w:rPr>
        <w:t>millilit</w:t>
      </w:r>
      <w:r>
        <w:rPr>
          <w:rFonts w:hint="eastAsia" w:ascii="黑体" w:hAnsi="黑体" w:eastAsia="黑体" w:cs="Times New Roman"/>
          <w:bCs/>
          <w:sz w:val="18"/>
          <w:szCs w:val="18"/>
        </w:rPr>
        <w:t>re</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1134"/>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vAlign w:val="center"/>
          </w:tcPr>
          <w:p>
            <w:pPr>
              <w:tabs>
                <w:tab w:val="left" w:pos="2889"/>
              </w:tabs>
              <w:adjustRightInd w:val="0"/>
              <w:snapToGrid w:val="0"/>
              <w:rPr>
                <w:rFonts w:ascii="黑体" w:hAnsi="黑体" w:eastAsia="黑体" w:cs="Times New Roman"/>
                <w:szCs w:val="21"/>
              </w:rPr>
            </w:pPr>
            <w:r>
              <w:rPr>
                <w:rFonts w:hint="eastAsia" w:ascii="黑体" w:hAnsi="黑体" w:eastAsia="黑体" w:cs="Times New Roman"/>
                <w:szCs w:val="21"/>
              </w:rPr>
              <w:t>Calibration solution label</w:t>
            </w:r>
          </w:p>
        </w:tc>
        <w:tc>
          <w:tcPr>
            <w:tcW w:w="1134" w:type="dxa"/>
          </w:tcPr>
          <w:p>
            <w:pPr>
              <w:tabs>
                <w:tab w:val="left" w:pos="2889"/>
              </w:tabs>
              <w:adjustRightInd w:val="0"/>
              <w:snapToGrid w:val="0"/>
              <w:rPr>
                <w:rFonts w:ascii="黑体" w:hAnsi="黑体" w:eastAsia="黑体" w:cs="Times New Roman"/>
                <w:szCs w:val="21"/>
              </w:rPr>
            </w:pPr>
            <w:r>
              <w:rPr>
                <w:rFonts w:ascii="黑体" w:hAnsi="黑体" w:eastAsia="黑体" w:cs="Times New Roman"/>
                <w:szCs w:val="21"/>
              </w:rPr>
              <w:t>0#</w:t>
            </w:r>
          </w:p>
        </w:tc>
        <w:tc>
          <w:tcPr>
            <w:tcW w:w="1134" w:type="dxa"/>
          </w:tcPr>
          <w:p>
            <w:pPr>
              <w:tabs>
                <w:tab w:val="left" w:pos="2889"/>
              </w:tabs>
              <w:adjustRightInd w:val="0"/>
              <w:snapToGrid w:val="0"/>
              <w:rPr>
                <w:rFonts w:ascii="黑体" w:hAnsi="黑体" w:eastAsia="黑体" w:cs="Times New Roman"/>
                <w:szCs w:val="21"/>
              </w:rPr>
            </w:pPr>
            <w:r>
              <w:rPr>
                <w:rFonts w:ascii="黑体" w:hAnsi="黑体" w:eastAsia="黑体" w:cs="Times New Roman"/>
                <w:szCs w:val="21"/>
              </w:rPr>
              <w:t>1#</w:t>
            </w:r>
          </w:p>
        </w:tc>
        <w:tc>
          <w:tcPr>
            <w:tcW w:w="1134" w:type="dxa"/>
          </w:tcPr>
          <w:p>
            <w:pPr>
              <w:tabs>
                <w:tab w:val="left" w:pos="2889"/>
              </w:tabs>
              <w:adjustRightInd w:val="0"/>
              <w:snapToGrid w:val="0"/>
              <w:rPr>
                <w:rFonts w:ascii="黑体" w:hAnsi="黑体" w:eastAsia="黑体" w:cs="Times New Roman"/>
                <w:szCs w:val="21"/>
              </w:rPr>
            </w:pPr>
            <w:r>
              <w:rPr>
                <w:rFonts w:ascii="黑体" w:hAnsi="黑体" w:eastAsia="黑体" w:cs="Times New Roman"/>
                <w:szCs w:val="21"/>
              </w:rPr>
              <w:t>2#</w:t>
            </w:r>
          </w:p>
        </w:tc>
        <w:tc>
          <w:tcPr>
            <w:tcW w:w="1134" w:type="dxa"/>
          </w:tcPr>
          <w:p>
            <w:pPr>
              <w:tabs>
                <w:tab w:val="left" w:pos="2889"/>
              </w:tabs>
              <w:adjustRightInd w:val="0"/>
              <w:snapToGrid w:val="0"/>
              <w:rPr>
                <w:rFonts w:ascii="黑体" w:hAnsi="黑体" w:eastAsia="黑体" w:cs="Times New Roman"/>
                <w:szCs w:val="21"/>
              </w:rPr>
            </w:pPr>
            <w:r>
              <w:rPr>
                <w:rFonts w:ascii="黑体" w:hAnsi="黑体" w:eastAsia="黑体" w:cs="Times New Roman"/>
                <w:szCs w:val="21"/>
              </w:rPr>
              <w:t>4#</w:t>
            </w:r>
          </w:p>
        </w:tc>
        <w:tc>
          <w:tcPr>
            <w:tcW w:w="1134" w:type="dxa"/>
          </w:tcPr>
          <w:p>
            <w:pPr>
              <w:tabs>
                <w:tab w:val="left" w:pos="2889"/>
              </w:tabs>
              <w:adjustRightInd w:val="0"/>
              <w:snapToGrid w:val="0"/>
              <w:rPr>
                <w:rFonts w:ascii="黑体" w:hAnsi="黑体" w:eastAsia="黑体" w:cs="Times New Roman"/>
                <w:szCs w:val="21"/>
              </w:rPr>
            </w:pPr>
            <w:r>
              <w:rPr>
                <w:rFonts w:ascii="黑体" w:hAnsi="黑体" w:eastAsia="黑体"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tabs>
                <w:tab w:val="left" w:pos="2889"/>
              </w:tabs>
              <w:adjustRightInd w:val="0"/>
              <w:snapToGrid w:val="0"/>
              <w:rPr>
                <w:rFonts w:ascii="黑体" w:hAnsi="黑体" w:eastAsia="黑体" w:cs="Times New Roman"/>
                <w:szCs w:val="21"/>
              </w:rPr>
            </w:pPr>
            <w:r>
              <w:rPr>
                <w:rFonts w:ascii="黑体" w:hAnsi="黑体" w:eastAsia="黑体" w:cs="Times New Roman"/>
                <w:szCs w:val="21"/>
              </w:rPr>
              <w:t>Concentration of aluminum</w:t>
            </w:r>
          </w:p>
        </w:tc>
        <w:tc>
          <w:tcPr>
            <w:tcW w:w="1134" w:type="dxa"/>
          </w:tcPr>
          <w:p>
            <w:pPr>
              <w:tabs>
                <w:tab w:val="left" w:pos="2889"/>
              </w:tabs>
              <w:adjustRightInd w:val="0"/>
              <w:snapToGrid w:val="0"/>
              <w:rPr>
                <w:rFonts w:ascii="黑体" w:hAnsi="黑体" w:eastAsia="黑体" w:cs="Times New Roman"/>
                <w:szCs w:val="21"/>
              </w:rPr>
            </w:pPr>
            <w:r>
              <w:rPr>
                <w:rFonts w:ascii="黑体" w:hAnsi="黑体" w:eastAsia="黑体" w:cs="Times New Roman"/>
                <w:szCs w:val="21"/>
              </w:rPr>
              <w:t>0.00</w:t>
            </w:r>
          </w:p>
        </w:tc>
        <w:tc>
          <w:tcPr>
            <w:tcW w:w="1134" w:type="dxa"/>
          </w:tcPr>
          <w:p>
            <w:pPr>
              <w:tabs>
                <w:tab w:val="left" w:pos="2889"/>
              </w:tabs>
              <w:adjustRightInd w:val="0"/>
              <w:snapToGrid w:val="0"/>
              <w:rPr>
                <w:rFonts w:ascii="黑体" w:hAnsi="黑体" w:eastAsia="黑体" w:cs="Times New Roman"/>
                <w:szCs w:val="21"/>
              </w:rPr>
            </w:pPr>
            <w:r>
              <w:rPr>
                <w:rFonts w:ascii="黑体" w:hAnsi="黑体" w:eastAsia="黑体" w:cs="Times New Roman"/>
                <w:szCs w:val="21"/>
              </w:rPr>
              <w:t>0.50</w:t>
            </w:r>
          </w:p>
        </w:tc>
        <w:tc>
          <w:tcPr>
            <w:tcW w:w="1134" w:type="dxa"/>
          </w:tcPr>
          <w:p>
            <w:pPr>
              <w:tabs>
                <w:tab w:val="left" w:pos="2889"/>
              </w:tabs>
              <w:adjustRightInd w:val="0"/>
              <w:snapToGrid w:val="0"/>
              <w:rPr>
                <w:rFonts w:ascii="黑体" w:hAnsi="黑体" w:eastAsia="黑体" w:cs="Times New Roman"/>
                <w:szCs w:val="21"/>
              </w:rPr>
            </w:pPr>
            <w:r>
              <w:rPr>
                <w:rFonts w:ascii="黑体" w:hAnsi="黑体" w:eastAsia="黑体" w:cs="Times New Roman"/>
                <w:szCs w:val="21"/>
              </w:rPr>
              <w:t>5.00</w:t>
            </w:r>
          </w:p>
        </w:tc>
        <w:tc>
          <w:tcPr>
            <w:tcW w:w="1134" w:type="dxa"/>
          </w:tcPr>
          <w:p>
            <w:pPr>
              <w:tabs>
                <w:tab w:val="left" w:pos="2889"/>
              </w:tabs>
              <w:adjustRightInd w:val="0"/>
              <w:snapToGrid w:val="0"/>
              <w:rPr>
                <w:rFonts w:ascii="黑体" w:hAnsi="黑体" w:eastAsia="黑体" w:cs="Times New Roman"/>
                <w:szCs w:val="21"/>
              </w:rPr>
            </w:pPr>
            <w:r>
              <w:rPr>
                <w:rFonts w:ascii="黑体" w:hAnsi="黑体" w:eastAsia="黑体" w:cs="Times New Roman"/>
                <w:szCs w:val="21"/>
              </w:rPr>
              <w:t>10.00</w:t>
            </w:r>
          </w:p>
        </w:tc>
        <w:tc>
          <w:tcPr>
            <w:tcW w:w="1134" w:type="dxa"/>
          </w:tcPr>
          <w:p>
            <w:pPr>
              <w:tabs>
                <w:tab w:val="left" w:pos="2889"/>
              </w:tabs>
              <w:adjustRightInd w:val="0"/>
              <w:snapToGrid w:val="0"/>
              <w:rPr>
                <w:rFonts w:ascii="黑体" w:hAnsi="黑体" w:eastAsia="黑体" w:cs="Times New Roman"/>
                <w:szCs w:val="21"/>
              </w:rPr>
            </w:pPr>
            <w:r>
              <w:rPr>
                <w:rFonts w:ascii="黑体" w:hAnsi="黑体" w:eastAsia="黑体" w:cs="Times New Roman"/>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tabs>
                <w:tab w:val="left" w:pos="2889"/>
              </w:tabs>
              <w:adjustRightInd w:val="0"/>
              <w:snapToGrid w:val="0"/>
              <w:rPr>
                <w:rFonts w:ascii="黑体" w:hAnsi="黑体" w:eastAsia="黑体" w:cs="Times New Roman"/>
                <w:szCs w:val="21"/>
              </w:rPr>
            </w:pPr>
            <w:r>
              <w:rPr>
                <w:rFonts w:ascii="黑体" w:hAnsi="黑体" w:eastAsia="黑体" w:cs="Times New Roman"/>
                <w:szCs w:val="21"/>
              </w:rPr>
              <w:t>Concentration of nickel</w:t>
            </w:r>
          </w:p>
        </w:tc>
        <w:tc>
          <w:tcPr>
            <w:tcW w:w="1134" w:type="dxa"/>
          </w:tcPr>
          <w:p>
            <w:pPr>
              <w:tabs>
                <w:tab w:val="left" w:pos="2889"/>
              </w:tabs>
              <w:adjustRightInd w:val="0"/>
              <w:snapToGrid w:val="0"/>
              <w:rPr>
                <w:rFonts w:ascii="黑体" w:hAnsi="黑体" w:eastAsia="黑体" w:cs="Times New Roman"/>
                <w:szCs w:val="21"/>
              </w:rPr>
            </w:pPr>
            <w:r>
              <w:rPr>
                <w:rFonts w:ascii="黑体" w:hAnsi="黑体" w:eastAsia="黑体" w:cs="Times New Roman"/>
                <w:szCs w:val="21"/>
              </w:rPr>
              <w:t>0.00</w:t>
            </w:r>
          </w:p>
        </w:tc>
        <w:tc>
          <w:tcPr>
            <w:tcW w:w="1134" w:type="dxa"/>
          </w:tcPr>
          <w:p>
            <w:pPr>
              <w:tabs>
                <w:tab w:val="left" w:pos="2889"/>
              </w:tabs>
              <w:adjustRightInd w:val="0"/>
              <w:snapToGrid w:val="0"/>
              <w:rPr>
                <w:rFonts w:ascii="黑体" w:hAnsi="黑体" w:eastAsia="黑体" w:cs="Times New Roman"/>
                <w:szCs w:val="21"/>
              </w:rPr>
            </w:pPr>
            <w:r>
              <w:rPr>
                <w:rFonts w:ascii="黑体" w:hAnsi="黑体" w:eastAsia="黑体" w:cs="Times New Roman"/>
                <w:szCs w:val="21"/>
              </w:rPr>
              <w:t>0.50</w:t>
            </w:r>
          </w:p>
        </w:tc>
        <w:tc>
          <w:tcPr>
            <w:tcW w:w="1134" w:type="dxa"/>
          </w:tcPr>
          <w:p>
            <w:pPr>
              <w:tabs>
                <w:tab w:val="left" w:pos="2889"/>
              </w:tabs>
              <w:adjustRightInd w:val="0"/>
              <w:snapToGrid w:val="0"/>
              <w:rPr>
                <w:rFonts w:ascii="黑体" w:hAnsi="黑体" w:eastAsia="黑体" w:cs="Times New Roman"/>
                <w:szCs w:val="21"/>
              </w:rPr>
            </w:pPr>
            <w:r>
              <w:rPr>
                <w:rFonts w:ascii="黑体" w:hAnsi="黑体" w:eastAsia="黑体" w:cs="Times New Roman"/>
                <w:szCs w:val="21"/>
              </w:rPr>
              <w:t>5.00</w:t>
            </w:r>
          </w:p>
        </w:tc>
        <w:tc>
          <w:tcPr>
            <w:tcW w:w="1134" w:type="dxa"/>
          </w:tcPr>
          <w:p>
            <w:pPr>
              <w:tabs>
                <w:tab w:val="left" w:pos="2889"/>
              </w:tabs>
              <w:adjustRightInd w:val="0"/>
              <w:snapToGrid w:val="0"/>
              <w:rPr>
                <w:rFonts w:ascii="黑体" w:hAnsi="黑体" w:eastAsia="黑体" w:cs="Times New Roman"/>
                <w:szCs w:val="21"/>
              </w:rPr>
            </w:pPr>
            <w:r>
              <w:rPr>
                <w:rFonts w:ascii="黑体" w:hAnsi="黑体" w:eastAsia="黑体" w:cs="Times New Roman"/>
                <w:szCs w:val="21"/>
              </w:rPr>
              <w:t>10.00</w:t>
            </w:r>
          </w:p>
        </w:tc>
        <w:tc>
          <w:tcPr>
            <w:tcW w:w="1134" w:type="dxa"/>
          </w:tcPr>
          <w:p>
            <w:pPr>
              <w:tabs>
                <w:tab w:val="left" w:pos="2889"/>
              </w:tabs>
              <w:adjustRightInd w:val="0"/>
              <w:snapToGrid w:val="0"/>
              <w:rPr>
                <w:rFonts w:ascii="黑体" w:hAnsi="黑体" w:eastAsia="黑体" w:cs="Times New Roman"/>
                <w:szCs w:val="21"/>
              </w:rPr>
            </w:pPr>
            <w:r>
              <w:rPr>
                <w:rFonts w:ascii="黑体" w:hAnsi="黑体" w:eastAsia="黑体" w:cs="Times New Roman"/>
                <w:szCs w:val="21"/>
              </w:rPr>
              <w:t>30.00</w:t>
            </w:r>
          </w:p>
        </w:tc>
      </w:tr>
    </w:tbl>
    <w:p>
      <w:pPr>
        <w:tabs>
          <w:tab w:val="left" w:pos="2889"/>
        </w:tabs>
        <w:adjustRightInd w:val="0"/>
        <w:snapToGrid w:val="0"/>
        <w:rPr>
          <w:rFonts w:ascii="黑体" w:hAnsi="黑体" w:eastAsia="黑体" w:cs="Times New Roman"/>
          <w:szCs w:val="21"/>
        </w:rPr>
      </w:pPr>
      <w:r>
        <w:rPr>
          <w:rFonts w:hint="eastAsia" w:ascii="黑体" w:hAnsi="黑体" w:eastAsia="黑体" w:cs="Times New Roman"/>
          <w:szCs w:val="21"/>
        </w:rPr>
        <w:t>7.4   Determination</w:t>
      </w: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szCs w:val="21"/>
        </w:rPr>
      </w:pPr>
      <w:r>
        <w:rPr>
          <w:rFonts w:hint="eastAsia" w:ascii="黑体" w:hAnsi="黑体" w:eastAsia="黑体" w:cs="Times New Roman"/>
          <w:szCs w:val="21"/>
        </w:rPr>
        <w:t xml:space="preserve">7.4.1   Condition of determination </w:t>
      </w: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szCs w:val="21"/>
        </w:rPr>
      </w:pPr>
      <w:r>
        <w:rPr>
          <w:rFonts w:hint="eastAsia" w:ascii="黑体" w:hAnsi="黑体" w:eastAsia="黑体" w:cs="Times New Roman"/>
          <w:szCs w:val="21"/>
        </w:rPr>
        <w:t xml:space="preserve">Refer to Appendix A, optimize the condition of instrument to set </w:t>
      </w:r>
      <w:r>
        <w:rPr>
          <w:rFonts w:ascii="黑体" w:hAnsi="黑体" w:eastAsia="黑体" w:cs="Times New Roman"/>
          <w:szCs w:val="21"/>
        </w:rPr>
        <w:t>parameter</w:t>
      </w:r>
      <w:r>
        <w:rPr>
          <w:rFonts w:hint="eastAsia" w:ascii="黑体" w:hAnsi="黑体" w:eastAsia="黑体" w:cs="Times New Roman"/>
          <w:szCs w:val="21"/>
        </w:rPr>
        <w:t>.</w:t>
      </w: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szCs w:val="21"/>
        </w:rPr>
      </w:pPr>
      <w:r>
        <w:rPr>
          <w:rFonts w:hint="eastAsia" w:ascii="黑体" w:hAnsi="黑体" w:eastAsia="黑体" w:cs="Times New Roman"/>
          <w:szCs w:val="21"/>
        </w:rPr>
        <w:t xml:space="preserve">7.4.2   </w:t>
      </w:r>
      <w:r>
        <w:rPr>
          <w:rFonts w:ascii="黑体" w:hAnsi="黑体" w:eastAsia="黑体" w:cs="Times New Roman"/>
          <w:szCs w:val="21"/>
        </w:rPr>
        <w:t>Analytical line</w:t>
      </w: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szCs w:val="21"/>
        </w:rPr>
      </w:pPr>
      <w:r>
        <w:rPr>
          <w:rFonts w:ascii="黑体" w:hAnsi="黑体" w:eastAsia="黑体" w:cs="Times New Roman"/>
          <w:szCs w:val="21"/>
        </w:rPr>
        <w:t>Recommended wavelengths are given in Table 2.</w:t>
      </w: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szCs w:val="21"/>
        </w:rPr>
      </w:pPr>
      <w:r>
        <w:rPr>
          <w:rFonts w:ascii="黑体" w:hAnsi="黑体" w:eastAsia="黑体" w:cs="Times New Roman"/>
          <w:szCs w:val="21"/>
        </w:rPr>
        <w:t>Table 2</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1"/>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vAlign w:val="center"/>
          </w:tcPr>
          <w:p>
            <w:pPr>
              <w:tabs>
                <w:tab w:val="left" w:pos="2889"/>
              </w:tabs>
              <w:adjustRightInd w:val="0"/>
              <w:snapToGrid w:val="0"/>
              <w:rPr>
                <w:rFonts w:ascii="黑体" w:hAnsi="黑体" w:eastAsia="黑体" w:cs="Times New Roman"/>
                <w:szCs w:val="21"/>
              </w:rPr>
            </w:pPr>
            <w:r>
              <w:rPr>
                <w:rFonts w:ascii="黑体" w:hAnsi="黑体" w:eastAsia="黑体" w:cs="Times New Roman"/>
                <w:szCs w:val="21"/>
              </w:rPr>
              <w:t>Element</w:t>
            </w:r>
          </w:p>
        </w:tc>
        <w:tc>
          <w:tcPr>
            <w:tcW w:w="4261" w:type="dxa"/>
            <w:vAlign w:val="center"/>
          </w:tcPr>
          <w:p>
            <w:pPr>
              <w:tabs>
                <w:tab w:val="left" w:pos="2889"/>
              </w:tabs>
              <w:adjustRightInd w:val="0"/>
              <w:snapToGrid w:val="0"/>
              <w:rPr>
                <w:rFonts w:ascii="黑体" w:hAnsi="黑体" w:eastAsia="黑体" w:cs="Times New Roman"/>
                <w:szCs w:val="21"/>
              </w:rPr>
            </w:pPr>
            <w:r>
              <w:rPr>
                <w:rFonts w:ascii="黑体" w:hAnsi="黑体" w:eastAsia="黑体" w:cs="Times New Roman"/>
                <w:szCs w:val="21"/>
              </w:rPr>
              <w:t>Wavelength/nm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vAlign w:val="center"/>
          </w:tcPr>
          <w:p>
            <w:pPr>
              <w:tabs>
                <w:tab w:val="left" w:pos="2889"/>
              </w:tabs>
              <w:adjustRightInd w:val="0"/>
              <w:snapToGrid w:val="0"/>
              <w:rPr>
                <w:rFonts w:ascii="黑体" w:hAnsi="黑体" w:eastAsia="黑体" w:cs="Times New Roman"/>
                <w:szCs w:val="21"/>
              </w:rPr>
            </w:pPr>
            <w:r>
              <w:rPr>
                <w:rFonts w:ascii="黑体" w:hAnsi="黑体" w:eastAsia="黑体" w:cs="Times New Roman"/>
                <w:szCs w:val="21"/>
              </w:rPr>
              <w:t>Al</w:t>
            </w:r>
          </w:p>
        </w:tc>
        <w:tc>
          <w:tcPr>
            <w:tcW w:w="4261" w:type="dxa"/>
            <w:vAlign w:val="center"/>
          </w:tcPr>
          <w:p>
            <w:pPr>
              <w:tabs>
                <w:tab w:val="left" w:pos="2889"/>
              </w:tabs>
              <w:adjustRightInd w:val="0"/>
              <w:snapToGrid w:val="0"/>
              <w:rPr>
                <w:rFonts w:ascii="黑体" w:hAnsi="黑体" w:eastAsia="黑体" w:cs="Times New Roman"/>
                <w:szCs w:val="21"/>
              </w:rPr>
            </w:pPr>
            <w:r>
              <w:rPr>
                <w:rFonts w:ascii="黑体" w:hAnsi="黑体" w:eastAsia="黑体" w:cs="Times New Roman"/>
                <w:szCs w:val="21"/>
              </w:rPr>
              <w:t>396.153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vAlign w:val="center"/>
          </w:tcPr>
          <w:p>
            <w:pPr>
              <w:tabs>
                <w:tab w:val="left" w:pos="2889"/>
              </w:tabs>
              <w:adjustRightInd w:val="0"/>
              <w:snapToGrid w:val="0"/>
              <w:rPr>
                <w:rFonts w:ascii="黑体" w:hAnsi="黑体" w:eastAsia="黑体" w:cs="Times New Roman"/>
                <w:szCs w:val="21"/>
              </w:rPr>
            </w:pPr>
            <w:r>
              <w:rPr>
                <w:rFonts w:ascii="黑体" w:hAnsi="黑体" w:eastAsia="黑体" w:cs="Times New Roman"/>
                <w:szCs w:val="21"/>
              </w:rPr>
              <w:t>Ni</w:t>
            </w:r>
          </w:p>
        </w:tc>
        <w:tc>
          <w:tcPr>
            <w:tcW w:w="4261" w:type="dxa"/>
            <w:vAlign w:val="center"/>
          </w:tcPr>
          <w:p>
            <w:pPr>
              <w:tabs>
                <w:tab w:val="left" w:pos="2889"/>
              </w:tabs>
              <w:adjustRightInd w:val="0"/>
              <w:snapToGrid w:val="0"/>
              <w:rPr>
                <w:rFonts w:ascii="黑体" w:hAnsi="黑体" w:eastAsia="黑体" w:cs="Times New Roman"/>
                <w:szCs w:val="21"/>
              </w:rPr>
            </w:pPr>
            <w:r>
              <w:rPr>
                <w:rFonts w:ascii="黑体" w:hAnsi="黑体" w:eastAsia="黑体" w:cs="Times New Roman"/>
                <w:szCs w:val="21"/>
              </w:rPr>
              <w:t>231.604</w:t>
            </w:r>
          </w:p>
        </w:tc>
      </w:tr>
    </w:tbl>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szCs w:val="21"/>
        </w:rPr>
      </w:pPr>
      <w:r>
        <w:rPr>
          <w:rFonts w:hint="eastAsia" w:ascii="黑体" w:hAnsi="黑体" w:eastAsia="黑体" w:cs="Times New Roman"/>
          <w:szCs w:val="21"/>
        </w:rPr>
        <w:t>7.4.3   Preparation of working curve</w:t>
      </w: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szCs w:val="21"/>
        </w:rPr>
      </w:pPr>
      <w:r>
        <w:rPr>
          <w:rFonts w:hint="eastAsia" w:ascii="黑体" w:hAnsi="黑体" w:eastAsia="黑体" w:cs="Times New Roman"/>
          <w:szCs w:val="21"/>
        </w:rPr>
        <w:t>I</w:t>
      </w:r>
      <w:r>
        <w:rPr>
          <w:rFonts w:ascii="黑体" w:hAnsi="黑体" w:eastAsia="黑体" w:cs="Times New Roman"/>
          <w:szCs w:val="21"/>
        </w:rPr>
        <w:t>nput mixed differential standard solution(7.3.2)</w:t>
      </w:r>
      <w:r>
        <w:rPr>
          <w:rFonts w:hint="eastAsia" w:ascii="黑体" w:hAnsi="黑体" w:eastAsia="黑体" w:cs="Times New Roman"/>
          <w:szCs w:val="21"/>
        </w:rPr>
        <w:t xml:space="preserve"> into</w:t>
      </w:r>
      <w:r>
        <w:rPr>
          <w:rFonts w:ascii="黑体" w:hAnsi="黑体" w:eastAsia="黑体" w:cs="Times New Roman"/>
          <w:szCs w:val="21"/>
        </w:rPr>
        <w:t xml:space="preserve"> ICP-AES to determine </w:t>
      </w:r>
      <w:r>
        <w:rPr>
          <w:rFonts w:hint="eastAsia" w:ascii="黑体" w:hAnsi="黑体" w:eastAsia="黑体" w:cs="Times New Roman"/>
          <w:szCs w:val="21"/>
        </w:rPr>
        <w:t xml:space="preserve">in </w:t>
      </w:r>
      <w:r>
        <w:rPr>
          <w:rFonts w:ascii="黑体" w:hAnsi="黑体" w:eastAsia="黑体" w:cs="Times New Roman"/>
          <w:szCs w:val="21"/>
        </w:rPr>
        <w:t>accordance</w:t>
      </w:r>
      <w:r>
        <w:rPr>
          <w:rFonts w:hint="eastAsia" w:ascii="黑体" w:hAnsi="黑体" w:eastAsia="黑体" w:cs="Times New Roman"/>
          <w:szCs w:val="21"/>
        </w:rPr>
        <w:t xml:space="preserve"> with</w:t>
      </w:r>
      <w:r>
        <w:rPr>
          <w:rFonts w:ascii="黑体" w:hAnsi="黑体" w:eastAsia="黑体" w:cs="Times New Roman"/>
          <w:szCs w:val="21"/>
        </w:rPr>
        <w:t xml:space="preserve"> the prepared procedure</w:t>
      </w:r>
      <w:r>
        <w:rPr>
          <w:rFonts w:hint="eastAsia" w:ascii="黑体" w:hAnsi="黑体" w:eastAsia="黑体" w:cs="Times New Roman"/>
          <w:szCs w:val="21"/>
        </w:rPr>
        <w:t xml:space="preserve">.Establish the calibration curve using the concentrations of elements </w:t>
      </w:r>
      <w:r>
        <w:rPr>
          <w:rFonts w:ascii="黑体" w:hAnsi="黑体" w:eastAsia="黑体" w:cs="Times New Roman"/>
          <w:szCs w:val="21"/>
        </w:rPr>
        <w:t>to be measured</w:t>
      </w:r>
      <w:r>
        <w:rPr>
          <w:rFonts w:hint="eastAsia" w:ascii="黑体" w:hAnsi="黑体" w:eastAsia="黑体" w:cs="Times New Roman"/>
          <w:szCs w:val="21"/>
        </w:rPr>
        <w:t xml:space="preserve"> on the x-axis and the corresponding wavelength intensities on the y-axis. The correlation coefficient of calibration curve shall be higher than 0.9999.</w:t>
      </w: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bCs/>
          <w:szCs w:val="21"/>
        </w:rPr>
      </w:pPr>
      <w:r>
        <w:rPr>
          <w:rFonts w:hint="eastAsia" w:ascii="黑体" w:hAnsi="黑体" w:eastAsia="黑体" w:cs="Times New Roman"/>
          <w:bCs/>
          <w:szCs w:val="21"/>
        </w:rPr>
        <w:t>7.4.4   Measurement of the test solution</w:t>
      </w:r>
    </w:p>
    <w:p>
      <w:pPr>
        <w:tabs>
          <w:tab w:val="left" w:pos="2889"/>
        </w:tabs>
        <w:adjustRightInd w:val="0"/>
        <w:snapToGrid w:val="0"/>
        <w:rPr>
          <w:rFonts w:ascii="黑体" w:hAnsi="黑体" w:eastAsia="黑体" w:cs="Times New Roman"/>
          <w:bCs/>
          <w:szCs w:val="21"/>
        </w:rPr>
      </w:pPr>
    </w:p>
    <w:p>
      <w:pPr>
        <w:tabs>
          <w:tab w:val="left" w:pos="2889"/>
        </w:tabs>
        <w:adjustRightInd w:val="0"/>
        <w:snapToGrid w:val="0"/>
        <w:rPr>
          <w:rFonts w:ascii="黑体" w:hAnsi="黑体" w:eastAsia="黑体" w:cs="Times New Roman"/>
          <w:bCs/>
          <w:szCs w:val="21"/>
        </w:rPr>
      </w:pPr>
      <w:r>
        <w:rPr>
          <w:rFonts w:hint="eastAsia" w:ascii="黑体" w:hAnsi="黑体" w:eastAsia="黑体" w:cs="Times New Roman"/>
          <w:bCs/>
          <w:szCs w:val="21"/>
        </w:rPr>
        <w:t xml:space="preserve">Input the test sample solution (7.3.1) to ICP-AES in </w:t>
      </w:r>
      <w:r>
        <w:rPr>
          <w:rFonts w:ascii="黑体" w:hAnsi="黑体" w:eastAsia="黑体" w:cs="Times New Roman"/>
          <w:bCs/>
          <w:szCs w:val="21"/>
        </w:rPr>
        <w:t>accordance</w:t>
      </w:r>
      <w:r>
        <w:rPr>
          <w:rFonts w:hint="eastAsia" w:ascii="黑体" w:hAnsi="黑体" w:eastAsia="黑体" w:cs="Times New Roman"/>
          <w:bCs/>
          <w:szCs w:val="21"/>
        </w:rPr>
        <w:t xml:space="preserve"> with</w:t>
      </w:r>
      <w:r>
        <w:rPr>
          <w:rFonts w:ascii="黑体" w:hAnsi="黑体" w:eastAsia="黑体" w:cs="Times New Roman"/>
          <w:bCs/>
          <w:szCs w:val="21"/>
        </w:rPr>
        <w:t xml:space="preserve"> the prepared procedure</w:t>
      </w:r>
      <w:r>
        <w:rPr>
          <w:rFonts w:hint="eastAsia" w:ascii="黑体" w:hAnsi="黑体" w:eastAsia="黑体" w:cs="Times New Roman"/>
          <w:bCs/>
          <w:szCs w:val="21"/>
        </w:rPr>
        <w:t>.</w:t>
      </w:r>
    </w:p>
    <w:p>
      <w:pPr>
        <w:tabs>
          <w:tab w:val="left" w:pos="2889"/>
        </w:tabs>
        <w:adjustRightInd w:val="0"/>
        <w:snapToGrid w:val="0"/>
        <w:rPr>
          <w:rFonts w:ascii="黑体" w:hAnsi="黑体" w:eastAsia="黑体" w:cs="Times New Roman"/>
          <w:bCs/>
          <w:szCs w:val="21"/>
        </w:rPr>
      </w:pPr>
    </w:p>
    <w:p>
      <w:pPr>
        <w:tabs>
          <w:tab w:val="left" w:pos="2889"/>
        </w:tabs>
        <w:adjustRightInd w:val="0"/>
        <w:snapToGrid w:val="0"/>
        <w:rPr>
          <w:rFonts w:ascii="黑体" w:hAnsi="黑体" w:eastAsia="黑体" w:cs="Times New Roman"/>
          <w:bCs/>
          <w:szCs w:val="21"/>
        </w:rPr>
      </w:pPr>
      <w:r>
        <w:rPr>
          <w:rFonts w:hint="eastAsia" w:ascii="黑体" w:hAnsi="黑体" w:eastAsia="黑体" w:cs="Times New Roman"/>
          <w:bCs/>
          <w:szCs w:val="21"/>
        </w:rPr>
        <w:t>8 Expression of results</w:t>
      </w:r>
    </w:p>
    <w:p>
      <w:pPr>
        <w:tabs>
          <w:tab w:val="left" w:pos="2889"/>
        </w:tabs>
        <w:adjustRightInd w:val="0"/>
        <w:snapToGrid w:val="0"/>
        <w:rPr>
          <w:rFonts w:ascii="黑体" w:hAnsi="黑体" w:eastAsia="黑体" w:cs="Times New Roman"/>
          <w:bCs/>
          <w:szCs w:val="21"/>
        </w:rPr>
      </w:pPr>
    </w:p>
    <w:p>
      <w:pPr>
        <w:tabs>
          <w:tab w:val="left" w:pos="2889"/>
        </w:tabs>
        <w:adjustRightInd w:val="0"/>
        <w:snapToGrid w:val="0"/>
        <w:rPr>
          <w:rFonts w:ascii="黑体" w:hAnsi="黑体" w:eastAsia="黑体" w:cs="Times New Roman"/>
          <w:bCs/>
          <w:szCs w:val="21"/>
        </w:rPr>
      </w:pPr>
      <w:r>
        <w:rPr>
          <w:rFonts w:hint="eastAsia" w:ascii="黑体" w:hAnsi="黑体" w:eastAsia="黑体" w:cs="Times New Roman"/>
          <w:bCs/>
          <w:szCs w:val="21"/>
        </w:rPr>
        <w:t xml:space="preserve">The mass fraction of </w:t>
      </w:r>
      <w:r>
        <w:rPr>
          <w:rFonts w:hint="eastAsia" w:ascii="黑体" w:hAnsi="黑体" w:eastAsia="黑体" w:cs="宋体"/>
          <w:bCs/>
          <w:color w:val="000000"/>
          <w:kern w:val="0"/>
          <w:szCs w:val="21"/>
        </w:rPr>
        <w:t>a</w:t>
      </w:r>
      <w:r>
        <w:rPr>
          <w:rFonts w:ascii="黑体" w:hAnsi="黑体" w:eastAsia="黑体" w:cs="宋体"/>
          <w:bCs/>
          <w:color w:val="000000"/>
          <w:kern w:val="0"/>
          <w:szCs w:val="21"/>
        </w:rPr>
        <w:t>luminium</w:t>
      </w:r>
      <w:r>
        <w:rPr>
          <w:rFonts w:hint="eastAsia" w:ascii="黑体" w:hAnsi="黑体" w:eastAsia="黑体" w:cs="Times New Roman"/>
          <w:bCs/>
          <w:szCs w:val="21"/>
        </w:rPr>
        <w:t xml:space="preserve"> and </w:t>
      </w:r>
      <w:r>
        <w:rPr>
          <w:rFonts w:hint="eastAsia" w:ascii="黑体" w:hAnsi="黑体" w:eastAsia="黑体" w:cs="宋体"/>
          <w:bCs/>
          <w:color w:val="000000"/>
          <w:kern w:val="0"/>
          <w:szCs w:val="21"/>
        </w:rPr>
        <w:t>n</w:t>
      </w:r>
      <w:r>
        <w:rPr>
          <w:rFonts w:ascii="黑体" w:hAnsi="黑体" w:eastAsia="黑体" w:cs="宋体"/>
          <w:bCs/>
          <w:color w:val="000000"/>
          <w:kern w:val="0"/>
          <w:szCs w:val="21"/>
        </w:rPr>
        <w:t>ickel</w:t>
      </w:r>
      <w:r>
        <w:rPr>
          <w:rFonts w:hint="eastAsia" w:ascii="黑体" w:hAnsi="黑体" w:eastAsia="黑体" w:cs="Times New Roman"/>
          <w:bCs/>
          <w:szCs w:val="21"/>
        </w:rPr>
        <w:t>, expressed as a percentage, is given by Formula (1):</w:t>
      </w:r>
    </w:p>
    <w:p>
      <w:pPr>
        <w:tabs>
          <w:tab w:val="left" w:pos="2889"/>
        </w:tabs>
        <w:spacing w:line="360" w:lineRule="auto"/>
        <w:ind w:firstLine="420" w:firstLineChars="200"/>
        <w:rPr>
          <w:rFonts w:ascii="Times New Roman" w:hAnsi="Times New Roman" w:eastAsia="黑体" w:cs="Times New Roman"/>
          <w:szCs w:val="21"/>
        </w:rPr>
      </w:pPr>
      <w:r>
        <w:rPr>
          <w:rFonts w:ascii="Times New Roman" w:hAnsi="Times New Roman" w:eastAsia="黑体" w:cs="Times New Roman"/>
          <w:position w:val="-30"/>
          <w:szCs w:val="21"/>
        </w:rPr>
        <w:object>
          <v:shape id="_x0000_i1025" o:spt="75" type="#_x0000_t75" style="height:33.75pt;width:110.2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ascii="Times New Roman" w:hAnsi="Times New Roman" w:eastAsia="黑体" w:cs="Times New Roman"/>
          <w:szCs w:val="21"/>
        </w:rPr>
        <w:t xml:space="preserve">                                               (1)</w:t>
      </w:r>
    </w:p>
    <w:p>
      <w:pPr>
        <w:tabs>
          <w:tab w:val="left" w:pos="2889"/>
        </w:tabs>
        <w:adjustRightInd w:val="0"/>
        <w:snapToGrid w:val="0"/>
        <w:rPr>
          <w:rFonts w:ascii="黑体" w:hAnsi="黑体" w:eastAsia="黑体" w:cs="Times New Roman"/>
          <w:szCs w:val="21"/>
        </w:rPr>
      </w:pPr>
      <w:bookmarkStart w:id="4" w:name="OLE_LINK152"/>
      <w:bookmarkStart w:id="5" w:name="OLE_LINK153"/>
      <w:r>
        <w:rPr>
          <w:rFonts w:hint="eastAsia" w:ascii="黑体" w:hAnsi="黑体" w:eastAsia="黑体" w:cs="Times New Roman"/>
          <w:szCs w:val="21"/>
        </w:rPr>
        <w:t>In the formula:</w:t>
      </w:r>
      <w:bookmarkEnd w:id="4"/>
      <w:bookmarkEnd w:id="5"/>
    </w:p>
    <w:p>
      <w:pPr>
        <w:tabs>
          <w:tab w:val="left" w:pos="2889"/>
        </w:tabs>
        <w:adjustRightInd w:val="0"/>
        <w:snapToGrid w:val="0"/>
        <w:rPr>
          <w:rFonts w:ascii="黑体" w:hAnsi="黑体" w:eastAsia="黑体" w:cs="Times New Roman"/>
          <w:szCs w:val="21"/>
        </w:rPr>
      </w:pPr>
    </w:p>
    <w:p>
      <w:pPr>
        <w:rPr>
          <w:rFonts w:ascii="黑体" w:hAnsi="黑体" w:eastAsia="黑体" w:cs="Times New Roman"/>
          <w:szCs w:val="21"/>
        </w:rPr>
      </w:pPr>
      <w:r>
        <w:rPr>
          <w:rFonts w:ascii="黑体" w:hAnsi="黑体" w:eastAsia="黑体" w:cs="Times New Roman"/>
          <w:szCs w:val="21"/>
        </w:rPr>
        <w:object>
          <v:shape id="_x0000_i1026" o:spt="75" type="#_x0000_t75" style="height:18pt;width:1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rFonts w:ascii="黑体" w:hAnsi="黑体" w:eastAsia="黑体" w:cs="Times New Roman"/>
          <w:szCs w:val="21"/>
        </w:rPr>
        <w:t xml:space="preserve">  is the concentration of aluminum</w:t>
      </w:r>
      <w:r>
        <w:rPr>
          <w:rFonts w:hint="eastAsia" w:ascii="黑体" w:hAnsi="黑体" w:eastAsia="黑体" w:cs="Times New Roman"/>
          <w:szCs w:val="21"/>
        </w:rPr>
        <w:t xml:space="preserve"> or</w:t>
      </w:r>
      <w:r>
        <w:rPr>
          <w:rFonts w:ascii="黑体" w:hAnsi="黑体" w:eastAsia="黑体" w:cs="Times New Roman"/>
          <w:szCs w:val="21"/>
        </w:rPr>
        <w:t xml:space="preserve"> nickel obtained from the working curve, in µg/ml</w:t>
      </w:r>
      <w:r>
        <w:rPr>
          <w:rFonts w:hint="eastAsia" w:ascii="黑体" w:hAnsi="黑体" w:eastAsia="黑体" w:cs="Times New Roman"/>
          <w:szCs w:val="21"/>
        </w:rPr>
        <w:t>.</w:t>
      </w:r>
    </w:p>
    <w:p>
      <w:pPr>
        <w:tabs>
          <w:tab w:val="left" w:pos="2889"/>
        </w:tabs>
        <w:spacing w:line="360" w:lineRule="auto"/>
        <w:rPr>
          <w:rFonts w:ascii="黑体" w:hAnsi="黑体" w:eastAsia="黑体" w:cs="Times New Roman"/>
          <w:szCs w:val="21"/>
        </w:rPr>
      </w:pPr>
      <w:r>
        <w:rPr>
          <w:rFonts w:ascii="黑体" w:hAnsi="黑体" w:eastAsia="黑体" w:cs="Times New Roman"/>
          <w:szCs w:val="21"/>
        </w:rPr>
        <w:t>V   is the volume of the test solution, in ml</w:t>
      </w:r>
      <w:r>
        <w:rPr>
          <w:rFonts w:hint="eastAsia" w:ascii="黑体" w:hAnsi="黑体" w:eastAsia="黑体" w:cs="Times New Roman"/>
          <w:szCs w:val="21"/>
        </w:rPr>
        <w:t>.</w:t>
      </w:r>
    </w:p>
    <w:p>
      <w:pPr>
        <w:tabs>
          <w:tab w:val="left" w:pos="2889"/>
        </w:tabs>
        <w:spacing w:line="360" w:lineRule="auto"/>
        <w:rPr>
          <w:rFonts w:ascii="黑体" w:hAnsi="黑体" w:eastAsia="黑体" w:cs="Times New Roman"/>
          <w:szCs w:val="21"/>
        </w:rPr>
      </w:pPr>
      <w:r>
        <w:rPr>
          <w:rFonts w:hint="eastAsia" w:ascii="黑体" w:hAnsi="黑体" w:eastAsia="黑体" w:cs="Times New Roman"/>
          <w:i/>
          <w:szCs w:val="21"/>
        </w:rPr>
        <w:t>m</w:t>
      </w:r>
      <w:r>
        <w:rPr>
          <w:rFonts w:hint="eastAsia" w:ascii="黑体" w:hAnsi="黑体" w:eastAsia="黑体" w:cs="Times New Roman"/>
          <w:i/>
          <w:szCs w:val="21"/>
          <w:vertAlign w:val="subscript"/>
        </w:rPr>
        <w:t>0</w:t>
      </w:r>
      <w:r>
        <w:rPr>
          <w:rFonts w:ascii="黑体" w:hAnsi="黑体" w:eastAsia="黑体" w:cs="Times New Roman"/>
          <w:szCs w:val="21"/>
        </w:rPr>
        <w:t xml:space="preserve"> is the mass of the test portion, in g.</w:t>
      </w:r>
    </w:p>
    <w:p>
      <w:pPr>
        <w:tabs>
          <w:tab w:val="left" w:pos="2889"/>
        </w:tabs>
        <w:spacing w:line="360" w:lineRule="auto"/>
        <w:rPr>
          <w:rFonts w:ascii="黑体" w:hAnsi="黑体" w:eastAsia="黑体" w:cs="Times New Roman"/>
          <w:szCs w:val="21"/>
        </w:rPr>
      </w:pPr>
    </w:p>
    <w:p>
      <w:pPr>
        <w:tabs>
          <w:tab w:val="left" w:pos="2889"/>
        </w:tabs>
        <w:adjustRightInd w:val="0"/>
        <w:snapToGrid w:val="0"/>
        <w:rPr>
          <w:rFonts w:ascii="黑体" w:hAnsi="黑体" w:eastAsia="黑体" w:cs="Times New Roman"/>
          <w:szCs w:val="21"/>
        </w:rPr>
      </w:pPr>
      <w:r>
        <w:rPr>
          <w:rFonts w:hint="eastAsia" w:ascii="黑体" w:hAnsi="黑体" w:eastAsia="黑体" w:cs="Times New Roman"/>
          <w:szCs w:val="21"/>
        </w:rPr>
        <w:t>Calculate the mass fraction to the third decimal place in the case of a mass fraction more than 1%, the second decimal place in the case of a mass fraction less than 1%.</w:t>
      </w: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sz w:val="24"/>
          <w:szCs w:val="24"/>
        </w:rPr>
      </w:pPr>
      <w:r>
        <w:rPr>
          <w:rFonts w:hint="eastAsia" w:ascii="黑体" w:hAnsi="黑体" w:eastAsia="黑体" w:cs="Times New Roman"/>
          <w:sz w:val="24"/>
          <w:szCs w:val="24"/>
        </w:rPr>
        <w:t>9   Precision</w:t>
      </w:r>
    </w:p>
    <w:p>
      <w:pPr>
        <w:tabs>
          <w:tab w:val="left" w:pos="2889"/>
        </w:tabs>
        <w:adjustRightInd w:val="0"/>
        <w:snapToGrid w:val="0"/>
        <w:rPr>
          <w:rFonts w:ascii="黑体" w:hAnsi="黑体" w:eastAsia="黑体" w:cs="Times New Roman"/>
          <w:sz w:val="24"/>
          <w:szCs w:val="24"/>
        </w:rPr>
      </w:pPr>
    </w:p>
    <w:p>
      <w:pPr>
        <w:tabs>
          <w:tab w:val="left" w:pos="2889"/>
        </w:tabs>
        <w:adjustRightInd w:val="0"/>
        <w:snapToGrid w:val="0"/>
        <w:rPr>
          <w:rFonts w:ascii="黑体" w:hAnsi="黑体" w:eastAsia="黑体" w:cs="Times New Roman"/>
          <w:szCs w:val="21"/>
        </w:rPr>
      </w:pPr>
      <w:r>
        <w:rPr>
          <w:rFonts w:hint="eastAsia" w:ascii="黑体" w:hAnsi="黑体" w:eastAsia="黑体" w:cs="Times New Roman"/>
          <w:szCs w:val="21"/>
        </w:rPr>
        <w:t>9.1   Repeatability</w:t>
      </w: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szCs w:val="21"/>
        </w:rPr>
      </w:pPr>
      <w:r>
        <w:rPr>
          <w:rFonts w:ascii="黑体" w:hAnsi="黑体" w:eastAsia="黑体" w:cs="Times New Roman"/>
          <w:szCs w:val="21"/>
        </w:rPr>
        <w:t xml:space="preserve">Within the </w:t>
      </w:r>
      <w:r>
        <w:rPr>
          <w:rFonts w:hint="eastAsia" w:ascii="黑体" w:hAnsi="黑体" w:eastAsia="黑体" w:cs="Times New Roman"/>
          <w:szCs w:val="21"/>
        </w:rPr>
        <w:t>mean</w:t>
      </w:r>
      <w:r>
        <w:rPr>
          <w:rFonts w:ascii="黑体" w:hAnsi="黑体" w:eastAsia="黑体" w:cs="Times New Roman"/>
          <w:szCs w:val="21"/>
        </w:rPr>
        <w:t xml:space="preserve"> values given below</w:t>
      </w:r>
      <w:r>
        <w:rPr>
          <w:rFonts w:hint="eastAsia" w:ascii="黑体" w:hAnsi="黑体" w:eastAsia="黑体" w:cs="Times New Roman"/>
          <w:szCs w:val="21"/>
        </w:rPr>
        <w:t>, the absolute difference in results of two parallel determinations under repeatability conditions shall not be greater than repeatability limit. If the difference exceeds the limit, it shall be not more than 5%.</w:t>
      </w:r>
      <w:r>
        <w:rPr>
          <w:rFonts w:ascii="黑体" w:hAnsi="黑体" w:eastAsia="黑体" w:cs="Times New Roman"/>
          <w:szCs w:val="21"/>
        </w:rPr>
        <w:t>The repeatability limit is obtained by linear interpolation according to the data in Table 3</w:t>
      </w:r>
      <w:r>
        <w:rPr>
          <w:rFonts w:hint="eastAsia" w:ascii="黑体" w:hAnsi="黑体" w:eastAsia="黑体" w:cs="Times New Roman"/>
          <w:szCs w:val="21"/>
        </w:rPr>
        <w:t>.</w:t>
      </w: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szCs w:val="21"/>
        </w:rPr>
      </w:pPr>
      <w:r>
        <w:rPr>
          <w:rFonts w:ascii="黑体" w:hAnsi="黑体" w:eastAsia="黑体" w:cs="Times New Roman"/>
          <w:szCs w:val="21"/>
        </w:rPr>
        <w:t>T</w:t>
      </w:r>
      <w:r>
        <w:rPr>
          <w:rFonts w:hint="eastAsia" w:ascii="黑体" w:hAnsi="黑体" w:eastAsia="黑体" w:cs="Times New Roman"/>
          <w:szCs w:val="21"/>
        </w:rPr>
        <w:t>able 3                               in %</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69"/>
        <w:gridCol w:w="1717"/>
        <w:gridCol w:w="1718"/>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vAlign w:val="center"/>
          </w:tcPr>
          <w:p>
            <w:pPr>
              <w:tabs>
                <w:tab w:val="left" w:pos="2889"/>
              </w:tabs>
              <w:adjustRightInd w:val="0"/>
              <w:snapToGrid w:val="0"/>
              <w:rPr>
                <w:rFonts w:ascii="黑体" w:hAnsi="黑体" w:eastAsia="黑体" w:cs="Times New Roman"/>
                <w:szCs w:val="21"/>
              </w:rPr>
            </w:pPr>
            <w:r>
              <w:rPr>
                <w:rFonts w:ascii="黑体" w:hAnsi="黑体" w:eastAsia="黑体" w:cs="Times New Roman"/>
                <w:szCs w:val="21"/>
              </w:rPr>
              <w:t>Mass fraction of Nickel</w:t>
            </w:r>
          </w:p>
        </w:tc>
        <w:tc>
          <w:tcPr>
            <w:tcW w:w="1717" w:type="dxa"/>
            <w:vAlign w:val="center"/>
          </w:tcPr>
          <w:p>
            <w:pPr>
              <w:tabs>
                <w:tab w:val="left" w:pos="2889"/>
              </w:tabs>
              <w:adjustRightInd w:val="0"/>
              <w:snapToGrid w:val="0"/>
              <w:rPr>
                <w:rFonts w:ascii="黑体" w:hAnsi="黑体" w:eastAsia="黑体" w:cs="Times New Roman"/>
                <w:szCs w:val="21"/>
              </w:rPr>
            </w:pPr>
            <w:r>
              <w:rPr>
                <w:rFonts w:ascii="黑体" w:hAnsi="黑体" w:eastAsia="黑体" w:cs="Times New Roman"/>
                <w:szCs w:val="21"/>
              </w:rPr>
              <w:t>0.10</w:t>
            </w:r>
          </w:p>
        </w:tc>
        <w:tc>
          <w:tcPr>
            <w:tcW w:w="1718" w:type="dxa"/>
            <w:vAlign w:val="center"/>
          </w:tcPr>
          <w:p>
            <w:pPr>
              <w:tabs>
                <w:tab w:val="left" w:pos="2889"/>
              </w:tabs>
              <w:adjustRightInd w:val="0"/>
              <w:snapToGrid w:val="0"/>
              <w:rPr>
                <w:rFonts w:ascii="黑体" w:hAnsi="黑体" w:eastAsia="黑体" w:cs="Times New Roman"/>
                <w:szCs w:val="21"/>
              </w:rPr>
            </w:pPr>
            <w:r>
              <w:rPr>
                <w:rFonts w:ascii="黑体" w:hAnsi="黑体" w:eastAsia="黑体" w:cs="Times New Roman"/>
                <w:szCs w:val="21"/>
              </w:rPr>
              <w:t>0.30</w:t>
            </w:r>
          </w:p>
        </w:tc>
        <w:tc>
          <w:tcPr>
            <w:tcW w:w="1718" w:type="dxa"/>
            <w:vAlign w:val="center"/>
          </w:tcPr>
          <w:p>
            <w:pPr>
              <w:tabs>
                <w:tab w:val="left" w:pos="2889"/>
              </w:tabs>
              <w:adjustRightInd w:val="0"/>
              <w:snapToGrid w:val="0"/>
              <w:rPr>
                <w:rFonts w:ascii="黑体" w:hAnsi="黑体" w:eastAsia="黑体" w:cs="Times New Roman"/>
                <w:szCs w:val="21"/>
              </w:rPr>
            </w:pPr>
            <w:r>
              <w:rPr>
                <w:rFonts w:ascii="黑体" w:hAnsi="黑体" w:eastAsia="黑体" w:cs="Times New Roman"/>
                <w:szCs w:val="21"/>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vAlign w:val="center"/>
          </w:tcPr>
          <w:p>
            <w:pPr>
              <w:tabs>
                <w:tab w:val="left" w:pos="2889"/>
              </w:tabs>
              <w:adjustRightInd w:val="0"/>
              <w:snapToGrid w:val="0"/>
              <w:rPr>
                <w:rFonts w:ascii="黑体" w:hAnsi="黑体" w:eastAsia="黑体" w:cs="Times New Roman"/>
                <w:szCs w:val="21"/>
              </w:rPr>
            </w:pPr>
            <w:r>
              <w:rPr>
                <w:rFonts w:ascii="黑体" w:hAnsi="黑体" w:eastAsia="黑体" w:cs="Times New Roman"/>
                <w:szCs w:val="21"/>
              </w:rPr>
              <w:t>repeatability limit of Nickel</w:t>
            </w:r>
          </w:p>
        </w:tc>
        <w:tc>
          <w:tcPr>
            <w:tcW w:w="1717" w:type="dxa"/>
            <w:vAlign w:val="center"/>
          </w:tcPr>
          <w:p>
            <w:pPr>
              <w:tabs>
                <w:tab w:val="left" w:pos="2889"/>
              </w:tabs>
              <w:adjustRightInd w:val="0"/>
              <w:snapToGrid w:val="0"/>
              <w:rPr>
                <w:rFonts w:ascii="黑体" w:hAnsi="黑体" w:eastAsia="黑体" w:cs="Times New Roman"/>
                <w:szCs w:val="21"/>
              </w:rPr>
            </w:pPr>
            <w:r>
              <w:rPr>
                <w:rFonts w:ascii="黑体" w:hAnsi="黑体" w:eastAsia="黑体" w:cs="Times New Roman"/>
                <w:szCs w:val="21"/>
              </w:rPr>
              <w:t>0.004</w:t>
            </w:r>
          </w:p>
        </w:tc>
        <w:tc>
          <w:tcPr>
            <w:tcW w:w="1718" w:type="dxa"/>
            <w:vAlign w:val="center"/>
          </w:tcPr>
          <w:p>
            <w:pPr>
              <w:tabs>
                <w:tab w:val="left" w:pos="2889"/>
              </w:tabs>
              <w:adjustRightInd w:val="0"/>
              <w:snapToGrid w:val="0"/>
              <w:rPr>
                <w:rFonts w:ascii="黑体" w:hAnsi="黑体" w:eastAsia="黑体" w:cs="Times New Roman"/>
                <w:szCs w:val="21"/>
              </w:rPr>
            </w:pPr>
            <w:r>
              <w:rPr>
                <w:rFonts w:ascii="黑体" w:hAnsi="黑体" w:eastAsia="黑体" w:cs="Times New Roman"/>
                <w:szCs w:val="21"/>
              </w:rPr>
              <w:t>0.01</w:t>
            </w:r>
          </w:p>
        </w:tc>
        <w:tc>
          <w:tcPr>
            <w:tcW w:w="1718" w:type="dxa"/>
            <w:vAlign w:val="center"/>
          </w:tcPr>
          <w:p>
            <w:pPr>
              <w:tabs>
                <w:tab w:val="left" w:pos="2889"/>
              </w:tabs>
              <w:adjustRightInd w:val="0"/>
              <w:snapToGrid w:val="0"/>
              <w:rPr>
                <w:rFonts w:ascii="黑体" w:hAnsi="黑体" w:eastAsia="黑体" w:cs="Times New Roman"/>
                <w:szCs w:val="21"/>
              </w:rPr>
            </w:pPr>
            <w:r>
              <w:rPr>
                <w:rFonts w:ascii="黑体" w:hAnsi="黑体" w:eastAsia="黑体" w:cs="Times New Roman"/>
                <w:szCs w:val="21"/>
              </w:rPr>
              <w:t>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vAlign w:val="center"/>
          </w:tcPr>
          <w:p>
            <w:pPr>
              <w:tabs>
                <w:tab w:val="left" w:pos="2889"/>
              </w:tabs>
              <w:adjustRightInd w:val="0"/>
              <w:snapToGrid w:val="0"/>
              <w:rPr>
                <w:rFonts w:ascii="黑体" w:hAnsi="黑体" w:eastAsia="黑体" w:cs="Times New Roman"/>
                <w:szCs w:val="21"/>
              </w:rPr>
            </w:pPr>
            <w:r>
              <w:rPr>
                <w:rFonts w:ascii="黑体" w:hAnsi="黑体" w:eastAsia="黑体" w:cs="Times New Roman"/>
                <w:szCs w:val="21"/>
              </w:rPr>
              <w:t>Mass fraction of aluminum</w:t>
            </w:r>
          </w:p>
        </w:tc>
        <w:tc>
          <w:tcPr>
            <w:tcW w:w="1717" w:type="dxa"/>
            <w:vAlign w:val="center"/>
          </w:tcPr>
          <w:p>
            <w:pPr>
              <w:tabs>
                <w:tab w:val="left" w:pos="2889"/>
              </w:tabs>
              <w:adjustRightInd w:val="0"/>
              <w:snapToGrid w:val="0"/>
              <w:rPr>
                <w:rFonts w:ascii="黑体" w:hAnsi="黑体" w:eastAsia="黑体" w:cs="Times New Roman"/>
                <w:szCs w:val="21"/>
              </w:rPr>
            </w:pPr>
            <w:r>
              <w:rPr>
                <w:rFonts w:ascii="黑体" w:hAnsi="黑体" w:eastAsia="黑体" w:cs="Times New Roman"/>
                <w:szCs w:val="21"/>
              </w:rPr>
              <w:t>0.1</w:t>
            </w:r>
          </w:p>
        </w:tc>
        <w:tc>
          <w:tcPr>
            <w:tcW w:w="1718" w:type="dxa"/>
            <w:vAlign w:val="center"/>
          </w:tcPr>
          <w:p>
            <w:pPr>
              <w:tabs>
                <w:tab w:val="left" w:pos="2889"/>
              </w:tabs>
              <w:adjustRightInd w:val="0"/>
              <w:snapToGrid w:val="0"/>
              <w:rPr>
                <w:rFonts w:ascii="黑体" w:hAnsi="黑体" w:eastAsia="黑体" w:cs="Times New Roman"/>
                <w:szCs w:val="21"/>
              </w:rPr>
            </w:pPr>
            <w:r>
              <w:rPr>
                <w:rFonts w:ascii="黑体" w:hAnsi="黑体" w:eastAsia="黑体" w:cs="Times New Roman"/>
                <w:szCs w:val="21"/>
              </w:rPr>
              <w:t>1</w:t>
            </w:r>
          </w:p>
        </w:tc>
        <w:tc>
          <w:tcPr>
            <w:tcW w:w="1718" w:type="dxa"/>
            <w:vAlign w:val="center"/>
          </w:tcPr>
          <w:p>
            <w:pPr>
              <w:tabs>
                <w:tab w:val="left" w:pos="2889"/>
              </w:tabs>
              <w:adjustRightInd w:val="0"/>
              <w:snapToGrid w:val="0"/>
              <w:rPr>
                <w:rFonts w:ascii="黑体" w:hAnsi="黑体" w:eastAsia="黑体" w:cs="Times New Roman"/>
                <w:szCs w:val="21"/>
              </w:rPr>
            </w:pPr>
            <w:r>
              <w:rPr>
                <w:rFonts w:ascii="黑体" w:hAnsi="黑体" w:eastAsia="黑体" w:cs="Times New Roman"/>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369" w:type="dxa"/>
            <w:vAlign w:val="center"/>
          </w:tcPr>
          <w:p>
            <w:pPr>
              <w:tabs>
                <w:tab w:val="left" w:pos="2889"/>
              </w:tabs>
              <w:adjustRightInd w:val="0"/>
              <w:snapToGrid w:val="0"/>
              <w:rPr>
                <w:rFonts w:ascii="黑体" w:hAnsi="黑体" w:eastAsia="黑体" w:cs="Times New Roman"/>
                <w:szCs w:val="21"/>
              </w:rPr>
            </w:pPr>
            <w:r>
              <w:rPr>
                <w:rFonts w:ascii="黑体" w:hAnsi="黑体" w:eastAsia="黑体" w:cs="Times New Roman"/>
                <w:szCs w:val="21"/>
              </w:rPr>
              <w:t>repeatability limit of aluminum</w:t>
            </w:r>
          </w:p>
        </w:tc>
        <w:tc>
          <w:tcPr>
            <w:tcW w:w="1717" w:type="dxa"/>
            <w:vAlign w:val="center"/>
          </w:tcPr>
          <w:p>
            <w:pPr>
              <w:tabs>
                <w:tab w:val="left" w:pos="2889"/>
              </w:tabs>
              <w:adjustRightInd w:val="0"/>
              <w:snapToGrid w:val="0"/>
              <w:rPr>
                <w:rFonts w:ascii="黑体" w:hAnsi="黑体" w:eastAsia="黑体" w:cs="Times New Roman"/>
                <w:szCs w:val="21"/>
              </w:rPr>
            </w:pPr>
            <w:r>
              <w:rPr>
                <w:rFonts w:ascii="黑体" w:hAnsi="黑体" w:eastAsia="黑体" w:cs="Times New Roman"/>
                <w:szCs w:val="21"/>
              </w:rPr>
              <w:t>0.006</w:t>
            </w:r>
          </w:p>
        </w:tc>
        <w:tc>
          <w:tcPr>
            <w:tcW w:w="1718" w:type="dxa"/>
            <w:vAlign w:val="center"/>
          </w:tcPr>
          <w:p>
            <w:pPr>
              <w:tabs>
                <w:tab w:val="left" w:pos="2889"/>
              </w:tabs>
              <w:adjustRightInd w:val="0"/>
              <w:snapToGrid w:val="0"/>
              <w:rPr>
                <w:rFonts w:ascii="黑体" w:hAnsi="黑体" w:eastAsia="黑体" w:cs="Times New Roman"/>
                <w:szCs w:val="21"/>
              </w:rPr>
            </w:pPr>
            <w:r>
              <w:rPr>
                <w:rFonts w:ascii="黑体" w:hAnsi="黑体" w:eastAsia="黑体" w:cs="Times New Roman"/>
                <w:szCs w:val="21"/>
              </w:rPr>
              <w:t>0.04</w:t>
            </w:r>
          </w:p>
        </w:tc>
        <w:tc>
          <w:tcPr>
            <w:tcW w:w="1718" w:type="dxa"/>
            <w:vAlign w:val="center"/>
          </w:tcPr>
          <w:p>
            <w:pPr>
              <w:tabs>
                <w:tab w:val="left" w:pos="2889"/>
              </w:tabs>
              <w:adjustRightInd w:val="0"/>
              <w:snapToGrid w:val="0"/>
              <w:rPr>
                <w:rFonts w:ascii="黑体" w:hAnsi="黑体" w:eastAsia="黑体" w:cs="Times New Roman"/>
                <w:szCs w:val="21"/>
              </w:rPr>
            </w:pPr>
            <w:r>
              <w:rPr>
                <w:rFonts w:ascii="黑体" w:hAnsi="黑体" w:eastAsia="黑体" w:cs="Times New Roman"/>
                <w:szCs w:val="21"/>
              </w:rPr>
              <w:t>0.06</w:t>
            </w:r>
          </w:p>
        </w:tc>
      </w:tr>
    </w:tbl>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szCs w:val="21"/>
        </w:rPr>
      </w:pPr>
      <w:r>
        <w:rPr>
          <w:rFonts w:ascii="黑体" w:hAnsi="黑体" w:eastAsia="黑体" w:cs="Times New Roman"/>
          <w:szCs w:val="21"/>
        </w:rPr>
        <w:t>9.2 Tolerance</w:t>
      </w:r>
    </w:p>
    <w:p>
      <w:pPr>
        <w:tabs>
          <w:tab w:val="left" w:pos="2889"/>
        </w:tabs>
        <w:adjustRightInd w:val="0"/>
        <w:snapToGrid w:val="0"/>
        <w:rPr>
          <w:rFonts w:ascii="黑体" w:hAnsi="黑体" w:eastAsia="黑体" w:cs="Times New Roman"/>
          <w:szCs w:val="21"/>
        </w:rPr>
      </w:pPr>
    </w:p>
    <w:p>
      <w:pPr>
        <w:tabs>
          <w:tab w:val="left" w:pos="2889"/>
        </w:tabs>
        <w:autoSpaceDE w:val="0"/>
        <w:autoSpaceDN w:val="0"/>
        <w:adjustRightInd w:val="0"/>
        <w:snapToGrid w:val="0"/>
        <w:rPr>
          <w:rFonts w:ascii="黑体" w:hAnsi="黑体" w:eastAsia="黑体" w:cs="Times New Roman"/>
          <w:bCs/>
          <w:kern w:val="0"/>
          <w:szCs w:val="21"/>
        </w:rPr>
      </w:pPr>
      <w:r>
        <w:rPr>
          <w:rFonts w:hint="eastAsia" w:ascii="黑体" w:hAnsi="黑体" w:eastAsia="黑体" w:cs="Times New Roman"/>
          <w:bCs/>
          <w:kern w:val="0"/>
          <w:szCs w:val="21"/>
        </w:rPr>
        <w:t xml:space="preserve">The difference in </w:t>
      </w:r>
      <w:r>
        <w:rPr>
          <w:rFonts w:ascii="黑体" w:hAnsi="黑体" w:eastAsia="黑体" w:cs="Times New Roman"/>
          <w:bCs/>
          <w:kern w:val="0"/>
          <w:szCs w:val="21"/>
        </w:rPr>
        <w:t>analysis</w:t>
      </w:r>
      <w:r>
        <w:rPr>
          <w:rFonts w:hint="eastAsia" w:ascii="黑体" w:hAnsi="黑体" w:eastAsia="黑体" w:cs="Times New Roman"/>
          <w:bCs/>
          <w:kern w:val="0"/>
          <w:szCs w:val="21"/>
        </w:rPr>
        <w:t xml:space="preserve"> results</w:t>
      </w:r>
      <w:r>
        <w:rPr>
          <w:rFonts w:ascii="黑体" w:hAnsi="黑体" w:eastAsia="黑体" w:cs="Times New Roman"/>
          <w:bCs/>
          <w:kern w:val="0"/>
          <w:szCs w:val="21"/>
        </w:rPr>
        <w:t xml:space="preserve"> between laboratories shall not be greater than</w:t>
      </w:r>
      <w:r>
        <w:rPr>
          <w:rFonts w:hint="eastAsia" w:ascii="黑体" w:hAnsi="黑体" w:eastAsia="黑体" w:cs="Times New Roman"/>
          <w:bCs/>
          <w:kern w:val="0"/>
          <w:szCs w:val="21"/>
        </w:rPr>
        <w:t xml:space="preserve"> </w:t>
      </w:r>
      <w:r>
        <w:rPr>
          <w:rFonts w:ascii="黑体" w:hAnsi="黑体" w:eastAsia="黑体" w:cs="Times New Roman"/>
          <w:bCs/>
          <w:kern w:val="0"/>
          <w:szCs w:val="21"/>
        </w:rPr>
        <w:t xml:space="preserve">tolerance </w:t>
      </w:r>
      <w:r>
        <w:rPr>
          <w:rFonts w:hint="eastAsia" w:ascii="黑体" w:hAnsi="黑体" w:eastAsia="黑体" w:cs="Times New Roman"/>
          <w:bCs/>
          <w:kern w:val="0"/>
          <w:szCs w:val="21"/>
        </w:rPr>
        <w:t>given</w:t>
      </w:r>
      <w:r>
        <w:rPr>
          <w:rFonts w:ascii="黑体" w:hAnsi="黑体" w:eastAsia="黑体" w:cs="Times New Roman"/>
          <w:bCs/>
          <w:kern w:val="0"/>
          <w:szCs w:val="21"/>
        </w:rPr>
        <w:t xml:space="preserve"> in Table 4</w:t>
      </w:r>
      <w:r>
        <w:rPr>
          <w:rFonts w:hint="eastAsia" w:ascii="黑体" w:hAnsi="黑体" w:eastAsia="黑体" w:cs="Times New Roman"/>
          <w:bCs/>
          <w:kern w:val="0"/>
          <w:szCs w:val="21"/>
        </w:rPr>
        <w:t>.</w:t>
      </w:r>
    </w:p>
    <w:p>
      <w:pPr>
        <w:tabs>
          <w:tab w:val="left" w:pos="2889"/>
        </w:tabs>
        <w:autoSpaceDE w:val="0"/>
        <w:autoSpaceDN w:val="0"/>
        <w:adjustRightInd w:val="0"/>
        <w:snapToGrid w:val="0"/>
        <w:rPr>
          <w:rFonts w:ascii="黑体" w:hAnsi="黑体" w:eastAsia="黑体" w:cs="Times New Roman"/>
          <w:bCs/>
          <w:kern w:val="0"/>
          <w:szCs w:val="21"/>
        </w:rPr>
      </w:pPr>
    </w:p>
    <w:p>
      <w:pPr>
        <w:tabs>
          <w:tab w:val="left" w:pos="2889"/>
        </w:tabs>
        <w:autoSpaceDE w:val="0"/>
        <w:autoSpaceDN w:val="0"/>
        <w:adjustRightInd w:val="0"/>
        <w:snapToGrid w:val="0"/>
        <w:rPr>
          <w:rFonts w:ascii="黑体" w:hAnsi="黑体" w:eastAsia="黑体" w:cs="Times New Roman"/>
          <w:bCs/>
          <w:kern w:val="0"/>
          <w:szCs w:val="21"/>
        </w:rPr>
      </w:pPr>
      <w:r>
        <w:rPr>
          <w:rFonts w:hint="eastAsia" w:ascii="黑体" w:hAnsi="黑体" w:eastAsia="黑体" w:cs="Times New Roman"/>
          <w:bCs/>
          <w:kern w:val="0"/>
          <w:szCs w:val="21"/>
        </w:rPr>
        <w:t xml:space="preserve">Table 4                             </w:t>
      </w:r>
      <w:r>
        <w:rPr>
          <w:rFonts w:ascii="黑体" w:hAnsi="黑体" w:eastAsia="黑体" w:cs="Times New Roman"/>
          <w:bCs/>
          <w:kern w:val="0"/>
          <w:szCs w:val="21"/>
        </w:rPr>
        <w:t>in</w:t>
      </w:r>
      <w:r>
        <w:rPr>
          <w:rFonts w:hint="eastAsia" w:ascii="黑体" w:hAnsi="黑体" w:eastAsia="黑体" w:cs="Times New Roman"/>
          <w:bCs/>
          <w:kern w:val="0"/>
          <w:szCs w:val="21"/>
        </w:rPr>
        <w:t xml:space="preserve"> %</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1"/>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vAlign w:val="center"/>
          </w:tcPr>
          <w:p>
            <w:pPr>
              <w:tabs>
                <w:tab w:val="left" w:pos="2889"/>
              </w:tabs>
              <w:autoSpaceDE w:val="0"/>
              <w:autoSpaceDN w:val="0"/>
              <w:jc w:val="center"/>
              <w:rPr>
                <w:rFonts w:ascii="黑体" w:hAnsi="黑体" w:eastAsia="黑体" w:cs="Times New Roman"/>
                <w:bCs/>
                <w:kern w:val="0"/>
                <w:sz w:val="18"/>
                <w:szCs w:val="18"/>
              </w:rPr>
            </w:pPr>
            <w:r>
              <w:rPr>
                <w:rFonts w:ascii="黑体" w:hAnsi="黑体" w:eastAsia="黑体" w:cs="Times New Roman"/>
                <w:bCs/>
                <w:kern w:val="0"/>
                <w:sz w:val="18"/>
                <w:szCs w:val="18"/>
              </w:rPr>
              <w:t>Mass fraction of Nickel and Aluminum</w:t>
            </w:r>
          </w:p>
        </w:tc>
        <w:tc>
          <w:tcPr>
            <w:tcW w:w="4261" w:type="dxa"/>
            <w:vAlign w:val="center"/>
          </w:tcPr>
          <w:p>
            <w:pPr>
              <w:tabs>
                <w:tab w:val="left" w:pos="2889"/>
              </w:tabs>
              <w:autoSpaceDE w:val="0"/>
              <w:autoSpaceDN w:val="0"/>
              <w:jc w:val="center"/>
              <w:rPr>
                <w:rFonts w:ascii="黑体" w:hAnsi="黑体" w:eastAsia="黑体" w:cs="Times New Roman"/>
                <w:bCs/>
                <w:kern w:val="0"/>
                <w:sz w:val="18"/>
                <w:szCs w:val="18"/>
              </w:rPr>
            </w:pPr>
            <w:r>
              <w:rPr>
                <w:rFonts w:ascii="黑体" w:hAnsi="黑体" w:eastAsia="黑体" w:cs="Times New Roman"/>
                <w:bCs/>
                <w:kern w:val="0"/>
                <w:sz w:val="18"/>
                <w:szCs w:val="18"/>
              </w:rPr>
              <w:t>relative tolerance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vAlign w:val="center"/>
          </w:tcPr>
          <w:p>
            <w:pPr>
              <w:tabs>
                <w:tab w:val="left" w:pos="2889"/>
              </w:tabs>
              <w:autoSpaceDE w:val="0"/>
              <w:autoSpaceDN w:val="0"/>
              <w:jc w:val="center"/>
              <w:rPr>
                <w:rFonts w:ascii="黑体" w:hAnsi="黑体" w:eastAsia="黑体" w:cs="Times New Roman"/>
                <w:bCs/>
                <w:kern w:val="0"/>
                <w:sz w:val="18"/>
                <w:szCs w:val="18"/>
              </w:rPr>
            </w:pPr>
            <w:r>
              <w:rPr>
                <w:rFonts w:ascii="黑体" w:hAnsi="黑体" w:eastAsia="黑体" w:cs="Times New Roman"/>
                <w:bCs/>
                <w:kern w:val="0"/>
                <w:sz w:val="18"/>
                <w:szCs w:val="18"/>
              </w:rPr>
              <w:t>0.10~1.00</w:t>
            </w:r>
          </w:p>
        </w:tc>
        <w:tc>
          <w:tcPr>
            <w:tcW w:w="4261" w:type="dxa"/>
            <w:vAlign w:val="center"/>
          </w:tcPr>
          <w:p>
            <w:pPr>
              <w:tabs>
                <w:tab w:val="left" w:pos="2889"/>
              </w:tabs>
              <w:autoSpaceDE w:val="0"/>
              <w:autoSpaceDN w:val="0"/>
              <w:jc w:val="center"/>
              <w:rPr>
                <w:rFonts w:ascii="黑体" w:hAnsi="黑体" w:eastAsia="黑体" w:cs="Times New Roman"/>
                <w:bCs/>
                <w:kern w:val="0"/>
                <w:sz w:val="18"/>
                <w:szCs w:val="18"/>
              </w:rPr>
            </w:pPr>
            <w:r>
              <w:rPr>
                <w:rFonts w:ascii="黑体" w:hAnsi="黑体" w:eastAsia="黑体" w:cs="Times New Roman"/>
                <w:bCs/>
                <w:kern w:val="0"/>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vAlign w:val="center"/>
          </w:tcPr>
          <w:p>
            <w:pPr>
              <w:tabs>
                <w:tab w:val="left" w:pos="2889"/>
              </w:tabs>
              <w:autoSpaceDE w:val="0"/>
              <w:autoSpaceDN w:val="0"/>
              <w:jc w:val="center"/>
              <w:rPr>
                <w:rFonts w:ascii="黑体" w:hAnsi="黑体" w:eastAsia="黑体" w:cs="Times New Roman"/>
                <w:bCs/>
                <w:kern w:val="0"/>
                <w:sz w:val="18"/>
                <w:szCs w:val="18"/>
              </w:rPr>
            </w:pPr>
            <w:r>
              <w:rPr>
                <w:rFonts w:ascii="黑体" w:hAnsi="黑体" w:eastAsia="黑体" w:cs="Times New Roman"/>
                <w:bCs/>
                <w:kern w:val="0"/>
                <w:sz w:val="18"/>
                <w:szCs w:val="18"/>
              </w:rPr>
              <w:t>≥1.00～2.00</w:t>
            </w:r>
          </w:p>
        </w:tc>
        <w:tc>
          <w:tcPr>
            <w:tcW w:w="4261" w:type="dxa"/>
            <w:vAlign w:val="center"/>
          </w:tcPr>
          <w:p>
            <w:pPr>
              <w:tabs>
                <w:tab w:val="left" w:pos="2889"/>
              </w:tabs>
              <w:autoSpaceDE w:val="0"/>
              <w:autoSpaceDN w:val="0"/>
              <w:jc w:val="center"/>
              <w:rPr>
                <w:rFonts w:ascii="黑体" w:hAnsi="黑体" w:eastAsia="黑体" w:cs="Times New Roman"/>
                <w:bCs/>
                <w:kern w:val="0"/>
                <w:sz w:val="18"/>
                <w:szCs w:val="18"/>
              </w:rPr>
            </w:pPr>
            <w:r>
              <w:rPr>
                <w:rFonts w:ascii="黑体" w:hAnsi="黑体" w:eastAsia="黑体" w:cs="Times New Roman"/>
                <w:bCs/>
                <w:kern w:val="0"/>
                <w:sz w:val="18"/>
                <w:szCs w:val="18"/>
              </w:rPr>
              <w:t>4</w:t>
            </w:r>
          </w:p>
        </w:tc>
      </w:tr>
    </w:tbl>
    <w:p>
      <w:pPr>
        <w:tabs>
          <w:tab w:val="left" w:pos="2889"/>
        </w:tabs>
        <w:spacing w:line="360" w:lineRule="auto"/>
        <w:rPr>
          <w:rFonts w:ascii="Times New Roman" w:hAnsi="Times New Roman" w:eastAsia="黑体" w:cs="Times New Roman"/>
          <w:szCs w:val="21"/>
        </w:rPr>
      </w:pPr>
    </w:p>
    <w:p>
      <w:pPr>
        <w:widowControl/>
        <w:jc w:val="left"/>
        <w:rPr>
          <w:rFonts w:ascii="Times New Roman" w:hAnsi="Times New Roman" w:eastAsia="黑体" w:cs="Times New Roman"/>
          <w:szCs w:val="21"/>
        </w:rPr>
      </w:pPr>
      <w:r>
        <w:rPr>
          <w:rFonts w:ascii="Times New Roman" w:hAnsi="Times New Roman" w:eastAsia="黑体" w:cs="Times New Roman"/>
          <w:szCs w:val="21"/>
        </w:rPr>
        <w:br w:type="page"/>
      </w:r>
    </w:p>
    <w:p>
      <w:pPr>
        <w:tabs>
          <w:tab w:val="left" w:pos="2889"/>
        </w:tabs>
        <w:adjustRightInd w:val="0"/>
        <w:snapToGrid w:val="0"/>
        <w:jc w:val="center"/>
        <w:rPr>
          <w:rFonts w:ascii="黑体" w:hAnsi="黑体" w:eastAsia="黑体" w:cs="Times New Roman"/>
          <w:bCs/>
          <w:sz w:val="24"/>
          <w:szCs w:val="24"/>
        </w:rPr>
      </w:pPr>
      <w:r>
        <w:rPr>
          <w:rFonts w:hint="eastAsia" w:ascii="黑体" w:hAnsi="黑体" w:eastAsia="黑体" w:cs="Times New Roman"/>
          <w:bCs/>
          <w:sz w:val="24"/>
          <w:szCs w:val="24"/>
        </w:rPr>
        <w:t>An</w:t>
      </w:r>
      <w:r>
        <w:rPr>
          <w:rFonts w:ascii="黑体" w:hAnsi="黑体" w:eastAsia="黑体" w:cs="Times New Roman"/>
          <w:bCs/>
          <w:sz w:val="24"/>
          <w:szCs w:val="24"/>
        </w:rPr>
        <w:t>ne</w:t>
      </w:r>
      <w:r>
        <w:rPr>
          <w:rFonts w:hint="eastAsia" w:ascii="黑体" w:hAnsi="黑体" w:eastAsia="黑体" w:cs="Times New Roman"/>
          <w:bCs/>
          <w:sz w:val="24"/>
          <w:szCs w:val="24"/>
        </w:rPr>
        <w:t>x A</w:t>
      </w:r>
    </w:p>
    <w:p>
      <w:pPr>
        <w:tabs>
          <w:tab w:val="left" w:pos="2889"/>
        </w:tabs>
        <w:adjustRightInd w:val="0"/>
        <w:snapToGrid w:val="0"/>
        <w:jc w:val="center"/>
        <w:rPr>
          <w:rFonts w:ascii="黑体" w:hAnsi="黑体" w:eastAsia="黑体" w:cs="Times New Roman"/>
          <w:bCs/>
          <w:sz w:val="24"/>
          <w:szCs w:val="24"/>
        </w:rPr>
      </w:pPr>
      <w:r>
        <w:rPr>
          <w:rFonts w:hint="eastAsia" w:ascii="黑体" w:hAnsi="黑体" w:eastAsia="黑体" w:cs="Times New Roman"/>
          <w:bCs/>
          <w:sz w:val="24"/>
          <w:szCs w:val="24"/>
        </w:rPr>
        <w:t>(informative)</w:t>
      </w:r>
    </w:p>
    <w:p>
      <w:pPr>
        <w:tabs>
          <w:tab w:val="left" w:pos="2889"/>
        </w:tabs>
        <w:adjustRightInd w:val="0"/>
        <w:snapToGrid w:val="0"/>
        <w:jc w:val="center"/>
        <w:rPr>
          <w:rFonts w:ascii="黑体" w:hAnsi="黑体" w:eastAsia="黑体" w:cs="Times New Roman"/>
          <w:bCs/>
          <w:sz w:val="24"/>
          <w:szCs w:val="24"/>
        </w:rPr>
      </w:pPr>
      <w:r>
        <w:rPr>
          <w:rFonts w:ascii="Calibri" w:hAnsi="Calibri" w:eastAsia="黑体" w:cs="Calibri"/>
          <w:bCs/>
          <w:color w:val="333333"/>
          <w:sz w:val="24"/>
          <w:szCs w:val="24"/>
          <w:shd w:val="clear" w:color="auto" w:fill="F9F9F9"/>
        </w:rPr>
        <w:t> </w:t>
      </w:r>
      <w:r>
        <w:rPr>
          <w:rFonts w:hint="eastAsia" w:ascii="黑体" w:hAnsi="黑体" w:eastAsia="黑体" w:cs="Times New Roman"/>
          <w:bCs/>
          <w:sz w:val="24"/>
          <w:szCs w:val="24"/>
        </w:rPr>
        <w:t xml:space="preserve">Working </w:t>
      </w:r>
      <w:r>
        <w:rPr>
          <w:rFonts w:ascii="黑体" w:hAnsi="黑体" w:eastAsia="黑体" w:cs="Times New Roman"/>
          <w:bCs/>
          <w:sz w:val="24"/>
          <w:szCs w:val="24"/>
        </w:rPr>
        <w:t>conditi</w:t>
      </w:r>
      <w:r>
        <w:rPr>
          <w:rFonts w:hint="eastAsia" w:ascii="黑体" w:hAnsi="黑体" w:eastAsia="黑体" w:cs="Times New Roman"/>
          <w:bCs/>
          <w:sz w:val="24"/>
          <w:szCs w:val="24"/>
        </w:rPr>
        <w:t xml:space="preserve">ons of the </w:t>
      </w:r>
      <w:r>
        <w:rPr>
          <w:rFonts w:ascii="黑体" w:hAnsi="黑体" w:eastAsia="黑体" w:cs="Times New Roman"/>
          <w:bCs/>
          <w:sz w:val="24"/>
          <w:szCs w:val="24"/>
        </w:rPr>
        <w:t>apparatus</w:t>
      </w:r>
    </w:p>
    <w:p>
      <w:pPr>
        <w:tabs>
          <w:tab w:val="left" w:pos="2889"/>
        </w:tabs>
        <w:adjustRightInd w:val="0"/>
        <w:snapToGrid w:val="0"/>
        <w:jc w:val="center"/>
        <w:rPr>
          <w:rFonts w:ascii="黑体" w:hAnsi="黑体" w:eastAsia="黑体" w:cs="Times New Roman"/>
          <w:bCs/>
          <w:sz w:val="24"/>
          <w:szCs w:val="24"/>
        </w:rPr>
      </w:pPr>
    </w:p>
    <w:p>
      <w:pPr>
        <w:tabs>
          <w:tab w:val="left" w:pos="2889"/>
        </w:tabs>
        <w:adjustRightInd w:val="0"/>
        <w:snapToGrid w:val="0"/>
        <w:rPr>
          <w:rFonts w:ascii="黑体" w:hAnsi="黑体" w:eastAsia="黑体" w:cs="Times New Roman"/>
          <w:szCs w:val="21"/>
        </w:rPr>
      </w:pPr>
      <w:r>
        <w:rPr>
          <w:rFonts w:hint="eastAsia" w:ascii="黑体" w:hAnsi="黑体" w:eastAsia="黑体" w:cs="Times New Roman"/>
          <w:szCs w:val="21"/>
        </w:rPr>
        <w:t xml:space="preserve">Optimize the instrument in accordance with the operating manual. </w:t>
      </w:r>
      <w:r>
        <w:rPr>
          <w:rFonts w:ascii="黑体" w:hAnsi="黑体" w:eastAsia="黑体" w:cs="Times New Roman"/>
          <w:szCs w:val="21"/>
        </w:rPr>
        <w:t>S</w:t>
      </w:r>
      <w:r>
        <w:rPr>
          <w:rFonts w:hint="eastAsia" w:ascii="黑体" w:hAnsi="黑体" w:eastAsia="黑体" w:cs="Times New Roman"/>
          <w:szCs w:val="21"/>
        </w:rPr>
        <w:t xml:space="preserve">et up the </w:t>
      </w:r>
      <w:r>
        <w:rPr>
          <w:rFonts w:ascii="黑体" w:hAnsi="黑体" w:eastAsia="黑体" w:cs="Times New Roman"/>
          <w:szCs w:val="21"/>
        </w:rPr>
        <w:t>parameter</w:t>
      </w:r>
      <w:r>
        <w:rPr>
          <w:rFonts w:hint="eastAsia" w:ascii="黑体" w:hAnsi="黑体" w:eastAsia="黑体" w:cs="Times New Roman"/>
          <w:szCs w:val="21"/>
        </w:rPr>
        <w:t>s refer to as follows:</w:t>
      </w: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szCs w:val="21"/>
        </w:rPr>
      </w:pPr>
      <w:r>
        <w:rPr>
          <w:rFonts w:hint="eastAsia" w:ascii="黑体" w:hAnsi="黑体" w:eastAsia="黑体" w:cs="Times New Roman"/>
          <w:szCs w:val="21"/>
        </w:rPr>
        <w:t xml:space="preserve">A.1 </w:t>
      </w:r>
      <w:r>
        <w:rPr>
          <w:rFonts w:ascii="黑体" w:hAnsi="黑体" w:eastAsia="黑体" w:cs="Times New Roman"/>
          <w:szCs w:val="21"/>
        </w:rPr>
        <w:t>H</w:t>
      </w:r>
      <w:r>
        <w:rPr>
          <w:rFonts w:hint="eastAsia" w:ascii="黑体" w:hAnsi="黑体" w:eastAsia="黑体" w:cs="Times New Roman"/>
          <w:szCs w:val="21"/>
        </w:rPr>
        <w:t xml:space="preserve">igh </w:t>
      </w:r>
      <w:r>
        <w:rPr>
          <w:rFonts w:ascii="黑体" w:hAnsi="黑体" w:eastAsia="黑体" w:cs="Times New Roman"/>
          <w:szCs w:val="21"/>
        </w:rPr>
        <w:t>Radio Frequency</w:t>
      </w:r>
      <w:r>
        <w:rPr>
          <w:rFonts w:hint="eastAsia" w:ascii="黑体" w:hAnsi="黑体" w:eastAsia="黑体" w:cs="Times New Roman"/>
          <w:szCs w:val="21"/>
        </w:rPr>
        <w:t xml:space="preserve"> power of the </w:t>
      </w:r>
      <w:r>
        <w:rPr>
          <w:rFonts w:ascii="黑体" w:hAnsi="黑体" w:eastAsia="黑体" w:cs="Times New Roman"/>
          <w:szCs w:val="21"/>
        </w:rPr>
        <w:t>generator</w:t>
      </w:r>
      <w:r>
        <w:rPr>
          <w:rFonts w:hint="eastAsia" w:ascii="黑体" w:hAnsi="黑体" w:eastAsia="黑体" w:cs="Times New Roman"/>
          <w:szCs w:val="21"/>
        </w:rPr>
        <w:t xml:space="preserve"> is 1.2KW.</w:t>
      </w: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szCs w:val="21"/>
        </w:rPr>
      </w:pPr>
      <w:r>
        <w:rPr>
          <w:rFonts w:hint="eastAsia" w:ascii="黑体" w:hAnsi="黑体" w:eastAsia="黑体" w:cs="Times New Roman"/>
          <w:szCs w:val="21"/>
        </w:rPr>
        <w:t xml:space="preserve">A.2 </w:t>
      </w:r>
      <w:r>
        <w:rPr>
          <w:rFonts w:ascii="黑体" w:hAnsi="黑体" w:eastAsia="黑体" w:cs="Times New Roman"/>
          <w:szCs w:val="21"/>
        </w:rPr>
        <w:t>Argon flow</w:t>
      </w:r>
      <w:r>
        <w:rPr>
          <w:rFonts w:hint="eastAsia" w:ascii="黑体" w:hAnsi="黑体" w:eastAsia="黑体" w:cs="Times New Roman"/>
          <w:szCs w:val="21"/>
        </w:rPr>
        <w:t xml:space="preserve">-rate: of which cooling gas is 15 l/min, </w:t>
      </w:r>
      <w:r>
        <w:rPr>
          <w:rFonts w:ascii="黑体" w:hAnsi="黑体" w:eastAsia="黑体" w:cs="Times New Roman"/>
          <w:szCs w:val="21"/>
        </w:rPr>
        <w:t>protection gas</w:t>
      </w:r>
      <w:r>
        <w:rPr>
          <w:rFonts w:hint="eastAsia" w:ascii="黑体" w:hAnsi="黑体" w:eastAsia="黑体" w:cs="Times New Roman"/>
          <w:szCs w:val="21"/>
        </w:rPr>
        <w:t xml:space="preserve"> is 0.8l/min, and </w:t>
      </w:r>
      <w:r>
        <w:rPr>
          <w:rFonts w:ascii="黑体" w:hAnsi="黑体" w:eastAsia="黑体" w:cs="Times New Roman"/>
          <w:szCs w:val="21"/>
        </w:rPr>
        <w:t>carrier gas</w:t>
      </w:r>
      <w:r>
        <w:rPr>
          <w:rFonts w:hint="eastAsia" w:ascii="黑体" w:hAnsi="黑体" w:eastAsia="黑体" w:cs="Times New Roman"/>
          <w:szCs w:val="21"/>
        </w:rPr>
        <w:t xml:space="preserve"> is 0.3 l/min.</w:t>
      </w: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szCs w:val="21"/>
        </w:rPr>
      </w:pPr>
      <w:r>
        <w:rPr>
          <w:rFonts w:hint="eastAsia" w:ascii="黑体" w:hAnsi="黑体" w:eastAsia="黑体" w:cs="Times New Roman"/>
          <w:szCs w:val="21"/>
        </w:rPr>
        <w:t xml:space="preserve">A.3 </w:t>
      </w:r>
      <w:r>
        <w:rPr>
          <w:rFonts w:ascii="黑体" w:hAnsi="黑体" w:eastAsia="黑体" w:cs="Times New Roman"/>
          <w:szCs w:val="21"/>
        </w:rPr>
        <w:t>Vertical observation height</w:t>
      </w:r>
      <w:r>
        <w:rPr>
          <w:rFonts w:hint="eastAsia" w:ascii="黑体" w:hAnsi="黑体" w:eastAsia="黑体" w:cs="Times New Roman"/>
          <w:szCs w:val="21"/>
        </w:rPr>
        <w:t xml:space="preserve"> is 15 mm.</w:t>
      </w: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szCs w:val="21"/>
        </w:rPr>
      </w:pPr>
      <w:r>
        <w:rPr>
          <w:rFonts w:hint="eastAsia" w:ascii="黑体" w:hAnsi="黑体" w:eastAsia="黑体" w:cs="Times New Roman"/>
          <w:szCs w:val="21"/>
        </w:rPr>
        <w:t>A.4 I</w:t>
      </w:r>
      <w:r>
        <w:rPr>
          <w:rFonts w:ascii="黑体" w:hAnsi="黑体" w:eastAsia="黑体" w:cs="Times New Roman"/>
          <w:szCs w:val="21"/>
        </w:rPr>
        <w:t>ntegration time</w:t>
      </w:r>
      <w:r>
        <w:rPr>
          <w:rFonts w:hint="eastAsia" w:ascii="黑体" w:hAnsi="黑体" w:eastAsia="黑体" w:cs="Times New Roman"/>
          <w:szCs w:val="21"/>
        </w:rPr>
        <w:t xml:space="preserve"> is 5 s.</w:t>
      </w:r>
    </w:p>
    <w:p>
      <w:pPr>
        <w:tabs>
          <w:tab w:val="left" w:pos="2889"/>
        </w:tabs>
        <w:adjustRightInd w:val="0"/>
        <w:snapToGrid w:val="0"/>
        <w:rPr>
          <w:rFonts w:ascii="黑体" w:hAnsi="黑体" w:eastAsia="黑体" w:cs="Times New Roman"/>
          <w:szCs w:val="21"/>
        </w:rPr>
      </w:pPr>
    </w:p>
    <w:p>
      <w:pPr>
        <w:tabs>
          <w:tab w:val="left" w:pos="2889"/>
        </w:tabs>
        <w:adjustRightInd w:val="0"/>
        <w:snapToGrid w:val="0"/>
        <w:rPr>
          <w:rFonts w:ascii="黑体" w:hAnsi="黑体" w:eastAsia="黑体" w:cs="Times New Roman"/>
          <w:szCs w:val="21"/>
        </w:rPr>
      </w:pPr>
      <w:r>
        <w:rPr>
          <w:rFonts w:hint="eastAsia" w:ascii="黑体" w:hAnsi="黑体" w:eastAsia="黑体" w:cs="Times New Roman"/>
          <w:szCs w:val="21"/>
        </w:rPr>
        <w:t>A.5 F</w:t>
      </w:r>
      <w:r>
        <w:rPr>
          <w:rFonts w:ascii="黑体" w:hAnsi="黑体" w:eastAsia="黑体" w:cs="Times New Roman"/>
          <w:szCs w:val="21"/>
        </w:rPr>
        <w:t xml:space="preserve">lowvelocity </w:t>
      </w:r>
      <w:r>
        <w:rPr>
          <w:rFonts w:hint="eastAsia" w:ascii="黑体" w:hAnsi="黑体" w:eastAsia="黑体" w:cs="Times New Roman"/>
          <w:szCs w:val="21"/>
        </w:rPr>
        <w:t>of i</w:t>
      </w:r>
      <w:r>
        <w:rPr>
          <w:rFonts w:ascii="黑体" w:hAnsi="黑体" w:eastAsia="黑体" w:cs="Times New Roman"/>
          <w:szCs w:val="21"/>
        </w:rPr>
        <w:t>njection pump</w:t>
      </w:r>
      <w:r>
        <w:rPr>
          <w:rFonts w:hint="eastAsia" w:ascii="黑体" w:hAnsi="黑体" w:eastAsia="黑体" w:cs="Times New Roman"/>
          <w:szCs w:val="21"/>
        </w:rPr>
        <w:t xml:space="preserve"> is 15ml/min.</w:t>
      </w:r>
    </w:p>
    <w:p>
      <w:pPr>
        <w:tabs>
          <w:tab w:val="left" w:pos="2889"/>
        </w:tabs>
        <w:spacing w:line="360" w:lineRule="auto"/>
        <w:rPr>
          <w:rFonts w:ascii="Times New Roman" w:hAnsi="Times New Roman" w:cs="Times New Roman" w:eastAsiaTheme="minorEastAsia"/>
          <w:sz w:val="28"/>
          <w:szCs w:val="28"/>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C">
    <w15:presenceInfo w15:providerId="None" w15:userId="PC"/>
  </w15:person>
  <w15:person w15:author="徐俊杰">
    <w15:presenceInfo w15:providerId="None" w15:userId="徐俊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BEF"/>
    <w:rsid w:val="00000A77"/>
    <w:rsid w:val="0002765A"/>
    <w:rsid w:val="00093F93"/>
    <w:rsid w:val="000A70D7"/>
    <w:rsid w:val="00114700"/>
    <w:rsid w:val="00115FCC"/>
    <w:rsid w:val="00153B8B"/>
    <w:rsid w:val="00173E62"/>
    <w:rsid w:val="00183659"/>
    <w:rsid w:val="001A5AEA"/>
    <w:rsid w:val="001D0C4B"/>
    <w:rsid w:val="00216F67"/>
    <w:rsid w:val="002663B2"/>
    <w:rsid w:val="00272414"/>
    <w:rsid w:val="002A5858"/>
    <w:rsid w:val="002F463B"/>
    <w:rsid w:val="00311334"/>
    <w:rsid w:val="00320D5A"/>
    <w:rsid w:val="00332B4F"/>
    <w:rsid w:val="00333B97"/>
    <w:rsid w:val="00382EDA"/>
    <w:rsid w:val="003A7973"/>
    <w:rsid w:val="0042644A"/>
    <w:rsid w:val="004330D7"/>
    <w:rsid w:val="00494F3D"/>
    <w:rsid w:val="004C5012"/>
    <w:rsid w:val="004D25ED"/>
    <w:rsid w:val="004F3119"/>
    <w:rsid w:val="00501A2B"/>
    <w:rsid w:val="00514071"/>
    <w:rsid w:val="005310AD"/>
    <w:rsid w:val="00553E9A"/>
    <w:rsid w:val="00565A73"/>
    <w:rsid w:val="00566B8A"/>
    <w:rsid w:val="00591987"/>
    <w:rsid w:val="005D0971"/>
    <w:rsid w:val="005F1728"/>
    <w:rsid w:val="0060174F"/>
    <w:rsid w:val="006325B4"/>
    <w:rsid w:val="0064245D"/>
    <w:rsid w:val="00661DF8"/>
    <w:rsid w:val="00672F89"/>
    <w:rsid w:val="00687E2D"/>
    <w:rsid w:val="00696401"/>
    <w:rsid w:val="006D28B1"/>
    <w:rsid w:val="006D3590"/>
    <w:rsid w:val="006E09D4"/>
    <w:rsid w:val="00764BEF"/>
    <w:rsid w:val="00765A7B"/>
    <w:rsid w:val="0076720B"/>
    <w:rsid w:val="007723BC"/>
    <w:rsid w:val="00774F0C"/>
    <w:rsid w:val="00777C51"/>
    <w:rsid w:val="007F1B90"/>
    <w:rsid w:val="00817088"/>
    <w:rsid w:val="0085096D"/>
    <w:rsid w:val="00882E01"/>
    <w:rsid w:val="00882E59"/>
    <w:rsid w:val="00897AD7"/>
    <w:rsid w:val="008B0F76"/>
    <w:rsid w:val="008C77F9"/>
    <w:rsid w:val="008E4D48"/>
    <w:rsid w:val="009532CB"/>
    <w:rsid w:val="009A0D3D"/>
    <w:rsid w:val="00A373DC"/>
    <w:rsid w:val="00A45A93"/>
    <w:rsid w:val="00B12A4E"/>
    <w:rsid w:val="00B34F12"/>
    <w:rsid w:val="00B6117F"/>
    <w:rsid w:val="00BA4847"/>
    <w:rsid w:val="00BA7147"/>
    <w:rsid w:val="00BB06E0"/>
    <w:rsid w:val="00BC55C1"/>
    <w:rsid w:val="00BD05D8"/>
    <w:rsid w:val="00BE794A"/>
    <w:rsid w:val="00C87769"/>
    <w:rsid w:val="00CF6BC3"/>
    <w:rsid w:val="00D51297"/>
    <w:rsid w:val="00D623AA"/>
    <w:rsid w:val="00D950F5"/>
    <w:rsid w:val="00DB1CA5"/>
    <w:rsid w:val="00DB6311"/>
    <w:rsid w:val="00DD11ED"/>
    <w:rsid w:val="00DF159A"/>
    <w:rsid w:val="00DF5D8F"/>
    <w:rsid w:val="00E139A7"/>
    <w:rsid w:val="00E25FCD"/>
    <w:rsid w:val="00E45CDD"/>
    <w:rsid w:val="00E617EB"/>
    <w:rsid w:val="00E64677"/>
    <w:rsid w:val="00E77337"/>
    <w:rsid w:val="00E90CEE"/>
    <w:rsid w:val="00EC16FB"/>
    <w:rsid w:val="00F60413"/>
    <w:rsid w:val="00F70708"/>
    <w:rsid w:val="00F9435B"/>
    <w:rsid w:val="00F95477"/>
    <w:rsid w:val="00FA5DF3"/>
    <w:rsid w:val="00FB708F"/>
    <w:rsid w:val="00FF63F5"/>
    <w:rsid w:val="65AB52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Times New Roman" w:asciiTheme="minorHAnsi" w:hAnsiTheme="minorHAnsi"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4"/>
    <w:semiHidden/>
    <w:unhideWhenUsed/>
    <w:uiPriority w:val="99"/>
    <w:pPr>
      <w:jc w:val="left"/>
    </w:pPr>
  </w:style>
  <w:style w:type="paragraph" w:styleId="3">
    <w:name w:val="Date"/>
    <w:basedOn w:val="1"/>
    <w:next w:val="1"/>
    <w:link w:val="18"/>
    <w:semiHidden/>
    <w:unhideWhenUsed/>
    <w:uiPriority w:val="99"/>
    <w:pPr>
      <w:ind w:left="100" w:leftChars="2500"/>
    </w:pPr>
  </w:style>
  <w:style w:type="paragraph" w:styleId="4">
    <w:name w:val="Balloon Text"/>
    <w:basedOn w:val="1"/>
    <w:link w:val="23"/>
    <w:semiHidden/>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25"/>
    <w:semiHidden/>
    <w:unhideWhenUsed/>
    <w:uiPriority w:val="99"/>
    <w:rPr>
      <w:b/>
      <w:bCs/>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uiPriority w:val="99"/>
    <w:rPr>
      <w:color w:val="0000FF"/>
      <w:u w:val="single"/>
    </w:rPr>
  </w:style>
  <w:style w:type="character" w:styleId="12">
    <w:name w:val="annotation reference"/>
    <w:basedOn w:val="10"/>
    <w:semiHidden/>
    <w:unhideWhenUsed/>
    <w:uiPriority w:val="99"/>
    <w:rPr>
      <w:sz w:val="21"/>
      <w:szCs w:val="21"/>
    </w:rPr>
  </w:style>
  <w:style w:type="character" w:customStyle="1" w:styleId="13">
    <w:name w:val="页眉 Char"/>
    <w:basedOn w:val="10"/>
    <w:link w:val="6"/>
    <w:uiPriority w:val="99"/>
    <w:rPr>
      <w:sz w:val="18"/>
      <w:szCs w:val="18"/>
    </w:rPr>
  </w:style>
  <w:style w:type="character" w:customStyle="1" w:styleId="14">
    <w:name w:val="页脚 Char"/>
    <w:basedOn w:val="10"/>
    <w:link w:val="5"/>
    <w:uiPriority w:val="99"/>
    <w:rPr>
      <w:sz w:val="18"/>
      <w:szCs w:val="18"/>
    </w:rPr>
  </w:style>
  <w:style w:type="character" w:customStyle="1" w:styleId="15">
    <w:name w:val="skip"/>
    <w:basedOn w:val="10"/>
    <w:uiPriority w:val="0"/>
  </w:style>
  <w:style w:type="character" w:customStyle="1" w:styleId="16">
    <w:name w:val="apple-converted-space"/>
    <w:basedOn w:val="10"/>
    <w:uiPriority w:val="0"/>
  </w:style>
  <w:style w:type="paragraph" w:customStyle="1" w:styleId="17">
    <w:name w:val="src"/>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日期 Char"/>
    <w:basedOn w:val="10"/>
    <w:link w:val="3"/>
    <w:semiHidden/>
    <w:uiPriority w:val="99"/>
  </w:style>
  <w:style w:type="paragraph" w:customStyle="1" w:styleId="19">
    <w:name w:val="tgt"/>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
    <w:name w:val="tgt1"/>
    <w:basedOn w:val="10"/>
    <w:uiPriority w:val="0"/>
  </w:style>
  <w:style w:type="character" w:customStyle="1" w:styleId="21">
    <w:name w:val="tran"/>
    <w:basedOn w:val="10"/>
    <w:uiPriority w:val="0"/>
  </w:style>
  <w:style w:type="paragraph" w:customStyle="1" w:styleId="22">
    <w:name w:val="_Style 17"/>
    <w:basedOn w:val="1"/>
    <w:next w:val="1"/>
    <w:uiPriority w:val="0"/>
    <w:pPr>
      <w:adjustRightInd w:val="0"/>
      <w:spacing w:line="360" w:lineRule="atLeast"/>
      <w:jc w:val="left"/>
    </w:pPr>
    <w:rPr>
      <w:rFonts w:ascii="Times New Roman" w:hAnsi="Times New Roman" w:eastAsia="宋体" w:cs="Times New Roman"/>
      <w:kern w:val="0"/>
      <w:sz w:val="24"/>
      <w:szCs w:val="20"/>
    </w:rPr>
  </w:style>
  <w:style w:type="character" w:customStyle="1" w:styleId="23">
    <w:name w:val="批注框文本 Char"/>
    <w:basedOn w:val="10"/>
    <w:link w:val="4"/>
    <w:semiHidden/>
    <w:uiPriority w:val="99"/>
    <w:rPr>
      <w:rFonts w:eastAsia="Times New Roman"/>
      <w:sz w:val="18"/>
      <w:szCs w:val="18"/>
    </w:rPr>
  </w:style>
  <w:style w:type="character" w:customStyle="1" w:styleId="24">
    <w:name w:val="批注文字 Char"/>
    <w:basedOn w:val="10"/>
    <w:link w:val="2"/>
    <w:semiHidden/>
    <w:uiPriority w:val="99"/>
    <w:rPr>
      <w:rFonts w:eastAsia="Times New Roman"/>
    </w:rPr>
  </w:style>
  <w:style w:type="character" w:customStyle="1" w:styleId="25">
    <w:name w:val="批注主题 Char"/>
    <w:basedOn w:val="24"/>
    <w:link w:val="7"/>
    <w:semiHidden/>
    <w:uiPriority w:val="99"/>
    <w:rPr>
      <w:rFonts w:eastAsia="Times New Roman"/>
      <w:b/>
      <w:bCs/>
    </w:rPr>
  </w:style>
  <w:style w:type="paragraph" w:customStyle="1" w:styleId="26">
    <w:name w:val="Revision"/>
    <w:hidden/>
    <w:semiHidden/>
    <w:uiPriority w:val="99"/>
    <w:rPr>
      <w:rFonts w:eastAsia="Times New Roman" w:asciiTheme="minorHAnsi" w:hAnsiTheme="minorHAnsi"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wmf"/><Relationship Id="rId7" Type="http://schemas.openxmlformats.org/officeDocument/2006/relationships/oleObject" Target="embeddings/oleObject2.bin"/><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1991</Words>
  <Characters>11355</Characters>
  <Lines>94</Lines>
  <Paragraphs>26</Paragraphs>
  <TotalTime>62</TotalTime>
  <ScaleCrop>false</ScaleCrop>
  <LinksUpToDate>false</LinksUpToDate>
  <CharactersWithSpaces>13320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2021-01-28T01:11:00Z</dcterms:created>
  <dc:creator>李玉萍</dc:creator>
  <cp:lastModifiedBy>CathayMok</cp:lastModifiedBy>
  <dcterms:modified xsi:type="dcterms:W3CDTF">2021-05-28T08:41:46Z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