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标准征求意见稿意见汇总处理表</w:t>
      </w:r>
    </w:p>
    <w:p>
      <w:pPr>
        <w:spacing w:line="360" w:lineRule="auto"/>
        <w:ind w:left="1470" w:hanging="1470" w:hangingChars="7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标准项目名称：四氧化三钴化学分析方法 </w:t>
      </w:r>
      <w:r>
        <w:rPr>
          <w:rFonts w:hint="eastAsia" w:ascii="Times New Roman" w:hAnsi="Times New Roman"/>
          <w:szCs w:val="21"/>
        </w:rPr>
        <w:t>硅含量</w:t>
      </w:r>
      <w:r>
        <w:rPr>
          <w:rFonts w:ascii="Times New Roman" w:hAnsi="Times New Roman"/>
          <w:szCs w:val="21"/>
        </w:rPr>
        <w:t xml:space="preserve">的测定 </w:t>
      </w:r>
      <w:r>
        <w:rPr>
          <w:rFonts w:hint="eastAsia" w:ascii="Times New Roman" w:hAnsi="Times New Roman"/>
          <w:szCs w:val="21"/>
        </w:rPr>
        <w:t>电感耦合等离子体发射光谱法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标准项目负责起草单位：金川集团</w:t>
      </w:r>
      <w:r>
        <w:rPr>
          <w:rFonts w:hint="eastAsia" w:ascii="Times New Roman" w:hAnsi="Times New Roman"/>
        </w:rPr>
        <w:t>股份有限公司、甘肃精普检测科技</w:t>
      </w:r>
      <w:r>
        <w:rPr>
          <w:rFonts w:ascii="Times New Roman" w:hAnsi="Times New Roman"/>
        </w:rPr>
        <w:t xml:space="preserve">有限公司 电话：13830555668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09358827318  联系人：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 xml:space="preserve"> </w:t>
      </w:r>
    </w:p>
    <w:p>
      <w:pPr>
        <w:wordWrap w:val="0"/>
        <w:spacing w:line="360" w:lineRule="auto"/>
        <w:ind w:right="8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>
        <w:rPr>
          <w:rFonts w:hint="eastAsia" w:ascii="Times New Roman" w:hAnsi="Times New Roman"/>
        </w:rPr>
        <w:t>21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15</w:t>
      </w:r>
      <w:r>
        <w:rPr>
          <w:rFonts w:ascii="Times New Roman" w:hAnsi="Times New Roman"/>
        </w:rPr>
        <w:t xml:space="preserve">日 </w:t>
      </w:r>
    </w:p>
    <w:p>
      <w:pPr>
        <w:jc w:val="right"/>
        <w:rPr>
          <w:rFonts w:ascii="Times New Roman" w:hAnsi="Times New Roma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066"/>
        <w:gridCol w:w="2996"/>
        <w:gridCol w:w="1194"/>
        <w:gridCol w:w="645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提出单位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处理意见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pacing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4"/>
                <w:szCs w:val="21"/>
                <w:lang w:val="en-US" w:eastAsia="zh-CN"/>
              </w:rPr>
              <w:t>5.5</w:t>
            </w:r>
          </w:p>
        </w:tc>
        <w:tc>
          <w:tcPr>
            <w:tcW w:w="2996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讨论稿中标准点为</w:t>
            </w:r>
            <w:r>
              <w:rPr>
                <w:rFonts w:hint="default" w:ascii="Times New Roman" w:hAnsi="Times New Roman" w:cs="Times New Roman"/>
                <w:szCs w:val="21"/>
              </w:rPr>
              <w:t>0.00ug/mL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1.00mL ug/mL、2.00 ug/mL、5.00 ug/mL</w:t>
            </w:r>
            <w:r>
              <w:rPr>
                <w:rFonts w:hint="eastAsia" w:ascii="宋体" w:hAnsi="宋体"/>
                <w:szCs w:val="21"/>
              </w:rPr>
              <w:t>四个数建议设置六个，增加线性范围，提高准确度；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紫金矿业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采纳</w:t>
            </w:r>
          </w:p>
        </w:tc>
        <w:tc>
          <w:tcPr>
            <w:tcW w:w="219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标准点加上</w:t>
            </w:r>
            <w:r>
              <w:rPr>
                <w:rFonts w:hint="default" w:ascii="Times New Roman" w:hAnsi="Times New Roman" w:cs="Times New Roman"/>
                <w:szCs w:val="21"/>
              </w:rPr>
              <w:t>0.10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mg/L</w:t>
            </w:r>
            <w:r>
              <w:rPr>
                <w:rFonts w:hint="eastAsia" w:ascii="Times New Roman" w:hAnsi="Times New Roman" w:cs="Times New Roman"/>
                <w:bCs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0.50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mg/L</w:t>
            </w:r>
            <w:r>
              <w:rPr>
                <w:rFonts w:hint="eastAsia" w:ascii="Times New Roman" w:hAnsi="Times New Roman" w:cs="Times New Roman"/>
                <w:bCs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10.0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mg/L</w:t>
            </w:r>
            <w:r>
              <w:rPr>
                <w:rFonts w:hint="eastAsia" w:ascii="Times New Roman" w:hAnsi="Times New Roman" w:cs="Times New Roman"/>
                <w:bCs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mg/L</w:t>
            </w:r>
            <w:r>
              <w:rPr>
                <w:rFonts w:hint="eastAsia" w:ascii="Times New Roman" w:hAnsi="Times New Roman" w:cs="Times New Roman"/>
                <w:bCs/>
                <w:szCs w:val="21"/>
                <w:lang w:eastAsia="zh-CN"/>
              </w:rPr>
              <w:t>，扩大线性范围</w:t>
            </w:r>
          </w:p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66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color w:val="000000"/>
                <w:spacing w:val="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"/>
                <w:szCs w:val="21"/>
              </w:rPr>
              <w:t>试验报告</w:t>
            </w:r>
          </w:p>
        </w:tc>
        <w:tc>
          <w:tcPr>
            <w:tcW w:w="2996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pacing w:val="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高含量样品稀释后应用哪种基体的曲线要具体说明，不同基体的曲线测出来的值有差别。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紫金矿业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采纳</w:t>
            </w:r>
          </w:p>
        </w:tc>
        <w:tc>
          <w:tcPr>
            <w:tcW w:w="2192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基体小于1g/L时对硅没有影响，增加不含基体的标准曲线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66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color w:val="000000"/>
                <w:spacing w:val="4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szCs w:val="21"/>
              </w:rPr>
              <w:t>.2</w:t>
            </w:r>
          </w:p>
        </w:tc>
        <w:tc>
          <w:tcPr>
            <w:tcW w:w="2996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pacing w:val="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.2中称取钴（</w:t>
            </w:r>
            <w:r>
              <w:rPr>
                <w:rFonts w:hint="default" w:ascii="Times New Roman" w:hAnsi="Times New Roman" w:cs="Times New Roman"/>
                <w:szCs w:val="21"/>
              </w:rPr>
              <w:t>3.1</w:t>
            </w:r>
            <w:r>
              <w:rPr>
                <w:rFonts w:hint="eastAsia" w:ascii="宋体" w:hAnsi="宋体"/>
                <w:szCs w:val="21"/>
              </w:rPr>
              <w:t>）、硝酸（</w:t>
            </w:r>
            <w:r>
              <w:rPr>
                <w:rFonts w:hint="default" w:ascii="Times New Roman" w:hAnsi="Times New Roman" w:cs="Times New Roman"/>
                <w:szCs w:val="21"/>
              </w:rPr>
              <w:t>3.2</w:t>
            </w:r>
            <w:r>
              <w:rPr>
                <w:rFonts w:hint="eastAsia" w:ascii="宋体" w:hAnsi="宋体"/>
                <w:szCs w:val="21"/>
              </w:rPr>
              <w:t>）与不对应，试剂材料中并未体现硝酸。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紫金矿业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采纳</w:t>
            </w:r>
          </w:p>
        </w:tc>
        <w:tc>
          <w:tcPr>
            <w:tcW w:w="2192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改为相对应的</w:t>
            </w:r>
            <w:r>
              <w:rPr>
                <w:rFonts w:hint="eastAsia" w:ascii="宋体" w:hAnsi="宋体"/>
                <w:szCs w:val="21"/>
              </w:rPr>
              <w:t>试剂材料，增加硝酸3.4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66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color w:val="000000"/>
                <w:spacing w:val="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"/>
                <w:szCs w:val="21"/>
              </w:rPr>
              <w:t>试验</w:t>
            </w:r>
            <w:r>
              <w:rPr>
                <w:rFonts w:ascii="宋体" w:hAnsi="宋体"/>
                <w:color w:val="000000"/>
                <w:spacing w:val="4"/>
                <w:szCs w:val="21"/>
              </w:rPr>
              <w:t>报告</w:t>
            </w:r>
          </w:p>
        </w:tc>
        <w:tc>
          <w:tcPr>
            <w:tcW w:w="2996" w:type="dxa"/>
            <w:vAlign w:val="center"/>
          </w:tcPr>
          <w:p>
            <w:pPr>
              <w:spacing w:beforeLines="50" w:afterLines="50"/>
              <w:jc w:val="both"/>
              <w:rPr>
                <w:rFonts w:ascii="宋体" w:hAnsi="宋体"/>
                <w:color w:val="000000"/>
                <w:spacing w:val="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.1.7</w:t>
            </w:r>
            <w:r>
              <w:rPr>
                <w:rFonts w:hint="eastAsia" w:ascii="宋体" w:hAnsi="宋体"/>
                <w:szCs w:val="21"/>
              </w:rPr>
              <w:t>中将</w:t>
            </w:r>
            <w:r>
              <w:rPr>
                <w:rFonts w:hint="default" w:ascii="Times New Roman" w:hAnsi="Times New Roman" w:cs="Times New Roman"/>
                <w:szCs w:val="21"/>
              </w:rPr>
              <w:t>10.0 mL</w:t>
            </w:r>
            <w:r>
              <w:rPr>
                <w:rFonts w:hint="eastAsia" w:ascii="宋体" w:hAnsi="宋体"/>
                <w:szCs w:val="21"/>
              </w:rPr>
              <w:t>改为</w:t>
            </w:r>
            <w:r>
              <w:rPr>
                <w:rFonts w:hint="default" w:ascii="Times New Roman" w:hAnsi="Times New Roman" w:cs="Times New Roman"/>
                <w:szCs w:val="21"/>
              </w:rPr>
              <w:t>10.00 m</w:t>
            </w:r>
            <w:r>
              <w:rPr>
                <w:rFonts w:hint="eastAsia" w:ascii="宋体" w:hAnsi="宋体"/>
                <w:szCs w:val="21"/>
              </w:rPr>
              <w:t>L。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rFonts w:hAnsi="宋体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广东邦普循环科技有限公司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采纳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改为</w:t>
            </w:r>
            <w:r>
              <w:rPr>
                <w:rFonts w:hint="default" w:ascii="Times New Roman" w:hAnsi="Times New Roman" w:cs="Times New Roman"/>
                <w:szCs w:val="21"/>
              </w:rPr>
              <w:t>10.00 mL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"/>
                <w:szCs w:val="21"/>
              </w:rPr>
              <w:t>试验</w:t>
            </w:r>
            <w:r>
              <w:rPr>
                <w:rFonts w:ascii="宋体" w:hAnsi="宋体"/>
                <w:color w:val="000000"/>
                <w:spacing w:val="4"/>
                <w:szCs w:val="21"/>
              </w:rPr>
              <w:t>报告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szCs w:val="21"/>
              </w:rPr>
              <w:t>3.4</w:t>
            </w:r>
          </w:p>
        </w:tc>
        <w:tc>
          <w:tcPr>
            <w:tcW w:w="2996" w:type="dxa"/>
            <w:vAlign w:val="center"/>
          </w:tcPr>
          <w:p>
            <w:pPr>
              <w:autoSpaceDE w:val="0"/>
              <w:autoSpaceDN w:val="0"/>
              <w:adjustRightInd w:val="0"/>
              <w:spacing w:beforeLines="5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试验报告3.4中将“对ICP-OES测定钾钠的影响”改为“对ICP-OES测定硅的影响”。全文有相同错误一致修改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。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广东邦普循环科技有限公司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采纳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"/>
                <w:szCs w:val="21"/>
              </w:rPr>
              <w:t>试验</w:t>
            </w:r>
            <w:r>
              <w:rPr>
                <w:rFonts w:ascii="宋体" w:hAnsi="宋体"/>
                <w:color w:val="000000"/>
                <w:spacing w:val="4"/>
                <w:szCs w:val="21"/>
              </w:rPr>
              <w:t>报告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szCs w:val="21"/>
              </w:rPr>
              <w:t>3.10</w:t>
            </w:r>
          </w:p>
        </w:tc>
        <w:tc>
          <w:tcPr>
            <w:tcW w:w="2996" w:type="dxa"/>
            <w:vAlign w:val="center"/>
          </w:tcPr>
          <w:p>
            <w:pPr>
              <w:snapToGrid w:val="0"/>
              <w:spacing w:beforeLines="50"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</w:t>
            </w:r>
            <w:r>
              <w:rPr>
                <w:rFonts w:ascii="宋体" w:hAnsi="宋体"/>
                <w:szCs w:val="21"/>
              </w:rPr>
              <w:t>报告</w:t>
            </w:r>
            <w:r>
              <w:rPr>
                <w:rFonts w:hint="default" w:ascii="Times New Roman" w:hAnsi="Times New Roman" w:cs="Times New Roman"/>
                <w:szCs w:val="21"/>
              </w:rPr>
              <w:t>3.10</w:t>
            </w:r>
            <w:r>
              <w:rPr>
                <w:rFonts w:hint="eastAsia" w:ascii="宋体" w:hAnsi="宋体"/>
                <w:szCs w:val="21"/>
              </w:rPr>
              <w:t>中将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按照仪器条件测定吸光度值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改为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按照仪器条件测定硅的</w:t>
            </w:r>
            <w:r>
              <w:rPr>
                <w:rFonts w:ascii="宋体" w:hAnsi="宋体"/>
                <w:szCs w:val="21"/>
              </w:rPr>
              <w:t>激发强度”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广东邦普循环科技有限公司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采纳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改为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按照仪器条件测定硅的</w:t>
            </w:r>
            <w:r>
              <w:rPr>
                <w:rFonts w:ascii="宋体" w:hAnsi="宋体"/>
                <w:szCs w:val="21"/>
              </w:rPr>
              <w:t>激发强度”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"/>
                <w:szCs w:val="21"/>
              </w:rPr>
              <w:t>试验</w:t>
            </w:r>
            <w:r>
              <w:rPr>
                <w:rFonts w:ascii="宋体" w:hAnsi="宋体"/>
                <w:color w:val="000000"/>
                <w:spacing w:val="4"/>
                <w:szCs w:val="21"/>
              </w:rPr>
              <w:t>报告</w:t>
            </w:r>
          </w:p>
        </w:tc>
        <w:tc>
          <w:tcPr>
            <w:tcW w:w="2996" w:type="dxa"/>
            <w:vAlign w:val="center"/>
          </w:tcPr>
          <w:p>
            <w:pPr>
              <w:jc w:val="both"/>
            </w:pPr>
            <w:r>
              <w:rPr>
                <w:rFonts w:hint="eastAsia" w:ascii="Times New Roman" w:hAnsi="Times New Roman"/>
                <w:bCs/>
                <w:szCs w:val="21"/>
              </w:rPr>
              <w:t>试验报告全文</w:t>
            </w:r>
            <w:r>
              <w:rPr>
                <w:rFonts w:ascii="Times New Roman" w:hAnsi="Times New Roman"/>
                <w:bCs/>
                <w:szCs w:val="21"/>
              </w:rPr>
              <w:t>同时出现mg/L</w:t>
            </w:r>
            <w:r>
              <w:rPr>
                <w:rFonts w:hint="eastAsia" w:ascii="Times New Roman" w:hAnsi="Times New Roman"/>
                <w:bCs/>
                <w:szCs w:val="21"/>
              </w:rPr>
              <w:t>和</w:t>
            </w:r>
            <w:r>
              <w:rPr>
                <w:rFonts w:ascii="Times New Roman" w:hAnsi="Times New Roman"/>
                <w:bCs/>
                <w:szCs w:val="21"/>
              </w:rPr>
              <w:t>μ</w:t>
            </w:r>
            <w:r>
              <w:rPr>
                <w:rFonts w:hint="eastAsia" w:ascii="Times New Roman" w:hAnsi="Times New Roman"/>
                <w:bCs/>
                <w:szCs w:val="21"/>
              </w:rPr>
              <w:t>g</w:t>
            </w:r>
            <w:r>
              <w:rPr>
                <w:rFonts w:ascii="Times New Roman" w:hAnsi="Times New Roman"/>
                <w:bCs/>
                <w:szCs w:val="21"/>
              </w:rPr>
              <w:t>/mL</w:t>
            </w:r>
            <w:r>
              <w:rPr>
                <w:rFonts w:hint="eastAsia" w:ascii="Times New Roman" w:hAnsi="Times New Roman"/>
                <w:bCs/>
                <w:szCs w:val="21"/>
              </w:rPr>
              <w:t>、</w:t>
            </w:r>
            <w:r>
              <w:rPr>
                <w:rFonts w:ascii="Times New Roman" w:hAnsi="Times New Roman"/>
                <w:bCs/>
                <w:szCs w:val="21"/>
              </w:rPr>
              <w:t>mgL-1</w:t>
            </w:r>
            <w:r>
              <w:rPr>
                <w:rFonts w:hint="eastAsia" w:ascii="Times New Roman" w:hAnsi="Times New Roman"/>
                <w:bCs/>
                <w:szCs w:val="21"/>
              </w:rPr>
              <w:t>，建议统一质量浓度单位。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广东邦普循环科技有限公司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采纳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改为</w:t>
            </w:r>
            <w:r>
              <w:rPr>
                <w:rFonts w:ascii="Times New Roman" w:hAnsi="Times New Roman"/>
                <w:bCs/>
                <w:szCs w:val="21"/>
              </w:rPr>
              <w:t>mg/L</w:t>
            </w:r>
            <w:r>
              <w:rPr>
                <w:rFonts w:hint="eastAsia" w:ascii="Times New Roman" w:hAnsi="Times New Roman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  <w:highlight w:val="red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标准格式</w:t>
            </w:r>
          </w:p>
        </w:tc>
        <w:tc>
          <w:tcPr>
            <w:tcW w:w="2996" w:type="dxa"/>
            <w:vAlign w:val="center"/>
          </w:tcPr>
          <w:p>
            <w:pPr>
              <w:jc w:val="both"/>
              <w:rPr>
                <w:rFonts w:ascii="Times New Roman" w:hAnsi="Times New Roman"/>
                <w:bCs/>
                <w:szCs w:val="21"/>
                <w:highlight w:val="red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标准应该按GB/T 1.1—2020的格式修改。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rFonts w:hAnsi="宋体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广东邦普循环科技有限公司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采纳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按GB/T 1.1—2020的格式修改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3.6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3.6中“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100 μg</w:t>
            </w:r>
            <w:r>
              <w:rPr>
                <w:rFonts w:hint="eastAsia" w:ascii="Times New Roman" w:hAnsi="Times New Roman"/>
                <w:bCs/>
                <w:szCs w:val="21"/>
              </w:rPr>
              <w:t>”改为“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10 μg”</w:t>
            </w:r>
            <w:r>
              <w:rPr>
                <w:rFonts w:hint="eastAsia" w:ascii="Times New Roman" w:hAnsi="Times New Roman"/>
                <w:bCs/>
                <w:szCs w:val="21"/>
              </w:rPr>
              <w:t>。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广东邦普循环科技有限公司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部分采纳</w:t>
            </w:r>
          </w:p>
        </w:tc>
        <w:tc>
          <w:tcPr>
            <w:tcW w:w="219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3.6</w:t>
            </w:r>
            <w:r>
              <w:rPr>
                <w:rFonts w:hint="eastAsia" w:ascii="宋体" w:hAnsi="宋体" w:cs="宋体"/>
                <w:bCs/>
                <w:szCs w:val="21"/>
              </w:rPr>
              <w:t>中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100 μg</w:t>
            </w:r>
            <w:r>
              <w:rPr>
                <w:rFonts w:hint="eastAsia" w:ascii="宋体" w:hAnsi="宋体" w:cs="宋体"/>
                <w:bCs/>
                <w:szCs w:val="21"/>
              </w:rPr>
              <w:t>正确，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3.5</w:t>
            </w:r>
            <w:r>
              <w:rPr>
                <w:rFonts w:hint="eastAsia" w:ascii="宋体" w:hAnsi="宋体" w:cs="宋体"/>
                <w:bCs/>
                <w:szCs w:val="21"/>
              </w:rPr>
              <w:t>不正确，改“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0.214g</w:t>
            </w:r>
            <w:r>
              <w:rPr>
                <w:rFonts w:hint="eastAsia" w:ascii="宋体" w:hAnsi="宋体" w:cs="宋体"/>
                <w:bCs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为“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2.139g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”，“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0.1mg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”硅改为“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1.0mg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表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96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</w:t>
            </w: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中“</w:t>
            </w:r>
            <w:r>
              <w:rPr>
                <w:rFonts w:hint="default" w:ascii="Times New Roman" w:hAnsi="Times New Roman" w:cs="Times New Roman"/>
                <w:szCs w:val="21"/>
              </w:rPr>
              <w:t>2.0000</w:t>
            </w:r>
            <w:r>
              <w:rPr>
                <w:rFonts w:hint="eastAsia" w:ascii="宋体" w:hAnsi="宋体" w:cs="宋体"/>
                <w:szCs w:val="21"/>
              </w:rPr>
              <w:t>”改为“</w:t>
            </w:r>
            <w:r>
              <w:rPr>
                <w:rFonts w:hint="default" w:ascii="Times New Roman" w:hAnsi="Times New Roman" w:cs="Times New Roman"/>
                <w:szCs w:val="21"/>
              </w:rPr>
              <w:t>2.00</w:t>
            </w:r>
            <w:r>
              <w:rPr>
                <w:rFonts w:hint="eastAsia" w:ascii="宋体" w:hAnsi="宋体" w:cs="宋体"/>
                <w:szCs w:val="21"/>
              </w:rPr>
              <w:t>”，“</w:t>
            </w:r>
            <w:r>
              <w:rPr>
                <w:rFonts w:hint="default" w:ascii="Times New Roman" w:hAnsi="Times New Roman" w:cs="Times New Roman"/>
                <w:szCs w:val="21"/>
              </w:rPr>
              <w:t>0.5</w:t>
            </w:r>
            <w:r>
              <w:rPr>
                <w:rFonts w:hint="eastAsia" w:ascii="宋体" w:hAnsi="宋体" w:cs="宋体"/>
                <w:szCs w:val="21"/>
              </w:rPr>
              <w:t>”改为“</w:t>
            </w:r>
            <w:r>
              <w:rPr>
                <w:rFonts w:hint="default" w:ascii="Times New Roman" w:hAnsi="Times New Roman" w:cs="Times New Roman"/>
                <w:szCs w:val="21"/>
              </w:rPr>
              <w:t>0.50</w:t>
            </w:r>
            <w:r>
              <w:rPr>
                <w:rFonts w:hint="eastAsia" w:ascii="宋体" w:hAnsi="宋体" w:cs="宋体"/>
                <w:szCs w:val="21"/>
              </w:rPr>
              <w:t>”。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rFonts w:hAnsi="宋体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广东邦普循环科技有限公司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采纳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5.2.1</w:t>
            </w:r>
          </w:p>
        </w:tc>
        <w:tc>
          <w:tcPr>
            <w:tcW w:w="2996" w:type="dxa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5.2.1</w:t>
            </w:r>
            <w:r>
              <w:rPr>
                <w:rFonts w:hint="eastAsia" w:ascii="宋体" w:hAnsi="宋体" w:cs="宋体"/>
                <w:szCs w:val="21"/>
              </w:rPr>
              <w:t>建议将“加入</w:t>
            </w:r>
            <w:r>
              <w:rPr>
                <w:rFonts w:hint="default" w:ascii="Times New Roman" w:hAnsi="Times New Roman" w:cs="Times New Roman"/>
                <w:szCs w:val="21"/>
              </w:rPr>
              <w:t>2mL</w:t>
            </w:r>
            <w:r>
              <w:rPr>
                <w:rFonts w:hint="eastAsia" w:ascii="宋体" w:hAnsi="宋体" w:cs="宋体"/>
                <w:szCs w:val="21"/>
              </w:rPr>
              <w:t>饱和硼酸，放置</w:t>
            </w:r>
            <w:r>
              <w:rPr>
                <w:rFonts w:hint="default" w:ascii="Times New Roman" w:hAnsi="Times New Roman" w:cs="Times New Roman"/>
                <w:szCs w:val="21"/>
              </w:rPr>
              <w:t>10-15</w:t>
            </w:r>
            <w:r>
              <w:rPr>
                <w:rFonts w:hint="eastAsia" w:ascii="宋体" w:hAnsi="宋体" w:cs="宋体"/>
                <w:szCs w:val="21"/>
              </w:rPr>
              <w:t>分钟”放于移入容量瓶步骤之前，能完全消除氢氟酸对于玻璃容量瓶的腐蚀性可能。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国标</w:t>
            </w:r>
            <w:r>
              <w:rPr>
                <w:rFonts w:hint="eastAsia" w:hAnsi="宋体"/>
                <w:szCs w:val="21"/>
                <w:lang w:eastAsia="zh-CN"/>
              </w:rPr>
              <w:t>（</w:t>
            </w:r>
            <w:r>
              <w:rPr>
                <w:rFonts w:hint="eastAsia" w:hAnsi="宋体"/>
                <w:szCs w:val="21"/>
              </w:rPr>
              <w:t>北京）检验认证有限公司</w:t>
            </w:r>
            <w:bookmarkStart w:id="0" w:name="_GoBack"/>
            <w:bookmarkEnd w:id="0"/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部分采纳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容量瓶为</w:t>
            </w:r>
            <w:r>
              <w:rPr>
                <w:rFonts w:hint="eastAsia"/>
                <w:szCs w:val="24"/>
              </w:rPr>
              <w:t>聚四氟乙烯材质，已修改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"/>
                <w:szCs w:val="21"/>
              </w:rPr>
              <w:t>试验</w:t>
            </w:r>
            <w:r>
              <w:rPr>
                <w:rFonts w:ascii="宋体" w:hAnsi="宋体"/>
                <w:color w:val="000000"/>
                <w:spacing w:val="4"/>
                <w:szCs w:val="21"/>
              </w:rPr>
              <w:t>报告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试剂中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.1.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 xml:space="preserve"> 硅标准贮存溶液配置方法“称取</w:t>
            </w:r>
            <w:r>
              <w:rPr>
                <w:rFonts w:hint="default" w:ascii="Times New Roman" w:hAnsi="Times New Roman" w:cs="Times New Roman"/>
                <w:szCs w:val="21"/>
              </w:rPr>
              <w:t>2.139g</w:t>
            </w:r>
            <w:r>
              <w:rPr>
                <w:rFonts w:hint="eastAsia" w:ascii="宋体" w:hAnsi="宋体" w:cs="宋体"/>
                <w:szCs w:val="21"/>
              </w:rPr>
              <w:t>二氧化硅（≥</w:t>
            </w:r>
            <w:r>
              <w:rPr>
                <w:rFonts w:hint="default" w:ascii="Times New Roman" w:hAnsi="Times New Roman" w:cs="Times New Roman"/>
                <w:szCs w:val="21"/>
              </w:rPr>
              <w:t>99.99％</w:t>
            </w:r>
            <w:r>
              <w:rPr>
                <w:rFonts w:hint="eastAsia" w:ascii="宋体" w:hAnsi="宋体" w:cs="宋体"/>
                <w:szCs w:val="21"/>
              </w:rPr>
              <w:t>），置于铂坩埚中，加入</w:t>
            </w:r>
            <w:r>
              <w:rPr>
                <w:rFonts w:hint="default" w:ascii="Times New Roman" w:hAnsi="Times New Roman" w:cs="Times New Roman"/>
                <w:szCs w:val="21"/>
              </w:rPr>
              <w:t>1g</w:t>
            </w:r>
            <w:r>
              <w:rPr>
                <w:rFonts w:hint="eastAsia" w:ascii="宋体" w:hAnsi="宋体" w:cs="宋体"/>
                <w:szCs w:val="21"/>
              </w:rPr>
              <w:t>无水碳酸钠，混匀…”无水乙酸钠的量相对二氧化硅的量太少，熔融效果不好，建议参考相关标准</w:t>
            </w:r>
            <w:r>
              <w:rPr>
                <w:rFonts w:hint="default" w:ascii="Times New Roman" w:hAnsi="Times New Roman" w:cs="Times New Roman"/>
                <w:szCs w:val="21"/>
              </w:rPr>
              <w:t>GBT602-2002</w:t>
            </w:r>
            <w:r>
              <w:rPr>
                <w:rFonts w:hint="eastAsia" w:ascii="宋体" w:hAnsi="宋体" w:cs="宋体"/>
                <w:szCs w:val="21"/>
              </w:rPr>
              <w:t>修正。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深圳市中金岭南有色金属股份有限公司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采纳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参考相关标准GBT602-20022.</w:t>
            </w:r>
          </w:p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称取</w:t>
            </w:r>
            <w:r>
              <w:rPr>
                <w:rFonts w:hint="default" w:ascii="Times New Roman" w:hAnsi="Times New Roman" w:cs="Times New Roman"/>
                <w:szCs w:val="21"/>
              </w:rPr>
              <w:t>1.000</w:t>
            </w:r>
            <w:r>
              <w:rPr>
                <w:rFonts w:hint="eastAsia"/>
                <w:szCs w:val="21"/>
              </w:rPr>
              <w:t>g二氧化硅加</w:t>
            </w:r>
            <w:r>
              <w:rPr>
                <w:rFonts w:hint="default" w:ascii="Times New Roman" w:hAnsi="Times New Roman" w:cs="Times New Roman"/>
                <w:szCs w:val="21"/>
              </w:rPr>
              <w:t>3.3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g</w:t>
            </w:r>
            <w:r>
              <w:rPr>
                <w:rFonts w:hint="eastAsia"/>
                <w:szCs w:val="21"/>
              </w:rPr>
              <w:t>无水碳酸钠改为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szCs w:val="21"/>
              </w:rPr>
              <w:t>6g</w:t>
            </w:r>
            <w:r>
              <w:rPr>
                <w:rFonts w:hint="eastAsia"/>
                <w:szCs w:val="21"/>
              </w:rPr>
              <w:t>无水碳酸钠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"/>
                <w:szCs w:val="21"/>
              </w:rPr>
              <w:t>试验</w:t>
            </w:r>
            <w:r>
              <w:rPr>
                <w:rFonts w:ascii="宋体" w:hAnsi="宋体"/>
                <w:color w:val="000000"/>
                <w:spacing w:val="4"/>
                <w:szCs w:val="21"/>
              </w:rPr>
              <w:t>报告</w:t>
            </w:r>
          </w:p>
        </w:tc>
        <w:tc>
          <w:tcPr>
            <w:tcW w:w="2996" w:type="dxa"/>
            <w:vAlign w:val="center"/>
          </w:tcPr>
          <w:p>
            <w:pPr>
              <w:jc w:val="left"/>
            </w:pPr>
            <w:r>
              <w:rPr>
                <w:rFonts w:hint="default" w:ascii="Times New Roman" w:hAnsi="Times New Roman" w:cs="Times New Roman"/>
                <w:szCs w:val="21"/>
              </w:rPr>
              <w:t>3.3</w:t>
            </w:r>
            <w:r>
              <w:rPr>
                <w:rFonts w:hint="eastAsia" w:ascii="宋体" w:hAnsi="宋体" w:cs="宋体"/>
                <w:szCs w:val="21"/>
              </w:rPr>
              <w:t>待测溶液酸度的选择试验，本实验室配置了两种介质的标准溶液，实验表明，相同酸度盐酸介质和硝酸介质下，硅的发射强度没有很大区别，建议考虑选择与待测溶液相同介质（</w:t>
            </w:r>
            <w:r>
              <w:rPr>
                <w:rFonts w:hint="default" w:ascii="Times New Roman" w:hAnsi="Times New Roman" w:cs="Times New Roman"/>
                <w:szCs w:val="21"/>
              </w:rPr>
              <w:t>2%</w:t>
            </w:r>
            <w:r>
              <w:rPr>
                <w:rFonts w:hint="eastAsia" w:ascii="宋体" w:hAnsi="宋体" w:cs="宋体"/>
                <w:szCs w:val="21"/>
              </w:rPr>
              <w:t>盐酸）的标准溶液同时测定。  另外，试验方法中未使用高氯酸，建议删除“高氯酸酸度的选择”部分，补充氢氟酸用量试验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深圳市中金岭南有色金属股份有限公司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不采纳</w:t>
            </w:r>
          </w:p>
        </w:tc>
        <w:tc>
          <w:tcPr>
            <w:tcW w:w="2192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盐酸、硝酸和高氯酸</w:t>
            </w:r>
            <w:r>
              <w:rPr>
                <w:rFonts w:hint="default" w:ascii="Times New Roman" w:hAnsi="Times New Roman" w:cs="Times New Roman"/>
                <w:szCs w:val="21"/>
              </w:rPr>
              <w:t>10%</w:t>
            </w:r>
            <w:r>
              <w:rPr>
                <w:rFonts w:hint="eastAsia" w:ascii="宋体" w:hAnsi="宋体" w:cs="宋体"/>
                <w:szCs w:val="21"/>
              </w:rPr>
              <w:t>以内对硅没有影响，标准用</w:t>
            </w:r>
            <w:r>
              <w:rPr>
                <w:rFonts w:hint="default" w:ascii="Times New Roman" w:hAnsi="Times New Roman" w:cs="Times New Roman"/>
                <w:szCs w:val="21"/>
              </w:rPr>
              <w:t>2%</w:t>
            </w:r>
            <w:r>
              <w:rPr>
                <w:rFonts w:hint="eastAsia" w:ascii="宋体" w:hAnsi="宋体" w:cs="宋体"/>
                <w:szCs w:val="21"/>
              </w:rPr>
              <w:t>硝酸考虑其存储稳定性。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“高氯酸酸度的选择”是考虑难容氧化钴。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氢氟酸是助溶剂，</w:t>
            </w: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滴理论已够硅溶解。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说明（1）发送《征求意见稿》的单位数：</w:t>
      </w:r>
      <w:r>
        <w:rPr>
          <w:rFonts w:hint="eastAsia" w:ascii="Times New Roman" w:hAnsi="Times New Roman"/>
          <w:szCs w:val="21"/>
        </w:rPr>
        <w:t>11</w:t>
      </w:r>
    </w:p>
    <w:p>
      <w:pPr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（2）收到《征求意见稿》后，回函的单位数：</w:t>
      </w:r>
      <w:r>
        <w:rPr>
          <w:rFonts w:hint="eastAsia" w:ascii="Times New Roman" w:hAnsi="Times New Roman"/>
          <w:szCs w:val="21"/>
        </w:rPr>
        <w:t>11</w:t>
      </w:r>
    </w:p>
    <w:p>
      <w:pPr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（3）收到《征求意见稿》后，回函并有建议或意见的单位数：</w:t>
      </w:r>
      <w:r>
        <w:rPr>
          <w:rFonts w:hint="eastAsia" w:ascii="Times New Roman" w:hAnsi="Times New Roman"/>
          <w:szCs w:val="21"/>
        </w:rPr>
        <w:t>4</w:t>
      </w:r>
    </w:p>
    <w:p>
      <w:pPr>
        <w:ind w:firstLine="420"/>
      </w:pPr>
      <w:r>
        <w:rPr>
          <w:rFonts w:ascii="Times New Roman" w:hAnsi="Times New Roman"/>
          <w:szCs w:val="21"/>
        </w:rPr>
        <w:t>（4）没有回函的单位数：0</w:t>
      </w:r>
    </w:p>
    <w:sectPr>
      <w:pgSz w:w="11906" w:h="16838"/>
      <w:pgMar w:top="1440" w:right="567" w:bottom="1440" w:left="1797" w:header="851" w:footer="992" w:gutter="56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238192"/>
    <w:multiLevelType w:val="singleLevel"/>
    <w:tmpl w:val="202381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E04"/>
    <w:rsid w:val="001F1C60"/>
    <w:rsid w:val="00336E04"/>
    <w:rsid w:val="003E3FFC"/>
    <w:rsid w:val="0048785A"/>
    <w:rsid w:val="0058586B"/>
    <w:rsid w:val="006455C4"/>
    <w:rsid w:val="006E12EC"/>
    <w:rsid w:val="006E1732"/>
    <w:rsid w:val="006E5B9C"/>
    <w:rsid w:val="007F56EF"/>
    <w:rsid w:val="0081508B"/>
    <w:rsid w:val="009B297B"/>
    <w:rsid w:val="009F5CB0"/>
    <w:rsid w:val="00AE5B8D"/>
    <w:rsid w:val="00C3023B"/>
    <w:rsid w:val="00CA0F2D"/>
    <w:rsid w:val="00D27D16"/>
    <w:rsid w:val="00D57377"/>
    <w:rsid w:val="00EB7413"/>
    <w:rsid w:val="00F24EFF"/>
    <w:rsid w:val="00F85EEF"/>
    <w:rsid w:val="01942FC8"/>
    <w:rsid w:val="028F7E6E"/>
    <w:rsid w:val="075320F6"/>
    <w:rsid w:val="0B536773"/>
    <w:rsid w:val="0E5A0E3F"/>
    <w:rsid w:val="11F324F9"/>
    <w:rsid w:val="16544941"/>
    <w:rsid w:val="1C1C382F"/>
    <w:rsid w:val="25486586"/>
    <w:rsid w:val="257A030F"/>
    <w:rsid w:val="2CD972A6"/>
    <w:rsid w:val="33AF5C12"/>
    <w:rsid w:val="39204BB2"/>
    <w:rsid w:val="40B01733"/>
    <w:rsid w:val="42AB66E0"/>
    <w:rsid w:val="4A17463F"/>
    <w:rsid w:val="4E5D25E3"/>
    <w:rsid w:val="573F0D46"/>
    <w:rsid w:val="58DF1492"/>
    <w:rsid w:val="5B6E0EF6"/>
    <w:rsid w:val="5C556F54"/>
    <w:rsid w:val="60041E0A"/>
    <w:rsid w:val="668E027E"/>
    <w:rsid w:val="6E975559"/>
    <w:rsid w:val="6F366010"/>
    <w:rsid w:val="719D27DA"/>
    <w:rsid w:val="7789074B"/>
    <w:rsid w:val="78011D67"/>
    <w:rsid w:val="7BD5647E"/>
    <w:rsid w:val="7CB3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2524</Words>
  <Characters>853</Characters>
  <Lines>7</Lines>
  <Paragraphs>6</Paragraphs>
  <TotalTime>0</TotalTime>
  <ScaleCrop>false</ScaleCrop>
  <LinksUpToDate>false</LinksUpToDate>
  <CharactersWithSpaces>3371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2021-02-26T00:44:00Z</dcterms:created>
  <dc:creator>徐艳燕</dc:creator>
  <cp:lastModifiedBy>Administrator</cp:lastModifiedBy>
  <dcterms:modified xsi:type="dcterms:W3CDTF">2021-05-17T08:45:45Z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BAD5A637EADB45FD95F5FF0F35B04161</vt:lpwstr>
  </property>
</Properties>
</file>