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宋体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kern w:val="0"/>
          <w:sz w:val="28"/>
          <w:szCs w:val="28"/>
        </w:rPr>
        <w:t>附件2：</w:t>
      </w:r>
    </w:p>
    <w:p>
      <w:pPr>
        <w:snapToGrid w:val="0"/>
        <w:jc w:val="center"/>
        <w:rPr>
          <w:rFonts w:ascii="Times New Roman" w:hAnsi="Times New Roman" w:eastAsia="宋体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kern w:val="0"/>
          <w:sz w:val="28"/>
          <w:szCs w:val="28"/>
        </w:rPr>
        <w:t>重金属分标委会</w:t>
      </w:r>
      <w:r>
        <w:rPr>
          <w:rFonts w:hint="eastAsia" w:ascii="Times New Roman" w:hAnsi="Times New Roman" w:eastAsia="宋体" w:cs="Times New Roman"/>
          <w:b/>
          <w:bCs/>
          <w:kern w:val="0"/>
          <w:sz w:val="28"/>
          <w:szCs w:val="28"/>
        </w:rPr>
        <w:t>预审、</w:t>
      </w:r>
      <w:r>
        <w:rPr>
          <w:rFonts w:ascii="Times New Roman" w:hAnsi="Times New Roman" w:eastAsia="宋体" w:cs="Times New Roman"/>
          <w:b/>
          <w:bCs/>
          <w:kern w:val="0"/>
          <w:sz w:val="28"/>
          <w:szCs w:val="28"/>
        </w:rPr>
        <w:t>讨论</w:t>
      </w:r>
      <w:r>
        <w:rPr>
          <w:rFonts w:hint="eastAsia" w:ascii="Times New Roman" w:hAnsi="Times New Roman" w:eastAsia="宋体" w:cs="Times New Roman"/>
          <w:b/>
          <w:bCs/>
          <w:kern w:val="0"/>
          <w:sz w:val="28"/>
          <w:szCs w:val="28"/>
        </w:rPr>
        <w:t>和任务落实</w:t>
      </w:r>
      <w:r>
        <w:rPr>
          <w:rFonts w:ascii="Times New Roman" w:hAnsi="Times New Roman" w:eastAsia="宋体" w:cs="Times New Roman"/>
          <w:b/>
          <w:bCs/>
          <w:kern w:val="0"/>
          <w:sz w:val="28"/>
          <w:szCs w:val="28"/>
        </w:rPr>
        <w:t>的标准项目</w:t>
      </w:r>
    </w:p>
    <w:p>
      <w:pPr>
        <w:snapToGrid w:val="0"/>
        <w:ind w:firstLine="1540" w:firstLineChars="550"/>
        <w:jc w:val="left"/>
        <w:rPr>
          <w:rFonts w:ascii="Times New Roman" w:hAnsi="Times New Roman" w:eastAsia="宋体" w:cs="Times New Roman"/>
          <w:kern w:val="0"/>
          <w:sz w:val="28"/>
          <w:szCs w:val="28"/>
        </w:rPr>
      </w:pPr>
    </w:p>
    <w:tbl>
      <w:tblPr>
        <w:tblStyle w:val="2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3816"/>
        <w:gridCol w:w="2687"/>
        <w:gridCol w:w="5619"/>
        <w:gridCol w:w="12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87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序号</w:t>
            </w:r>
          </w:p>
        </w:tc>
        <w:tc>
          <w:tcPr>
            <w:tcW w:w="1346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标准项目名称</w:t>
            </w:r>
          </w:p>
        </w:tc>
        <w:tc>
          <w:tcPr>
            <w:tcW w:w="948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项目计划编号</w:t>
            </w:r>
          </w:p>
        </w:tc>
        <w:tc>
          <w:tcPr>
            <w:tcW w:w="1982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sz w:val="24"/>
                <w:highlight w:val="yellow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起草单位及相关单位</w:t>
            </w:r>
          </w:p>
        </w:tc>
        <w:tc>
          <w:tcPr>
            <w:tcW w:w="437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第一组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287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1.</w:t>
            </w:r>
          </w:p>
        </w:tc>
        <w:tc>
          <w:tcPr>
            <w:tcW w:w="1346" w:type="pct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铜及铜合金加工材单位产品能源消耗限额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国标委发[2020]54号20205261-Q-469</w:t>
            </w:r>
          </w:p>
        </w:tc>
        <w:tc>
          <w:tcPr>
            <w:tcW w:w="1982" w:type="pct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中国有色金属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工业</w:t>
            </w:r>
            <w:r>
              <w:rPr>
                <w:rFonts w:ascii="Times New Roman" w:hAnsi="Times New Roman" w:eastAsia="宋体" w:cs="Times New Roman"/>
                <w:szCs w:val="21"/>
              </w:rPr>
              <w:t>标准计量质量研究所、中铝洛阳铜加工有限公司、浙江海亮股份有限公司、宁波博威合金材料股份有限公司</w:t>
            </w:r>
            <w:r>
              <w:rPr>
                <w:rFonts w:ascii="Times New Roman" w:hAnsi="Times New Roman" w:eastAsia="宋体" w:cs="Times New Roman"/>
                <w:sz w:val="14"/>
                <w:szCs w:val="14"/>
                <w:shd w:val="clear" w:color="auto" w:fill="FFFFFF"/>
              </w:rPr>
              <w:t>、</w:t>
            </w:r>
            <w:r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  <w:t>浙江力博控股有限公司、宁波兴业盛泰集团有限公司</w:t>
            </w:r>
            <w:r>
              <w:rPr>
                <w:rFonts w:hint="eastAsia" w:ascii="Times New Roman" w:hAnsi="Times New Roman" w:eastAsia="宋体" w:cs="Times New Roman"/>
                <w:szCs w:val="21"/>
                <w:shd w:val="clear" w:color="auto" w:fill="FFFFFF"/>
              </w:rPr>
              <w:t>、广东精艺金属股份有限公司、中铜（昆明）铜业有限公司、芜湖楚江合金铜材有限公司、江西铜业股份有限公司、江苏萃隆精密铜管股份有限公司</w:t>
            </w:r>
            <w:r>
              <w:rPr>
                <w:rFonts w:ascii="Times New Roman" w:hAnsi="Times New Roman" w:eastAsia="宋体" w:cs="Times New Roman"/>
                <w:szCs w:val="21"/>
              </w:rPr>
              <w:t>等</w:t>
            </w:r>
          </w:p>
        </w:tc>
        <w:tc>
          <w:tcPr>
            <w:tcW w:w="437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87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2.</w:t>
            </w:r>
          </w:p>
        </w:tc>
        <w:tc>
          <w:tcPr>
            <w:tcW w:w="1346" w:type="pct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废旧电力设备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中</w:t>
            </w:r>
            <w:r>
              <w:rPr>
                <w:rFonts w:ascii="Times New Roman" w:hAnsi="Times New Roman" w:eastAsia="宋体" w:cs="Times New Roman"/>
                <w:szCs w:val="21"/>
              </w:rPr>
              <w:t>有色金属回收技术规范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工信厅科[2020]181号</w:t>
            </w:r>
            <w:r>
              <w:fldChar w:fldCharType="begin"/>
            </w:r>
            <w:r>
              <w:instrText xml:space="preserve"> HYPERLINK "http://219.239.107.155:8080/TaskBook.aspx?id=YSJNZT11932020"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szCs w:val="21"/>
              </w:rPr>
              <w:t>2020-0722T-YS</w:t>
            </w:r>
            <w:r>
              <w:rPr>
                <w:rFonts w:ascii="Times New Roman" w:hAnsi="Times New Roman" w:eastAsia="宋体" w:cs="Times New Roman"/>
                <w:szCs w:val="21"/>
              </w:rPr>
              <w:fldChar w:fldCharType="end"/>
            </w:r>
          </w:p>
        </w:tc>
        <w:tc>
          <w:tcPr>
            <w:tcW w:w="1982" w:type="pct"/>
            <w:vAlign w:val="center"/>
          </w:tcPr>
          <w:p>
            <w:pPr>
              <w:widowControl/>
              <w:rPr>
                <w:rFonts w:ascii="Times New Roman" w:hAnsi="Times New Roman" w:cs="Times New Roman"/>
                <w:szCs w:val="21"/>
                <w:highlight w:val="yellow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大冶有色金属集团控股有限公司、江西铜业再生资源有限公司、铜陵有色金翔物资有限责任公司、台州齐合天地金属有限公司、天津新能再生资源有限公司</w:t>
            </w:r>
          </w:p>
        </w:tc>
        <w:tc>
          <w:tcPr>
            <w:tcW w:w="437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287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3.</w:t>
            </w:r>
          </w:p>
        </w:tc>
        <w:tc>
          <w:tcPr>
            <w:tcW w:w="1346" w:type="pct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黄铜熔铸副产品铜锌富集物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工信厅科函[2020]263号2020-1517T-YS</w:t>
            </w:r>
          </w:p>
        </w:tc>
        <w:tc>
          <w:tcPr>
            <w:tcW w:w="1982" w:type="pct"/>
            <w:vAlign w:val="center"/>
          </w:tcPr>
          <w:p>
            <w:pPr>
              <w:widowControl/>
              <w:rPr>
                <w:rFonts w:ascii="Times New Roman" w:hAnsi="Times New Roman" w:cs="Times New Roman"/>
                <w:szCs w:val="21"/>
                <w:highlight w:val="yellow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宁波金田铜业（集团）股份有限公司、宁波长振铜业有限公司、安徽楚江科技新材料股份有限公司</w:t>
            </w:r>
          </w:p>
        </w:tc>
        <w:tc>
          <w:tcPr>
            <w:tcW w:w="437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287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4.</w:t>
            </w:r>
          </w:p>
        </w:tc>
        <w:tc>
          <w:tcPr>
            <w:tcW w:w="1346" w:type="pct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舰船用耐蚀黄铜锻制棒材和饼材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工信厅科函[2020]263号2020-1498T-YS</w:t>
            </w:r>
          </w:p>
        </w:tc>
        <w:tc>
          <w:tcPr>
            <w:tcW w:w="1982" w:type="pct"/>
            <w:vAlign w:val="center"/>
          </w:tcPr>
          <w:p>
            <w:pPr>
              <w:widowControl/>
              <w:rPr>
                <w:rFonts w:ascii="Times New Roman" w:hAnsi="Times New Roman" w:cs="Times New Roman"/>
                <w:szCs w:val="21"/>
                <w:highlight w:val="yellow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沈阳华泰铜业有限公司、渤海造船厂集团有限公司（431厂）、中国船舶工业物资东北有限公司</w:t>
            </w:r>
          </w:p>
        </w:tc>
        <w:tc>
          <w:tcPr>
            <w:tcW w:w="437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287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5.</w:t>
            </w:r>
          </w:p>
        </w:tc>
        <w:tc>
          <w:tcPr>
            <w:tcW w:w="1346" w:type="pct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再生铜原料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正在申报计划</w:t>
            </w:r>
          </w:p>
        </w:tc>
        <w:tc>
          <w:tcPr>
            <w:tcW w:w="1982" w:type="pct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宁波金田铜业（集团）股份有限公司、安徽楚江科技新材料股份有限公司、广东兴奇金属有限公司、宁波长振铜业有限公司、有色金属技术经济研究院、中国环境科学研究院、东营方圆有色金属有限公司、大冶有色博源环保股份有限公司、江西铜业再生资源有限公司、五矿有色金属股份有限公司、张家港联合铜业有限公司</w:t>
            </w:r>
          </w:p>
        </w:tc>
        <w:tc>
          <w:tcPr>
            <w:tcW w:w="437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  <w:jc w:val="center"/>
        </w:trPr>
        <w:tc>
          <w:tcPr>
            <w:tcW w:w="287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6.</w:t>
            </w:r>
          </w:p>
        </w:tc>
        <w:tc>
          <w:tcPr>
            <w:tcW w:w="1346" w:type="pct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再生铜合金原料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正在申报计划</w:t>
            </w:r>
          </w:p>
        </w:tc>
        <w:tc>
          <w:tcPr>
            <w:tcW w:w="1982" w:type="pct"/>
            <w:vAlign w:val="center"/>
          </w:tcPr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安徽楚江科技新材料股份有限公司、宁波金田铜业（集团）股份有限公司、宁波长振铜业有限公司、有色金属技术经济研究院、中国环境科学研究院、佛山市南海宇成金属投资有限公司、宁波博威合金材料股份有限公司、宁波兴业盛泰集团有限公司、台州齐合天地金属有限公司、天津新能再生资源有限公司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、广州市番禺远航螺旋桨制造有限公司</w:t>
            </w:r>
          </w:p>
        </w:tc>
        <w:tc>
          <w:tcPr>
            <w:tcW w:w="437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287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7.</w:t>
            </w:r>
          </w:p>
        </w:tc>
        <w:tc>
          <w:tcPr>
            <w:tcW w:w="1346" w:type="pct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铜及铜合金切削料及其回收规范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正在申报计划</w:t>
            </w:r>
          </w:p>
        </w:tc>
        <w:tc>
          <w:tcPr>
            <w:tcW w:w="1982" w:type="pct"/>
            <w:vAlign w:val="center"/>
          </w:tcPr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宁波博威合金材料股份有限公司、路达（厦门）工业有限公司、宁波长振铜业有限公司、安徽鑫科铜业有限公司、芜湖楚江合金铜材有限公司、浙江天宁合金材料有限公司</w:t>
            </w:r>
          </w:p>
        </w:tc>
        <w:tc>
          <w:tcPr>
            <w:tcW w:w="437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8.</w:t>
            </w:r>
          </w:p>
        </w:tc>
        <w:tc>
          <w:tcPr>
            <w:tcW w:w="1346" w:type="pct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再生铜原料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国标委发[2020]36号W20201710</w:t>
            </w:r>
          </w:p>
        </w:tc>
        <w:tc>
          <w:tcPr>
            <w:tcW w:w="1982" w:type="pct"/>
            <w:vAlign w:val="center"/>
          </w:tcPr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宁波金田铜业（集团）股份有限公司</w:t>
            </w:r>
          </w:p>
        </w:tc>
        <w:tc>
          <w:tcPr>
            <w:tcW w:w="437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9.</w:t>
            </w:r>
          </w:p>
        </w:tc>
        <w:tc>
          <w:tcPr>
            <w:tcW w:w="1346" w:type="pct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再生黄铜原料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国标委发[2020]36号W20201708</w:t>
            </w:r>
          </w:p>
        </w:tc>
        <w:tc>
          <w:tcPr>
            <w:tcW w:w="1982" w:type="pct"/>
            <w:vAlign w:val="center"/>
          </w:tcPr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安徽楚江科技新材料股份有限公司</w:t>
            </w:r>
          </w:p>
        </w:tc>
        <w:tc>
          <w:tcPr>
            <w:tcW w:w="437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第二组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287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1.</w:t>
            </w:r>
          </w:p>
        </w:tc>
        <w:tc>
          <w:tcPr>
            <w:tcW w:w="1346" w:type="pct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铜精矿单位产品能源消耗限额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工信厅科函[2019]276号2019-1568T-YS</w:t>
            </w:r>
          </w:p>
        </w:tc>
        <w:tc>
          <w:tcPr>
            <w:tcW w:w="1982" w:type="pct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江西铜业股份有限公司、山东恒邦冶炼股份有限公司、铜陵有色金属集团控股有限公司、北方铜业股份有限公司、大冶有色金属有限公司、伽师县铜辉矿业有限责任公司等</w:t>
            </w:r>
          </w:p>
        </w:tc>
        <w:tc>
          <w:tcPr>
            <w:tcW w:w="437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287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2.</w:t>
            </w:r>
          </w:p>
        </w:tc>
        <w:tc>
          <w:tcPr>
            <w:tcW w:w="1346" w:type="pct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铜精矿及主要含铜物料鉴别规范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国标委发[2020]53号20204834-T-610</w:t>
            </w:r>
          </w:p>
        </w:tc>
        <w:tc>
          <w:tcPr>
            <w:tcW w:w="1982" w:type="pct"/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南宁海关技术中心、</w:t>
            </w:r>
            <w:r>
              <w:rPr>
                <w:rFonts w:ascii="Times New Roman" w:hAnsi="Times New Roman" w:eastAsia="宋体" w:cs="Times New Roman"/>
                <w:szCs w:val="21"/>
              </w:rPr>
              <w:t>防城海关综合技术服务中心、青岛海关技术中心、深圳海关工业品检测技术中心、广西金川有色金属有限公司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、五矿有色金属股份有限公司、铜陵有色金属集团股份有限公司、北矿检测技术有限公司</w:t>
            </w:r>
          </w:p>
        </w:tc>
        <w:tc>
          <w:tcPr>
            <w:tcW w:w="437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8" w:hRule="atLeast"/>
          <w:jc w:val="center"/>
        </w:trPr>
        <w:tc>
          <w:tcPr>
            <w:tcW w:w="287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3.</w:t>
            </w:r>
          </w:p>
        </w:tc>
        <w:tc>
          <w:tcPr>
            <w:tcW w:w="1346" w:type="pct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《有色重金属冶炼产品能源消耗限额》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(强制性国家标准整合修订)</w:t>
            </w:r>
          </w:p>
          <w:p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铜冶炼企业单位产品能源消耗限额部分</w:t>
            </w:r>
          </w:p>
          <w:p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镍冶炼企业单位产品能源消耗限额部分</w:t>
            </w:r>
          </w:p>
          <w:p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钴冶炼企业单位产品能源消耗限额部分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国标委综合[2014</w:t>
            </w:r>
            <w:r>
              <w:rPr>
                <w:rFonts w:ascii="Times New Roman" w:hAnsi="Times New Roman" w:cs="Times New Roman"/>
                <w:szCs w:val="21"/>
              </w:rPr>
              <w:t>]</w:t>
            </w:r>
            <w:r>
              <w:rPr>
                <w:rFonts w:hint="eastAsia" w:ascii="Times New Roman" w:hAnsi="Times New Roman" w:cs="Times New Roman"/>
                <w:szCs w:val="21"/>
              </w:rPr>
              <w:t>89号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20141762-Q-469</w:t>
            </w:r>
          </w:p>
        </w:tc>
        <w:tc>
          <w:tcPr>
            <w:tcW w:w="1982" w:type="pct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江西铜业股份有限公司、云南铜业（集团）有限公司、阳谷祥光铜业有限公司、大冶有色金属集团有限公司、铜陵有色金属集团控股有限公司、金川集团股份有限公司、中条山有色金属集团有限公司、紫金铜业有限公司、杭州富春江冶炼有限公司、新疆有色金属工业（集团）有限责任公司、吉林吉恩镍业股份有限公司、天津茂联科技有限公司、中合镍业有限公司、新疆新鑫矿业股份有限公司阜康冶炼厂、广东佳纳能源科技有限公司等</w:t>
            </w:r>
          </w:p>
        </w:tc>
        <w:tc>
          <w:tcPr>
            <w:tcW w:w="437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  <w:jc w:val="center"/>
        </w:trPr>
        <w:tc>
          <w:tcPr>
            <w:tcW w:w="287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4.</w:t>
            </w:r>
          </w:p>
        </w:tc>
        <w:tc>
          <w:tcPr>
            <w:tcW w:w="1346" w:type="pct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有色金属工业测量设备A、B、C分类管理规范 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工信厅科函</w:t>
            </w:r>
            <w:r>
              <w:rPr>
                <w:rFonts w:hint="eastAsia" w:ascii="Times New Roman" w:hAnsi="Times New Roman" w:cs="Times New Roman"/>
                <w:szCs w:val="21"/>
              </w:rPr>
              <w:t>[</w:t>
            </w:r>
            <w:r>
              <w:rPr>
                <w:rFonts w:ascii="Times New Roman" w:hAnsi="Times New Roman" w:cs="Times New Roman"/>
                <w:szCs w:val="21"/>
              </w:rPr>
              <w:t>2020</w:t>
            </w:r>
            <w:r>
              <w:rPr>
                <w:rFonts w:hint="eastAsia" w:ascii="Times New Roman" w:hAnsi="Times New Roman" w:cs="Times New Roman"/>
                <w:szCs w:val="21"/>
              </w:rPr>
              <w:t>]</w:t>
            </w:r>
            <w:r>
              <w:rPr>
                <w:rFonts w:ascii="Times New Roman" w:hAnsi="Times New Roman" w:cs="Times New Roman"/>
                <w:szCs w:val="21"/>
              </w:rPr>
              <w:t>181号</w:t>
            </w:r>
            <w:r>
              <w:fldChar w:fldCharType="begin"/>
            </w:r>
            <w:r>
              <w:instrText xml:space="preserve"> HYPERLINK "http://219.239.107.155:8080/TaskBook.aspx?id=YSCPXT06682020"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Cs w:val="21"/>
              </w:rPr>
              <w:t>2020-0684T-YS</w:t>
            </w:r>
            <w:r>
              <w:rPr>
                <w:rFonts w:ascii="Times New Roman" w:hAnsi="Times New Roman" w:cs="Times New Roman"/>
                <w:szCs w:val="21"/>
              </w:rPr>
              <w:fldChar w:fldCharType="end"/>
            </w:r>
          </w:p>
        </w:tc>
        <w:tc>
          <w:tcPr>
            <w:tcW w:w="1982" w:type="pct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白银有色集团股份有限公司、江西铜业股份有限公司、云南铜业（集团）有限公司、铜陵有色金属集团控股有限公司、阳谷祥光铜业有限公司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、江西耐乐铜业有限公司</w:t>
            </w:r>
          </w:p>
        </w:tc>
        <w:tc>
          <w:tcPr>
            <w:tcW w:w="437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287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5.</w:t>
            </w:r>
          </w:p>
        </w:tc>
        <w:tc>
          <w:tcPr>
            <w:tcW w:w="1346" w:type="pct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有色金属矿山企业能源管理中心技术规范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工信厅科函[2020]181号2020-0681T-YS</w:t>
            </w:r>
          </w:p>
        </w:tc>
        <w:tc>
          <w:tcPr>
            <w:tcW w:w="1982" w:type="pct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江西铜业集团有限公司、云南驰宏锌锗股份有限公司、金川集团有限责任公司、铜陵有色金属集团股份有限公司、云南铜业股份有限公司、大冶有色金属有限责任公司、中条山有色金属集团公司、白银有色集团股份有限公司、紫金矿业集团股份有限公司</w:t>
            </w:r>
          </w:p>
        </w:tc>
        <w:tc>
          <w:tcPr>
            <w:tcW w:w="437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87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6.</w:t>
            </w:r>
          </w:p>
        </w:tc>
        <w:tc>
          <w:tcPr>
            <w:tcW w:w="1346" w:type="pct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含砷烟灰砷资源综合回收技术规范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工信厅科函[2020]181号2020-0723T-YS</w:t>
            </w:r>
          </w:p>
        </w:tc>
        <w:tc>
          <w:tcPr>
            <w:tcW w:w="1982" w:type="pct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山东恒邦冶炼股份有限公司、中南大学、中国恩菲工程技术有限公司</w:t>
            </w:r>
          </w:p>
        </w:tc>
        <w:tc>
          <w:tcPr>
            <w:tcW w:w="437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968" w:hRule="atLeast"/>
          <w:jc w:val="center"/>
        </w:trPr>
        <w:tc>
          <w:tcPr>
            <w:tcW w:w="287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7.</w:t>
            </w:r>
          </w:p>
        </w:tc>
        <w:tc>
          <w:tcPr>
            <w:tcW w:w="1346" w:type="pct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有色金属冶炼场地污染修复过程综合防控技术指南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中色协科字[2020]93号2020-042-T/CNIA</w:t>
            </w:r>
          </w:p>
        </w:tc>
        <w:tc>
          <w:tcPr>
            <w:tcW w:w="1982" w:type="pct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中国瑞林工程技术股份有限公司、矿冶科技集团有限公司、永清环保股份有限公司</w:t>
            </w:r>
          </w:p>
        </w:tc>
        <w:tc>
          <w:tcPr>
            <w:tcW w:w="437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讨论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44ECC"/>
    <w:rsid w:val="14D4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2021-05-18T07:13:00Z</dcterms:created>
  <dc:creator>CathayMok</dc:creator>
  <cp:lastModifiedBy>CathayMok</cp:lastModifiedBy>
  <dcterms:modified xsi:type="dcterms:W3CDTF">2021-05-18T07:14:32Z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