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</w:rPr>
        <w:t>重金属分标委会审定、预审</w:t>
      </w:r>
      <w:r>
        <w:rPr>
          <w:rFonts w:hint="eastAsia" w:eastAsia="黑体"/>
          <w:sz w:val="28"/>
          <w:szCs w:val="28"/>
          <w:lang w:eastAsia="zh-CN"/>
        </w:rPr>
        <w:t>、讨论</w:t>
      </w:r>
      <w:r>
        <w:rPr>
          <w:rFonts w:hint="eastAsia" w:eastAsia="黑体"/>
          <w:sz w:val="28"/>
          <w:szCs w:val="28"/>
        </w:rPr>
        <w:t>和任务落实的标准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813"/>
        <w:gridCol w:w="2679"/>
        <w:gridCol w:w="5616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7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ascii="Times New Roman" w:eastAsia="宋体"/>
                <w:color w:val="auto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ascii="Times New Roman" w:eastAsia="宋体"/>
                <w:color w:val="auto"/>
                <w:sz w:val="24"/>
              </w:rPr>
              <w:t>标准项目名称</w:t>
            </w:r>
          </w:p>
        </w:tc>
        <w:tc>
          <w:tcPr>
            <w:tcW w:w="9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ascii="Times New Roman" w:eastAsia="宋体"/>
                <w:color w:val="auto"/>
                <w:sz w:val="24"/>
              </w:rPr>
              <w:t>项目计划编号</w:t>
            </w:r>
          </w:p>
        </w:tc>
        <w:tc>
          <w:tcPr>
            <w:tcW w:w="198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color w:val="auto"/>
                <w:sz w:val="24"/>
                <w:highlight w:val="yellow"/>
              </w:rPr>
            </w:pPr>
            <w:r>
              <w:rPr>
                <w:rFonts w:ascii="Times New Roman" w:eastAsia="宋体"/>
                <w:color w:val="auto"/>
                <w:sz w:val="24"/>
              </w:rPr>
              <w:t>起草单位</w:t>
            </w:r>
            <w:r>
              <w:rPr>
                <w:rFonts w:hint="eastAsia" w:ascii="Times New Roman" w:eastAsia="宋体"/>
                <w:color w:val="auto"/>
                <w:sz w:val="24"/>
              </w:rPr>
              <w:t>及相关单位</w:t>
            </w:r>
          </w:p>
        </w:tc>
        <w:tc>
          <w:tcPr>
            <w:tcW w:w="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eastAsia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77" w:type="pc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</w:t>
            </w:r>
          </w:p>
        </w:tc>
        <w:tc>
          <w:tcPr>
            <w:tcW w:w="1345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栅栏型铅合金包覆铝芯阳极板</w:t>
            </w:r>
          </w:p>
        </w:tc>
        <w:tc>
          <w:tcPr>
            <w:tcW w:w="945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工信厅科[2019]126号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"http://219.239.107.155:8080/TaskBook.aspx?id=YSCPZT02512019"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2019-0174T-YS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1981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昆明理工恒达科技股份有限公司、中国有色矿业集团有限公司、云南金鼎锌业有限公司</w:t>
            </w:r>
          </w:p>
        </w:tc>
        <w:tc>
          <w:tcPr>
            <w:tcW w:w="450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易切削黄铜拉花棒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工信厅科[2019]126号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"http://219.239.107.155:8080/TaskBook.aspx?id=YSCPXT03502019"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2019-0458T-YS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宁波金田铜业（集团）股份有限公司、浙江海亮股份有限公司、宁波长振铜业有限公司、宁波兴敖达金属新材料有限公司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铜合金无缝盘管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工信厅科[2019]126号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"http://219.239.107.155:8080/TaskBook.aspx?id=YSCPZT02522019"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2019-0175T-YS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金龙精密铜管集团股份有限公司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、浙江海亮股份有限公司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、江阴和宏精工科技有限公司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4.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高频高速印制线路板用压延铜箔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工信厅科[2020]114号2020-0048T-YS</w:t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菏泽广源铜带有限公司、灵宝金源朝辉铜业有限公司、北铜新材料科技有限公司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、中色奥博特铜铝业有限公司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有研工程技术研究院有限公司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5.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加工铜及铜合金扁铸锭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工信厅科[2020]114号2020-0211T-YS</w:t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中铜华中铜业有限公司</w:t>
            </w:r>
            <w:r>
              <w:rPr>
                <w:rFonts w:hint="eastAsia" w:ascii="宋体" w:hAnsi="宋体"/>
                <w:color w:val="auto"/>
                <w:szCs w:val="21"/>
              </w:rPr>
              <w:t>、中铝洛阳铜业有限公司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江西金品铜业科技有限公司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有研工程技术研究院有限公司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锡及锡合金拉伸试验方法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工信厅科[2020]114号2020-0209T-YS</w:t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广东省工业分析检测中心、广州汉源新材料股份有限公司、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绍兴市特种设备检测院、</w:t>
            </w:r>
            <w:r>
              <w:rPr>
                <w:rFonts w:hint="eastAsia" w:ascii="宋体" w:hAnsi="宋体"/>
                <w:color w:val="auto"/>
                <w:szCs w:val="21"/>
              </w:rPr>
              <w:t>绍兴市质量技术监督检测院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7.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铜合金护套无缝盘管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37号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20202825-T-610</w:t>
            </w:r>
          </w:p>
        </w:tc>
        <w:tc>
          <w:tcPr>
            <w:tcW w:w="1981" w:type="pct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无锡隆达金属材料有限公司、西安西电光电缆有限责任公司、宝胜科技创新股份有限公司、上海交通大学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江西耐乐铜业有限公司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277" w:type="pc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8.</w:t>
            </w:r>
          </w:p>
        </w:tc>
        <w:tc>
          <w:tcPr>
            <w:tcW w:w="1345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四氧化三钴化学分析方法 </w:t>
            </w:r>
            <w:r>
              <w:rPr>
                <w:rFonts w:ascii="宋体" w:hAnsi="宋体" w:eastAsia="宋体"/>
                <w:color w:val="auto"/>
                <w:szCs w:val="21"/>
              </w:rPr>
              <w:t>第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3</w:t>
            </w:r>
            <w:r>
              <w:rPr>
                <w:rFonts w:ascii="宋体" w:hAnsi="宋体" w:eastAsia="宋体"/>
                <w:color w:val="auto"/>
                <w:szCs w:val="21"/>
              </w:rPr>
              <w:t>部分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：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硅含量的测定 电感耦合等离子体发射光谱法</w:t>
            </w:r>
          </w:p>
        </w:tc>
        <w:tc>
          <w:tcPr>
            <w:tcW w:w="945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工信厅科函[2019]126号2019-0411T-YS</w:t>
            </w:r>
          </w:p>
        </w:tc>
        <w:tc>
          <w:tcPr>
            <w:tcW w:w="1981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  <w:highlight w:val="yellow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北矿检测技术有限公司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广东省工业分析检测中心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福建紫金矿冶测试技术有限公司、浙江华友钴业股份有限公司、深圳海关工业品检测技术中心、深圳市中金岭南有色金属股份有限公司韶关冶炼厂、北京当升材料科技股份有限公司、贵州省分析测试研究院、兰州海关技术中心</w:t>
            </w:r>
          </w:p>
        </w:tc>
        <w:tc>
          <w:tcPr>
            <w:tcW w:w="450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四氧化三钴化学分析方法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第4部分：钠、钾含量的测定 电感耦合等离子体发射光谱法及火焰原子吸收光谱法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工信厅科函[2019]126号2019-0412T-YS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北京当升材料科技股份有限公司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广东邦普循环科技有限公司、北矿检测技术有限公司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国标</w:t>
            </w:r>
            <w:r>
              <w:rPr>
                <w:rFonts w:ascii="宋体" w:hAnsi="宋体" w:eastAsia="宋体" w:cs="??_GB2312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北京</w:t>
            </w:r>
            <w:r>
              <w:rPr>
                <w:rFonts w:ascii="宋体" w:hAnsi="宋体" w:eastAsia="宋体" w:cs="??_GB2312"/>
                <w:color w:val="auto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检验认证有限公司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、湖南杉杉能源科技股份有限公司、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广东省工业分析检测中心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福建紫金矿冶测试技术有限公司、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贵州省分析测试研究院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荆门市格林美新材料有限公司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中伟新材料有限公司、华南理工大学、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中国检验认证集团广西有限公司、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北京当升材料科技股份有限公司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防城港市东途矿产检测有限公司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深圳海关工业品检测技术中心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四氧化三钴化学分析方法 第5部分：碳含量的测定 高频燃烧红外吸收法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工信厅科函[2019]126号2019-0413T-YS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北矿检测技术有限公司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广东省工业分析检测中心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国标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北京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北京当升材料科技股份有限公司、福建紫金矿冶测试技术有限公司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浙江华友钴业股份有限公司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、深圳海关工业品检测技术中心、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贵州省分析测试研究院</w:t>
            </w:r>
            <w:r>
              <w:rPr>
                <w:rFonts w:hint="eastAsia" w:ascii="宋体" w:hAnsi="宋体" w:eastAsia="宋体" w:cs="??_GB2312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兰州海关技术中心、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中国检验认证集团广西有限公司、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zh-CN"/>
              </w:rPr>
              <w:t>广东邦普循环科技有限公司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color w:val="auto"/>
                <w:szCs w:val="21"/>
              </w:rPr>
              <w:t>第1部分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锑含量的测定 硫酸铈滴定法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工信厅科函[2019]126号2019-0415T-YS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锡矿山闪星锑业有限责任公司、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安化渣滓溪矿业有限公司、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湖南有色金属研究院、湖南辰州矿业股份有限公司、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长沙矿冶研究院有限公司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山东恒邦冶炼股份有限公司、中金岭南股份有限公司韶关冶炼厂、华南理工大学、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贵州分析测试研究院、北矿检测技术有限公司、云南驰宏锌锗股份有限公司、中国检验认证集团广西有限公司</w:t>
            </w:r>
            <w:r>
              <w:rPr>
                <w:rFonts w:hint="eastAsia" w:ascii="宋体" w:hAnsi="宋体" w:eastAsia="宋体"/>
                <w:b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国标（北京）检验认证有限公司、紫金铜业有限公司、昆明冶金研究院、白银有色集团股份有限公司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color w:val="auto"/>
                <w:szCs w:val="21"/>
              </w:rPr>
              <w:t>第2部分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金含量和银含量的测定 火试金重量法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工信厅科函[2019]126号2019-0416T-YS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锡矿山闪星锑业有限责任公司、湖南辰州矿业股份有限公司、山东恒邦冶炼股份有限公司、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长沙矿冶研究院有限公司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中金岭南股份有限公司韶关冶炼厂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白银有色集团股份有限公司、紫金铜业有限公司、大冶有色设计研究院有限公司、昆明冶金研究院、中国检验认证集团广西有限公司、北矿检测技术有限公司、有色桂林矿产地质研究院有限公司、金隆铜业有限公司、广东省工业分析检测中心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color w:val="auto"/>
                <w:szCs w:val="21"/>
              </w:rPr>
              <w:t>第3部分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砷、铅、铜、硒、铋含量的测定 电感耦合等离子体原子发射光谱法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工信厅科函[2019]126号2019-0417T-YS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长沙矿冶研究院有限公司、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锡矿山闪星锑业有限责任公司、湖南辰州矿业股份有限公司、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山东恒邦冶炼股份有限公司、中金岭南股份有限公司韶关冶炼厂、国标（北京）检验认证有限公司、紫金铜业有限公司、贵州分析测试研究院、湖南省有色地质勘查研究院、昆明冶金研究院、白银有色集团股份有限公司、有色桂林矿产地质研究院有限公司、北矿检测技术有限公司、华南理工大学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镍精矿化学分析方法 </w:t>
            </w:r>
            <w:r>
              <w:rPr>
                <w:rFonts w:ascii="宋体" w:hAnsi="宋体" w:eastAsia="宋体"/>
                <w:color w:val="auto"/>
                <w:szCs w:val="21"/>
              </w:rPr>
              <w:t>第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6</w:t>
            </w:r>
            <w:r>
              <w:rPr>
                <w:rFonts w:ascii="宋体" w:hAnsi="宋体" w:eastAsia="宋体"/>
                <w:color w:val="auto"/>
                <w:szCs w:val="21"/>
              </w:rPr>
              <w:t>部分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：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金、铂、钯量的测定 火试金-电感耦合等离子体发射光谱法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工信厅科函[2019]126号2019-0409T-YS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广州省工业分析检测中心、北矿检测技术有限公司、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南通海关综合技术中心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、长沙矿冶研究院有限责任公司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兰州海关技术中心</w:t>
            </w:r>
            <w:r>
              <w:rPr>
                <w:rFonts w:ascii="宋体" w:hAnsi="宋体" w:eastAsia="宋体"/>
                <w:color w:val="auto"/>
                <w:szCs w:val="21"/>
              </w:rPr>
              <w:t>、中国检验认证集团广西有限公司、连云港海关综合技术中心、深圳市中金岭南有色金属股份有限公司凡口铅锌矿、紫金矿业集团股份有限公司、山东恒邦冶炼股份有限公司、中国有色桂林矿产地质研究院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、大冶有色设计研究院有限公司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镍精矿化学分析方法 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第7部分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银量的测定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火焰原子吸收光谱法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工信厅科函[2019]126号2019-0410T-YS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北矿检测技术有限公司、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广东</w:t>
            </w:r>
            <w:r>
              <w:rPr>
                <w:rFonts w:ascii="宋体" w:hAnsi="宋体" w:eastAsia="宋体"/>
                <w:color w:val="auto"/>
                <w:szCs w:val="21"/>
              </w:rPr>
              <w:t>省工业分析检测中心、南通海关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综合技术中心</w:t>
            </w:r>
            <w:r>
              <w:rPr>
                <w:rFonts w:ascii="宋体" w:hAnsi="宋体" w:eastAsia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兰州海关技术中心、</w:t>
            </w:r>
            <w:r>
              <w:rPr>
                <w:rFonts w:ascii="宋体" w:hAnsi="宋体" w:eastAsia="宋体"/>
                <w:color w:val="auto"/>
                <w:szCs w:val="21"/>
              </w:rPr>
              <w:t>浙江华友钴业股份有限公司、中国检验认证集团广西有限公司、连云港海关综合技术中心、紫金矿业集团股份有限公司、贵州省分析测试研究院、长沙矿冶研究院有限责任公司、中金岭南韶关冶炼厂、中国有色桂林矿产地质研究院有限公司、山东恒邦冶炼股份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国标（北京）检验认证有限公司</w:t>
            </w:r>
            <w:r>
              <w:rPr>
                <w:rFonts w:ascii="宋体" w:hAnsi="宋体" w:eastAsia="宋体"/>
                <w:color w:val="auto"/>
                <w:szCs w:val="21"/>
              </w:rPr>
              <w:t>、白银有色集团股份有限公司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铜冶炼烟尘化学分析方法 第10部分：铜、铅、锌、铋、砷、铟、镉、银、锑、钙、镁、铁含量的测定电感耦合等离子体发射光谱法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工信厅科函[2019]126号2019-0452T-YS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北矿检测技术有限公司、广东省工业分析检测中心、金隆铜业有限公司、中国有色桂林矿产地质研究院有限公司、贵州省分析测试研究院、阳谷祥光铜业有限公司、富民薪冶工贸有限公司、铜陵有色金属集团控股有限公司、金川集团股份有限公司、福建紫金矿冶测试技术有限公司、中国检验认证集团广西有限公司、山东恒邦冶炼股份有限公司、紫金铜业有限公司、大冶有色设计研究院有限公司、长沙矿冶研究院有限责任公司、河南豫光金铅集团有限责任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铜阳极泥化学分析方法 第10部分：铱和铑含量的测定 火试金富集-电感耦合等离子体质谱法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263号</w:t>
            </w:r>
            <w:r>
              <w:rPr>
                <w:rFonts w:ascii="宋体" w:hAnsi="宋体" w:eastAsia="宋体"/>
                <w:color w:val="auto"/>
                <w:szCs w:val="21"/>
              </w:rPr>
              <w:t>2020-1548T-YS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紫金铜业有限公司、紫金矿业集团股份有限公司、铜陵有色金属集团控股有限公司、北矿检测技术有限公司、深圳市中金岭南有色金属股份有限公司、广东省工业分析检测中心、广东先导稀材股份有限公司、金川集团股份有限公司、北方铜业股份有限公司、江西铜业德兴铜矿、白银有色集团股份有限公司、长春黄金研究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铜阳极泥化学分析方法 第11部分：铟含量的测定 火焰原子吸收光谱法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263号</w:t>
            </w:r>
            <w:r>
              <w:rPr>
                <w:rFonts w:ascii="宋体" w:hAnsi="宋体" w:eastAsia="宋体"/>
                <w:color w:val="auto"/>
                <w:szCs w:val="21"/>
              </w:rPr>
              <w:t>2020-1549T-YS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紫金矿业集团股份有限公司、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紫金铜业有限公司、北矿检测技术有限公司、云南华联锌铟股份有限公司、铜陵有色金属集团控股有限公司、国标（北京）检验认证有限公司、广东省工业分析检测中心、白银有色集团股份有限公司、深圳市中金岭南有色金属股份有限公司、广东先导稀材股份有限公司、株洲冶炼集团股份有限公司、长春黄金研究院有限公司、中国检验认证集团广西有限公司、北方铜业股份有限公司、江西铜业德兴铜矿、吉林紫金铜业有限公司、阳谷祥光铜业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氧化亚锡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工信厅科函[2019]126号2019-0176T-YS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云南锡业股份有限公司、云南锡业股份有限公司化工材料分公司、上海（新古河）有限公司、云南锡业矿冶检测中心、</w:t>
            </w:r>
            <w:r>
              <w:rPr>
                <w:rFonts w:ascii="宋体" w:hAnsi="宋体" w:eastAsia="宋体"/>
                <w:color w:val="auto"/>
                <w:szCs w:val="21"/>
              </w:rPr>
              <w:t>北矿检测技术有限公司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深圳市中金岭南有色金属股份有限公司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福建紫金矿业测试技术有限公司、中国检验认证集团广西有限公司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广西华锡集团股份有限公司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长沙矿冶研究院有限责任公司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、清远佳致新材料研究院有限公司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锡及锡合金分析方法 光电直读光谱法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2020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263号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"http://219.239.107.155:8080/TaskBook.aspx?id=YSCPZT23502020"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2020-1546T-YS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云南锡业股份有限公司、昆明冶金研究院、北京康普锡威科技有限公司、云南锡业锡材有限公司、个旧市自立矿冶有限公司、个旧市凯盟工贸有限公司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7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21.</w:t>
            </w:r>
          </w:p>
        </w:tc>
        <w:tc>
          <w:tcPr>
            <w:tcW w:w="1345" w:type="pc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铜领域化学分析方法标准整合制修订方案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铜陵有色金属集团控股有限公司、北矿检测技术有限公司、大冶有色设计研究院有限公司、广东省工业分析检测中心、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江西铜业股份有限公司、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北方铜业股份有限公司、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中国铜业有限公司、云南铜业股份有限公司、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中国有色桂林矿产地质研究院有限公司、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湖南有色金属研究院、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阳谷祥光铜业有限公司、金川集团股份有限公司、福建紫金矿冶测试技术有限公司、中国检验认证集团广西有限公司、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昆明冶金研究院有限公司、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山东恒邦冶炼股份有限公司、金隆铜业有限公司、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紫金矿业集团股份有限公司、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紫金铜业有限公司、长沙矿冶研究院有限责任公司、河南豫光金铅集团有限责任公司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、南通出入境检验检疫局检验检疫综合技术中心、连云港出入境检验检疫局检验检疫综合技术中心、鲅鱼圈出入境检验检疫局综合技术服务中心、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富民薪冶工贸有限公司、贵州省分析测试研究院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等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77" w:type="pc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绿色设计产品评价技术规范 四氧化三钴</w:t>
            </w:r>
          </w:p>
        </w:tc>
        <w:tc>
          <w:tcPr>
            <w:tcW w:w="945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中色协科字[2019]144号2019-0025-T/CNIA</w:t>
            </w:r>
          </w:p>
        </w:tc>
        <w:tc>
          <w:tcPr>
            <w:tcW w:w="1981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衢州华友钴新材料有限公司、浙江华友钴业股份有限公司、湖南中伟新材料有限公司、湖南长远锂科股份有限公司、格林美</w:t>
            </w: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江苏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/>
                <w:color w:val="auto"/>
                <w:szCs w:val="21"/>
              </w:rPr>
              <w:t>钴业有限公司、天津盟固利新材料科技股份有限公司、广东邦普循环科技有限公司</w:t>
            </w:r>
          </w:p>
        </w:tc>
        <w:tc>
          <w:tcPr>
            <w:tcW w:w="450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绿色设计产品评价技术规范  铸造用锌合金锭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中色协科字[2020]93号2020-039-T/CNIA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株洲冶炼集团股份有限公司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绿色设计产品评价技术规范  铜钼分离抑制剂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中色协科字[2020]93号2020-040-T/CNIA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矿冶科技集团有限公司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7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湿法炼锌副产氧化铁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中色协科字[2020]93号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2020-041-T/CNIA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云锡文山锌铟冶炼有限公司、中国恩菲工程技术有限公司</w:t>
            </w:r>
          </w:p>
        </w:tc>
        <w:tc>
          <w:tcPr>
            <w:tcW w:w="4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80038"/>
    <w:rsid w:val="27B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2021-05-06T08:39:00Z</dcterms:created>
  <dc:creator>admin</dc:creator>
  <cp:lastModifiedBy>admin</cp:lastModifiedBy>
  <dcterms:modified xsi:type="dcterms:W3CDTF">2021-05-06T08:39:34Z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