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标准征求意见稿意见处理汇总表</w:t>
      </w:r>
    </w:p>
    <w:p>
      <w:pPr>
        <w:spacing w:line="360" w:lineRule="auto"/>
        <w:ind w:left="1050" w:hanging="1050" w:hangingChars="500"/>
        <w:rPr>
          <w:rFonts w:hint="default" w:eastAsia="宋体"/>
          <w:bCs/>
          <w:color w:val="000000"/>
          <w:szCs w:val="21"/>
          <w:lang w:val="en-US" w:eastAsia="zh-CN"/>
        </w:rPr>
      </w:pPr>
      <w:r>
        <w:rPr>
          <w:szCs w:val="21"/>
        </w:rPr>
        <w:t>标准名称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eastAsia="zh-CN"/>
        </w:rPr>
        <w:t>《</w:t>
      </w:r>
      <w:r>
        <w:rPr>
          <w:rFonts w:hint="eastAsia"/>
          <w:szCs w:val="21"/>
          <w:lang w:val="en-US" w:eastAsia="zh-CN"/>
        </w:rPr>
        <w:t>锡精矿</w:t>
      </w:r>
      <w:r>
        <w:rPr>
          <w:rFonts w:hint="eastAsia"/>
          <w:bCs/>
          <w:color w:val="000000"/>
          <w:szCs w:val="21"/>
        </w:rPr>
        <w:t>化学分析方法 第1部分：</w:t>
      </w:r>
      <w:r>
        <w:rPr>
          <w:rFonts w:hint="eastAsia"/>
          <w:bCs/>
          <w:color w:val="000000"/>
          <w:szCs w:val="21"/>
          <w:lang w:val="en-US" w:eastAsia="zh-CN"/>
        </w:rPr>
        <w:t>水分</w:t>
      </w:r>
      <w:r>
        <w:rPr>
          <w:rFonts w:hint="eastAsia"/>
          <w:bCs/>
          <w:color w:val="000000"/>
          <w:szCs w:val="21"/>
        </w:rPr>
        <w:t xml:space="preserve">的测定 </w:t>
      </w:r>
      <w:r>
        <w:rPr>
          <w:rFonts w:hint="eastAsia"/>
          <w:bCs/>
          <w:color w:val="000000"/>
          <w:szCs w:val="21"/>
          <w:lang w:val="en-US" w:eastAsia="zh-CN"/>
        </w:rPr>
        <w:t>热干燥法》</w:t>
      </w:r>
    </w:p>
    <w:p>
      <w:pPr>
        <w:spacing w:line="360" w:lineRule="auto"/>
        <w:ind w:left="1050" w:hanging="1050" w:hangingChars="500"/>
        <w:rPr>
          <w:rFonts w:hint="eastAsia" w:eastAsia="宋体"/>
          <w:color w:val="000000"/>
          <w:szCs w:val="21"/>
          <w:lang w:val="en-US" w:eastAsia="zh-CN"/>
        </w:rPr>
      </w:pPr>
      <w:r>
        <w:rPr>
          <w:rFonts w:hint="eastAsia"/>
          <w:szCs w:val="21"/>
        </w:rPr>
        <w:t>承办</w:t>
      </w:r>
      <w:r>
        <w:rPr>
          <w:szCs w:val="21"/>
        </w:rPr>
        <w:t>人</w:t>
      </w:r>
      <w:r>
        <w:rPr>
          <w:rFonts w:hint="eastAsia"/>
          <w:szCs w:val="21"/>
        </w:rPr>
        <w:t xml:space="preserve">：  </w:t>
      </w:r>
      <w:r>
        <w:rPr>
          <w:rFonts w:hint="eastAsia"/>
          <w:szCs w:val="21"/>
          <w:lang w:val="en-US" w:eastAsia="zh-CN"/>
        </w:rPr>
        <w:t>李鹏飞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标准项目负责</w:t>
      </w:r>
      <w:r>
        <w:rPr>
          <w:szCs w:val="21"/>
        </w:rPr>
        <w:t>起草单位：</w:t>
      </w:r>
      <w:r>
        <w:rPr>
          <w:rFonts w:hint="eastAsia" w:ascii="宋体" w:hAnsi="宋体" w:cs="宋体"/>
          <w:szCs w:val="21"/>
        </w:rPr>
        <w:t xml:space="preserve">云南锡业股份有限公司  </w:t>
      </w:r>
      <w:r>
        <w:rPr>
          <w:rFonts w:hint="eastAsia"/>
          <w:szCs w:val="21"/>
        </w:rPr>
        <w:t xml:space="preserve">                   </w:t>
      </w:r>
    </w:p>
    <w:p>
      <w:pPr>
        <w:spacing w:line="360" w:lineRule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/>
          <w:szCs w:val="21"/>
        </w:rPr>
        <w:t>联系</w:t>
      </w:r>
      <w:r>
        <w:rPr>
          <w:szCs w:val="21"/>
        </w:rPr>
        <w:t>电话：</w:t>
      </w:r>
      <w:r>
        <w:rPr>
          <w:rFonts w:hint="eastAsia"/>
          <w:szCs w:val="21"/>
          <w:lang w:val="en-US" w:eastAsia="zh-CN"/>
        </w:rPr>
        <w:t>15087312133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                            日期  202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.0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>10</w:t>
      </w:r>
    </w:p>
    <w:tbl>
      <w:tblPr>
        <w:tblStyle w:val="4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960"/>
        <w:gridCol w:w="2819"/>
        <w:gridCol w:w="1909"/>
        <w:gridCol w:w="168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</w:t>
            </w:r>
            <w:r>
              <w:t>章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节</w:t>
            </w:r>
            <w:r>
              <w:t>编号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t>意见内容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t>提出单位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t>处理意见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封面页页脚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“中华人民共和国国家质量监督检验检疫总局”，修改为 “国家市场监督管理总局”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广东省工业分析检测中心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封面页文献分类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中国文献分类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“H13”修改为“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CCS H 13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广东省工业分析检测中心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前言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“GB/T 1.1-2009”应改为“GB/T1.1 2020”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广东省工业分析检测中心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言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标准变动部分前面的“——”修改为“a,b,c,d......”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广东省工业分析检测中心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前言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欠缺专利说明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有色标委重金属分会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分析天平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分析天平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表1修改为：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量程不小于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2kg，精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度为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0.01g。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大冶有色金属集团控股有限公司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恒温烤箱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有可使干燥箱内空气流动而不致吹走试样的鼓风装置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金川集团股份有限公司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测定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4.3.4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取出立即称量”，此句与4.3.3冷却方式是否不同，建议修改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金川集团股份有限公司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附录A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表A.1，排序混乱，建议按同一水平样品，不同实验室数据从小到大进行排序。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大冶有色金属集团控股有限公司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Cs w:val="21"/>
                <w:lang w:val="en-US" w:eastAsia="zh-CN"/>
              </w:rPr>
              <w:t>将“（</w:t>
            </w:r>
            <w:r>
              <w:rPr>
                <w:rFonts w:hint="eastAsia" w:ascii="宋体" w:hAnsi="宋体"/>
                <w:strike w:val="0"/>
                <w:dstrike w:val="0"/>
                <w:szCs w:val="21"/>
              </w:rPr>
              <w:t>105±5</w:t>
            </w:r>
            <w:r>
              <w:rPr>
                <w:rFonts w:hint="eastAsia" w:ascii="宋体" w:hAnsi="宋体"/>
                <w:strike w:val="0"/>
                <w:dstrike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trike w:val="0"/>
                <w:dstrike w:val="0"/>
                <w:szCs w:val="21"/>
              </w:rPr>
              <w:t>℃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Cs w:val="21"/>
                <w:lang w:val="en-US" w:eastAsia="zh-CN"/>
              </w:rPr>
              <w:t>”修改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Cs w:val="21"/>
                <w:lang w:val="en-US" w:eastAsia="zh-CN"/>
              </w:rPr>
              <w:t>为“</w:t>
            </w:r>
            <w:r>
              <w:rPr>
                <w:rFonts w:hint="eastAsia" w:ascii="宋体" w:hAnsi="宋体"/>
                <w:color w:val="auto"/>
                <w:szCs w:val="21"/>
              </w:rPr>
              <w:t>105℃±5℃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Cs w:val="21"/>
                <w:lang w:val="en-US" w:eastAsia="zh-CN"/>
              </w:rPr>
              <w:t>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西北稀有金属材料研究院宁夏有限公司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未采纳，</w:t>
            </w:r>
            <w:r>
              <w:rPr>
                <w:rFonts w:hint="eastAsia" w:ascii="宋体" w:hAnsi="宋体"/>
                <w:color w:val="auto"/>
                <w:szCs w:val="21"/>
              </w:rPr>
              <w:t>±</w:t>
            </w:r>
            <w:r>
              <w:rPr>
                <w:rFonts w:hint="eastAsia"/>
                <w:vertAlign w:val="baseline"/>
                <w:lang w:val="en-US" w:eastAsia="zh-CN"/>
              </w:rPr>
              <w:t>相同。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Cs w:val="21"/>
                <w:lang w:val="en-US" w:eastAsia="zh-CN"/>
              </w:rPr>
              <w:t>“</w:t>
            </w:r>
            <w:r>
              <w:rPr>
                <w:rFonts w:hint="eastAsia" w:ascii="宋体" w:hAnsi="宋体"/>
                <w:strike w:val="0"/>
                <w:dstrike w:val="0"/>
                <w:szCs w:val="21"/>
                <w:lang w:val="en-US" w:eastAsia="zh-CN"/>
              </w:rPr>
              <w:t>测定水分含量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Cs w:val="21"/>
                <w:lang w:val="en-US" w:eastAsia="zh-CN"/>
              </w:rPr>
              <w:t>”修改为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Cs w:val="21"/>
                <w:lang w:val="en-US" w:eastAsia="zh-CN"/>
              </w:rPr>
              <w:t>“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val="en-US" w:eastAsia="zh-CN"/>
              </w:rPr>
              <w:t>质量减量即为样品水分含量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Cs w:val="21"/>
                <w:lang w:val="en-US" w:eastAsia="zh-CN"/>
              </w:rPr>
              <w:t>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西北稀有金属材料研究院宁夏有限公司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Cs w:val="21"/>
                <w:lang w:val="en-US" w:eastAsia="zh-CN"/>
              </w:rPr>
              <w:t>将“</w:t>
            </w:r>
            <w:r>
              <w:rPr>
                <w:rFonts w:hint="eastAsia" w:ascii="宋体" w:hAnsi="宋体"/>
                <w:strike w:val="0"/>
                <w:dstrike w:val="0"/>
                <w:szCs w:val="21"/>
                <w:lang w:val="en-US" w:eastAsia="zh-CN"/>
              </w:rPr>
              <w:t>最大称样量≥2kg，精确至0.01g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Cs w:val="21"/>
                <w:lang w:val="en-US" w:eastAsia="zh-CN"/>
              </w:rPr>
              <w:t>”修改为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Cs w:val="21"/>
                <w:lang w:val="en-US" w:eastAsia="zh-CN"/>
              </w:rPr>
              <w:t>“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量程不小于2 kg，精度为0.01 g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Cs w:val="21"/>
                <w:lang w:val="en-US" w:eastAsia="zh-CN"/>
              </w:rPr>
              <w:t>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西北稀有金属材料研究院宁夏有限公司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未采纳，已采纳序号6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Cs w:val="21"/>
                <w:lang w:val="en-US" w:eastAsia="zh-CN"/>
              </w:rPr>
              <w:t>将“</w:t>
            </w:r>
            <w:r>
              <w:rPr>
                <w:rFonts w:hint="eastAsia" w:ascii="宋体" w:hAnsi="宋体"/>
                <w:strike w:val="0"/>
                <w:dstrike w:val="0"/>
                <w:szCs w:val="21"/>
              </w:rPr>
              <w:t>单位为（g</w:t>
            </w:r>
            <w:r>
              <w:rPr>
                <w:rFonts w:ascii="宋体" w:hAnsi="宋体"/>
                <w:strike w:val="0"/>
                <w:dstrike w:val="0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Cs w:val="21"/>
                <w:lang w:val="en-US" w:eastAsia="zh-CN"/>
              </w:rPr>
              <w:t>”修改为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Cs w:val="21"/>
                <w:lang w:val="en-US" w:eastAsia="zh-CN"/>
              </w:rPr>
              <w:t>“</w:t>
            </w:r>
            <w:r>
              <w:rPr>
                <w:rFonts w:hint="eastAsia" w:ascii="宋体" w:hAnsi="宋体"/>
                <w:color w:val="auto"/>
                <w:szCs w:val="21"/>
              </w:rPr>
              <w:t>单位为克(g)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Cs w:val="21"/>
                <w:lang w:val="en-US" w:eastAsia="zh-CN"/>
              </w:rPr>
              <w:t>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西北稀有金属材料研究院宁夏有</w:t>
            </w:r>
          </w:p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5.2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温度误差小于士5℃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改为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温度误差小于5℃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</w:rPr>
              <w:t>北方铜业股份有限公司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5.3盛样盘7.3.1干燥盘7.3.3称量盘,建议叫法统一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</w:rPr>
              <w:t>北方铜业股份有限公司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7.1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“500～1000g”</w:t>
            </w:r>
            <w:r>
              <w:rPr>
                <w:rFonts w:hint="eastAsia" w:ascii="宋体" w:hAnsi="宋体"/>
                <w:szCs w:val="21"/>
              </w:rPr>
              <w:t>改为“</w:t>
            </w:r>
            <w:r>
              <w:rPr>
                <w:rFonts w:hint="eastAsia" w:ascii="宋体" w:hAnsi="宋体" w:eastAsia="宋体" w:cs="宋体"/>
                <w:szCs w:val="21"/>
              </w:rPr>
              <w:t>500g～1000g”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</w:rPr>
              <w:t>北方铜业股份有限公司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 xml:space="preserve">.3.4 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趁热立即称量或在干燥器中冷却后称量</w:t>
            </w:r>
            <w:r>
              <w:rPr>
                <w:rFonts w:hint="eastAsia" w:ascii="宋体" w:hAnsi="宋体"/>
                <w:szCs w:val="21"/>
                <w:lang w:eastAsia="zh-CN"/>
              </w:rPr>
              <w:t>”改为“</w:t>
            </w:r>
            <w:r>
              <w:rPr>
                <w:rFonts w:hint="eastAsia" w:ascii="宋体" w:hAnsi="宋体"/>
                <w:szCs w:val="21"/>
              </w:rPr>
              <w:t>趁热立即称量或在干燥器中冷却后称量</w:t>
            </w:r>
            <w:r>
              <w:rPr>
                <w:rFonts w:hint="eastAsia" w:ascii="宋体" w:hAnsi="宋体"/>
                <w:szCs w:val="21"/>
                <w:lang w:eastAsia="zh-CN"/>
              </w:rPr>
              <w:t>（与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7.3.3款中第1次称量方式一致</w:t>
            </w:r>
            <w:r>
              <w:rPr>
                <w:rFonts w:hint="eastAsia" w:ascii="宋体" w:hAnsi="宋体"/>
                <w:szCs w:val="21"/>
                <w:lang w:eastAsia="zh-CN"/>
              </w:rPr>
              <w:t>）”，确保称量方式不变。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锡矿山闪星锑业有限责任公司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未采纳，称量方式一致。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1、范围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测定范围建议改为0.10%-15%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</w:rPr>
              <w:t>兰州金川科技园公司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未采纳，15%水分样品精密度很好。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4、原理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建议改为“方法提要”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</w:rPr>
              <w:t>兰州金川科技园公司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8、分析结果的计算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公式中m1、m2、m3应为斜体。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</w:rPr>
              <w:t>兰州金川科技园公司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云南锡业股份铜业分公司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云天化股份有限公司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中华人民共和国防城港海关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白银有色集团股份有限公司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国标（北京）检验认证有限公司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无意见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昆明冶金研究院有限公司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说明:(1)发送&lt;征求意见稿&gt;的单位个数:     </w:t>
      </w:r>
      <w:r>
        <w:rPr>
          <w:rFonts w:hint="eastAsia"/>
          <w:szCs w:val="21"/>
          <w:lang w:val="en-US" w:eastAsia="zh-CN"/>
        </w:rPr>
        <w:t>15</w:t>
      </w:r>
      <w:r>
        <w:rPr>
          <w:rFonts w:hint="eastAsia"/>
          <w:szCs w:val="21"/>
        </w:rPr>
        <w:t>个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(2)收到&lt;征求意见稿&gt;后,回函的单位数:   </w:t>
      </w:r>
      <w:r>
        <w:rPr>
          <w:rFonts w:hint="eastAsia"/>
          <w:szCs w:val="21"/>
          <w:lang w:val="en-US" w:eastAsia="zh-CN"/>
        </w:rPr>
        <w:t>15</w:t>
      </w:r>
      <w:r>
        <w:rPr>
          <w:rFonts w:hint="eastAsia"/>
          <w:szCs w:val="21"/>
        </w:rPr>
        <w:t>个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(3)收到&lt;征求意见稿&gt;后,回函并有建议或意见的单位数:  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个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(4)没有回函的单位数:     </w:t>
      </w:r>
      <w:r>
        <w:rPr>
          <w:rFonts w:hint="eastAsia"/>
          <w:szCs w:val="21"/>
          <w:lang w:val="en-US" w:eastAsia="zh-CN"/>
        </w:rPr>
        <w:t>0</w:t>
      </w:r>
      <w:r>
        <w:rPr>
          <w:rFonts w:hint="eastAsia"/>
          <w:szCs w:val="21"/>
        </w:rPr>
        <w:t>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75B0D"/>
    <w:rsid w:val="0BD820C9"/>
    <w:rsid w:val="2B286736"/>
    <w:rsid w:val="48F47952"/>
    <w:rsid w:val="497B4AEE"/>
    <w:rsid w:val="5C7C7A2D"/>
    <w:rsid w:val="60014135"/>
    <w:rsid w:val="622759B5"/>
    <w:rsid w:val="705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2021-04-01T01:52:00Z</dcterms:created>
  <dc:creator>Administrator</dc:creator>
  <cp:lastModifiedBy>Administrator</cp:lastModifiedBy>
  <cp:lastPrinted>2021-04-01T05:32:00Z</cp:lastPrinted>
  <dcterms:modified xsi:type="dcterms:W3CDTF">2021-04-12T01:23:51Z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