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89" w:rsidRDefault="000070DD">
      <w:pPr>
        <w:snapToGrid w:val="0"/>
        <w:spacing w:line="240" w:lineRule="auto"/>
        <w:ind w:firstLine="437"/>
        <w:rPr>
          <w:color w:val="000000"/>
        </w:rPr>
      </w:pPr>
      <w:r>
        <w:rPr>
          <w:color w:val="000000"/>
        </w:rPr>
        <w:pict>
          <v:shapetype id="_x0000_t202" coordsize="21600,21600" o:spt="202" path="m,l,21600r21600,l21600,xe">
            <v:stroke joinstyle="miter"/>
            <v:path gradientshapeok="t" o:connecttype="rect"/>
          </v:shapetype>
          <v:shape id="Text Box 39" o:spid="_x0000_s1026" type="#_x0000_t202" style="position:absolute;left:0;text-align:left;margin-left:2.85pt;margin-top:2.8pt;width:136.75pt;height:43.2pt;z-index:251656192" o:gfxdata="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byGdYAAAAGAQAADwAA&#10;AAAAAAABACAAAAAiAAAAZHJzL2Rvd25yZXYueG1sUEsBAhQAFAAAAAgAh07iQG63vWIYAgAAOwQA&#10;AA4AAAAAAAAAAQAgAAAAJQEAAGRycy9lMm9Eb2MueG1sUEsFBgAAAAAGAAYAWQEAAK8FAAAAAA==&#10;" stroked="f">
            <v:textbox style="mso-fit-shape-to-text:t">
              <w:txbxContent>
                <w:p w:rsidR="006024BB" w:rsidRDefault="006024BB">
                  <w:r>
                    <w:rPr>
                      <w:rFonts w:hint="eastAsia"/>
                    </w:rPr>
                    <w:t>ICS 77.120.01</w:t>
                  </w:r>
                </w:p>
                <w:p w:rsidR="006024BB" w:rsidRDefault="006024BB">
                  <w:r>
                    <w:rPr>
                      <w:rFonts w:hint="eastAsia"/>
                    </w:rPr>
                    <w:t>分类号</w:t>
                  </w:r>
                  <w:r>
                    <w:rPr>
                      <w:rFonts w:hint="eastAsia"/>
                    </w:rPr>
                    <w:t xml:space="preserve"> H01</w:t>
                  </w:r>
                </w:p>
              </w:txbxContent>
            </v:textbox>
          </v:shape>
        </w:pict>
      </w:r>
    </w:p>
    <w:p w:rsidR="002C1789" w:rsidRDefault="002164CF">
      <w:pPr>
        <w:snapToGrid w:val="0"/>
        <w:spacing w:line="240" w:lineRule="auto"/>
        <w:ind w:firstLine="437"/>
        <w:rPr>
          <w:color w:val="000000"/>
        </w:rPr>
      </w:pPr>
      <w:r>
        <w:rPr>
          <w:noProof/>
          <w:color w:val="000000"/>
        </w:rPr>
        <w:drawing>
          <wp:inline distT="0" distB="0" distL="0" distR="0">
            <wp:extent cx="5939155" cy="1304925"/>
            <wp:effectExtent l="0" t="0" r="4445" b="5715"/>
            <wp:docPr id="1" name="图片 1" desc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S1"/>
                    <pic:cNvPicPr>
                      <a:picLocks noChangeAspect="1" noChangeArrowheads="1"/>
                    </pic:cNvPicPr>
                  </pic:nvPicPr>
                  <pic:blipFill>
                    <a:blip r:embed="rId9" cstate="print"/>
                    <a:srcRect/>
                    <a:stretch>
                      <a:fillRect/>
                    </a:stretch>
                  </pic:blipFill>
                  <pic:spPr>
                    <a:xfrm>
                      <a:off x="0" y="0"/>
                      <a:ext cx="5939155" cy="1304925"/>
                    </a:xfrm>
                    <a:prstGeom prst="rect">
                      <a:avLst/>
                    </a:prstGeom>
                    <a:noFill/>
                    <a:ln w="9525">
                      <a:noFill/>
                      <a:miter lim="800000"/>
                      <a:headEnd/>
                      <a:tailEnd/>
                    </a:ln>
                  </pic:spPr>
                </pic:pic>
              </a:graphicData>
            </a:graphic>
          </wp:inline>
        </w:drawing>
      </w:r>
    </w:p>
    <w:p w:rsidR="002C1789" w:rsidRDefault="002C1789">
      <w:pPr>
        <w:snapToGrid w:val="0"/>
        <w:spacing w:line="240" w:lineRule="auto"/>
        <w:ind w:firstLine="437"/>
        <w:rPr>
          <w:color w:val="000000"/>
        </w:rPr>
      </w:pPr>
    </w:p>
    <w:p w:rsidR="002C1789" w:rsidRDefault="002164CF">
      <w:pPr>
        <w:snapToGrid w:val="0"/>
        <w:spacing w:line="240" w:lineRule="auto"/>
        <w:ind w:firstLine="437"/>
        <w:jc w:val="right"/>
        <w:rPr>
          <w:color w:val="000000"/>
          <w:lang w:val="de-DE"/>
        </w:rPr>
      </w:pPr>
      <w:r>
        <w:rPr>
          <w:color w:val="000000"/>
          <w:lang w:val="de-DE"/>
        </w:rPr>
        <w:t>YS/T X</w:t>
      </w:r>
      <w:r>
        <w:rPr>
          <w:rFonts w:hint="eastAsia"/>
          <w:color w:val="000000"/>
        </w:rPr>
        <w:t>X</w:t>
      </w:r>
      <w:r>
        <w:rPr>
          <w:rFonts w:hint="eastAsia"/>
          <w:color w:val="000000"/>
          <w:lang w:val="de-DE"/>
        </w:rPr>
        <w:t>XX</w:t>
      </w:r>
      <w:r>
        <w:rPr>
          <w:color w:val="000000"/>
          <w:lang w:val="de-DE"/>
        </w:rPr>
        <w:t>-XXXX</w:t>
      </w:r>
    </w:p>
    <w:p w:rsidR="002C1789" w:rsidRDefault="000070DD">
      <w:pPr>
        <w:snapToGrid w:val="0"/>
        <w:spacing w:line="240" w:lineRule="auto"/>
        <w:ind w:firstLine="437"/>
        <w:jc w:val="right"/>
        <w:rPr>
          <w:color w:val="000000"/>
          <w:sz w:val="28"/>
          <w:szCs w:val="28"/>
          <w:lang w:val="de-DE"/>
        </w:rPr>
      </w:pPr>
      <w:r w:rsidRPr="000070DD">
        <w:rPr>
          <w:color w:val="000000"/>
        </w:rPr>
        <w:pict>
          <v:line id="Line 44" o:spid="_x0000_s1029" style="position:absolute;left:0;text-align:left;z-index:251657216" from="0,24.25pt" to="477pt,24.5pt" wrapcoords="-38 0 -38 0 21638 0 21638 0 -38 0" o:gfxdata="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aH42NUAAAAGAQAADwAAAAAAAAABACAAAAAiAAAAZHJz&#10;L2Rvd25yZXYueG1sUEsBAhQAFAAAAAgAh07iQOpyt6POAQAAowMAAA4AAAAAAAAAAQAgAAAAJAEA&#10;AGRycy9lMm9Eb2MueG1sUEsFBgAAAAAGAAYAWQEAAGQFAAAAAA==&#10;">
            <w10:wrap type="through"/>
          </v:line>
        </w:pict>
      </w:r>
      <w:r w:rsidR="002164CF">
        <w:rPr>
          <w:rFonts w:hint="eastAsia"/>
          <w:color w:val="000000"/>
          <w:lang w:val="de-DE"/>
        </w:rPr>
        <w:t xml:space="preserve">            </w:t>
      </w:r>
      <w:r w:rsidR="002164CF">
        <w:rPr>
          <w:color w:val="000000"/>
          <w:lang w:val="de-DE"/>
        </w:rPr>
        <w:t xml:space="preserve"> </w:t>
      </w: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sz w:val="32"/>
          <w:szCs w:val="32"/>
          <w:lang w:val="de-DE"/>
        </w:rPr>
      </w:pPr>
    </w:p>
    <w:p w:rsidR="002C1789" w:rsidRDefault="002C1789">
      <w:pPr>
        <w:snapToGrid w:val="0"/>
        <w:spacing w:line="240" w:lineRule="auto"/>
        <w:ind w:firstLine="437"/>
        <w:rPr>
          <w:color w:val="000000"/>
          <w:sz w:val="32"/>
          <w:szCs w:val="32"/>
          <w:lang w:val="de-DE"/>
        </w:rPr>
      </w:pPr>
    </w:p>
    <w:p w:rsidR="002C1789" w:rsidRDefault="002C1789">
      <w:pPr>
        <w:snapToGrid w:val="0"/>
        <w:spacing w:line="240" w:lineRule="auto"/>
        <w:ind w:firstLine="437"/>
        <w:rPr>
          <w:color w:val="000000"/>
          <w:sz w:val="32"/>
          <w:szCs w:val="32"/>
          <w:lang w:val="de-DE"/>
        </w:rPr>
      </w:pPr>
    </w:p>
    <w:p w:rsidR="002C1789" w:rsidRDefault="002164CF">
      <w:pPr>
        <w:snapToGrid w:val="0"/>
        <w:spacing w:line="240" w:lineRule="auto"/>
        <w:ind w:firstLine="437"/>
        <w:jc w:val="center"/>
        <w:rPr>
          <w:rFonts w:ascii="黑体" w:eastAsia="黑体" w:hAnsi="黑体"/>
          <w:b/>
          <w:sz w:val="44"/>
          <w:szCs w:val="44"/>
        </w:rPr>
      </w:pPr>
      <w:r>
        <w:rPr>
          <w:rFonts w:ascii="黑体" w:eastAsia="黑体" w:hAnsi="黑体" w:hint="eastAsia"/>
          <w:b/>
          <w:sz w:val="44"/>
          <w:szCs w:val="44"/>
        </w:rPr>
        <w:t>铜及铜合金管材</w:t>
      </w:r>
    </w:p>
    <w:p w:rsidR="002C1789" w:rsidRDefault="002164CF">
      <w:pPr>
        <w:snapToGrid w:val="0"/>
        <w:spacing w:line="240" w:lineRule="auto"/>
        <w:ind w:firstLine="437"/>
        <w:jc w:val="center"/>
        <w:rPr>
          <w:rFonts w:ascii="黑体" w:eastAsia="黑体" w:hAnsi="黑体"/>
          <w:b/>
          <w:color w:val="000000"/>
          <w:sz w:val="44"/>
          <w:szCs w:val="44"/>
          <w:lang w:val="de-DE"/>
        </w:rPr>
      </w:pPr>
      <w:r>
        <w:rPr>
          <w:rFonts w:ascii="黑体" w:eastAsia="黑体" w:hAnsi="黑体" w:hint="eastAsia"/>
          <w:b/>
          <w:sz w:val="44"/>
          <w:szCs w:val="44"/>
        </w:rPr>
        <w:t>生产绿色工厂评价要求</w:t>
      </w:r>
    </w:p>
    <w:p w:rsidR="002C1789" w:rsidRDefault="002164CF">
      <w:pPr>
        <w:snapToGrid w:val="0"/>
        <w:spacing w:line="240" w:lineRule="auto"/>
        <w:ind w:firstLine="437"/>
        <w:jc w:val="center"/>
        <w:rPr>
          <w:b/>
          <w:sz w:val="36"/>
          <w:szCs w:val="36"/>
        </w:rPr>
      </w:pPr>
      <w:r>
        <w:rPr>
          <w:rFonts w:eastAsia="微软雅黑"/>
          <w:b/>
          <w:color w:val="333333"/>
          <w:sz w:val="36"/>
          <w:szCs w:val="36"/>
        </w:rPr>
        <w:t>Evaluating guide</w:t>
      </w:r>
      <w:r>
        <w:rPr>
          <w:rFonts w:hint="eastAsia"/>
          <w:b/>
          <w:sz w:val="36"/>
          <w:szCs w:val="36"/>
        </w:rPr>
        <w:t xml:space="preserve"> for green </w:t>
      </w:r>
      <w:r>
        <w:rPr>
          <w:b/>
          <w:sz w:val="36"/>
          <w:szCs w:val="36"/>
        </w:rPr>
        <w:t>factory</w:t>
      </w:r>
    </w:p>
    <w:p w:rsidR="002C1789" w:rsidRDefault="002164CF">
      <w:pPr>
        <w:snapToGrid w:val="0"/>
        <w:spacing w:line="240" w:lineRule="auto"/>
        <w:ind w:firstLine="437"/>
        <w:jc w:val="center"/>
        <w:rPr>
          <w:b/>
          <w:color w:val="000000"/>
          <w:sz w:val="44"/>
          <w:szCs w:val="44"/>
          <w:lang w:val="de-DE"/>
        </w:rPr>
      </w:pPr>
      <w:r>
        <w:rPr>
          <w:rFonts w:hint="eastAsia"/>
          <w:b/>
          <w:sz w:val="36"/>
          <w:szCs w:val="36"/>
        </w:rPr>
        <w:t xml:space="preserve"> in copper and copper alloy tube</w:t>
      </w:r>
    </w:p>
    <w:p w:rsidR="002C1789" w:rsidRDefault="002C1789">
      <w:pPr>
        <w:snapToGrid w:val="0"/>
        <w:spacing w:line="240" w:lineRule="auto"/>
        <w:ind w:firstLine="437"/>
        <w:jc w:val="center"/>
        <w:rPr>
          <w:color w:val="000000"/>
          <w:sz w:val="32"/>
          <w:szCs w:val="32"/>
          <w:lang w:val="de-DE"/>
        </w:rPr>
      </w:pPr>
    </w:p>
    <w:p w:rsidR="002C1789" w:rsidRDefault="002C1789">
      <w:pPr>
        <w:snapToGrid w:val="0"/>
        <w:spacing w:line="240" w:lineRule="auto"/>
        <w:ind w:firstLine="437"/>
        <w:jc w:val="center"/>
        <w:rPr>
          <w:color w:val="000000"/>
          <w:sz w:val="32"/>
          <w:szCs w:val="32"/>
          <w:lang w:val="de-DE"/>
        </w:rPr>
      </w:pPr>
    </w:p>
    <w:p w:rsidR="002C1789" w:rsidRDefault="002164CF">
      <w:pPr>
        <w:snapToGrid w:val="0"/>
        <w:spacing w:line="240" w:lineRule="auto"/>
        <w:ind w:firstLine="437"/>
        <w:jc w:val="center"/>
        <w:rPr>
          <w:color w:val="000000"/>
          <w:sz w:val="32"/>
          <w:szCs w:val="32"/>
          <w:lang w:val="de-DE"/>
        </w:rPr>
      </w:pPr>
      <w:r>
        <w:rPr>
          <w:rFonts w:hAnsi="宋体"/>
          <w:color w:val="000000"/>
          <w:sz w:val="32"/>
          <w:szCs w:val="32"/>
          <w:lang w:val="de-DE"/>
        </w:rPr>
        <w:t>（</w:t>
      </w:r>
      <w:r>
        <w:rPr>
          <w:rFonts w:hAnsi="宋体" w:hint="eastAsia"/>
          <w:color w:val="000000"/>
          <w:sz w:val="32"/>
          <w:szCs w:val="32"/>
          <w:lang w:val="de-DE"/>
        </w:rPr>
        <w:t>送审稿</w:t>
      </w:r>
      <w:r>
        <w:rPr>
          <w:rFonts w:hAnsi="宋体"/>
          <w:color w:val="000000"/>
          <w:sz w:val="32"/>
          <w:szCs w:val="32"/>
          <w:lang w:val="de-DE"/>
        </w:rPr>
        <w:t>）</w:t>
      </w:r>
    </w:p>
    <w:p w:rsidR="002C1789" w:rsidRDefault="002C1789">
      <w:pPr>
        <w:snapToGrid w:val="0"/>
        <w:spacing w:line="240" w:lineRule="auto"/>
        <w:ind w:firstLine="437"/>
        <w:rPr>
          <w:color w:val="000000"/>
          <w:lang w:val="de-DE"/>
        </w:rPr>
      </w:pPr>
    </w:p>
    <w:p w:rsidR="002C1789" w:rsidRDefault="002164CF">
      <w:pPr>
        <w:snapToGrid w:val="0"/>
        <w:spacing w:line="240" w:lineRule="auto"/>
        <w:ind w:firstLine="0"/>
        <w:jc w:val="center"/>
        <w:rPr>
          <w:color w:val="000000"/>
        </w:rPr>
      </w:pPr>
      <w:r>
        <w:rPr>
          <w:rFonts w:hint="eastAsia"/>
          <w:color w:val="000000"/>
        </w:rPr>
        <w:t>（在提交反馈意见时，请将您知道的相关专利连同支持性文件一并附上）</w:t>
      </w: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C1789">
      <w:pPr>
        <w:snapToGrid w:val="0"/>
        <w:spacing w:line="240" w:lineRule="auto"/>
        <w:ind w:firstLine="437"/>
        <w:rPr>
          <w:color w:val="000000"/>
          <w:lang w:val="de-DE"/>
        </w:rPr>
      </w:pPr>
    </w:p>
    <w:p w:rsidR="002C1789" w:rsidRDefault="002164CF">
      <w:pPr>
        <w:snapToGrid w:val="0"/>
        <w:spacing w:line="240" w:lineRule="auto"/>
        <w:ind w:firstLine="437"/>
        <w:rPr>
          <w:color w:val="000000"/>
          <w:sz w:val="24"/>
          <w:szCs w:val="24"/>
          <w:lang w:val="de-DE"/>
        </w:rPr>
      </w:pPr>
      <w:r>
        <w:rPr>
          <w:color w:val="000000"/>
          <w:sz w:val="24"/>
          <w:szCs w:val="24"/>
          <w:lang w:val="de-DE"/>
        </w:rPr>
        <w:t>XXXX</w:t>
      </w:r>
      <w:r>
        <w:rPr>
          <w:rFonts w:hAnsi="宋体"/>
          <w:color w:val="000000"/>
          <w:sz w:val="24"/>
          <w:szCs w:val="24"/>
          <w:lang w:val="de-DE"/>
        </w:rPr>
        <w:t>－</w:t>
      </w:r>
      <w:r>
        <w:rPr>
          <w:color w:val="000000"/>
          <w:sz w:val="24"/>
          <w:szCs w:val="24"/>
          <w:lang w:val="de-DE"/>
        </w:rPr>
        <w:t>XX</w:t>
      </w:r>
      <w:r>
        <w:rPr>
          <w:rFonts w:hAnsi="宋体"/>
          <w:color w:val="000000"/>
          <w:sz w:val="24"/>
          <w:szCs w:val="24"/>
          <w:lang w:val="de-DE"/>
        </w:rPr>
        <w:t>－</w:t>
      </w:r>
      <w:r>
        <w:rPr>
          <w:color w:val="000000"/>
          <w:sz w:val="24"/>
          <w:szCs w:val="24"/>
          <w:lang w:val="de-DE"/>
        </w:rPr>
        <w:t xml:space="preserve">XX </w:t>
      </w:r>
      <w:r>
        <w:rPr>
          <w:rFonts w:hAnsi="宋体"/>
          <w:color w:val="000000"/>
          <w:sz w:val="24"/>
          <w:szCs w:val="24"/>
        </w:rPr>
        <w:t>发布</w:t>
      </w:r>
      <w:r>
        <w:rPr>
          <w:color w:val="000000"/>
          <w:sz w:val="24"/>
          <w:szCs w:val="24"/>
          <w:lang w:val="de-DE"/>
        </w:rPr>
        <w:t xml:space="preserve">                             XXXX</w:t>
      </w:r>
      <w:r>
        <w:rPr>
          <w:rFonts w:hAnsi="宋体"/>
          <w:color w:val="000000"/>
          <w:sz w:val="24"/>
          <w:szCs w:val="24"/>
          <w:lang w:val="de-DE"/>
        </w:rPr>
        <w:t>－</w:t>
      </w:r>
      <w:r>
        <w:rPr>
          <w:color w:val="000000"/>
          <w:sz w:val="24"/>
          <w:szCs w:val="24"/>
          <w:lang w:val="de-DE"/>
        </w:rPr>
        <w:t>XX</w:t>
      </w:r>
      <w:r>
        <w:rPr>
          <w:rFonts w:hAnsi="宋体"/>
          <w:color w:val="000000"/>
          <w:sz w:val="24"/>
          <w:szCs w:val="24"/>
          <w:lang w:val="de-DE"/>
        </w:rPr>
        <w:t>－</w:t>
      </w:r>
      <w:r>
        <w:rPr>
          <w:color w:val="000000"/>
          <w:sz w:val="24"/>
          <w:szCs w:val="24"/>
          <w:lang w:val="de-DE"/>
        </w:rPr>
        <w:t>XX</w:t>
      </w:r>
      <w:r>
        <w:rPr>
          <w:rFonts w:hAnsi="宋体"/>
          <w:color w:val="000000"/>
          <w:sz w:val="24"/>
          <w:szCs w:val="24"/>
        </w:rPr>
        <w:t>实施</w:t>
      </w:r>
      <w:r>
        <w:rPr>
          <w:color w:val="000000"/>
          <w:sz w:val="24"/>
          <w:szCs w:val="24"/>
          <w:lang w:val="de-DE"/>
        </w:rPr>
        <w:t xml:space="preserve">                                                                   </w:t>
      </w:r>
      <w:r w:rsidR="000070DD">
        <w:rPr>
          <w:color w:val="000000"/>
          <w:sz w:val="24"/>
          <w:szCs w:val="24"/>
        </w:rPr>
        <w:pict>
          <v:shape id="fmFrame7" o:spid="_x0000_s1028" type="#_x0000_t202" style="position:absolute;left:0;text-align:left;margin-left:-9.5pt;margin-top:581.4pt;width:481.3pt;height:19.95pt;rotation:180;z-index:251658240;mso-position-horizontal-relative:margin;mso-position-vertical-relative:margin" o:gfxdata="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8/WMTbAAAA&#10;DQEAAA8AAAAAAAAAAQAgAAAAIgAAAGRycy9kb3ducmV2LnhtbFBLAQIUABQAAAAIAIdO4kBA8A6q&#10;GgIAADoEAAAOAAAAAAAAAAEAIAAAACoBAABkcnMvZTJvRG9jLnhtbFBLBQYAAAAABgAGAFkBAAC2&#10;BQAAAAA=&#10;" stroked="f">
            <v:textbox inset="0,0,0,0">
              <w:txbxContent>
                <w:p w:rsidR="006024BB" w:rsidRDefault="006024BB">
                  <w:pPr>
                    <w:pStyle w:val="af5"/>
                  </w:pPr>
                  <w:r>
                    <w:rPr>
                      <w:rFonts w:hint="eastAsia"/>
                    </w:rPr>
                    <w:t xml:space="preserve">中华人民共和国工业和信息化部 </w:t>
                  </w:r>
                  <w:r>
                    <w:rPr>
                      <w:rStyle w:val="af4"/>
                      <w:rFonts w:hint="eastAsia"/>
                    </w:rPr>
                    <w:t>发布</w:t>
                  </w:r>
                </w:p>
              </w:txbxContent>
            </v:textbox>
            <w10:wrap anchorx="margin" anchory="margin"/>
            <w10:anchorlock/>
          </v:shape>
        </w:pict>
      </w:r>
    </w:p>
    <w:p w:rsidR="002C1789" w:rsidRDefault="002C1789">
      <w:pPr>
        <w:snapToGrid w:val="0"/>
        <w:spacing w:line="240" w:lineRule="auto"/>
        <w:ind w:firstLine="437"/>
        <w:rPr>
          <w:color w:val="000000"/>
          <w:lang w:val="de-DE"/>
        </w:rPr>
      </w:pPr>
    </w:p>
    <w:p w:rsidR="002C1789" w:rsidRDefault="002164CF">
      <w:pPr>
        <w:snapToGrid w:val="0"/>
        <w:spacing w:line="240" w:lineRule="auto"/>
        <w:ind w:firstLine="437"/>
        <w:rPr>
          <w:color w:val="000000"/>
          <w:lang w:val="de-DE"/>
        </w:rPr>
      </w:pPr>
      <w:r>
        <w:rPr>
          <w:rFonts w:hAnsi="宋体"/>
          <w:color w:val="000000"/>
        </w:rPr>
        <w:t xml:space="preserve">　　　　</w:t>
      </w:r>
    </w:p>
    <w:p w:rsidR="002C1789" w:rsidRDefault="000070DD">
      <w:pPr>
        <w:snapToGrid w:val="0"/>
        <w:spacing w:line="240" w:lineRule="auto"/>
        <w:ind w:firstLine="437"/>
        <w:rPr>
          <w:color w:val="000000"/>
          <w:lang w:val="de-DE"/>
        </w:rPr>
      </w:pPr>
      <w:r>
        <w:rPr>
          <w:color w:val="000000"/>
        </w:rPr>
        <w:pict>
          <v:line id="Line 47" o:spid="_x0000_s1027" style="position:absolute;left:0;text-align:left;z-index:251659264" from="2.85pt,-18.75pt" to="461.85pt,-18.75pt" wrapcoords="-35 -2147483648 -35 -2147483648 21635 -2147483648 21635 -2147483648 -35 -2147483648" o:gfxdata="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RqW+/WAAAACQEAAA8AAAAAAAAAAQAgAAAAIgAAAGRycy9k&#10;b3ducmV2LnhtbFBLAQIUABQAAAAIAIdO4kC9kDJAywEAAKADAAAOAAAAAAAAAAEAIAAAACUBAABk&#10;cnMvZTJvRG9jLnhtbFBLBQYAAAAABgAGAFkBAABiBQAAAAA=&#10;">
            <w10:wrap type="through"/>
          </v:line>
        </w:pict>
      </w:r>
    </w:p>
    <w:p w:rsidR="002C1789" w:rsidRDefault="002C1789">
      <w:pPr>
        <w:snapToGrid w:val="0"/>
        <w:spacing w:line="240" w:lineRule="auto"/>
        <w:ind w:firstLine="437"/>
        <w:rPr>
          <w:color w:val="000000"/>
          <w:lang w:val="de-DE"/>
        </w:rPr>
        <w:sectPr w:rsidR="002C1789">
          <w:footerReference w:type="even" r:id="rId10"/>
          <w:pgSz w:w="11907" w:h="16840"/>
          <w:pgMar w:top="1418" w:right="1247" w:bottom="1304" w:left="1361" w:header="720" w:footer="720" w:gutter="0"/>
          <w:cols w:space="720"/>
        </w:sectPr>
      </w:pPr>
    </w:p>
    <w:p w:rsidR="002C1789" w:rsidRDefault="002164CF">
      <w:pPr>
        <w:snapToGrid w:val="0"/>
        <w:spacing w:line="360" w:lineRule="exact"/>
        <w:jc w:val="right"/>
        <w:rPr>
          <w:color w:val="000000"/>
          <w:lang w:val="de-DE"/>
        </w:rPr>
      </w:pPr>
      <w:r>
        <w:rPr>
          <w:color w:val="000000"/>
          <w:lang w:val="de-DE"/>
        </w:rPr>
        <w:lastRenderedPageBreak/>
        <w:t>YS/T XXXX—XXXX</w:t>
      </w:r>
    </w:p>
    <w:p w:rsidR="002C1789" w:rsidRDefault="002C1789">
      <w:pPr>
        <w:snapToGrid w:val="0"/>
        <w:spacing w:line="360" w:lineRule="exact"/>
        <w:jc w:val="center"/>
        <w:rPr>
          <w:color w:val="000000"/>
          <w:lang w:val="de-DE"/>
        </w:rPr>
      </w:pPr>
    </w:p>
    <w:p w:rsidR="002C1789" w:rsidRDefault="002164CF">
      <w:pPr>
        <w:snapToGrid w:val="0"/>
        <w:spacing w:line="360" w:lineRule="exact"/>
        <w:jc w:val="center"/>
        <w:rPr>
          <w:b/>
          <w:color w:val="000000"/>
          <w:sz w:val="32"/>
          <w:szCs w:val="32"/>
          <w:lang w:val="de-DE"/>
        </w:rPr>
      </w:pPr>
      <w:r>
        <w:rPr>
          <w:rFonts w:hAnsi="宋体"/>
          <w:b/>
          <w:color w:val="000000"/>
          <w:sz w:val="32"/>
          <w:szCs w:val="32"/>
        </w:rPr>
        <w:t>前</w:t>
      </w:r>
      <w:r>
        <w:rPr>
          <w:b/>
          <w:color w:val="000000"/>
          <w:sz w:val="32"/>
          <w:szCs w:val="32"/>
          <w:lang w:val="de-DE"/>
        </w:rPr>
        <w:t xml:space="preserve">   </w:t>
      </w:r>
      <w:r>
        <w:rPr>
          <w:rFonts w:hAnsi="宋体"/>
          <w:b/>
          <w:color w:val="000000"/>
          <w:sz w:val="32"/>
          <w:szCs w:val="32"/>
        </w:rPr>
        <w:t>言</w:t>
      </w:r>
    </w:p>
    <w:p w:rsidR="002C1789" w:rsidRDefault="002C1789">
      <w:pPr>
        <w:snapToGrid w:val="0"/>
        <w:spacing w:line="360" w:lineRule="exact"/>
        <w:rPr>
          <w:color w:val="000000"/>
          <w:lang w:val="de-DE"/>
        </w:rPr>
      </w:pPr>
    </w:p>
    <w:p w:rsidR="002C1789" w:rsidRDefault="002C1789">
      <w:pPr>
        <w:snapToGrid w:val="0"/>
        <w:spacing w:line="360" w:lineRule="exact"/>
        <w:rPr>
          <w:color w:val="000000"/>
          <w:lang w:val="de-DE"/>
        </w:rPr>
      </w:pPr>
    </w:p>
    <w:p w:rsidR="002C1789" w:rsidRDefault="002164CF">
      <w:pPr>
        <w:snapToGrid w:val="0"/>
        <w:spacing w:line="360" w:lineRule="exact"/>
        <w:rPr>
          <w:color w:val="000000"/>
        </w:rPr>
      </w:pPr>
      <w:r>
        <w:rPr>
          <w:rFonts w:hAnsi="宋体" w:hint="eastAsia"/>
          <w:color w:val="000000"/>
        </w:rPr>
        <w:t>本文件</w:t>
      </w:r>
      <w:r>
        <w:rPr>
          <w:rFonts w:hAnsi="宋体"/>
          <w:color w:val="000000"/>
        </w:rPr>
        <w:t>按照</w:t>
      </w:r>
      <w:r>
        <w:rPr>
          <w:color w:val="000000"/>
        </w:rPr>
        <w:t>GB/T1.1-</w:t>
      </w:r>
      <w:r>
        <w:rPr>
          <w:rFonts w:hint="eastAsia"/>
          <w:color w:val="000000"/>
        </w:rPr>
        <w:t>2020</w:t>
      </w:r>
      <w:r>
        <w:rPr>
          <w:rFonts w:hint="eastAsia"/>
          <w:color w:val="000000"/>
        </w:rPr>
        <w:t>《标准化工作导则</w:t>
      </w:r>
      <w:r>
        <w:rPr>
          <w:rFonts w:hint="eastAsia"/>
          <w:color w:val="000000"/>
        </w:rPr>
        <w:t xml:space="preserve"> </w:t>
      </w:r>
      <w:r>
        <w:rPr>
          <w:rFonts w:hint="eastAsia"/>
          <w:color w:val="000000"/>
        </w:rPr>
        <w:t>第</w:t>
      </w:r>
      <w:r>
        <w:rPr>
          <w:rFonts w:hint="eastAsia"/>
          <w:color w:val="000000"/>
        </w:rPr>
        <w:t>1</w:t>
      </w:r>
      <w:r>
        <w:rPr>
          <w:rFonts w:hint="eastAsia"/>
          <w:color w:val="000000"/>
        </w:rPr>
        <w:t>部分：标准化文件的结构和起草规则》给出的规则</w:t>
      </w:r>
      <w:r>
        <w:rPr>
          <w:rFonts w:hAnsi="宋体"/>
          <w:color w:val="000000"/>
        </w:rPr>
        <w:t>起草。</w:t>
      </w:r>
    </w:p>
    <w:p w:rsidR="002C1789" w:rsidRDefault="002164CF">
      <w:pPr>
        <w:snapToGrid w:val="0"/>
        <w:spacing w:line="360" w:lineRule="exact"/>
      </w:pPr>
      <w:r>
        <w:rPr>
          <w:rFonts w:hint="eastAsia"/>
        </w:rPr>
        <w:t>本文件是首次制订。</w:t>
      </w:r>
    </w:p>
    <w:p w:rsidR="002C1789" w:rsidRDefault="002164CF">
      <w:pPr>
        <w:snapToGrid w:val="0"/>
        <w:spacing w:line="360" w:lineRule="exact"/>
        <w:rPr>
          <w:color w:val="000000"/>
        </w:rPr>
      </w:pPr>
      <w:r>
        <w:rPr>
          <w:rFonts w:hAnsi="宋体" w:hint="eastAsia"/>
          <w:color w:val="000000"/>
        </w:rPr>
        <w:t>本文件</w:t>
      </w:r>
      <w:r>
        <w:rPr>
          <w:rFonts w:hAnsi="宋体"/>
          <w:color w:val="000000"/>
        </w:rPr>
        <w:t>由全国有色金属标准化技术委员会</w:t>
      </w:r>
      <w:r>
        <w:rPr>
          <w:color w:val="000000"/>
        </w:rPr>
        <w:t>(SAC/TC243)</w:t>
      </w:r>
      <w:r>
        <w:rPr>
          <w:rFonts w:hint="eastAsia"/>
          <w:color w:val="000000"/>
        </w:rPr>
        <w:t>提出并</w:t>
      </w:r>
      <w:r>
        <w:rPr>
          <w:rFonts w:hAnsi="宋体"/>
          <w:color w:val="000000"/>
        </w:rPr>
        <w:t>归口。</w:t>
      </w:r>
    </w:p>
    <w:p w:rsidR="002C1789" w:rsidRDefault="002164CF">
      <w:pPr>
        <w:snapToGrid w:val="0"/>
        <w:spacing w:line="360" w:lineRule="exact"/>
        <w:rPr>
          <w:color w:val="000000"/>
        </w:rPr>
      </w:pPr>
      <w:r>
        <w:rPr>
          <w:rFonts w:hAnsi="宋体" w:hint="eastAsia"/>
          <w:color w:val="000000"/>
        </w:rPr>
        <w:t>本文件</w:t>
      </w:r>
      <w:r>
        <w:rPr>
          <w:rFonts w:hAnsi="宋体"/>
          <w:color w:val="000000"/>
        </w:rPr>
        <w:t>起草单位：</w:t>
      </w:r>
    </w:p>
    <w:p w:rsidR="002C1789" w:rsidRDefault="002164CF">
      <w:pPr>
        <w:snapToGrid w:val="0"/>
        <w:spacing w:line="360" w:lineRule="exact"/>
        <w:rPr>
          <w:color w:val="000000"/>
        </w:rPr>
      </w:pPr>
      <w:r>
        <w:rPr>
          <w:rFonts w:hAnsi="宋体" w:hint="eastAsia"/>
          <w:color w:val="000000"/>
        </w:rPr>
        <w:t>本文件</w:t>
      </w:r>
      <w:r>
        <w:rPr>
          <w:rFonts w:hAnsi="宋体"/>
          <w:color w:val="000000"/>
        </w:rPr>
        <w:t>主要起草人：</w:t>
      </w: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C1789">
      <w:pPr>
        <w:snapToGrid w:val="0"/>
        <w:spacing w:line="360" w:lineRule="exact"/>
        <w:rPr>
          <w:color w:val="000000"/>
        </w:rPr>
      </w:pPr>
    </w:p>
    <w:p w:rsidR="002C1789" w:rsidRDefault="002164CF">
      <w:pPr>
        <w:snapToGrid w:val="0"/>
        <w:spacing w:line="360" w:lineRule="exact"/>
        <w:rPr>
          <w:color w:val="000000"/>
        </w:rPr>
      </w:pPr>
      <w:r>
        <w:rPr>
          <w:color w:val="000000"/>
        </w:rPr>
        <w:br w:type="page"/>
      </w:r>
    </w:p>
    <w:p w:rsidR="002C1789" w:rsidRDefault="002164CF">
      <w:pPr>
        <w:snapToGrid w:val="0"/>
        <w:spacing w:line="360" w:lineRule="exact"/>
        <w:jc w:val="right"/>
        <w:rPr>
          <w:color w:val="000000"/>
        </w:rPr>
      </w:pPr>
      <w:bookmarkStart w:id="0" w:name="首页"/>
      <w:r>
        <w:rPr>
          <w:color w:val="000000"/>
        </w:rPr>
        <w:lastRenderedPageBreak/>
        <w:t>YS/T</w:t>
      </w:r>
      <w:r>
        <w:rPr>
          <w:rFonts w:hint="eastAsia"/>
          <w:color w:val="000000"/>
        </w:rPr>
        <w:t xml:space="preserve"> </w:t>
      </w:r>
      <w:r>
        <w:rPr>
          <w:color w:val="000000"/>
        </w:rPr>
        <w:t xml:space="preserve"> X</w:t>
      </w:r>
      <w:r>
        <w:rPr>
          <w:rFonts w:hint="eastAsia"/>
          <w:color w:val="000000"/>
        </w:rPr>
        <w:t>X</w:t>
      </w:r>
      <w:r>
        <w:rPr>
          <w:color w:val="000000"/>
        </w:rPr>
        <w:t>XX-XXXX</w:t>
      </w:r>
    </w:p>
    <w:p w:rsidR="002C1789" w:rsidRDefault="002C1789">
      <w:pPr>
        <w:snapToGrid w:val="0"/>
        <w:spacing w:line="360" w:lineRule="exact"/>
        <w:jc w:val="center"/>
        <w:rPr>
          <w:rFonts w:hAnsi="宋体"/>
          <w:b/>
          <w:color w:val="000000"/>
          <w:sz w:val="32"/>
          <w:szCs w:val="32"/>
        </w:rPr>
      </w:pPr>
      <w:bookmarkStart w:id="1" w:name="_Toc430680185"/>
      <w:bookmarkStart w:id="2" w:name="_Toc431105881"/>
      <w:bookmarkEnd w:id="0"/>
    </w:p>
    <w:p w:rsidR="002C1789" w:rsidRDefault="002164CF">
      <w:pPr>
        <w:snapToGrid w:val="0"/>
        <w:spacing w:line="240" w:lineRule="auto"/>
        <w:ind w:firstLine="437"/>
        <w:jc w:val="center"/>
        <w:rPr>
          <w:rFonts w:ascii="黑体" w:eastAsia="黑体" w:hAnsi="黑体"/>
          <w:b/>
          <w:color w:val="000000"/>
          <w:sz w:val="32"/>
          <w:szCs w:val="32"/>
        </w:rPr>
      </w:pPr>
      <w:r>
        <w:rPr>
          <w:rFonts w:ascii="黑体" w:eastAsia="黑体" w:hAnsi="黑体" w:hint="eastAsia"/>
          <w:b/>
          <w:sz w:val="32"/>
          <w:szCs w:val="32"/>
        </w:rPr>
        <w:t>铜及铜合金管材生产绿色工厂评价要求</w:t>
      </w:r>
    </w:p>
    <w:p w:rsidR="002C1789" w:rsidRDefault="002C1789">
      <w:pPr>
        <w:snapToGrid w:val="0"/>
        <w:spacing w:line="360" w:lineRule="exact"/>
        <w:jc w:val="center"/>
        <w:rPr>
          <w:b/>
          <w:color w:val="000000"/>
          <w:sz w:val="32"/>
          <w:szCs w:val="32"/>
        </w:rPr>
      </w:pPr>
    </w:p>
    <w:p w:rsidR="002C1789" w:rsidRDefault="002164CF">
      <w:pPr>
        <w:snapToGrid w:val="0"/>
        <w:spacing w:line="360" w:lineRule="exact"/>
        <w:ind w:firstLine="0"/>
        <w:rPr>
          <w:rFonts w:hAnsi="宋体"/>
          <w:b/>
          <w:color w:val="000000"/>
        </w:rPr>
      </w:pPr>
      <w:r>
        <w:rPr>
          <w:rFonts w:hAnsi="宋体" w:hint="eastAsia"/>
          <w:b/>
          <w:color w:val="000000"/>
        </w:rPr>
        <w:t xml:space="preserve">1  </w:t>
      </w:r>
      <w:r>
        <w:rPr>
          <w:rFonts w:hAnsi="宋体"/>
          <w:b/>
          <w:color w:val="000000"/>
        </w:rPr>
        <w:t>范围</w:t>
      </w:r>
      <w:bookmarkEnd w:id="1"/>
      <w:bookmarkEnd w:id="2"/>
    </w:p>
    <w:p w:rsidR="002C1789" w:rsidRDefault="002C1789">
      <w:pPr>
        <w:snapToGrid w:val="0"/>
        <w:spacing w:line="360" w:lineRule="exact"/>
        <w:rPr>
          <w:rFonts w:hAnsi="宋体"/>
          <w:color w:val="000000"/>
        </w:rPr>
      </w:pPr>
      <w:bookmarkStart w:id="3" w:name="_Toc430680186"/>
      <w:bookmarkStart w:id="4" w:name="_Toc431105882"/>
    </w:p>
    <w:p w:rsidR="002C1789" w:rsidRDefault="002164CF">
      <w:pPr>
        <w:snapToGrid w:val="0"/>
        <w:spacing w:line="360" w:lineRule="exact"/>
        <w:rPr>
          <w:color w:val="000000"/>
        </w:rPr>
      </w:pPr>
      <w:r>
        <w:rPr>
          <w:rFonts w:hAnsi="宋体" w:hint="eastAsia"/>
          <w:color w:val="000000"/>
        </w:rPr>
        <w:t>本文件</w:t>
      </w:r>
      <w:r>
        <w:rPr>
          <w:rFonts w:hAnsi="宋体"/>
          <w:color w:val="000000"/>
        </w:rPr>
        <w:t>规定了</w:t>
      </w:r>
      <w:r>
        <w:rPr>
          <w:rFonts w:hAnsi="宋体" w:hint="eastAsia"/>
          <w:color w:val="000000"/>
        </w:rPr>
        <w:t>铜及铜合金管材生产绿色工厂评价的术语和定义、总则、评价要求、评价程序及评价报告等</w:t>
      </w:r>
      <w:r>
        <w:rPr>
          <w:rFonts w:hAnsi="宋体"/>
          <w:color w:val="000000"/>
        </w:rPr>
        <w:t>。</w:t>
      </w:r>
    </w:p>
    <w:p w:rsidR="002C1789" w:rsidRDefault="002164CF">
      <w:pPr>
        <w:snapToGrid w:val="0"/>
        <w:spacing w:line="360" w:lineRule="exact"/>
        <w:rPr>
          <w:rFonts w:hAnsi="宋体"/>
          <w:color w:val="000000"/>
        </w:rPr>
      </w:pPr>
      <w:r>
        <w:rPr>
          <w:rFonts w:hAnsi="宋体" w:hint="eastAsia"/>
          <w:color w:val="000000"/>
        </w:rPr>
        <w:t>本文件</w:t>
      </w:r>
      <w:r>
        <w:rPr>
          <w:rFonts w:hAnsi="宋体"/>
          <w:color w:val="000000"/>
        </w:rPr>
        <w:t>适用</w:t>
      </w:r>
      <w:r>
        <w:rPr>
          <w:rFonts w:hAnsi="宋体" w:hint="eastAsia"/>
          <w:color w:val="000000"/>
        </w:rPr>
        <w:t>于具有实际生产过程的铜及铜合金管材生产工厂的绿色工厂评价</w:t>
      </w:r>
      <w:bookmarkEnd w:id="3"/>
      <w:bookmarkEnd w:id="4"/>
      <w:r>
        <w:rPr>
          <w:rFonts w:hAnsi="宋体" w:hint="eastAsia"/>
          <w:color w:val="000000"/>
        </w:rPr>
        <w:t>。</w:t>
      </w:r>
    </w:p>
    <w:p w:rsidR="002C1789" w:rsidRDefault="002C1789">
      <w:pPr>
        <w:snapToGrid w:val="0"/>
        <w:spacing w:line="360" w:lineRule="exact"/>
        <w:rPr>
          <w:rFonts w:hAnsi="宋体"/>
          <w:color w:val="000000"/>
        </w:rPr>
      </w:pPr>
    </w:p>
    <w:p w:rsidR="002C1789" w:rsidRDefault="002164CF">
      <w:pPr>
        <w:snapToGrid w:val="0"/>
        <w:spacing w:line="360" w:lineRule="exact"/>
        <w:ind w:firstLine="0"/>
        <w:rPr>
          <w:rFonts w:hAnsi="宋体"/>
          <w:b/>
          <w:color w:val="000000"/>
        </w:rPr>
      </w:pPr>
      <w:r>
        <w:rPr>
          <w:rFonts w:hAnsi="宋体" w:hint="eastAsia"/>
          <w:b/>
          <w:color w:val="000000"/>
        </w:rPr>
        <w:t xml:space="preserve">2  </w:t>
      </w:r>
      <w:r>
        <w:rPr>
          <w:rFonts w:hAnsi="宋体" w:hint="eastAsia"/>
          <w:b/>
          <w:color w:val="000000"/>
        </w:rPr>
        <w:t>规范性引用文件</w:t>
      </w:r>
      <w:r>
        <w:rPr>
          <w:rFonts w:hAnsi="宋体" w:hint="eastAsia"/>
          <w:b/>
          <w:color w:val="000000"/>
        </w:rPr>
        <w:t xml:space="preserve"> </w:t>
      </w:r>
    </w:p>
    <w:p w:rsidR="002C1789" w:rsidRDefault="002164CF">
      <w:pPr>
        <w:snapToGrid w:val="0"/>
        <w:spacing w:line="360" w:lineRule="exact"/>
        <w:ind w:firstLineChars="200" w:firstLine="420"/>
        <w:rPr>
          <w:color w:val="000000"/>
          <w:spacing w:val="-2"/>
          <w:szCs w:val="21"/>
        </w:rPr>
      </w:pPr>
      <w:r>
        <w:rPr>
          <w:rFonts w:hAnsi="宋体"/>
          <w:color w:val="000000"/>
        </w:rPr>
        <w:t>下列文件</w:t>
      </w:r>
      <w:r>
        <w:rPr>
          <w:rFonts w:hAnsi="宋体" w:hint="eastAsia"/>
          <w:color w:val="000000"/>
        </w:rPr>
        <w:t>的内容通过文中的规范性引用而构成本文件必不可少的条款</w:t>
      </w:r>
      <w:r>
        <w:rPr>
          <w:rFonts w:hAnsi="宋体"/>
          <w:color w:val="000000"/>
        </w:rPr>
        <w:t>。</w:t>
      </w:r>
      <w:r>
        <w:rPr>
          <w:rFonts w:hAnsi="宋体" w:hint="eastAsia"/>
          <w:color w:val="000000"/>
        </w:rPr>
        <w:t>其中，</w:t>
      </w:r>
      <w:r>
        <w:rPr>
          <w:rFonts w:hAnsi="宋体"/>
          <w:color w:val="000000"/>
        </w:rPr>
        <w:t>注日期的引用文件，仅</w:t>
      </w:r>
      <w:r>
        <w:rPr>
          <w:rFonts w:hAnsi="宋体" w:hint="eastAsia"/>
          <w:color w:val="000000"/>
        </w:rPr>
        <w:t>该</w:t>
      </w:r>
      <w:r>
        <w:rPr>
          <w:rFonts w:hAnsi="宋体"/>
          <w:color w:val="000000"/>
        </w:rPr>
        <w:t>日期</w:t>
      </w:r>
      <w:r>
        <w:rPr>
          <w:rFonts w:hAnsi="宋体" w:hint="eastAsia"/>
          <w:color w:val="000000"/>
        </w:rPr>
        <w:t>对应</w:t>
      </w:r>
      <w:r>
        <w:rPr>
          <w:rFonts w:hAnsi="宋体"/>
          <w:color w:val="000000"/>
        </w:rPr>
        <w:t>的版本适用于本文件</w:t>
      </w:r>
      <w:r>
        <w:rPr>
          <w:rFonts w:hAnsi="宋体" w:hint="eastAsia"/>
          <w:color w:val="000000"/>
        </w:rPr>
        <w:t>；</w:t>
      </w:r>
      <w:r>
        <w:rPr>
          <w:rFonts w:hAnsi="宋体"/>
          <w:color w:val="000000"/>
        </w:rPr>
        <w:t>不注日期的引用文件，其最新版本（包括所有的修改单）适用于本文件。</w:t>
      </w:r>
    </w:p>
    <w:p w:rsidR="002C1789" w:rsidRDefault="002164CF" w:rsidP="00B870F3">
      <w:pPr>
        <w:snapToGrid w:val="0"/>
        <w:spacing w:line="360" w:lineRule="exact"/>
        <w:rPr>
          <w:color w:val="000000"/>
        </w:rPr>
      </w:pPr>
      <w:r>
        <w:rPr>
          <w:rFonts w:hint="eastAsia"/>
          <w:color w:val="000000"/>
        </w:rPr>
        <w:t xml:space="preserve">GB/T 7119 </w:t>
      </w:r>
      <w:r>
        <w:rPr>
          <w:rFonts w:hint="eastAsia"/>
          <w:color w:val="000000"/>
        </w:rPr>
        <w:t>节水型企业评价导则</w:t>
      </w:r>
    </w:p>
    <w:p w:rsidR="002C1789" w:rsidRDefault="002164CF" w:rsidP="00B870F3">
      <w:pPr>
        <w:snapToGrid w:val="0"/>
        <w:spacing w:line="360" w:lineRule="exact"/>
        <w:rPr>
          <w:color w:val="000000"/>
        </w:rPr>
      </w:pPr>
      <w:r>
        <w:rPr>
          <w:rFonts w:hint="eastAsia"/>
          <w:color w:val="000000"/>
        </w:rPr>
        <w:t xml:space="preserve">GB 12348 </w:t>
      </w:r>
      <w:r>
        <w:rPr>
          <w:rFonts w:hint="eastAsia"/>
          <w:color w:val="000000"/>
        </w:rPr>
        <w:t>工业企业厂界环境噪声排放标准</w:t>
      </w:r>
    </w:p>
    <w:p w:rsidR="002C1789" w:rsidRDefault="002164CF" w:rsidP="00B870F3">
      <w:pPr>
        <w:snapToGrid w:val="0"/>
        <w:spacing w:line="360" w:lineRule="exact"/>
        <w:rPr>
          <w:color w:val="000000"/>
        </w:rPr>
      </w:pPr>
      <w:r>
        <w:rPr>
          <w:rFonts w:hint="eastAsia"/>
          <w:color w:val="000000"/>
        </w:rPr>
        <w:t xml:space="preserve">GB 17167 </w:t>
      </w:r>
      <w:r>
        <w:rPr>
          <w:rFonts w:hint="eastAsia"/>
          <w:color w:val="000000"/>
        </w:rPr>
        <w:t>用能单位能源计量器具配备和管理通则</w:t>
      </w:r>
    </w:p>
    <w:p w:rsidR="002C1789" w:rsidRDefault="002164CF" w:rsidP="00B870F3">
      <w:pPr>
        <w:snapToGrid w:val="0"/>
        <w:spacing w:line="360" w:lineRule="exact"/>
        <w:ind w:firstLineChars="200" w:firstLine="420"/>
      </w:pPr>
      <w:r>
        <w:rPr>
          <w:rFonts w:hint="eastAsia"/>
        </w:rPr>
        <w:t>GB</w:t>
      </w:r>
      <w:r>
        <w:t xml:space="preserve"> </w:t>
      </w:r>
      <w:r>
        <w:rPr>
          <w:rFonts w:hint="eastAsia"/>
        </w:rPr>
        <w:t xml:space="preserve">18597 </w:t>
      </w:r>
      <w:r>
        <w:rPr>
          <w:rFonts w:hint="eastAsia"/>
        </w:rPr>
        <w:t>危险废物贮存污染控制标准</w:t>
      </w:r>
    </w:p>
    <w:p w:rsidR="002C1789" w:rsidRDefault="002164CF" w:rsidP="00B870F3">
      <w:pPr>
        <w:snapToGrid w:val="0"/>
        <w:spacing w:line="360" w:lineRule="exact"/>
        <w:rPr>
          <w:color w:val="000000"/>
        </w:rPr>
      </w:pPr>
      <w:r>
        <w:rPr>
          <w:rFonts w:hint="eastAsia"/>
          <w:color w:val="000000"/>
        </w:rPr>
        <w:t xml:space="preserve">GB 18599 </w:t>
      </w:r>
      <w:r>
        <w:rPr>
          <w:rFonts w:hint="eastAsia"/>
          <w:color w:val="000000"/>
        </w:rPr>
        <w:t>一般工业固体废物贮存、处置场污染控制标准</w:t>
      </w:r>
    </w:p>
    <w:p w:rsidR="004B09F7" w:rsidRDefault="004B09F7" w:rsidP="00B870F3">
      <w:pPr>
        <w:pStyle w:val="ab"/>
        <w:tabs>
          <w:tab w:val="left" w:pos="1682"/>
          <w:tab w:val="left" w:pos="1787"/>
          <w:tab w:val="left" w:pos="3256"/>
        </w:tabs>
        <w:snapToGrid w:val="0"/>
        <w:spacing w:before="43" w:line="360" w:lineRule="exact"/>
        <w:ind w:right="-2"/>
        <w:rPr>
          <w:w w:val="95"/>
        </w:rPr>
      </w:pPr>
      <w:r>
        <w:t>GB</w:t>
      </w:r>
      <w:r>
        <w:rPr>
          <w:spacing w:val="-2"/>
        </w:rPr>
        <w:t xml:space="preserve"> </w:t>
      </w:r>
      <w:r>
        <w:t>18613</w:t>
      </w:r>
      <w:r>
        <w:rPr>
          <w:rFonts w:hint="eastAsia"/>
        </w:rPr>
        <w:t xml:space="preserve"> </w:t>
      </w:r>
      <w:r>
        <w:rPr>
          <w:w w:val="95"/>
        </w:rPr>
        <w:t>中小型三相异步电动机能效限定值及能效等级</w:t>
      </w:r>
    </w:p>
    <w:p w:rsidR="002C1789" w:rsidRDefault="002164CF" w:rsidP="00B870F3">
      <w:pPr>
        <w:pStyle w:val="ab"/>
        <w:tabs>
          <w:tab w:val="left" w:pos="1682"/>
          <w:tab w:val="left" w:pos="1787"/>
          <w:tab w:val="left" w:pos="3256"/>
        </w:tabs>
        <w:snapToGrid w:val="0"/>
        <w:spacing w:before="43" w:line="360" w:lineRule="exact"/>
        <w:ind w:right="-2"/>
        <w:rPr>
          <w:color w:val="000000"/>
        </w:rPr>
      </w:pPr>
      <w:r>
        <w:rPr>
          <w:rFonts w:hint="eastAsia"/>
          <w:color w:val="000000"/>
        </w:rPr>
        <w:t xml:space="preserve">GB/T 19001 </w:t>
      </w:r>
      <w:r>
        <w:rPr>
          <w:rFonts w:hint="eastAsia"/>
          <w:color w:val="000000"/>
        </w:rPr>
        <w:t>质量管理体系</w:t>
      </w:r>
      <w:r>
        <w:rPr>
          <w:rFonts w:hint="eastAsia"/>
          <w:color w:val="000000"/>
        </w:rPr>
        <w:t xml:space="preserve"> </w:t>
      </w:r>
      <w:r>
        <w:rPr>
          <w:rFonts w:hint="eastAsia"/>
          <w:color w:val="000000"/>
        </w:rPr>
        <w:t>要求</w:t>
      </w:r>
    </w:p>
    <w:p w:rsidR="002C1789" w:rsidRDefault="002164CF" w:rsidP="00B870F3">
      <w:pPr>
        <w:tabs>
          <w:tab w:val="left" w:pos="2734"/>
          <w:tab w:val="left" w:pos="8505"/>
        </w:tabs>
        <w:snapToGrid w:val="0"/>
        <w:spacing w:line="360" w:lineRule="exact"/>
        <w:rPr>
          <w:color w:val="000000"/>
        </w:rPr>
      </w:pPr>
      <w:r>
        <w:rPr>
          <w:rFonts w:hint="eastAsia"/>
          <w:color w:val="000000"/>
        </w:rPr>
        <w:t xml:space="preserve">GB/T 19022 </w:t>
      </w:r>
      <w:r>
        <w:rPr>
          <w:rFonts w:hint="eastAsia"/>
          <w:color w:val="000000"/>
        </w:rPr>
        <w:t>测量管理体系</w:t>
      </w:r>
      <w:r>
        <w:rPr>
          <w:rFonts w:hint="eastAsia"/>
          <w:color w:val="000000"/>
        </w:rPr>
        <w:t xml:space="preserve"> </w:t>
      </w:r>
      <w:r>
        <w:rPr>
          <w:rFonts w:hint="eastAsia"/>
          <w:color w:val="000000"/>
        </w:rPr>
        <w:t>测量过程和测量设备的要求</w:t>
      </w:r>
    </w:p>
    <w:p w:rsidR="004B09F7" w:rsidRDefault="004B09F7" w:rsidP="00B870F3">
      <w:pPr>
        <w:pStyle w:val="ab"/>
        <w:tabs>
          <w:tab w:val="left" w:pos="1682"/>
        </w:tabs>
        <w:snapToGrid w:val="0"/>
        <w:spacing w:line="360" w:lineRule="exact"/>
      </w:pPr>
      <w:r>
        <w:t>GB</w:t>
      </w:r>
      <w:r>
        <w:rPr>
          <w:spacing w:val="-2"/>
        </w:rPr>
        <w:t xml:space="preserve"> </w:t>
      </w:r>
      <w:r>
        <w:t>19153</w:t>
      </w:r>
      <w:r>
        <w:rPr>
          <w:rFonts w:hint="eastAsia"/>
        </w:rPr>
        <w:t xml:space="preserve"> </w:t>
      </w:r>
      <w:r>
        <w:t>容积式空气压缩机能效限定值及能效等级</w:t>
      </w:r>
    </w:p>
    <w:p w:rsidR="004B09F7" w:rsidRDefault="004B09F7" w:rsidP="00B870F3">
      <w:pPr>
        <w:pStyle w:val="ab"/>
        <w:tabs>
          <w:tab w:val="left" w:pos="1682"/>
        </w:tabs>
        <w:snapToGrid w:val="0"/>
        <w:spacing w:before="43" w:line="360" w:lineRule="exact"/>
        <w:ind w:firstLineChars="200" w:firstLine="420"/>
      </w:pPr>
      <w:r>
        <w:t>GB</w:t>
      </w:r>
      <w:r>
        <w:rPr>
          <w:spacing w:val="-2"/>
        </w:rPr>
        <w:t xml:space="preserve"> </w:t>
      </w:r>
      <w:r>
        <w:t>19576</w:t>
      </w:r>
      <w:r>
        <w:rPr>
          <w:rFonts w:hint="eastAsia"/>
        </w:rPr>
        <w:t xml:space="preserve"> </w:t>
      </w:r>
      <w:r>
        <w:t>单元式空气调节机能效限定值及能源效率等级</w:t>
      </w:r>
    </w:p>
    <w:p w:rsidR="004B09F7" w:rsidRDefault="004B09F7" w:rsidP="00B870F3">
      <w:pPr>
        <w:pStyle w:val="ab"/>
        <w:tabs>
          <w:tab w:val="left" w:pos="1682"/>
        </w:tabs>
        <w:snapToGrid w:val="0"/>
        <w:spacing w:before="43" w:line="360" w:lineRule="exact"/>
      </w:pPr>
      <w:r>
        <w:t>GB</w:t>
      </w:r>
      <w:r>
        <w:rPr>
          <w:spacing w:val="-2"/>
        </w:rPr>
        <w:t xml:space="preserve"> </w:t>
      </w:r>
      <w:r>
        <w:t>19761</w:t>
      </w:r>
      <w:r>
        <w:t>通风机能效限定值及能效等级</w:t>
      </w:r>
    </w:p>
    <w:p w:rsidR="004B09F7" w:rsidRDefault="004B09F7" w:rsidP="00B870F3">
      <w:pPr>
        <w:pStyle w:val="ab"/>
        <w:tabs>
          <w:tab w:val="left" w:pos="1682"/>
          <w:tab w:val="left" w:pos="1787"/>
          <w:tab w:val="left" w:pos="3256"/>
        </w:tabs>
        <w:snapToGrid w:val="0"/>
        <w:spacing w:before="43" w:line="360" w:lineRule="exact"/>
        <w:ind w:right="-2"/>
      </w:pPr>
      <w:r>
        <w:t>GB</w:t>
      </w:r>
      <w:r>
        <w:rPr>
          <w:spacing w:val="-2"/>
        </w:rPr>
        <w:t xml:space="preserve"> </w:t>
      </w:r>
      <w:r>
        <w:t>20052</w:t>
      </w:r>
      <w:r>
        <w:rPr>
          <w:rFonts w:hint="eastAsia"/>
        </w:rPr>
        <w:t xml:space="preserve"> </w:t>
      </w:r>
      <w:r>
        <w:t>三相配电变压器能效限定值及能效等级</w:t>
      </w:r>
    </w:p>
    <w:p w:rsidR="002C1789" w:rsidRDefault="002164CF" w:rsidP="00B870F3">
      <w:pPr>
        <w:tabs>
          <w:tab w:val="left" w:pos="2734"/>
          <w:tab w:val="left" w:pos="8505"/>
        </w:tabs>
        <w:snapToGrid w:val="0"/>
        <w:spacing w:line="360" w:lineRule="exact"/>
        <w:rPr>
          <w:color w:val="000000"/>
        </w:rPr>
      </w:pPr>
      <w:r>
        <w:rPr>
          <w:rFonts w:hint="eastAsia"/>
          <w:color w:val="000000"/>
        </w:rPr>
        <w:t xml:space="preserve">GB/T 20862 </w:t>
      </w:r>
      <w:r>
        <w:rPr>
          <w:rFonts w:hint="eastAsia"/>
          <w:color w:val="000000"/>
        </w:rPr>
        <w:t>产品可回收利用率计算方法导则</w:t>
      </w:r>
    </w:p>
    <w:p w:rsidR="002C1789" w:rsidRDefault="002164CF" w:rsidP="00B870F3">
      <w:pPr>
        <w:tabs>
          <w:tab w:val="left" w:pos="2734"/>
          <w:tab w:val="left" w:pos="8505"/>
        </w:tabs>
        <w:snapToGrid w:val="0"/>
        <w:spacing w:line="360" w:lineRule="exact"/>
        <w:rPr>
          <w:color w:val="000000"/>
        </w:rPr>
      </w:pPr>
      <w:r>
        <w:rPr>
          <w:rFonts w:hint="eastAsia"/>
          <w:color w:val="000000"/>
        </w:rPr>
        <w:t xml:space="preserve">GB 21350 </w:t>
      </w:r>
      <w:r>
        <w:rPr>
          <w:rFonts w:hint="eastAsia"/>
          <w:color w:val="000000"/>
        </w:rPr>
        <w:t>铜及铜合金</w:t>
      </w:r>
      <w:r>
        <w:rPr>
          <w:color w:val="000000"/>
        </w:rPr>
        <w:t>管材单位</w:t>
      </w:r>
      <w:r>
        <w:rPr>
          <w:rFonts w:hint="eastAsia"/>
          <w:color w:val="000000"/>
        </w:rPr>
        <w:t>产品能源</w:t>
      </w:r>
      <w:r>
        <w:rPr>
          <w:color w:val="000000"/>
        </w:rPr>
        <w:t>消耗</w:t>
      </w:r>
      <w:r>
        <w:rPr>
          <w:rFonts w:hint="eastAsia"/>
          <w:color w:val="000000"/>
        </w:rPr>
        <w:t>限额</w:t>
      </w:r>
    </w:p>
    <w:p w:rsidR="002C1789" w:rsidRDefault="002164CF" w:rsidP="00B870F3">
      <w:pPr>
        <w:tabs>
          <w:tab w:val="left" w:pos="2734"/>
        </w:tabs>
        <w:snapToGrid w:val="0"/>
        <w:spacing w:line="360" w:lineRule="exact"/>
        <w:rPr>
          <w:color w:val="000000"/>
        </w:rPr>
      </w:pPr>
      <w:r>
        <w:rPr>
          <w:rFonts w:hint="eastAsia"/>
          <w:color w:val="000000"/>
        </w:rPr>
        <w:t xml:space="preserve">GB/T 23331 </w:t>
      </w:r>
      <w:r>
        <w:rPr>
          <w:rFonts w:hint="eastAsia"/>
          <w:color w:val="000000"/>
        </w:rPr>
        <w:t>能源管理体系</w:t>
      </w:r>
      <w:r>
        <w:rPr>
          <w:rFonts w:hint="eastAsia"/>
          <w:color w:val="000000"/>
        </w:rPr>
        <w:t xml:space="preserve"> </w:t>
      </w:r>
      <w:r>
        <w:rPr>
          <w:rFonts w:hint="eastAsia"/>
          <w:color w:val="000000"/>
        </w:rPr>
        <w:t>要求</w:t>
      </w:r>
    </w:p>
    <w:p w:rsidR="002C1789" w:rsidRDefault="002164CF" w:rsidP="00B870F3">
      <w:pPr>
        <w:tabs>
          <w:tab w:val="left" w:pos="2734"/>
        </w:tabs>
        <w:snapToGrid w:val="0"/>
        <w:spacing w:line="360" w:lineRule="exact"/>
        <w:rPr>
          <w:color w:val="000000"/>
        </w:rPr>
      </w:pPr>
      <w:r>
        <w:rPr>
          <w:rFonts w:hint="eastAsia"/>
          <w:color w:val="000000"/>
        </w:rPr>
        <w:t xml:space="preserve">GB/T 24001 </w:t>
      </w:r>
      <w:r>
        <w:rPr>
          <w:rFonts w:hint="eastAsia"/>
          <w:color w:val="000000"/>
        </w:rPr>
        <w:t>环境管理体系</w:t>
      </w:r>
      <w:r>
        <w:rPr>
          <w:rFonts w:hint="eastAsia"/>
          <w:color w:val="000000"/>
        </w:rPr>
        <w:t xml:space="preserve"> </w:t>
      </w:r>
      <w:r>
        <w:rPr>
          <w:rFonts w:hint="eastAsia"/>
          <w:color w:val="000000"/>
        </w:rPr>
        <w:t>要求及使用指南</w:t>
      </w:r>
    </w:p>
    <w:p w:rsidR="002C1789" w:rsidRDefault="002164CF" w:rsidP="00B870F3">
      <w:pPr>
        <w:snapToGrid w:val="0"/>
        <w:spacing w:line="360" w:lineRule="exact"/>
        <w:ind w:firstLineChars="200" w:firstLine="420"/>
      </w:pPr>
      <w:r>
        <w:t>GB/T 24256</w:t>
      </w:r>
      <w:r>
        <w:rPr>
          <w:rFonts w:hint="eastAsia"/>
        </w:rPr>
        <w:t xml:space="preserve"> </w:t>
      </w:r>
      <w:r>
        <w:rPr>
          <w:rFonts w:hint="eastAsia"/>
        </w:rPr>
        <w:t>产品生态设计通则</w:t>
      </w:r>
    </w:p>
    <w:p w:rsidR="004B09F7" w:rsidRDefault="004B09F7" w:rsidP="00B870F3">
      <w:pPr>
        <w:pStyle w:val="ab"/>
        <w:tabs>
          <w:tab w:val="left" w:pos="1682"/>
        </w:tabs>
        <w:snapToGrid w:val="0"/>
        <w:spacing w:line="360" w:lineRule="exact"/>
      </w:pPr>
      <w:r>
        <w:t>GB</w:t>
      </w:r>
      <w:r>
        <w:rPr>
          <w:spacing w:val="-2"/>
        </w:rPr>
        <w:t xml:space="preserve"> </w:t>
      </w:r>
      <w:r>
        <w:t>24789</w:t>
      </w:r>
      <w:r>
        <w:rPr>
          <w:rFonts w:hint="eastAsia"/>
        </w:rPr>
        <w:t xml:space="preserve"> </w:t>
      </w:r>
      <w:r>
        <w:t>用水单位水计量器具配备和管理通则</w:t>
      </w:r>
    </w:p>
    <w:p w:rsidR="004B09F7" w:rsidRDefault="004B09F7" w:rsidP="00B870F3">
      <w:pPr>
        <w:pStyle w:val="ab"/>
        <w:tabs>
          <w:tab w:val="left" w:pos="1682"/>
        </w:tabs>
        <w:snapToGrid w:val="0"/>
        <w:spacing w:before="42" w:line="360" w:lineRule="exact"/>
      </w:pPr>
      <w:r>
        <w:t>GB</w:t>
      </w:r>
      <w:r>
        <w:rPr>
          <w:spacing w:val="-2"/>
        </w:rPr>
        <w:t xml:space="preserve"> </w:t>
      </w:r>
      <w:r>
        <w:t>24790</w:t>
      </w:r>
      <w:r>
        <w:rPr>
          <w:rFonts w:hint="eastAsia"/>
        </w:rPr>
        <w:t xml:space="preserve"> </w:t>
      </w:r>
      <w:r>
        <w:t>电力变压器能效限定值及能效等级</w:t>
      </w:r>
    </w:p>
    <w:p w:rsidR="002C1789" w:rsidRDefault="002164CF" w:rsidP="00B870F3">
      <w:pPr>
        <w:tabs>
          <w:tab w:val="left" w:pos="2734"/>
        </w:tabs>
        <w:snapToGrid w:val="0"/>
        <w:spacing w:line="360" w:lineRule="exact"/>
        <w:rPr>
          <w:color w:val="000000"/>
        </w:rPr>
      </w:pPr>
      <w:r>
        <w:rPr>
          <w:rFonts w:hint="eastAsia"/>
          <w:color w:val="000000"/>
        </w:rPr>
        <w:t xml:space="preserve">GB/T 29115 </w:t>
      </w:r>
      <w:r>
        <w:rPr>
          <w:rFonts w:hint="eastAsia"/>
          <w:color w:val="000000"/>
        </w:rPr>
        <w:t>工业企业节约原材料评价导则</w:t>
      </w:r>
    </w:p>
    <w:p w:rsidR="002C1789" w:rsidRDefault="002164CF" w:rsidP="00B870F3">
      <w:pPr>
        <w:tabs>
          <w:tab w:val="left" w:pos="2734"/>
        </w:tabs>
        <w:snapToGrid w:val="0"/>
        <w:spacing w:line="360" w:lineRule="exact"/>
        <w:rPr>
          <w:color w:val="000000"/>
        </w:rPr>
      </w:pPr>
      <w:r>
        <w:rPr>
          <w:rFonts w:hint="eastAsia"/>
          <w:color w:val="000000"/>
        </w:rPr>
        <w:t>GB/T 32150</w:t>
      </w:r>
      <w:r>
        <w:rPr>
          <w:rFonts w:hint="eastAsia"/>
          <w:color w:val="000000"/>
        </w:rPr>
        <w:t>工业企业温室气体排放核算和报告通则</w:t>
      </w:r>
    </w:p>
    <w:p w:rsidR="002C1789" w:rsidRDefault="002164CF" w:rsidP="00B870F3">
      <w:pPr>
        <w:tabs>
          <w:tab w:val="left" w:pos="2734"/>
        </w:tabs>
        <w:snapToGrid w:val="0"/>
        <w:spacing w:line="360" w:lineRule="exact"/>
        <w:rPr>
          <w:color w:val="000000"/>
        </w:rPr>
      </w:pPr>
      <w:r>
        <w:rPr>
          <w:rFonts w:hint="eastAsia"/>
          <w:color w:val="000000"/>
        </w:rPr>
        <w:t xml:space="preserve">GB/T 32161 -2015 </w:t>
      </w:r>
      <w:r>
        <w:rPr>
          <w:rFonts w:hint="eastAsia"/>
          <w:color w:val="000000"/>
        </w:rPr>
        <w:t>生态设计产品评价通则</w:t>
      </w:r>
    </w:p>
    <w:p w:rsidR="002C1789" w:rsidRDefault="002164CF" w:rsidP="00B870F3">
      <w:pPr>
        <w:tabs>
          <w:tab w:val="left" w:pos="2734"/>
        </w:tabs>
        <w:snapToGrid w:val="0"/>
        <w:spacing w:line="360" w:lineRule="exact"/>
        <w:rPr>
          <w:color w:val="000000"/>
        </w:rPr>
      </w:pPr>
      <w:r>
        <w:rPr>
          <w:rFonts w:hint="eastAsia"/>
          <w:color w:val="000000"/>
        </w:rPr>
        <w:t>GB</w:t>
      </w:r>
      <w:r>
        <w:rPr>
          <w:color w:val="000000"/>
        </w:rPr>
        <w:t xml:space="preserve">/T 33000 </w:t>
      </w:r>
      <w:r>
        <w:rPr>
          <w:rFonts w:hint="eastAsia"/>
          <w:color w:val="000000"/>
        </w:rPr>
        <w:t>企业</w:t>
      </w:r>
      <w:r>
        <w:rPr>
          <w:color w:val="000000"/>
        </w:rPr>
        <w:t>安全生产标准化基本规范</w:t>
      </w:r>
    </w:p>
    <w:p w:rsidR="002C1789" w:rsidRDefault="002164CF" w:rsidP="00B870F3">
      <w:pPr>
        <w:tabs>
          <w:tab w:val="left" w:pos="2734"/>
        </w:tabs>
        <w:snapToGrid w:val="0"/>
        <w:spacing w:line="360" w:lineRule="exact"/>
        <w:rPr>
          <w:color w:val="000000"/>
        </w:rPr>
      </w:pPr>
      <w:r>
        <w:rPr>
          <w:rFonts w:hint="eastAsia"/>
          <w:color w:val="000000"/>
        </w:rPr>
        <w:lastRenderedPageBreak/>
        <w:t xml:space="preserve">GB/T 36000 </w:t>
      </w:r>
      <w:r>
        <w:rPr>
          <w:rFonts w:hint="eastAsia"/>
          <w:color w:val="000000"/>
        </w:rPr>
        <w:t>社会责任指南</w:t>
      </w:r>
    </w:p>
    <w:p w:rsidR="002C1789" w:rsidRDefault="002164CF" w:rsidP="00B870F3">
      <w:pPr>
        <w:tabs>
          <w:tab w:val="left" w:pos="2734"/>
        </w:tabs>
        <w:snapToGrid w:val="0"/>
        <w:spacing w:line="360" w:lineRule="exact"/>
        <w:rPr>
          <w:color w:val="000000"/>
        </w:rPr>
      </w:pPr>
      <w:r>
        <w:rPr>
          <w:rFonts w:hint="eastAsia"/>
          <w:color w:val="000000"/>
        </w:rPr>
        <w:t xml:space="preserve">GB/T 36132-2018 </w:t>
      </w:r>
      <w:r>
        <w:rPr>
          <w:rFonts w:hint="eastAsia"/>
          <w:color w:val="000000"/>
        </w:rPr>
        <w:t>绿色工厂评价通则</w:t>
      </w:r>
    </w:p>
    <w:p w:rsidR="002C1789" w:rsidRDefault="002164CF" w:rsidP="00B870F3">
      <w:pPr>
        <w:tabs>
          <w:tab w:val="left" w:pos="2734"/>
        </w:tabs>
        <w:snapToGrid w:val="0"/>
        <w:spacing w:line="360" w:lineRule="exact"/>
        <w:rPr>
          <w:color w:val="000000"/>
        </w:rPr>
      </w:pPr>
      <w:r>
        <w:rPr>
          <w:rFonts w:hint="eastAsia"/>
          <w:color w:val="000000"/>
        </w:rPr>
        <w:t xml:space="preserve">GB/T </w:t>
      </w:r>
      <w:r>
        <w:rPr>
          <w:color w:val="000000"/>
        </w:rPr>
        <w:t>45</w:t>
      </w:r>
      <w:r>
        <w:rPr>
          <w:rFonts w:hint="eastAsia"/>
          <w:color w:val="000000"/>
        </w:rPr>
        <w:t xml:space="preserve">001 </w:t>
      </w:r>
      <w:r>
        <w:rPr>
          <w:rFonts w:hint="eastAsia"/>
          <w:color w:val="000000"/>
        </w:rPr>
        <w:t>职业健康安全管理体系</w:t>
      </w:r>
      <w:r>
        <w:rPr>
          <w:rFonts w:hint="eastAsia"/>
          <w:color w:val="000000"/>
        </w:rPr>
        <w:t xml:space="preserve"> </w:t>
      </w:r>
      <w:r>
        <w:rPr>
          <w:rFonts w:hint="eastAsia"/>
          <w:color w:val="000000"/>
        </w:rPr>
        <w:t>要求及</w:t>
      </w:r>
      <w:r>
        <w:rPr>
          <w:color w:val="000000"/>
        </w:rPr>
        <w:t>使用指南</w:t>
      </w:r>
    </w:p>
    <w:p w:rsidR="002C1789" w:rsidRDefault="002164CF" w:rsidP="00B870F3">
      <w:pPr>
        <w:tabs>
          <w:tab w:val="left" w:pos="2734"/>
        </w:tabs>
        <w:snapToGrid w:val="0"/>
        <w:spacing w:line="360" w:lineRule="exact"/>
        <w:rPr>
          <w:color w:val="000000"/>
        </w:rPr>
      </w:pPr>
      <w:r>
        <w:rPr>
          <w:rFonts w:hint="eastAsia"/>
          <w:color w:val="000000"/>
        </w:rPr>
        <w:t xml:space="preserve">GB 50034 </w:t>
      </w:r>
      <w:r>
        <w:rPr>
          <w:rFonts w:hint="eastAsia"/>
          <w:color w:val="000000"/>
        </w:rPr>
        <w:t>建筑照明设计标准</w:t>
      </w:r>
    </w:p>
    <w:p w:rsidR="002C1789" w:rsidRDefault="002164CF" w:rsidP="00B870F3">
      <w:pPr>
        <w:tabs>
          <w:tab w:val="left" w:pos="2734"/>
        </w:tabs>
        <w:snapToGrid w:val="0"/>
        <w:spacing w:line="360" w:lineRule="exact"/>
        <w:rPr>
          <w:color w:val="000000"/>
        </w:rPr>
      </w:pPr>
      <w:r>
        <w:rPr>
          <w:color w:val="000000"/>
        </w:rPr>
        <w:t xml:space="preserve">RB/T 117 </w:t>
      </w:r>
      <w:r>
        <w:rPr>
          <w:rFonts w:hint="eastAsia"/>
          <w:color w:val="000000"/>
        </w:rPr>
        <w:t>能源</w:t>
      </w:r>
      <w:r>
        <w:rPr>
          <w:color w:val="000000"/>
        </w:rPr>
        <w:t>管理体系</w:t>
      </w:r>
      <w:r>
        <w:rPr>
          <w:rFonts w:hint="eastAsia"/>
          <w:color w:val="000000"/>
        </w:rPr>
        <w:t xml:space="preserve"> </w:t>
      </w:r>
      <w:r>
        <w:rPr>
          <w:rFonts w:hint="eastAsia"/>
          <w:color w:val="000000"/>
        </w:rPr>
        <w:t>有色</w:t>
      </w:r>
      <w:r>
        <w:rPr>
          <w:color w:val="000000"/>
        </w:rPr>
        <w:t>金属企业认证要求</w:t>
      </w:r>
    </w:p>
    <w:p w:rsidR="002C1789" w:rsidRDefault="002164CF" w:rsidP="00B870F3">
      <w:pPr>
        <w:tabs>
          <w:tab w:val="left" w:pos="2734"/>
        </w:tabs>
        <w:snapToGrid w:val="0"/>
        <w:spacing w:line="360" w:lineRule="exact"/>
        <w:rPr>
          <w:color w:val="000000"/>
        </w:rPr>
      </w:pPr>
      <w:r>
        <w:rPr>
          <w:rFonts w:hint="eastAsia"/>
          <w:color w:val="000000"/>
        </w:rPr>
        <w:t xml:space="preserve">YS/T 1401 </w:t>
      </w:r>
      <w:r>
        <w:rPr>
          <w:rFonts w:hint="eastAsia"/>
          <w:color w:val="000000"/>
        </w:rPr>
        <w:t>铜加工</w:t>
      </w:r>
      <w:r>
        <w:rPr>
          <w:color w:val="000000"/>
        </w:rPr>
        <w:t>行业能源计量器具配备和</w:t>
      </w:r>
      <w:r>
        <w:rPr>
          <w:rFonts w:hint="eastAsia"/>
          <w:color w:val="000000"/>
        </w:rPr>
        <w:t>管理</w:t>
      </w:r>
      <w:r>
        <w:rPr>
          <w:color w:val="000000"/>
        </w:rPr>
        <w:t>要求</w:t>
      </w:r>
    </w:p>
    <w:p w:rsidR="002164CF" w:rsidRDefault="002164CF" w:rsidP="00B870F3">
      <w:pPr>
        <w:tabs>
          <w:tab w:val="left" w:pos="2734"/>
        </w:tabs>
        <w:snapToGrid w:val="0"/>
        <w:spacing w:line="360" w:lineRule="exact"/>
        <w:rPr>
          <w:color w:val="000000"/>
        </w:rPr>
      </w:pPr>
      <w:r>
        <w:rPr>
          <w:rFonts w:hint="eastAsia"/>
          <w:color w:val="000000"/>
        </w:rPr>
        <w:t xml:space="preserve">YST XXXX </w:t>
      </w:r>
      <w:r w:rsidRPr="002164CF">
        <w:rPr>
          <w:rFonts w:hint="eastAsia"/>
          <w:color w:val="000000"/>
        </w:rPr>
        <w:t>铜及铜合金加工行业绿色工厂评价导则</w:t>
      </w:r>
    </w:p>
    <w:p w:rsidR="002C1789" w:rsidRDefault="002C1789">
      <w:pPr>
        <w:tabs>
          <w:tab w:val="left" w:pos="2734"/>
        </w:tabs>
        <w:snapToGrid w:val="0"/>
        <w:spacing w:line="360" w:lineRule="exact"/>
        <w:rPr>
          <w:color w:val="000000"/>
        </w:rPr>
      </w:pPr>
    </w:p>
    <w:p w:rsidR="002C1789" w:rsidRDefault="002164CF">
      <w:pPr>
        <w:snapToGrid w:val="0"/>
        <w:spacing w:line="360" w:lineRule="exact"/>
        <w:ind w:firstLine="0"/>
        <w:rPr>
          <w:color w:val="000000"/>
        </w:rPr>
      </w:pPr>
      <w:r>
        <w:rPr>
          <w:rFonts w:hint="eastAsia"/>
          <w:color w:val="000000"/>
        </w:rPr>
        <w:t xml:space="preserve">3 </w:t>
      </w:r>
      <w:r>
        <w:rPr>
          <w:rFonts w:hint="eastAsia"/>
          <w:color w:val="000000"/>
        </w:rPr>
        <w:t>术语和定义</w:t>
      </w:r>
    </w:p>
    <w:p w:rsidR="002C1789" w:rsidRDefault="002164CF">
      <w:pPr>
        <w:snapToGrid w:val="0"/>
        <w:spacing w:line="360" w:lineRule="exact"/>
        <w:ind w:firstLine="0"/>
        <w:rPr>
          <w:color w:val="000000"/>
        </w:rPr>
      </w:pPr>
      <w:r>
        <w:rPr>
          <w:rFonts w:hint="eastAsia"/>
          <w:color w:val="000000"/>
        </w:rPr>
        <w:t xml:space="preserve">    GB/T 32161-2015</w:t>
      </w:r>
      <w:r>
        <w:rPr>
          <w:rFonts w:hint="eastAsia"/>
          <w:color w:val="000000"/>
        </w:rPr>
        <w:t>和</w:t>
      </w:r>
      <w:r>
        <w:rPr>
          <w:rFonts w:hint="eastAsia"/>
          <w:color w:val="000000"/>
        </w:rPr>
        <w:t>GB/T 36132-2018</w:t>
      </w:r>
      <w:r>
        <w:rPr>
          <w:rFonts w:hint="eastAsia"/>
          <w:color w:val="000000"/>
        </w:rPr>
        <w:t>界定的术语和定义（或术语和定义及符号、代号）适用于本文件。为方便使用，以下重复列出了</w:t>
      </w:r>
      <w:r>
        <w:rPr>
          <w:rFonts w:hint="eastAsia"/>
          <w:color w:val="000000"/>
        </w:rPr>
        <w:t xml:space="preserve"> GB/T 32161-2015</w:t>
      </w:r>
      <w:r>
        <w:rPr>
          <w:rFonts w:hint="eastAsia"/>
          <w:color w:val="000000"/>
        </w:rPr>
        <w:t>和</w:t>
      </w:r>
      <w:r>
        <w:rPr>
          <w:rFonts w:hint="eastAsia"/>
          <w:color w:val="000000"/>
        </w:rPr>
        <w:t>GB/T 36132-2018</w:t>
      </w:r>
      <w:r>
        <w:rPr>
          <w:rFonts w:hint="eastAsia"/>
          <w:color w:val="000000"/>
        </w:rPr>
        <w:t>中的某些术语和定义。</w:t>
      </w:r>
    </w:p>
    <w:p w:rsidR="002C1789" w:rsidRDefault="002164CF">
      <w:pPr>
        <w:snapToGrid w:val="0"/>
        <w:spacing w:line="360" w:lineRule="exact"/>
        <w:ind w:firstLine="0"/>
        <w:rPr>
          <w:color w:val="000000"/>
        </w:rPr>
      </w:pPr>
      <w:r>
        <w:rPr>
          <w:rFonts w:hint="eastAsia"/>
          <w:color w:val="000000"/>
        </w:rPr>
        <w:t xml:space="preserve">3.1 </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绿色工厂</w:t>
      </w:r>
      <w:r>
        <w:rPr>
          <w:rFonts w:hint="eastAsia"/>
          <w:color w:val="000000"/>
        </w:rPr>
        <w:t xml:space="preserve"> green factory</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实现了用地集约化、原料无害化、生产清洁化、废物资源化、能源低碳化的工厂。</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来源：</w:t>
      </w:r>
      <w:r>
        <w:rPr>
          <w:rFonts w:hint="eastAsia"/>
          <w:color w:val="000000"/>
        </w:rPr>
        <w:t>GB/T 36132-2058</w:t>
      </w:r>
      <w:r>
        <w:rPr>
          <w:rFonts w:hint="eastAsia"/>
          <w:color w:val="000000"/>
        </w:rPr>
        <w:t>，</w:t>
      </w:r>
      <w:r>
        <w:rPr>
          <w:rFonts w:hint="eastAsia"/>
          <w:color w:val="000000"/>
        </w:rPr>
        <w:t>3.1]</w:t>
      </w:r>
    </w:p>
    <w:p w:rsidR="002C1789" w:rsidRDefault="002164CF">
      <w:pPr>
        <w:snapToGrid w:val="0"/>
        <w:spacing w:line="360" w:lineRule="exact"/>
        <w:ind w:firstLine="0"/>
        <w:rPr>
          <w:color w:val="000000"/>
        </w:rPr>
      </w:pPr>
      <w:r>
        <w:rPr>
          <w:rFonts w:hint="eastAsia"/>
          <w:color w:val="000000"/>
        </w:rPr>
        <w:t xml:space="preserve">3.2 </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绿色（生态）设计</w:t>
      </w:r>
      <w:r>
        <w:rPr>
          <w:rFonts w:hint="eastAsia"/>
          <w:color w:val="000000"/>
        </w:rPr>
        <w:t xml:space="preserve"> green design</w:t>
      </w:r>
      <w:r>
        <w:rPr>
          <w:rFonts w:hint="eastAsia"/>
          <w:color w:val="000000"/>
        </w:rPr>
        <w:t>（</w:t>
      </w:r>
      <w:r>
        <w:rPr>
          <w:rFonts w:hint="eastAsia"/>
          <w:color w:val="000000"/>
        </w:rPr>
        <w:t>eco-design</w:t>
      </w:r>
      <w:r>
        <w:rPr>
          <w:rFonts w:hint="eastAsia"/>
          <w:color w:val="000000"/>
        </w:rPr>
        <w:t>）</w:t>
      </w:r>
      <w:r>
        <w:rPr>
          <w:rFonts w:hint="eastAsia"/>
          <w:color w:val="000000"/>
        </w:rPr>
        <w:t xml:space="preserve"> </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按照全生命周期的理论，在产品设计开发阶段系统考虑原材料使用、生产、销售、使用、回收处理等各个环节对资源环境造成的影响，力求产品在全生命周期中最大限度降低资源消耗，尽可能少用或不用含有有毒有害物质的原材料，减少污染物产生和排放，从而实现环境保护的活动。</w:t>
      </w:r>
    </w:p>
    <w:p w:rsidR="002C1789" w:rsidRDefault="002164CF">
      <w:pPr>
        <w:snapToGrid w:val="0"/>
        <w:spacing w:line="360" w:lineRule="exact"/>
        <w:ind w:firstLine="420"/>
        <w:rPr>
          <w:color w:val="000000"/>
        </w:rPr>
      </w:pPr>
      <w:r>
        <w:rPr>
          <w:rFonts w:hint="eastAsia"/>
          <w:color w:val="000000"/>
        </w:rPr>
        <w:t>[</w:t>
      </w:r>
      <w:r>
        <w:rPr>
          <w:rFonts w:hint="eastAsia"/>
          <w:color w:val="000000"/>
        </w:rPr>
        <w:t>来源：</w:t>
      </w:r>
      <w:r>
        <w:rPr>
          <w:rFonts w:hint="eastAsia"/>
          <w:color w:val="000000"/>
        </w:rPr>
        <w:t>GB/T 32161-2015</w:t>
      </w:r>
      <w:r>
        <w:rPr>
          <w:rFonts w:hint="eastAsia"/>
          <w:color w:val="000000"/>
        </w:rPr>
        <w:t>，</w:t>
      </w:r>
      <w:r>
        <w:rPr>
          <w:rFonts w:hint="eastAsia"/>
          <w:color w:val="000000"/>
        </w:rPr>
        <w:t>3.2]</w:t>
      </w:r>
    </w:p>
    <w:p w:rsidR="002C1789" w:rsidRDefault="002164CF">
      <w:pPr>
        <w:snapToGrid w:val="0"/>
        <w:spacing w:line="360" w:lineRule="exact"/>
        <w:ind w:firstLine="0"/>
        <w:rPr>
          <w:color w:val="000000"/>
        </w:rPr>
      </w:pPr>
      <w:r>
        <w:rPr>
          <w:rFonts w:hint="eastAsia"/>
          <w:color w:val="000000"/>
        </w:rPr>
        <w:t xml:space="preserve">3.3 </w:t>
      </w:r>
    </w:p>
    <w:p w:rsidR="002C1789" w:rsidRDefault="002164CF">
      <w:pPr>
        <w:snapToGrid w:val="0"/>
        <w:spacing w:line="360" w:lineRule="exact"/>
        <w:ind w:firstLine="420"/>
        <w:rPr>
          <w:color w:val="000000"/>
        </w:rPr>
      </w:pPr>
      <w:r>
        <w:rPr>
          <w:rFonts w:hint="eastAsia"/>
          <w:color w:val="000000"/>
        </w:rPr>
        <w:t>绿色（生态）设计产品</w:t>
      </w:r>
      <w:r>
        <w:rPr>
          <w:rFonts w:hint="eastAsia"/>
          <w:color w:val="000000"/>
        </w:rPr>
        <w:t xml:space="preserve"> green design</w:t>
      </w:r>
      <w:r>
        <w:rPr>
          <w:rFonts w:hint="eastAsia"/>
          <w:color w:val="000000"/>
        </w:rPr>
        <w:t>（</w:t>
      </w:r>
      <w:r>
        <w:rPr>
          <w:rFonts w:hint="eastAsia"/>
          <w:color w:val="000000"/>
        </w:rPr>
        <w:t>eco-design</w:t>
      </w:r>
      <w:r>
        <w:rPr>
          <w:rFonts w:hint="eastAsia"/>
          <w:color w:val="000000"/>
        </w:rPr>
        <w:t>）</w:t>
      </w:r>
      <w:r>
        <w:rPr>
          <w:rFonts w:hint="eastAsia"/>
          <w:color w:val="000000"/>
        </w:rPr>
        <w:t>product</w:t>
      </w:r>
    </w:p>
    <w:p w:rsidR="002C1789" w:rsidRDefault="002164CF">
      <w:pPr>
        <w:snapToGrid w:val="0"/>
        <w:spacing w:line="360" w:lineRule="exact"/>
        <w:ind w:firstLine="420"/>
        <w:rPr>
          <w:color w:val="000000"/>
        </w:rPr>
      </w:pPr>
      <w:r>
        <w:rPr>
          <w:rFonts w:hint="eastAsia"/>
          <w:color w:val="000000"/>
        </w:rPr>
        <w:t>符合绿色（生态）设计理念和评价要求的产品。</w:t>
      </w:r>
    </w:p>
    <w:p w:rsidR="002C1789" w:rsidRDefault="002164CF">
      <w:pPr>
        <w:snapToGrid w:val="0"/>
        <w:spacing w:line="360" w:lineRule="exact"/>
        <w:ind w:firstLine="420"/>
        <w:rPr>
          <w:color w:val="000000"/>
        </w:rPr>
      </w:pPr>
      <w:r>
        <w:rPr>
          <w:rFonts w:hint="eastAsia"/>
          <w:color w:val="000000"/>
        </w:rPr>
        <w:t>[</w:t>
      </w:r>
      <w:r>
        <w:rPr>
          <w:rFonts w:hint="eastAsia"/>
          <w:color w:val="000000"/>
        </w:rPr>
        <w:t>来源：</w:t>
      </w:r>
      <w:r>
        <w:rPr>
          <w:rFonts w:hint="eastAsia"/>
          <w:color w:val="000000"/>
        </w:rPr>
        <w:t>GB/T 32161-2015</w:t>
      </w:r>
      <w:r>
        <w:rPr>
          <w:rFonts w:hint="eastAsia"/>
          <w:color w:val="000000"/>
        </w:rPr>
        <w:t>，</w:t>
      </w:r>
      <w:r>
        <w:rPr>
          <w:rFonts w:hint="eastAsia"/>
          <w:color w:val="000000"/>
        </w:rPr>
        <w:t>3.3]</w:t>
      </w:r>
    </w:p>
    <w:p w:rsidR="002C1789" w:rsidRDefault="002164CF">
      <w:pPr>
        <w:snapToGrid w:val="0"/>
        <w:spacing w:line="360" w:lineRule="exact"/>
        <w:ind w:firstLine="0"/>
        <w:rPr>
          <w:color w:val="000000"/>
        </w:rPr>
      </w:pPr>
      <w:bookmarkStart w:id="5" w:name="_GoBack"/>
      <w:bookmarkEnd w:id="5"/>
      <w:r>
        <w:rPr>
          <w:rFonts w:hint="eastAsia"/>
          <w:color w:val="000000"/>
        </w:rPr>
        <w:t xml:space="preserve">3.4    </w:t>
      </w:r>
    </w:p>
    <w:p w:rsidR="002C1789" w:rsidRDefault="002164CF">
      <w:pPr>
        <w:snapToGrid w:val="0"/>
        <w:spacing w:line="360" w:lineRule="exact"/>
        <w:ind w:firstLineChars="200" w:firstLine="420"/>
        <w:rPr>
          <w:color w:val="000000"/>
        </w:rPr>
      </w:pPr>
      <w:r>
        <w:rPr>
          <w:rFonts w:hint="eastAsia"/>
          <w:color w:val="000000"/>
        </w:rPr>
        <w:t>相关方</w:t>
      </w:r>
      <w:r>
        <w:rPr>
          <w:rFonts w:hint="eastAsia"/>
          <w:color w:val="000000"/>
        </w:rPr>
        <w:t xml:space="preserve"> interested party; stakeholder</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可影响绿色工厂创建的决策或活动，受绿色工厂创建的决策或活动所影响、或自认为受绿色工厂创建的决策或活动影响的个人或组织。</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来源：</w:t>
      </w:r>
      <w:r>
        <w:rPr>
          <w:rFonts w:hint="eastAsia"/>
          <w:color w:val="000000"/>
        </w:rPr>
        <w:t>GB/T 36132-2018</w:t>
      </w:r>
      <w:r>
        <w:rPr>
          <w:rFonts w:hint="eastAsia"/>
          <w:color w:val="000000"/>
        </w:rPr>
        <w:t>，</w:t>
      </w:r>
      <w:r>
        <w:rPr>
          <w:rFonts w:hint="eastAsia"/>
          <w:color w:val="000000"/>
        </w:rPr>
        <w:t>3.3]</w:t>
      </w:r>
    </w:p>
    <w:p w:rsidR="002C1789" w:rsidRDefault="002C1789">
      <w:pPr>
        <w:snapToGrid w:val="0"/>
        <w:spacing w:line="360" w:lineRule="exact"/>
        <w:ind w:firstLine="0"/>
        <w:rPr>
          <w:color w:val="000000"/>
        </w:rPr>
      </w:pPr>
    </w:p>
    <w:p w:rsidR="002C1789" w:rsidRDefault="002164CF">
      <w:pPr>
        <w:snapToGrid w:val="0"/>
        <w:spacing w:line="360" w:lineRule="exact"/>
        <w:ind w:firstLine="0"/>
        <w:rPr>
          <w:rFonts w:eastAsiaTheme="minorEastAsia"/>
          <w:color w:val="000000"/>
        </w:rPr>
      </w:pPr>
      <w:r>
        <w:rPr>
          <w:rFonts w:eastAsiaTheme="minorEastAsia"/>
          <w:color w:val="000000"/>
        </w:rPr>
        <w:t xml:space="preserve">4 </w:t>
      </w:r>
      <w:r>
        <w:rPr>
          <w:rFonts w:eastAsiaTheme="minorEastAsia" w:hAnsiTheme="minorEastAsia"/>
          <w:color w:val="000000"/>
        </w:rPr>
        <w:t>总则</w:t>
      </w:r>
    </w:p>
    <w:p w:rsidR="002C1789" w:rsidRDefault="002164CF" w:rsidP="007F27BD">
      <w:pPr>
        <w:ind w:firstLine="0"/>
        <w:rPr>
          <w:rFonts w:hAnsiTheme="minorEastAsia"/>
        </w:rPr>
      </w:pPr>
      <w:bookmarkStart w:id="6" w:name="_Toc497209979"/>
      <w:bookmarkStart w:id="7" w:name="_Toc462385457"/>
      <w:r>
        <w:t xml:space="preserve">4.1  </w:t>
      </w:r>
      <w:r>
        <w:rPr>
          <w:rFonts w:hAnsiTheme="minorEastAsia"/>
        </w:rPr>
        <w:t>评价原则</w:t>
      </w:r>
      <w:bookmarkStart w:id="8" w:name="_Toc497209980"/>
      <w:bookmarkStart w:id="9" w:name="_Toc482371797"/>
      <w:bookmarkStart w:id="10" w:name="_Toc491581450"/>
      <w:bookmarkEnd w:id="6"/>
    </w:p>
    <w:bookmarkEnd w:id="7"/>
    <w:bookmarkEnd w:id="8"/>
    <w:bookmarkEnd w:id="9"/>
    <w:bookmarkEnd w:id="10"/>
    <w:p w:rsidR="007F27BD" w:rsidRPr="007F27BD" w:rsidRDefault="007F27BD" w:rsidP="007F27BD">
      <w:pPr>
        <w:ind w:firstLine="0"/>
        <w:rPr>
          <w:szCs w:val="21"/>
        </w:rPr>
      </w:pPr>
      <w:r w:rsidRPr="007F27BD">
        <w:rPr>
          <w:rFonts w:hint="eastAsia"/>
          <w:szCs w:val="21"/>
        </w:rPr>
        <w:t>4.1.1</w:t>
      </w:r>
      <w:r>
        <w:rPr>
          <w:rFonts w:hint="eastAsia"/>
          <w:szCs w:val="21"/>
        </w:rPr>
        <w:t xml:space="preserve"> </w:t>
      </w:r>
      <w:r w:rsidRPr="007F27BD">
        <w:rPr>
          <w:rFonts w:hint="eastAsia"/>
          <w:szCs w:val="21"/>
        </w:rPr>
        <w:t>一致性原则</w:t>
      </w:r>
    </w:p>
    <w:p w:rsidR="007F27BD" w:rsidRPr="007F27BD" w:rsidRDefault="007F27BD" w:rsidP="007F27BD">
      <w:pPr>
        <w:ind w:firstLineChars="200" w:firstLine="420"/>
        <w:rPr>
          <w:szCs w:val="21"/>
        </w:rPr>
      </w:pPr>
      <w:r w:rsidRPr="007F27BD">
        <w:rPr>
          <w:rFonts w:hint="eastAsia"/>
          <w:szCs w:val="21"/>
        </w:rPr>
        <w:t>评价总体结构与</w:t>
      </w:r>
      <w:r w:rsidRPr="007F27BD">
        <w:rPr>
          <w:rFonts w:hint="eastAsia"/>
          <w:szCs w:val="21"/>
        </w:rPr>
        <w:t xml:space="preserve"> GB/T 36132-2018 </w:t>
      </w:r>
      <w:r w:rsidRPr="007F27BD">
        <w:rPr>
          <w:rFonts w:hint="eastAsia"/>
          <w:szCs w:val="21"/>
        </w:rPr>
        <w:t>提出的相关评价指标体系和要求保持一致。</w:t>
      </w:r>
    </w:p>
    <w:p w:rsidR="007F27BD" w:rsidRPr="007F27BD" w:rsidRDefault="007F27BD" w:rsidP="007F27BD">
      <w:pPr>
        <w:ind w:firstLine="0"/>
        <w:rPr>
          <w:szCs w:val="21"/>
        </w:rPr>
      </w:pPr>
      <w:r w:rsidRPr="007F27BD">
        <w:rPr>
          <w:rFonts w:hint="eastAsia"/>
          <w:szCs w:val="21"/>
        </w:rPr>
        <w:t>4.1.2</w:t>
      </w:r>
      <w:r>
        <w:rPr>
          <w:rFonts w:hint="eastAsia"/>
          <w:szCs w:val="21"/>
        </w:rPr>
        <w:t xml:space="preserve"> </w:t>
      </w:r>
      <w:r w:rsidRPr="007F27BD">
        <w:rPr>
          <w:rFonts w:hint="eastAsia"/>
          <w:szCs w:val="21"/>
        </w:rPr>
        <w:t>行业性原则</w:t>
      </w:r>
    </w:p>
    <w:p w:rsidR="007F27BD" w:rsidRPr="007F27BD" w:rsidRDefault="007F27BD" w:rsidP="007F27BD">
      <w:pPr>
        <w:rPr>
          <w:szCs w:val="21"/>
        </w:rPr>
      </w:pPr>
      <w:r w:rsidRPr="007F27BD">
        <w:rPr>
          <w:rFonts w:hint="eastAsia"/>
          <w:szCs w:val="21"/>
        </w:rPr>
        <w:t>评价要求在</w:t>
      </w:r>
      <w:r w:rsidRPr="007F27BD">
        <w:rPr>
          <w:rFonts w:hint="eastAsia"/>
          <w:szCs w:val="21"/>
        </w:rPr>
        <w:t xml:space="preserve"> GB/T 36132-2018 </w:t>
      </w:r>
      <w:r w:rsidRPr="007F27BD">
        <w:rPr>
          <w:rFonts w:hint="eastAsia"/>
          <w:szCs w:val="21"/>
        </w:rPr>
        <w:t>的基础上突出铜及铜合金</w:t>
      </w:r>
      <w:r w:rsidR="001A6E89">
        <w:rPr>
          <w:rFonts w:hint="eastAsia"/>
          <w:szCs w:val="21"/>
        </w:rPr>
        <w:t>管材生产的</w:t>
      </w:r>
      <w:r w:rsidRPr="007F27BD">
        <w:rPr>
          <w:rFonts w:hint="eastAsia"/>
          <w:szCs w:val="21"/>
        </w:rPr>
        <w:t>特征。</w:t>
      </w:r>
    </w:p>
    <w:p w:rsidR="007F27BD" w:rsidRPr="007F27BD" w:rsidRDefault="007F27BD" w:rsidP="001A6E89">
      <w:pPr>
        <w:ind w:firstLine="0"/>
        <w:rPr>
          <w:szCs w:val="21"/>
        </w:rPr>
      </w:pPr>
      <w:r w:rsidRPr="007F27BD">
        <w:rPr>
          <w:rFonts w:hint="eastAsia"/>
          <w:szCs w:val="21"/>
        </w:rPr>
        <w:t>4.1.3</w:t>
      </w:r>
      <w:r w:rsidR="001A6E89">
        <w:rPr>
          <w:rFonts w:hint="eastAsia"/>
          <w:szCs w:val="21"/>
        </w:rPr>
        <w:t xml:space="preserve"> </w:t>
      </w:r>
      <w:r w:rsidRPr="007F27BD">
        <w:rPr>
          <w:rFonts w:hint="eastAsia"/>
          <w:szCs w:val="21"/>
        </w:rPr>
        <w:t>系统性原则</w:t>
      </w:r>
    </w:p>
    <w:p w:rsidR="007F27BD" w:rsidRPr="007F27BD" w:rsidRDefault="007F27BD" w:rsidP="001A6E89">
      <w:pPr>
        <w:ind w:firstLineChars="200" w:firstLine="420"/>
      </w:pPr>
      <w:r w:rsidRPr="007F27BD">
        <w:rPr>
          <w:rFonts w:hint="eastAsia"/>
        </w:rPr>
        <w:t>评价指标采取定性与定量相结合、过程与绩效相结合的方式，形成完整的综合性评价指标体系。</w:t>
      </w:r>
    </w:p>
    <w:p w:rsidR="007F27BD" w:rsidRPr="007F27BD" w:rsidRDefault="007F27BD" w:rsidP="007F27BD">
      <w:pPr>
        <w:ind w:firstLine="0"/>
      </w:pPr>
      <w:r w:rsidRPr="007F27BD">
        <w:rPr>
          <w:rFonts w:hint="eastAsia"/>
        </w:rPr>
        <w:t>4.2</w:t>
      </w:r>
      <w:r w:rsidRPr="007F27BD">
        <w:rPr>
          <w:rFonts w:hint="eastAsia"/>
        </w:rPr>
        <w:tab/>
      </w:r>
      <w:r w:rsidRPr="007F27BD">
        <w:rPr>
          <w:rFonts w:hint="eastAsia"/>
        </w:rPr>
        <w:t>评价指标</w:t>
      </w:r>
    </w:p>
    <w:p w:rsidR="007F27BD" w:rsidRPr="007F27BD" w:rsidRDefault="007F27BD" w:rsidP="007F27BD">
      <w:pPr>
        <w:ind w:firstLine="0"/>
      </w:pPr>
      <w:r w:rsidRPr="007F27BD">
        <w:rPr>
          <w:rFonts w:hint="eastAsia"/>
        </w:rPr>
        <w:lastRenderedPageBreak/>
        <w:t>4.2.1</w:t>
      </w:r>
      <w:r w:rsidRPr="007F27BD">
        <w:rPr>
          <w:rFonts w:hint="eastAsia"/>
        </w:rPr>
        <w:tab/>
      </w:r>
      <w:r w:rsidRPr="007F27BD">
        <w:rPr>
          <w:rFonts w:hint="eastAsia"/>
        </w:rPr>
        <w:t>评价指标体系</w:t>
      </w:r>
    </w:p>
    <w:p w:rsidR="007F27BD" w:rsidRPr="007F27BD" w:rsidRDefault="007F27BD" w:rsidP="007F27BD">
      <w:pPr>
        <w:ind w:firstLine="0"/>
      </w:pPr>
      <w:r w:rsidRPr="007F27BD">
        <w:rPr>
          <w:rFonts w:hint="eastAsia"/>
        </w:rPr>
        <w:t>4.2.1.1</w:t>
      </w:r>
      <w:r w:rsidRPr="007F27BD">
        <w:rPr>
          <w:rFonts w:hint="eastAsia"/>
        </w:rPr>
        <w:tab/>
      </w:r>
      <w:r w:rsidRPr="007F27BD">
        <w:rPr>
          <w:rFonts w:hint="eastAsia"/>
        </w:rPr>
        <w:t>评价指标体系包括一级指标和二级指标，一级指标包括基本要求、基础设施、管理体系、能源与资源投入、产品、环境排放、绩效七个方面，在一级指标下设二级指标，在二级指标下设具体评价要</w:t>
      </w:r>
      <w:r w:rsidRPr="007F27BD">
        <w:rPr>
          <w:rFonts w:hint="eastAsia"/>
        </w:rPr>
        <w:t xml:space="preserve">   </w:t>
      </w:r>
      <w:r w:rsidRPr="007F27BD">
        <w:rPr>
          <w:rFonts w:hint="eastAsia"/>
        </w:rPr>
        <w:t>求。基本要求为工厂参与评价的基本条件，不参与评分；其他六个方面为具体评价要求，通过评分来判</w:t>
      </w:r>
      <w:r w:rsidRPr="007F27BD">
        <w:rPr>
          <w:rFonts w:hint="eastAsia"/>
        </w:rPr>
        <w:t xml:space="preserve">   </w:t>
      </w:r>
      <w:r w:rsidRPr="007F27BD">
        <w:rPr>
          <w:rFonts w:hint="eastAsia"/>
        </w:rPr>
        <w:t>断工厂满足要求的程度。</w:t>
      </w:r>
    </w:p>
    <w:p w:rsidR="007F27BD" w:rsidRPr="007F27BD" w:rsidRDefault="007F27BD" w:rsidP="007F27BD">
      <w:pPr>
        <w:ind w:firstLine="0"/>
      </w:pPr>
      <w:r w:rsidRPr="007F27BD">
        <w:rPr>
          <w:rFonts w:hint="eastAsia"/>
        </w:rPr>
        <w:t>4.2.1.2</w:t>
      </w:r>
      <w:r w:rsidRPr="007F27BD">
        <w:rPr>
          <w:rFonts w:hint="eastAsia"/>
        </w:rPr>
        <w:tab/>
      </w:r>
      <w:r w:rsidRPr="007F27BD">
        <w:rPr>
          <w:rFonts w:hint="eastAsia"/>
        </w:rPr>
        <w:t>具体评价要求分为必选要求和可选要求，必选要求为工厂应达到的基础性要求，必选要求不达标的不能评价为绿色工厂；可选要求为鼓励工厂努力达到的提高性要求，具有先进性，依据受评工厂的</w:t>
      </w:r>
      <w:r w:rsidRPr="007F27BD">
        <w:rPr>
          <w:rFonts w:hint="eastAsia"/>
        </w:rPr>
        <w:t xml:space="preserve">   </w:t>
      </w:r>
      <w:r w:rsidRPr="007F27BD">
        <w:rPr>
          <w:rFonts w:hint="eastAsia"/>
        </w:rPr>
        <w:t>实际情况确定可选要求的满足程度。</w:t>
      </w:r>
    </w:p>
    <w:p w:rsidR="007F27BD" w:rsidRPr="007F27BD" w:rsidRDefault="007F27BD" w:rsidP="00F212CC">
      <w:pPr>
        <w:ind w:firstLine="0"/>
      </w:pPr>
      <w:r w:rsidRPr="007F27BD">
        <w:rPr>
          <w:rFonts w:hint="eastAsia"/>
        </w:rPr>
        <w:t>4.2.2</w:t>
      </w:r>
      <w:r w:rsidRPr="007F27BD">
        <w:rPr>
          <w:rFonts w:hint="eastAsia"/>
        </w:rPr>
        <w:tab/>
      </w:r>
      <w:r w:rsidRPr="007F27BD">
        <w:rPr>
          <w:rFonts w:hint="eastAsia"/>
        </w:rPr>
        <w:t>权重系数</w:t>
      </w:r>
    </w:p>
    <w:p w:rsidR="007F27BD" w:rsidRPr="007F27BD" w:rsidRDefault="007F27BD" w:rsidP="00F212CC">
      <w:r w:rsidRPr="007F27BD">
        <w:rPr>
          <w:rFonts w:hint="eastAsia"/>
        </w:rPr>
        <w:t>铜及铜合金</w:t>
      </w:r>
      <w:r w:rsidR="001A6E89">
        <w:rPr>
          <w:rFonts w:hint="eastAsia"/>
        </w:rPr>
        <w:t>管材生产</w:t>
      </w:r>
      <w:r w:rsidRPr="007F27BD">
        <w:rPr>
          <w:rFonts w:hint="eastAsia"/>
        </w:rPr>
        <w:t>绿色工厂评价一级指标权重系数总和为</w:t>
      </w:r>
      <w:r w:rsidRPr="007F27BD">
        <w:rPr>
          <w:rFonts w:hint="eastAsia"/>
        </w:rPr>
        <w:t xml:space="preserve"> 100%</w:t>
      </w:r>
      <w:r w:rsidRPr="007F27BD">
        <w:rPr>
          <w:rFonts w:hint="eastAsia"/>
        </w:rPr>
        <w:t>，具体分配如下：</w:t>
      </w:r>
    </w:p>
    <w:p w:rsidR="007F27BD" w:rsidRPr="007F27BD" w:rsidRDefault="007F27BD" w:rsidP="00F212CC">
      <w:pPr>
        <w:rPr>
          <w:rFonts w:eastAsiaTheme="minorEastAsia"/>
          <w:szCs w:val="21"/>
        </w:rPr>
      </w:pPr>
      <w:r w:rsidRPr="007F27BD">
        <w:rPr>
          <w:rFonts w:eastAsiaTheme="minorEastAsia" w:hint="eastAsia"/>
          <w:szCs w:val="21"/>
        </w:rPr>
        <w:t>a</w:t>
      </w:r>
      <w:r w:rsidRPr="007F27BD">
        <w:rPr>
          <w:rFonts w:eastAsiaTheme="minorEastAsia" w:hint="eastAsia"/>
          <w:szCs w:val="21"/>
        </w:rPr>
        <w:t>）基本要求（</w:t>
      </w:r>
      <w:r w:rsidRPr="007F27BD">
        <w:rPr>
          <w:rFonts w:eastAsiaTheme="minorEastAsia" w:hint="eastAsia"/>
          <w:szCs w:val="21"/>
        </w:rPr>
        <w:t>5.1</w:t>
      </w:r>
      <w:r w:rsidRPr="007F27BD">
        <w:rPr>
          <w:rFonts w:eastAsiaTheme="minorEastAsia" w:hint="eastAsia"/>
          <w:szCs w:val="21"/>
        </w:rPr>
        <w:t>）采取一票否决制，应全部满足；</w:t>
      </w:r>
    </w:p>
    <w:p w:rsidR="007F27BD" w:rsidRPr="007F27BD" w:rsidRDefault="007F27BD" w:rsidP="00F212CC">
      <w:pPr>
        <w:rPr>
          <w:rFonts w:eastAsiaTheme="minorEastAsia"/>
          <w:szCs w:val="21"/>
        </w:rPr>
      </w:pPr>
      <w:r w:rsidRPr="007F27BD">
        <w:rPr>
          <w:rFonts w:eastAsiaTheme="minorEastAsia" w:hint="eastAsia"/>
          <w:szCs w:val="21"/>
        </w:rPr>
        <w:t>b</w:t>
      </w:r>
      <w:r w:rsidRPr="007F27BD">
        <w:rPr>
          <w:rFonts w:eastAsiaTheme="minorEastAsia" w:hint="eastAsia"/>
          <w:szCs w:val="21"/>
        </w:rPr>
        <w:t>）基础设施（</w:t>
      </w:r>
      <w:r w:rsidRPr="007F27BD">
        <w:rPr>
          <w:rFonts w:eastAsiaTheme="minorEastAsia" w:hint="eastAsia"/>
          <w:szCs w:val="21"/>
        </w:rPr>
        <w:t>5.2</w:t>
      </w:r>
      <w:r w:rsidRPr="007F27BD">
        <w:rPr>
          <w:rFonts w:eastAsiaTheme="minorEastAsia" w:hint="eastAsia"/>
          <w:szCs w:val="21"/>
        </w:rPr>
        <w:t>）权重</w:t>
      </w:r>
      <w:r w:rsidRPr="007F27BD">
        <w:rPr>
          <w:rFonts w:eastAsiaTheme="minorEastAsia" w:hint="eastAsia"/>
          <w:szCs w:val="21"/>
        </w:rPr>
        <w:t xml:space="preserve"> 20%</w:t>
      </w:r>
      <w:r w:rsidRPr="007F27BD">
        <w:rPr>
          <w:rFonts w:eastAsiaTheme="minorEastAsia" w:hint="eastAsia"/>
          <w:szCs w:val="21"/>
        </w:rPr>
        <w:t>；</w:t>
      </w:r>
    </w:p>
    <w:p w:rsidR="007F27BD" w:rsidRPr="007F27BD" w:rsidRDefault="007F27BD" w:rsidP="00F212CC">
      <w:pPr>
        <w:rPr>
          <w:rFonts w:eastAsiaTheme="minorEastAsia"/>
          <w:szCs w:val="21"/>
        </w:rPr>
      </w:pPr>
      <w:r w:rsidRPr="007F27BD">
        <w:rPr>
          <w:rFonts w:eastAsiaTheme="minorEastAsia" w:hint="eastAsia"/>
          <w:szCs w:val="21"/>
        </w:rPr>
        <w:t>c</w:t>
      </w:r>
      <w:r w:rsidRPr="007F27BD">
        <w:rPr>
          <w:rFonts w:eastAsiaTheme="minorEastAsia" w:hint="eastAsia"/>
          <w:szCs w:val="21"/>
        </w:rPr>
        <w:t>）管理体系（</w:t>
      </w:r>
      <w:r w:rsidRPr="007F27BD">
        <w:rPr>
          <w:rFonts w:eastAsiaTheme="minorEastAsia" w:hint="eastAsia"/>
          <w:szCs w:val="21"/>
        </w:rPr>
        <w:t>5.3</w:t>
      </w:r>
      <w:r w:rsidRPr="007F27BD">
        <w:rPr>
          <w:rFonts w:eastAsiaTheme="minorEastAsia" w:hint="eastAsia"/>
          <w:szCs w:val="21"/>
        </w:rPr>
        <w:t>）权重</w:t>
      </w:r>
      <w:r w:rsidRPr="007F27BD">
        <w:rPr>
          <w:rFonts w:eastAsiaTheme="minorEastAsia" w:hint="eastAsia"/>
          <w:szCs w:val="21"/>
        </w:rPr>
        <w:t xml:space="preserve"> 10%</w:t>
      </w:r>
      <w:r w:rsidRPr="007F27BD">
        <w:rPr>
          <w:rFonts w:eastAsiaTheme="minorEastAsia" w:hint="eastAsia"/>
          <w:szCs w:val="21"/>
        </w:rPr>
        <w:t>；</w:t>
      </w:r>
    </w:p>
    <w:p w:rsidR="007F27BD" w:rsidRPr="007F27BD" w:rsidRDefault="007F27BD" w:rsidP="00F212CC">
      <w:pPr>
        <w:rPr>
          <w:rFonts w:eastAsiaTheme="minorEastAsia"/>
          <w:szCs w:val="21"/>
        </w:rPr>
      </w:pPr>
      <w:r w:rsidRPr="007F27BD">
        <w:rPr>
          <w:rFonts w:eastAsiaTheme="minorEastAsia" w:hint="eastAsia"/>
          <w:szCs w:val="21"/>
        </w:rPr>
        <w:t>d</w:t>
      </w:r>
      <w:r w:rsidRPr="007F27BD">
        <w:rPr>
          <w:rFonts w:eastAsiaTheme="minorEastAsia" w:hint="eastAsia"/>
          <w:szCs w:val="21"/>
        </w:rPr>
        <w:t>）能源与资源投入（</w:t>
      </w:r>
      <w:r w:rsidRPr="007F27BD">
        <w:rPr>
          <w:rFonts w:eastAsiaTheme="minorEastAsia" w:hint="eastAsia"/>
          <w:szCs w:val="21"/>
        </w:rPr>
        <w:t>5.4</w:t>
      </w:r>
      <w:r w:rsidRPr="007F27BD">
        <w:rPr>
          <w:rFonts w:eastAsiaTheme="minorEastAsia" w:hint="eastAsia"/>
          <w:szCs w:val="21"/>
        </w:rPr>
        <w:t>）权重</w:t>
      </w:r>
      <w:r w:rsidRPr="007F27BD">
        <w:rPr>
          <w:rFonts w:eastAsiaTheme="minorEastAsia" w:hint="eastAsia"/>
          <w:szCs w:val="21"/>
        </w:rPr>
        <w:t xml:space="preserve"> 15%</w:t>
      </w:r>
      <w:r w:rsidRPr="007F27BD">
        <w:rPr>
          <w:rFonts w:eastAsiaTheme="minorEastAsia" w:hint="eastAsia"/>
          <w:szCs w:val="21"/>
        </w:rPr>
        <w:t>；</w:t>
      </w:r>
    </w:p>
    <w:p w:rsidR="007F27BD" w:rsidRPr="007F27BD" w:rsidRDefault="007F27BD" w:rsidP="00F212CC">
      <w:pPr>
        <w:rPr>
          <w:rFonts w:eastAsiaTheme="minorEastAsia"/>
          <w:szCs w:val="21"/>
        </w:rPr>
      </w:pPr>
      <w:r w:rsidRPr="007F27BD">
        <w:rPr>
          <w:rFonts w:eastAsiaTheme="minorEastAsia" w:hint="eastAsia"/>
          <w:szCs w:val="21"/>
        </w:rPr>
        <w:t>e</w:t>
      </w:r>
      <w:r w:rsidRPr="007F27BD">
        <w:rPr>
          <w:rFonts w:eastAsiaTheme="minorEastAsia" w:hint="eastAsia"/>
          <w:szCs w:val="21"/>
        </w:rPr>
        <w:t>）产品（</w:t>
      </w:r>
      <w:r w:rsidRPr="007F27BD">
        <w:rPr>
          <w:rFonts w:eastAsiaTheme="minorEastAsia" w:hint="eastAsia"/>
          <w:szCs w:val="21"/>
        </w:rPr>
        <w:t>5.5</w:t>
      </w:r>
      <w:r w:rsidRPr="007F27BD">
        <w:rPr>
          <w:rFonts w:eastAsiaTheme="minorEastAsia" w:hint="eastAsia"/>
          <w:szCs w:val="21"/>
        </w:rPr>
        <w:t>）权重</w:t>
      </w:r>
      <w:r w:rsidRPr="007F27BD">
        <w:rPr>
          <w:rFonts w:eastAsiaTheme="minorEastAsia" w:hint="eastAsia"/>
          <w:szCs w:val="21"/>
        </w:rPr>
        <w:t xml:space="preserve"> 10%</w:t>
      </w:r>
      <w:r w:rsidRPr="007F27BD">
        <w:rPr>
          <w:rFonts w:eastAsiaTheme="minorEastAsia" w:hint="eastAsia"/>
          <w:szCs w:val="21"/>
        </w:rPr>
        <w:t>；</w:t>
      </w:r>
    </w:p>
    <w:p w:rsidR="007F27BD" w:rsidRPr="007F27BD" w:rsidRDefault="007F27BD" w:rsidP="00F212CC">
      <w:pPr>
        <w:rPr>
          <w:rFonts w:eastAsiaTheme="minorEastAsia"/>
          <w:szCs w:val="21"/>
        </w:rPr>
      </w:pPr>
      <w:r w:rsidRPr="007F27BD">
        <w:rPr>
          <w:rFonts w:eastAsiaTheme="minorEastAsia" w:hint="eastAsia"/>
          <w:szCs w:val="21"/>
        </w:rPr>
        <w:t>f</w:t>
      </w:r>
      <w:r w:rsidRPr="007F27BD">
        <w:rPr>
          <w:rFonts w:eastAsiaTheme="minorEastAsia" w:hint="eastAsia"/>
          <w:szCs w:val="21"/>
        </w:rPr>
        <w:t>）环境排放（</w:t>
      </w:r>
      <w:r w:rsidRPr="007F27BD">
        <w:rPr>
          <w:rFonts w:eastAsiaTheme="minorEastAsia" w:hint="eastAsia"/>
          <w:szCs w:val="21"/>
        </w:rPr>
        <w:t>5.6</w:t>
      </w:r>
      <w:r w:rsidRPr="007F27BD">
        <w:rPr>
          <w:rFonts w:eastAsiaTheme="minorEastAsia" w:hint="eastAsia"/>
          <w:szCs w:val="21"/>
        </w:rPr>
        <w:t>）权重</w:t>
      </w:r>
      <w:r w:rsidRPr="007F27BD">
        <w:rPr>
          <w:rFonts w:eastAsiaTheme="minorEastAsia" w:hint="eastAsia"/>
          <w:szCs w:val="21"/>
        </w:rPr>
        <w:t xml:space="preserve"> 15%</w:t>
      </w:r>
      <w:r w:rsidRPr="007F27BD">
        <w:rPr>
          <w:rFonts w:eastAsiaTheme="minorEastAsia" w:hint="eastAsia"/>
          <w:szCs w:val="21"/>
        </w:rPr>
        <w:t>；；</w:t>
      </w:r>
    </w:p>
    <w:p w:rsidR="007F27BD" w:rsidRPr="007F27BD" w:rsidRDefault="007F27BD" w:rsidP="00F212CC">
      <w:pPr>
        <w:rPr>
          <w:rFonts w:eastAsiaTheme="minorEastAsia"/>
          <w:szCs w:val="21"/>
        </w:rPr>
      </w:pPr>
      <w:r w:rsidRPr="007F27BD">
        <w:rPr>
          <w:rFonts w:eastAsiaTheme="minorEastAsia" w:hint="eastAsia"/>
          <w:szCs w:val="21"/>
        </w:rPr>
        <w:t>g</w:t>
      </w:r>
      <w:r w:rsidRPr="007F27BD">
        <w:rPr>
          <w:rFonts w:eastAsiaTheme="minorEastAsia" w:hint="eastAsia"/>
          <w:szCs w:val="21"/>
        </w:rPr>
        <w:t>）绩效（</w:t>
      </w:r>
      <w:r w:rsidRPr="007F27BD">
        <w:rPr>
          <w:rFonts w:eastAsiaTheme="minorEastAsia" w:hint="eastAsia"/>
          <w:szCs w:val="21"/>
        </w:rPr>
        <w:t>5.7</w:t>
      </w:r>
      <w:r w:rsidRPr="007F27BD">
        <w:rPr>
          <w:rFonts w:eastAsiaTheme="minorEastAsia" w:hint="eastAsia"/>
          <w:szCs w:val="21"/>
        </w:rPr>
        <w:t>）权重</w:t>
      </w:r>
      <w:r w:rsidRPr="007F27BD">
        <w:rPr>
          <w:rFonts w:eastAsiaTheme="minorEastAsia" w:hint="eastAsia"/>
          <w:szCs w:val="21"/>
        </w:rPr>
        <w:t xml:space="preserve"> 30%</w:t>
      </w:r>
      <w:r w:rsidRPr="007F27BD">
        <w:rPr>
          <w:rFonts w:eastAsiaTheme="minorEastAsia" w:hint="eastAsia"/>
          <w:szCs w:val="21"/>
        </w:rPr>
        <w:t>；</w:t>
      </w:r>
    </w:p>
    <w:p w:rsidR="001A6E89" w:rsidRDefault="007F27BD" w:rsidP="00F212CC">
      <w:pPr>
        <w:rPr>
          <w:rFonts w:eastAsiaTheme="minorEastAsia"/>
          <w:szCs w:val="21"/>
        </w:rPr>
      </w:pPr>
      <w:r w:rsidRPr="007F27BD">
        <w:rPr>
          <w:rFonts w:eastAsiaTheme="minorEastAsia" w:hint="eastAsia"/>
          <w:szCs w:val="21"/>
        </w:rPr>
        <w:t>铜及铜合金</w:t>
      </w:r>
      <w:r w:rsidR="001A6E89">
        <w:rPr>
          <w:rFonts w:eastAsiaTheme="minorEastAsia" w:hint="eastAsia"/>
          <w:szCs w:val="21"/>
        </w:rPr>
        <w:t>管材生产</w:t>
      </w:r>
      <w:r w:rsidRPr="007F27BD">
        <w:rPr>
          <w:rFonts w:eastAsiaTheme="minorEastAsia" w:hint="eastAsia"/>
          <w:szCs w:val="21"/>
        </w:rPr>
        <w:t>绿色工厂评价要求可根据其行业特点在上述范围内设定二级指标各具体评价</w:t>
      </w:r>
      <w:r w:rsidRPr="007F27BD">
        <w:rPr>
          <w:rFonts w:eastAsiaTheme="minorEastAsia" w:hint="eastAsia"/>
          <w:szCs w:val="21"/>
        </w:rPr>
        <w:t xml:space="preserve">   </w:t>
      </w:r>
      <w:r w:rsidRPr="007F27BD">
        <w:rPr>
          <w:rFonts w:eastAsiaTheme="minorEastAsia" w:hint="eastAsia"/>
          <w:szCs w:val="21"/>
        </w:rPr>
        <w:t>要求及其指标分值。</w:t>
      </w:r>
    </w:p>
    <w:p w:rsidR="002C1789" w:rsidRDefault="002164CF" w:rsidP="00F212CC">
      <w:pPr>
        <w:ind w:firstLine="0"/>
        <w:rPr>
          <w:rFonts w:eastAsiaTheme="minorEastAsia"/>
          <w:szCs w:val="21"/>
        </w:rPr>
      </w:pPr>
      <w:r>
        <w:rPr>
          <w:rFonts w:eastAsiaTheme="minorEastAsia"/>
          <w:szCs w:val="21"/>
        </w:rPr>
        <w:t xml:space="preserve">4.3 </w:t>
      </w:r>
      <w:r>
        <w:rPr>
          <w:rFonts w:eastAsiaTheme="minorEastAsia" w:hAnsiTheme="minorEastAsia"/>
          <w:szCs w:val="21"/>
        </w:rPr>
        <w:t>评价方法</w:t>
      </w:r>
    </w:p>
    <w:p w:rsidR="001A6E89" w:rsidRDefault="001A6E89" w:rsidP="001A6E89">
      <w:pPr>
        <w:snapToGrid w:val="0"/>
        <w:spacing w:line="360" w:lineRule="exact"/>
        <w:ind w:left="-3" w:firstLine="3"/>
      </w:pPr>
      <w:r>
        <w:rPr>
          <w:rFonts w:hint="eastAsia"/>
        </w:rPr>
        <w:t xml:space="preserve">4.3.1 </w:t>
      </w:r>
      <w:r>
        <w:rPr>
          <w:rFonts w:hint="eastAsia"/>
        </w:rPr>
        <w:t>评价可由第一方、第二方或第三方组织实施。当评价结果用于对外宣告时，则评价方至少应包括</w:t>
      </w:r>
      <w:r>
        <w:rPr>
          <w:rFonts w:hint="eastAsia"/>
        </w:rPr>
        <w:t xml:space="preserve">   </w:t>
      </w:r>
      <w:r>
        <w:rPr>
          <w:rFonts w:hint="eastAsia"/>
        </w:rPr>
        <w:t>独立于工厂、具备相应能力的第三方组织。</w:t>
      </w:r>
    </w:p>
    <w:p w:rsidR="002C1789" w:rsidRDefault="001A6E89" w:rsidP="001A6E89">
      <w:pPr>
        <w:snapToGrid w:val="0"/>
        <w:spacing w:line="360" w:lineRule="exact"/>
        <w:ind w:left="-3" w:firstLine="3"/>
      </w:pPr>
      <w:r>
        <w:rPr>
          <w:rFonts w:hint="eastAsia"/>
        </w:rPr>
        <w:t xml:space="preserve">4.3.2 </w:t>
      </w:r>
      <w:r>
        <w:rPr>
          <w:rFonts w:hint="eastAsia"/>
        </w:rPr>
        <w:t>实施评价的组织方应查看受评工厂的报告文件、统计报表、原始记录、声明文件、分析测试报告、</w:t>
      </w:r>
      <w:r>
        <w:rPr>
          <w:rFonts w:hint="eastAsia"/>
        </w:rPr>
        <w:t xml:space="preserve">   </w:t>
      </w:r>
      <w:r>
        <w:rPr>
          <w:rFonts w:hint="eastAsia"/>
        </w:rPr>
        <w:t>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rsidR="001A6E89" w:rsidRDefault="001A6E89" w:rsidP="001A6E89">
      <w:pPr>
        <w:snapToGrid w:val="0"/>
        <w:spacing w:line="360" w:lineRule="exact"/>
        <w:ind w:left="-3" w:firstLine="3"/>
        <w:rPr>
          <w:color w:val="000000"/>
        </w:rPr>
      </w:pPr>
    </w:p>
    <w:p w:rsidR="002C1789" w:rsidRDefault="002164CF">
      <w:pPr>
        <w:snapToGrid w:val="0"/>
        <w:spacing w:line="360" w:lineRule="exact"/>
        <w:ind w:left="-3" w:firstLine="3"/>
        <w:rPr>
          <w:color w:val="000000"/>
        </w:rPr>
      </w:pPr>
      <w:r>
        <w:rPr>
          <w:rFonts w:hint="eastAsia"/>
          <w:color w:val="000000"/>
        </w:rPr>
        <w:t xml:space="preserve">5 </w:t>
      </w:r>
      <w:r>
        <w:rPr>
          <w:rFonts w:hint="eastAsia"/>
          <w:color w:val="000000"/>
        </w:rPr>
        <w:t>评价要求</w:t>
      </w:r>
    </w:p>
    <w:p w:rsidR="001A6E89" w:rsidRPr="001A6E89" w:rsidRDefault="001A6E89" w:rsidP="001A6E89">
      <w:pPr>
        <w:snapToGrid w:val="0"/>
        <w:spacing w:line="360" w:lineRule="exact"/>
        <w:ind w:firstLine="0"/>
        <w:rPr>
          <w:color w:val="000000"/>
        </w:rPr>
      </w:pPr>
      <w:r w:rsidRPr="001A6E89">
        <w:rPr>
          <w:rFonts w:hint="eastAsia"/>
          <w:color w:val="000000"/>
        </w:rPr>
        <w:t>5.1</w:t>
      </w:r>
      <w:r w:rsidRPr="001A6E89">
        <w:rPr>
          <w:rFonts w:hint="eastAsia"/>
          <w:color w:val="000000"/>
        </w:rPr>
        <w:tab/>
      </w:r>
      <w:r w:rsidRPr="001A6E89">
        <w:rPr>
          <w:rFonts w:hint="eastAsia"/>
          <w:color w:val="000000"/>
        </w:rPr>
        <w:t>基本要求</w:t>
      </w:r>
    </w:p>
    <w:p w:rsidR="001A6E89" w:rsidRPr="001A6E89" w:rsidRDefault="001A6E89" w:rsidP="001A6E89">
      <w:pPr>
        <w:snapToGrid w:val="0"/>
        <w:spacing w:line="360" w:lineRule="exact"/>
        <w:ind w:firstLine="0"/>
        <w:rPr>
          <w:color w:val="000000"/>
        </w:rPr>
      </w:pPr>
      <w:r w:rsidRPr="001A6E89">
        <w:rPr>
          <w:rFonts w:hint="eastAsia"/>
          <w:color w:val="000000"/>
        </w:rPr>
        <w:t>5.1.1</w:t>
      </w:r>
      <w:r w:rsidRPr="001A6E89">
        <w:rPr>
          <w:rFonts w:hint="eastAsia"/>
          <w:color w:val="000000"/>
        </w:rPr>
        <w:tab/>
      </w:r>
      <w:r w:rsidRPr="001A6E89">
        <w:rPr>
          <w:rFonts w:hint="eastAsia"/>
          <w:color w:val="000000"/>
        </w:rPr>
        <w:t>合规性与相关方要求</w:t>
      </w:r>
    </w:p>
    <w:p w:rsidR="001A6E89" w:rsidRPr="001A6E89" w:rsidRDefault="001A6E89" w:rsidP="001A6E89">
      <w:pPr>
        <w:snapToGrid w:val="0"/>
        <w:spacing w:line="360" w:lineRule="exact"/>
        <w:ind w:firstLine="0"/>
        <w:rPr>
          <w:color w:val="000000"/>
        </w:rPr>
      </w:pPr>
      <w:r w:rsidRPr="001A6E89">
        <w:rPr>
          <w:rFonts w:hint="eastAsia"/>
          <w:color w:val="000000"/>
        </w:rPr>
        <w:t>5.1.1.1</w:t>
      </w:r>
      <w:r w:rsidRPr="001A6E89">
        <w:rPr>
          <w:rFonts w:hint="eastAsia"/>
          <w:color w:val="000000"/>
        </w:rPr>
        <w:tab/>
      </w:r>
      <w:r w:rsidRPr="001A6E89">
        <w:rPr>
          <w:rFonts w:hint="eastAsia"/>
          <w:color w:val="000000"/>
        </w:rPr>
        <w:t>工厂应依法设立，在建设和生产过程中应遵守有关法律、法规、政策和标准，工厂应至少运行</w:t>
      </w:r>
      <w:r w:rsidRPr="001A6E89">
        <w:rPr>
          <w:rFonts w:hint="eastAsia"/>
          <w:color w:val="000000"/>
        </w:rPr>
        <w:t xml:space="preserve">   </w:t>
      </w:r>
      <w:r w:rsidRPr="001A6E89">
        <w:rPr>
          <w:rFonts w:hint="eastAsia"/>
          <w:color w:val="000000"/>
        </w:rPr>
        <w:t>一年以上。</w:t>
      </w:r>
    </w:p>
    <w:p w:rsidR="001A6E89" w:rsidRPr="001A6E89" w:rsidRDefault="001A6E89" w:rsidP="001A6E89">
      <w:pPr>
        <w:snapToGrid w:val="0"/>
        <w:spacing w:line="360" w:lineRule="exact"/>
        <w:ind w:firstLine="0"/>
        <w:rPr>
          <w:color w:val="000000"/>
        </w:rPr>
      </w:pPr>
      <w:r w:rsidRPr="001A6E89">
        <w:rPr>
          <w:rFonts w:hint="eastAsia"/>
          <w:color w:val="000000"/>
        </w:rPr>
        <w:t>5.1.1.2</w:t>
      </w:r>
      <w:r w:rsidRPr="001A6E89">
        <w:rPr>
          <w:rFonts w:hint="eastAsia"/>
          <w:color w:val="000000"/>
        </w:rPr>
        <w:tab/>
      </w:r>
      <w:r w:rsidRPr="001A6E89">
        <w:rPr>
          <w:rFonts w:hint="eastAsia"/>
          <w:color w:val="000000"/>
        </w:rPr>
        <w:t>工厂应具有良好信用，自评价之日前三年（含成立不足三年）无严重违法失信、经营异常记录。</w:t>
      </w:r>
    </w:p>
    <w:p w:rsidR="001A6E89" w:rsidRPr="001A6E89" w:rsidRDefault="001A6E89" w:rsidP="001A6E89">
      <w:pPr>
        <w:snapToGrid w:val="0"/>
        <w:spacing w:line="360" w:lineRule="exact"/>
        <w:ind w:firstLine="0"/>
        <w:rPr>
          <w:color w:val="000000"/>
        </w:rPr>
      </w:pPr>
      <w:r w:rsidRPr="001A6E89">
        <w:rPr>
          <w:rFonts w:hint="eastAsia"/>
          <w:color w:val="000000"/>
        </w:rPr>
        <w:t>5.1.1.3</w:t>
      </w:r>
      <w:r w:rsidRPr="001A6E89">
        <w:rPr>
          <w:rFonts w:hint="eastAsia"/>
          <w:color w:val="000000"/>
        </w:rPr>
        <w:tab/>
      </w:r>
      <w:r w:rsidRPr="001A6E89">
        <w:rPr>
          <w:rFonts w:hint="eastAsia"/>
          <w:color w:val="000000"/>
        </w:rPr>
        <w:t>工厂自评价之日前三年（含成立不足三年）应无较大及以上安全、环保、质量等事故。</w:t>
      </w:r>
    </w:p>
    <w:p w:rsidR="001A6E89" w:rsidRPr="001A6E89" w:rsidRDefault="001A6E89" w:rsidP="001A6E89">
      <w:pPr>
        <w:snapToGrid w:val="0"/>
        <w:spacing w:line="360" w:lineRule="exact"/>
        <w:ind w:firstLine="0"/>
        <w:rPr>
          <w:color w:val="000000"/>
        </w:rPr>
      </w:pPr>
      <w:r w:rsidRPr="001A6E89">
        <w:rPr>
          <w:rFonts w:hint="eastAsia"/>
          <w:color w:val="000000"/>
        </w:rPr>
        <w:t>5.1.1.4</w:t>
      </w:r>
      <w:r w:rsidRPr="001A6E89">
        <w:rPr>
          <w:rFonts w:hint="eastAsia"/>
          <w:color w:val="000000"/>
        </w:rPr>
        <w:tab/>
      </w:r>
      <w:r w:rsidRPr="001A6E89">
        <w:rPr>
          <w:rFonts w:hint="eastAsia"/>
          <w:color w:val="000000"/>
        </w:rPr>
        <w:t>工厂对利益相关方的环境要求做出承诺的，应同时满足有关承诺的要求。</w:t>
      </w:r>
    </w:p>
    <w:p w:rsidR="001A6E89" w:rsidRPr="001A6E89" w:rsidRDefault="001A6E89" w:rsidP="001A6E89">
      <w:pPr>
        <w:snapToGrid w:val="0"/>
        <w:spacing w:line="360" w:lineRule="exact"/>
        <w:ind w:firstLine="0"/>
        <w:rPr>
          <w:color w:val="000000"/>
        </w:rPr>
      </w:pPr>
      <w:r w:rsidRPr="001A6E89">
        <w:rPr>
          <w:rFonts w:hint="eastAsia"/>
          <w:color w:val="000000"/>
        </w:rPr>
        <w:t>5.1.1.5</w:t>
      </w:r>
      <w:r w:rsidRPr="001A6E89">
        <w:rPr>
          <w:rFonts w:hint="eastAsia"/>
          <w:color w:val="000000"/>
        </w:rPr>
        <w:tab/>
      </w:r>
      <w:r w:rsidRPr="001A6E89">
        <w:rPr>
          <w:rFonts w:hint="eastAsia"/>
          <w:color w:val="000000"/>
        </w:rPr>
        <w:t>工厂应与国家和行业颁布的产业政策和环境保护政策一致。</w:t>
      </w:r>
    </w:p>
    <w:p w:rsidR="001A6E89" w:rsidRPr="001A6E89" w:rsidRDefault="001A6E89" w:rsidP="001A6E89">
      <w:pPr>
        <w:snapToGrid w:val="0"/>
        <w:spacing w:line="360" w:lineRule="exact"/>
        <w:ind w:firstLine="0"/>
        <w:rPr>
          <w:color w:val="000000"/>
        </w:rPr>
      </w:pPr>
      <w:r w:rsidRPr="001A6E89">
        <w:rPr>
          <w:rFonts w:hint="eastAsia"/>
          <w:color w:val="000000"/>
        </w:rPr>
        <w:t>5.1.2</w:t>
      </w:r>
      <w:r w:rsidRPr="001A6E89">
        <w:rPr>
          <w:rFonts w:hint="eastAsia"/>
          <w:color w:val="000000"/>
        </w:rPr>
        <w:tab/>
      </w:r>
      <w:r w:rsidRPr="001A6E89">
        <w:rPr>
          <w:rFonts w:hint="eastAsia"/>
          <w:color w:val="000000"/>
        </w:rPr>
        <w:t>基础管理职责</w:t>
      </w:r>
    </w:p>
    <w:p w:rsidR="001A6E89" w:rsidRPr="001A6E89" w:rsidRDefault="001A6E89" w:rsidP="001A6E89">
      <w:pPr>
        <w:snapToGrid w:val="0"/>
        <w:spacing w:line="360" w:lineRule="exact"/>
        <w:ind w:firstLine="0"/>
        <w:rPr>
          <w:color w:val="000000"/>
        </w:rPr>
      </w:pPr>
      <w:r w:rsidRPr="001A6E89">
        <w:rPr>
          <w:rFonts w:hint="eastAsia"/>
          <w:color w:val="000000"/>
        </w:rPr>
        <w:t>5.1.2.1</w:t>
      </w:r>
      <w:r w:rsidRPr="001A6E89">
        <w:rPr>
          <w:rFonts w:hint="eastAsia"/>
          <w:color w:val="000000"/>
        </w:rPr>
        <w:tab/>
      </w:r>
      <w:r w:rsidRPr="001A6E89">
        <w:rPr>
          <w:rFonts w:hint="eastAsia"/>
          <w:color w:val="000000"/>
        </w:rPr>
        <w:t>最高管理者要求</w:t>
      </w:r>
    </w:p>
    <w:p w:rsidR="001A6E89" w:rsidRPr="001A6E89" w:rsidRDefault="001A6E89" w:rsidP="001A6E89">
      <w:pPr>
        <w:snapToGrid w:val="0"/>
        <w:spacing w:line="360" w:lineRule="exact"/>
        <w:ind w:firstLineChars="200" w:firstLine="420"/>
        <w:rPr>
          <w:color w:val="000000"/>
        </w:rPr>
      </w:pPr>
      <w:r w:rsidRPr="001A6E89">
        <w:rPr>
          <w:rFonts w:hint="eastAsia"/>
          <w:color w:val="000000"/>
        </w:rPr>
        <w:t>最高管理者要求应满足</w:t>
      </w:r>
      <w:r w:rsidRPr="001A6E89">
        <w:rPr>
          <w:rFonts w:hint="eastAsia"/>
          <w:color w:val="000000"/>
        </w:rPr>
        <w:t xml:space="preserve"> GB/T 36132-2018 </w:t>
      </w:r>
      <w:r w:rsidRPr="001A6E89">
        <w:rPr>
          <w:rFonts w:hint="eastAsia"/>
          <w:color w:val="000000"/>
        </w:rPr>
        <w:t>中</w:t>
      </w:r>
      <w:r w:rsidRPr="001A6E89">
        <w:rPr>
          <w:rFonts w:hint="eastAsia"/>
          <w:color w:val="000000"/>
        </w:rPr>
        <w:t xml:space="preserve"> 4.3.1 </w:t>
      </w:r>
      <w:r w:rsidRPr="001A6E89">
        <w:rPr>
          <w:rFonts w:hint="eastAsia"/>
          <w:color w:val="000000"/>
        </w:rPr>
        <w:t>的要求。</w:t>
      </w:r>
    </w:p>
    <w:p w:rsidR="001A6E89" w:rsidRPr="001A6E89" w:rsidRDefault="001A6E89" w:rsidP="001A6E89">
      <w:pPr>
        <w:snapToGrid w:val="0"/>
        <w:spacing w:line="360" w:lineRule="exact"/>
        <w:ind w:firstLine="0"/>
        <w:rPr>
          <w:color w:val="000000"/>
        </w:rPr>
      </w:pPr>
      <w:r w:rsidRPr="001A6E89">
        <w:rPr>
          <w:rFonts w:hint="eastAsia"/>
          <w:color w:val="000000"/>
        </w:rPr>
        <w:t>5.1.2.2</w:t>
      </w:r>
      <w:r w:rsidRPr="001A6E89">
        <w:rPr>
          <w:rFonts w:hint="eastAsia"/>
          <w:color w:val="000000"/>
        </w:rPr>
        <w:tab/>
      </w:r>
      <w:r w:rsidRPr="001A6E89">
        <w:rPr>
          <w:rFonts w:hint="eastAsia"/>
          <w:color w:val="000000"/>
        </w:rPr>
        <w:t>工厂要求</w:t>
      </w:r>
    </w:p>
    <w:p w:rsidR="001A6E89" w:rsidRDefault="001A6E89" w:rsidP="001A6E89">
      <w:pPr>
        <w:snapToGrid w:val="0"/>
        <w:spacing w:line="360" w:lineRule="exact"/>
        <w:ind w:firstLineChars="200" w:firstLine="420"/>
        <w:rPr>
          <w:color w:val="000000"/>
        </w:rPr>
      </w:pPr>
      <w:r w:rsidRPr="001A6E89">
        <w:rPr>
          <w:rFonts w:hint="eastAsia"/>
          <w:color w:val="000000"/>
        </w:rPr>
        <w:lastRenderedPageBreak/>
        <w:t>工厂要求应满足</w:t>
      </w:r>
      <w:r w:rsidRPr="001A6E89">
        <w:rPr>
          <w:rFonts w:hint="eastAsia"/>
          <w:color w:val="000000"/>
        </w:rPr>
        <w:t xml:space="preserve"> GB/T 36132-2018 </w:t>
      </w:r>
      <w:r w:rsidRPr="001A6E89">
        <w:rPr>
          <w:rFonts w:hint="eastAsia"/>
          <w:color w:val="000000"/>
        </w:rPr>
        <w:t>中</w:t>
      </w:r>
      <w:r w:rsidRPr="001A6E89">
        <w:rPr>
          <w:rFonts w:hint="eastAsia"/>
          <w:color w:val="000000"/>
        </w:rPr>
        <w:t xml:space="preserve"> 4.3.2 </w:t>
      </w:r>
      <w:r w:rsidRPr="001A6E89">
        <w:rPr>
          <w:rFonts w:hint="eastAsia"/>
          <w:color w:val="000000"/>
        </w:rPr>
        <w:t>的要求。</w:t>
      </w:r>
    </w:p>
    <w:p w:rsidR="002C1789" w:rsidRDefault="002164CF" w:rsidP="001A6E89">
      <w:pPr>
        <w:snapToGrid w:val="0"/>
        <w:spacing w:line="360" w:lineRule="exact"/>
        <w:ind w:firstLine="0"/>
        <w:rPr>
          <w:color w:val="000000"/>
        </w:rPr>
      </w:pPr>
      <w:r>
        <w:rPr>
          <w:rFonts w:hint="eastAsia"/>
          <w:color w:val="000000"/>
        </w:rPr>
        <w:t xml:space="preserve">5.2 </w:t>
      </w:r>
      <w:r>
        <w:rPr>
          <w:rFonts w:hint="eastAsia"/>
          <w:color w:val="000000"/>
        </w:rPr>
        <w:t>基础设施</w:t>
      </w:r>
    </w:p>
    <w:p w:rsidR="002C1789" w:rsidRDefault="002164CF">
      <w:pPr>
        <w:snapToGrid w:val="0"/>
        <w:spacing w:line="360" w:lineRule="exact"/>
        <w:ind w:firstLine="0"/>
        <w:rPr>
          <w:color w:val="000000"/>
        </w:rPr>
      </w:pPr>
      <w:r>
        <w:rPr>
          <w:rFonts w:hint="eastAsia"/>
          <w:color w:val="000000"/>
        </w:rPr>
        <w:t xml:space="preserve">5.2.1 </w:t>
      </w:r>
      <w:r>
        <w:rPr>
          <w:rFonts w:hint="eastAsia"/>
          <w:color w:val="000000"/>
        </w:rPr>
        <w:t>建筑</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工厂的建筑应满足国家或地方相关法律法规及标准的要求，并从建筑材料、建筑结构、采光照明、绿化及场地、再生资源及能源利用等方面进行建筑的节材、节能、节水、节地、无害化及可再生能源利用。</w:t>
      </w:r>
      <w:r>
        <w:rPr>
          <w:rFonts w:hint="eastAsia"/>
          <w:szCs w:val="21"/>
        </w:rPr>
        <w:t>工厂应集约利用厂区，</w:t>
      </w:r>
      <w:r w:rsidR="00F212CC">
        <w:rPr>
          <w:rFonts w:hint="eastAsia"/>
          <w:color w:val="000000"/>
        </w:rPr>
        <w:t>适用时，工厂的厂房宜</w:t>
      </w:r>
      <w:r>
        <w:rPr>
          <w:rFonts w:hint="eastAsia"/>
          <w:color w:val="000000"/>
        </w:rPr>
        <w:t>采用</w:t>
      </w:r>
      <w:r>
        <w:rPr>
          <w:rFonts w:hint="eastAsia"/>
          <w:szCs w:val="21"/>
        </w:rPr>
        <w:t>联合厂房、多层建筑等</w:t>
      </w:r>
      <w:r>
        <w:rPr>
          <w:rFonts w:hint="eastAsia"/>
          <w:color w:val="000000"/>
        </w:rPr>
        <w:t>。</w:t>
      </w:r>
    </w:p>
    <w:p w:rsidR="002C1789" w:rsidRDefault="002164CF">
      <w:pPr>
        <w:snapToGrid w:val="0"/>
        <w:spacing w:line="360" w:lineRule="exact"/>
        <w:ind w:firstLine="0"/>
        <w:rPr>
          <w:color w:val="000000"/>
        </w:rPr>
      </w:pPr>
      <w:r>
        <w:rPr>
          <w:rFonts w:hint="eastAsia"/>
          <w:color w:val="000000"/>
        </w:rPr>
        <w:t xml:space="preserve">5.2.2 </w:t>
      </w:r>
      <w:r>
        <w:rPr>
          <w:rFonts w:hint="eastAsia"/>
          <w:color w:val="000000"/>
        </w:rPr>
        <w:t>照明</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工厂的照明应满足以下要求：</w:t>
      </w:r>
      <w:r>
        <w:rPr>
          <w:rFonts w:hint="eastAsia"/>
          <w:color w:val="000000"/>
        </w:rPr>
        <w:t xml:space="preserve"> </w:t>
      </w:r>
    </w:p>
    <w:p w:rsidR="002C1789" w:rsidRDefault="002164CF">
      <w:pPr>
        <w:snapToGrid w:val="0"/>
        <w:spacing w:line="360" w:lineRule="exact"/>
        <w:ind w:firstLine="0"/>
        <w:rPr>
          <w:color w:val="000000"/>
        </w:rPr>
      </w:pPr>
      <w:r>
        <w:rPr>
          <w:rFonts w:hint="eastAsia"/>
          <w:color w:val="000000"/>
        </w:rPr>
        <w:t xml:space="preserve">    a</w:t>
      </w:r>
      <w:r>
        <w:rPr>
          <w:rFonts w:hint="eastAsia"/>
          <w:color w:val="000000"/>
        </w:rPr>
        <w:t>）</w:t>
      </w:r>
      <w:r>
        <w:rPr>
          <w:rFonts w:hint="eastAsia"/>
          <w:color w:val="000000"/>
        </w:rPr>
        <w:t xml:space="preserve"> </w:t>
      </w:r>
      <w:r>
        <w:rPr>
          <w:rFonts w:hint="eastAsia"/>
          <w:color w:val="000000"/>
        </w:rPr>
        <w:t>工厂厂区及各房间或场所的照明应尽量利用自然光，人工照明应符合</w:t>
      </w:r>
      <w:r>
        <w:rPr>
          <w:rFonts w:hint="eastAsia"/>
          <w:color w:val="000000"/>
        </w:rPr>
        <w:t>GB 50034</w:t>
      </w:r>
      <w:r>
        <w:rPr>
          <w:rFonts w:hint="eastAsia"/>
          <w:color w:val="000000"/>
        </w:rPr>
        <w:t>规定；</w:t>
      </w:r>
    </w:p>
    <w:p w:rsidR="002C1789" w:rsidRDefault="002164CF">
      <w:pPr>
        <w:snapToGrid w:val="0"/>
        <w:spacing w:line="360" w:lineRule="exact"/>
        <w:ind w:firstLine="0"/>
        <w:rPr>
          <w:color w:val="000000"/>
        </w:rPr>
      </w:pPr>
      <w:r>
        <w:rPr>
          <w:rFonts w:hint="eastAsia"/>
          <w:color w:val="000000"/>
        </w:rPr>
        <w:t xml:space="preserve">    b</w:t>
      </w:r>
      <w:r>
        <w:rPr>
          <w:rFonts w:hint="eastAsia"/>
          <w:color w:val="000000"/>
        </w:rPr>
        <w:t>）</w:t>
      </w:r>
      <w:r>
        <w:rPr>
          <w:rFonts w:hint="eastAsia"/>
          <w:color w:val="000000"/>
        </w:rPr>
        <w:t xml:space="preserve"> </w:t>
      </w:r>
      <w:r>
        <w:rPr>
          <w:rFonts w:hint="eastAsia"/>
          <w:color w:val="000000"/>
        </w:rPr>
        <w:t>不同场所的照明应进行分级设计；</w:t>
      </w:r>
    </w:p>
    <w:p w:rsidR="002C1789" w:rsidRDefault="002164CF">
      <w:pPr>
        <w:snapToGrid w:val="0"/>
        <w:spacing w:line="360" w:lineRule="exact"/>
        <w:ind w:firstLine="0"/>
        <w:rPr>
          <w:color w:val="000000"/>
        </w:rPr>
      </w:pPr>
      <w:r>
        <w:rPr>
          <w:rFonts w:hint="eastAsia"/>
          <w:color w:val="000000"/>
        </w:rPr>
        <w:t xml:space="preserve">    c</w:t>
      </w:r>
      <w:r>
        <w:rPr>
          <w:rFonts w:hint="eastAsia"/>
          <w:color w:val="000000"/>
        </w:rPr>
        <w:t>）</w:t>
      </w:r>
      <w:r w:rsidR="004B3A03">
        <w:rPr>
          <w:rFonts w:hint="eastAsia"/>
          <w:color w:val="000000"/>
        </w:rPr>
        <w:t xml:space="preserve"> </w:t>
      </w:r>
      <w:r w:rsidR="004B3A03" w:rsidRPr="00DB7C54">
        <w:t>大型厂房的照明系统宜采用分区控制方式，辅助生产和生活福利设施的照明系统宜适当增设照明控制开关，短时有人的场所宜采取节能自熄措施。</w:t>
      </w:r>
      <w:r w:rsidR="004B3A03">
        <w:rPr>
          <w:rFonts w:hint="eastAsia"/>
        </w:rPr>
        <w:t>工艺适用时，节能型照明设备占比不应低于</w:t>
      </w:r>
      <w:r w:rsidR="004B3A03">
        <w:rPr>
          <w:rFonts w:hint="eastAsia"/>
        </w:rPr>
        <w:t>50%</w:t>
      </w:r>
      <w:r w:rsidR="004B3A03">
        <w:rPr>
          <w:rFonts w:hint="eastAsia"/>
        </w:rPr>
        <w:t>。</w:t>
      </w:r>
    </w:p>
    <w:p w:rsidR="002C1789" w:rsidRDefault="002164CF">
      <w:pPr>
        <w:snapToGrid w:val="0"/>
        <w:spacing w:line="360" w:lineRule="exact"/>
        <w:ind w:firstLine="0"/>
        <w:rPr>
          <w:color w:val="000000"/>
        </w:rPr>
      </w:pPr>
      <w:r>
        <w:rPr>
          <w:rFonts w:hint="eastAsia"/>
          <w:color w:val="000000"/>
        </w:rPr>
        <w:t xml:space="preserve">5.2.3 </w:t>
      </w:r>
      <w:r>
        <w:rPr>
          <w:rFonts w:hint="eastAsia"/>
          <w:color w:val="000000"/>
        </w:rPr>
        <w:t>设备设施</w:t>
      </w:r>
    </w:p>
    <w:p w:rsidR="002C1789" w:rsidRDefault="002164CF">
      <w:pPr>
        <w:snapToGrid w:val="0"/>
        <w:spacing w:line="360" w:lineRule="exact"/>
        <w:ind w:firstLine="0"/>
        <w:rPr>
          <w:color w:val="000000"/>
        </w:rPr>
      </w:pPr>
      <w:r>
        <w:rPr>
          <w:rFonts w:hint="eastAsia"/>
          <w:color w:val="000000"/>
        </w:rPr>
        <w:t xml:space="preserve">5.2.3.1 </w:t>
      </w:r>
      <w:r>
        <w:rPr>
          <w:rFonts w:hint="eastAsia"/>
          <w:color w:val="000000"/>
        </w:rPr>
        <w:t>专用设备</w:t>
      </w:r>
    </w:p>
    <w:p w:rsidR="00203E6D" w:rsidRDefault="00203E6D">
      <w:pPr>
        <w:snapToGrid w:val="0"/>
        <w:spacing w:line="360" w:lineRule="exact"/>
        <w:ind w:firstLine="420"/>
      </w:pPr>
      <w:r>
        <w:rPr>
          <w:rFonts w:hint="eastAsia"/>
        </w:rPr>
        <w:t xml:space="preserve">a) </w:t>
      </w:r>
      <w:r w:rsidR="004B3A03">
        <w:t>专用设备应符合相关行业规范条件要求，降低能源与资源消耗，减少污染排放。</w:t>
      </w:r>
    </w:p>
    <w:p w:rsidR="00203E6D" w:rsidRDefault="00203E6D">
      <w:pPr>
        <w:snapToGrid w:val="0"/>
        <w:spacing w:line="360" w:lineRule="exact"/>
        <w:ind w:firstLine="420"/>
      </w:pPr>
      <w:r>
        <w:rPr>
          <w:rFonts w:hint="eastAsia"/>
        </w:rPr>
        <w:t xml:space="preserve">b) </w:t>
      </w:r>
      <w:r w:rsidR="004B3A03" w:rsidRPr="004B3A03">
        <w:rPr>
          <w:rFonts w:hint="eastAsia"/>
        </w:rPr>
        <w:t>应不使用有色金属产业政策和结构调整指导目录中规定的淘汰类设备。</w:t>
      </w:r>
    </w:p>
    <w:p w:rsidR="002C1789" w:rsidRDefault="00203E6D">
      <w:pPr>
        <w:snapToGrid w:val="0"/>
        <w:spacing w:line="360" w:lineRule="exact"/>
        <w:ind w:firstLine="420"/>
        <w:rPr>
          <w:szCs w:val="21"/>
        </w:rPr>
      </w:pPr>
      <w:r>
        <w:rPr>
          <w:rFonts w:hint="eastAsia"/>
        </w:rPr>
        <w:t xml:space="preserve">c) </w:t>
      </w:r>
      <w:r w:rsidR="002164CF">
        <w:rPr>
          <w:rFonts w:hint="eastAsia"/>
          <w:szCs w:val="21"/>
        </w:rPr>
        <w:t>工厂新、改和扩建时，生产设施的生产工艺、建设规模应符合国家、地方相关产业政策等要求。宜采用生产效率高、工艺先进、能耗低、环保达标、资源综合利用效果好、安全可靠的先进设备。</w:t>
      </w:r>
    </w:p>
    <w:p w:rsidR="002C1789" w:rsidRPr="00203E6D" w:rsidRDefault="00203E6D">
      <w:pPr>
        <w:snapToGrid w:val="0"/>
        <w:spacing w:line="360" w:lineRule="exact"/>
        <w:ind w:firstLine="420"/>
        <w:rPr>
          <w:iCs/>
          <w:szCs w:val="21"/>
        </w:rPr>
      </w:pPr>
      <w:r>
        <w:rPr>
          <w:rFonts w:hint="eastAsia"/>
          <w:iCs/>
          <w:szCs w:val="21"/>
        </w:rPr>
        <w:t xml:space="preserve">d) </w:t>
      </w:r>
      <w:r w:rsidR="002164CF" w:rsidRPr="00203E6D">
        <w:rPr>
          <w:rFonts w:hint="eastAsia"/>
          <w:iCs/>
          <w:szCs w:val="21"/>
        </w:rPr>
        <w:t>有粉尘</w:t>
      </w:r>
      <w:r w:rsidR="004B3A03" w:rsidRPr="00203E6D">
        <w:rPr>
          <w:rFonts w:hint="eastAsia"/>
          <w:iCs/>
          <w:szCs w:val="21"/>
        </w:rPr>
        <w:t>产生</w:t>
      </w:r>
      <w:r w:rsidR="002164CF" w:rsidRPr="00203E6D">
        <w:rPr>
          <w:rFonts w:hint="eastAsia"/>
          <w:iCs/>
          <w:szCs w:val="21"/>
        </w:rPr>
        <w:t>的</w:t>
      </w:r>
      <w:r w:rsidR="004B3A03" w:rsidRPr="00203E6D">
        <w:rPr>
          <w:rFonts w:hint="eastAsia"/>
          <w:iCs/>
          <w:szCs w:val="21"/>
        </w:rPr>
        <w:t>工序和</w:t>
      </w:r>
      <w:r w:rsidR="002164CF" w:rsidRPr="00203E6D">
        <w:rPr>
          <w:rFonts w:hint="eastAsia"/>
          <w:iCs/>
          <w:szCs w:val="21"/>
        </w:rPr>
        <w:t>设备，应配置</w:t>
      </w:r>
      <w:r w:rsidR="004B3A03" w:rsidRPr="00203E6D">
        <w:rPr>
          <w:rFonts w:hint="eastAsia"/>
          <w:iCs/>
          <w:szCs w:val="21"/>
        </w:rPr>
        <w:t>收除尘</w:t>
      </w:r>
      <w:r w:rsidR="002164CF" w:rsidRPr="00203E6D">
        <w:rPr>
          <w:rFonts w:hint="eastAsia"/>
          <w:iCs/>
          <w:szCs w:val="21"/>
        </w:rPr>
        <w:t>装置，有油烟</w:t>
      </w:r>
      <w:r w:rsidR="004B3A03" w:rsidRPr="00203E6D">
        <w:rPr>
          <w:rFonts w:hint="eastAsia"/>
          <w:iCs/>
          <w:szCs w:val="21"/>
        </w:rPr>
        <w:t>（雾）</w:t>
      </w:r>
      <w:r w:rsidR="004C57E6" w:rsidRPr="00203E6D">
        <w:rPr>
          <w:rFonts w:hint="eastAsia"/>
          <w:iCs/>
          <w:szCs w:val="21"/>
        </w:rPr>
        <w:t>生产</w:t>
      </w:r>
      <w:r w:rsidR="002164CF" w:rsidRPr="00203E6D">
        <w:rPr>
          <w:rFonts w:hint="eastAsia"/>
          <w:iCs/>
          <w:szCs w:val="21"/>
        </w:rPr>
        <w:t>的</w:t>
      </w:r>
      <w:r w:rsidR="004C57E6" w:rsidRPr="00203E6D">
        <w:rPr>
          <w:rFonts w:hint="eastAsia"/>
          <w:iCs/>
          <w:szCs w:val="21"/>
        </w:rPr>
        <w:t>工序和</w:t>
      </w:r>
      <w:r w:rsidR="002164CF" w:rsidRPr="00203E6D">
        <w:rPr>
          <w:rFonts w:hint="eastAsia"/>
          <w:iCs/>
          <w:szCs w:val="21"/>
        </w:rPr>
        <w:t>设备，应配置</w:t>
      </w:r>
      <w:r w:rsidR="004C57E6" w:rsidRPr="00203E6D">
        <w:rPr>
          <w:rFonts w:hint="eastAsia"/>
          <w:iCs/>
          <w:szCs w:val="21"/>
        </w:rPr>
        <w:t>油烟（雾）收集</w:t>
      </w:r>
      <w:r w:rsidR="002164CF" w:rsidRPr="00203E6D">
        <w:rPr>
          <w:rFonts w:hint="eastAsia"/>
          <w:iCs/>
          <w:szCs w:val="21"/>
        </w:rPr>
        <w:t>装置。</w:t>
      </w:r>
    </w:p>
    <w:p w:rsidR="002C1789" w:rsidRDefault="002164CF">
      <w:pPr>
        <w:snapToGrid w:val="0"/>
        <w:spacing w:line="360" w:lineRule="exact"/>
        <w:ind w:firstLine="0"/>
        <w:rPr>
          <w:color w:val="000000"/>
        </w:rPr>
      </w:pPr>
      <w:r>
        <w:rPr>
          <w:rFonts w:hint="eastAsia"/>
          <w:color w:val="000000"/>
        </w:rPr>
        <w:t xml:space="preserve">5.2.3.2 </w:t>
      </w:r>
      <w:r>
        <w:rPr>
          <w:rFonts w:hint="eastAsia"/>
          <w:color w:val="000000"/>
        </w:rPr>
        <w:t>通用设备</w:t>
      </w:r>
    </w:p>
    <w:p w:rsidR="00203E6D" w:rsidRPr="00203E6D" w:rsidRDefault="00203E6D" w:rsidP="00203E6D">
      <w:pPr>
        <w:snapToGrid w:val="0"/>
        <w:spacing w:line="360" w:lineRule="exact"/>
        <w:ind w:firstLineChars="200" w:firstLine="420"/>
        <w:rPr>
          <w:color w:val="000000"/>
        </w:rPr>
      </w:pPr>
      <w:r w:rsidRPr="00203E6D">
        <w:rPr>
          <w:rFonts w:hint="eastAsia"/>
          <w:color w:val="000000"/>
        </w:rPr>
        <w:t>a)</w:t>
      </w:r>
      <w:r>
        <w:rPr>
          <w:rFonts w:hint="eastAsia"/>
          <w:color w:val="000000"/>
        </w:rPr>
        <w:t xml:space="preserve"> </w:t>
      </w:r>
      <w:r w:rsidRPr="00203E6D">
        <w:rPr>
          <w:rFonts w:hint="eastAsia"/>
          <w:color w:val="000000"/>
        </w:rPr>
        <w:t>通用设备或其系统的实际运行效率或主要运行参数应符合该设备经济运行的要求。</w:t>
      </w:r>
    </w:p>
    <w:p w:rsidR="00203E6D" w:rsidRPr="00203E6D" w:rsidRDefault="00203E6D" w:rsidP="00203E6D">
      <w:pPr>
        <w:snapToGrid w:val="0"/>
        <w:spacing w:line="360" w:lineRule="exact"/>
        <w:ind w:firstLineChars="200" w:firstLine="420"/>
        <w:rPr>
          <w:color w:val="000000"/>
        </w:rPr>
      </w:pPr>
      <w:r w:rsidRPr="00203E6D">
        <w:rPr>
          <w:rFonts w:hint="eastAsia"/>
          <w:color w:val="000000"/>
        </w:rPr>
        <w:t>b)</w:t>
      </w:r>
      <w:r>
        <w:rPr>
          <w:rFonts w:hint="eastAsia"/>
          <w:color w:val="000000"/>
        </w:rPr>
        <w:t xml:space="preserve"> </w:t>
      </w:r>
      <w:r w:rsidRPr="00203E6D">
        <w:rPr>
          <w:rFonts w:hint="eastAsia"/>
          <w:color w:val="000000"/>
        </w:rPr>
        <w:t>已明令禁止生产、使用和能耗高、效率低的设备应限期淘汰更新。</w:t>
      </w:r>
    </w:p>
    <w:p w:rsidR="00203E6D" w:rsidRPr="00203E6D" w:rsidRDefault="00203E6D" w:rsidP="00203E6D">
      <w:pPr>
        <w:snapToGrid w:val="0"/>
        <w:spacing w:line="360" w:lineRule="exact"/>
        <w:ind w:firstLineChars="200" w:firstLine="420"/>
        <w:rPr>
          <w:color w:val="000000"/>
        </w:rPr>
      </w:pPr>
      <w:r w:rsidRPr="00203E6D">
        <w:rPr>
          <w:rFonts w:hint="eastAsia"/>
          <w:color w:val="000000"/>
        </w:rPr>
        <w:t>c)</w:t>
      </w:r>
      <w:r>
        <w:rPr>
          <w:rFonts w:hint="eastAsia"/>
          <w:color w:val="000000"/>
        </w:rPr>
        <w:t xml:space="preserve"> </w:t>
      </w:r>
      <w:r w:rsidRPr="00203E6D">
        <w:rPr>
          <w:rFonts w:hint="eastAsia"/>
          <w:color w:val="000000"/>
        </w:rPr>
        <w:t>适用时，通用设备如中小型三相异步电动机、容积式空气压缩机、单元式空调机、通风机、三相配电变压器、电力变压器等应分别达到</w:t>
      </w:r>
      <w:r w:rsidRPr="00203E6D">
        <w:rPr>
          <w:rFonts w:hint="eastAsia"/>
          <w:color w:val="000000"/>
        </w:rPr>
        <w:t xml:space="preserve"> GB 18613</w:t>
      </w:r>
      <w:r w:rsidRPr="00203E6D">
        <w:rPr>
          <w:rFonts w:hint="eastAsia"/>
          <w:color w:val="000000"/>
        </w:rPr>
        <w:t>、</w:t>
      </w:r>
      <w:r w:rsidRPr="00203E6D">
        <w:rPr>
          <w:rFonts w:hint="eastAsia"/>
          <w:color w:val="000000"/>
        </w:rPr>
        <w:t>GB 19153</w:t>
      </w:r>
      <w:r w:rsidRPr="00203E6D">
        <w:rPr>
          <w:rFonts w:hint="eastAsia"/>
          <w:color w:val="000000"/>
        </w:rPr>
        <w:t>、</w:t>
      </w:r>
      <w:r w:rsidRPr="00203E6D">
        <w:rPr>
          <w:rFonts w:hint="eastAsia"/>
          <w:color w:val="000000"/>
        </w:rPr>
        <w:t>GB 19576</w:t>
      </w:r>
      <w:r w:rsidRPr="00203E6D">
        <w:rPr>
          <w:rFonts w:hint="eastAsia"/>
          <w:color w:val="000000"/>
        </w:rPr>
        <w:t>、</w:t>
      </w:r>
      <w:r w:rsidRPr="00203E6D">
        <w:rPr>
          <w:rFonts w:hint="eastAsia"/>
          <w:color w:val="000000"/>
        </w:rPr>
        <w:t>GB 19761</w:t>
      </w:r>
      <w:r w:rsidRPr="00203E6D">
        <w:rPr>
          <w:rFonts w:hint="eastAsia"/>
          <w:color w:val="000000"/>
        </w:rPr>
        <w:t>、</w:t>
      </w:r>
      <w:r w:rsidRPr="00203E6D">
        <w:rPr>
          <w:rFonts w:hint="eastAsia"/>
          <w:color w:val="000000"/>
        </w:rPr>
        <w:t>GB 20052</w:t>
      </w:r>
      <w:r w:rsidRPr="00203E6D">
        <w:rPr>
          <w:rFonts w:hint="eastAsia"/>
          <w:color w:val="000000"/>
        </w:rPr>
        <w:t>、</w:t>
      </w:r>
      <w:r w:rsidRPr="00203E6D">
        <w:rPr>
          <w:rFonts w:hint="eastAsia"/>
          <w:color w:val="000000"/>
        </w:rPr>
        <w:t xml:space="preserve">GB 24790 </w:t>
      </w:r>
      <w:r w:rsidRPr="00203E6D">
        <w:rPr>
          <w:rFonts w:hint="eastAsia"/>
          <w:color w:val="000000"/>
        </w:rPr>
        <w:t>等标准中能效限定值的要求。</w:t>
      </w:r>
    </w:p>
    <w:p w:rsidR="00203E6D" w:rsidRDefault="00203E6D" w:rsidP="00203E6D">
      <w:pPr>
        <w:snapToGrid w:val="0"/>
        <w:spacing w:line="360" w:lineRule="exact"/>
        <w:ind w:firstLineChars="200" w:firstLine="420"/>
        <w:rPr>
          <w:color w:val="000000"/>
        </w:rPr>
      </w:pPr>
      <w:r w:rsidRPr="00203E6D">
        <w:rPr>
          <w:rFonts w:hint="eastAsia"/>
          <w:color w:val="000000"/>
        </w:rPr>
        <w:t>d)</w:t>
      </w:r>
      <w:r>
        <w:rPr>
          <w:rFonts w:hint="eastAsia"/>
          <w:color w:val="000000"/>
        </w:rPr>
        <w:t xml:space="preserve"> </w:t>
      </w:r>
      <w:r w:rsidRPr="00203E6D">
        <w:rPr>
          <w:rFonts w:hint="eastAsia"/>
          <w:color w:val="000000"/>
        </w:rPr>
        <w:t>通用设备宜采用效率高、能耗低、水耗低、物耗低的设备。</w:t>
      </w:r>
    </w:p>
    <w:p w:rsidR="00203E6D" w:rsidRPr="00203E6D" w:rsidRDefault="00203E6D" w:rsidP="00203E6D">
      <w:pPr>
        <w:snapToGrid w:val="0"/>
        <w:spacing w:line="360" w:lineRule="exact"/>
        <w:ind w:firstLine="0"/>
        <w:rPr>
          <w:color w:val="000000"/>
        </w:rPr>
      </w:pPr>
      <w:r w:rsidRPr="00203E6D">
        <w:rPr>
          <w:rFonts w:hint="eastAsia"/>
          <w:color w:val="000000"/>
        </w:rPr>
        <w:t>5.2.3.3</w:t>
      </w:r>
      <w:r>
        <w:rPr>
          <w:rFonts w:hint="eastAsia"/>
          <w:color w:val="000000"/>
        </w:rPr>
        <w:t xml:space="preserve"> </w:t>
      </w:r>
      <w:r w:rsidRPr="00203E6D">
        <w:rPr>
          <w:rFonts w:hint="eastAsia"/>
          <w:color w:val="000000"/>
        </w:rPr>
        <w:t>计量设备</w:t>
      </w:r>
    </w:p>
    <w:p w:rsidR="00203E6D" w:rsidRPr="00203E6D" w:rsidRDefault="00203E6D" w:rsidP="00203E6D">
      <w:pPr>
        <w:snapToGrid w:val="0"/>
        <w:spacing w:line="360" w:lineRule="exact"/>
        <w:ind w:firstLineChars="200" w:firstLine="420"/>
        <w:rPr>
          <w:color w:val="000000"/>
        </w:rPr>
      </w:pPr>
      <w:r w:rsidRPr="00203E6D">
        <w:rPr>
          <w:rFonts w:hint="eastAsia"/>
          <w:color w:val="000000"/>
        </w:rPr>
        <w:t>a</w:t>
      </w:r>
      <w:r w:rsidRPr="00203E6D">
        <w:rPr>
          <w:rFonts w:hint="eastAsia"/>
          <w:color w:val="000000"/>
        </w:rPr>
        <w:t>）工厂应依据</w:t>
      </w:r>
      <w:r w:rsidRPr="00203E6D">
        <w:rPr>
          <w:rFonts w:hint="eastAsia"/>
          <w:color w:val="000000"/>
        </w:rPr>
        <w:t xml:space="preserve"> GB 17167</w:t>
      </w:r>
      <w:r w:rsidRPr="00203E6D">
        <w:rPr>
          <w:rFonts w:hint="eastAsia"/>
          <w:color w:val="000000"/>
        </w:rPr>
        <w:t>、</w:t>
      </w:r>
      <w:r w:rsidRPr="00203E6D">
        <w:rPr>
          <w:rFonts w:hint="eastAsia"/>
          <w:color w:val="000000"/>
        </w:rPr>
        <w:t>GB 24789</w:t>
      </w:r>
      <w:r w:rsidRPr="00203E6D">
        <w:rPr>
          <w:rFonts w:hint="eastAsia"/>
          <w:color w:val="000000"/>
        </w:rPr>
        <w:t>、</w:t>
      </w:r>
      <w:r w:rsidRPr="00203E6D">
        <w:rPr>
          <w:rFonts w:hint="eastAsia"/>
          <w:color w:val="000000"/>
        </w:rPr>
        <w:t xml:space="preserve">YS/T 1401 </w:t>
      </w:r>
      <w:r w:rsidRPr="00203E6D">
        <w:rPr>
          <w:rFonts w:hint="eastAsia"/>
          <w:color w:val="000000"/>
        </w:rPr>
        <w:t>等要求配备、使用和管理能源、水以及其他资源的计量器具和装置。一级用能单位、二级用能单位、主要三级用能单位计量器具配备率应满足</w:t>
      </w:r>
      <w:r w:rsidRPr="00203E6D">
        <w:rPr>
          <w:rFonts w:hint="eastAsia"/>
          <w:color w:val="000000"/>
        </w:rPr>
        <w:t xml:space="preserve"> YS/T 1401 </w:t>
      </w:r>
      <w:r w:rsidRPr="00203E6D">
        <w:rPr>
          <w:rFonts w:hint="eastAsia"/>
          <w:color w:val="000000"/>
        </w:rPr>
        <w:t>的要求。</w:t>
      </w:r>
    </w:p>
    <w:p w:rsidR="00203E6D" w:rsidRPr="00203E6D" w:rsidRDefault="00203E6D" w:rsidP="00203E6D">
      <w:pPr>
        <w:snapToGrid w:val="0"/>
        <w:spacing w:line="360" w:lineRule="exact"/>
        <w:ind w:firstLineChars="200" w:firstLine="420"/>
        <w:rPr>
          <w:color w:val="000000"/>
        </w:rPr>
      </w:pPr>
      <w:r w:rsidRPr="00203E6D">
        <w:rPr>
          <w:rFonts w:hint="eastAsia"/>
          <w:color w:val="000000"/>
        </w:rPr>
        <w:t xml:space="preserve">b) </w:t>
      </w:r>
      <w:r w:rsidRPr="00203E6D">
        <w:rPr>
          <w:rFonts w:hint="eastAsia"/>
          <w:color w:val="000000"/>
        </w:rPr>
        <w:t>能源及资源使用的类型不同时，应进行分类计量。工厂若具有以下设备，需满足分类计量的要</w:t>
      </w:r>
    </w:p>
    <w:p w:rsidR="00203E6D" w:rsidRPr="00203E6D" w:rsidRDefault="00203E6D" w:rsidP="00203E6D">
      <w:pPr>
        <w:snapToGrid w:val="0"/>
        <w:spacing w:line="360" w:lineRule="exact"/>
        <w:ind w:firstLine="0"/>
        <w:rPr>
          <w:color w:val="000000"/>
        </w:rPr>
      </w:pPr>
      <w:r w:rsidRPr="00203E6D">
        <w:rPr>
          <w:rFonts w:hint="eastAsia"/>
          <w:color w:val="000000"/>
        </w:rPr>
        <w:t>求：</w:t>
      </w:r>
    </w:p>
    <w:p w:rsidR="00203E6D" w:rsidRPr="00203E6D" w:rsidRDefault="00203E6D" w:rsidP="00203E6D">
      <w:pPr>
        <w:pStyle w:val="af6"/>
        <w:numPr>
          <w:ilvl w:val="0"/>
          <w:numId w:val="3"/>
        </w:numPr>
        <w:snapToGrid w:val="0"/>
        <w:spacing w:line="360" w:lineRule="exact"/>
        <w:ind w:firstLineChars="0"/>
        <w:rPr>
          <w:color w:val="000000"/>
        </w:rPr>
      </w:pPr>
      <w:r w:rsidRPr="00203E6D">
        <w:rPr>
          <w:rFonts w:hint="eastAsia"/>
          <w:color w:val="000000"/>
        </w:rPr>
        <w:t>照明系统；</w:t>
      </w:r>
    </w:p>
    <w:p w:rsidR="00203E6D" w:rsidRPr="00203E6D" w:rsidRDefault="00203E6D" w:rsidP="00203E6D">
      <w:pPr>
        <w:snapToGrid w:val="0"/>
        <w:spacing w:line="360" w:lineRule="exact"/>
        <w:ind w:firstLineChars="202" w:firstLine="424"/>
        <w:rPr>
          <w:color w:val="000000"/>
        </w:rPr>
      </w:pPr>
      <w:r w:rsidRPr="00203E6D">
        <w:rPr>
          <w:rFonts w:hint="eastAsia"/>
          <w:color w:val="000000"/>
        </w:rPr>
        <w:t>•</w:t>
      </w:r>
      <w:r w:rsidRPr="00203E6D">
        <w:rPr>
          <w:rFonts w:hint="eastAsia"/>
          <w:color w:val="000000"/>
        </w:rPr>
        <w:tab/>
      </w:r>
      <w:r w:rsidRPr="00203E6D">
        <w:rPr>
          <w:rFonts w:hint="eastAsia"/>
          <w:color w:val="000000"/>
        </w:rPr>
        <w:t>新水、循环水、软化水及相关用能设备的计量和控制；</w:t>
      </w:r>
    </w:p>
    <w:p w:rsidR="00203E6D" w:rsidRPr="00203E6D" w:rsidRDefault="00203E6D" w:rsidP="00203E6D">
      <w:pPr>
        <w:snapToGrid w:val="0"/>
        <w:spacing w:line="360" w:lineRule="exact"/>
        <w:ind w:firstLineChars="202" w:firstLine="424"/>
        <w:rPr>
          <w:color w:val="000000"/>
        </w:rPr>
      </w:pPr>
      <w:r w:rsidRPr="00203E6D">
        <w:rPr>
          <w:rFonts w:hint="eastAsia"/>
          <w:color w:val="000000"/>
        </w:rPr>
        <w:t>•</w:t>
      </w:r>
      <w:r w:rsidRPr="00203E6D">
        <w:rPr>
          <w:rFonts w:hint="eastAsia"/>
          <w:color w:val="000000"/>
        </w:rPr>
        <w:tab/>
      </w:r>
      <w:r w:rsidRPr="00203E6D">
        <w:rPr>
          <w:rFonts w:hint="eastAsia"/>
          <w:color w:val="000000"/>
        </w:rPr>
        <w:t>空气处理设备的流量和压力计量；</w:t>
      </w:r>
    </w:p>
    <w:p w:rsidR="00203E6D" w:rsidRPr="00203E6D" w:rsidRDefault="00203E6D" w:rsidP="00203E6D">
      <w:pPr>
        <w:snapToGrid w:val="0"/>
        <w:spacing w:line="360" w:lineRule="exact"/>
        <w:ind w:firstLineChars="202" w:firstLine="424"/>
        <w:rPr>
          <w:color w:val="000000"/>
        </w:rPr>
      </w:pPr>
      <w:r w:rsidRPr="00203E6D">
        <w:rPr>
          <w:rFonts w:hint="eastAsia"/>
          <w:color w:val="000000"/>
        </w:rPr>
        <w:t>•</w:t>
      </w:r>
      <w:r w:rsidRPr="00203E6D">
        <w:rPr>
          <w:rFonts w:hint="eastAsia"/>
          <w:color w:val="000000"/>
        </w:rPr>
        <w:tab/>
      </w:r>
      <w:r w:rsidRPr="00203E6D">
        <w:rPr>
          <w:rFonts w:hint="eastAsia"/>
          <w:color w:val="000000"/>
        </w:rPr>
        <w:t>天然气、相关用能设备的能耗计量和控制设备；</w:t>
      </w:r>
    </w:p>
    <w:p w:rsidR="00203E6D" w:rsidRPr="00203E6D" w:rsidRDefault="00203E6D" w:rsidP="00203E6D">
      <w:pPr>
        <w:snapToGrid w:val="0"/>
        <w:spacing w:line="360" w:lineRule="exact"/>
        <w:ind w:firstLineChars="202" w:firstLine="424"/>
        <w:rPr>
          <w:color w:val="000000"/>
        </w:rPr>
      </w:pPr>
      <w:r w:rsidRPr="00203E6D">
        <w:rPr>
          <w:rFonts w:hint="eastAsia"/>
          <w:color w:val="000000"/>
        </w:rPr>
        <w:t>•</w:t>
      </w:r>
      <w:r w:rsidRPr="00203E6D">
        <w:rPr>
          <w:rFonts w:hint="eastAsia"/>
          <w:color w:val="000000"/>
        </w:rPr>
        <w:tab/>
      </w:r>
      <w:r w:rsidRPr="00203E6D">
        <w:rPr>
          <w:rFonts w:hint="eastAsia"/>
          <w:color w:val="000000"/>
        </w:rPr>
        <w:t>热力（蒸汽和热水）、相关用能设备的计量。</w:t>
      </w:r>
    </w:p>
    <w:p w:rsidR="00203E6D" w:rsidRPr="00203E6D" w:rsidRDefault="00203E6D" w:rsidP="00203E6D">
      <w:pPr>
        <w:snapToGrid w:val="0"/>
        <w:spacing w:line="360" w:lineRule="exact"/>
        <w:ind w:firstLine="0"/>
        <w:rPr>
          <w:color w:val="000000"/>
        </w:rPr>
      </w:pPr>
      <w:r w:rsidRPr="00203E6D">
        <w:rPr>
          <w:rFonts w:hint="eastAsia"/>
          <w:color w:val="000000"/>
        </w:rPr>
        <w:t>5.2.4</w:t>
      </w:r>
      <w:r>
        <w:rPr>
          <w:rFonts w:hint="eastAsia"/>
          <w:color w:val="000000"/>
        </w:rPr>
        <w:t xml:space="preserve"> </w:t>
      </w:r>
      <w:r w:rsidRPr="00203E6D">
        <w:rPr>
          <w:rFonts w:hint="eastAsia"/>
          <w:color w:val="000000"/>
        </w:rPr>
        <w:t>其他设备设施</w:t>
      </w:r>
    </w:p>
    <w:p w:rsidR="00203E6D" w:rsidRPr="00203E6D" w:rsidRDefault="00203E6D" w:rsidP="00203E6D">
      <w:pPr>
        <w:snapToGrid w:val="0"/>
        <w:spacing w:line="360" w:lineRule="exact"/>
        <w:ind w:firstLine="0"/>
        <w:rPr>
          <w:color w:val="000000"/>
        </w:rPr>
      </w:pPr>
      <w:r w:rsidRPr="00203E6D">
        <w:rPr>
          <w:rFonts w:hint="eastAsia"/>
          <w:color w:val="000000"/>
        </w:rPr>
        <w:t>5.2.4.1</w:t>
      </w:r>
      <w:r>
        <w:rPr>
          <w:rFonts w:hint="eastAsia"/>
          <w:color w:val="000000"/>
        </w:rPr>
        <w:t xml:space="preserve"> </w:t>
      </w:r>
      <w:r w:rsidRPr="00203E6D">
        <w:rPr>
          <w:rFonts w:hint="eastAsia"/>
          <w:color w:val="000000"/>
        </w:rPr>
        <w:t>工厂应投入污染物处理设备及设施，以确保其污染物排放达到相关法律法规及标准要求。</w:t>
      </w:r>
    </w:p>
    <w:p w:rsidR="00203E6D" w:rsidRPr="00203E6D" w:rsidRDefault="00203E6D" w:rsidP="00203E6D">
      <w:pPr>
        <w:snapToGrid w:val="0"/>
        <w:spacing w:line="360" w:lineRule="exact"/>
        <w:ind w:firstLine="0"/>
        <w:rPr>
          <w:color w:val="000000"/>
        </w:rPr>
      </w:pPr>
      <w:r w:rsidRPr="00203E6D">
        <w:rPr>
          <w:rFonts w:hint="eastAsia"/>
          <w:color w:val="000000"/>
        </w:rPr>
        <w:lastRenderedPageBreak/>
        <w:t>5.2.4.2</w:t>
      </w:r>
      <w:r>
        <w:rPr>
          <w:rFonts w:hint="eastAsia"/>
          <w:color w:val="000000"/>
        </w:rPr>
        <w:t xml:space="preserve"> </w:t>
      </w:r>
      <w:r>
        <w:rPr>
          <w:rFonts w:hint="eastAsia"/>
          <w:color w:val="000000"/>
        </w:rPr>
        <w:t>工厂宜开展智能工厂建设。建立铜管生产</w:t>
      </w:r>
      <w:r w:rsidRPr="00203E6D">
        <w:rPr>
          <w:rFonts w:hint="eastAsia"/>
          <w:color w:val="000000"/>
        </w:rPr>
        <w:t>数据平台，广泛应用自动化智能装备，实现智能化管理、智能化调度、数字化点检和设备在线智能诊断。</w:t>
      </w:r>
    </w:p>
    <w:p w:rsidR="00203E6D" w:rsidRPr="00203E6D" w:rsidRDefault="00203E6D" w:rsidP="00203E6D">
      <w:pPr>
        <w:snapToGrid w:val="0"/>
        <w:spacing w:line="360" w:lineRule="exact"/>
        <w:ind w:firstLine="0"/>
        <w:rPr>
          <w:color w:val="000000"/>
        </w:rPr>
      </w:pPr>
      <w:r w:rsidRPr="00203E6D">
        <w:rPr>
          <w:rFonts w:hint="eastAsia"/>
          <w:color w:val="000000"/>
        </w:rPr>
        <w:t>5.2.5</w:t>
      </w:r>
      <w:r>
        <w:rPr>
          <w:rFonts w:hint="eastAsia"/>
          <w:color w:val="000000"/>
        </w:rPr>
        <w:t xml:space="preserve"> </w:t>
      </w:r>
      <w:r w:rsidRPr="00203E6D">
        <w:rPr>
          <w:rFonts w:hint="eastAsia"/>
          <w:color w:val="000000"/>
        </w:rPr>
        <w:t>标识</w:t>
      </w:r>
    </w:p>
    <w:p w:rsidR="00203E6D" w:rsidRDefault="00203E6D" w:rsidP="00203E6D">
      <w:pPr>
        <w:snapToGrid w:val="0"/>
        <w:spacing w:line="360" w:lineRule="exact"/>
        <w:ind w:firstLineChars="200" w:firstLine="420"/>
        <w:rPr>
          <w:color w:val="000000"/>
        </w:rPr>
      </w:pPr>
      <w:r w:rsidRPr="00203E6D">
        <w:rPr>
          <w:rFonts w:hint="eastAsia"/>
          <w:color w:val="000000"/>
        </w:rPr>
        <w:t>在生产区应设置操作提示牌、说明牌、线路示意图牌等标牌；在道路交叉口、生产车间等需警示安</w:t>
      </w:r>
      <w:r w:rsidRPr="00203E6D">
        <w:rPr>
          <w:rFonts w:hint="eastAsia"/>
          <w:color w:val="000000"/>
        </w:rPr>
        <w:t xml:space="preserve">   </w:t>
      </w:r>
      <w:r w:rsidRPr="00203E6D">
        <w:rPr>
          <w:rFonts w:hint="eastAsia"/>
          <w:color w:val="000000"/>
        </w:rPr>
        <w:t>全的区域应设置安全标志，应设置应急避灾线路指示标志。</w:t>
      </w:r>
    </w:p>
    <w:p w:rsidR="002C1789" w:rsidRDefault="002164CF" w:rsidP="00203E6D">
      <w:pPr>
        <w:snapToGrid w:val="0"/>
        <w:spacing w:line="360" w:lineRule="exact"/>
        <w:ind w:firstLine="0"/>
        <w:rPr>
          <w:color w:val="000000"/>
        </w:rPr>
      </w:pPr>
      <w:r>
        <w:rPr>
          <w:rFonts w:hint="eastAsia"/>
          <w:color w:val="000000"/>
        </w:rPr>
        <w:t xml:space="preserve">5.3 </w:t>
      </w:r>
      <w:r>
        <w:rPr>
          <w:rFonts w:hint="eastAsia"/>
          <w:color w:val="000000"/>
        </w:rPr>
        <w:t>管理体系</w:t>
      </w:r>
    </w:p>
    <w:p w:rsidR="002C1789" w:rsidRDefault="002164CF">
      <w:pPr>
        <w:pStyle w:val="30"/>
        <w:snapToGrid w:val="0"/>
        <w:spacing w:line="360" w:lineRule="exact"/>
        <w:ind w:leftChars="0" w:left="0" w:firstLine="0"/>
        <w:rPr>
          <w:rFonts w:eastAsiaTheme="minorEastAsia"/>
          <w:sz w:val="21"/>
          <w:szCs w:val="21"/>
        </w:rPr>
      </w:pPr>
      <w:r>
        <w:rPr>
          <w:rFonts w:eastAsiaTheme="minorEastAsia"/>
          <w:sz w:val="21"/>
          <w:szCs w:val="21"/>
        </w:rPr>
        <w:t xml:space="preserve">5.3.1 </w:t>
      </w:r>
      <w:r>
        <w:rPr>
          <w:rFonts w:eastAsiaTheme="minorEastAsia" w:hAnsiTheme="minorEastAsia"/>
          <w:sz w:val="21"/>
          <w:szCs w:val="21"/>
        </w:rPr>
        <w:t>质量管理体系</w:t>
      </w:r>
    </w:p>
    <w:p w:rsidR="002C1789" w:rsidRDefault="002164CF">
      <w:pPr>
        <w:pStyle w:val="30"/>
        <w:snapToGrid w:val="0"/>
        <w:spacing w:line="360" w:lineRule="exact"/>
        <w:ind w:leftChars="0" w:left="0" w:firstLine="0"/>
        <w:rPr>
          <w:rFonts w:eastAsiaTheme="minorEastAsia"/>
          <w:sz w:val="21"/>
          <w:szCs w:val="21"/>
        </w:rPr>
      </w:pPr>
      <w:r>
        <w:rPr>
          <w:rFonts w:eastAsiaTheme="minorEastAsia" w:hint="eastAsia"/>
          <w:sz w:val="21"/>
          <w:szCs w:val="21"/>
        </w:rPr>
        <w:t xml:space="preserve">    </w:t>
      </w:r>
      <w:r>
        <w:rPr>
          <w:rFonts w:eastAsiaTheme="minorEastAsia" w:hAnsiTheme="minorEastAsia"/>
          <w:sz w:val="21"/>
          <w:szCs w:val="21"/>
        </w:rPr>
        <w:t>工厂应建立、实施并保持质量管理体系。工厂的质量管理体系应满足</w:t>
      </w:r>
      <w:r>
        <w:rPr>
          <w:rFonts w:eastAsiaTheme="minorEastAsia"/>
          <w:sz w:val="21"/>
          <w:szCs w:val="21"/>
        </w:rPr>
        <w:t>GB/T 19001</w:t>
      </w:r>
      <w:r>
        <w:rPr>
          <w:rFonts w:eastAsiaTheme="minorEastAsia" w:hAnsiTheme="minorEastAsia"/>
          <w:sz w:val="21"/>
          <w:szCs w:val="21"/>
        </w:rPr>
        <w:t>的要求</w:t>
      </w:r>
      <w:r>
        <w:rPr>
          <w:rFonts w:eastAsiaTheme="minorEastAsia" w:hAnsiTheme="minorEastAsia" w:hint="eastAsia"/>
          <w:sz w:val="21"/>
          <w:szCs w:val="21"/>
        </w:rPr>
        <w:t>，并应通过质量管理体系第三方认证。</w:t>
      </w:r>
    </w:p>
    <w:p w:rsidR="002C1789" w:rsidRDefault="002164CF">
      <w:pPr>
        <w:pStyle w:val="30"/>
        <w:snapToGrid w:val="0"/>
        <w:spacing w:line="360" w:lineRule="exact"/>
        <w:ind w:leftChars="0" w:left="0" w:firstLine="0"/>
        <w:rPr>
          <w:rFonts w:eastAsiaTheme="minorEastAsia"/>
          <w:sz w:val="21"/>
          <w:szCs w:val="21"/>
        </w:rPr>
      </w:pPr>
      <w:r>
        <w:rPr>
          <w:rFonts w:eastAsiaTheme="minorEastAsia"/>
          <w:sz w:val="21"/>
          <w:szCs w:val="21"/>
        </w:rPr>
        <w:t xml:space="preserve">5.3.2 </w:t>
      </w:r>
      <w:r>
        <w:rPr>
          <w:rFonts w:eastAsiaTheme="minorEastAsia" w:hAnsiTheme="minorEastAsia"/>
          <w:sz w:val="21"/>
          <w:szCs w:val="21"/>
        </w:rPr>
        <w:t>职业健康安全管理体系</w:t>
      </w:r>
    </w:p>
    <w:p w:rsidR="002C1789" w:rsidRDefault="002164CF">
      <w:pPr>
        <w:pStyle w:val="30"/>
        <w:snapToGrid w:val="0"/>
        <w:spacing w:line="360" w:lineRule="exact"/>
        <w:ind w:leftChars="0" w:left="0" w:firstLine="0"/>
        <w:rPr>
          <w:rFonts w:eastAsiaTheme="minorEastAsia"/>
          <w:sz w:val="21"/>
          <w:szCs w:val="21"/>
        </w:rPr>
      </w:pPr>
      <w:r>
        <w:rPr>
          <w:rFonts w:eastAsiaTheme="minorEastAsia" w:hAnsiTheme="minorEastAsia" w:hint="eastAsia"/>
          <w:sz w:val="21"/>
          <w:szCs w:val="21"/>
        </w:rPr>
        <w:t xml:space="preserve">   </w:t>
      </w:r>
      <w:r>
        <w:rPr>
          <w:rFonts w:eastAsiaTheme="minorEastAsia" w:hAnsiTheme="minorEastAsia"/>
          <w:sz w:val="21"/>
          <w:szCs w:val="21"/>
        </w:rPr>
        <w:t xml:space="preserve"> </w:t>
      </w:r>
      <w:r>
        <w:rPr>
          <w:rFonts w:eastAsiaTheme="minorEastAsia" w:hAnsiTheme="minorEastAsia"/>
          <w:sz w:val="21"/>
          <w:szCs w:val="21"/>
        </w:rPr>
        <w:t>工厂应建立、实施并保持职业健康安全管理体系。工厂的职业健康安全管理体系应满足</w:t>
      </w:r>
      <w:r>
        <w:rPr>
          <w:rFonts w:eastAsiaTheme="minorEastAsia"/>
          <w:sz w:val="21"/>
          <w:szCs w:val="21"/>
        </w:rPr>
        <w:t>GB/T 45001</w:t>
      </w:r>
      <w:r>
        <w:rPr>
          <w:rFonts w:eastAsiaTheme="minorEastAsia" w:hAnsiTheme="minorEastAsia"/>
          <w:sz w:val="21"/>
          <w:szCs w:val="21"/>
        </w:rPr>
        <w:t>的要求</w:t>
      </w:r>
      <w:r>
        <w:rPr>
          <w:rFonts w:eastAsiaTheme="minorEastAsia" w:hAnsiTheme="minorEastAsia" w:hint="eastAsia"/>
          <w:sz w:val="21"/>
          <w:szCs w:val="21"/>
        </w:rPr>
        <w:t>，并</w:t>
      </w:r>
      <w:r>
        <w:rPr>
          <w:rFonts w:eastAsiaTheme="minorEastAsia" w:hAnsiTheme="minorEastAsia"/>
          <w:sz w:val="21"/>
          <w:szCs w:val="21"/>
        </w:rPr>
        <w:t>宜满足</w:t>
      </w:r>
      <w:r>
        <w:rPr>
          <w:rFonts w:eastAsiaTheme="minorEastAsia" w:hAnsiTheme="minorEastAsia"/>
          <w:sz w:val="21"/>
          <w:szCs w:val="21"/>
        </w:rPr>
        <w:t>GB/T 33000</w:t>
      </w:r>
      <w:r>
        <w:rPr>
          <w:rFonts w:eastAsiaTheme="minorEastAsia" w:hAnsiTheme="minorEastAsia" w:hint="eastAsia"/>
          <w:sz w:val="21"/>
          <w:szCs w:val="21"/>
        </w:rPr>
        <w:t>的</w:t>
      </w:r>
      <w:r>
        <w:rPr>
          <w:rFonts w:eastAsiaTheme="minorEastAsia" w:hAnsiTheme="minorEastAsia"/>
          <w:sz w:val="21"/>
          <w:szCs w:val="21"/>
        </w:rPr>
        <w:t>要求</w:t>
      </w:r>
      <w:r>
        <w:rPr>
          <w:rFonts w:eastAsiaTheme="minorEastAsia" w:hAnsiTheme="minorEastAsia" w:hint="eastAsia"/>
          <w:sz w:val="21"/>
          <w:szCs w:val="21"/>
        </w:rPr>
        <w:t>，应通过职业健康安全管理体系第三方认证。</w:t>
      </w:r>
    </w:p>
    <w:p w:rsidR="002C1789" w:rsidRDefault="002164CF">
      <w:pPr>
        <w:pStyle w:val="30"/>
        <w:snapToGrid w:val="0"/>
        <w:spacing w:line="360" w:lineRule="exact"/>
        <w:ind w:leftChars="0" w:left="0" w:firstLine="0"/>
        <w:rPr>
          <w:rFonts w:eastAsiaTheme="minorEastAsia"/>
          <w:sz w:val="21"/>
          <w:szCs w:val="21"/>
        </w:rPr>
      </w:pPr>
      <w:r>
        <w:rPr>
          <w:rFonts w:eastAsiaTheme="minorEastAsia"/>
          <w:sz w:val="21"/>
          <w:szCs w:val="21"/>
        </w:rPr>
        <w:t xml:space="preserve">5.3.3 </w:t>
      </w:r>
      <w:r>
        <w:rPr>
          <w:rFonts w:eastAsiaTheme="minorEastAsia" w:hAnsiTheme="minorEastAsia"/>
          <w:sz w:val="21"/>
          <w:szCs w:val="21"/>
        </w:rPr>
        <w:t>环境管理体系</w:t>
      </w:r>
    </w:p>
    <w:p w:rsidR="002C1789" w:rsidRDefault="002164CF">
      <w:pPr>
        <w:pStyle w:val="30"/>
        <w:snapToGrid w:val="0"/>
        <w:spacing w:line="360" w:lineRule="exact"/>
        <w:ind w:leftChars="0" w:left="0" w:firstLine="0"/>
        <w:rPr>
          <w:rFonts w:eastAsiaTheme="minorEastAsia"/>
          <w:sz w:val="21"/>
          <w:szCs w:val="21"/>
        </w:rPr>
      </w:pPr>
      <w:r>
        <w:rPr>
          <w:rFonts w:eastAsiaTheme="minorEastAsia" w:hint="eastAsia"/>
          <w:sz w:val="21"/>
          <w:szCs w:val="21"/>
        </w:rPr>
        <w:t xml:space="preserve">    </w:t>
      </w:r>
      <w:r>
        <w:rPr>
          <w:rFonts w:eastAsiaTheme="minorEastAsia" w:hAnsiTheme="minorEastAsia"/>
          <w:sz w:val="21"/>
          <w:szCs w:val="21"/>
        </w:rPr>
        <w:t>工厂应建立、实施并保持环境管理体系。工厂的环境管理体系应满足</w:t>
      </w:r>
      <w:r>
        <w:rPr>
          <w:rFonts w:eastAsiaTheme="minorEastAsia"/>
          <w:sz w:val="21"/>
          <w:szCs w:val="21"/>
        </w:rPr>
        <w:t>GB/T 24001</w:t>
      </w:r>
      <w:r>
        <w:rPr>
          <w:rFonts w:eastAsiaTheme="minorEastAsia" w:hAnsiTheme="minorEastAsia"/>
          <w:sz w:val="21"/>
          <w:szCs w:val="21"/>
        </w:rPr>
        <w:t>的要求</w:t>
      </w:r>
      <w:r>
        <w:rPr>
          <w:rFonts w:eastAsiaTheme="minorEastAsia" w:hAnsiTheme="minorEastAsia" w:hint="eastAsia"/>
          <w:sz w:val="21"/>
          <w:szCs w:val="21"/>
        </w:rPr>
        <w:t>，并应通过环境管理体系第三方认证。</w:t>
      </w:r>
    </w:p>
    <w:p w:rsidR="002C1789" w:rsidRDefault="002164CF">
      <w:pPr>
        <w:pStyle w:val="30"/>
        <w:snapToGrid w:val="0"/>
        <w:spacing w:line="360" w:lineRule="exact"/>
        <w:ind w:leftChars="0" w:left="0" w:firstLine="0"/>
        <w:rPr>
          <w:rFonts w:eastAsiaTheme="minorEastAsia"/>
          <w:sz w:val="21"/>
          <w:szCs w:val="21"/>
        </w:rPr>
      </w:pPr>
      <w:r>
        <w:rPr>
          <w:rFonts w:eastAsiaTheme="minorEastAsia"/>
          <w:sz w:val="21"/>
          <w:szCs w:val="21"/>
        </w:rPr>
        <w:t xml:space="preserve">5.3.4 </w:t>
      </w:r>
      <w:r>
        <w:rPr>
          <w:rFonts w:eastAsiaTheme="minorEastAsia" w:hAnsiTheme="minorEastAsia"/>
          <w:sz w:val="21"/>
          <w:szCs w:val="21"/>
        </w:rPr>
        <w:t>能源管理体系</w:t>
      </w:r>
      <w:r>
        <w:rPr>
          <w:rFonts w:eastAsiaTheme="minorEastAsia" w:hAnsiTheme="minorEastAsia" w:hint="eastAsia"/>
          <w:sz w:val="21"/>
          <w:szCs w:val="21"/>
        </w:rPr>
        <w:t xml:space="preserve"> </w:t>
      </w:r>
    </w:p>
    <w:p w:rsidR="002C1789" w:rsidRDefault="002164CF">
      <w:pPr>
        <w:pStyle w:val="30"/>
        <w:snapToGrid w:val="0"/>
        <w:spacing w:line="360" w:lineRule="exact"/>
        <w:ind w:leftChars="0" w:left="0" w:firstLine="0"/>
        <w:rPr>
          <w:rFonts w:eastAsiaTheme="minorEastAsia"/>
          <w:i/>
          <w:iCs/>
          <w:color w:val="C00000"/>
          <w:sz w:val="21"/>
          <w:szCs w:val="21"/>
        </w:rPr>
      </w:pPr>
      <w:r>
        <w:rPr>
          <w:rFonts w:eastAsiaTheme="minorEastAsia" w:hint="eastAsia"/>
          <w:sz w:val="21"/>
          <w:szCs w:val="21"/>
        </w:rPr>
        <w:t xml:space="preserve">    </w:t>
      </w:r>
      <w:r>
        <w:rPr>
          <w:rFonts w:eastAsiaTheme="minorEastAsia" w:hAnsiTheme="minorEastAsia"/>
          <w:sz w:val="21"/>
          <w:szCs w:val="21"/>
        </w:rPr>
        <w:t>工厂</w:t>
      </w:r>
      <w:r>
        <w:rPr>
          <w:rFonts w:eastAsiaTheme="minorEastAsia" w:hAnsiTheme="minorEastAsia" w:hint="eastAsia"/>
          <w:sz w:val="21"/>
          <w:szCs w:val="21"/>
        </w:rPr>
        <w:t>应</w:t>
      </w:r>
      <w:r>
        <w:rPr>
          <w:rFonts w:eastAsiaTheme="minorEastAsia" w:hAnsiTheme="minorEastAsia"/>
          <w:sz w:val="21"/>
          <w:szCs w:val="21"/>
        </w:rPr>
        <w:t>建立、实施并保持能源管理体系。工厂的能源管理体系</w:t>
      </w:r>
      <w:r>
        <w:rPr>
          <w:rFonts w:eastAsiaTheme="minorEastAsia" w:hAnsiTheme="minorEastAsia" w:hint="eastAsia"/>
          <w:sz w:val="21"/>
          <w:szCs w:val="21"/>
        </w:rPr>
        <w:t>应</w:t>
      </w:r>
      <w:r>
        <w:rPr>
          <w:rFonts w:eastAsiaTheme="minorEastAsia" w:hAnsiTheme="minorEastAsia"/>
          <w:sz w:val="21"/>
          <w:szCs w:val="21"/>
        </w:rPr>
        <w:t>满足</w:t>
      </w:r>
      <w:r>
        <w:rPr>
          <w:rFonts w:eastAsiaTheme="minorEastAsia"/>
          <w:sz w:val="21"/>
          <w:szCs w:val="21"/>
        </w:rPr>
        <w:t>GB/T 23331</w:t>
      </w:r>
      <w:r>
        <w:rPr>
          <w:rFonts w:eastAsiaTheme="minorEastAsia" w:hAnsiTheme="minorEastAsia"/>
          <w:sz w:val="21"/>
          <w:szCs w:val="21"/>
        </w:rPr>
        <w:t>的要求</w:t>
      </w:r>
      <w:r>
        <w:rPr>
          <w:rFonts w:eastAsiaTheme="minorEastAsia" w:hAnsiTheme="minorEastAsia" w:hint="eastAsia"/>
          <w:sz w:val="21"/>
          <w:szCs w:val="21"/>
        </w:rPr>
        <w:t>，</w:t>
      </w:r>
      <w:r>
        <w:rPr>
          <w:rFonts w:eastAsiaTheme="minorEastAsia" w:hAnsiTheme="minorEastAsia"/>
          <w:sz w:val="21"/>
          <w:szCs w:val="21"/>
        </w:rPr>
        <w:t>并宜满足</w:t>
      </w:r>
      <w:r>
        <w:rPr>
          <w:rFonts w:eastAsiaTheme="minorEastAsia" w:hAnsiTheme="minorEastAsia"/>
          <w:sz w:val="21"/>
          <w:szCs w:val="21"/>
        </w:rPr>
        <w:t>RB/T 117</w:t>
      </w:r>
      <w:r>
        <w:rPr>
          <w:rFonts w:eastAsiaTheme="minorEastAsia" w:hAnsiTheme="minorEastAsia" w:hint="eastAsia"/>
          <w:sz w:val="21"/>
          <w:szCs w:val="21"/>
        </w:rPr>
        <w:t>和</w:t>
      </w:r>
      <w:r>
        <w:rPr>
          <w:rFonts w:eastAsiaTheme="minorEastAsia" w:hAnsiTheme="minorEastAsia"/>
          <w:sz w:val="21"/>
          <w:szCs w:val="21"/>
        </w:rPr>
        <w:t xml:space="preserve">YS/T </w:t>
      </w:r>
      <w:r>
        <w:rPr>
          <w:rFonts w:eastAsiaTheme="minorEastAsia" w:hAnsiTheme="minorEastAsia" w:hint="eastAsia"/>
          <w:sz w:val="21"/>
          <w:szCs w:val="21"/>
        </w:rPr>
        <w:t>1401</w:t>
      </w:r>
      <w:r>
        <w:rPr>
          <w:rFonts w:eastAsiaTheme="minorEastAsia" w:hAnsiTheme="minorEastAsia" w:hint="eastAsia"/>
          <w:sz w:val="21"/>
          <w:szCs w:val="21"/>
        </w:rPr>
        <w:t>的</w:t>
      </w:r>
      <w:r>
        <w:rPr>
          <w:rFonts w:eastAsiaTheme="minorEastAsia" w:hAnsiTheme="minorEastAsia"/>
          <w:sz w:val="21"/>
          <w:szCs w:val="21"/>
        </w:rPr>
        <w:t>要求</w:t>
      </w:r>
      <w:r>
        <w:rPr>
          <w:rFonts w:eastAsiaTheme="minorEastAsia" w:hAnsiTheme="minorEastAsia" w:hint="eastAsia"/>
          <w:sz w:val="21"/>
          <w:szCs w:val="21"/>
        </w:rPr>
        <w:t>，宜通过能源管理体系第三方认证。</w:t>
      </w:r>
      <w:r>
        <w:rPr>
          <w:rFonts w:eastAsiaTheme="minorEastAsia" w:hAnsiTheme="minorEastAsia" w:hint="eastAsia"/>
          <w:color w:val="000000" w:themeColor="text1"/>
          <w:sz w:val="21"/>
          <w:szCs w:val="21"/>
        </w:rPr>
        <w:t>工厂宜建立能源管理中心。</w:t>
      </w:r>
    </w:p>
    <w:p w:rsidR="002C1789" w:rsidRDefault="002164CF">
      <w:pPr>
        <w:pStyle w:val="30"/>
        <w:snapToGrid w:val="0"/>
        <w:spacing w:line="360" w:lineRule="exact"/>
        <w:ind w:leftChars="0" w:left="0" w:firstLine="0"/>
        <w:rPr>
          <w:rFonts w:eastAsiaTheme="minorEastAsia"/>
          <w:sz w:val="21"/>
          <w:szCs w:val="21"/>
        </w:rPr>
      </w:pPr>
      <w:r>
        <w:rPr>
          <w:rFonts w:eastAsiaTheme="minorEastAsia"/>
          <w:sz w:val="21"/>
          <w:szCs w:val="21"/>
        </w:rPr>
        <w:t xml:space="preserve">5.3.5 </w:t>
      </w:r>
      <w:r>
        <w:rPr>
          <w:rFonts w:eastAsiaTheme="minorEastAsia" w:hAnsiTheme="minorEastAsia"/>
          <w:sz w:val="21"/>
          <w:szCs w:val="21"/>
        </w:rPr>
        <w:t>测量管理体系</w:t>
      </w:r>
    </w:p>
    <w:p w:rsidR="002C1789" w:rsidRDefault="002164CF">
      <w:pPr>
        <w:pStyle w:val="30"/>
        <w:snapToGrid w:val="0"/>
        <w:spacing w:line="360" w:lineRule="exact"/>
        <w:ind w:leftChars="0" w:left="0" w:firstLineChars="200" w:firstLine="420"/>
        <w:rPr>
          <w:rFonts w:eastAsiaTheme="minorEastAsia" w:hAnsiTheme="minorEastAsia"/>
          <w:sz w:val="21"/>
          <w:szCs w:val="21"/>
        </w:rPr>
      </w:pPr>
      <w:r>
        <w:rPr>
          <w:rFonts w:eastAsiaTheme="minorEastAsia" w:hAnsiTheme="minorEastAsia"/>
          <w:sz w:val="21"/>
          <w:szCs w:val="21"/>
        </w:rPr>
        <w:t>工厂</w:t>
      </w:r>
      <w:r w:rsidR="00203E6D">
        <w:rPr>
          <w:rFonts w:eastAsiaTheme="minorEastAsia" w:hAnsiTheme="minorEastAsia" w:hint="eastAsia"/>
          <w:sz w:val="21"/>
          <w:szCs w:val="21"/>
        </w:rPr>
        <w:t>宜</w:t>
      </w:r>
      <w:r>
        <w:rPr>
          <w:rFonts w:eastAsiaTheme="minorEastAsia" w:hAnsiTheme="minorEastAsia"/>
          <w:sz w:val="21"/>
          <w:szCs w:val="21"/>
        </w:rPr>
        <w:t>建立、实施并保持测量管理体系。</w:t>
      </w:r>
      <w:bookmarkStart w:id="11" w:name="_Hlk520101871"/>
      <w:r>
        <w:rPr>
          <w:rFonts w:eastAsiaTheme="minorEastAsia" w:hAnsiTheme="minorEastAsia"/>
          <w:sz w:val="21"/>
          <w:szCs w:val="21"/>
        </w:rPr>
        <w:t>工厂测量管理体系宜满足</w:t>
      </w:r>
      <w:r>
        <w:rPr>
          <w:rFonts w:eastAsiaTheme="minorEastAsia"/>
          <w:sz w:val="21"/>
          <w:szCs w:val="21"/>
        </w:rPr>
        <w:t>GB/T 19022</w:t>
      </w:r>
      <w:r>
        <w:rPr>
          <w:rFonts w:eastAsiaTheme="minorEastAsia" w:hAnsiTheme="minorEastAsia"/>
          <w:sz w:val="21"/>
          <w:szCs w:val="21"/>
        </w:rPr>
        <w:t>的要求</w:t>
      </w:r>
      <w:r>
        <w:rPr>
          <w:rFonts w:eastAsiaTheme="minorEastAsia" w:hAnsiTheme="minorEastAsia" w:hint="eastAsia"/>
          <w:sz w:val="21"/>
          <w:szCs w:val="21"/>
        </w:rPr>
        <w:t>，并宜通过测量管理体系第三方认证。</w:t>
      </w:r>
      <w:bookmarkEnd w:id="11"/>
    </w:p>
    <w:p w:rsidR="002C1789" w:rsidRDefault="002164CF">
      <w:pPr>
        <w:pStyle w:val="30"/>
        <w:snapToGrid w:val="0"/>
        <w:spacing w:line="360" w:lineRule="exact"/>
        <w:ind w:leftChars="0" w:left="0" w:firstLine="0"/>
        <w:rPr>
          <w:rFonts w:eastAsiaTheme="minorEastAsia" w:hAnsiTheme="minorEastAsia"/>
          <w:sz w:val="21"/>
          <w:szCs w:val="21"/>
        </w:rPr>
      </w:pPr>
      <w:r>
        <w:rPr>
          <w:rFonts w:eastAsiaTheme="minorEastAsia" w:hAnsiTheme="minorEastAsia" w:hint="eastAsia"/>
          <w:sz w:val="21"/>
          <w:szCs w:val="21"/>
        </w:rPr>
        <w:t xml:space="preserve">5.3.6 </w:t>
      </w:r>
      <w:r>
        <w:rPr>
          <w:rFonts w:eastAsiaTheme="minorEastAsia" w:hAnsiTheme="minorEastAsia" w:hint="eastAsia"/>
          <w:sz w:val="21"/>
          <w:szCs w:val="21"/>
        </w:rPr>
        <w:t>社会责任</w:t>
      </w:r>
    </w:p>
    <w:p w:rsidR="002C1789" w:rsidRDefault="002164CF">
      <w:pPr>
        <w:pStyle w:val="30"/>
        <w:snapToGrid w:val="0"/>
        <w:spacing w:line="360" w:lineRule="exact"/>
        <w:ind w:leftChars="0" w:left="0" w:firstLineChars="200" w:firstLine="420"/>
        <w:rPr>
          <w:rFonts w:eastAsiaTheme="minorEastAsia" w:hAnsiTheme="minorEastAsia"/>
          <w:sz w:val="21"/>
          <w:szCs w:val="21"/>
        </w:rPr>
      </w:pPr>
      <w:r>
        <w:rPr>
          <w:rFonts w:eastAsiaTheme="minorEastAsia" w:hAnsiTheme="minorEastAsia" w:hint="eastAsia"/>
          <w:sz w:val="21"/>
          <w:szCs w:val="21"/>
        </w:rPr>
        <w:t>工厂宜按照</w:t>
      </w:r>
      <w:r>
        <w:rPr>
          <w:rFonts w:eastAsiaTheme="minorEastAsia" w:hAnsiTheme="minorEastAsia" w:hint="eastAsia"/>
          <w:sz w:val="21"/>
          <w:szCs w:val="21"/>
        </w:rPr>
        <w:t>GB/T 36000</w:t>
      </w:r>
      <w:r>
        <w:rPr>
          <w:rFonts w:eastAsiaTheme="minorEastAsia" w:hAnsiTheme="minorEastAsia" w:hint="eastAsia"/>
          <w:sz w:val="21"/>
          <w:szCs w:val="21"/>
        </w:rPr>
        <w:t>每年发布社会责任报告，说明履行利益相关方责任的情况，特别是环境社会责任的履行情况。社会责任报告宜公开可获得。</w:t>
      </w:r>
    </w:p>
    <w:p w:rsidR="002C1789" w:rsidRDefault="002164CF">
      <w:pPr>
        <w:snapToGrid w:val="0"/>
        <w:spacing w:line="360" w:lineRule="exact"/>
        <w:ind w:firstLine="0"/>
        <w:rPr>
          <w:color w:val="000000"/>
        </w:rPr>
      </w:pPr>
      <w:r>
        <w:rPr>
          <w:rFonts w:hint="eastAsia"/>
          <w:color w:val="000000"/>
        </w:rPr>
        <w:t xml:space="preserve">5.4 </w:t>
      </w:r>
      <w:r>
        <w:rPr>
          <w:rFonts w:hint="eastAsia"/>
          <w:color w:val="000000"/>
        </w:rPr>
        <w:t>能源与资源</w:t>
      </w:r>
    </w:p>
    <w:p w:rsidR="002C1789" w:rsidRDefault="002164CF">
      <w:pPr>
        <w:snapToGrid w:val="0"/>
        <w:spacing w:line="360" w:lineRule="exact"/>
        <w:ind w:firstLine="0"/>
        <w:rPr>
          <w:color w:val="000000"/>
        </w:rPr>
      </w:pPr>
      <w:r>
        <w:rPr>
          <w:rFonts w:hint="eastAsia"/>
          <w:color w:val="000000"/>
        </w:rPr>
        <w:t xml:space="preserve">5.4.1 </w:t>
      </w:r>
      <w:r>
        <w:rPr>
          <w:rFonts w:hint="eastAsia"/>
          <w:color w:val="000000"/>
        </w:rPr>
        <w:t>能源投入</w:t>
      </w:r>
    </w:p>
    <w:p w:rsidR="002C1789" w:rsidRDefault="002164CF">
      <w:pPr>
        <w:snapToGrid w:val="0"/>
        <w:spacing w:line="360" w:lineRule="exact"/>
        <w:ind w:firstLineChars="200" w:firstLine="420"/>
        <w:rPr>
          <w:i/>
          <w:iCs/>
          <w:color w:val="000000"/>
          <w:u w:val="single"/>
        </w:rPr>
      </w:pPr>
      <w:r>
        <w:rPr>
          <w:rFonts w:hint="eastAsia"/>
          <w:color w:val="000000"/>
        </w:rPr>
        <w:t>工厂应优化用能结构，在确保安全、质量的前提下减少不可再生能源投入，宜使用可再生能源替代不可再生能源，充分利用余热</w:t>
      </w:r>
      <w:r w:rsidR="00203E6D">
        <w:rPr>
          <w:rFonts w:hint="eastAsia"/>
          <w:color w:val="000000"/>
        </w:rPr>
        <w:t>、</w:t>
      </w:r>
      <w:r>
        <w:rPr>
          <w:rFonts w:hint="eastAsia"/>
          <w:color w:val="000000"/>
        </w:rPr>
        <w:t>余压等，过程中产生的二次能源宜回收利用。</w:t>
      </w:r>
    </w:p>
    <w:p w:rsidR="002C1789" w:rsidRDefault="002164CF">
      <w:pPr>
        <w:snapToGrid w:val="0"/>
        <w:spacing w:line="360" w:lineRule="exact"/>
        <w:ind w:leftChars="-134" w:left="-281" w:firstLineChars="134" w:firstLine="281"/>
        <w:rPr>
          <w:color w:val="000000"/>
        </w:rPr>
      </w:pPr>
      <w:r>
        <w:rPr>
          <w:rFonts w:hint="eastAsia"/>
          <w:color w:val="000000"/>
        </w:rPr>
        <w:t xml:space="preserve">5.4.2 </w:t>
      </w:r>
      <w:r>
        <w:rPr>
          <w:rFonts w:hint="eastAsia"/>
          <w:color w:val="000000"/>
        </w:rPr>
        <w:t>资源投入</w:t>
      </w:r>
    </w:p>
    <w:p w:rsidR="002C1789" w:rsidRPr="002352BD" w:rsidRDefault="002164CF">
      <w:pPr>
        <w:snapToGrid w:val="0"/>
        <w:spacing w:line="360" w:lineRule="exact"/>
        <w:ind w:firstLine="0"/>
        <w:rPr>
          <w:iCs/>
          <w:color w:val="000000"/>
        </w:rPr>
      </w:pPr>
      <w:r>
        <w:rPr>
          <w:rFonts w:hint="eastAsia"/>
          <w:color w:val="000000"/>
        </w:rPr>
        <w:t xml:space="preserve">    </w:t>
      </w:r>
      <w:r>
        <w:rPr>
          <w:rFonts w:hint="eastAsia"/>
          <w:color w:val="000000"/>
        </w:rPr>
        <w:t>工厂应按照</w:t>
      </w:r>
      <w:r>
        <w:rPr>
          <w:rFonts w:hint="eastAsia"/>
          <w:color w:val="000000"/>
        </w:rPr>
        <w:t>GB 7119</w:t>
      </w:r>
      <w:r>
        <w:rPr>
          <w:rFonts w:hint="eastAsia"/>
          <w:color w:val="000000"/>
        </w:rPr>
        <w:t>的要求对其开展节水评价工作。</w:t>
      </w:r>
      <w:r w:rsidRPr="002352BD">
        <w:rPr>
          <w:rFonts w:hint="eastAsia"/>
          <w:iCs/>
          <w:color w:val="000000"/>
        </w:rPr>
        <w:t>水重复利用率应不低于</w:t>
      </w:r>
      <w:r w:rsidRPr="002352BD">
        <w:rPr>
          <w:rFonts w:hint="eastAsia"/>
          <w:iCs/>
          <w:color w:val="000000"/>
        </w:rPr>
        <w:t>90%</w:t>
      </w:r>
      <w:r w:rsidRPr="002352BD">
        <w:rPr>
          <w:rFonts w:hint="eastAsia"/>
          <w:iCs/>
          <w:color w:val="000000"/>
        </w:rPr>
        <w:t>。</w:t>
      </w:r>
    </w:p>
    <w:p w:rsidR="002C1789" w:rsidRDefault="002164CF" w:rsidP="002A7C3F">
      <w:pPr>
        <w:snapToGrid w:val="0"/>
        <w:spacing w:line="360" w:lineRule="exact"/>
        <w:rPr>
          <w:color w:val="000000"/>
        </w:rPr>
      </w:pPr>
      <w:r>
        <w:rPr>
          <w:rFonts w:hint="eastAsia"/>
          <w:color w:val="000000"/>
        </w:rPr>
        <w:t>工厂应减少有害物质的使用，评估有害物质及化学品减量使用或替代的可行性，宜使用回收料、可回收材料替代原生材料、不可回收材料，</w:t>
      </w:r>
      <w:r w:rsidRPr="002352BD">
        <w:rPr>
          <w:rFonts w:hint="eastAsia"/>
          <w:iCs/>
          <w:color w:val="000000"/>
        </w:rPr>
        <w:t>阴极铜及其他原材料</w:t>
      </w:r>
      <w:r w:rsidR="002352BD" w:rsidRPr="002352BD">
        <w:rPr>
          <w:rFonts w:hint="eastAsia"/>
          <w:iCs/>
          <w:color w:val="000000"/>
        </w:rPr>
        <w:t>损耗率限值见表</w:t>
      </w:r>
      <w:r w:rsidR="002352BD" w:rsidRPr="002352BD">
        <w:rPr>
          <w:rFonts w:hint="eastAsia"/>
          <w:iCs/>
          <w:color w:val="000000"/>
        </w:rPr>
        <w:t>1</w:t>
      </w:r>
      <w:r w:rsidRPr="002352BD">
        <w:rPr>
          <w:rFonts w:hint="eastAsia"/>
          <w:iCs/>
          <w:color w:val="000000"/>
        </w:rPr>
        <w:t>。</w:t>
      </w:r>
      <w:r>
        <w:rPr>
          <w:rFonts w:hint="eastAsia"/>
          <w:color w:val="000000"/>
        </w:rPr>
        <w:t>宜替代或减少全球增温潜势较高温室气体的使用。工厂应按照</w:t>
      </w:r>
      <w:r>
        <w:rPr>
          <w:rFonts w:hint="eastAsia"/>
          <w:color w:val="000000"/>
        </w:rPr>
        <w:t>GB/T 29115</w:t>
      </w:r>
      <w:r>
        <w:rPr>
          <w:rFonts w:hint="eastAsia"/>
          <w:color w:val="000000"/>
        </w:rPr>
        <w:t>要求对其原材料使用量的减少进行评估。</w:t>
      </w:r>
    </w:p>
    <w:p w:rsidR="002A7C3F" w:rsidRDefault="002A7C3F" w:rsidP="002A7C3F">
      <w:pPr>
        <w:snapToGrid w:val="0"/>
        <w:spacing w:line="360" w:lineRule="exact"/>
        <w:rPr>
          <w:color w:val="000000"/>
        </w:rPr>
      </w:pPr>
      <w:r>
        <w:rPr>
          <w:rFonts w:hint="eastAsia"/>
          <w:color w:val="000000"/>
        </w:rPr>
        <w:t>表</w:t>
      </w:r>
      <w:r>
        <w:rPr>
          <w:rFonts w:hint="eastAsia"/>
          <w:color w:val="000000"/>
        </w:rPr>
        <w:t xml:space="preserve">1 </w:t>
      </w:r>
      <w:r>
        <w:rPr>
          <w:rFonts w:hint="eastAsia"/>
          <w:color w:val="000000"/>
        </w:rPr>
        <w:t>原材料损耗表</w:t>
      </w:r>
    </w:p>
    <w:tbl>
      <w:tblPr>
        <w:tblStyle w:val="af1"/>
        <w:tblW w:w="0" w:type="auto"/>
        <w:tblLook w:val="04A0"/>
      </w:tblPr>
      <w:tblGrid>
        <w:gridCol w:w="3190"/>
        <w:gridCol w:w="3190"/>
        <w:gridCol w:w="3190"/>
      </w:tblGrid>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序号</w:t>
            </w:r>
          </w:p>
        </w:tc>
        <w:tc>
          <w:tcPr>
            <w:tcW w:w="3190" w:type="dxa"/>
          </w:tcPr>
          <w:p w:rsidR="002352BD" w:rsidRDefault="002352BD" w:rsidP="002A7C3F">
            <w:pPr>
              <w:snapToGrid w:val="0"/>
              <w:spacing w:line="360" w:lineRule="exact"/>
              <w:ind w:firstLine="0"/>
              <w:rPr>
                <w:color w:val="000000"/>
              </w:rPr>
            </w:pPr>
            <w:r>
              <w:rPr>
                <w:rFonts w:hint="eastAsia"/>
                <w:color w:val="000000"/>
              </w:rPr>
              <w:t>合金牌号</w:t>
            </w:r>
          </w:p>
        </w:tc>
        <w:tc>
          <w:tcPr>
            <w:tcW w:w="3190" w:type="dxa"/>
          </w:tcPr>
          <w:p w:rsidR="002352BD" w:rsidRDefault="002352BD" w:rsidP="002A7C3F">
            <w:pPr>
              <w:snapToGrid w:val="0"/>
              <w:spacing w:line="360" w:lineRule="exact"/>
              <w:ind w:firstLine="0"/>
              <w:rPr>
                <w:color w:val="000000"/>
              </w:rPr>
            </w:pPr>
            <w:r>
              <w:rPr>
                <w:rFonts w:hint="eastAsia"/>
                <w:color w:val="000000"/>
              </w:rPr>
              <w:t>原料损耗限值</w:t>
            </w:r>
          </w:p>
        </w:tc>
      </w:tr>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1</w:t>
            </w:r>
          </w:p>
        </w:tc>
        <w:tc>
          <w:tcPr>
            <w:tcW w:w="3190" w:type="dxa"/>
          </w:tcPr>
          <w:p w:rsidR="002352BD" w:rsidRDefault="002352BD" w:rsidP="002A7C3F">
            <w:pPr>
              <w:snapToGrid w:val="0"/>
              <w:spacing w:line="360" w:lineRule="exact"/>
              <w:ind w:firstLine="0"/>
              <w:rPr>
                <w:color w:val="000000"/>
              </w:rPr>
            </w:pPr>
            <w:r>
              <w:rPr>
                <w:rFonts w:hint="eastAsia"/>
                <w:color w:val="000000"/>
              </w:rPr>
              <w:t>紫铜</w:t>
            </w:r>
          </w:p>
        </w:tc>
        <w:tc>
          <w:tcPr>
            <w:tcW w:w="3190" w:type="dxa"/>
          </w:tcPr>
          <w:p w:rsidR="002352BD" w:rsidRDefault="002352BD" w:rsidP="002A7C3F">
            <w:pPr>
              <w:snapToGrid w:val="0"/>
              <w:spacing w:line="360" w:lineRule="exact"/>
              <w:ind w:firstLine="0"/>
              <w:rPr>
                <w:color w:val="000000"/>
              </w:rPr>
            </w:pPr>
            <w:r>
              <w:rPr>
                <w:rFonts w:hint="eastAsia"/>
                <w:color w:val="000000"/>
              </w:rPr>
              <w:t>0.3%</w:t>
            </w:r>
          </w:p>
        </w:tc>
      </w:tr>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lastRenderedPageBreak/>
              <w:t>2</w:t>
            </w:r>
          </w:p>
        </w:tc>
        <w:tc>
          <w:tcPr>
            <w:tcW w:w="3190" w:type="dxa"/>
          </w:tcPr>
          <w:p w:rsidR="002352BD" w:rsidRDefault="002352BD" w:rsidP="002A7C3F">
            <w:pPr>
              <w:snapToGrid w:val="0"/>
              <w:spacing w:line="360" w:lineRule="exact"/>
              <w:ind w:firstLine="0"/>
              <w:rPr>
                <w:color w:val="000000"/>
              </w:rPr>
            </w:pPr>
            <w:r>
              <w:rPr>
                <w:rFonts w:hint="eastAsia"/>
                <w:color w:val="000000"/>
              </w:rPr>
              <w:t>黄铜</w:t>
            </w:r>
          </w:p>
        </w:tc>
        <w:tc>
          <w:tcPr>
            <w:tcW w:w="3190" w:type="dxa"/>
          </w:tcPr>
          <w:p w:rsidR="002352BD" w:rsidRDefault="002352BD" w:rsidP="002A7C3F">
            <w:pPr>
              <w:snapToGrid w:val="0"/>
              <w:spacing w:line="360" w:lineRule="exact"/>
              <w:ind w:firstLine="0"/>
              <w:rPr>
                <w:color w:val="000000"/>
              </w:rPr>
            </w:pPr>
          </w:p>
        </w:tc>
      </w:tr>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3</w:t>
            </w:r>
          </w:p>
        </w:tc>
        <w:tc>
          <w:tcPr>
            <w:tcW w:w="3190" w:type="dxa"/>
          </w:tcPr>
          <w:p w:rsidR="002352BD" w:rsidRDefault="002352BD" w:rsidP="002A7C3F">
            <w:pPr>
              <w:snapToGrid w:val="0"/>
              <w:spacing w:line="360" w:lineRule="exact"/>
              <w:ind w:firstLine="0"/>
              <w:rPr>
                <w:color w:val="000000"/>
              </w:rPr>
            </w:pPr>
            <w:r>
              <w:rPr>
                <w:rFonts w:hint="eastAsia"/>
                <w:color w:val="000000"/>
              </w:rPr>
              <w:t>青铜</w:t>
            </w:r>
          </w:p>
        </w:tc>
        <w:tc>
          <w:tcPr>
            <w:tcW w:w="3190" w:type="dxa"/>
          </w:tcPr>
          <w:p w:rsidR="002352BD" w:rsidRDefault="002352BD" w:rsidP="002A7C3F">
            <w:pPr>
              <w:snapToGrid w:val="0"/>
              <w:spacing w:line="360" w:lineRule="exact"/>
              <w:ind w:firstLine="0"/>
              <w:rPr>
                <w:color w:val="000000"/>
              </w:rPr>
            </w:pPr>
          </w:p>
        </w:tc>
      </w:tr>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4</w:t>
            </w:r>
          </w:p>
        </w:tc>
        <w:tc>
          <w:tcPr>
            <w:tcW w:w="3190" w:type="dxa"/>
          </w:tcPr>
          <w:p w:rsidR="002352BD" w:rsidRDefault="002352BD" w:rsidP="002A7C3F">
            <w:pPr>
              <w:snapToGrid w:val="0"/>
              <w:spacing w:line="360" w:lineRule="exact"/>
              <w:ind w:firstLine="0"/>
              <w:rPr>
                <w:color w:val="000000"/>
              </w:rPr>
            </w:pPr>
            <w:r>
              <w:rPr>
                <w:rFonts w:hint="eastAsia"/>
                <w:color w:val="000000"/>
              </w:rPr>
              <w:t>白铜</w:t>
            </w:r>
          </w:p>
        </w:tc>
        <w:tc>
          <w:tcPr>
            <w:tcW w:w="3190" w:type="dxa"/>
          </w:tcPr>
          <w:p w:rsidR="002352BD" w:rsidRDefault="002352BD" w:rsidP="002A7C3F">
            <w:pPr>
              <w:snapToGrid w:val="0"/>
              <w:spacing w:line="360" w:lineRule="exact"/>
              <w:ind w:firstLine="0"/>
              <w:rPr>
                <w:color w:val="000000"/>
              </w:rPr>
            </w:pPr>
          </w:p>
        </w:tc>
      </w:tr>
      <w:tr w:rsidR="002352BD" w:rsidTr="002352BD">
        <w:tc>
          <w:tcPr>
            <w:tcW w:w="3190" w:type="dxa"/>
          </w:tcPr>
          <w:p w:rsidR="002352BD" w:rsidRDefault="002352BD" w:rsidP="002A7C3F">
            <w:pPr>
              <w:snapToGrid w:val="0"/>
              <w:spacing w:line="360" w:lineRule="exact"/>
              <w:ind w:firstLine="0"/>
              <w:rPr>
                <w:color w:val="000000"/>
              </w:rPr>
            </w:pPr>
          </w:p>
        </w:tc>
        <w:tc>
          <w:tcPr>
            <w:tcW w:w="3190" w:type="dxa"/>
          </w:tcPr>
          <w:p w:rsidR="002352BD" w:rsidRDefault="002352BD" w:rsidP="002A7C3F">
            <w:pPr>
              <w:snapToGrid w:val="0"/>
              <w:spacing w:line="360" w:lineRule="exact"/>
              <w:ind w:firstLine="0"/>
              <w:rPr>
                <w:color w:val="000000"/>
              </w:rPr>
            </w:pPr>
          </w:p>
        </w:tc>
        <w:tc>
          <w:tcPr>
            <w:tcW w:w="3190" w:type="dxa"/>
          </w:tcPr>
          <w:p w:rsidR="002352BD" w:rsidRDefault="002352BD" w:rsidP="002A7C3F">
            <w:pPr>
              <w:snapToGrid w:val="0"/>
              <w:spacing w:line="360" w:lineRule="exact"/>
              <w:ind w:firstLine="0"/>
              <w:rPr>
                <w:color w:val="000000"/>
              </w:rPr>
            </w:pPr>
          </w:p>
        </w:tc>
      </w:tr>
    </w:tbl>
    <w:p w:rsidR="002A7C3F" w:rsidRDefault="002A7C3F" w:rsidP="002A7C3F">
      <w:pPr>
        <w:snapToGrid w:val="0"/>
        <w:spacing w:line="360" w:lineRule="exact"/>
        <w:rPr>
          <w:color w:val="000000"/>
        </w:rPr>
      </w:pPr>
    </w:p>
    <w:p w:rsidR="002352BD" w:rsidRDefault="002352BD" w:rsidP="002A7C3F">
      <w:pPr>
        <w:snapToGrid w:val="0"/>
        <w:spacing w:line="360" w:lineRule="exact"/>
        <w:rPr>
          <w:color w:val="000000"/>
        </w:rPr>
      </w:pPr>
    </w:p>
    <w:tbl>
      <w:tblPr>
        <w:tblStyle w:val="af1"/>
        <w:tblW w:w="0" w:type="auto"/>
        <w:tblLook w:val="04A0"/>
      </w:tblPr>
      <w:tblGrid>
        <w:gridCol w:w="3190"/>
        <w:gridCol w:w="3190"/>
        <w:gridCol w:w="3190"/>
      </w:tblGrid>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序号</w:t>
            </w:r>
          </w:p>
        </w:tc>
        <w:tc>
          <w:tcPr>
            <w:tcW w:w="3190" w:type="dxa"/>
          </w:tcPr>
          <w:p w:rsidR="002352BD" w:rsidRDefault="002352BD" w:rsidP="002A7C3F">
            <w:pPr>
              <w:snapToGrid w:val="0"/>
              <w:spacing w:line="360" w:lineRule="exact"/>
              <w:ind w:firstLine="0"/>
              <w:rPr>
                <w:color w:val="000000"/>
              </w:rPr>
            </w:pPr>
            <w:r>
              <w:rPr>
                <w:rFonts w:hint="eastAsia"/>
                <w:color w:val="000000"/>
              </w:rPr>
              <w:t>制造工艺</w:t>
            </w:r>
          </w:p>
        </w:tc>
        <w:tc>
          <w:tcPr>
            <w:tcW w:w="3190" w:type="dxa"/>
          </w:tcPr>
          <w:p w:rsidR="002352BD" w:rsidRDefault="002352BD" w:rsidP="002A7C3F">
            <w:pPr>
              <w:snapToGrid w:val="0"/>
              <w:spacing w:line="360" w:lineRule="exact"/>
              <w:ind w:firstLine="0"/>
              <w:rPr>
                <w:color w:val="000000"/>
              </w:rPr>
            </w:pPr>
            <w:r>
              <w:rPr>
                <w:rFonts w:hint="eastAsia"/>
                <w:color w:val="000000"/>
              </w:rPr>
              <w:t>原料损耗限值</w:t>
            </w:r>
          </w:p>
        </w:tc>
      </w:tr>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1</w:t>
            </w:r>
          </w:p>
        </w:tc>
        <w:tc>
          <w:tcPr>
            <w:tcW w:w="3190" w:type="dxa"/>
          </w:tcPr>
          <w:p w:rsidR="002352BD" w:rsidRDefault="002352BD" w:rsidP="002A7C3F">
            <w:pPr>
              <w:snapToGrid w:val="0"/>
              <w:spacing w:line="360" w:lineRule="exact"/>
              <w:ind w:firstLine="0"/>
              <w:rPr>
                <w:color w:val="000000"/>
              </w:rPr>
            </w:pPr>
            <w:r>
              <w:rPr>
                <w:rFonts w:hint="eastAsia"/>
                <w:color w:val="000000"/>
              </w:rPr>
              <w:t>连铸连轧</w:t>
            </w:r>
          </w:p>
        </w:tc>
        <w:tc>
          <w:tcPr>
            <w:tcW w:w="3190" w:type="dxa"/>
          </w:tcPr>
          <w:p w:rsidR="002352BD" w:rsidRDefault="00E35B85" w:rsidP="002A7C3F">
            <w:pPr>
              <w:snapToGrid w:val="0"/>
              <w:spacing w:line="360" w:lineRule="exact"/>
              <w:ind w:firstLine="0"/>
              <w:rPr>
                <w:color w:val="000000"/>
              </w:rPr>
            </w:pPr>
            <w:r>
              <w:rPr>
                <w:rFonts w:hint="eastAsia"/>
                <w:color w:val="000000"/>
              </w:rPr>
              <w:t>0.3%</w:t>
            </w:r>
          </w:p>
        </w:tc>
      </w:tr>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2</w:t>
            </w:r>
          </w:p>
        </w:tc>
        <w:tc>
          <w:tcPr>
            <w:tcW w:w="3190" w:type="dxa"/>
          </w:tcPr>
          <w:p w:rsidR="002352BD" w:rsidRDefault="002352BD" w:rsidP="002A7C3F">
            <w:pPr>
              <w:snapToGrid w:val="0"/>
              <w:spacing w:line="360" w:lineRule="exact"/>
              <w:ind w:firstLine="0"/>
              <w:rPr>
                <w:color w:val="000000"/>
              </w:rPr>
            </w:pPr>
            <w:r>
              <w:rPr>
                <w:rFonts w:hint="eastAsia"/>
                <w:color w:val="000000"/>
              </w:rPr>
              <w:t>挤压法</w:t>
            </w:r>
          </w:p>
        </w:tc>
        <w:tc>
          <w:tcPr>
            <w:tcW w:w="3190" w:type="dxa"/>
          </w:tcPr>
          <w:p w:rsidR="002352BD" w:rsidRDefault="002352BD" w:rsidP="002A7C3F">
            <w:pPr>
              <w:snapToGrid w:val="0"/>
              <w:spacing w:line="360" w:lineRule="exact"/>
              <w:ind w:firstLine="0"/>
              <w:rPr>
                <w:color w:val="000000"/>
              </w:rPr>
            </w:pPr>
          </w:p>
        </w:tc>
      </w:tr>
      <w:tr w:rsidR="002352BD" w:rsidTr="002352BD">
        <w:tc>
          <w:tcPr>
            <w:tcW w:w="3190" w:type="dxa"/>
          </w:tcPr>
          <w:p w:rsidR="002352BD" w:rsidRDefault="002352BD" w:rsidP="002A7C3F">
            <w:pPr>
              <w:snapToGrid w:val="0"/>
              <w:spacing w:line="360" w:lineRule="exact"/>
              <w:ind w:firstLine="0"/>
              <w:rPr>
                <w:color w:val="000000"/>
              </w:rPr>
            </w:pPr>
            <w:r>
              <w:rPr>
                <w:rFonts w:hint="eastAsia"/>
                <w:color w:val="000000"/>
              </w:rPr>
              <w:t>3</w:t>
            </w:r>
          </w:p>
        </w:tc>
        <w:tc>
          <w:tcPr>
            <w:tcW w:w="3190" w:type="dxa"/>
          </w:tcPr>
          <w:p w:rsidR="002352BD" w:rsidRDefault="002352BD" w:rsidP="002A7C3F">
            <w:pPr>
              <w:snapToGrid w:val="0"/>
              <w:spacing w:line="360" w:lineRule="exact"/>
              <w:ind w:firstLine="0"/>
              <w:rPr>
                <w:color w:val="000000"/>
              </w:rPr>
            </w:pPr>
            <w:r>
              <w:rPr>
                <w:rFonts w:hint="eastAsia"/>
                <w:color w:val="000000"/>
              </w:rPr>
              <w:t>上引连铸</w:t>
            </w:r>
          </w:p>
        </w:tc>
        <w:tc>
          <w:tcPr>
            <w:tcW w:w="3190" w:type="dxa"/>
          </w:tcPr>
          <w:p w:rsidR="002352BD" w:rsidRDefault="002352BD" w:rsidP="002A7C3F">
            <w:pPr>
              <w:snapToGrid w:val="0"/>
              <w:spacing w:line="360" w:lineRule="exact"/>
              <w:ind w:firstLine="0"/>
              <w:rPr>
                <w:color w:val="000000"/>
              </w:rPr>
            </w:pPr>
          </w:p>
        </w:tc>
      </w:tr>
    </w:tbl>
    <w:p w:rsidR="002352BD" w:rsidRDefault="002352BD" w:rsidP="002A7C3F">
      <w:pPr>
        <w:snapToGrid w:val="0"/>
        <w:spacing w:line="360" w:lineRule="exact"/>
        <w:rPr>
          <w:color w:val="000000"/>
        </w:rPr>
      </w:pPr>
    </w:p>
    <w:p w:rsidR="002C1789" w:rsidRDefault="002164CF">
      <w:pPr>
        <w:tabs>
          <w:tab w:val="left" w:pos="1509"/>
        </w:tabs>
        <w:snapToGrid w:val="0"/>
        <w:spacing w:line="360" w:lineRule="exact"/>
        <w:ind w:firstLine="0"/>
        <w:rPr>
          <w:color w:val="000000"/>
        </w:rPr>
      </w:pPr>
      <w:r>
        <w:rPr>
          <w:rFonts w:hint="eastAsia"/>
          <w:color w:val="000000"/>
        </w:rPr>
        <w:t xml:space="preserve">5.4.3 </w:t>
      </w:r>
      <w:r>
        <w:rPr>
          <w:rFonts w:hint="eastAsia"/>
          <w:color w:val="000000"/>
        </w:rPr>
        <w:t>采购</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工厂应实施包括环保要求的选择、评价和重新评价供方的准则。</w:t>
      </w:r>
    </w:p>
    <w:p w:rsidR="002C1789" w:rsidRDefault="002164CF">
      <w:pPr>
        <w:snapToGrid w:val="0"/>
        <w:spacing w:line="360" w:lineRule="exact"/>
        <w:ind w:firstLine="420"/>
        <w:rPr>
          <w:color w:val="000000"/>
        </w:rPr>
      </w:pPr>
      <w:r>
        <w:rPr>
          <w:rFonts w:hint="eastAsia"/>
          <w:color w:val="000000"/>
        </w:rPr>
        <w:t>工厂应确定并实施检验或其他必要的活动，以确保采购的产品满足规定的采购要求。</w:t>
      </w:r>
    </w:p>
    <w:p w:rsidR="002C1789" w:rsidRDefault="002164CF">
      <w:pPr>
        <w:snapToGrid w:val="0"/>
        <w:spacing w:line="360" w:lineRule="exact"/>
        <w:ind w:firstLine="420"/>
        <w:rPr>
          <w:color w:val="000000" w:themeColor="text1"/>
        </w:rPr>
      </w:pPr>
      <w:r>
        <w:rPr>
          <w:rFonts w:hint="eastAsia"/>
          <w:color w:val="000000" w:themeColor="text1"/>
        </w:rPr>
        <w:t>工厂宜向供方提供包含有害物质使用、可回收材料使用、能效等要求的采购信息。</w:t>
      </w:r>
    </w:p>
    <w:p w:rsidR="002C1789" w:rsidRDefault="002164CF">
      <w:pPr>
        <w:snapToGrid w:val="0"/>
        <w:spacing w:line="360" w:lineRule="exact"/>
        <w:ind w:firstLine="420"/>
        <w:rPr>
          <w:color w:val="000000" w:themeColor="text1"/>
        </w:rPr>
      </w:pPr>
      <w:r>
        <w:rPr>
          <w:rFonts w:hint="eastAsia"/>
          <w:color w:val="000000" w:themeColor="text1"/>
        </w:rPr>
        <w:t>供方宜通过绿色供应链评价要求。</w:t>
      </w:r>
    </w:p>
    <w:p w:rsidR="002C1789" w:rsidRDefault="002164CF">
      <w:pPr>
        <w:tabs>
          <w:tab w:val="right" w:pos="9354"/>
        </w:tabs>
        <w:snapToGrid w:val="0"/>
        <w:spacing w:line="360" w:lineRule="exact"/>
        <w:ind w:firstLine="0"/>
        <w:rPr>
          <w:color w:val="000000"/>
        </w:rPr>
      </w:pPr>
      <w:r>
        <w:rPr>
          <w:rFonts w:hint="eastAsia"/>
          <w:color w:val="000000"/>
        </w:rPr>
        <w:t xml:space="preserve">5.5 </w:t>
      </w:r>
      <w:r>
        <w:rPr>
          <w:rFonts w:hint="eastAsia"/>
          <w:color w:val="000000"/>
        </w:rPr>
        <w:t>产品</w:t>
      </w:r>
    </w:p>
    <w:p w:rsidR="006024BB" w:rsidRPr="006024BB" w:rsidRDefault="006024BB" w:rsidP="006024BB">
      <w:pPr>
        <w:ind w:firstLine="0"/>
      </w:pPr>
      <w:r>
        <w:rPr>
          <w:rFonts w:hint="eastAsia"/>
        </w:rPr>
        <w:t xml:space="preserve">5.5.1 </w:t>
      </w:r>
      <w:r w:rsidRPr="006024BB">
        <w:rPr>
          <w:rFonts w:hint="eastAsia"/>
        </w:rPr>
        <w:t>生态（绿色）设计</w:t>
      </w:r>
    </w:p>
    <w:p w:rsidR="006024BB" w:rsidRPr="006024BB" w:rsidRDefault="006024BB" w:rsidP="006024BB">
      <w:pPr>
        <w:ind w:firstLineChars="200" w:firstLine="420"/>
      </w:pPr>
      <w:r w:rsidRPr="006024BB">
        <w:rPr>
          <w:rFonts w:hint="eastAsia"/>
        </w:rPr>
        <w:t>工厂应在产品设计中引入生态</w:t>
      </w:r>
      <w:r>
        <w:rPr>
          <w:rFonts w:hint="eastAsia"/>
        </w:rPr>
        <w:t>（绿色）</w:t>
      </w:r>
      <w:r w:rsidRPr="006024BB">
        <w:rPr>
          <w:rFonts w:hint="eastAsia"/>
        </w:rPr>
        <w:t>设计的理念。适用时，产品品种宜按照对应品种的</w:t>
      </w:r>
      <w:r>
        <w:rPr>
          <w:rFonts w:hint="eastAsia"/>
        </w:rPr>
        <w:t>生态（</w:t>
      </w:r>
      <w:r w:rsidRPr="006024BB">
        <w:rPr>
          <w:rFonts w:hint="eastAsia"/>
        </w:rPr>
        <w:t>绿色</w:t>
      </w:r>
      <w:r>
        <w:rPr>
          <w:rFonts w:hint="eastAsia"/>
        </w:rPr>
        <w:t>）</w:t>
      </w:r>
      <w:r w:rsidRPr="006024BB">
        <w:rPr>
          <w:rFonts w:hint="eastAsia"/>
        </w:rPr>
        <w:t>设计产品评价标准进行评价。工厂宜按照</w:t>
      </w:r>
      <w:r w:rsidRPr="006024BB">
        <w:rPr>
          <w:rFonts w:hint="eastAsia"/>
        </w:rPr>
        <w:t xml:space="preserve"> GB/T 24256 </w:t>
      </w:r>
      <w:r w:rsidRPr="006024BB">
        <w:rPr>
          <w:rFonts w:hint="eastAsia"/>
        </w:rPr>
        <w:t>对生产的产品进行生态</w:t>
      </w:r>
      <w:r>
        <w:rPr>
          <w:rFonts w:hint="eastAsia"/>
        </w:rPr>
        <w:t>（绿色）</w:t>
      </w:r>
      <w:r w:rsidRPr="006024BB">
        <w:rPr>
          <w:rFonts w:hint="eastAsia"/>
        </w:rPr>
        <w:t>设计，并宜按照</w:t>
      </w:r>
      <w:r w:rsidRPr="006024BB">
        <w:rPr>
          <w:rFonts w:hint="eastAsia"/>
        </w:rPr>
        <w:t xml:space="preserve"> GB/T 32161-2015 </w:t>
      </w:r>
      <w:r w:rsidRPr="006024BB">
        <w:rPr>
          <w:rFonts w:hint="eastAsia"/>
        </w:rPr>
        <w:t>对生产的产品进行评价。</w:t>
      </w:r>
    </w:p>
    <w:p w:rsidR="006024BB" w:rsidRPr="006024BB" w:rsidRDefault="006024BB" w:rsidP="006024BB">
      <w:pPr>
        <w:ind w:firstLine="0"/>
      </w:pPr>
      <w:r w:rsidRPr="006024BB">
        <w:rPr>
          <w:rFonts w:hint="eastAsia"/>
        </w:rPr>
        <w:t>5.5.2</w:t>
      </w:r>
      <w:r>
        <w:rPr>
          <w:rFonts w:hint="eastAsia"/>
        </w:rPr>
        <w:t xml:space="preserve"> </w:t>
      </w:r>
      <w:r w:rsidRPr="006024BB">
        <w:rPr>
          <w:rFonts w:hint="eastAsia"/>
        </w:rPr>
        <w:t>有害物质使用</w:t>
      </w:r>
    </w:p>
    <w:p w:rsidR="006024BB" w:rsidRPr="006024BB" w:rsidRDefault="006024BB" w:rsidP="006024BB">
      <w:pPr>
        <w:ind w:firstLineChars="200" w:firstLine="420"/>
      </w:pPr>
      <w:r w:rsidRPr="006024BB">
        <w:rPr>
          <w:rFonts w:hint="eastAsia"/>
        </w:rPr>
        <w:t>工厂在工艺流程中应减少或替代有害物质的使用。有害物质的贮存、运输、生产和使用场所，应设置环境风险防范和应急处理设施。</w:t>
      </w:r>
    </w:p>
    <w:p w:rsidR="006024BB" w:rsidRPr="006024BB" w:rsidRDefault="006024BB" w:rsidP="006024BB">
      <w:pPr>
        <w:ind w:firstLine="0"/>
      </w:pPr>
      <w:r w:rsidRPr="006024BB">
        <w:rPr>
          <w:rFonts w:hint="eastAsia"/>
        </w:rPr>
        <w:t>5.5.3</w:t>
      </w:r>
      <w:r>
        <w:rPr>
          <w:rFonts w:hint="eastAsia"/>
        </w:rPr>
        <w:t xml:space="preserve"> </w:t>
      </w:r>
      <w:r w:rsidRPr="006024BB">
        <w:rPr>
          <w:rFonts w:hint="eastAsia"/>
        </w:rPr>
        <w:t>减碳</w:t>
      </w:r>
    </w:p>
    <w:p w:rsidR="006024BB" w:rsidRDefault="006024BB" w:rsidP="006024BB">
      <w:r w:rsidRPr="006024BB">
        <w:rPr>
          <w:rFonts w:hint="eastAsia"/>
        </w:rPr>
        <w:t>工厂宜采用适用的标准或规范对生产的产品进行碳足迹核算或核查</w:t>
      </w:r>
      <w:r w:rsidR="0033108A">
        <w:rPr>
          <w:rFonts w:hint="eastAsia"/>
        </w:rPr>
        <w:t>，</w:t>
      </w:r>
      <w:r w:rsidRPr="006024BB">
        <w:rPr>
          <w:rFonts w:hint="eastAsia"/>
        </w:rPr>
        <w:t>核算或核查的结果宜对外公布。</w:t>
      </w:r>
      <w:r w:rsidR="0033108A">
        <w:rPr>
          <w:rFonts w:hint="eastAsia"/>
        </w:rPr>
        <w:t>并</w:t>
      </w:r>
      <w:r w:rsidRPr="006024BB">
        <w:rPr>
          <w:rFonts w:hint="eastAsia"/>
        </w:rPr>
        <w:t>宜利用核算结果对其产品的碳足迹进行改善。</w:t>
      </w:r>
    </w:p>
    <w:p w:rsidR="002C1789" w:rsidRDefault="002164CF" w:rsidP="006024BB">
      <w:pPr>
        <w:tabs>
          <w:tab w:val="right" w:pos="9354"/>
        </w:tabs>
        <w:snapToGrid w:val="0"/>
        <w:spacing w:line="360" w:lineRule="exact"/>
        <w:ind w:firstLine="0"/>
        <w:rPr>
          <w:color w:val="000000"/>
        </w:rPr>
      </w:pPr>
      <w:r>
        <w:rPr>
          <w:rFonts w:hint="eastAsia"/>
          <w:color w:val="000000"/>
        </w:rPr>
        <w:t xml:space="preserve">5.5.4 </w:t>
      </w:r>
      <w:r>
        <w:rPr>
          <w:rFonts w:hint="eastAsia"/>
          <w:color w:val="000000"/>
        </w:rPr>
        <w:t>节能</w:t>
      </w:r>
    </w:p>
    <w:p w:rsidR="0033108A" w:rsidRDefault="002164CF" w:rsidP="0033108A">
      <w:pPr>
        <w:tabs>
          <w:tab w:val="right" w:pos="9354"/>
        </w:tabs>
        <w:snapToGrid w:val="0"/>
        <w:spacing w:line="360" w:lineRule="exact"/>
        <w:ind w:firstLine="420"/>
        <w:rPr>
          <w:color w:val="000000"/>
        </w:rPr>
      </w:pPr>
      <w:r>
        <w:rPr>
          <w:rFonts w:hint="eastAsia"/>
          <w:color w:val="000000"/>
        </w:rPr>
        <w:t>工厂生产的产品生产</w:t>
      </w:r>
      <w:r>
        <w:rPr>
          <w:color w:val="000000"/>
        </w:rPr>
        <w:t>能耗</w:t>
      </w:r>
      <w:r>
        <w:rPr>
          <w:rFonts w:hint="eastAsia"/>
          <w:color w:val="000000"/>
        </w:rPr>
        <w:t>应满足</w:t>
      </w:r>
      <w:r w:rsidR="0033108A">
        <w:rPr>
          <w:rFonts w:hint="eastAsia"/>
          <w:color w:val="000000"/>
        </w:rPr>
        <w:t>国家及行业相关标准先进值的</w:t>
      </w:r>
      <w:r>
        <w:rPr>
          <w:rFonts w:hint="eastAsia"/>
          <w:color w:val="000000"/>
        </w:rPr>
        <w:t>要求。</w:t>
      </w:r>
    </w:p>
    <w:p w:rsidR="002C1789" w:rsidRDefault="002164CF" w:rsidP="0033108A">
      <w:pPr>
        <w:tabs>
          <w:tab w:val="right" w:pos="9354"/>
        </w:tabs>
        <w:snapToGrid w:val="0"/>
        <w:spacing w:line="360" w:lineRule="exact"/>
        <w:ind w:firstLine="0"/>
        <w:rPr>
          <w:color w:val="000000"/>
        </w:rPr>
      </w:pPr>
      <w:r>
        <w:rPr>
          <w:rFonts w:hint="eastAsia"/>
          <w:color w:val="000000"/>
        </w:rPr>
        <w:t xml:space="preserve">5.5.6 </w:t>
      </w:r>
      <w:r>
        <w:rPr>
          <w:rFonts w:hint="eastAsia"/>
          <w:color w:val="000000"/>
        </w:rPr>
        <w:t>可回收利用</w:t>
      </w:r>
    </w:p>
    <w:p w:rsidR="002C1789" w:rsidRDefault="002164CF">
      <w:pPr>
        <w:tabs>
          <w:tab w:val="right" w:pos="9354"/>
        </w:tabs>
        <w:snapToGrid w:val="0"/>
        <w:spacing w:line="360" w:lineRule="exact"/>
        <w:ind w:firstLine="0"/>
        <w:rPr>
          <w:color w:val="000000"/>
        </w:rPr>
      </w:pPr>
      <w:r>
        <w:rPr>
          <w:rFonts w:hint="eastAsia"/>
          <w:color w:val="000000"/>
        </w:rPr>
        <w:t xml:space="preserve">    </w:t>
      </w:r>
      <w:r>
        <w:rPr>
          <w:rFonts w:hint="eastAsia"/>
          <w:color w:val="000000"/>
        </w:rPr>
        <w:t>工厂宜</w:t>
      </w:r>
      <w:r w:rsidR="0033108A">
        <w:rPr>
          <w:rFonts w:hint="eastAsia"/>
          <w:color w:val="000000"/>
        </w:rPr>
        <w:t>利用技术、管理手段使</w:t>
      </w:r>
      <w:r>
        <w:rPr>
          <w:rFonts w:hint="eastAsia"/>
          <w:color w:val="000000"/>
        </w:rPr>
        <w:t>产品</w:t>
      </w:r>
      <w:r w:rsidR="0033108A">
        <w:rPr>
          <w:rFonts w:hint="eastAsia"/>
          <w:color w:val="000000"/>
        </w:rPr>
        <w:t>尽可能</w:t>
      </w:r>
      <w:r>
        <w:rPr>
          <w:rFonts w:hint="eastAsia"/>
          <w:color w:val="000000"/>
        </w:rPr>
        <w:t>可回收利用，并</w:t>
      </w:r>
      <w:r w:rsidR="0033108A">
        <w:rPr>
          <w:rFonts w:hint="eastAsia"/>
          <w:color w:val="000000"/>
        </w:rPr>
        <w:t>充分利用生产过程及客户使用所产生的边角废料</w:t>
      </w:r>
      <w:r>
        <w:rPr>
          <w:rFonts w:hint="eastAsia"/>
          <w:color w:val="000000"/>
        </w:rPr>
        <w:t>。</w:t>
      </w:r>
    </w:p>
    <w:p w:rsidR="002C1789" w:rsidRDefault="002164CF">
      <w:pPr>
        <w:tabs>
          <w:tab w:val="right" w:pos="9354"/>
        </w:tabs>
        <w:snapToGrid w:val="0"/>
        <w:spacing w:line="360" w:lineRule="exact"/>
        <w:ind w:firstLine="0"/>
        <w:rPr>
          <w:color w:val="000000"/>
        </w:rPr>
      </w:pPr>
      <w:r>
        <w:rPr>
          <w:rFonts w:hint="eastAsia"/>
          <w:color w:val="000000"/>
        </w:rPr>
        <w:t xml:space="preserve">5.6 </w:t>
      </w:r>
      <w:r>
        <w:rPr>
          <w:rFonts w:hint="eastAsia"/>
          <w:color w:val="000000"/>
        </w:rPr>
        <w:t>环境排放</w:t>
      </w:r>
      <w:r>
        <w:rPr>
          <w:rFonts w:hint="eastAsia"/>
          <w:color w:val="000000"/>
        </w:rPr>
        <w:t xml:space="preserve"> </w:t>
      </w:r>
      <w:r>
        <w:rPr>
          <w:color w:val="000000"/>
        </w:rPr>
        <w:tab/>
      </w:r>
    </w:p>
    <w:p w:rsidR="002C1789" w:rsidRDefault="002164CF">
      <w:pPr>
        <w:snapToGrid w:val="0"/>
        <w:spacing w:line="360" w:lineRule="exact"/>
        <w:ind w:firstLine="0"/>
        <w:rPr>
          <w:color w:val="000000"/>
        </w:rPr>
      </w:pPr>
      <w:r>
        <w:rPr>
          <w:rFonts w:hint="eastAsia"/>
          <w:color w:val="000000"/>
        </w:rPr>
        <w:t xml:space="preserve">5.6.1 </w:t>
      </w:r>
      <w:r>
        <w:rPr>
          <w:rFonts w:hint="eastAsia"/>
          <w:color w:val="000000"/>
        </w:rPr>
        <w:t>大气污染物</w:t>
      </w:r>
    </w:p>
    <w:p w:rsidR="002C1789" w:rsidRDefault="002164CF">
      <w:pPr>
        <w:snapToGrid w:val="0"/>
        <w:spacing w:line="360" w:lineRule="exact"/>
        <w:ind w:firstLine="420"/>
        <w:rPr>
          <w:color w:val="000000"/>
        </w:rPr>
      </w:pPr>
      <w:r>
        <w:rPr>
          <w:rFonts w:hint="eastAsia"/>
          <w:color w:val="000000"/>
        </w:rPr>
        <w:t>工厂的大气污染物排放应符合相关国家标准、行业标准及地方标准要求，并满足区域内排放总量控制要求。工厂应建立大气污染物排放自行检测和监督记录，自行检测结果记录等相关内容保留三年以上。同时要按照排污许可证的要求进行年度、</w:t>
      </w:r>
      <w:r w:rsidR="0033108A">
        <w:rPr>
          <w:rFonts w:hint="eastAsia"/>
          <w:color w:val="000000"/>
        </w:rPr>
        <w:t>季度、</w:t>
      </w:r>
      <w:r>
        <w:rPr>
          <w:rFonts w:hint="eastAsia"/>
          <w:color w:val="000000"/>
        </w:rPr>
        <w:t>月度的检测。</w:t>
      </w:r>
      <w:r w:rsidR="0033108A">
        <w:rPr>
          <w:rFonts w:hint="eastAsia"/>
          <w:color w:val="000000"/>
        </w:rPr>
        <w:t>工厂应保留项目环境评价报告和近一年法定机构的监督检测报告</w:t>
      </w:r>
    </w:p>
    <w:p w:rsidR="002C1789" w:rsidRDefault="002164CF">
      <w:pPr>
        <w:snapToGrid w:val="0"/>
        <w:spacing w:line="360" w:lineRule="exact"/>
        <w:ind w:firstLine="0"/>
        <w:rPr>
          <w:color w:val="000000"/>
        </w:rPr>
      </w:pPr>
      <w:r>
        <w:rPr>
          <w:rFonts w:hint="eastAsia"/>
          <w:color w:val="000000"/>
        </w:rPr>
        <w:t xml:space="preserve">5.6.2 </w:t>
      </w:r>
      <w:r>
        <w:rPr>
          <w:rFonts w:hint="eastAsia"/>
          <w:color w:val="000000"/>
        </w:rPr>
        <w:t>水体污染物</w:t>
      </w:r>
    </w:p>
    <w:p w:rsidR="002C1789" w:rsidRDefault="002164CF">
      <w:pPr>
        <w:snapToGrid w:val="0"/>
        <w:spacing w:line="360" w:lineRule="exact"/>
        <w:ind w:firstLine="420"/>
        <w:rPr>
          <w:color w:val="000000"/>
        </w:rPr>
      </w:pPr>
      <w:r>
        <w:rPr>
          <w:rFonts w:hint="eastAsia"/>
          <w:color w:val="000000"/>
        </w:rPr>
        <w:t>工厂的水体污染物排放应符合相关国家标准、行业标准及地方标准要求，或在满足要求的前提下委</w:t>
      </w:r>
      <w:r>
        <w:rPr>
          <w:rFonts w:hint="eastAsia"/>
          <w:color w:val="000000"/>
        </w:rPr>
        <w:lastRenderedPageBreak/>
        <w:t>托具备相应能力和资质的处理厂进行处理，并满足区域内排放总量控制要求。工厂应建立水体污染物排放自行检测和监督记录，自行检测结果记录等相关内容保留三年以上。同时要按照排污许可证的要求进行年度、季度、月度的检测。</w:t>
      </w:r>
    </w:p>
    <w:p w:rsidR="002C1789" w:rsidRDefault="002164CF">
      <w:pPr>
        <w:snapToGrid w:val="0"/>
        <w:spacing w:line="360" w:lineRule="exact"/>
        <w:ind w:firstLine="0"/>
        <w:rPr>
          <w:color w:val="000000"/>
        </w:rPr>
      </w:pPr>
      <w:r>
        <w:rPr>
          <w:rFonts w:hint="eastAsia"/>
          <w:color w:val="000000"/>
        </w:rPr>
        <w:t xml:space="preserve">5.6.3 </w:t>
      </w:r>
      <w:r>
        <w:rPr>
          <w:rFonts w:hint="eastAsia"/>
          <w:color w:val="000000"/>
        </w:rPr>
        <w:t>固体</w:t>
      </w:r>
      <w:r w:rsidR="0033108A">
        <w:rPr>
          <w:rFonts w:hint="eastAsia"/>
          <w:color w:val="000000"/>
        </w:rPr>
        <w:t>废物</w:t>
      </w:r>
    </w:p>
    <w:p w:rsidR="002C1789" w:rsidRDefault="002164CF">
      <w:pPr>
        <w:snapToGrid w:val="0"/>
        <w:spacing w:line="360" w:lineRule="exact"/>
        <w:ind w:firstLine="420"/>
        <w:rPr>
          <w:color w:val="000000"/>
        </w:rPr>
      </w:pPr>
      <w:r>
        <w:rPr>
          <w:rFonts w:hint="eastAsia"/>
          <w:color w:val="000000"/>
        </w:rPr>
        <w:t>工厂产生的固体废物的处理应符合</w:t>
      </w:r>
      <w:r>
        <w:rPr>
          <w:color w:val="000000"/>
        </w:rPr>
        <w:t>GB 18597</w:t>
      </w:r>
      <w:r>
        <w:rPr>
          <w:rFonts w:hint="eastAsia"/>
          <w:color w:val="000000"/>
        </w:rPr>
        <w:t>、</w:t>
      </w:r>
      <w:r>
        <w:rPr>
          <w:rFonts w:hint="eastAsia"/>
          <w:color w:val="000000"/>
        </w:rPr>
        <w:t>GB 18599</w:t>
      </w:r>
      <w:r>
        <w:rPr>
          <w:rFonts w:hint="eastAsia"/>
          <w:color w:val="000000"/>
        </w:rPr>
        <w:t>及相关标准的要求。工厂无法自行处理的，应将固体废物转交给具备相应能力和资质的处理厂进行处理。工厂宜针对自身产生的固体废物采用减量化、无害化、资源化的处理、处置、利用方式。</w:t>
      </w:r>
    </w:p>
    <w:p w:rsidR="002C1789" w:rsidRDefault="002164CF">
      <w:pPr>
        <w:snapToGrid w:val="0"/>
        <w:spacing w:line="360" w:lineRule="exact"/>
        <w:ind w:firstLine="420"/>
        <w:rPr>
          <w:color w:val="000000"/>
        </w:rPr>
      </w:pPr>
      <w:r>
        <w:rPr>
          <w:rFonts w:hint="eastAsia"/>
          <w:color w:val="000000"/>
        </w:rPr>
        <w:t>其中危险废物的处理应符合</w:t>
      </w:r>
      <w:r>
        <w:rPr>
          <w:rFonts w:hint="eastAsia"/>
          <w:color w:val="000000"/>
        </w:rPr>
        <w:t>GB 18597</w:t>
      </w:r>
      <w:r>
        <w:rPr>
          <w:rFonts w:hint="eastAsia"/>
          <w:color w:val="000000"/>
        </w:rPr>
        <w:t>的要求，应将危险废</w:t>
      </w:r>
      <w:r w:rsidR="00DB3196">
        <w:rPr>
          <w:rFonts w:hint="eastAsia"/>
          <w:color w:val="000000"/>
        </w:rPr>
        <w:t>弃物移交给具备相应资质的处理机构进行处理，并建立危险废物台账</w:t>
      </w:r>
      <w:r>
        <w:rPr>
          <w:rFonts w:hint="eastAsia"/>
          <w:color w:val="000000"/>
        </w:rPr>
        <w:t>。</w:t>
      </w:r>
      <w:r w:rsidR="00DB3196">
        <w:rPr>
          <w:rFonts w:hint="eastAsia"/>
          <w:color w:val="000000"/>
        </w:rPr>
        <w:t>危险废物五联单应予以保留。</w:t>
      </w:r>
    </w:p>
    <w:p w:rsidR="002C1789" w:rsidRDefault="002164CF">
      <w:pPr>
        <w:snapToGrid w:val="0"/>
        <w:spacing w:line="360" w:lineRule="exact"/>
        <w:ind w:firstLine="0"/>
        <w:rPr>
          <w:color w:val="000000"/>
        </w:rPr>
      </w:pPr>
      <w:r>
        <w:rPr>
          <w:rFonts w:hint="eastAsia"/>
          <w:color w:val="000000"/>
        </w:rPr>
        <w:t xml:space="preserve">5.6.4 </w:t>
      </w:r>
      <w:r>
        <w:rPr>
          <w:rFonts w:hint="eastAsia"/>
          <w:color w:val="000000"/>
        </w:rPr>
        <w:t>噪声</w:t>
      </w:r>
    </w:p>
    <w:p w:rsidR="002C1789" w:rsidRDefault="002164CF">
      <w:pPr>
        <w:snapToGrid w:val="0"/>
        <w:spacing w:line="360" w:lineRule="exact"/>
        <w:ind w:firstLine="420"/>
        <w:rPr>
          <w:color w:val="000000"/>
        </w:rPr>
      </w:pPr>
      <w:r>
        <w:rPr>
          <w:rFonts w:hint="eastAsia"/>
          <w:color w:val="000000"/>
        </w:rPr>
        <w:t>工厂厂界环境噪声排放应符合</w:t>
      </w:r>
      <w:r>
        <w:rPr>
          <w:rFonts w:hint="eastAsia"/>
          <w:color w:val="000000"/>
        </w:rPr>
        <w:t>GB 12348</w:t>
      </w:r>
      <w:r>
        <w:rPr>
          <w:rFonts w:hint="eastAsia"/>
          <w:color w:val="000000"/>
        </w:rPr>
        <w:t>及地方相关标准的要求。</w:t>
      </w:r>
    </w:p>
    <w:p w:rsidR="002C1789" w:rsidRDefault="002164CF">
      <w:pPr>
        <w:snapToGrid w:val="0"/>
        <w:spacing w:line="360" w:lineRule="exact"/>
        <w:ind w:firstLine="420"/>
        <w:rPr>
          <w:color w:val="000000"/>
        </w:rPr>
      </w:pPr>
      <w:r>
        <w:rPr>
          <w:rFonts w:hint="eastAsia"/>
          <w:color w:val="000000"/>
        </w:rPr>
        <w:t>工厂应建立噪声源台账，对噪声敏感建筑物或工人长期工作场所定期开展自行监测和监控，并保存原始监测和监控记录。</w:t>
      </w:r>
    </w:p>
    <w:p w:rsidR="002C1789" w:rsidRDefault="002164CF">
      <w:pPr>
        <w:snapToGrid w:val="0"/>
        <w:spacing w:line="360" w:lineRule="exact"/>
        <w:ind w:firstLine="0"/>
        <w:rPr>
          <w:color w:val="000000"/>
        </w:rPr>
      </w:pPr>
      <w:r>
        <w:rPr>
          <w:rFonts w:hint="eastAsia"/>
          <w:color w:val="000000"/>
        </w:rPr>
        <w:t xml:space="preserve">5.6.5 </w:t>
      </w:r>
      <w:r>
        <w:rPr>
          <w:rFonts w:hint="eastAsia"/>
          <w:color w:val="000000"/>
        </w:rPr>
        <w:t>温室气体</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工厂应采用</w:t>
      </w:r>
      <w:r>
        <w:rPr>
          <w:rFonts w:hint="eastAsia"/>
          <w:color w:val="000000"/>
        </w:rPr>
        <w:t>GB/T 32150</w:t>
      </w:r>
      <w:r>
        <w:rPr>
          <w:rFonts w:hint="eastAsia"/>
          <w:color w:val="000000"/>
        </w:rPr>
        <w:t>或适用的标准或规范对其厂界范围内的温室气体排放进行核算和报告，宜进行核查，核查结果宜对外公布。可行时，工厂应利用核算或核查结果对其温室气体的排放进行改善。</w:t>
      </w:r>
    </w:p>
    <w:p w:rsidR="002C1789" w:rsidRDefault="002164CF">
      <w:pPr>
        <w:snapToGrid w:val="0"/>
        <w:spacing w:line="360" w:lineRule="exact"/>
        <w:ind w:firstLine="0"/>
        <w:rPr>
          <w:color w:val="000000"/>
        </w:rPr>
      </w:pPr>
      <w:r>
        <w:rPr>
          <w:rFonts w:hint="eastAsia"/>
          <w:color w:val="000000"/>
        </w:rPr>
        <w:t xml:space="preserve">5.7 </w:t>
      </w:r>
      <w:r>
        <w:rPr>
          <w:rFonts w:hint="eastAsia"/>
          <w:color w:val="000000"/>
        </w:rPr>
        <w:t>绩效</w:t>
      </w:r>
    </w:p>
    <w:p w:rsidR="002C1789" w:rsidRDefault="002164CF">
      <w:pPr>
        <w:snapToGrid w:val="0"/>
        <w:spacing w:line="360" w:lineRule="exact"/>
        <w:ind w:firstLine="0"/>
        <w:rPr>
          <w:color w:val="000000"/>
        </w:rPr>
      </w:pPr>
      <w:r>
        <w:rPr>
          <w:rFonts w:hint="eastAsia"/>
          <w:color w:val="000000"/>
        </w:rPr>
        <w:t xml:space="preserve">5.7.1 </w:t>
      </w:r>
      <w:r>
        <w:rPr>
          <w:rFonts w:hint="eastAsia"/>
          <w:color w:val="000000"/>
        </w:rPr>
        <w:t>一般要求</w:t>
      </w:r>
      <w:r>
        <w:rPr>
          <w:rFonts w:hint="eastAsia"/>
          <w:color w:val="000000"/>
        </w:rPr>
        <w:t xml:space="preserve"> </w:t>
      </w:r>
    </w:p>
    <w:p w:rsidR="002C1789" w:rsidRDefault="002164CF">
      <w:pPr>
        <w:snapToGrid w:val="0"/>
        <w:spacing w:line="360" w:lineRule="exact"/>
        <w:ind w:firstLine="0"/>
        <w:rPr>
          <w:color w:val="000000"/>
        </w:rPr>
      </w:pPr>
      <w:r>
        <w:rPr>
          <w:color w:val="000000"/>
        </w:rPr>
        <w:t>5.7.1.1</w:t>
      </w:r>
      <w:r>
        <w:rPr>
          <w:rFonts w:hint="eastAsia"/>
          <w:color w:val="000000"/>
        </w:rPr>
        <w:t>工厂应依据</w:t>
      </w:r>
      <w:r>
        <w:rPr>
          <w:rFonts w:hint="eastAsia"/>
          <w:color w:val="000000"/>
        </w:rPr>
        <w:t>GB/T</w:t>
      </w:r>
      <w:r>
        <w:rPr>
          <w:color w:val="000000"/>
        </w:rPr>
        <w:t xml:space="preserve"> </w:t>
      </w:r>
      <w:r>
        <w:rPr>
          <w:rFonts w:hint="eastAsia"/>
          <w:color w:val="000000"/>
        </w:rPr>
        <w:t>36132</w:t>
      </w:r>
      <w:r>
        <w:rPr>
          <w:rFonts w:hint="eastAsia"/>
          <w:color w:val="000000"/>
        </w:rPr>
        <w:t>附录</w:t>
      </w:r>
      <w:r>
        <w:rPr>
          <w:rFonts w:hint="eastAsia"/>
          <w:color w:val="000000"/>
        </w:rPr>
        <w:t>A</w:t>
      </w:r>
      <w:r>
        <w:rPr>
          <w:rFonts w:hint="eastAsia"/>
          <w:color w:val="000000"/>
        </w:rPr>
        <w:t>提供的方法计算或评价其绩效，并利用结果进行绩效改善。适用时，绩效指标应</w:t>
      </w:r>
      <w:r w:rsidR="00293708">
        <w:rPr>
          <w:rFonts w:hint="eastAsia"/>
          <w:color w:val="000000"/>
        </w:rPr>
        <w:t>高于</w:t>
      </w:r>
      <w:r>
        <w:rPr>
          <w:rFonts w:hint="eastAsia"/>
          <w:color w:val="000000"/>
        </w:rPr>
        <w:t>铜及铜合金管材行业准入要求，综合绩效指标应</w:t>
      </w:r>
      <w:r w:rsidR="00293708">
        <w:rPr>
          <w:rFonts w:hint="eastAsia"/>
          <w:color w:val="000000"/>
        </w:rPr>
        <w:t>能进入行业前</w:t>
      </w:r>
      <w:r w:rsidR="00293708">
        <w:rPr>
          <w:rFonts w:hint="eastAsia"/>
          <w:color w:val="000000"/>
        </w:rPr>
        <w:t>20%</w:t>
      </w:r>
      <w:r w:rsidR="00293708">
        <w:rPr>
          <w:rFonts w:hint="eastAsia"/>
          <w:color w:val="000000"/>
        </w:rPr>
        <w:t>，</w:t>
      </w:r>
      <w:r>
        <w:rPr>
          <w:rFonts w:hint="eastAsia"/>
          <w:color w:val="000000"/>
        </w:rPr>
        <w:t>达到行业先进水平。</w:t>
      </w:r>
    </w:p>
    <w:p w:rsidR="002C1789" w:rsidRDefault="002164CF">
      <w:pPr>
        <w:snapToGrid w:val="0"/>
        <w:spacing w:line="360" w:lineRule="exact"/>
        <w:ind w:firstLine="0"/>
        <w:rPr>
          <w:color w:val="000000"/>
        </w:rPr>
      </w:pPr>
      <w:r>
        <w:rPr>
          <w:rFonts w:hint="eastAsia"/>
          <w:color w:val="000000"/>
        </w:rPr>
        <w:t xml:space="preserve">5.7.1.2 </w:t>
      </w:r>
      <w:r>
        <w:rPr>
          <w:rFonts w:hint="eastAsia"/>
          <w:color w:val="000000"/>
        </w:rPr>
        <w:t>绩效统计和计算应选取和覆盖能够反映工厂绩效水平的完整周期，至少包括评价前一</w:t>
      </w:r>
      <w:r w:rsidR="003E5F9E">
        <w:rPr>
          <w:rFonts w:hint="eastAsia"/>
          <w:color w:val="000000"/>
        </w:rPr>
        <w:t>个</w:t>
      </w:r>
      <w:r>
        <w:rPr>
          <w:rFonts w:hint="eastAsia"/>
          <w:color w:val="000000"/>
        </w:rPr>
        <w:t>自然年度连续的</w:t>
      </w:r>
      <w:r>
        <w:rPr>
          <w:rFonts w:hint="eastAsia"/>
          <w:color w:val="000000"/>
        </w:rPr>
        <w:t>12</w:t>
      </w:r>
      <w:r>
        <w:rPr>
          <w:rFonts w:hint="eastAsia"/>
          <w:color w:val="000000"/>
        </w:rPr>
        <w:t>个月。</w:t>
      </w:r>
    </w:p>
    <w:p w:rsidR="002C1789" w:rsidRDefault="002164CF">
      <w:pPr>
        <w:snapToGrid w:val="0"/>
        <w:spacing w:line="360" w:lineRule="exact"/>
        <w:ind w:firstLine="0"/>
        <w:rPr>
          <w:color w:val="000000"/>
        </w:rPr>
      </w:pPr>
      <w:r>
        <w:rPr>
          <w:rFonts w:hint="eastAsia"/>
          <w:color w:val="000000"/>
        </w:rPr>
        <w:t xml:space="preserve">5.7.2 </w:t>
      </w:r>
      <w:r>
        <w:rPr>
          <w:rFonts w:hint="eastAsia"/>
          <w:color w:val="000000"/>
        </w:rPr>
        <w:t>用地集约化</w:t>
      </w:r>
    </w:p>
    <w:p w:rsidR="002C1789" w:rsidRDefault="002164CF">
      <w:pPr>
        <w:snapToGrid w:val="0"/>
        <w:spacing w:line="360" w:lineRule="exact"/>
        <w:ind w:firstLine="0"/>
        <w:rPr>
          <w:color w:val="000000"/>
        </w:rPr>
      </w:pPr>
      <w:r>
        <w:rPr>
          <w:rFonts w:hint="eastAsia"/>
          <w:color w:val="000000"/>
        </w:rPr>
        <w:t xml:space="preserve">5.7.2.1 </w:t>
      </w:r>
      <w:r>
        <w:rPr>
          <w:rFonts w:hint="eastAsia"/>
          <w:color w:val="000000"/>
        </w:rPr>
        <w:t>建设项目用地应符合国家现行有关建设项目用地的规定，工厂应按</w:t>
      </w:r>
      <w:r>
        <w:rPr>
          <w:rFonts w:hint="eastAsia"/>
          <w:color w:val="000000"/>
        </w:rPr>
        <w:t>GB/T 3613</w:t>
      </w:r>
      <w:r>
        <w:rPr>
          <w:color w:val="000000"/>
        </w:rPr>
        <w:t>2</w:t>
      </w:r>
      <w:r>
        <w:rPr>
          <w:rFonts w:hint="eastAsia"/>
          <w:color w:val="000000"/>
        </w:rPr>
        <w:t>附录</w:t>
      </w:r>
      <w:r>
        <w:rPr>
          <w:color w:val="000000"/>
        </w:rPr>
        <w:t>A</w:t>
      </w:r>
      <w:r>
        <w:rPr>
          <w:rFonts w:hint="eastAsia"/>
          <w:color w:val="000000"/>
        </w:rPr>
        <w:t>计算容积率和建筑密度。</w:t>
      </w:r>
      <w:r>
        <w:rPr>
          <w:color w:val="000000"/>
        </w:rPr>
        <w:t>建筑</w:t>
      </w:r>
      <w:r>
        <w:rPr>
          <w:rFonts w:hint="eastAsia"/>
          <w:color w:val="000000"/>
        </w:rPr>
        <w:t>容积率</w:t>
      </w:r>
      <w:r>
        <w:rPr>
          <w:color w:val="000000"/>
        </w:rPr>
        <w:t>不应小于</w:t>
      </w:r>
      <w:r>
        <w:rPr>
          <w:rFonts w:hint="eastAsia"/>
          <w:color w:val="000000"/>
        </w:rPr>
        <w:t>0.6</w:t>
      </w:r>
      <w:r w:rsidR="003E5F9E">
        <w:rPr>
          <w:rFonts w:hint="eastAsia"/>
          <w:color w:val="000000"/>
        </w:rPr>
        <w:t>，并宜达到</w:t>
      </w:r>
      <w:r w:rsidR="003E5F9E">
        <w:rPr>
          <w:rFonts w:hint="eastAsia"/>
          <w:color w:val="000000"/>
        </w:rPr>
        <w:t>0.72</w:t>
      </w:r>
      <w:r w:rsidR="003E5F9E">
        <w:rPr>
          <w:rFonts w:hint="eastAsia"/>
          <w:color w:val="000000"/>
        </w:rPr>
        <w:t>，建筑密度应不低于</w:t>
      </w:r>
      <w:r w:rsidR="003E5F9E">
        <w:rPr>
          <w:rFonts w:hint="eastAsia"/>
          <w:color w:val="000000"/>
        </w:rPr>
        <w:t>30%</w:t>
      </w:r>
      <w:r w:rsidR="003E5F9E">
        <w:rPr>
          <w:rFonts w:hint="eastAsia"/>
          <w:color w:val="000000"/>
        </w:rPr>
        <w:t>，并宜达到</w:t>
      </w:r>
      <w:r w:rsidR="003E5F9E">
        <w:rPr>
          <w:rFonts w:hint="eastAsia"/>
          <w:color w:val="000000"/>
        </w:rPr>
        <w:t>40%</w:t>
      </w:r>
      <w:r>
        <w:rPr>
          <w:rFonts w:hint="eastAsia"/>
          <w:color w:val="000000"/>
        </w:rPr>
        <w:t>。</w:t>
      </w:r>
    </w:p>
    <w:p w:rsidR="002C1789" w:rsidRDefault="002164CF">
      <w:pPr>
        <w:snapToGrid w:val="0"/>
        <w:spacing w:line="360" w:lineRule="exact"/>
        <w:ind w:firstLine="0"/>
        <w:rPr>
          <w:color w:val="000000"/>
        </w:rPr>
      </w:pPr>
      <w:r>
        <w:rPr>
          <w:rFonts w:hint="eastAsia"/>
          <w:color w:val="000000"/>
        </w:rPr>
        <w:t>5.7.2.2</w:t>
      </w:r>
      <w:r>
        <w:rPr>
          <w:color w:val="000000"/>
        </w:rPr>
        <w:t xml:space="preserve"> </w:t>
      </w:r>
      <w:r>
        <w:rPr>
          <w:rFonts w:hint="eastAsia"/>
          <w:color w:val="000000"/>
        </w:rPr>
        <w:t>单位用地面积产值不应低于地方发布的单位用地面积产值的要求。未发布单位用地面积产值的地区，单位用地面积产值应超过本年度所在省市的单位用地面积产值的</w:t>
      </w:r>
      <w:r>
        <w:rPr>
          <w:color w:val="000000"/>
        </w:rPr>
        <w:t>平均水平</w:t>
      </w:r>
      <w:r>
        <w:rPr>
          <w:rFonts w:hint="eastAsia"/>
          <w:color w:val="000000"/>
        </w:rPr>
        <w:t>。</w:t>
      </w:r>
    </w:p>
    <w:p w:rsidR="002C1789" w:rsidRDefault="002164CF">
      <w:pPr>
        <w:snapToGrid w:val="0"/>
        <w:spacing w:line="360" w:lineRule="exact"/>
        <w:ind w:firstLine="0"/>
        <w:rPr>
          <w:color w:val="000000"/>
        </w:rPr>
      </w:pPr>
      <w:r>
        <w:rPr>
          <w:rFonts w:hint="eastAsia"/>
          <w:color w:val="000000"/>
        </w:rPr>
        <w:t xml:space="preserve">5.7.3 </w:t>
      </w:r>
      <w:r>
        <w:rPr>
          <w:rFonts w:hint="eastAsia"/>
          <w:color w:val="000000"/>
        </w:rPr>
        <w:t>原料无害化</w:t>
      </w:r>
    </w:p>
    <w:p w:rsidR="002C1789" w:rsidRDefault="002164CF">
      <w:pPr>
        <w:snapToGrid w:val="0"/>
        <w:spacing w:line="360" w:lineRule="exact"/>
        <w:ind w:firstLine="0"/>
        <w:rPr>
          <w:color w:val="000000"/>
        </w:rPr>
      </w:pPr>
      <w:r>
        <w:rPr>
          <w:color w:val="000000"/>
        </w:rPr>
        <w:t xml:space="preserve">5.7.3.1 </w:t>
      </w:r>
      <w:r>
        <w:rPr>
          <w:rFonts w:hint="eastAsia"/>
          <w:color w:val="000000"/>
        </w:rPr>
        <w:t>工厂应采用</w:t>
      </w:r>
      <w:r>
        <w:rPr>
          <w:rFonts w:hint="eastAsia"/>
          <w:color w:val="000000"/>
        </w:rPr>
        <w:t>GB/T 36132</w:t>
      </w:r>
      <w:r>
        <w:rPr>
          <w:rFonts w:hint="eastAsia"/>
          <w:color w:val="000000"/>
        </w:rPr>
        <w:t>附录</w:t>
      </w:r>
      <w:r>
        <w:rPr>
          <w:rFonts w:hint="eastAsia"/>
          <w:color w:val="000000"/>
        </w:rPr>
        <w:t>A</w:t>
      </w:r>
      <w:r>
        <w:rPr>
          <w:rFonts w:hint="eastAsia"/>
          <w:color w:val="000000"/>
        </w:rPr>
        <w:t>的方法计算绿色物料使用率。</w:t>
      </w:r>
    </w:p>
    <w:p w:rsidR="002C1789" w:rsidRDefault="002164CF">
      <w:pPr>
        <w:snapToGrid w:val="0"/>
        <w:spacing w:line="360" w:lineRule="exact"/>
        <w:ind w:firstLine="0"/>
        <w:rPr>
          <w:color w:val="000000"/>
        </w:rPr>
      </w:pPr>
      <w:r>
        <w:rPr>
          <w:rFonts w:hint="eastAsia"/>
          <w:color w:val="000000"/>
        </w:rPr>
        <w:t>5.7.3.</w:t>
      </w:r>
      <w:r>
        <w:rPr>
          <w:color w:val="000000"/>
        </w:rPr>
        <w:t>2</w:t>
      </w:r>
      <w:r>
        <w:rPr>
          <w:rFonts w:hint="eastAsia"/>
          <w:color w:val="000000"/>
        </w:rPr>
        <w:t xml:space="preserve"> </w:t>
      </w:r>
      <w:r>
        <w:rPr>
          <w:rFonts w:hint="eastAsia"/>
          <w:color w:val="000000"/>
        </w:rPr>
        <w:t>绿色物料应选自省级以上政府相关部门发布的资源综合利用产品目录、有毒有害原料（产品）替代目录，并应对其进行统计与识别。</w:t>
      </w:r>
      <w:r>
        <w:rPr>
          <w:rFonts w:hint="eastAsia"/>
          <w:color w:val="000000"/>
        </w:rPr>
        <w:t xml:space="preserve"> </w:t>
      </w:r>
    </w:p>
    <w:p w:rsidR="002C1789" w:rsidRPr="003E5F9E" w:rsidRDefault="002164CF">
      <w:pPr>
        <w:snapToGrid w:val="0"/>
        <w:spacing w:line="360" w:lineRule="exact"/>
        <w:ind w:firstLine="0"/>
        <w:rPr>
          <w:iCs/>
          <w:color w:val="000000"/>
        </w:rPr>
      </w:pPr>
      <w:r>
        <w:rPr>
          <w:rFonts w:hint="eastAsia"/>
          <w:color w:val="000000"/>
        </w:rPr>
        <w:t>5.7.3.</w:t>
      </w:r>
      <w:r>
        <w:rPr>
          <w:color w:val="000000"/>
        </w:rPr>
        <w:t>3</w:t>
      </w:r>
      <w:r>
        <w:rPr>
          <w:rFonts w:hint="eastAsia"/>
          <w:color w:val="000000"/>
        </w:rPr>
        <w:t>适用时，工厂宜使用铜及铜合金二次资源作为原材料进行资源综合利用，如利用再生</w:t>
      </w:r>
      <w:r w:rsidR="003E5F9E">
        <w:rPr>
          <w:rFonts w:hint="eastAsia"/>
          <w:color w:val="000000"/>
        </w:rPr>
        <w:t>铜及铜合金</w:t>
      </w:r>
      <w:r>
        <w:rPr>
          <w:rFonts w:hint="eastAsia"/>
          <w:color w:val="000000"/>
        </w:rPr>
        <w:t>资源等作为原料，提高铜及铜合金二次资源利用率，</w:t>
      </w:r>
      <w:r w:rsidRPr="003E5F9E">
        <w:rPr>
          <w:rFonts w:hint="eastAsia"/>
          <w:iCs/>
          <w:color w:val="000000"/>
        </w:rPr>
        <w:t>再生铜原料使用率应不低于</w:t>
      </w:r>
      <w:r w:rsidR="003E5F9E" w:rsidRPr="003E5F9E">
        <w:rPr>
          <w:rFonts w:hint="eastAsia"/>
          <w:iCs/>
          <w:color w:val="000000"/>
        </w:rPr>
        <w:t>5</w:t>
      </w:r>
      <w:r w:rsidRPr="003E5F9E">
        <w:rPr>
          <w:rFonts w:hint="eastAsia"/>
          <w:iCs/>
          <w:color w:val="000000"/>
        </w:rPr>
        <w:t>%</w:t>
      </w:r>
      <w:r w:rsidR="003E5F9E" w:rsidRPr="003E5F9E">
        <w:rPr>
          <w:rFonts w:hint="eastAsia"/>
          <w:iCs/>
          <w:color w:val="000000"/>
        </w:rPr>
        <w:t>，并宜达到</w:t>
      </w:r>
      <w:r w:rsidR="003E5F9E" w:rsidRPr="003E5F9E">
        <w:rPr>
          <w:rFonts w:hint="eastAsia"/>
          <w:iCs/>
          <w:color w:val="000000"/>
        </w:rPr>
        <w:t>10%</w:t>
      </w:r>
      <w:r w:rsidRPr="003E5F9E">
        <w:rPr>
          <w:rFonts w:hint="eastAsia"/>
          <w:iCs/>
          <w:color w:val="000000"/>
        </w:rPr>
        <w:t>。</w:t>
      </w:r>
    </w:p>
    <w:p w:rsidR="002C1789" w:rsidRDefault="002164CF">
      <w:pPr>
        <w:snapToGrid w:val="0"/>
        <w:spacing w:line="360" w:lineRule="exact"/>
        <w:ind w:firstLine="0"/>
        <w:rPr>
          <w:color w:val="000000"/>
        </w:rPr>
      </w:pPr>
      <w:r>
        <w:rPr>
          <w:rFonts w:hint="eastAsia"/>
          <w:color w:val="000000"/>
        </w:rPr>
        <w:t xml:space="preserve">5.7.4 </w:t>
      </w:r>
      <w:r>
        <w:rPr>
          <w:rFonts w:hint="eastAsia"/>
          <w:color w:val="000000"/>
        </w:rPr>
        <w:t>生产洁净化</w:t>
      </w:r>
    </w:p>
    <w:p w:rsidR="002C1789" w:rsidRDefault="002164CF">
      <w:pPr>
        <w:snapToGrid w:val="0"/>
        <w:spacing w:line="360" w:lineRule="exact"/>
        <w:ind w:firstLine="0"/>
        <w:rPr>
          <w:color w:val="000000"/>
        </w:rPr>
      </w:pPr>
      <w:r>
        <w:rPr>
          <w:color w:val="000000"/>
        </w:rPr>
        <w:t xml:space="preserve">5.7.4.1 </w:t>
      </w:r>
      <w:r>
        <w:rPr>
          <w:rFonts w:hint="eastAsia"/>
          <w:color w:val="000000"/>
        </w:rPr>
        <w:t>工厂应采用</w:t>
      </w:r>
      <w:r>
        <w:rPr>
          <w:rFonts w:hint="eastAsia"/>
          <w:color w:val="000000"/>
        </w:rPr>
        <w:t>GB/T 36132</w:t>
      </w:r>
      <w:r>
        <w:rPr>
          <w:rFonts w:hint="eastAsia"/>
          <w:color w:val="000000"/>
        </w:rPr>
        <w:t>附录</w:t>
      </w:r>
      <w:r>
        <w:rPr>
          <w:rFonts w:hint="eastAsia"/>
          <w:color w:val="000000"/>
        </w:rPr>
        <w:t>A</w:t>
      </w:r>
      <w:r>
        <w:rPr>
          <w:rFonts w:hint="eastAsia"/>
          <w:color w:val="000000"/>
        </w:rPr>
        <w:t>的方法计算单位产品主要污染物产生量、单位产品废气产生量、单位产品废水产生量。</w:t>
      </w:r>
    </w:p>
    <w:p w:rsidR="002C1789" w:rsidRDefault="002164CF">
      <w:pPr>
        <w:snapToGrid w:val="0"/>
        <w:spacing w:line="360" w:lineRule="exact"/>
        <w:ind w:firstLine="0"/>
        <w:rPr>
          <w:color w:val="000000"/>
        </w:rPr>
      </w:pPr>
      <w:r>
        <w:rPr>
          <w:rFonts w:hint="eastAsia"/>
          <w:color w:val="000000"/>
        </w:rPr>
        <w:t>5.7.4.</w:t>
      </w:r>
      <w:r>
        <w:rPr>
          <w:color w:val="000000"/>
        </w:rPr>
        <w:t>2</w:t>
      </w:r>
      <w:r>
        <w:rPr>
          <w:rFonts w:hint="eastAsia"/>
          <w:color w:val="000000"/>
        </w:rPr>
        <w:t>单位产品主要污染物产生量、单位产品废气产生量、单位产品废水产生量应达到铜及铜合金管材生产行业的国内清洁生产先进水平，未明确具体水平指标的，应采用其他对比方式，证明其达到国内先进水平；</w:t>
      </w:r>
    </w:p>
    <w:p w:rsidR="002C1789" w:rsidRDefault="002164CF">
      <w:pPr>
        <w:snapToGrid w:val="0"/>
        <w:spacing w:line="360" w:lineRule="exact"/>
        <w:ind w:firstLine="0"/>
        <w:rPr>
          <w:color w:val="000000"/>
        </w:rPr>
      </w:pPr>
      <w:r>
        <w:rPr>
          <w:rFonts w:hint="eastAsia"/>
          <w:color w:val="000000"/>
        </w:rPr>
        <w:lastRenderedPageBreak/>
        <w:t xml:space="preserve">5.7.5 </w:t>
      </w:r>
      <w:r>
        <w:rPr>
          <w:rFonts w:hint="eastAsia"/>
          <w:color w:val="000000"/>
        </w:rPr>
        <w:t>废物资源化</w:t>
      </w:r>
    </w:p>
    <w:p w:rsidR="002C1789" w:rsidRDefault="002164CF">
      <w:pPr>
        <w:snapToGrid w:val="0"/>
        <w:spacing w:line="360" w:lineRule="exact"/>
        <w:ind w:firstLine="0"/>
        <w:rPr>
          <w:color w:val="000000"/>
        </w:rPr>
      </w:pPr>
      <w:r>
        <w:rPr>
          <w:color w:val="000000"/>
        </w:rPr>
        <w:t xml:space="preserve">5.7.5.1 </w:t>
      </w:r>
      <w:r>
        <w:rPr>
          <w:rFonts w:hint="eastAsia"/>
          <w:color w:val="000000"/>
        </w:rPr>
        <w:t>工厂应采用</w:t>
      </w:r>
      <w:r>
        <w:rPr>
          <w:rFonts w:hint="eastAsia"/>
          <w:color w:val="000000"/>
        </w:rPr>
        <w:t>GB/T 36132</w:t>
      </w:r>
      <w:r>
        <w:rPr>
          <w:rFonts w:hint="eastAsia"/>
          <w:color w:val="000000"/>
        </w:rPr>
        <w:t>附录</w:t>
      </w:r>
      <w:r>
        <w:rPr>
          <w:rFonts w:hint="eastAsia"/>
          <w:color w:val="000000"/>
        </w:rPr>
        <w:t>A</w:t>
      </w:r>
      <w:r>
        <w:rPr>
          <w:rFonts w:hint="eastAsia"/>
          <w:color w:val="000000"/>
        </w:rPr>
        <w:t>的方法计算单位产品主要原材料消耗量、工业固体废弃物综合利用率、废水回用率。</w:t>
      </w:r>
    </w:p>
    <w:p w:rsidR="002C1789" w:rsidRDefault="002164CF">
      <w:pPr>
        <w:snapToGrid w:val="0"/>
        <w:spacing w:line="360" w:lineRule="exact"/>
        <w:ind w:firstLine="0"/>
        <w:rPr>
          <w:color w:val="000000"/>
        </w:rPr>
      </w:pPr>
      <w:r>
        <w:rPr>
          <w:rFonts w:hint="eastAsia"/>
          <w:color w:val="000000"/>
        </w:rPr>
        <w:t>5.7.5.</w:t>
      </w:r>
      <w:r>
        <w:rPr>
          <w:color w:val="000000"/>
        </w:rPr>
        <w:t>2</w:t>
      </w:r>
      <w:r>
        <w:rPr>
          <w:rFonts w:hint="eastAsia"/>
          <w:color w:val="000000"/>
        </w:rPr>
        <w:t>单位产品的主要原材料消耗量、工业固体废物综合利用率、废水回用率应达到铜及铜合金管材</w:t>
      </w:r>
      <w:r>
        <w:rPr>
          <w:color w:val="000000"/>
        </w:rPr>
        <w:t>生产</w:t>
      </w:r>
      <w:r>
        <w:rPr>
          <w:rFonts w:hint="eastAsia"/>
          <w:color w:val="000000"/>
        </w:rPr>
        <w:t>行业的国内清洁生产先进水平，未明确具体水平指标的，应采用其他对比方式，证明其达到国内先进水平。</w:t>
      </w:r>
    </w:p>
    <w:p w:rsidR="002C1789" w:rsidRDefault="002164CF">
      <w:pPr>
        <w:snapToGrid w:val="0"/>
        <w:spacing w:line="360" w:lineRule="exact"/>
        <w:ind w:firstLine="0"/>
        <w:rPr>
          <w:color w:val="000000"/>
        </w:rPr>
      </w:pPr>
      <w:r>
        <w:rPr>
          <w:rFonts w:hint="eastAsia"/>
          <w:color w:val="000000"/>
        </w:rPr>
        <w:t xml:space="preserve">5.7.6 </w:t>
      </w:r>
      <w:r>
        <w:rPr>
          <w:rFonts w:hint="eastAsia"/>
          <w:color w:val="000000"/>
        </w:rPr>
        <w:t>能源低碳化</w:t>
      </w:r>
    </w:p>
    <w:p w:rsidR="002C1789" w:rsidRDefault="002164CF">
      <w:pPr>
        <w:snapToGrid w:val="0"/>
        <w:spacing w:line="360" w:lineRule="exact"/>
        <w:ind w:firstLine="0"/>
        <w:rPr>
          <w:color w:val="000000"/>
        </w:rPr>
      </w:pPr>
      <w:r>
        <w:rPr>
          <w:color w:val="000000"/>
        </w:rPr>
        <w:t>5.7.6.1</w:t>
      </w:r>
      <w:r>
        <w:rPr>
          <w:rFonts w:hint="eastAsia"/>
          <w:color w:val="000000"/>
        </w:rPr>
        <w:t>工厂应采用</w:t>
      </w:r>
      <w:r>
        <w:rPr>
          <w:rFonts w:hint="eastAsia"/>
          <w:color w:val="000000"/>
        </w:rPr>
        <w:t>GB/T 36132</w:t>
      </w:r>
      <w:r>
        <w:rPr>
          <w:rFonts w:hint="eastAsia"/>
          <w:color w:val="000000"/>
        </w:rPr>
        <w:t>附录</w:t>
      </w:r>
      <w:r>
        <w:rPr>
          <w:rFonts w:hint="eastAsia"/>
          <w:color w:val="000000"/>
        </w:rPr>
        <w:t>A</w:t>
      </w:r>
      <w:r>
        <w:rPr>
          <w:rFonts w:hint="eastAsia"/>
          <w:color w:val="000000"/>
        </w:rPr>
        <w:t>的方法计算单位产品综合能耗、单位产品碳排放量。</w:t>
      </w:r>
    </w:p>
    <w:p w:rsidR="002C1789" w:rsidRDefault="002164CF">
      <w:pPr>
        <w:snapToGrid w:val="0"/>
        <w:spacing w:line="360" w:lineRule="exact"/>
        <w:ind w:firstLine="0"/>
        <w:rPr>
          <w:color w:val="000000"/>
        </w:rPr>
      </w:pPr>
      <w:r>
        <w:rPr>
          <w:rFonts w:hint="eastAsia"/>
          <w:color w:val="000000"/>
        </w:rPr>
        <w:t>5.7.6.</w:t>
      </w:r>
      <w:r>
        <w:rPr>
          <w:color w:val="000000"/>
        </w:rPr>
        <w:t>2</w:t>
      </w:r>
      <w:r>
        <w:rPr>
          <w:rFonts w:hint="eastAsia"/>
          <w:color w:val="000000"/>
        </w:rPr>
        <w:t>工厂的单位产品综合能耗应优于铜及铜合金管材</w:t>
      </w:r>
      <w:r>
        <w:rPr>
          <w:color w:val="000000"/>
        </w:rPr>
        <w:t>生产</w:t>
      </w:r>
      <w:r>
        <w:rPr>
          <w:rFonts w:hint="eastAsia"/>
          <w:color w:val="000000"/>
        </w:rPr>
        <w:t>行业相关的能耗限额准入值，应达到相关清洁生产评价指标体系中的国内清洁生产先进水平，未明确具体水平指标的，应采用其他对比方式，证明其达到国内先进水平；</w:t>
      </w:r>
    </w:p>
    <w:p w:rsidR="002C1789" w:rsidRDefault="002164CF">
      <w:pPr>
        <w:snapToGrid w:val="0"/>
        <w:spacing w:line="360" w:lineRule="exact"/>
        <w:ind w:firstLine="0"/>
        <w:rPr>
          <w:color w:val="000000"/>
        </w:rPr>
      </w:pPr>
      <w:r>
        <w:rPr>
          <w:rFonts w:hint="eastAsia"/>
          <w:color w:val="000000"/>
        </w:rPr>
        <w:t xml:space="preserve">5.7.6.3 </w:t>
      </w:r>
      <w:r>
        <w:rPr>
          <w:rFonts w:hint="eastAsia"/>
          <w:color w:val="000000"/>
        </w:rPr>
        <w:t>工厂的单位产品碳排放量应依据</w:t>
      </w:r>
      <w:r>
        <w:rPr>
          <w:rFonts w:hint="eastAsia"/>
          <w:color w:val="000000"/>
        </w:rPr>
        <w:t>GB/T 32150</w:t>
      </w:r>
      <w:r>
        <w:rPr>
          <w:rFonts w:hint="eastAsia"/>
          <w:color w:val="000000"/>
        </w:rPr>
        <w:t>及适用的标准进行测算，单位产品碳排放量宜逐年下降。</w:t>
      </w:r>
    </w:p>
    <w:p w:rsidR="002C1789" w:rsidRDefault="002C1789">
      <w:pPr>
        <w:snapToGrid w:val="0"/>
        <w:spacing w:line="360" w:lineRule="exact"/>
        <w:ind w:firstLine="0"/>
        <w:rPr>
          <w:color w:val="000000"/>
        </w:rPr>
      </w:pPr>
    </w:p>
    <w:p w:rsidR="002C1789" w:rsidRDefault="002164CF">
      <w:pPr>
        <w:snapToGrid w:val="0"/>
        <w:spacing w:line="360" w:lineRule="exact"/>
        <w:ind w:firstLine="0"/>
        <w:rPr>
          <w:color w:val="000000"/>
        </w:rPr>
      </w:pPr>
      <w:r>
        <w:rPr>
          <w:rFonts w:hint="eastAsia"/>
          <w:color w:val="000000"/>
        </w:rPr>
        <w:t xml:space="preserve">6 </w:t>
      </w:r>
      <w:r>
        <w:rPr>
          <w:rFonts w:hint="eastAsia"/>
          <w:color w:val="000000"/>
        </w:rPr>
        <w:t>评价程序</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评价应建立规范的评价工作流程，包括但</w:t>
      </w:r>
      <w:r>
        <w:rPr>
          <w:rFonts w:hAnsi="宋体"/>
          <w:sz w:val="21"/>
          <w:szCs w:val="21"/>
        </w:rPr>
        <w:t>不限于</w:t>
      </w:r>
      <w:r>
        <w:rPr>
          <w:rFonts w:hAnsi="宋体" w:hint="eastAsia"/>
          <w:sz w:val="21"/>
          <w:szCs w:val="21"/>
        </w:rPr>
        <w:t>评价准备、组建评价工作组、制定评价方案、预评价、现场评价、编制评价报告、技术评审等。</w:t>
      </w:r>
    </w:p>
    <w:p w:rsidR="002C1789" w:rsidRDefault="002C1789">
      <w:pPr>
        <w:snapToGrid w:val="0"/>
        <w:spacing w:line="360" w:lineRule="exact"/>
        <w:ind w:firstLine="0"/>
        <w:rPr>
          <w:color w:val="000000"/>
        </w:rPr>
      </w:pPr>
    </w:p>
    <w:p w:rsidR="002C1789" w:rsidRDefault="002164CF">
      <w:pPr>
        <w:snapToGrid w:val="0"/>
        <w:spacing w:line="360" w:lineRule="exact"/>
        <w:ind w:firstLine="0"/>
        <w:rPr>
          <w:color w:val="000000"/>
        </w:rPr>
      </w:pPr>
      <w:r>
        <w:rPr>
          <w:rFonts w:hint="eastAsia"/>
          <w:color w:val="000000"/>
        </w:rPr>
        <w:t xml:space="preserve">7 </w:t>
      </w:r>
      <w:r>
        <w:rPr>
          <w:rFonts w:hint="eastAsia"/>
          <w:color w:val="000000"/>
        </w:rPr>
        <w:t>评价报告</w:t>
      </w:r>
    </w:p>
    <w:p w:rsidR="002C1789" w:rsidRDefault="002164CF">
      <w:pPr>
        <w:pStyle w:val="30"/>
        <w:snapToGrid w:val="0"/>
        <w:spacing w:line="360" w:lineRule="exact"/>
        <w:ind w:leftChars="0" w:left="0" w:firstLine="0"/>
        <w:rPr>
          <w:rFonts w:hAnsi="宋体"/>
          <w:sz w:val="21"/>
          <w:szCs w:val="21"/>
        </w:rPr>
      </w:pPr>
      <w:r>
        <w:rPr>
          <w:rFonts w:hint="eastAsia"/>
          <w:color w:val="000000"/>
        </w:rPr>
        <w:t xml:space="preserve">    </w:t>
      </w:r>
      <w:r>
        <w:rPr>
          <w:rFonts w:hAnsi="宋体" w:hint="eastAsia"/>
          <w:sz w:val="21"/>
          <w:szCs w:val="21"/>
        </w:rPr>
        <w:t>评价报告内容包括但不限于：</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a</w:t>
      </w:r>
      <w:r>
        <w:rPr>
          <w:rFonts w:hAnsi="宋体" w:hint="eastAsia"/>
          <w:sz w:val="21"/>
          <w:szCs w:val="21"/>
        </w:rPr>
        <w:t>）实施评价的组织方式；</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b</w:t>
      </w:r>
      <w:r>
        <w:rPr>
          <w:rFonts w:hAnsi="宋体" w:hint="eastAsia"/>
          <w:sz w:val="21"/>
          <w:szCs w:val="21"/>
        </w:rPr>
        <w:t>）评价目的、范围及准则；</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c</w:t>
      </w:r>
      <w:r>
        <w:rPr>
          <w:rFonts w:hAnsi="宋体" w:hint="eastAsia"/>
          <w:sz w:val="21"/>
          <w:szCs w:val="21"/>
        </w:rPr>
        <w:t>）评价过程，主要包括评价组织安排、文件评审情况、现场评价情况、评价报告编制及内部技术评审情况；</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d</w:t>
      </w:r>
      <w:r>
        <w:rPr>
          <w:rFonts w:hAnsi="宋体" w:hint="eastAsia"/>
          <w:sz w:val="21"/>
          <w:szCs w:val="21"/>
        </w:rPr>
        <w:t>）评价内容，包括一般要求、基础设施、管理体系、能源资源投入、产品、环境排放、绩效等；</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e</w:t>
      </w:r>
      <w:r>
        <w:rPr>
          <w:rFonts w:hAnsi="宋体" w:hint="eastAsia"/>
          <w:sz w:val="21"/>
          <w:szCs w:val="21"/>
        </w:rPr>
        <w:t>）评价证明材料的核实情况，包括证明文件和数据真实性、计算范围及计算方法、相关计量设备和有关标准的执行情况等；</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f</w:t>
      </w:r>
      <w:r>
        <w:rPr>
          <w:rFonts w:hAnsi="宋体" w:hint="eastAsia"/>
          <w:sz w:val="21"/>
          <w:szCs w:val="21"/>
        </w:rPr>
        <w:t>）评价识别的问题；</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g</w:t>
      </w:r>
      <w:r>
        <w:rPr>
          <w:rFonts w:hAnsi="宋体" w:hint="eastAsia"/>
          <w:sz w:val="21"/>
          <w:szCs w:val="21"/>
        </w:rPr>
        <w:t>）评价识别的工厂主要创建做法、工作亮点等；</w:t>
      </w:r>
    </w:p>
    <w:p w:rsidR="002C1789" w:rsidRDefault="002164CF">
      <w:pPr>
        <w:pStyle w:val="30"/>
        <w:snapToGrid w:val="0"/>
        <w:spacing w:line="360" w:lineRule="exact"/>
        <w:ind w:leftChars="0" w:left="0" w:firstLineChars="200" w:firstLine="420"/>
        <w:rPr>
          <w:rFonts w:hAnsi="宋体"/>
          <w:sz w:val="21"/>
          <w:szCs w:val="21"/>
        </w:rPr>
      </w:pPr>
      <w:r>
        <w:rPr>
          <w:rFonts w:hAnsi="宋体" w:hint="eastAsia"/>
          <w:sz w:val="21"/>
          <w:szCs w:val="21"/>
        </w:rPr>
        <w:t>h</w:t>
      </w:r>
      <w:r>
        <w:rPr>
          <w:rFonts w:hAnsi="宋体" w:hint="eastAsia"/>
          <w:sz w:val="21"/>
          <w:szCs w:val="21"/>
        </w:rPr>
        <w:t>）对持续创建绿色工厂提出的下一步工作计划或建议；</w:t>
      </w:r>
    </w:p>
    <w:p w:rsidR="002C1789" w:rsidRDefault="002164CF">
      <w:pPr>
        <w:pStyle w:val="30"/>
        <w:snapToGrid w:val="0"/>
        <w:spacing w:line="360" w:lineRule="exact"/>
        <w:ind w:leftChars="0" w:left="0" w:firstLineChars="200" w:firstLine="420"/>
        <w:rPr>
          <w:rFonts w:hAnsi="宋体"/>
          <w:sz w:val="21"/>
          <w:szCs w:val="21"/>
        </w:rPr>
      </w:pPr>
      <w:proofErr w:type="spellStart"/>
      <w:r>
        <w:rPr>
          <w:rFonts w:hAnsi="宋体" w:hint="eastAsia"/>
          <w:sz w:val="21"/>
          <w:szCs w:val="21"/>
        </w:rPr>
        <w:t>i</w:t>
      </w:r>
      <w:proofErr w:type="spellEnd"/>
      <w:r>
        <w:rPr>
          <w:rFonts w:hAnsi="宋体" w:hint="eastAsia"/>
          <w:sz w:val="21"/>
          <w:szCs w:val="21"/>
        </w:rPr>
        <w:t>）相关支持材料。</w:t>
      </w:r>
    </w:p>
    <w:p w:rsidR="002C1789" w:rsidRDefault="002C1789">
      <w:pPr>
        <w:snapToGrid w:val="0"/>
        <w:spacing w:line="360" w:lineRule="exact"/>
        <w:ind w:firstLine="0"/>
        <w:rPr>
          <w:color w:val="000000"/>
        </w:rPr>
      </w:pPr>
    </w:p>
    <w:p w:rsidR="002C1789" w:rsidRDefault="002C1789">
      <w:pPr>
        <w:snapToGrid w:val="0"/>
        <w:spacing w:line="360" w:lineRule="exact"/>
        <w:ind w:firstLine="0"/>
        <w:rPr>
          <w:color w:val="000000"/>
        </w:rPr>
      </w:pPr>
    </w:p>
    <w:p w:rsidR="002C1789" w:rsidRDefault="002C1789">
      <w:pPr>
        <w:snapToGrid w:val="0"/>
        <w:spacing w:line="360" w:lineRule="exact"/>
        <w:ind w:firstLine="0"/>
        <w:rPr>
          <w:color w:val="000000"/>
        </w:rPr>
      </w:pPr>
    </w:p>
    <w:p w:rsidR="002C1789" w:rsidRDefault="002C1789">
      <w:pPr>
        <w:snapToGrid w:val="0"/>
        <w:spacing w:line="360" w:lineRule="exact"/>
        <w:ind w:firstLine="0"/>
        <w:rPr>
          <w:color w:val="000000"/>
        </w:rPr>
      </w:pPr>
    </w:p>
    <w:p w:rsidR="002C1789" w:rsidRDefault="002C1789">
      <w:pPr>
        <w:snapToGrid w:val="0"/>
        <w:spacing w:line="360" w:lineRule="exact"/>
        <w:ind w:firstLine="0"/>
        <w:rPr>
          <w:color w:val="000000"/>
        </w:rPr>
        <w:sectPr w:rsidR="002C1789">
          <w:pgSz w:w="11906" w:h="16838"/>
          <w:pgMar w:top="1134" w:right="1134" w:bottom="1134" w:left="1418" w:header="851" w:footer="992" w:gutter="0"/>
          <w:cols w:space="425"/>
          <w:docGrid w:type="lines" w:linePitch="326"/>
        </w:sectPr>
      </w:pPr>
    </w:p>
    <w:p w:rsidR="002C1789" w:rsidRDefault="002164CF">
      <w:pPr>
        <w:snapToGrid w:val="0"/>
        <w:spacing w:line="360" w:lineRule="exact"/>
        <w:ind w:firstLine="0"/>
        <w:jc w:val="center"/>
        <w:rPr>
          <w:color w:val="000000"/>
        </w:rPr>
      </w:pPr>
      <w:r>
        <w:rPr>
          <w:rFonts w:hint="eastAsia"/>
          <w:color w:val="000000"/>
        </w:rPr>
        <w:lastRenderedPageBreak/>
        <w:t>附录</w:t>
      </w:r>
      <w:r>
        <w:rPr>
          <w:rFonts w:hint="eastAsia"/>
          <w:color w:val="000000"/>
        </w:rPr>
        <w:t>A</w:t>
      </w:r>
    </w:p>
    <w:p w:rsidR="002C1789" w:rsidRDefault="002164CF">
      <w:pPr>
        <w:snapToGrid w:val="0"/>
        <w:spacing w:line="360" w:lineRule="exact"/>
        <w:ind w:firstLine="0"/>
        <w:jc w:val="center"/>
        <w:rPr>
          <w:color w:val="000000"/>
        </w:rPr>
      </w:pPr>
      <w:r>
        <w:rPr>
          <w:rFonts w:hint="eastAsia"/>
          <w:color w:val="000000"/>
        </w:rPr>
        <w:t>（规范性附录）</w:t>
      </w:r>
    </w:p>
    <w:p w:rsidR="002C1789" w:rsidRDefault="002164CF">
      <w:pPr>
        <w:snapToGrid w:val="0"/>
        <w:spacing w:line="360" w:lineRule="exact"/>
        <w:ind w:firstLine="0"/>
        <w:jc w:val="center"/>
        <w:rPr>
          <w:color w:val="000000"/>
        </w:rPr>
      </w:pPr>
      <w:r>
        <w:rPr>
          <w:rFonts w:hint="eastAsia"/>
          <w:color w:val="000000"/>
        </w:rPr>
        <w:t>铜及铜合金管材生产绿色工厂评价指标</w:t>
      </w:r>
    </w:p>
    <w:p w:rsidR="002C1789" w:rsidRDefault="002164CF">
      <w:pPr>
        <w:snapToGrid w:val="0"/>
        <w:spacing w:line="360" w:lineRule="exact"/>
        <w:ind w:firstLine="0"/>
        <w:rPr>
          <w:color w:val="000000"/>
        </w:rPr>
      </w:pPr>
      <w:r>
        <w:rPr>
          <w:rFonts w:hint="eastAsia"/>
          <w:color w:val="000000"/>
        </w:rPr>
        <w:t xml:space="preserve">    </w:t>
      </w:r>
      <w:r>
        <w:rPr>
          <w:rFonts w:hint="eastAsia"/>
          <w:color w:val="000000"/>
        </w:rPr>
        <w:t>铜及铜合金管材生产绿色工厂评价指标见表</w:t>
      </w:r>
      <w:r>
        <w:rPr>
          <w:rFonts w:hint="eastAsia"/>
          <w:color w:val="000000"/>
        </w:rPr>
        <w:t>A.1</w:t>
      </w:r>
    </w:p>
    <w:p w:rsidR="002C1789" w:rsidRDefault="002164CF">
      <w:pPr>
        <w:spacing w:line="360" w:lineRule="auto"/>
        <w:ind w:firstLineChars="200" w:firstLine="420"/>
        <w:jc w:val="center"/>
        <w:rPr>
          <w:rFonts w:ascii="黑体" w:eastAsia="黑体" w:hAnsi="宋体"/>
          <w:bCs/>
          <w:szCs w:val="21"/>
        </w:rPr>
      </w:pPr>
      <w:r>
        <w:rPr>
          <w:rFonts w:ascii="黑体" w:eastAsia="黑体" w:hAnsi="宋体" w:hint="eastAsia"/>
          <w:bCs/>
          <w:szCs w:val="21"/>
        </w:rPr>
        <w:t>表A</w:t>
      </w:r>
      <w:r>
        <w:rPr>
          <w:rFonts w:ascii="黑体" w:eastAsia="黑体" w:hAnsi="宋体"/>
          <w:bCs/>
          <w:szCs w:val="21"/>
        </w:rPr>
        <w:t xml:space="preserve">.1 </w:t>
      </w:r>
      <w:r>
        <w:rPr>
          <w:rFonts w:ascii="黑体" w:eastAsia="黑体" w:hAnsi="宋体" w:hint="eastAsia"/>
          <w:bCs/>
          <w:szCs w:val="21"/>
        </w:rPr>
        <w:t>铜及铜合金生产绿色工厂评价指标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035"/>
        <w:gridCol w:w="1035"/>
        <w:gridCol w:w="6358"/>
        <w:gridCol w:w="2954"/>
        <w:gridCol w:w="739"/>
        <w:gridCol w:w="739"/>
        <w:gridCol w:w="600"/>
        <w:gridCol w:w="621"/>
      </w:tblGrid>
      <w:tr w:rsidR="00A943C5" w:rsidRPr="00524A6D" w:rsidTr="00FD59C0">
        <w:trPr>
          <w:trHeight w:val="465"/>
        </w:trPr>
        <w:tc>
          <w:tcPr>
            <w:tcW w:w="238"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序号</w:t>
            </w:r>
          </w:p>
        </w:tc>
        <w:tc>
          <w:tcPr>
            <w:tcW w:w="3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一级指标</w:t>
            </w:r>
          </w:p>
        </w:tc>
        <w:tc>
          <w:tcPr>
            <w:tcW w:w="3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二级指标</w:t>
            </w:r>
          </w:p>
        </w:tc>
        <w:tc>
          <w:tcPr>
            <w:tcW w:w="2150" w:type="pct"/>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r w:rsidRPr="00524A6D">
              <w:rPr>
                <w:color w:val="000000"/>
                <w:sz w:val="18"/>
                <w:szCs w:val="18"/>
              </w:rPr>
              <w:t>具体评价要求</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符合性说明及证明材料索引</w:t>
            </w:r>
          </w:p>
        </w:tc>
        <w:tc>
          <w:tcPr>
            <w:tcW w:w="2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rFonts w:hint="eastAsia"/>
                <w:color w:val="000000"/>
                <w:sz w:val="18"/>
                <w:szCs w:val="18"/>
              </w:rPr>
              <w:t>要求类型</w:t>
            </w:r>
          </w:p>
        </w:tc>
        <w:tc>
          <w:tcPr>
            <w:tcW w:w="2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分值</w:t>
            </w:r>
          </w:p>
        </w:tc>
        <w:tc>
          <w:tcPr>
            <w:tcW w:w="203"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权重</w:t>
            </w:r>
          </w:p>
        </w:tc>
        <w:tc>
          <w:tcPr>
            <w:tcW w:w="21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得分</w:t>
            </w:r>
          </w:p>
        </w:tc>
      </w:tr>
      <w:tr w:rsidR="00A943C5" w:rsidRPr="00524A6D" w:rsidTr="00FD59C0">
        <w:trPr>
          <w:trHeight w:val="300"/>
        </w:trPr>
        <w:tc>
          <w:tcPr>
            <w:tcW w:w="238"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0</w:t>
            </w: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基本要求</w:t>
            </w: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合规性与相关方要求</w:t>
            </w:r>
          </w:p>
        </w:tc>
        <w:tc>
          <w:tcPr>
            <w:tcW w:w="2150" w:type="pct"/>
            <w:shd w:val="clear" w:color="auto" w:fill="auto"/>
            <w:noWrap/>
            <w:vAlign w:val="center"/>
            <w:hideMark/>
          </w:tcPr>
          <w:p w:rsidR="00A943C5" w:rsidRPr="00524A6D" w:rsidRDefault="00A943C5" w:rsidP="00A943C5">
            <w:pPr>
              <w:snapToGrid w:val="0"/>
              <w:spacing w:line="240" w:lineRule="auto"/>
              <w:ind w:firstLine="0"/>
              <w:rPr>
                <w:sz w:val="18"/>
                <w:szCs w:val="18"/>
              </w:rPr>
            </w:pPr>
            <w:r w:rsidRPr="00524A6D">
              <w:rPr>
                <w:sz w:val="18"/>
                <w:szCs w:val="18"/>
              </w:rPr>
              <w:t>企业应依法设立，在建设和实际生产过程中应遵守有关法律、法规、政策和标准（工厂应至少运行一年以上）。</w:t>
            </w:r>
          </w:p>
        </w:tc>
        <w:tc>
          <w:tcPr>
            <w:tcW w:w="999" w:type="pct"/>
            <w:vAlign w:val="center"/>
          </w:tcPr>
          <w:p w:rsidR="00A943C5" w:rsidRPr="00524A6D" w:rsidRDefault="00A943C5" w:rsidP="00A943C5">
            <w:pPr>
              <w:snapToGrid w:val="0"/>
              <w:spacing w:line="240" w:lineRule="auto"/>
              <w:ind w:firstLine="0"/>
              <w:rPr>
                <w:sz w:val="18"/>
                <w:szCs w:val="18"/>
              </w:rPr>
            </w:pPr>
            <w:r w:rsidRPr="00524A6D">
              <w:rPr>
                <w:sz w:val="18"/>
                <w:szCs w:val="18"/>
              </w:rPr>
              <w:t>营业执照、法律法规标准清单等相关证明文件</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p>
        </w:tc>
        <w:tc>
          <w:tcPr>
            <w:tcW w:w="250" w:type="pct"/>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03" w:type="pct"/>
            <w:vMerge w:val="restart"/>
            <w:shd w:val="clear" w:color="auto" w:fill="auto"/>
            <w:vAlign w:val="center"/>
            <w:hideMark/>
          </w:tcPr>
          <w:p w:rsidR="00A943C5" w:rsidRPr="00524A6D" w:rsidRDefault="00A943C5" w:rsidP="00B870F3">
            <w:pPr>
              <w:widowControl/>
              <w:snapToGrid w:val="0"/>
              <w:spacing w:line="240" w:lineRule="auto"/>
              <w:ind w:firstLine="0"/>
              <w:rPr>
                <w:color w:val="000000"/>
                <w:sz w:val="18"/>
                <w:szCs w:val="18"/>
              </w:rPr>
            </w:pPr>
            <w:r w:rsidRPr="00524A6D">
              <w:rPr>
                <w:color w:val="000000"/>
                <w:sz w:val="18"/>
                <w:szCs w:val="18"/>
              </w:rPr>
              <w:t>一票否决</w:t>
            </w: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300"/>
        </w:trPr>
        <w:tc>
          <w:tcPr>
            <w:tcW w:w="238"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noWrap/>
            <w:vAlign w:val="center"/>
          </w:tcPr>
          <w:p w:rsidR="00A943C5" w:rsidRPr="00524A6D" w:rsidRDefault="00A943C5" w:rsidP="00A943C5">
            <w:pPr>
              <w:snapToGrid w:val="0"/>
              <w:spacing w:line="240" w:lineRule="auto"/>
              <w:ind w:firstLine="0"/>
              <w:rPr>
                <w:sz w:val="18"/>
                <w:szCs w:val="18"/>
              </w:rPr>
            </w:pPr>
            <w:r w:rsidRPr="00524A6D">
              <w:rPr>
                <w:sz w:val="18"/>
                <w:szCs w:val="18"/>
              </w:rPr>
              <w:t>应具有良好信用，近三年（含成立不足三年）无严重违法失信、经营异常和行政处罚记录。</w:t>
            </w:r>
          </w:p>
        </w:tc>
        <w:tc>
          <w:tcPr>
            <w:tcW w:w="999" w:type="pct"/>
            <w:vAlign w:val="center"/>
          </w:tcPr>
          <w:p w:rsidR="00A943C5" w:rsidRPr="00524A6D" w:rsidRDefault="000070DD" w:rsidP="00A943C5">
            <w:pPr>
              <w:snapToGrid w:val="0"/>
              <w:spacing w:line="240" w:lineRule="auto"/>
              <w:ind w:firstLine="0"/>
              <w:rPr>
                <w:sz w:val="18"/>
                <w:szCs w:val="18"/>
              </w:rPr>
            </w:pPr>
            <w:hyperlink r:id="rId11" w:tgtFrame="https://www.baidu.com/_blank" w:history="1">
              <w:r w:rsidR="00A943C5" w:rsidRPr="00524A6D">
                <w:rPr>
                  <w:sz w:val="18"/>
                  <w:szCs w:val="18"/>
                </w:rPr>
                <w:t>国家企业信用信息公示系统无处罚记录截屏等</w:t>
              </w:r>
              <w:r w:rsidR="00A943C5" w:rsidRPr="00524A6D">
                <w:rPr>
                  <w:sz w:val="18"/>
                  <w:szCs w:val="18"/>
                </w:rPr>
                <w:t> </w:t>
              </w:r>
            </w:hyperlink>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300"/>
        </w:trPr>
        <w:tc>
          <w:tcPr>
            <w:tcW w:w="238"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noWrap/>
            <w:vAlign w:val="center"/>
          </w:tcPr>
          <w:p w:rsidR="00A943C5" w:rsidRPr="00524A6D" w:rsidRDefault="00A943C5" w:rsidP="00A943C5">
            <w:pPr>
              <w:snapToGrid w:val="0"/>
              <w:spacing w:line="240" w:lineRule="auto"/>
              <w:ind w:firstLine="0"/>
              <w:rPr>
                <w:sz w:val="18"/>
                <w:szCs w:val="18"/>
              </w:rPr>
            </w:pPr>
            <w:r w:rsidRPr="00524A6D">
              <w:rPr>
                <w:sz w:val="18"/>
                <w:szCs w:val="18"/>
              </w:rPr>
              <w:t>近三年（含成立不足三年）未发生</w:t>
            </w:r>
            <w:r w:rsidRPr="00524A6D">
              <w:rPr>
                <w:rFonts w:hint="eastAsia"/>
                <w:sz w:val="18"/>
                <w:szCs w:val="18"/>
              </w:rPr>
              <w:t>较</w:t>
            </w:r>
            <w:r w:rsidRPr="00524A6D">
              <w:rPr>
                <w:sz w:val="18"/>
                <w:szCs w:val="18"/>
              </w:rPr>
              <w:t>大环境污染事件、生态破坏事件、安全质量事故。</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近三年无较大及以上安全、环保、质量事故证明</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300"/>
        </w:trPr>
        <w:tc>
          <w:tcPr>
            <w:tcW w:w="238"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noWrap/>
            <w:vAlign w:val="center"/>
          </w:tcPr>
          <w:p w:rsidR="00A943C5" w:rsidRPr="00524A6D" w:rsidRDefault="00A943C5" w:rsidP="00A943C5">
            <w:pPr>
              <w:snapToGrid w:val="0"/>
              <w:spacing w:line="240" w:lineRule="auto"/>
              <w:ind w:firstLine="0"/>
              <w:rPr>
                <w:sz w:val="18"/>
                <w:szCs w:val="18"/>
              </w:rPr>
            </w:pPr>
            <w:r w:rsidRPr="00524A6D">
              <w:rPr>
                <w:sz w:val="18"/>
                <w:szCs w:val="18"/>
              </w:rPr>
              <w:t>应符合国家和行业现行的产业政策</w:t>
            </w:r>
            <w:r w:rsidRPr="00524A6D">
              <w:rPr>
                <w:rFonts w:hint="eastAsia"/>
                <w:sz w:val="18"/>
                <w:szCs w:val="18"/>
              </w:rPr>
              <w:t>、</w:t>
            </w:r>
            <w:r w:rsidRPr="00524A6D">
              <w:rPr>
                <w:sz w:val="18"/>
                <w:szCs w:val="18"/>
              </w:rPr>
              <w:t>环保政策</w:t>
            </w:r>
            <w:r w:rsidRPr="00524A6D">
              <w:rPr>
                <w:rFonts w:hint="eastAsia"/>
                <w:sz w:val="18"/>
                <w:szCs w:val="18"/>
              </w:rPr>
              <w:t>和</w:t>
            </w:r>
            <w:r w:rsidRPr="00524A6D">
              <w:rPr>
                <w:sz w:val="18"/>
                <w:szCs w:val="18"/>
              </w:rPr>
              <w:t>安全</w:t>
            </w:r>
            <w:r w:rsidRPr="00524A6D">
              <w:rPr>
                <w:rFonts w:hint="eastAsia"/>
                <w:sz w:val="18"/>
                <w:szCs w:val="18"/>
              </w:rPr>
              <w:t>规范</w:t>
            </w:r>
            <w:r w:rsidRPr="00524A6D">
              <w:rPr>
                <w:sz w:val="18"/>
                <w:szCs w:val="18"/>
              </w:rPr>
              <w:t>要求</w:t>
            </w:r>
            <w:r w:rsidRPr="00524A6D">
              <w:rPr>
                <w:rFonts w:hint="eastAsia"/>
                <w:sz w:val="18"/>
                <w:szCs w:val="18"/>
              </w:rPr>
              <w:t>。</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生产许可证等相关证明文件</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300"/>
        </w:trPr>
        <w:tc>
          <w:tcPr>
            <w:tcW w:w="238"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noWrap/>
            <w:vAlign w:val="center"/>
          </w:tcPr>
          <w:p w:rsidR="00A943C5" w:rsidRPr="00524A6D" w:rsidRDefault="00A943C5" w:rsidP="00A943C5">
            <w:pPr>
              <w:snapToGrid w:val="0"/>
              <w:spacing w:line="240" w:lineRule="auto"/>
              <w:ind w:firstLine="0"/>
              <w:rPr>
                <w:sz w:val="18"/>
                <w:szCs w:val="18"/>
              </w:rPr>
            </w:pPr>
            <w:r w:rsidRPr="00524A6D">
              <w:rPr>
                <w:sz w:val="18"/>
                <w:szCs w:val="18"/>
              </w:rPr>
              <w:t>对利益相关方的环境做出承诺的，应同时满足有关承诺要求。</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相关环境要求承诺书等</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最高管理者要求</w:t>
            </w:r>
          </w:p>
        </w:tc>
        <w:tc>
          <w:tcPr>
            <w:tcW w:w="21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sz w:val="18"/>
                <w:szCs w:val="18"/>
              </w:rPr>
              <w:t>最高管理者在绿色工厂的领导作用和承诺应满足</w:t>
            </w:r>
            <w:r w:rsidRPr="00524A6D">
              <w:rPr>
                <w:sz w:val="18"/>
                <w:szCs w:val="18"/>
              </w:rPr>
              <w:t>GB/T 36132-2018</w:t>
            </w:r>
            <w:r w:rsidRPr="00524A6D">
              <w:rPr>
                <w:sz w:val="18"/>
                <w:szCs w:val="18"/>
              </w:rPr>
              <w:t>中</w:t>
            </w:r>
            <w:r w:rsidRPr="00524A6D">
              <w:rPr>
                <w:sz w:val="18"/>
                <w:szCs w:val="18"/>
              </w:rPr>
              <w:t>4.3.1a</w:t>
            </w:r>
            <w:r w:rsidRPr="00524A6D">
              <w:rPr>
                <w:sz w:val="18"/>
                <w:szCs w:val="18"/>
              </w:rPr>
              <w:t>的要求。</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管理者代表授权书、绿色工厂承诺书等</w:t>
            </w:r>
            <w:r w:rsidRPr="00524A6D">
              <w:rPr>
                <w:color w:val="000000"/>
                <w:sz w:val="18"/>
                <w:szCs w:val="18"/>
              </w:rPr>
              <w:t xml:space="preserve"> </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03"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sz w:val="18"/>
                <w:szCs w:val="18"/>
              </w:rPr>
            </w:pPr>
            <w:r w:rsidRPr="00524A6D">
              <w:rPr>
                <w:sz w:val="18"/>
                <w:szCs w:val="18"/>
              </w:rPr>
              <w:t>最高管理者应确保在工厂内部分配并沟通与绿色工厂相关角色的职责和权限，且应满足</w:t>
            </w:r>
            <w:r w:rsidRPr="00524A6D">
              <w:rPr>
                <w:sz w:val="18"/>
                <w:szCs w:val="18"/>
              </w:rPr>
              <w:t>GB/T 36132-2018</w:t>
            </w:r>
            <w:r w:rsidRPr="00524A6D">
              <w:rPr>
                <w:sz w:val="18"/>
                <w:szCs w:val="18"/>
              </w:rPr>
              <w:t>中</w:t>
            </w:r>
            <w:r w:rsidRPr="00524A6D">
              <w:rPr>
                <w:sz w:val="18"/>
                <w:szCs w:val="18"/>
              </w:rPr>
              <w:t>4.3.1b</w:t>
            </w:r>
            <w:r w:rsidRPr="00524A6D">
              <w:rPr>
                <w:sz w:val="18"/>
                <w:szCs w:val="18"/>
              </w:rPr>
              <w:t>的要求。</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绿色工厂部门管理职责等</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工厂要求</w:t>
            </w: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应设有绿色工厂管理机构，负责有关绿色工厂的制度建设、实施、考核及奖励工作，建立目标责任制。</w:t>
            </w:r>
          </w:p>
        </w:tc>
        <w:tc>
          <w:tcPr>
            <w:tcW w:w="999" w:type="pct"/>
            <w:vAlign w:val="bottom"/>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绿色工厂管理机构组织结构图、绿色工厂管理制度等</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应有开展绿色工厂的中长期规划及年度目标、指标和实施方案。可行时，明确指标且可量化。</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绿色工厂建设方案等</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应传播绿色制造的概念和知识，定期为员工提供绿色制造相关知识的教育、培训，并对教育和培训的结果进行考评。</w:t>
            </w:r>
          </w:p>
        </w:tc>
        <w:tc>
          <w:tcPr>
            <w:tcW w:w="999" w:type="pct"/>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绿色工厂培训教育方案、培训记录等</w:t>
            </w: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restart"/>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r w:rsidRPr="00524A6D">
              <w:rPr>
                <w:color w:val="000000"/>
                <w:sz w:val="18"/>
                <w:szCs w:val="18"/>
              </w:rPr>
              <w:t>1</w:t>
            </w: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基础设施</w:t>
            </w: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建筑</w:t>
            </w:r>
          </w:p>
        </w:tc>
        <w:tc>
          <w:tcPr>
            <w:tcW w:w="21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Pr>
                <w:color w:val="000000"/>
                <w:sz w:val="18"/>
                <w:szCs w:val="18"/>
              </w:rPr>
              <w:t>工厂的建筑</w:t>
            </w:r>
            <w:r w:rsidRPr="00524A6D">
              <w:rPr>
                <w:color w:val="000000"/>
                <w:sz w:val="18"/>
                <w:szCs w:val="18"/>
              </w:rPr>
              <w:t>满足国家或地方相关法律法规及标准的要求。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工程质量核验书或其他相关证明文件</w:t>
            </w:r>
          </w:p>
        </w:tc>
        <w:tc>
          <w:tcPr>
            <w:tcW w:w="2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8</w:t>
            </w:r>
          </w:p>
        </w:tc>
        <w:tc>
          <w:tcPr>
            <w:tcW w:w="203" w:type="pct"/>
            <w:vMerge w:val="restart"/>
            <w:shd w:val="clear" w:color="auto" w:fill="auto"/>
            <w:vAlign w:val="center"/>
            <w:hideMark/>
          </w:tcPr>
          <w:p w:rsidR="00A943C5" w:rsidRPr="00524A6D" w:rsidRDefault="00B870F3" w:rsidP="00A943C5">
            <w:pPr>
              <w:widowControl/>
              <w:snapToGrid w:val="0"/>
              <w:spacing w:line="240" w:lineRule="auto"/>
              <w:ind w:firstLine="0"/>
              <w:rPr>
                <w:color w:val="000000"/>
                <w:sz w:val="18"/>
                <w:szCs w:val="18"/>
              </w:rPr>
            </w:pPr>
            <w:r>
              <w:rPr>
                <w:rFonts w:hint="eastAsia"/>
                <w:color w:val="000000"/>
                <w:sz w:val="18"/>
                <w:szCs w:val="18"/>
              </w:rPr>
              <w:t>20</w:t>
            </w:r>
            <w:r w:rsidR="00A943C5" w:rsidRPr="00524A6D">
              <w:rPr>
                <w:color w:val="000000"/>
                <w:sz w:val="18"/>
                <w:szCs w:val="18"/>
              </w:rPr>
              <w:t>%</w:t>
            </w: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新建、改建和扩建建筑时，应遵守国家</w:t>
            </w:r>
            <w:r w:rsidRPr="00524A6D">
              <w:rPr>
                <w:color w:val="000000"/>
                <w:sz w:val="18"/>
                <w:szCs w:val="18"/>
              </w:rPr>
              <w:t>“</w:t>
            </w:r>
            <w:r w:rsidRPr="00524A6D">
              <w:rPr>
                <w:color w:val="000000"/>
                <w:sz w:val="18"/>
                <w:szCs w:val="18"/>
              </w:rPr>
              <w:t>固定资产投资项目节能评估审查制度</w:t>
            </w:r>
            <w:r w:rsidRPr="00524A6D">
              <w:rPr>
                <w:color w:val="000000"/>
                <w:sz w:val="18"/>
                <w:szCs w:val="18"/>
              </w:rPr>
              <w:t>”</w:t>
            </w:r>
            <w:r w:rsidRPr="00524A6D">
              <w:rPr>
                <w:color w:val="000000"/>
                <w:sz w:val="18"/>
                <w:szCs w:val="18"/>
              </w:rPr>
              <w:t>、</w:t>
            </w:r>
            <w:r w:rsidRPr="00524A6D">
              <w:rPr>
                <w:color w:val="000000"/>
                <w:sz w:val="18"/>
                <w:szCs w:val="18"/>
              </w:rPr>
              <w:t xml:space="preserve"> “</w:t>
            </w:r>
            <w:r w:rsidRPr="00524A6D">
              <w:rPr>
                <w:color w:val="000000"/>
                <w:sz w:val="18"/>
                <w:szCs w:val="18"/>
              </w:rPr>
              <w:t>三同时制度</w:t>
            </w:r>
            <w:r w:rsidRPr="00524A6D">
              <w:rPr>
                <w:color w:val="000000"/>
                <w:sz w:val="18"/>
                <w:szCs w:val="18"/>
              </w:rPr>
              <w:t>”</w:t>
            </w:r>
            <w:r w:rsidRPr="00524A6D">
              <w:rPr>
                <w:color w:val="000000"/>
                <w:sz w:val="18"/>
                <w:szCs w:val="18"/>
              </w:rPr>
              <w:t>、</w:t>
            </w:r>
            <w:r w:rsidRPr="00524A6D">
              <w:rPr>
                <w:color w:val="000000"/>
                <w:sz w:val="18"/>
                <w:szCs w:val="18"/>
              </w:rPr>
              <w:t xml:space="preserve"> “</w:t>
            </w:r>
            <w:r w:rsidRPr="00524A6D">
              <w:rPr>
                <w:color w:val="000000"/>
                <w:sz w:val="18"/>
                <w:szCs w:val="18"/>
              </w:rPr>
              <w:t>工业项目建设用地控制指标</w:t>
            </w:r>
            <w:r w:rsidRPr="00524A6D">
              <w:rPr>
                <w:color w:val="000000"/>
                <w:sz w:val="18"/>
                <w:szCs w:val="18"/>
              </w:rPr>
              <w:t>”</w:t>
            </w:r>
            <w:r w:rsidRPr="00524A6D">
              <w:rPr>
                <w:color w:val="000000"/>
                <w:sz w:val="18"/>
                <w:szCs w:val="18"/>
              </w:rPr>
              <w:t>等产业政策和有关要求。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节能评估备案相关文件、三同时制度相关文件、建设用地规划许可证等相关证明文件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6</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厂房内部装饰装修材料中醛、苯、氨、氡等有害物质应符合国家和地方法律、标准要求。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装饰装修材料合格证明或其他相关证明文件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3</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危险品仓库、有毒有害操作间、废弃物处理间等产生污染物的房间应独立设置。</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危废固废存储储罐、仓库照片或其他相关证明文件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3</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建筑材料：</w:t>
            </w:r>
            <w:r w:rsidRPr="00524A6D">
              <w:rPr>
                <w:color w:val="000000"/>
                <w:sz w:val="18"/>
                <w:szCs w:val="18"/>
              </w:rPr>
              <w:t>(1)</w:t>
            </w:r>
            <w:r w:rsidRPr="00524A6D">
              <w:rPr>
                <w:color w:val="000000"/>
                <w:sz w:val="18"/>
                <w:szCs w:val="18"/>
              </w:rPr>
              <w:t>宜选用蕴能低、高性能、高耐久性和本地建材，减少建材在全生</w:t>
            </w:r>
            <w:r w:rsidRPr="00524A6D">
              <w:rPr>
                <w:color w:val="000000"/>
                <w:sz w:val="18"/>
                <w:szCs w:val="18"/>
              </w:rPr>
              <w:lastRenderedPageBreak/>
              <w:t>命周期中的能源消耗；</w:t>
            </w:r>
            <w:r w:rsidRPr="00524A6D">
              <w:rPr>
                <w:color w:val="000000"/>
                <w:sz w:val="18"/>
                <w:szCs w:val="18"/>
              </w:rPr>
              <w:t>(2)</w:t>
            </w:r>
            <w:r w:rsidRPr="00524A6D">
              <w:rPr>
                <w:color w:val="000000"/>
                <w:sz w:val="18"/>
                <w:szCs w:val="18"/>
              </w:rPr>
              <w:t>室内装饰装修材料宜满足国家标准</w:t>
            </w:r>
            <w:r w:rsidRPr="00524A6D">
              <w:rPr>
                <w:color w:val="000000"/>
                <w:sz w:val="18"/>
                <w:szCs w:val="18"/>
              </w:rPr>
              <w:t>GB 18580</w:t>
            </w:r>
            <w:r w:rsidRPr="00524A6D">
              <w:rPr>
                <w:color w:val="000000"/>
                <w:sz w:val="18"/>
                <w:szCs w:val="18"/>
              </w:rPr>
              <w:t>～</w:t>
            </w:r>
            <w:r w:rsidRPr="00524A6D">
              <w:rPr>
                <w:color w:val="000000"/>
                <w:sz w:val="18"/>
                <w:szCs w:val="18"/>
              </w:rPr>
              <w:t>18588</w:t>
            </w:r>
            <w:r w:rsidRPr="00524A6D">
              <w:rPr>
                <w:color w:val="000000"/>
                <w:sz w:val="18"/>
                <w:szCs w:val="18"/>
              </w:rPr>
              <w:t>和</w:t>
            </w:r>
            <w:r w:rsidRPr="00524A6D">
              <w:rPr>
                <w:color w:val="000000"/>
                <w:sz w:val="18"/>
                <w:szCs w:val="18"/>
              </w:rPr>
              <w:t>GB 6566</w:t>
            </w:r>
            <w:r w:rsidRPr="00524A6D">
              <w:rPr>
                <w:color w:val="000000"/>
                <w:sz w:val="18"/>
                <w:szCs w:val="18"/>
              </w:rPr>
              <w:t>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lastRenderedPageBreak/>
              <w:t>厂房建筑施工图设计说明或其他相</w:t>
            </w:r>
            <w:r w:rsidRPr="00524A6D">
              <w:rPr>
                <w:rFonts w:ascii="Times New Roman" w:eastAsia="宋体" w:hAnsi="Times New Roman"/>
                <w:sz w:val="18"/>
                <w:szCs w:val="18"/>
              </w:rPr>
              <w:lastRenderedPageBreak/>
              <w:t>关证明文件</w:t>
            </w:r>
          </w:p>
        </w:tc>
        <w:tc>
          <w:tcPr>
            <w:tcW w:w="2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lastRenderedPageBreak/>
              <w:t>可选</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Pr>
                <w:rFonts w:hint="eastAsia"/>
                <w:color w:val="000000"/>
                <w:sz w:val="18"/>
                <w:szCs w:val="18"/>
              </w:rPr>
              <w:t>4</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建筑结构：宜采用钢结构、砌体结构和木结构等资源消耗和环境影响小的建筑结构体系。</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主要建构物列表或其他相关证明文件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Pr>
                <w:rFonts w:hint="eastAsia"/>
                <w:color w:val="000000"/>
                <w:sz w:val="18"/>
                <w:szCs w:val="18"/>
              </w:rPr>
              <w:t>4</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绿化及场地：</w:t>
            </w:r>
            <w:r w:rsidRPr="00524A6D">
              <w:rPr>
                <w:color w:val="000000"/>
                <w:sz w:val="18"/>
                <w:szCs w:val="18"/>
              </w:rPr>
              <w:t>(1)</w:t>
            </w:r>
            <w:r w:rsidRPr="00524A6D">
              <w:rPr>
                <w:color w:val="000000"/>
                <w:sz w:val="18"/>
                <w:szCs w:val="18"/>
              </w:rPr>
              <w:t>厂区绿化适宜，宜优先种植乡土植物，宜用少维护、耐候性强的植物，减少日常维护的费用。</w:t>
            </w:r>
            <w:r w:rsidRPr="00524A6D">
              <w:rPr>
                <w:color w:val="000000"/>
                <w:sz w:val="18"/>
                <w:szCs w:val="18"/>
              </w:rPr>
              <w:t>(2)</w:t>
            </w:r>
            <w:r w:rsidRPr="00524A6D">
              <w:rPr>
                <w:color w:val="000000"/>
                <w:sz w:val="18"/>
                <w:szCs w:val="18"/>
              </w:rPr>
              <w:t>室外透水地面面积占室外总面积的比例不小于</w:t>
            </w:r>
            <w:r w:rsidRPr="00524A6D">
              <w:rPr>
                <w:color w:val="000000"/>
                <w:sz w:val="18"/>
                <w:szCs w:val="18"/>
              </w:rPr>
              <w:t>30</w:t>
            </w:r>
            <w:r w:rsidRPr="00524A6D">
              <w:rPr>
                <w:color w:val="000000"/>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绿化合同、植物清单、绿化平面图或其他相关证明文件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Pr>
                <w:rFonts w:hint="eastAsia"/>
                <w:color w:val="000000"/>
                <w:sz w:val="18"/>
                <w:szCs w:val="18"/>
              </w:rPr>
              <w:t>4</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宜采用节水器具和设备，绿化灌溉采用节水灌溉方式，办公区以及公共浴室采取节水措施。</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节水器具一览表或其他相关证明文件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Pr>
                <w:rFonts w:hint="eastAsia"/>
                <w:color w:val="000000"/>
                <w:sz w:val="18"/>
                <w:szCs w:val="18"/>
              </w:rPr>
              <w:t>4</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照明</w:t>
            </w:r>
          </w:p>
        </w:tc>
        <w:tc>
          <w:tcPr>
            <w:tcW w:w="21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厂区及各房间或场所的照明应尽量利用自然光或节能灯，人工照明应符合</w:t>
            </w:r>
            <w:r w:rsidRPr="00524A6D">
              <w:rPr>
                <w:color w:val="000000"/>
                <w:sz w:val="18"/>
                <w:szCs w:val="18"/>
              </w:rPr>
              <w:t>GB 50034</w:t>
            </w:r>
            <w:r w:rsidRPr="00524A6D">
              <w:rPr>
                <w:color w:val="000000"/>
                <w:sz w:val="18"/>
                <w:szCs w:val="18"/>
              </w:rPr>
              <w:t>规定。</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照明说明（含节能灯统计表、照度核算、照明分级、分区控制设计证明等）</w:t>
            </w:r>
          </w:p>
        </w:tc>
        <w:tc>
          <w:tcPr>
            <w:tcW w:w="2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不同场所的照明应</w:t>
            </w:r>
            <w:r w:rsidRPr="00524A6D">
              <w:rPr>
                <w:rFonts w:hint="eastAsia"/>
                <w:color w:val="000000"/>
                <w:sz w:val="18"/>
                <w:szCs w:val="18"/>
              </w:rPr>
              <w:t>按照</w:t>
            </w:r>
            <w:r w:rsidRPr="00524A6D">
              <w:rPr>
                <w:color w:val="000000"/>
                <w:sz w:val="18"/>
                <w:szCs w:val="18"/>
              </w:rPr>
              <w:t>GB 50034</w:t>
            </w:r>
            <w:r w:rsidRPr="00524A6D">
              <w:rPr>
                <w:color w:val="000000"/>
                <w:sz w:val="18"/>
                <w:szCs w:val="18"/>
              </w:rPr>
              <w:t>进行分级设计。</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照明说明（含节能灯统计表、照度核算、照明分级、分区控制设计证明等）</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rFonts w:hint="eastAsia"/>
                <w:color w:val="000000"/>
                <w:sz w:val="18"/>
                <w:szCs w:val="18"/>
              </w:rPr>
              <w:t>4</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大型厂房的照明系统宜采用分区控制方式。</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照明说明（含节能灯统计表、照度核算、照明分级、分区控制设计证明等）</w:t>
            </w:r>
          </w:p>
        </w:tc>
        <w:tc>
          <w:tcPr>
            <w:tcW w:w="2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Pr>
                <w:rFonts w:hint="eastAsia"/>
                <w:color w:val="000000"/>
                <w:sz w:val="18"/>
                <w:szCs w:val="18"/>
              </w:rPr>
              <w:t>3</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辅助生产和生活福利设施的照明系统适当增设照明控制开关，短时有人的场所宜采取节能自熄措施。</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照明说明（含节能灯统计表、照度核算、照明分级、分区控制设计证明等）</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Pr>
                <w:rFonts w:hint="eastAsia"/>
                <w:color w:val="000000"/>
                <w:sz w:val="18"/>
                <w:szCs w:val="18"/>
              </w:rPr>
              <w:t>3</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rFonts w:hint="eastAsia"/>
                <w:sz w:val="18"/>
                <w:szCs w:val="18"/>
              </w:rPr>
              <w:t>节能型照明设备占比不应低于</w:t>
            </w:r>
            <w:r w:rsidRPr="00524A6D">
              <w:rPr>
                <w:rFonts w:hint="eastAsia"/>
                <w:sz w:val="18"/>
                <w:szCs w:val="18"/>
              </w:rPr>
              <w:t>50%</w:t>
            </w:r>
            <w:r w:rsidRPr="00524A6D">
              <w:rPr>
                <w:rFonts w:hint="eastAsia"/>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照明设备台账</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rFonts w:hint="eastAsia"/>
                <w:color w:val="000000"/>
                <w:sz w:val="18"/>
                <w:szCs w:val="18"/>
              </w:rPr>
              <w:t>必选</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Pr>
                <w:rFonts w:hint="eastAsia"/>
                <w:color w:val="000000"/>
                <w:sz w:val="18"/>
                <w:szCs w:val="18"/>
              </w:rPr>
              <w:t>4</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设备设施</w:t>
            </w:r>
          </w:p>
        </w:tc>
        <w:tc>
          <w:tcPr>
            <w:tcW w:w="2150" w:type="pct"/>
            <w:shd w:val="clear" w:color="auto" w:fill="auto"/>
            <w:vAlign w:val="center"/>
          </w:tcPr>
          <w:p w:rsidR="00A943C5" w:rsidRPr="00524A6D" w:rsidRDefault="00A943C5" w:rsidP="00A943C5">
            <w:pPr>
              <w:widowControl/>
              <w:snapToGrid w:val="0"/>
              <w:spacing w:line="240" w:lineRule="auto"/>
              <w:ind w:firstLine="0"/>
              <w:rPr>
                <w:sz w:val="18"/>
                <w:szCs w:val="18"/>
              </w:rPr>
            </w:pPr>
            <w:r w:rsidRPr="00524A6D">
              <w:rPr>
                <w:sz w:val="18"/>
                <w:szCs w:val="18"/>
              </w:rPr>
              <w:t>专用设备</w:t>
            </w:r>
            <w:r w:rsidRPr="00524A6D">
              <w:rPr>
                <w:color w:val="000000"/>
                <w:sz w:val="18"/>
                <w:szCs w:val="18"/>
              </w:rPr>
              <w:t>应</w:t>
            </w:r>
            <w:r w:rsidRPr="00524A6D">
              <w:rPr>
                <w:rFonts w:hint="eastAsia"/>
                <w:color w:val="000000"/>
                <w:sz w:val="18"/>
                <w:szCs w:val="18"/>
              </w:rPr>
              <w:t>满足相关</w:t>
            </w:r>
            <w:r w:rsidRPr="00524A6D">
              <w:rPr>
                <w:color w:val="000000"/>
                <w:sz w:val="18"/>
                <w:szCs w:val="18"/>
              </w:rPr>
              <w:t>行业规范条件要</w:t>
            </w:r>
            <w:r w:rsidRPr="00524A6D">
              <w:rPr>
                <w:sz w:val="18"/>
                <w:szCs w:val="18"/>
              </w:rPr>
              <w:t>求，须采用先进的节能环保、清洁生产工艺和设备，降低能源与资源消耗，减少污染物排放。</w:t>
            </w:r>
          </w:p>
        </w:tc>
        <w:tc>
          <w:tcPr>
            <w:tcW w:w="999" w:type="pct"/>
          </w:tcPr>
          <w:p w:rsidR="00A943C5" w:rsidRPr="00524A6D" w:rsidRDefault="00A943C5" w:rsidP="00A943C5">
            <w:pPr>
              <w:snapToGrid w:val="0"/>
              <w:spacing w:line="240" w:lineRule="auto"/>
              <w:ind w:firstLine="0"/>
              <w:rPr>
                <w:sz w:val="18"/>
                <w:szCs w:val="18"/>
              </w:rPr>
            </w:pPr>
            <w:r w:rsidRPr="00524A6D">
              <w:rPr>
                <w:sz w:val="18"/>
                <w:szCs w:val="18"/>
              </w:rPr>
              <w:t>专用设备说明等相关证明文件</w:t>
            </w:r>
          </w:p>
        </w:tc>
        <w:tc>
          <w:tcPr>
            <w:tcW w:w="2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通用设备应达到相关标准中能效限定值的强制性要求。已明令禁止生产、使用和能耗高、效率低的设备应限期淘汰</w:t>
            </w:r>
            <w:r w:rsidRPr="00524A6D">
              <w:rPr>
                <w:rFonts w:hint="eastAsia"/>
                <w:sz w:val="18"/>
                <w:szCs w:val="18"/>
              </w:rPr>
              <w:t>。</w:t>
            </w:r>
          </w:p>
        </w:tc>
        <w:tc>
          <w:tcPr>
            <w:tcW w:w="999" w:type="pct"/>
          </w:tcPr>
          <w:p w:rsidR="00A943C5" w:rsidRPr="00524A6D" w:rsidRDefault="00A943C5" w:rsidP="00A943C5">
            <w:pPr>
              <w:snapToGrid w:val="0"/>
              <w:spacing w:line="240" w:lineRule="auto"/>
              <w:ind w:firstLine="0"/>
              <w:rPr>
                <w:sz w:val="18"/>
                <w:szCs w:val="18"/>
              </w:rPr>
            </w:pPr>
            <w:r w:rsidRPr="00524A6D">
              <w:rPr>
                <w:sz w:val="18"/>
                <w:szCs w:val="18"/>
              </w:rPr>
              <w:t>重点耗能设备设施清单、通用设备能效值说明、淘汰落后机电设备清单或其他相关证明文件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通用设备或其系统的实际运行效率或主要运行参数应符合该设备经济运行的要求。</w:t>
            </w:r>
          </w:p>
        </w:tc>
        <w:tc>
          <w:tcPr>
            <w:tcW w:w="999" w:type="pct"/>
          </w:tcPr>
          <w:p w:rsidR="00A943C5" w:rsidRPr="00524A6D" w:rsidRDefault="00A943C5" w:rsidP="00A943C5">
            <w:pPr>
              <w:snapToGrid w:val="0"/>
              <w:spacing w:line="240" w:lineRule="auto"/>
              <w:ind w:firstLine="0"/>
              <w:rPr>
                <w:sz w:val="18"/>
                <w:szCs w:val="18"/>
              </w:rPr>
            </w:pPr>
            <w:r w:rsidRPr="00524A6D">
              <w:rPr>
                <w:sz w:val="18"/>
                <w:szCs w:val="18"/>
              </w:rPr>
              <w:t>用能设备经济运行分析报告等相关证明文件</w:t>
            </w:r>
            <w:r w:rsidRPr="00524A6D">
              <w:rPr>
                <w:sz w:val="18"/>
                <w:szCs w:val="18"/>
              </w:rPr>
              <w:t xml:space="preserve"> </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hideMark/>
          </w:tcPr>
          <w:p w:rsidR="00A943C5" w:rsidRPr="00524A6D" w:rsidRDefault="00A943C5" w:rsidP="00A943C5">
            <w:pPr>
              <w:snapToGrid w:val="0"/>
              <w:spacing w:line="240" w:lineRule="auto"/>
              <w:ind w:firstLine="0"/>
              <w:rPr>
                <w:sz w:val="18"/>
                <w:szCs w:val="18"/>
              </w:rPr>
            </w:pPr>
            <w:r w:rsidRPr="00524A6D">
              <w:rPr>
                <w:sz w:val="18"/>
                <w:szCs w:val="18"/>
              </w:rPr>
              <w:t>应依据</w:t>
            </w:r>
            <w:r w:rsidRPr="00524A6D">
              <w:rPr>
                <w:sz w:val="18"/>
                <w:szCs w:val="18"/>
              </w:rPr>
              <w:t>GB 17167</w:t>
            </w:r>
            <w:r w:rsidRPr="00524A6D">
              <w:rPr>
                <w:sz w:val="18"/>
                <w:szCs w:val="18"/>
              </w:rPr>
              <w:t>、</w:t>
            </w:r>
            <w:r w:rsidRPr="00524A6D">
              <w:rPr>
                <w:sz w:val="18"/>
                <w:szCs w:val="18"/>
              </w:rPr>
              <w:t>GB 24789</w:t>
            </w:r>
            <w:r w:rsidRPr="00524A6D">
              <w:rPr>
                <w:rFonts w:hint="eastAsia"/>
                <w:sz w:val="18"/>
                <w:szCs w:val="18"/>
              </w:rPr>
              <w:t>和</w:t>
            </w:r>
            <w:r w:rsidRPr="00524A6D">
              <w:rPr>
                <w:rFonts w:hint="eastAsia"/>
                <w:sz w:val="18"/>
                <w:szCs w:val="18"/>
              </w:rPr>
              <w:t>YS/T1401</w:t>
            </w:r>
            <w:r w:rsidRPr="00524A6D">
              <w:rPr>
                <w:sz w:val="18"/>
                <w:szCs w:val="18"/>
              </w:rPr>
              <w:t>等要求配备、使用和管理能源、水以及其他资源的计量器具和装置。</w:t>
            </w:r>
          </w:p>
        </w:tc>
        <w:tc>
          <w:tcPr>
            <w:tcW w:w="999" w:type="pct"/>
          </w:tcPr>
          <w:p w:rsidR="00A943C5" w:rsidRPr="00524A6D" w:rsidRDefault="00A943C5" w:rsidP="00A943C5">
            <w:pPr>
              <w:snapToGrid w:val="0"/>
              <w:spacing w:line="240" w:lineRule="auto"/>
              <w:ind w:firstLine="0"/>
              <w:rPr>
                <w:sz w:val="18"/>
                <w:szCs w:val="18"/>
              </w:rPr>
            </w:pPr>
            <w:r w:rsidRPr="00524A6D">
              <w:rPr>
                <w:sz w:val="18"/>
                <w:szCs w:val="18"/>
              </w:rPr>
              <w:t>计量器具台账、能源计量管理制度或其他相关证明文件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color w:val="000000"/>
                <w:sz w:val="18"/>
                <w:szCs w:val="18"/>
              </w:rPr>
            </w:pPr>
            <w:r w:rsidRPr="00524A6D">
              <w:rPr>
                <w:rFonts w:hint="eastAsia"/>
                <w:sz w:val="18"/>
                <w:szCs w:val="18"/>
              </w:rPr>
              <w:t>能源及资源使用的类型不同时，应进行分类计量。工厂若具有以下设备，应满足分类计量的要求：（</w:t>
            </w:r>
            <w:r w:rsidRPr="00524A6D">
              <w:rPr>
                <w:rFonts w:hint="eastAsia"/>
                <w:sz w:val="18"/>
                <w:szCs w:val="18"/>
              </w:rPr>
              <w:t>1</w:t>
            </w:r>
            <w:r w:rsidRPr="00524A6D">
              <w:rPr>
                <w:rFonts w:hint="eastAsia"/>
                <w:sz w:val="18"/>
                <w:szCs w:val="18"/>
              </w:rPr>
              <w:t>）</w:t>
            </w:r>
            <w:r w:rsidRPr="00524A6D">
              <w:rPr>
                <w:rFonts w:hint="eastAsia"/>
                <w:color w:val="000000"/>
                <w:sz w:val="18"/>
                <w:szCs w:val="18"/>
              </w:rPr>
              <w:t>照明系统；（</w:t>
            </w:r>
            <w:r w:rsidRPr="00524A6D">
              <w:rPr>
                <w:rFonts w:hint="eastAsia"/>
                <w:color w:val="000000"/>
                <w:sz w:val="18"/>
                <w:szCs w:val="18"/>
              </w:rPr>
              <w:t>2</w:t>
            </w:r>
            <w:r w:rsidRPr="00524A6D">
              <w:rPr>
                <w:rFonts w:hint="eastAsia"/>
                <w:color w:val="000000"/>
                <w:sz w:val="18"/>
                <w:szCs w:val="18"/>
              </w:rPr>
              <w:t>）新水、循环水、软化水及相关用能设备的计量和控制；（</w:t>
            </w:r>
            <w:r w:rsidRPr="00524A6D">
              <w:rPr>
                <w:rFonts w:hint="eastAsia"/>
                <w:color w:val="000000"/>
                <w:sz w:val="18"/>
                <w:szCs w:val="18"/>
              </w:rPr>
              <w:t>3</w:t>
            </w:r>
            <w:r w:rsidRPr="00524A6D">
              <w:rPr>
                <w:rFonts w:hint="eastAsia"/>
                <w:color w:val="000000"/>
                <w:sz w:val="18"/>
                <w:szCs w:val="18"/>
              </w:rPr>
              <w:t>）空气处理设备的流量和压力计量；（</w:t>
            </w:r>
            <w:r w:rsidRPr="00524A6D">
              <w:rPr>
                <w:rFonts w:hint="eastAsia"/>
                <w:color w:val="000000"/>
                <w:sz w:val="18"/>
                <w:szCs w:val="18"/>
              </w:rPr>
              <w:t>4</w:t>
            </w:r>
            <w:r w:rsidRPr="00524A6D">
              <w:rPr>
                <w:rFonts w:hint="eastAsia"/>
                <w:color w:val="000000"/>
                <w:sz w:val="18"/>
                <w:szCs w:val="18"/>
              </w:rPr>
              <w:t>）天然气、相关用能设备的能耗计量和控制设备；（</w:t>
            </w:r>
            <w:r w:rsidRPr="00524A6D">
              <w:rPr>
                <w:rFonts w:hint="eastAsia"/>
                <w:color w:val="000000"/>
                <w:sz w:val="18"/>
                <w:szCs w:val="18"/>
              </w:rPr>
              <w:t>5</w:t>
            </w:r>
            <w:r w:rsidRPr="00524A6D">
              <w:rPr>
                <w:rFonts w:hint="eastAsia"/>
                <w:color w:val="000000"/>
                <w:sz w:val="18"/>
                <w:szCs w:val="18"/>
              </w:rPr>
              <w:t>）热力（蒸汽和热水）、相关用能设备的计量。</w:t>
            </w:r>
          </w:p>
        </w:tc>
        <w:tc>
          <w:tcPr>
            <w:tcW w:w="999" w:type="pct"/>
          </w:tcPr>
          <w:p w:rsidR="00A943C5" w:rsidRPr="00524A6D" w:rsidRDefault="00A943C5" w:rsidP="00A943C5">
            <w:pPr>
              <w:snapToGrid w:val="0"/>
              <w:spacing w:line="240" w:lineRule="auto"/>
              <w:ind w:firstLine="0"/>
              <w:rPr>
                <w:sz w:val="18"/>
                <w:szCs w:val="18"/>
              </w:rPr>
            </w:pPr>
            <w:r w:rsidRPr="00524A6D">
              <w:rPr>
                <w:sz w:val="18"/>
                <w:szCs w:val="18"/>
              </w:rPr>
              <w:t>各计量器具网络图等相关证明文件</w:t>
            </w:r>
            <w:r w:rsidRPr="00524A6D">
              <w:rPr>
                <w:sz w:val="18"/>
                <w:szCs w:val="18"/>
              </w:rPr>
              <w:t xml:space="preserve"> </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应配置余热回收、节能、污染物处理等设施，并满足相关法律法规及标准等要求。投入的污染物处理设施，应确保其污染物排放达到相关法律法规及标准要求。</w:t>
            </w:r>
          </w:p>
        </w:tc>
        <w:tc>
          <w:tcPr>
            <w:tcW w:w="999" w:type="pct"/>
          </w:tcPr>
          <w:p w:rsidR="00A943C5" w:rsidRPr="00524A6D" w:rsidRDefault="00A943C5" w:rsidP="00A943C5">
            <w:pPr>
              <w:snapToGrid w:val="0"/>
              <w:spacing w:line="240" w:lineRule="auto"/>
              <w:ind w:firstLine="0"/>
              <w:rPr>
                <w:sz w:val="18"/>
                <w:szCs w:val="18"/>
              </w:rPr>
            </w:pPr>
            <w:r w:rsidRPr="00524A6D">
              <w:rPr>
                <w:sz w:val="18"/>
                <w:szCs w:val="18"/>
              </w:rPr>
              <w:t>排污许可证、污染物处理设施、场所或其他相关证明文件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宜开展智能工厂建设。建立铜</w:t>
            </w:r>
            <w:r w:rsidRPr="00524A6D">
              <w:rPr>
                <w:rFonts w:hint="eastAsia"/>
                <w:sz w:val="18"/>
                <w:szCs w:val="18"/>
              </w:rPr>
              <w:t>管生产</w:t>
            </w:r>
            <w:r w:rsidRPr="00524A6D">
              <w:rPr>
                <w:sz w:val="18"/>
                <w:szCs w:val="18"/>
              </w:rPr>
              <w:t>数据平台，广泛应用自动化智能装备，实现智能化管理、智能化调度、数字化点检和设备在线智能诊断。</w:t>
            </w:r>
          </w:p>
        </w:tc>
        <w:tc>
          <w:tcPr>
            <w:tcW w:w="999" w:type="pct"/>
          </w:tcPr>
          <w:p w:rsidR="00A943C5" w:rsidRPr="00524A6D" w:rsidRDefault="00A943C5" w:rsidP="00A943C5">
            <w:pPr>
              <w:widowControl/>
              <w:snapToGrid w:val="0"/>
              <w:spacing w:line="240" w:lineRule="auto"/>
              <w:ind w:firstLine="0"/>
              <w:rPr>
                <w:color w:val="000000"/>
                <w:sz w:val="18"/>
                <w:szCs w:val="18"/>
              </w:rPr>
            </w:pPr>
            <w:r w:rsidRPr="00524A6D">
              <w:rPr>
                <w:sz w:val="18"/>
                <w:szCs w:val="18"/>
              </w:rPr>
              <w:t>数据平台设计建立方案等相关证明文件</w:t>
            </w:r>
          </w:p>
        </w:tc>
        <w:tc>
          <w:tcPr>
            <w:tcW w:w="2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通用设备宜采用节能型产品或效率高、能耗低、水耗低、物耗低的产品。</w:t>
            </w:r>
          </w:p>
        </w:tc>
        <w:tc>
          <w:tcPr>
            <w:tcW w:w="999" w:type="pct"/>
          </w:tcPr>
          <w:p w:rsidR="00A943C5" w:rsidRPr="00524A6D" w:rsidRDefault="00A943C5" w:rsidP="00A943C5">
            <w:pPr>
              <w:widowControl/>
              <w:snapToGrid w:val="0"/>
              <w:spacing w:line="240" w:lineRule="auto"/>
              <w:ind w:firstLine="0"/>
              <w:rPr>
                <w:color w:val="000000"/>
                <w:sz w:val="18"/>
                <w:szCs w:val="18"/>
              </w:rPr>
            </w:pPr>
            <w:r w:rsidRPr="00524A6D">
              <w:rPr>
                <w:sz w:val="18"/>
                <w:szCs w:val="18"/>
              </w:rPr>
              <w:t>节能设备说明等相关证明文件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5</w:t>
            </w:r>
          </w:p>
        </w:tc>
        <w:tc>
          <w:tcPr>
            <w:tcW w:w="203"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465"/>
        </w:trPr>
        <w:tc>
          <w:tcPr>
            <w:tcW w:w="238"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2</w:t>
            </w:r>
          </w:p>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管理体系</w:t>
            </w: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质量管理体系</w:t>
            </w:r>
          </w:p>
        </w:tc>
        <w:tc>
          <w:tcPr>
            <w:tcW w:w="2150" w:type="pct"/>
            <w:shd w:val="clear" w:color="auto" w:fill="auto"/>
            <w:vAlign w:val="center"/>
            <w:hideMark/>
          </w:tcPr>
          <w:p w:rsidR="00A943C5" w:rsidRPr="00524A6D" w:rsidRDefault="00A943C5" w:rsidP="00A943C5">
            <w:pPr>
              <w:snapToGrid w:val="0"/>
              <w:spacing w:line="240" w:lineRule="auto"/>
              <w:ind w:firstLine="0"/>
              <w:rPr>
                <w:sz w:val="18"/>
                <w:szCs w:val="18"/>
              </w:rPr>
            </w:pPr>
            <w:r w:rsidRPr="00524A6D">
              <w:rPr>
                <w:sz w:val="18"/>
                <w:szCs w:val="18"/>
              </w:rPr>
              <w:t>应建立、实施并保持质量管理体系，</w:t>
            </w:r>
            <w:r w:rsidRPr="00524A6D">
              <w:rPr>
                <w:rFonts w:hint="eastAsia"/>
                <w:sz w:val="18"/>
                <w:szCs w:val="18"/>
              </w:rPr>
              <w:t>质量管理体系应符合</w:t>
            </w:r>
            <w:r w:rsidRPr="00524A6D">
              <w:rPr>
                <w:rFonts w:hint="eastAsia"/>
                <w:sz w:val="18"/>
                <w:szCs w:val="18"/>
              </w:rPr>
              <w:t>GB/T 19001</w:t>
            </w:r>
            <w:r w:rsidRPr="00524A6D">
              <w:rPr>
                <w:rFonts w:hint="eastAsia"/>
                <w:sz w:val="18"/>
                <w:szCs w:val="18"/>
              </w:rPr>
              <w:t>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质量、职业健康安全、环境、能源四体系管理手册或其他相关证明文件</w:t>
            </w:r>
          </w:p>
        </w:tc>
        <w:tc>
          <w:tcPr>
            <w:tcW w:w="2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color w:val="000000"/>
                <w:sz w:val="18"/>
                <w:szCs w:val="18"/>
              </w:rPr>
              <w:t>10</w:t>
            </w:r>
          </w:p>
        </w:tc>
        <w:tc>
          <w:tcPr>
            <w:tcW w:w="203"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10%</w:t>
            </w: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宜通过质量管理体系第三方认证。</w:t>
            </w:r>
          </w:p>
        </w:tc>
        <w:tc>
          <w:tcPr>
            <w:tcW w:w="999" w:type="pct"/>
            <w:vAlign w:val="bottom"/>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质量管理体系认证证书</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rFonts w:hint="eastAsia"/>
                <w:color w:val="000000"/>
                <w:sz w:val="18"/>
                <w:szCs w:val="18"/>
              </w:rPr>
              <w:t>必选</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rFonts w:hint="eastAsia"/>
                <w:color w:val="000000"/>
                <w:sz w:val="18"/>
                <w:szCs w:val="18"/>
              </w:rPr>
              <w:t>8</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46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职业健康安全管理体系</w:t>
            </w: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应建立、实施并保持职业健康安全管理体系，职业健康安全管理体系应满足</w:t>
            </w:r>
            <w:r w:rsidRPr="00524A6D">
              <w:rPr>
                <w:sz w:val="18"/>
                <w:szCs w:val="18"/>
              </w:rPr>
              <w:t xml:space="preserve">GB/T </w:t>
            </w:r>
            <w:r w:rsidRPr="00524A6D">
              <w:rPr>
                <w:rFonts w:hint="eastAsia"/>
                <w:sz w:val="18"/>
                <w:szCs w:val="18"/>
              </w:rPr>
              <w:t>45001</w:t>
            </w:r>
            <w:r w:rsidRPr="00524A6D">
              <w:rPr>
                <w:sz w:val="18"/>
                <w:szCs w:val="18"/>
              </w:rPr>
              <w:t>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质量、职业健康安全、环境、能源四体系管理手册或其他相关证明文件</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color w:val="000000"/>
                <w:sz w:val="18"/>
                <w:szCs w:val="18"/>
              </w:rPr>
              <w:t>10</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snapToGrid w:val="0"/>
              <w:spacing w:line="240" w:lineRule="auto"/>
              <w:ind w:firstLine="0"/>
              <w:rPr>
                <w:sz w:val="18"/>
                <w:szCs w:val="18"/>
              </w:rPr>
            </w:pPr>
            <w:r w:rsidRPr="00524A6D">
              <w:rPr>
                <w:sz w:val="18"/>
                <w:szCs w:val="18"/>
              </w:rPr>
              <w:t>宜通过职业健康安全管理体系第三方认证。</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职业健康安全管理体系认证证书</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rFonts w:hint="eastAsia"/>
                <w:color w:val="000000"/>
                <w:sz w:val="18"/>
                <w:szCs w:val="18"/>
              </w:rPr>
              <w:t>必选</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rFonts w:hint="eastAsia"/>
                <w:color w:val="000000"/>
                <w:sz w:val="18"/>
                <w:szCs w:val="18"/>
              </w:rPr>
              <w:t>8</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46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环境管理体系</w:t>
            </w:r>
          </w:p>
        </w:tc>
        <w:tc>
          <w:tcPr>
            <w:tcW w:w="2150" w:type="pct"/>
            <w:shd w:val="clear" w:color="auto" w:fill="auto"/>
            <w:vAlign w:val="center"/>
            <w:hideMark/>
          </w:tcPr>
          <w:p w:rsidR="00A943C5" w:rsidRPr="00524A6D" w:rsidRDefault="00A943C5" w:rsidP="00A943C5">
            <w:pPr>
              <w:snapToGrid w:val="0"/>
              <w:spacing w:line="240" w:lineRule="auto"/>
              <w:ind w:firstLine="0"/>
              <w:rPr>
                <w:sz w:val="18"/>
                <w:szCs w:val="18"/>
              </w:rPr>
            </w:pPr>
            <w:r w:rsidRPr="00524A6D">
              <w:rPr>
                <w:sz w:val="18"/>
                <w:szCs w:val="18"/>
              </w:rPr>
              <w:t>应建立、实施并保持环境管理体系，环境管理体系应满足</w:t>
            </w:r>
            <w:r w:rsidRPr="00524A6D">
              <w:rPr>
                <w:sz w:val="18"/>
                <w:szCs w:val="18"/>
              </w:rPr>
              <w:t>GB/T 24001</w:t>
            </w:r>
            <w:r w:rsidRPr="00524A6D">
              <w:rPr>
                <w:sz w:val="18"/>
                <w:szCs w:val="18"/>
              </w:rPr>
              <w:t>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质量、职业健康安全、环境、能源四体系管理手册或其他相关证明文件</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color w:val="000000"/>
                <w:sz w:val="18"/>
                <w:szCs w:val="18"/>
              </w:rPr>
              <w:t>1</w:t>
            </w:r>
            <w:r w:rsidRPr="00524A6D">
              <w:rPr>
                <w:rFonts w:hint="eastAsia"/>
                <w:color w:val="000000"/>
                <w:sz w:val="18"/>
                <w:szCs w:val="18"/>
              </w:rPr>
              <w:t>2</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宜通过环境管理体系第三方认证。</w:t>
            </w:r>
          </w:p>
        </w:tc>
        <w:tc>
          <w:tcPr>
            <w:tcW w:w="999" w:type="pct"/>
            <w:vAlign w:val="bottom"/>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环境管理体系认证证书</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rFonts w:hint="eastAsia"/>
                <w:color w:val="000000"/>
                <w:sz w:val="18"/>
                <w:szCs w:val="18"/>
              </w:rPr>
              <w:t>必选</w:t>
            </w:r>
          </w:p>
        </w:tc>
        <w:tc>
          <w:tcPr>
            <w:tcW w:w="250" w:type="pct"/>
            <w:shd w:val="clear" w:color="auto" w:fill="auto"/>
            <w:vAlign w:val="center"/>
            <w:hideMark/>
          </w:tcPr>
          <w:p w:rsidR="00A943C5" w:rsidRPr="00524A6D" w:rsidRDefault="00A943C5" w:rsidP="00A943C5">
            <w:pPr>
              <w:snapToGrid w:val="0"/>
              <w:spacing w:line="240" w:lineRule="auto"/>
              <w:ind w:firstLine="0"/>
              <w:rPr>
                <w:color w:val="000000"/>
                <w:sz w:val="18"/>
                <w:szCs w:val="18"/>
              </w:rPr>
            </w:pPr>
            <w:r w:rsidRPr="00524A6D">
              <w:rPr>
                <w:rFonts w:hint="eastAsia"/>
                <w:color w:val="000000"/>
                <w:sz w:val="18"/>
                <w:szCs w:val="18"/>
              </w:rPr>
              <w:t>8</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70"/>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能源管理体系</w:t>
            </w:r>
          </w:p>
        </w:tc>
        <w:tc>
          <w:tcPr>
            <w:tcW w:w="21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应建立、实施并保持满足</w:t>
            </w:r>
            <w:r w:rsidRPr="00524A6D">
              <w:rPr>
                <w:color w:val="000000"/>
                <w:sz w:val="18"/>
                <w:szCs w:val="18"/>
              </w:rPr>
              <w:t>GB/T 23331</w:t>
            </w:r>
            <w:r w:rsidRPr="00524A6D">
              <w:rPr>
                <w:color w:val="000000"/>
                <w:sz w:val="18"/>
                <w:szCs w:val="18"/>
              </w:rPr>
              <w:t>要求的能源管理体系。</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质量、职业健康安全、环境、能源四体系管理手册或其他相关证明文件</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1</w:t>
            </w:r>
            <w:r w:rsidRPr="00524A6D">
              <w:rPr>
                <w:rFonts w:hint="eastAsia"/>
                <w:color w:val="000000"/>
                <w:sz w:val="18"/>
                <w:szCs w:val="18"/>
              </w:rPr>
              <w:t>2</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宜通过能源管理体系第三方认证，同时满足</w:t>
            </w:r>
            <w:r w:rsidRPr="00524A6D">
              <w:rPr>
                <w:color w:val="000000"/>
                <w:sz w:val="18"/>
                <w:szCs w:val="18"/>
              </w:rPr>
              <w:t>RB/T 117</w:t>
            </w:r>
            <w:r w:rsidRPr="00524A6D">
              <w:rPr>
                <w:color w:val="000000"/>
                <w:sz w:val="18"/>
                <w:szCs w:val="18"/>
              </w:rPr>
              <w:t>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能源管理体系认证证书</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5</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宜建有能源管理中心。</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能源管理体系认证证书</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rFonts w:hint="eastAsia"/>
                <w:color w:val="000000"/>
                <w:sz w:val="18"/>
                <w:szCs w:val="18"/>
              </w:rPr>
              <w:t>测量管理体系</w:t>
            </w: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rFonts w:eastAsiaTheme="minorEastAsia" w:hAnsiTheme="minorEastAsia"/>
                <w:sz w:val="18"/>
                <w:szCs w:val="18"/>
              </w:rPr>
              <w:t>工厂</w:t>
            </w:r>
            <w:r w:rsidRPr="00524A6D">
              <w:rPr>
                <w:rFonts w:eastAsiaTheme="minorEastAsia" w:hAnsiTheme="minorEastAsia" w:hint="eastAsia"/>
                <w:sz w:val="18"/>
                <w:szCs w:val="18"/>
              </w:rPr>
              <w:t>宜</w:t>
            </w:r>
            <w:r w:rsidRPr="00524A6D">
              <w:rPr>
                <w:rFonts w:eastAsiaTheme="minorEastAsia" w:hAnsiTheme="minorEastAsia"/>
                <w:sz w:val="18"/>
                <w:szCs w:val="18"/>
              </w:rPr>
              <w:t>建立、实施并保持测量管理体系。</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测量体系管理文件</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8</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A943C5">
            <w:pPr>
              <w:pStyle w:val="30"/>
              <w:snapToGrid w:val="0"/>
              <w:spacing w:line="240" w:lineRule="auto"/>
              <w:ind w:leftChars="0" w:left="0" w:firstLine="0"/>
              <w:rPr>
                <w:rFonts w:eastAsiaTheme="minorEastAsia" w:hAnsiTheme="minorEastAsia"/>
                <w:sz w:val="18"/>
                <w:szCs w:val="18"/>
              </w:rPr>
            </w:pPr>
            <w:r w:rsidRPr="00524A6D">
              <w:rPr>
                <w:rFonts w:eastAsiaTheme="minorEastAsia" w:hAnsiTheme="minorEastAsia"/>
                <w:sz w:val="18"/>
                <w:szCs w:val="18"/>
              </w:rPr>
              <w:t>测量管理体系宜满足</w:t>
            </w:r>
            <w:r w:rsidRPr="00524A6D">
              <w:rPr>
                <w:rFonts w:eastAsiaTheme="minorEastAsia"/>
                <w:sz w:val="18"/>
                <w:szCs w:val="18"/>
              </w:rPr>
              <w:t>GB/T 19022</w:t>
            </w:r>
            <w:r w:rsidRPr="00524A6D">
              <w:rPr>
                <w:rFonts w:eastAsiaTheme="minorEastAsia" w:hAnsiTheme="minorEastAsia"/>
                <w:sz w:val="18"/>
                <w:szCs w:val="18"/>
              </w:rPr>
              <w:t>的要求</w:t>
            </w:r>
            <w:r w:rsidRPr="00524A6D">
              <w:rPr>
                <w:rFonts w:eastAsiaTheme="minorEastAsia" w:hAnsiTheme="minorEastAsia" w:hint="eastAsia"/>
                <w:sz w:val="18"/>
                <w:szCs w:val="18"/>
              </w:rPr>
              <w:t>，并宜通过测量管理体系第三方认证。</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测量管理体系证书</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6</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shd w:val="clear" w:color="auto" w:fill="auto"/>
            <w:vAlign w:val="center"/>
            <w:hideMark/>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社会责任</w:t>
            </w:r>
          </w:p>
        </w:tc>
        <w:tc>
          <w:tcPr>
            <w:tcW w:w="2150" w:type="pct"/>
            <w:shd w:val="clear" w:color="auto" w:fill="auto"/>
            <w:vAlign w:val="center"/>
          </w:tcPr>
          <w:p w:rsidR="00A943C5" w:rsidRPr="00524A6D" w:rsidRDefault="00A943C5" w:rsidP="00A943C5">
            <w:pPr>
              <w:widowControl/>
              <w:snapToGrid w:val="0"/>
              <w:spacing w:line="240" w:lineRule="auto"/>
              <w:ind w:firstLine="0"/>
              <w:rPr>
                <w:color w:val="000000"/>
                <w:sz w:val="18"/>
                <w:szCs w:val="18"/>
              </w:rPr>
            </w:pPr>
            <w:r w:rsidRPr="00524A6D">
              <w:rPr>
                <w:color w:val="000000"/>
                <w:sz w:val="18"/>
                <w:szCs w:val="18"/>
              </w:rPr>
              <w:t>应按照</w:t>
            </w:r>
            <w:r w:rsidRPr="00524A6D">
              <w:rPr>
                <w:color w:val="000000"/>
                <w:sz w:val="18"/>
                <w:szCs w:val="18"/>
              </w:rPr>
              <w:t>GB/T 36000</w:t>
            </w:r>
            <w:r w:rsidRPr="00524A6D">
              <w:rPr>
                <w:color w:val="000000"/>
                <w:sz w:val="18"/>
                <w:szCs w:val="18"/>
              </w:rPr>
              <w:t>每年发布社会责任报告，说明履行利益相关方责任的情况，特别是社会环境责任的履行情况，报告公开可获得。</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企业社会责任报告及其公开证明</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可选</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8</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3</w:t>
            </w:r>
          </w:p>
          <w:p w:rsidR="00A943C5" w:rsidRPr="00524A6D" w:rsidRDefault="00A943C5" w:rsidP="00FD59C0">
            <w:pPr>
              <w:widowControl/>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能源与资源投入</w:t>
            </w: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能源投入</w:t>
            </w: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sz w:val="18"/>
                <w:szCs w:val="18"/>
              </w:rPr>
              <w:t>应优化用能结构，使用可再生能源或低碳清洁的新能源，在保证安全、质量的前提下减少不可再生能源投入。</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节能工艺技术、节能技改项目或其他相关证明文件</w:t>
            </w:r>
          </w:p>
        </w:tc>
        <w:tc>
          <w:tcPr>
            <w:tcW w:w="2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restart"/>
            <w:shd w:val="clear" w:color="auto" w:fill="auto"/>
            <w:vAlign w:val="center"/>
            <w:hideMark/>
          </w:tcPr>
          <w:p w:rsidR="00A943C5" w:rsidRPr="00524A6D" w:rsidRDefault="00B870F3" w:rsidP="00CB150A">
            <w:pPr>
              <w:widowControl/>
              <w:snapToGrid w:val="0"/>
              <w:spacing w:line="240" w:lineRule="auto"/>
              <w:ind w:firstLine="0"/>
              <w:rPr>
                <w:color w:val="000000"/>
                <w:sz w:val="18"/>
                <w:szCs w:val="18"/>
              </w:rPr>
            </w:pPr>
            <w:r>
              <w:rPr>
                <w:rFonts w:hint="eastAsia"/>
                <w:color w:val="000000"/>
                <w:sz w:val="18"/>
                <w:szCs w:val="18"/>
              </w:rPr>
              <w:t>15</w:t>
            </w:r>
            <w:r w:rsidR="00A943C5" w:rsidRPr="00524A6D">
              <w:rPr>
                <w:color w:val="000000"/>
                <w:sz w:val="18"/>
                <w:szCs w:val="18"/>
              </w:rPr>
              <w:t>%</w:t>
            </w: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铜管生产</w:t>
            </w:r>
            <w:r w:rsidRPr="00524A6D">
              <w:rPr>
                <w:color w:val="000000"/>
                <w:sz w:val="18"/>
                <w:szCs w:val="18"/>
              </w:rPr>
              <w:t>综合能耗应满足</w:t>
            </w:r>
            <w:r w:rsidRPr="00524A6D">
              <w:rPr>
                <w:rFonts w:hint="eastAsia"/>
                <w:color w:val="000000"/>
                <w:sz w:val="18"/>
                <w:szCs w:val="18"/>
              </w:rPr>
              <w:t>相关国家、行业标准</w:t>
            </w:r>
            <w:r w:rsidRPr="00524A6D">
              <w:rPr>
                <w:color w:val="000000"/>
                <w:sz w:val="18"/>
                <w:szCs w:val="18"/>
              </w:rPr>
              <w:t>单位产品能源消耗限额的先进值要求。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能源消耗数据统计表</w:t>
            </w:r>
          </w:p>
        </w:tc>
        <w:tc>
          <w:tcPr>
            <w:tcW w:w="2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459"/>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宜使用可再生能源或低碳清洁的新能源。</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使用低碳清洁能源相关证明</w:t>
            </w:r>
          </w:p>
        </w:tc>
        <w:tc>
          <w:tcPr>
            <w:tcW w:w="250" w:type="pct"/>
            <w:vMerge w:val="restar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Pr>
                <w:rFonts w:hint="eastAsia"/>
                <w:color w:val="000000"/>
                <w:sz w:val="18"/>
                <w:szCs w:val="18"/>
              </w:rPr>
              <w:t>6</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558"/>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宜充分利用余热余压，产生的二次能源回收利用。</w:t>
            </w:r>
          </w:p>
          <w:p w:rsidR="00A943C5" w:rsidRPr="00524A6D" w:rsidRDefault="00A943C5" w:rsidP="00FD59C0">
            <w:pPr>
              <w:snapToGrid w:val="0"/>
              <w:spacing w:line="240" w:lineRule="auto"/>
              <w:rPr>
                <w:color w:val="000000"/>
                <w:sz w:val="18"/>
                <w:szCs w:val="18"/>
              </w:rPr>
            </w:pP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节能工艺技术、节能技改项目或其他相关证明文件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Pr>
                <w:rFonts w:hint="eastAsia"/>
                <w:color w:val="000000"/>
                <w:sz w:val="18"/>
                <w:szCs w:val="18"/>
              </w:rPr>
              <w:t>6</w:t>
            </w:r>
          </w:p>
          <w:p w:rsidR="00A943C5" w:rsidRPr="00524A6D" w:rsidRDefault="00A943C5" w:rsidP="00FD59C0">
            <w:pPr>
              <w:snapToGrid w:val="0"/>
              <w:spacing w:line="240" w:lineRule="auto"/>
              <w:jc w:val="center"/>
              <w:rPr>
                <w:color w:val="000000"/>
                <w:sz w:val="18"/>
                <w:szCs w:val="18"/>
              </w:rPr>
            </w:pP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资源投入</w:t>
            </w: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sz w:val="18"/>
                <w:szCs w:val="18"/>
              </w:rPr>
              <w:t>应按照</w:t>
            </w:r>
            <w:r w:rsidRPr="00524A6D">
              <w:rPr>
                <w:sz w:val="18"/>
                <w:szCs w:val="18"/>
              </w:rPr>
              <w:t>GB/T7119</w:t>
            </w:r>
            <w:r w:rsidRPr="00524A6D">
              <w:rPr>
                <w:sz w:val="18"/>
                <w:szCs w:val="18"/>
              </w:rPr>
              <w:t>的要求对其开展节水评价工作</w:t>
            </w:r>
            <w:r w:rsidRPr="00524A6D">
              <w:rPr>
                <w:rFonts w:hint="eastAsia"/>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节水评价</w:t>
            </w:r>
          </w:p>
        </w:tc>
        <w:tc>
          <w:tcPr>
            <w:tcW w:w="250" w:type="pct"/>
            <w:vMerge w:val="restar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sz w:val="18"/>
                <w:szCs w:val="18"/>
              </w:rPr>
            </w:pPr>
            <w:r w:rsidRPr="00524A6D">
              <w:rPr>
                <w:rFonts w:hint="eastAsia"/>
                <w:iCs/>
                <w:color w:val="000000"/>
                <w:sz w:val="18"/>
                <w:szCs w:val="18"/>
              </w:rPr>
              <w:t>水重复利用率应不低于</w:t>
            </w:r>
            <w:r w:rsidRPr="00524A6D">
              <w:rPr>
                <w:rFonts w:hint="eastAsia"/>
                <w:iCs/>
                <w:color w:val="000000"/>
                <w:sz w:val="18"/>
                <w:szCs w:val="18"/>
              </w:rPr>
              <w:t>90%</w:t>
            </w:r>
            <w:r w:rsidRPr="00524A6D">
              <w:rPr>
                <w:rFonts w:hint="eastAsia"/>
                <w:iCs/>
                <w:color w:val="000000"/>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水重复利用率满分≥</w:t>
            </w:r>
            <w:r w:rsidRPr="00524A6D">
              <w:rPr>
                <w:rFonts w:ascii="Times New Roman" w:eastAsia="宋体" w:hAnsi="Times New Roman" w:hint="eastAsia"/>
                <w:sz w:val="18"/>
                <w:szCs w:val="18"/>
              </w:rPr>
              <w:t>90%</w:t>
            </w:r>
            <w:r w:rsidRPr="00524A6D">
              <w:rPr>
                <w:rFonts w:ascii="Times New Roman" w:eastAsia="宋体" w:hAnsi="Times New Roman" w:hint="eastAsia"/>
                <w:sz w:val="18"/>
                <w:szCs w:val="18"/>
              </w:rPr>
              <w:t>，</w:t>
            </w:r>
            <w:r w:rsidRPr="00524A6D">
              <w:rPr>
                <w:rFonts w:ascii="Times New Roman" w:eastAsia="宋体" w:hAnsi="Times New Roman" w:hint="eastAsia"/>
                <w:sz w:val="18"/>
                <w:szCs w:val="18"/>
              </w:rPr>
              <w:t>80%~</w:t>
            </w:r>
            <w:r w:rsidRPr="00524A6D">
              <w:rPr>
                <w:rFonts w:ascii="Times New Roman" w:eastAsia="宋体" w:hAnsi="Times New Roman" w:hint="eastAsia"/>
                <w:sz w:val="18"/>
                <w:szCs w:val="18"/>
              </w:rPr>
              <w:t>＜</w:t>
            </w:r>
            <w:r w:rsidRPr="00524A6D">
              <w:rPr>
                <w:rFonts w:ascii="Times New Roman" w:eastAsia="宋体" w:hAnsi="Times New Roman" w:hint="eastAsia"/>
                <w:sz w:val="18"/>
                <w:szCs w:val="18"/>
              </w:rPr>
              <w:t xml:space="preserve">90% </w:t>
            </w:r>
            <w:r w:rsidRPr="00524A6D">
              <w:rPr>
                <w:rFonts w:ascii="Times New Roman" w:eastAsia="宋体" w:hAnsi="Times New Roman" w:hint="eastAsia"/>
                <w:sz w:val="18"/>
                <w:szCs w:val="18"/>
              </w:rPr>
              <w:t>得分</w:t>
            </w:r>
            <w:r w:rsidRPr="00524A6D">
              <w:rPr>
                <w:rFonts w:ascii="Times New Roman" w:eastAsia="宋体" w:hAnsi="Times New Roman" w:hint="eastAsia"/>
                <w:sz w:val="18"/>
                <w:szCs w:val="18"/>
              </w:rPr>
              <w:t>4</w:t>
            </w:r>
            <w:r w:rsidRPr="00524A6D">
              <w:rPr>
                <w:rFonts w:ascii="Times New Roman" w:eastAsia="宋体" w:hAnsi="Times New Roman" w:hint="eastAsia"/>
                <w:sz w:val="18"/>
                <w:szCs w:val="18"/>
              </w:rPr>
              <w:t>分，</w:t>
            </w:r>
            <w:r w:rsidRPr="00524A6D">
              <w:rPr>
                <w:rFonts w:ascii="Times New Roman" w:eastAsia="宋体" w:hAnsi="Times New Roman" w:hint="eastAsia"/>
                <w:sz w:val="18"/>
                <w:szCs w:val="18"/>
              </w:rPr>
              <w:t>70%~</w:t>
            </w:r>
            <w:r w:rsidRPr="00524A6D">
              <w:rPr>
                <w:rFonts w:ascii="Times New Roman" w:eastAsia="宋体" w:hAnsi="Times New Roman" w:hint="eastAsia"/>
                <w:sz w:val="18"/>
                <w:szCs w:val="18"/>
              </w:rPr>
              <w:t>＜</w:t>
            </w:r>
            <w:r w:rsidRPr="00524A6D">
              <w:rPr>
                <w:rFonts w:ascii="Times New Roman" w:eastAsia="宋体" w:hAnsi="Times New Roman" w:hint="eastAsia"/>
                <w:sz w:val="18"/>
                <w:szCs w:val="18"/>
              </w:rPr>
              <w:t xml:space="preserve">80% </w:t>
            </w:r>
            <w:r w:rsidRPr="00524A6D">
              <w:rPr>
                <w:rFonts w:ascii="Times New Roman" w:eastAsia="宋体" w:hAnsi="Times New Roman" w:hint="eastAsia"/>
                <w:sz w:val="18"/>
                <w:szCs w:val="18"/>
              </w:rPr>
              <w:t>得分</w:t>
            </w:r>
            <w:r w:rsidRPr="00524A6D">
              <w:rPr>
                <w:rFonts w:ascii="Times New Roman" w:eastAsia="宋体" w:hAnsi="Times New Roman" w:hint="eastAsia"/>
                <w:sz w:val="18"/>
                <w:szCs w:val="18"/>
              </w:rPr>
              <w:t>3</w:t>
            </w:r>
            <w:r w:rsidRPr="00524A6D">
              <w:rPr>
                <w:rFonts w:ascii="Times New Roman" w:eastAsia="宋体" w:hAnsi="Times New Roman" w:hint="eastAsia"/>
                <w:sz w:val="18"/>
                <w:szCs w:val="18"/>
              </w:rPr>
              <w:t>分，</w:t>
            </w:r>
            <w:r w:rsidRPr="00524A6D">
              <w:rPr>
                <w:rFonts w:ascii="Times New Roman" w:eastAsia="宋体" w:hAnsi="Times New Roman" w:hint="eastAsia"/>
                <w:sz w:val="18"/>
                <w:szCs w:val="18"/>
              </w:rPr>
              <w:t>60%~</w:t>
            </w:r>
            <w:r w:rsidRPr="00524A6D">
              <w:rPr>
                <w:rFonts w:ascii="Times New Roman" w:eastAsia="宋体" w:hAnsi="Times New Roman" w:hint="eastAsia"/>
                <w:sz w:val="18"/>
                <w:szCs w:val="18"/>
              </w:rPr>
              <w:t>＜</w:t>
            </w:r>
            <w:r w:rsidRPr="00524A6D">
              <w:rPr>
                <w:rFonts w:ascii="Times New Roman" w:eastAsia="宋体" w:hAnsi="Times New Roman" w:hint="eastAsia"/>
                <w:sz w:val="18"/>
                <w:szCs w:val="18"/>
              </w:rPr>
              <w:t xml:space="preserve">70% </w:t>
            </w:r>
            <w:r w:rsidRPr="00524A6D">
              <w:rPr>
                <w:rFonts w:ascii="Times New Roman" w:eastAsia="宋体" w:hAnsi="Times New Roman" w:hint="eastAsia"/>
                <w:sz w:val="18"/>
                <w:szCs w:val="18"/>
              </w:rPr>
              <w:t>得分</w:t>
            </w:r>
            <w:r w:rsidRPr="00524A6D">
              <w:rPr>
                <w:rFonts w:ascii="Times New Roman" w:eastAsia="宋体" w:hAnsi="Times New Roman" w:hint="eastAsia"/>
                <w:sz w:val="18"/>
                <w:szCs w:val="18"/>
              </w:rPr>
              <w:t>2</w:t>
            </w:r>
            <w:r w:rsidRPr="00524A6D">
              <w:rPr>
                <w:rFonts w:ascii="Times New Roman" w:eastAsia="宋体" w:hAnsi="Times New Roman" w:hint="eastAsia"/>
                <w:sz w:val="18"/>
                <w:szCs w:val="18"/>
              </w:rPr>
              <w:t>分，</w:t>
            </w:r>
            <w:r w:rsidRPr="00524A6D">
              <w:rPr>
                <w:rFonts w:ascii="Times New Roman" w:eastAsia="宋体" w:hAnsi="Times New Roman" w:hint="eastAsia"/>
                <w:sz w:val="18"/>
                <w:szCs w:val="18"/>
              </w:rPr>
              <w:t>50%~</w:t>
            </w:r>
            <w:r w:rsidRPr="00524A6D">
              <w:rPr>
                <w:rFonts w:ascii="Times New Roman" w:eastAsia="宋体" w:hAnsi="Times New Roman" w:hint="eastAsia"/>
                <w:sz w:val="18"/>
                <w:szCs w:val="18"/>
              </w:rPr>
              <w:lastRenderedPageBreak/>
              <w:t>＜</w:t>
            </w:r>
            <w:r w:rsidRPr="00524A6D">
              <w:rPr>
                <w:rFonts w:ascii="Times New Roman" w:eastAsia="宋体" w:hAnsi="Times New Roman" w:hint="eastAsia"/>
                <w:sz w:val="18"/>
                <w:szCs w:val="18"/>
              </w:rPr>
              <w:t xml:space="preserve">60% </w:t>
            </w:r>
            <w:r w:rsidRPr="00524A6D">
              <w:rPr>
                <w:rFonts w:ascii="Times New Roman" w:eastAsia="宋体" w:hAnsi="Times New Roman" w:hint="eastAsia"/>
                <w:sz w:val="18"/>
                <w:szCs w:val="18"/>
              </w:rPr>
              <w:t>得分</w:t>
            </w:r>
            <w:r w:rsidRPr="00524A6D">
              <w:rPr>
                <w:rFonts w:ascii="Times New Roman" w:eastAsia="宋体" w:hAnsi="Times New Roman" w:hint="eastAsia"/>
                <w:sz w:val="18"/>
                <w:szCs w:val="18"/>
              </w:rPr>
              <w:t>1</w:t>
            </w:r>
            <w:r w:rsidRPr="00524A6D">
              <w:rPr>
                <w:rFonts w:ascii="Times New Roman" w:eastAsia="宋体" w:hAnsi="Times New Roman" w:hint="eastAsia"/>
                <w:sz w:val="18"/>
                <w:szCs w:val="18"/>
              </w:rPr>
              <w:t>分，＜</w:t>
            </w:r>
            <w:r w:rsidRPr="00524A6D">
              <w:rPr>
                <w:rFonts w:ascii="Times New Roman" w:eastAsia="宋体" w:hAnsi="Times New Roman" w:hint="eastAsia"/>
                <w:sz w:val="18"/>
                <w:szCs w:val="18"/>
              </w:rPr>
              <w:t>50%</w:t>
            </w:r>
            <w:r w:rsidRPr="00524A6D">
              <w:rPr>
                <w:rFonts w:ascii="Times New Roman" w:eastAsia="宋体" w:hAnsi="Times New Roman" w:hint="eastAsia"/>
                <w:sz w:val="18"/>
                <w:szCs w:val="18"/>
              </w:rPr>
              <w:t>不</w:t>
            </w:r>
            <w:r w:rsidRPr="00524A6D">
              <w:rPr>
                <w:rFonts w:ascii="Times New Roman" w:eastAsia="宋体" w:hAnsi="Times New Roman" w:hint="eastAsia"/>
                <w:sz w:val="18"/>
                <w:szCs w:val="18"/>
              </w:rPr>
              <w:t xml:space="preserve"> </w:t>
            </w:r>
            <w:r w:rsidRPr="00524A6D">
              <w:rPr>
                <w:rFonts w:ascii="Times New Roman" w:eastAsia="宋体" w:hAnsi="Times New Roman" w:hint="eastAsia"/>
                <w:sz w:val="18"/>
                <w:szCs w:val="18"/>
              </w:rPr>
              <w:t>得分。</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sz w:val="18"/>
                <w:szCs w:val="18"/>
              </w:rPr>
              <w:t>应减少材料（尤其是有害物质）的使用，评估有害物质及化学品减量使用或替代的可行性。</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原材料检验报告单、减少有害物质使用证明等</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sz w:val="18"/>
                <w:szCs w:val="18"/>
              </w:rPr>
            </w:pPr>
            <w:r w:rsidRPr="00524A6D">
              <w:rPr>
                <w:sz w:val="18"/>
                <w:szCs w:val="18"/>
              </w:rPr>
              <w:t>原料全成分分析应包括汞、镉、铅、砷等有害元素的含量。</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原材料检验报告单等</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CB150A" w:rsidRPr="00524A6D" w:rsidTr="00FD59C0">
        <w:trPr>
          <w:trHeight w:val="285"/>
        </w:trPr>
        <w:tc>
          <w:tcPr>
            <w:tcW w:w="238" w:type="pct"/>
            <w:vMerge/>
            <w:vAlign w:val="center"/>
          </w:tcPr>
          <w:p w:rsidR="00CB150A" w:rsidRPr="00524A6D" w:rsidRDefault="00CB150A" w:rsidP="00FD59C0">
            <w:pPr>
              <w:snapToGrid w:val="0"/>
              <w:spacing w:line="240" w:lineRule="auto"/>
              <w:jc w:val="center"/>
              <w:rPr>
                <w:color w:val="000000"/>
                <w:sz w:val="18"/>
                <w:szCs w:val="18"/>
              </w:rPr>
            </w:pPr>
          </w:p>
        </w:tc>
        <w:tc>
          <w:tcPr>
            <w:tcW w:w="350" w:type="pct"/>
            <w:vMerge/>
            <w:vAlign w:val="center"/>
          </w:tcPr>
          <w:p w:rsidR="00CB150A" w:rsidRPr="00524A6D" w:rsidRDefault="00CB150A" w:rsidP="00FD59C0">
            <w:pPr>
              <w:snapToGrid w:val="0"/>
              <w:spacing w:line="240" w:lineRule="auto"/>
              <w:jc w:val="center"/>
              <w:rPr>
                <w:color w:val="000000"/>
                <w:sz w:val="18"/>
                <w:szCs w:val="18"/>
              </w:rPr>
            </w:pPr>
          </w:p>
        </w:tc>
        <w:tc>
          <w:tcPr>
            <w:tcW w:w="350" w:type="pct"/>
            <w:vMerge/>
            <w:shd w:val="clear" w:color="auto" w:fill="auto"/>
            <w:vAlign w:val="center"/>
          </w:tcPr>
          <w:p w:rsidR="00CB150A" w:rsidRPr="00524A6D" w:rsidRDefault="00CB150A" w:rsidP="00FD59C0">
            <w:pPr>
              <w:widowControl/>
              <w:snapToGrid w:val="0"/>
              <w:spacing w:line="240" w:lineRule="auto"/>
              <w:jc w:val="center"/>
              <w:rPr>
                <w:color w:val="000000"/>
                <w:sz w:val="18"/>
                <w:szCs w:val="18"/>
              </w:rPr>
            </w:pPr>
          </w:p>
        </w:tc>
        <w:tc>
          <w:tcPr>
            <w:tcW w:w="2150" w:type="pct"/>
            <w:vMerge w:val="restart"/>
            <w:shd w:val="clear" w:color="auto" w:fill="auto"/>
            <w:vAlign w:val="center"/>
          </w:tcPr>
          <w:p w:rsidR="00CB150A" w:rsidRPr="00524A6D" w:rsidRDefault="00CB150A" w:rsidP="00CB150A">
            <w:pPr>
              <w:widowControl/>
              <w:snapToGrid w:val="0"/>
              <w:spacing w:line="240" w:lineRule="auto"/>
              <w:ind w:firstLine="0"/>
              <w:rPr>
                <w:color w:val="000000"/>
                <w:sz w:val="18"/>
                <w:szCs w:val="18"/>
              </w:rPr>
            </w:pPr>
            <w:r w:rsidRPr="00524A6D">
              <w:rPr>
                <w:sz w:val="18"/>
                <w:szCs w:val="18"/>
              </w:rPr>
              <w:t>宜使用</w:t>
            </w:r>
            <w:r w:rsidRPr="00524A6D">
              <w:rPr>
                <w:rFonts w:hint="eastAsia"/>
                <w:sz w:val="18"/>
                <w:szCs w:val="18"/>
              </w:rPr>
              <w:t>再生铜原料</w:t>
            </w:r>
            <w:r w:rsidRPr="00524A6D">
              <w:rPr>
                <w:sz w:val="18"/>
                <w:szCs w:val="18"/>
              </w:rPr>
              <w:t>等。</w:t>
            </w:r>
          </w:p>
        </w:tc>
        <w:tc>
          <w:tcPr>
            <w:tcW w:w="999" w:type="pct"/>
            <w:vMerge w:val="restart"/>
            <w:vAlign w:val="center"/>
          </w:tcPr>
          <w:p w:rsidR="00CB150A" w:rsidRPr="00524A6D" w:rsidRDefault="00CB150A"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再生铜原料单炉使用比例达到</w:t>
            </w:r>
            <w:r w:rsidRPr="00524A6D">
              <w:rPr>
                <w:rFonts w:ascii="Times New Roman" w:eastAsia="宋体" w:hAnsi="Times New Roman" w:hint="eastAsia"/>
                <w:sz w:val="18"/>
                <w:szCs w:val="18"/>
              </w:rPr>
              <w:t>15%</w:t>
            </w:r>
            <w:r w:rsidRPr="00524A6D">
              <w:rPr>
                <w:rFonts w:ascii="Times New Roman" w:eastAsia="宋体" w:hAnsi="Times New Roman" w:hint="eastAsia"/>
                <w:sz w:val="18"/>
                <w:szCs w:val="18"/>
              </w:rPr>
              <w:t>得满分，使用比例达到</w:t>
            </w:r>
            <w:r w:rsidRPr="00524A6D">
              <w:rPr>
                <w:rFonts w:ascii="Times New Roman" w:eastAsia="宋体" w:hAnsi="Times New Roman" w:hint="eastAsia"/>
                <w:sz w:val="18"/>
                <w:szCs w:val="18"/>
              </w:rPr>
              <w:t>10%</w:t>
            </w:r>
            <w:r w:rsidRPr="00524A6D">
              <w:rPr>
                <w:rFonts w:ascii="Times New Roman" w:eastAsia="宋体" w:hAnsi="Times New Roman" w:hint="eastAsia"/>
                <w:sz w:val="18"/>
                <w:szCs w:val="18"/>
              </w:rPr>
              <w:t>扥</w:t>
            </w:r>
            <w:r w:rsidRPr="00524A6D">
              <w:rPr>
                <w:rFonts w:ascii="Times New Roman" w:eastAsia="宋体" w:hAnsi="Times New Roman" w:hint="eastAsia"/>
                <w:sz w:val="18"/>
                <w:szCs w:val="18"/>
              </w:rPr>
              <w:t>7</w:t>
            </w:r>
            <w:r w:rsidRPr="00524A6D">
              <w:rPr>
                <w:rFonts w:ascii="Times New Roman" w:eastAsia="宋体" w:hAnsi="Times New Roman" w:hint="eastAsia"/>
                <w:sz w:val="18"/>
                <w:szCs w:val="18"/>
              </w:rPr>
              <w:t>分，使用比例达到</w:t>
            </w:r>
            <w:r w:rsidRPr="00524A6D">
              <w:rPr>
                <w:rFonts w:ascii="Times New Roman" w:eastAsia="宋体" w:hAnsi="Times New Roman" w:hint="eastAsia"/>
                <w:sz w:val="18"/>
                <w:szCs w:val="18"/>
              </w:rPr>
              <w:t>5%</w:t>
            </w:r>
            <w:r w:rsidRPr="00524A6D">
              <w:rPr>
                <w:rFonts w:ascii="Times New Roman" w:eastAsia="宋体" w:hAnsi="Times New Roman" w:hint="eastAsia"/>
                <w:sz w:val="18"/>
                <w:szCs w:val="18"/>
              </w:rPr>
              <w:t>得</w:t>
            </w:r>
            <w:r w:rsidRPr="00524A6D">
              <w:rPr>
                <w:rFonts w:ascii="Times New Roman" w:eastAsia="宋体" w:hAnsi="Times New Roman" w:hint="eastAsia"/>
                <w:sz w:val="18"/>
                <w:szCs w:val="18"/>
              </w:rPr>
              <w:t>3</w:t>
            </w:r>
            <w:r w:rsidRPr="00524A6D">
              <w:rPr>
                <w:rFonts w:ascii="Times New Roman" w:eastAsia="宋体" w:hAnsi="Times New Roman" w:hint="eastAsia"/>
                <w:sz w:val="18"/>
                <w:szCs w:val="18"/>
              </w:rPr>
              <w:t>分，不使用不得分，</w:t>
            </w:r>
          </w:p>
        </w:tc>
        <w:tc>
          <w:tcPr>
            <w:tcW w:w="250" w:type="pct"/>
            <w:vMerge w:val="restart"/>
            <w:shd w:val="clear" w:color="auto" w:fill="auto"/>
            <w:vAlign w:val="center"/>
          </w:tcPr>
          <w:p w:rsidR="00CB150A" w:rsidRPr="00524A6D" w:rsidRDefault="00CB150A" w:rsidP="00CB150A">
            <w:pPr>
              <w:widowControl/>
              <w:snapToGrid w:val="0"/>
              <w:spacing w:line="240" w:lineRule="auto"/>
              <w:ind w:firstLine="0"/>
              <w:rPr>
                <w:color w:val="000000"/>
                <w:sz w:val="18"/>
                <w:szCs w:val="18"/>
              </w:rPr>
            </w:pPr>
            <w:r w:rsidRPr="00524A6D">
              <w:rPr>
                <w:color w:val="000000"/>
                <w:sz w:val="18"/>
                <w:szCs w:val="18"/>
              </w:rPr>
              <w:t>可选</w:t>
            </w:r>
          </w:p>
        </w:tc>
        <w:tc>
          <w:tcPr>
            <w:tcW w:w="250" w:type="pct"/>
            <w:vMerge w:val="restart"/>
            <w:shd w:val="clear" w:color="auto" w:fill="auto"/>
            <w:vAlign w:val="center"/>
          </w:tcPr>
          <w:p w:rsidR="00CB150A" w:rsidRPr="00524A6D" w:rsidRDefault="00CB150A" w:rsidP="00CB150A">
            <w:pPr>
              <w:widowControl/>
              <w:snapToGrid w:val="0"/>
              <w:spacing w:line="240" w:lineRule="auto"/>
              <w:ind w:firstLine="0"/>
              <w:rPr>
                <w:color w:val="000000"/>
                <w:sz w:val="18"/>
                <w:szCs w:val="18"/>
              </w:rPr>
            </w:pPr>
            <w:r>
              <w:rPr>
                <w:rFonts w:hint="eastAsia"/>
                <w:color w:val="000000"/>
                <w:sz w:val="18"/>
                <w:szCs w:val="18"/>
              </w:rPr>
              <w:t>6</w:t>
            </w:r>
          </w:p>
        </w:tc>
        <w:tc>
          <w:tcPr>
            <w:tcW w:w="203" w:type="pct"/>
            <w:vMerge/>
            <w:vAlign w:val="center"/>
          </w:tcPr>
          <w:p w:rsidR="00CB150A" w:rsidRPr="00524A6D" w:rsidRDefault="00CB150A" w:rsidP="00FD59C0">
            <w:pPr>
              <w:snapToGrid w:val="0"/>
              <w:spacing w:line="240" w:lineRule="auto"/>
              <w:jc w:val="center"/>
              <w:rPr>
                <w:color w:val="000000"/>
                <w:sz w:val="18"/>
                <w:szCs w:val="18"/>
              </w:rPr>
            </w:pPr>
          </w:p>
        </w:tc>
        <w:tc>
          <w:tcPr>
            <w:tcW w:w="210" w:type="pct"/>
            <w:shd w:val="clear" w:color="auto" w:fill="auto"/>
            <w:noWrap/>
            <w:vAlign w:val="center"/>
          </w:tcPr>
          <w:p w:rsidR="00CB150A" w:rsidRPr="00524A6D" w:rsidRDefault="00CB150A" w:rsidP="00FD59C0">
            <w:pPr>
              <w:widowControl/>
              <w:snapToGrid w:val="0"/>
              <w:spacing w:line="240" w:lineRule="auto"/>
              <w:jc w:val="center"/>
              <w:rPr>
                <w:color w:val="000000"/>
                <w:sz w:val="18"/>
                <w:szCs w:val="18"/>
              </w:rPr>
            </w:pPr>
          </w:p>
        </w:tc>
      </w:tr>
      <w:tr w:rsidR="00CB150A" w:rsidRPr="00524A6D" w:rsidTr="00FD59C0">
        <w:trPr>
          <w:trHeight w:val="285"/>
        </w:trPr>
        <w:tc>
          <w:tcPr>
            <w:tcW w:w="238" w:type="pct"/>
            <w:vMerge/>
            <w:vAlign w:val="center"/>
          </w:tcPr>
          <w:p w:rsidR="00CB150A" w:rsidRPr="00524A6D" w:rsidRDefault="00CB150A" w:rsidP="00FD59C0">
            <w:pPr>
              <w:snapToGrid w:val="0"/>
              <w:spacing w:line="240" w:lineRule="auto"/>
              <w:jc w:val="center"/>
              <w:rPr>
                <w:color w:val="000000"/>
                <w:sz w:val="18"/>
                <w:szCs w:val="18"/>
              </w:rPr>
            </w:pPr>
          </w:p>
        </w:tc>
        <w:tc>
          <w:tcPr>
            <w:tcW w:w="350" w:type="pct"/>
            <w:vMerge/>
            <w:vAlign w:val="center"/>
          </w:tcPr>
          <w:p w:rsidR="00CB150A" w:rsidRPr="00524A6D" w:rsidRDefault="00CB150A" w:rsidP="00FD59C0">
            <w:pPr>
              <w:snapToGrid w:val="0"/>
              <w:spacing w:line="240" w:lineRule="auto"/>
              <w:jc w:val="center"/>
              <w:rPr>
                <w:color w:val="000000"/>
                <w:sz w:val="18"/>
                <w:szCs w:val="18"/>
              </w:rPr>
            </w:pPr>
          </w:p>
        </w:tc>
        <w:tc>
          <w:tcPr>
            <w:tcW w:w="350" w:type="pct"/>
            <w:vMerge/>
            <w:shd w:val="clear" w:color="auto" w:fill="auto"/>
            <w:vAlign w:val="center"/>
          </w:tcPr>
          <w:p w:rsidR="00CB150A" w:rsidRPr="00524A6D" w:rsidRDefault="00CB150A" w:rsidP="00FD59C0">
            <w:pPr>
              <w:widowControl/>
              <w:snapToGrid w:val="0"/>
              <w:spacing w:line="240" w:lineRule="auto"/>
              <w:jc w:val="center"/>
              <w:rPr>
                <w:color w:val="000000"/>
                <w:sz w:val="18"/>
                <w:szCs w:val="18"/>
              </w:rPr>
            </w:pPr>
          </w:p>
        </w:tc>
        <w:tc>
          <w:tcPr>
            <w:tcW w:w="2150" w:type="pct"/>
            <w:vMerge/>
            <w:shd w:val="clear" w:color="auto" w:fill="auto"/>
            <w:vAlign w:val="center"/>
          </w:tcPr>
          <w:p w:rsidR="00CB150A" w:rsidRPr="00524A6D" w:rsidRDefault="00CB150A" w:rsidP="00FD59C0">
            <w:pPr>
              <w:widowControl/>
              <w:snapToGrid w:val="0"/>
              <w:spacing w:line="240" w:lineRule="auto"/>
              <w:rPr>
                <w:sz w:val="18"/>
                <w:szCs w:val="18"/>
              </w:rPr>
            </w:pPr>
          </w:p>
        </w:tc>
        <w:tc>
          <w:tcPr>
            <w:tcW w:w="999" w:type="pct"/>
            <w:vMerge/>
          </w:tcPr>
          <w:p w:rsidR="00CB150A" w:rsidRPr="00524A6D" w:rsidRDefault="00CB150A" w:rsidP="00FD59C0">
            <w:pPr>
              <w:widowControl/>
              <w:snapToGrid w:val="0"/>
              <w:spacing w:line="240" w:lineRule="auto"/>
              <w:rPr>
                <w:color w:val="000000"/>
                <w:sz w:val="18"/>
                <w:szCs w:val="18"/>
              </w:rPr>
            </w:pPr>
          </w:p>
        </w:tc>
        <w:tc>
          <w:tcPr>
            <w:tcW w:w="250" w:type="pct"/>
            <w:vMerge/>
            <w:shd w:val="clear" w:color="auto" w:fill="auto"/>
            <w:vAlign w:val="center"/>
          </w:tcPr>
          <w:p w:rsidR="00CB150A" w:rsidRPr="00524A6D" w:rsidRDefault="00CB150A" w:rsidP="00FD59C0">
            <w:pPr>
              <w:widowControl/>
              <w:snapToGrid w:val="0"/>
              <w:spacing w:line="240" w:lineRule="auto"/>
              <w:jc w:val="center"/>
              <w:rPr>
                <w:color w:val="000000"/>
                <w:sz w:val="18"/>
                <w:szCs w:val="18"/>
              </w:rPr>
            </w:pPr>
          </w:p>
        </w:tc>
        <w:tc>
          <w:tcPr>
            <w:tcW w:w="250" w:type="pct"/>
            <w:vMerge/>
            <w:shd w:val="clear" w:color="auto" w:fill="auto"/>
            <w:vAlign w:val="center"/>
          </w:tcPr>
          <w:p w:rsidR="00CB150A" w:rsidRPr="00524A6D" w:rsidRDefault="00CB150A" w:rsidP="00FD59C0">
            <w:pPr>
              <w:widowControl/>
              <w:snapToGrid w:val="0"/>
              <w:spacing w:line="240" w:lineRule="auto"/>
              <w:jc w:val="center"/>
              <w:rPr>
                <w:color w:val="000000"/>
                <w:sz w:val="18"/>
                <w:szCs w:val="18"/>
              </w:rPr>
            </w:pPr>
          </w:p>
        </w:tc>
        <w:tc>
          <w:tcPr>
            <w:tcW w:w="203" w:type="pct"/>
            <w:vMerge/>
            <w:vAlign w:val="center"/>
          </w:tcPr>
          <w:p w:rsidR="00CB150A" w:rsidRPr="00524A6D" w:rsidRDefault="00CB150A" w:rsidP="00FD59C0">
            <w:pPr>
              <w:snapToGrid w:val="0"/>
              <w:spacing w:line="240" w:lineRule="auto"/>
              <w:jc w:val="center"/>
              <w:rPr>
                <w:color w:val="000000"/>
                <w:sz w:val="18"/>
                <w:szCs w:val="18"/>
              </w:rPr>
            </w:pPr>
          </w:p>
        </w:tc>
        <w:tc>
          <w:tcPr>
            <w:tcW w:w="210" w:type="pct"/>
            <w:shd w:val="clear" w:color="auto" w:fill="auto"/>
            <w:noWrap/>
            <w:vAlign w:val="center"/>
          </w:tcPr>
          <w:p w:rsidR="00CB150A" w:rsidRPr="00524A6D" w:rsidRDefault="00CB150A" w:rsidP="00FD59C0">
            <w:pPr>
              <w:widowControl/>
              <w:snapToGrid w:val="0"/>
              <w:spacing w:line="240" w:lineRule="auto"/>
              <w:jc w:val="center"/>
              <w:rPr>
                <w:color w:val="000000"/>
                <w:sz w:val="18"/>
                <w:szCs w:val="18"/>
              </w:rPr>
            </w:pPr>
          </w:p>
        </w:tc>
      </w:tr>
      <w:tr w:rsidR="00A943C5" w:rsidRPr="00524A6D" w:rsidTr="00FD59C0">
        <w:trPr>
          <w:trHeight w:val="70"/>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采购</w:t>
            </w:r>
          </w:p>
          <w:p w:rsidR="00A943C5" w:rsidRPr="00524A6D" w:rsidRDefault="00A943C5" w:rsidP="00FD59C0">
            <w:pPr>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应制定并实施包括环保要求的选择、评价和重新评价供方的准则。</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原料供销合同、供应商资信调查制度、合格供方评价表或其他相关证明文件</w:t>
            </w:r>
          </w:p>
        </w:tc>
        <w:tc>
          <w:tcPr>
            <w:tcW w:w="250" w:type="pct"/>
            <w:vMerge w:val="restar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8</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应确定并实施检验或其他必要的活动，以确保采购的产品满足规定的采购要求。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原料采购业务流程或其他相关证明文件</w:t>
            </w:r>
          </w:p>
        </w:tc>
        <w:tc>
          <w:tcPr>
            <w:tcW w:w="2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8</w:t>
            </w: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60"/>
        </w:trPr>
        <w:tc>
          <w:tcPr>
            <w:tcW w:w="238"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vAlign w:val="center"/>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向供方提供的采购信息宜包含有害物质使用、可回收材料使用、能效等环保要求。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原料采购业务流程、验收制度或其他相关证明文件</w:t>
            </w: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可选</w:t>
            </w:r>
          </w:p>
          <w:p w:rsidR="00A943C5" w:rsidRPr="00524A6D" w:rsidRDefault="00A943C5" w:rsidP="00FD59C0">
            <w:pPr>
              <w:widowControl/>
              <w:snapToGrid w:val="0"/>
              <w:spacing w:line="240" w:lineRule="auto"/>
              <w:jc w:val="center"/>
              <w:rPr>
                <w:color w:val="000000"/>
                <w:sz w:val="18"/>
                <w:szCs w:val="18"/>
              </w:rPr>
            </w:pPr>
          </w:p>
          <w:p w:rsidR="00A943C5" w:rsidRPr="00524A6D" w:rsidRDefault="00A943C5" w:rsidP="00FD59C0">
            <w:pPr>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Pr>
                <w:rFonts w:hint="eastAsia"/>
                <w:color w:val="000000"/>
                <w:sz w:val="18"/>
                <w:szCs w:val="18"/>
              </w:rPr>
              <w:t>6</w:t>
            </w:r>
          </w:p>
          <w:p w:rsidR="00A943C5" w:rsidRPr="00524A6D" w:rsidRDefault="00A943C5" w:rsidP="00FD59C0">
            <w:pPr>
              <w:widowControl/>
              <w:snapToGrid w:val="0"/>
              <w:spacing w:line="240" w:lineRule="auto"/>
              <w:jc w:val="center"/>
              <w:rPr>
                <w:color w:val="000000"/>
                <w:sz w:val="18"/>
                <w:szCs w:val="18"/>
              </w:rPr>
            </w:pPr>
          </w:p>
          <w:p w:rsidR="00A943C5" w:rsidRPr="00524A6D" w:rsidRDefault="00A943C5" w:rsidP="00FD59C0">
            <w:pPr>
              <w:widowControl/>
              <w:snapToGrid w:val="0"/>
              <w:spacing w:line="240" w:lineRule="auto"/>
              <w:jc w:val="both"/>
              <w:rPr>
                <w:color w:val="000000"/>
                <w:sz w:val="18"/>
                <w:szCs w:val="18"/>
              </w:rPr>
            </w:pPr>
          </w:p>
        </w:tc>
        <w:tc>
          <w:tcPr>
            <w:tcW w:w="203" w:type="pct"/>
            <w:vMerge/>
            <w:vAlign w:val="center"/>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4</w:t>
            </w: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产品</w:t>
            </w:r>
          </w:p>
        </w:tc>
        <w:tc>
          <w:tcPr>
            <w:tcW w:w="350" w:type="pct"/>
            <w:vMerge w:val="restart"/>
            <w:shd w:val="clear" w:color="auto" w:fill="auto"/>
            <w:vAlign w:val="center"/>
            <w:hideMark/>
          </w:tcPr>
          <w:p w:rsidR="00A943C5" w:rsidRPr="00524A6D" w:rsidRDefault="00A943C5" w:rsidP="00CB150A">
            <w:pPr>
              <w:snapToGrid w:val="0"/>
              <w:spacing w:line="240" w:lineRule="auto"/>
              <w:ind w:firstLine="0"/>
              <w:rPr>
                <w:sz w:val="18"/>
                <w:szCs w:val="18"/>
              </w:rPr>
            </w:pPr>
            <w:r w:rsidRPr="00524A6D">
              <w:rPr>
                <w:sz w:val="18"/>
                <w:szCs w:val="18"/>
              </w:rPr>
              <w:t>生态设计</w:t>
            </w:r>
          </w:p>
        </w:tc>
        <w:tc>
          <w:tcPr>
            <w:tcW w:w="2150" w:type="pct"/>
            <w:shd w:val="clear" w:color="auto" w:fill="auto"/>
            <w:vAlign w:val="center"/>
            <w:hideMark/>
          </w:tcPr>
          <w:p w:rsidR="00A943C5" w:rsidRPr="00524A6D" w:rsidRDefault="00A943C5" w:rsidP="00CB150A">
            <w:pPr>
              <w:snapToGrid w:val="0"/>
              <w:spacing w:line="240" w:lineRule="auto"/>
              <w:ind w:firstLine="0"/>
              <w:rPr>
                <w:sz w:val="18"/>
                <w:szCs w:val="18"/>
              </w:rPr>
            </w:pPr>
            <w:r w:rsidRPr="00524A6D">
              <w:rPr>
                <w:sz w:val="18"/>
                <w:szCs w:val="18"/>
              </w:rPr>
              <w:t>应在产品设计中引入生态设计的理念，产品应按照</w:t>
            </w:r>
            <w:r w:rsidRPr="00524A6D">
              <w:rPr>
                <w:rFonts w:hint="eastAsia"/>
                <w:sz w:val="18"/>
                <w:szCs w:val="18"/>
              </w:rPr>
              <w:t>T/CNIA 0033</w:t>
            </w:r>
            <w:r w:rsidRPr="00524A6D">
              <w:rPr>
                <w:sz w:val="18"/>
                <w:szCs w:val="18"/>
              </w:rPr>
              <w:t>进行评价。</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生态设计理念说明、绿色产品评价</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widowControl/>
              <w:snapToGrid w:val="0"/>
              <w:spacing w:line="240" w:lineRule="auto"/>
              <w:ind w:firstLine="0"/>
              <w:jc w:val="both"/>
              <w:rPr>
                <w:color w:val="000000"/>
                <w:sz w:val="18"/>
                <w:szCs w:val="18"/>
              </w:rPr>
            </w:pPr>
            <w:r w:rsidRPr="00524A6D">
              <w:rPr>
                <w:rFonts w:hint="eastAsia"/>
                <w:color w:val="000000"/>
                <w:sz w:val="18"/>
                <w:szCs w:val="18"/>
              </w:rPr>
              <w:t>15</w:t>
            </w:r>
          </w:p>
        </w:tc>
        <w:tc>
          <w:tcPr>
            <w:tcW w:w="203" w:type="pct"/>
            <w:vMerge w:val="restart"/>
            <w:shd w:val="clear" w:color="auto" w:fill="auto"/>
            <w:vAlign w:val="center"/>
            <w:hideMark/>
          </w:tcPr>
          <w:p w:rsidR="00A943C5" w:rsidRPr="00524A6D" w:rsidRDefault="00B870F3" w:rsidP="00CB150A">
            <w:pPr>
              <w:widowControl/>
              <w:snapToGrid w:val="0"/>
              <w:spacing w:line="240" w:lineRule="auto"/>
              <w:ind w:firstLine="0"/>
              <w:rPr>
                <w:color w:val="000000"/>
                <w:sz w:val="18"/>
                <w:szCs w:val="18"/>
              </w:rPr>
            </w:pPr>
            <w:r>
              <w:rPr>
                <w:rFonts w:hint="eastAsia"/>
                <w:color w:val="000000"/>
                <w:sz w:val="18"/>
                <w:szCs w:val="18"/>
              </w:rPr>
              <w:t>10</w:t>
            </w:r>
            <w:r w:rsidR="00A943C5" w:rsidRPr="00524A6D">
              <w:rPr>
                <w:color w:val="000000"/>
                <w:sz w:val="18"/>
                <w:szCs w:val="18"/>
              </w:rPr>
              <w:t>%</w:t>
            </w: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snapToGrid w:val="0"/>
              <w:spacing w:line="240" w:lineRule="auto"/>
              <w:rPr>
                <w:sz w:val="18"/>
                <w:szCs w:val="18"/>
              </w:rPr>
            </w:pPr>
          </w:p>
        </w:tc>
        <w:tc>
          <w:tcPr>
            <w:tcW w:w="2150" w:type="pct"/>
            <w:shd w:val="clear" w:color="auto" w:fill="auto"/>
            <w:vAlign w:val="center"/>
            <w:hideMark/>
          </w:tcPr>
          <w:p w:rsidR="00A943C5" w:rsidRPr="00524A6D" w:rsidRDefault="00A943C5" w:rsidP="00CB150A">
            <w:pPr>
              <w:snapToGrid w:val="0"/>
              <w:spacing w:line="240" w:lineRule="auto"/>
              <w:ind w:firstLine="0"/>
              <w:rPr>
                <w:sz w:val="18"/>
                <w:szCs w:val="18"/>
              </w:rPr>
            </w:pPr>
            <w:r w:rsidRPr="00524A6D">
              <w:rPr>
                <w:sz w:val="18"/>
                <w:szCs w:val="18"/>
              </w:rPr>
              <w:t>宜按照</w:t>
            </w:r>
            <w:r w:rsidRPr="00524A6D">
              <w:rPr>
                <w:sz w:val="18"/>
                <w:szCs w:val="18"/>
              </w:rPr>
              <w:t>GB/T 24256</w:t>
            </w:r>
            <w:r w:rsidRPr="00524A6D">
              <w:rPr>
                <w:sz w:val="18"/>
                <w:szCs w:val="18"/>
              </w:rPr>
              <w:t>对生产的产品进行生态设计，并按照</w:t>
            </w:r>
            <w:r w:rsidRPr="00524A6D">
              <w:rPr>
                <w:sz w:val="18"/>
                <w:szCs w:val="18"/>
              </w:rPr>
              <w:t>GB/T 32161</w:t>
            </w:r>
            <w:r w:rsidRPr="00524A6D">
              <w:rPr>
                <w:rFonts w:hint="eastAsia"/>
                <w:sz w:val="18"/>
                <w:szCs w:val="18"/>
              </w:rPr>
              <w:t>及</w:t>
            </w:r>
            <w:r w:rsidRPr="00524A6D">
              <w:rPr>
                <w:sz w:val="18"/>
                <w:szCs w:val="18"/>
              </w:rPr>
              <w:t>T/CNIA  0033</w:t>
            </w:r>
            <w:r w:rsidRPr="00524A6D">
              <w:rPr>
                <w:sz w:val="18"/>
                <w:szCs w:val="18"/>
              </w:rPr>
              <w:t>对生产的产品进行生态设计产品评价。</w:t>
            </w:r>
            <w:r w:rsidRPr="00524A6D">
              <w:rPr>
                <w:rFonts w:hint="eastAsia"/>
                <w:sz w:val="18"/>
                <w:szCs w:val="18"/>
              </w:rPr>
              <w:t xml:space="preserve"> </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生态设计产品评价</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有害物质使用</w:t>
            </w: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sz w:val="18"/>
                <w:szCs w:val="18"/>
              </w:rPr>
              <w:t>铜精矿</w:t>
            </w:r>
            <w:r w:rsidRPr="00524A6D">
              <w:rPr>
                <w:rFonts w:hint="eastAsia"/>
                <w:sz w:val="18"/>
                <w:szCs w:val="18"/>
              </w:rPr>
              <w:t>中</w:t>
            </w:r>
            <w:r w:rsidRPr="00524A6D">
              <w:rPr>
                <w:sz w:val="18"/>
                <w:szCs w:val="18"/>
              </w:rPr>
              <w:t>有害元素的含量应符合</w:t>
            </w:r>
            <w:r w:rsidRPr="00524A6D">
              <w:rPr>
                <w:sz w:val="18"/>
                <w:szCs w:val="18"/>
              </w:rPr>
              <w:t>GB/T 20424</w:t>
            </w:r>
            <w:r w:rsidRPr="00524A6D">
              <w:rPr>
                <w:sz w:val="18"/>
                <w:szCs w:val="18"/>
              </w:rPr>
              <w:t>的规定。</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铜精矿</w:t>
            </w:r>
            <w:r w:rsidRPr="00524A6D">
              <w:rPr>
                <w:rFonts w:ascii="Times New Roman" w:eastAsia="宋体" w:hAnsi="Times New Roman"/>
                <w:sz w:val="18"/>
                <w:szCs w:val="18"/>
              </w:rPr>
              <w:t>检验报告</w:t>
            </w:r>
          </w:p>
        </w:tc>
        <w:tc>
          <w:tcPr>
            <w:tcW w:w="2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10</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sz w:val="18"/>
                <w:szCs w:val="18"/>
              </w:rPr>
              <w:t>有毒有害物质的贮存、输送、生产和使用场所，应设置环境风险防范和应急处理设施。</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color w:val="000000"/>
                <w:sz w:val="18"/>
                <w:szCs w:val="18"/>
              </w:rPr>
              <w:t>环境风险防范和应急处理设施证明等</w:t>
            </w:r>
          </w:p>
        </w:tc>
        <w:tc>
          <w:tcPr>
            <w:tcW w:w="2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1</w:t>
            </w:r>
            <w:r w:rsidRPr="00524A6D">
              <w:rPr>
                <w:rFonts w:hint="eastAsia"/>
                <w:color w:val="000000"/>
                <w:sz w:val="18"/>
                <w:szCs w:val="18"/>
              </w:rPr>
              <w:t>5</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减碳</w:t>
            </w: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宜采用适用的标准或规范对产品进行碳足迹核算或核查。</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产品碳足迹报告</w:t>
            </w:r>
            <w:r w:rsidRPr="00524A6D">
              <w:rPr>
                <w:rFonts w:ascii="Times New Roman" w:eastAsia="宋体" w:hAnsi="Times New Roman"/>
                <w:sz w:val="18"/>
                <w:szCs w:val="18"/>
              </w:rPr>
              <w:t xml:space="preserve"> </w:t>
            </w:r>
          </w:p>
        </w:tc>
        <w:tc>
          <w:tcPr>
            <w:tcW w:w="250" w:type="pct"/>
            <w:vMerge w:val="restar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hideMark/>
          </w:tcPr>
          <w:p w:rsidR="00A943C5" w:rsidRPr="00524A6D" w:rsidRDefault="00A943C5" w:rsidP="00FD59C0">
            <w:pPr>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宜利用核算或核查结果对其产品的碳足迹进行改善。核算或核查结果宜对外公布。</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碳足迹核算或核查改善方案、碳足迹结果公布证明</w:t>
            </w:r>
          </w:p>
        </w:tc>
        <w:tc>
          <w:tcPr>
            <w:tcW w:w="2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369"/>
        </w:trPr>
        <w:tc>
          <w:tcPr>
            <w:tcW w:w="238"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节能</w:t>
            </w: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产品生产能耗应满足国家及行业相关标准先进值的要求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查看能耗台账</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必选</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20</w:t>
            </w:r>
          </w:p>
        </w:tc>
        <w:tc>
          <w:tcPr>
            <w:tcW w:w="203"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624"/>
        </w:trPr>
        <w:tc>
          <w:tcPr>
            <w:tcW w:w="238"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可回收利用</w:t>
            </w: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工厂宜利用技术、管理手段使产品尽可能可回收利用，并充分利用生产过程及客户使用所产生的边角废料。</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回收利用台账</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可选</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w:t>
            </w:r>
            <w:r>
              <w:rPr>
                <w:rFonts w:hint="eastAsia"/>
                <w:color w:val="000000"/>
                <w:sz w:val="18"/>
                <w:szCs w:val="18"/>
              </w:rPr>
              <w:t>0</w:t>
            </w:r>
          </w:p>
        </w:tc>
        <w:tc>
          <w:tcPr>
            <w:tcW w:w="203"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557"/>
        </w:trPr>
        <w:tc>
          <w:tcPr>
            <w:tcW w:w="238" w:type="pct"/>
            <w:vMerge w:val="restar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5</w:t>
            </w:r>
          </w:p>
        </w:tc>
        <w:tc>
          <w:tcPr>
            <w:tcW w:w="350" w:type="pct"/>
            <w:vMerge w:val="restar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环境排放</w:t>
            </w:r>
          </w:p>
        </w:tc>
        <w:tc>
          <w:tcPr>
            <w:tcW w:w="350" w:type="pct"/>
            <w:vMerge w:val="restar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大气污染物</w:t>
            </w: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工厂的大气污染物排放符合相关国家标准、行业标准及地方标准要求，并满足区域内排放总量控制要求。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监测报告等</w:t>
            </w:r>
          </w:p>
        </w:tc>
        <w:tc>
          <w:tcPr>
            <w:tcW w:w="250" w:type="pct"/>
            <w:vMerge w:val="restar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p w:rsidR="00A943C5" w:rsidRPr="00524A6D" w:rsidRDefault="00A943C5" w:rsidP="00FD59C0">
            <w:pPr>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10</w:t>
            </w:r>
          </w:p>
        </w:tc>
        <w:tc>
          <w:tcPr>
            <w:tcW w:w="203" w:type="pct"/>
            <w:vMerge w:val="restart"/>
            <w:shd w:val="clear" w:color="auto" w:fill="auto"/>
            <w:vAlign w:val="center"/>
          </w:tcPr>
          <w:p w:rsidR="00A943C5" w:rsidRPr="00524A6D" w:rsidRDefault="00B870F3" w:rsidP="00B870F3">
            <w:pPr>
              <w:snapToGrid w:val="0"/>
              <w:spacing w:line="240" w:lineRule="auto"/>
              <w:ind w:firstLine="0"/>
              <w:rPr>
                <w:color w:val="000000"/>
                <w:sz w:val="18"/>
                <w:szCs w:val="18"/>
              </w:rPr>
            </w:pPr>
            <w:r>
              <w:rPr>
                <w:rFonts w:hint="eastAsia"/>
                <w:color w:val="000000"/>
                <w:sz w:val="18"/>
                <w:szCs w:val="18"/>
              </w:rPr>
              <w:t>15</w:t>
            </w:r>
            <w:r w:rsidR="00A943C5" w:rsidRPr="00524A6D">
              <w:rPr>
                <w:color w:val="000000"/>
                <w:sz w:val="18"/>
                <w:szCs w:val="18"/>
              </w:rPr>
              <w:t>%</w:t>
            </w: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70"/>
        </w:trPr>
        <w:tc>
          <w:tcPr>
            <w:tcW w:w="238"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工厂建立大气污染物排放自行检测和监督记录，自行检测结果记录等相关内容保留三年以上。同时要按照排污许可证的要求进行年度、季度、月度的检测。</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自行检测台账</w:t>
            </w:r>
          </w:p>
        </w:tc>
        <w:tc>
          <w:tcPr>
            <w:tcW w:w="2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jc w:val="both"/>
              <w:rPr>
                <w:color w:val="000000"/>
                <w:sz w:val="18"/>
                <w:szCs w:val="18"/>
              </w:rPr>
            </w:pPr>
            <w:r w:rsidRPr="00524A6D">
              <w:rPr>
                <w:rFonts w:hint="eastAsia"/>
                <w:color w:val="000000"/>
                <w:sz w:val="18"/>
                <w:szCs w:val="18"/>
              </w:rPr>
              <w:t>10</w:t>
            </w:r>
          </w:p>
        </w:tc>
        <w:tc>
          <w:tcPr>
            <w:tcW w:w="203"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345"/>
        </w:trPr>
        <w:tc>
          <w:tcPr>
            <w:tcW w:w="238"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工厂保留项目环境评价报告和近一年法定机构的监督检测报告</w:t>
            </w:r>
          </w:p>
        </w:tc>
        <w:tc>
          <w:tcPr>
            <w:tcW w:w="999" w:type="pct"/>
          </w:tcPr>
          <w:p w:rsidR="00A943C5" w:rsidRPr="00524A6D" w:rsidRDefault="00A943C5" w:rsidP="00CB150A">
            <w:pPr>
              <w:widowControl/>
              <w:snapToGrid w:val="0"/>
              <w:spacing w:line="240" w:lineRule="auto"/>
              <w:ind w:firstLine="0"/>
              <w:rPr>
                <w:color w:val="000000"/>
                <w:sz w:val="18"/>
                <w:szCs w:val="18"/>
              </w:rPr>
            </w:pPr>
            <w:r w:rsidRPr="00524A6D">
              <w:rPr>
                <w:rFonts w:hint="eastAsia"/>
                <w:sz w:val="18"/>
                <w:szCs w:val="18"/>
              </w:rPr>
              <w:t>环评报告、法定机构检测报告</w:t>
            </w:r>
          </w:p>
        </w:tc>
        <w:tc>
          <w:tcPr>
            <w:tcW w:w="2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10</w:t>
            </w:r>
          </w:p>
        </w:tc>
        <w:tc>
          <w:tcPr>
            <w:tcW w:w="203"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水体污染物</w:t>
            </w:r>
          </w:p>
        </w:tc>
        <w:tc>
          <w:tcPr>
            <w:tcW w:w="2150" w:type="pct"/>
            <w:shd w:val="clear" w:color="auto" w:fill="auto"/>
            <w:vAlign w:val="center"/>
          </w:tcPr>
          <w:p w:rsidR="00A943C5" w:rsidRPr="00524A6D" w:rsidRDefault="00A943C5" w:rsidP="00CB150A">
            <w:pPr>
              <w:snapToGrid w:val="0"/>
              <w:spacing w:line="240" w:lineRule="auto"/>
              <w:ind w:firstLine="0"/>
              <w:jc w:val="both"/>
              <w:rPr>
                <w:color w:val="000000"/>
                <w:kern w:val="2"/>
                <w:sz w:val="18"/>
                <w:szCs w:val="18"/>
              </w:rPr>
            </w:pPr>
            <w:r w:rsidRPr="00524A6D">
              <w:rPr>
                <w:rFonts w:hint="eastAsia"/>
                <w:color w:val="000000"/>
                <w:sz w:val="18"/>
                <w:szCs w:val="18"/>
              </w:rPr>
              <w:t>工厂的水体污染物排放符合相关国家标准、行业标准及地方标准要求，或在满足要求的前提下委托具备相应能力和资质的处理厂进行处理，并满足区域内排放总量控制要求。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检测报告</w:t>
            </w:r>
          </w:p>
        </w:tc>
        <w:tc>
          <w:tcPr>
            <w:tcW w:w="2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20</w:t>
            </w:r>
          </w:p>
        </w:tc>
        <w:tc>
          <w:tcPr>
            <w:tcW w:w="203"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700"/>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工厂应建立水体污染物排放自行检测和监督记录，自行检测结果记录等相关内容保留三年以上。同时要按照排污许可证的要求进行年度、季度、月度的检测。</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自行检测台账</w:t>
            </w:r>
          </w:p>
        </w:tc>
        <w:tc>
          <w:tcPr>
            <w:tcW w:w="2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10</w:t>
            </w: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609"/>
        </w:trPr>
        <w:tc>
          <w:tcPr>
            <w:tcW w:w="238"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固体</w:t>
            </w:r>
            <w:r w:rsidRPr="00524A6D">
              <w:rPr>
                <w:rFonts w:hint="eastAsia"/>
                <w:color w:val="000000"/>
                <w:sz w:val="18"/>
                <w:szCs w:val="18"/>
              </w:rPr>
              <w:t>废物</w:t>
            </w:r>
          </w:p>
        </w:tc>
        <w:tc>
          <w:tcPr>
            <w:tcW w:w="2150" w:type="pct"/>
            <w:shd w:val="clear" w:color="auto" w:fill="auto"/>
            <w:vAlign w:val="center"/>
          </w:tcPr>
          <w:p w:rsidR="00A943C5" w:rsidRPr="00524A6D" w:rsidRDefault="00A943C5" w:rsidP="00CB150A">
            <w:pPr>
              <w:snapToGrid w:val="0"/>
              <w:spacing w:line="240" w:lineRule="auto"/>
              <w:ind w:firstLine="0"/>
              <w:jc w:val="both"/>
              <w:rPr>
                <w:color w:val="000000"/>
                <w:kern w:val="2"/>
                <w:sz w:val="18"/>
                <w:szCs w:val="18"/>
              </w:rPr>
            </w:pPr>
            <w:r w:rsidRPr="00524A6D">
              <w:rPr>
                <w:rFonts w:hint="eastAsia"/>
                <w:color w:val="000000"/>
                <w:sz w:val="18"/>
                <w:szCs w:val="18"/>
              </w:rPr>
              <w:t>工厂产生的固体废物的处理符合</w:t>
            </w:r>
            <w:r w:rsidRPr="00524A6D">
              <w:rPr>
                <w:color w:val="000000"/>
                <w:sz w:val="18"/>
                <w:szCs w:val="18"/>
              </w:rPr>
              <w:t>GB 18597</w:t>
            </w:r>
            <w:r w:rsidRPr="00524A6D">
              <w:rPr>
                <w:rFonts w:hint="eastAsia"/>
                <w:color w:val="000000"/>
                <w:sz w:val="18"/>
                <w:szCs w:val="18"/>
              </w:rPr>
              <w:t>、</w:t>
            </w:r>
            <w:r w:rsidRPr="00524A6D">
              <w:rPr>
                <w:rFonts w:hint="eastAsia"/>
                <w:color w:val="000000"/>
                <w:sz w:val="18"/>
                <w:szCs w:val="18"/>
              </w:rPr>
              <w:t>GB 18599</w:t>
            </w:r>
            <w:r w:rsidRPr="00524A6D">
              <w:rPr>
                <w:rFonts w:hint="eastAsia"/>
                <w:color w:val="000000"/>
                <w:sz w:val="18"/>
                <w:szCs w:val="18"/>
              </w:rPr>
              <w:t>及相关标准的要求。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固废收集与处理预防措施</w:t>
            </w:r>
            <w:r w:rsidRPr="00524A6D">
              <w:rPr>
                <w:rFonts w:ascii="Times New Roman" w:eastAsia="宋体" w:hAnsi="Times New Roman" w:hint="eastAsia"/>
                <w:sz w:val="18"/>
                <w:szCs w:val="18"/>
              </w:rPr>
              <w:t>、</w:t>
            </w:r>
            <w:r w:rsidRPr="00524A6D">
              <w:rPr>
                <w:rFonts w:ascii="Times New Roman" w:eastAsia="宋体" w:hAnsi="Times New Roman"/>
                <w:sz w:val="18"/>
                <w:szCs w:val="18"/>
              </w:rPr>
              <w:t>一般固废销售合同等</w:t>
            </w:r>
          </w:p>
        </w:tc>
        <w:tc>
          <w:tcPr>
            <w:tcW w:w="2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5</w:t>
            </w:r>
          </w:p>
        </w:tc>
        <w:tc>
          <w:tcPr>
            <w:tcW w:w="203"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工厂无法自行处理的，应将固体废物转交给具备相应能力和资质的处理厂进行处理。</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危险废物处置合同、固废处理处置方式说明等</w:t>
            </w:r>
          </w:p>
        </w:tc>
        <w:tc>
          <w:tcPr>
            <w:tcW w:w="250" w:type="pct"/>
            <w:vMerge/>
            <w:shd w:val="clear" w:color="auto" w:fill="auto"/>
            <w:vAlign w:val="center"/>
          </w:tcPr>
          <w:p w:rsidR="00A943C5" w:rsidRPr="00524A6D" w:rsidRDefault="00A943C5" w:rsidP="00FD59C0">
            <w:pPr>
              <w:snapToGrid w:val="0"/>
              <w:spacing w:line="240" w:lineRule="auto"/>
              <w:jc w:val="center"/>
              <w:rPr>
                <w:color w:val="000000"/>
                <w:sz w:val="18"/>
                <w:szCs w:val="18"/>
              </w:rPr>
            </w:pP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3</w:t>
            </w: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工厂宜针对自身产生的固体废物采用减量化、无害化、资源化的处理、处置、利用方式。</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固废收集与处理预防措施</w:t>
            </w:r>
            <w:r w:rsidRPr="00524A6D">
              <w:rPr>
                <w:rFonts w:ascii="Times New Roman" w:eastAsia="宋体" w:hAnsi="Times New Roman" w:hint="eastAsia"/>
                <w:sz w:val="18"/>
                <w:szCs w:val="18"/>
              </w:rPr>
              <w:t>及处理记录</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2</w:t>
            </w: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危险废物的处理应符合</w:t>
            </w:r>
            <w:r w:rsidRPr="00524A6D">
              <w:rPr>
                <w:rFonts w:hint="eastAsia"/>
                <w:color w:val="000000"/>
                <w:sz w:val="18"/>
                <w:szCs w:val="18"/>
              </w:rPr>
              <w:t>GB 18597</w:t>
            </w:r>
            <w:r w:rsidRPr="00524A6D">
              <w:rPr>
                <w:rFonts w:hint="eastAsia"/>
                <w:color w:val="000000"/>
                <w:sz w:val="18"/>
                <w:szCs w:val="18"/>
              </w:rPr>
              <w:t>的要求，将危险废弃物移交给具备相应资质的处理机构进行处理，并建立危险废物台账。危险废物五联单应予以保留。</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危险废物处置合同、固废转移联单等</w:t>
            </w: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5</w:t>
            </w: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噪声</w:t>
            </w: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厂界环境噪声排放应符合</w:t>
            </w:r>
            <w:r w:rsidRPr="00524A6D">
              <w:rPr>
                <w:color w:val="000000"/>
                <w:sz w:val="18"/>
                <w:szCs w:val="18"/>
              </w:rPr>
              <w:t>GB/T 12348</w:t>
            </w:r>
            <w:r w:rsidRPr="00524A6D">
              <w:rPr>
                <w:color w:val="000000"/>
                <w:sz w:val="18"/>
                <w:szCs w:val="18"/>
              </w:rPr>
              <w:t>的要求。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监测报告</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5</w:t>
            </w:r>
          </w:p>
        </w:tc>
        <w:tc>
          <w:tcPr>
            <w:tcW w:w="203"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350" w:type="pct"/>
            <w:vMerge w:val="restar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温室气体</w:t>
            </w: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应采用</w:t>
            </w:r>
            <w:r w:rsidRPr="00524A6D">
              <w:rPr>
                <w:color w:val="000000"/>
                <w:sz w:val="18"/>
                <w:szCs w:val="18"/>
              </w:rPr>
              <w:t>GB/T 32150</w:t>
            </w:r>
            <w:r w:rsidRPr="00524A6D">
              <w:rPr>
                <w:color w:val="000000"/>
                <w:sz w:val="18"/>
                <w:szCs w:val="18"/>
              </w:rPr>
              <w:t>或适用的标准或规范对其厂界范围内的温室气体排放进行核算和报告。</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温室气体核查报告</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10</w:t>
            </w:r>
          </w:p>
        </w:tc>
        <w:tc>
          <w:tcPr>
            <w:tcW w:w="203" w:type="pct"/>
            <w:vMerge/>
            <w:vAlign w:val="center"/>
            <w:hideMark/>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15"/>
        </w:trPr>
        <w:tc>
          <w:tcPr>
            <w:tcW w:w="238"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350" w:type="pct"/>
            <w:vMerge/>
            <w:shd w:val="clear" w:color="auto" w:fill="auto"/>
            <w:vAlign w:val="center"/>
          </w:tcPr>
          <w:p w:rsidR="00A943C5" w:rsidRPr="00524A6D" w:rsidRDefault="00A943C5" w:rsidP="00FD59C0">
            <w:pPr>
              <w:widowControl/>
              <w:snapToGrid w:val="0"/>
              <w:spacing w:line="240" w:lineRule="auto"/>
              <w:jc w:val="center"/>
              <w:rPr>
                <w:color w:val="000000"/>
                <w:sz w:val="18"/>
                <w:szCs w:val="18"/>
              </w:rPr>
            </w:pPr>
          </w:p>
        </w:tc>
        <w:tc>
          <w:tcPr>
            <w:tcW w:w="21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宜获得温室气体排放量第三方核查声明，核查结果宜对外公布。</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温室气体核查报告、核查结果公示截图</w:t>
            </w:r>
          </w:p>
        </w:tc>
        <w:tc>
          <w:tcPr>
            <w:tcW w:w="250" w:type="pct"/>
            <w:vMerge w:val="restar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Pr>
                <w:rFonts w:hint="eastAsia"/>
                <w:color w:val="000000"/>
                <w:sz w:val="18"/>
                <w:szCs w:val="18"/>
              </w:rPr>
              <w:t>5</w:t>
            </w:r>
          </w:p>
        </w:tc>
        <w:tc>
          <w:tcPr>
            <w:tcW w:w="203" w:type="pct"/>
            <w:vMerge/>
            <w:vAlign w:val="center"/>
          </w:tcPr>
          <w:p w:rsidR="00A943C5" w:rsidRPr="00524A6D" w:rsidRDefault="00A943C5" w:rsidP="00FD59C0">
            <w:pPr>
              <w:widowControl/>
              <w:snapToGrid w:val="0"/>
              <w:spacing w:line="240" w:lineRule="auto"/>
              <w:jc w:val="center"/>
              <w:rPr>
                <w:color w:val="000000"/>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shd w:val="clear" w:color="auto" w:fill="auto"/>
            <w:vAlign w:val="center"/>
            <w:hideMark/>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vAlign w:val="center"/>
            <w:hideMark/>
          </w:tcPr>
          <w:p w:rsidR="00A943C5" w:rsidRPr="00524A6D" w:rsidRDefault="00A943C5" w:rsidP="00FD59C0">
            <w:pPr>
              <w:widowControl/>
              <w:snapToGrid w:val="0"/>
              <w:spacing w:line="240" w:lineRule="auto"/>
              <w:jc w:val="center"/>
              <w:rPr>
                <w:sz w:val="18"/>
                <w:szCs w:val="18"/>
              </w:rPr>
            </w:pPr>
          </w:p>
        </w:tc>
        <w:tc>
          <w:tcPr>
            <w:tcW w:w="21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宜利用核查结果对其温室气体的排放进行改善。</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温室气体减排方案</w:t>
            </w:r>
          </w:p>
        </w:tc>
        <w:tc>
          <w:tcPr>
            <w:tcW w:w="250" w:type="pct"/>
            <w:vMerge/>
            <w:shd w:val="clear" w:color="auto" w:fill="auto"/>
            <w:vAlign w:val="center"/>
            <w:hideMark/>
          </w:tcPr>
          <w:p w:rsidR="00A943C5" w:rsidRPr="00524A6D" w:rsidRDefault="00A943C5" w:rsidP="00FD59C0">
            <w:pPr>
              <w:widowControl/>
              <w:snapToGrid w:val="0"/>
              <w:spacing w:line="240" w:lineRule="auto"/>
              <w:jc w:val="center"/>
              <w:rPr>
                <w:color w:val="000000"/>
                <w:sz w:val="18"/>
                <w:szCs w:val="18"/>
              </w:rPr>
            </w:pP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5</w:t>
            </w:r>
          </w:p>
        </w:tc>
        <w:tc>
          <w:tcPr>
            <w:tcW w:w="203" w:type="pct"/>
            <w:vMerge/>
            <w:shd w:val="clear" w:color="auto" w:fill="auto"/>
            <w:vAlign w:val="center"/>
            <w:hideMark/>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78"/>
        </w:trPr>
        <w:tc>
          <w:tcPr>
            <w:tcW w:w="238" w:type="pct"/>
            <w:vMerge w:val="restart"/>
            <w:shd w:val="clear" w:color="auto" w:fill="auto"/>
            <w:noWrap/>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6</w:t>
            </w:r>
          </w:p>
          <w:p w:rsidR="00A943C5" w:rsidRPr="00524A6D" w:rsidRDefault="00A943C5" w:rsidP="00FD59C0">
            <w:pPr>
              <w:widowControl/>
              <w:snapToGrid w:val="0"/>
              <w:spacing w:line="240" w:lineRule="auto"/>
              <w:jc w:val="center"/>
              <w:rPr>
                <w:color w:val="000000"/>
                <w:sz w:val="18"/>
                <w:szCs w:val="18"/>
              </w:rPr>
            </w:pPr>
          </w:p>
        </w:tc>
        <w:tc>
          <w:tcPr>
            <w:tcW w:w="350" w:type="pct"/>
            <w:vMerge w:val="restart"/>
            <w:shd w:val="clear" w:color="auto" w:fill="auto"/>
            <w:noWrap/>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绩效</w:t>
            </w:r>
          </w:p>
        </w:tc>
        <w:tc>
          <w:tcPr>
            <w:tcW w:w="350" w:type="pct"/>
            <w:vMerge w:val="restart"/>
            <w:shd w:val="clear" w:color="auto" w:fill="auto"/>
            <w:noWrap/>
            <w:vAlign w:val="center"/>
            <w:hideMark/>
          </w:tcPr>
          <w:p w:rsidR="00A943C5" w:rsidRPr="00524A6D" w:rsidRDefault="00A943C5" w:rsidP="00CB150A">
            <w:pPr>
              <w:widowControl/>
              <w:snapToGrid w:val="0"/>
              <w:spacing w:line="240" w:lineRule="auto"/>
              <w:ind w:firstLine="0"/>
              <w:rPr>
                <w:bCs/>
                <w:color w:val="000000"/>
                <w:sz w:val="18"/>
                <w:szCs w:val="18"/>
              </w:rPr>
            </w:pPr>
            <w:r w:rsidRPr="00524A6D">
              <w:rPr>
                <w:bCs/>
                <w:color w:val="000000"/>
                <w:sz w:val="18"/>
                <w:szCs w:val="18"/>
              </w:rPr>
              <w:t>用地集约化</w:t>
            </w:r>
          </w:p>
        </w:tc>
        <w:tc>
          <w:tcPr>
            <w:tcW w:w="2150" w:type="pct"/>
            <w:shd w:val="clear" w:color="auto" w:fill="auto"/>
            <w:noWrap/>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按照</w:t>
            </w:r>
            <w:r w:rsidRPr="00524A6D">
              <w:rPr>
                <w:color w:val="000000"/>
                <w:sz w:val="18"/>
                <w:szCs w:val="18"/>
              </w:rPr>
              <w:t>GB/T 36132-2018</w:t>
            </w:r>
            <w:r w:rsidRPr="00524A6D">
              <w:rPr>
                <w:color w:val="000000"/>
                <w:sz w:val="18"/>
                <w:szCs w:val="18"/>
              </w:rPr>
              <w:t>附录</w:t>
            </w:r>
            <w:r w:rsidRPr="00524A6D">
              <w:rPr>
                <w:color w:val="000000"/>
                <w:sz w:val="18"/>
                <w:szCs w:val="18"/>
              </w:rPr>
              <w:t>A</w:t>
            </w:r>
            <w:r w:rsidRPr="00524A6D">
              <w:rPr>
                <w:color w:val="000000"/>
                <w:sz w:val="18"/>
                <w:szCs w:val="18"/>
              </w:rPr>
              <w:t>计算工厂容积率，指标不应低于</w:t>
            </w:r>
            <w:r w:rsidRPr="00524A6D">
              <w:rPr>
                <w:color w:val="000000"/>
                <w:sz w:val="18"/>
                <w:szCs w:val="18"/>
              </w:rPr>
              <w:t>0.6</w:t>
            </w:r>
            <w:r w:rsidRPr="00524A6D">
              <w:rPr>
                <w:color w:val="000000"/>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工厂容积率核算</w:t>
            </w:r>
          </w:p>
        </w:tc>
        <w:tc>
          <w:tcPr>
            <w:tcW w:w="250" w:type="pct"/>
            <w:shd w:val="clear" w:color="auto" w:fill="auto"/>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3</w:t>
            </w:r>
          </w:p>
        </w:tc>
        <w:tc>
          <w:tcPr>
            <w:tcW w:w="203" w:type="pct"/>
            <w:vMerge w:val="restart"/>
            <w:shd w:val="clear" w:color="auto" w:fill="auto"/>
            <w:noWrap/>
            <w:vAlign w:val="center"/>
            <w:hideMark/>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30%</w:t>
            </w: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color w:val="000000"/>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按照</w:t>
            </w:r>
            <w:r w:rsidRPr="00524A6D">
              <w:rPr>
                <w:color w:val="000000"/>
                <w:sz w:val="18"/>
                <w:szCs w:val="18"/>
              </w:rPr>
              <w:t>GB/T 36132-2018</w:t>
            </w:r>
            <w:r w:rsidRPr="00524A6D">
              <w:rPr>
                <w:color w:val="000000"/>
                <w:sz w:val="18"/>
                <w:szCs w:val="18"/>
              </w:rPr>
              <w:t>附录</w:t>
            </w:r>
            <w:r w:rsidRPr="00524A6D">
              <w:rPr>
                <w:color w:val="000000"/>
                <w:sz w:val="18"/>
                <w:szCs w:val="18"/>
              </w:rPr>
              <w:t>A</w:t>
            </w:r>
            <w:r w:rsidRPr="00524A6D">
              <w:rPr>
                <w:color w:val="000000"/>
                <w:sz w:val="18"/>
                <w:szCs w:val="18"/>
              </w:rPr>
              <w:t>计算工厂容积率，指标宜达到</w:t>
            </w:r>
            <w:r w:rsidRPr="00524A6D">
              <w:rPr>
                <w:color w:val="000000"/>
                <w:sz w:val="18"/>
                <w:szCs w:val="18"/>
              </w:rPr>
              <w:t>0.72</w:t>
            </w:r>
            <w:r w:rsidRPr="00524A6D">
              <w:rPr>
                <w:color w:val="000000"/>
                <w:sz w:val="18"/>
                <w:szCs w:val="18"/>
              </w:rPr>
              <w:t>及以上，</w:t>
            </w:r>
            <w:r w:rsidRPr="00524A6D">
              <w:rPr>
                <w:color w:val="000000"/>
                <w:sz w:val="18"/>
                <w:szCs w:val="18"/>
              </w:rPr>
              <w:t>1.2</w:t>
            </w:r>
            <w:r w:rsidRPr="00524A6D">
              <w:rPr>
                <w:color w:val="000000"/>
                <w:sz w:val="18"/>
                <w:szCs w:val="18"/>
              </w:rPr>
              <w:t>及以上为满分。</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工厂容积率核算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2</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按照</w:t>
            </w:r>
            <w:r w:rsidRPr="00524A6D">
              <w:rPr>
                <w:color w:val="000000"/>
                <w:sz w:val="18"/>
                <w:szCs w:val="18"/>
              </w:rPr>
              <w:t>GB/T 36132-2018</w:t>
            </w:r>
            <w:r w:rsidRPr="00524A6D">
              <w:rPr>
                <w:color w:val="000000"/>
                <w:sz w:val="18"/>
                <w:szCs w:val="18"/>
              </w:rPr>
              <w:t>附录</w:t>
            </w:r>
            <w:r w:rsidRPr="00524A6D">
              <w:rPr>
                <w:color w:val="000000"/>
                <w:sz w:val="18"/>
                <w:szCs w:val="18"/>
              </w:rPr>
              <w:t>A</w:t>
            </w:r>
            <w:r w:rsidRPr="00524A6D">
              <w:rPr>
                <w:color w:val="000000"/>
                <w:sz w:val="18"/>
                <w:szCs w:val="18"/>
              </w:rPr>
              <w:t>计算工厂建筑密度，建筑密度不应低于</w:t>
            </w:r>
            <w:r w:rsidRPr="00524A6D">
              <w:rPr>
                <w:color w:val="000000"/>
                <w:sz w:val="18"/>
                <w:szCs w:val="18"/>
              </w:rPr>
              <w:t>30</w:t>
            </w:r>
            <w:r w:rsidRPr="00524A6D">
              <w:rPr>
                <w:color w:val="000000"/>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建筑密度核算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3</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按照</w:t>
            </w:r>
            <w:r w:rsidRPr="00524A6D">
              <w:rPr>
                <w:color w:val="000000"/>
                <w:sz w:val="18"/>
                <w:szCs w:val="18"/>
              </w:rPr>
              <w:t>GB/T 36132-2018</w:t>
            </w:r>
            <w:r w:rsidRPr="00524A6D">
              <w:rPr>
                <w:color w:val="000000"/>
                <w:sz w:val="18"/>
                <w:szCs w:val="18"/>
              </w:rPr>
              <w:t>附录</w:t>
            </w:r>
            <w:r w:rsidRPr="00524A6D">
              <w:rPr>
                <w:color w:val="000000"/>
                <w:sz w:val="18"/>
                <w:szCs w:val="18"/>
              </w:rPr>
              <w:t>A</w:t>
            </w:r>
            <w:r w:rsidRPr="00524A6D">
              <w:rPr>
                <w:color w:val="000000"/>
                <w:sz w:val="18"/>
                <w:szCs w:val="18"/>
              </w:rPr>
              <w:t>计算工厂建筑密度，建筑密度宜达到</w:t>
            </w:r>
            <w:r w:rsidRPr="00524A6D">
              <w:rPr>
                <w:color w:val="000000"/>
                <w:sz w:val="18"/>
                <w:szCs w:val="18"/>
              </w:rPr>
              <w:t>40</w:t>
            </w:r>
            <w:r w:rsidRPr="00524A6D">
              <w:rPr>
                <w:color w:val="000000"/>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建筑密度核算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2</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按照</w:t>
            </w:r>
            <w:r w:rsidRPr="00524A6D">
              <w:rPr>
                <w:color w:val="000000"/>
                <w:sz w:val="18"/>
                <w:szCs w:val="18"/>
              </w:rPr>
              <w:t>GB/T 36132-2018</w:t>
            </w:r>
            <w:r w:rsidRPr="00524A6D">
              <w:rPr>
                <w:color w:val="000000"/>
                <w:sz w:val="18"/>
                <w:szCs w:val="18"/>
              </w:rPr>
              <w:t>附录</w:t>
            </w:r>
            <w:r w:rsidRPr="00524A6D">
              <w:rPr>
                <w:color w:val="000000"/>
                <w:sz w:val="18"/>
                <w:szCs w:val="18"/>
              </w:rPr>
              <w:t>A</w:t>
            </w:r>
            <w:r w:rsidRPr="00524A6D">
              <w:rPr>
                <w:color w:val="000000"/>
                <w:sz w:val="18"/>
                <w:szCs w:val="18"/>
              </w:rPr>
              <w:t>计算工厂的单位用地面积产值不应低于地方发布的单位用地面积产值的要求；未发布单位用地面积产值的地区，单位用地面积产值应超过本年度所在省市的单位用地面积产值。吨产品占地面积应符合铜冶炼行业</w:t>
            </w:r>
            <w:r w:rsidRPr="00524A6D">
              <w:rPr>
                <w:rFonts w:hint="eastAsia"/>
                <w:color w:val="000000"/>
                <w:sz w:val="18"/>
                <w:szCs w:val="18"/>
              </w:rPr>
              <w:t>相关</w:t>
            </w:r>
            <w:r w:rsidRPr="00524A6D">
              <w:rPr>
                <w:color w:val="000000"/>
                <w:sz w:val="18"/>
                <w:szCs w:val="18"/>
              </w:rPr>
              <w:t>规范</w:t>
            </w:r>
            <w:r w:rsidRPr="00524A6D">
              <w:rPr>
                <w:rFonts w:hint="eastAsia"/>
                <w:color w:val="000000"/>
                <w:sz w:val="18"/>
                <w:szCs w:val="18"/>
              </w:rPr>
              <w:t>和</w:t>
            </w:r>
            <w:r w:rsidRPr="00524A6D">
              <w:rPr>
                <w:color w:val="000000"/>
                <w:sz w:val="18"/>
                <w:szCs w:val="18"/>
              </w:rPr>
              <w:t>标准要求。</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单位用地面积产能核算、单位用地面积产值核算、吨产品占地面积核算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3</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单位用地面积产值宜达到地方发布的单位用地面积产值的要求的</w:t>
            </w:r>
            <w:r w:rsidRPr="00524A6D">
              <w:rPr>
                <w:color w:val="000000"/>
                <w:sz w:val="18"/>
                <w:szCs w:val="18"/>
              </w:rPr>
              <w:t>1.2</w:t>
            </w:r>
            <w:r w:rsidRPr="00524A6D">
              <w:rPr>
                <w:color w:val="000000"/>
                <w:sz w:val="18"/>
                <w:szCs w:val="18"/>
              </w:rPr>
              <w:t>倍及以上，</w:t>
            </w:r>
            <w:r w:rsidRPr="00524A6D">
              <w:rPr>
                <w:color w:val="000000"/>
                <w:sz w:val="18"/>
                <w:szCs w:val="18"/>
              </w:rPr>
              <w:t>2</w:t>
            </w:r>
            <w:r w:rsidRPr="00524A6D">
              <w:rPr>
                <w:color w:val="000000"/>
                <w:sz w:val="18"/>
                <w:szCs w:val="18"/>
              </w:rPr>
              <w:t>倍为满分，末发布单位用地面积产值的地区，单位用地面积产值宜达到本年度所在省市的单位用地面积产值</w:t>
            </w:r>
            <w:r w:rsidRPr="00524A6D">
              <w:rPr>
                <w:color w:val="000000"/>
                <w:sz w:val="18"/>
                <w:szCs w:val="18"/>
              </w:rPr>
              <w:t>1.2</w:t>
            </w:r>
            <w:r w:rsidRPr="00524A6D">
              <w:rPr>
                <w:color w:val="000000"/>
                <w:sz w:val="18"/>
                <w:szCs w:val="18"/>
              </w:rPr>
              <w:t>倍及以上，</w:t>
            </w:r>
            <w:r w:rsidRPr="00524A6D">
              <w:rPr>
                <w:color w:val="000000"/>
                <w:sz w:val="18"/>
                <w:szCs w:val="18"/>
              </w:rPr>
              <w:t>2</w:t>
            </w:r>
            <w:r w:rsidRPr="00524A6D">
              <w:rPr>
                <w:color w:val="000000"/>
                <w:sz w:val="18"/>
                <w:szCs w:val="18"/>
              </w:rPr>
              <w:t>倍为满分。</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单位用地面积产能核算、单位用地面积产值核算、吨产品占地面积核算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2</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val="restart"/>
            <w:shd w:val="clear" w:color="auto" w:fill="auto"/>
            <w:noWrap/>
            <w:vAlign w:val="center"/>
          </w:tcPr>
          <w:p w:rsidR="00A943C5" w:rsidRPr="00524A6D" w:rsidRDefault="00A943C5" w:rsidP="00CB150A">
            <w:pPr>
              <w:snapToGrid w:val="0"/>
              <w:spacing w:line="240" w:lineRule="auto"/>
              <w:ind w:firstLine="0"/>
              <w:rPr>
                <w:sz w:val="18"/>
                <w:szCs w:val="18"/>
              </w:rPr>
            </w:pPr>
            <w:r w:rsidRPr="00524A6D">
              <w:rPr>
                <w:bCs/>
                <w:color w:val="000000"/>
                <w:sz w:val="18"/>
                <w:szCs w:val="18"/>
              </w:rPr>
              <w:t>原料无害化</w:t>
            </w: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工厂应逐年降低有害物质的使用率，实现有害物质替代。</w:t>
            </w:r>
            <w:r w:rsidRPr="00524A6D">
              <w:rPr>
                <w:rFonts w:hint="eastAsia"/>
                <w:color w:val="000000"/>
                <w:sz w:val="18"/>
                <w:szCs w:val="18"/>
              </w:rPr>
              <w:t>按照</w:t>
            </w:r>
            <w:r w:rsidRPr="00524A6D">
              <w:rPr>
                <w:rFonts w:hint="eastAsia"/>
                <w:color w:val="000000"/>
                <w:sz w:val="18"/>
                <w:szCs w:val="18"/>
              </w:rPr>
              <w:t>GB/T 36132-2018</w:t>
            </w:r>
            <w:r w:rsidRPr="00524A6D">
              <w:rPr>
                <w:rFonts w:hint="eastAsia"/>
                <w:color w:val="000000"/>
                <w:sz w:val="18"/>
                <w:szCs w:val="18"/>
              </w:rPr>
              <w:t>中的附录</w:t>
            </w:r>
            <w:r w:rsidRPr="00524A6D">
              <w:rPr>
                <w:rFonts w:hint="eastAsia"/>
                <w:color w:val="000000"/>
                <w:sz w:val="18"/>
                <w:szCs w:val="18"/>
              </w:rPr>
              <w:t>A</w:t>
            </w:r>
            <w:r w:rsidRPr="00524A6D">
              <w:rPr>
                <w:rFonts w:hint="eastAsia"/>
                <w:color w:val="000000"/>
                <w:sz w:val="18"/>
                <w:szCs w:val="18"/>
              </w:rPr>
              <w:t>计算的绿色物料使用率应达</w:t>
            </w:r>
            <w:r w:rsidRPr="00524A6D">
              <w:rPr>
                <w:rFonts w:hint="eastAsia"/>
                <w:color w:val="000000"/>
                <w:sz w:val="18"/>
                <w:szCs w:val="18"/>
              </w:rPr>
              <w:t>30%</w:t>
            </w:r>
            <w:r w:rsidRPr="00524A6D">
              <w:rPr>
                <w:rFonts w:hint="eastAsia"/>
                <w:color w:val="000000"/>
                <w:sz w:val="18"/>
                <w:szCs w:val="18"/>
              </w:rPr>
              <w:t>以上。</w:t>
            </w:r>
            <w:r w:rsidRPr="00524A6D">
              <w:rPr>
                <w:color w:val="000000"/>
                <w:sz w:val="18"/>
                <w:szCs w:val="18"/>
              </w:rPr>
              <w:t>铜精矿有害元素的含量应符合</w:t>
            </w:r>
            <w:r w:rsidRPr="00524A6D">
              <w:rPr>
                <w:color w:val="000000"/>
                <w:sz w:val="18"/>
                <w:szCs w:val="18"/>
              </w:rPr>
              <w:t>GB20424</w:t>
            </w:r>
            <w:r w:rsidRPr="00524A6D">
              <w:rPr>
                <w:color w:val="000000"/>
                <w:sz w:val="18"/>
                <w:szCs w:val="18"/>
              </w:rPr>
              <w:t>的规定。</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绿色物料统计表等</w:t>
            </w:r>
          </w:p>
          <w:p w:rsidR="00A943C5" w:rsidRPr="00524A6D" w:rsidRDefault="00A943C5" w:rsidP="00FD59C0">
            <w:pPr>
              <w:pStyle w:val="ENFI"/>
              <w:spacing w:line="240" w:lineRule="auto"/>
              <w:rPr>
                <w:rFonts w:ascii="Times New Roman" w:eastAsia="宋体" w:hAnsi="Times New Roman"/>
                <w:sz w:val="18"/>
                <w:szCs w:val="18"/>
              </w:rPr>
            </w:pP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4</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420"/>
        </w:trPr>
        <w:tc>
          <w:tcPr>
            <w:tcW w:w="238" w:type="pct"/>
            <w:vMerge/>
            <w:tcBorders>
              <w:bottom w:val="single" w:sz="4" w:space="0" w:color="auto"/>
            </w:tcBorders>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350" w:type="pct"/>
            <w:vMerge/>
            <w:tcBorders>
              <w:bottom w:val="single" w:sz="4" w:space="0" w:color="auto"/>
            </w:tcBorders>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350" w:type="pct"/>
            <w:vMerge/>
            <w:tcBorders>
              <w:bottom w:val="single" w:sz="4" w:space="0" w:color="auto"/>
            </w:tcBorders>
            <w:shd w:val="clear" w:color="auto" w:fill="auto"/>
            <w:noWrap/>
            <w:vAlign w:val="center"/>
            <w:hideMark/>
          </w:tcPr>
          <w:p w:rsidR="00A943C5" w:rsidRPr="00524A6D" w:rsidRDefault="00A943C5" w:rsidP="00FD59C0">
            <w:pPr>
              <w:widowControl/>
              <w:snapToGrid w:val="0"/>
              <w:spacing w:line="240" w:lineRule="auto"/>
              <w:jc w:val="center"/>
              <w:rPr>
                <w:bCs/>
                <w:color w:val="000000"/>
                <w:sz w:val="18"/>
                <w:szCs w:val="18"/>
              </w:rPr>
            </w:pPr>
          </w:p>
        </w:tc>
        <w:tc>
          <w:tcPr>
            <w:tcW w:w="2150" w:type="pct"/>
            <w:tcBorders>
              <w:bottom w:val="single" w:sz="4" w:space="0" w:color="auto"/>
            </w:tcBorders>
            <w:shd w:val="clear" w:color="auto" w:fill="auto"/>
            <w:noWrap/>
            <w:vAlign w:val="center"/>
            <w:hideMark/>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绿色物料应选自省级以上政府相关部门发布的资源综合利用产品目录、有毒有害原料（产品）替代目录，并应对其进行统计与识别。</w:t>
            </w:r>
          </w:p>
        </w:tc>
        <w:tc>
          <w:tcPr>
            <w:tcW w:w="999" w:type="pct"/>
            <w:tcBorders>
              <w:bottom w:val="single" w:sz="4" w:space="0" w:color="auto"/>
            </w:tcBorders>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hint="eastAsia"/>
                <w:sz w:val="18"/>
                <w:szCs w:val="18"/>
              </w:rPr>
              <w:t>有关文件、绿色物料统计表</w:t>
            </w:r>
          </w:p>
        </w:tc>
        <w:tc>
          <w:tcPr>
            <w:tcW w:w="250" w:type="pct"/>
            <w:tcBorders>
              <w:bottom w:val="single" w:sz="4" w:space="0" w:color="auto"/>
            </w:tcBorders>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tcBorders>
              <w:bottom w:val="single" w:sz="4" w:space="0" w:color="auto"/>
            </w:tcBorders>
            <w:shd w:val="clear" w:color="auto" w:fill="auto"/>
            <w:noWrap/>
            <w:vAlign w:val="center"/>
            <w:hideMark/>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3</w:t>
            </w:r>
          </w:p>
        </w:tc>
        <w:tc>
          <w:tcPr>
            <w:tcW w:w="203" w:type="pct"/>
            <w:vMerge/>
            <w:tcBorders>
              <w:bottom w:val="single" w:sz="4" w:space="0" w:color="auto"/>
            </w:tcBorders>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210" w:type="pct"/>
            <w:tcBorders>
              <w:bottom w:val="single" w:sz="4" w:space="0" w:color="auto"/>
            </w:tcBorders>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widowControl/>
              <w:snapToGrid w:val="0"/>
              <w:spacing w:line="240" w:lineRule="auto"/>
              <w:ind w:firstLine="0"/>
              <w:rPr>
                <w:sz w:val="18"/>
                <w:szCs w:val="18"/>
              </w:rPr>
            </w:pPr>
            <w:r w:rsidRPr="00524A6D">
              <w:rPr>
                <w:rFonts w:hint="eastAsia"/>
                <w:color w:val="000000"/>
                <w:sz w:val="18"/>
                <w:szCs w:val="18"/>
              </w:rPr>
              <w:t>工厂使用铜及铜合金二次资源作为原材料进行资源综合利用，如利用再生铜及铜合金资源等作为原料，提高铜及铜合金二次资源利用率，</w:t>
            </w:r>
            <w:r w:rsidRPr="00524A6D">
              <w:rPr>
                <w:rFonts w:hint="eastAsia"/>
                <w:iCs/>
                <w:color w:val="000000"/>
                <w:sz w:val="18"/>
                <w:szCs w:val="18"/>
              </w:rPr>
              <w:t>再生铜原料使用率应不低于</w:t>
            </w:r>
            <w:r w:rsidRPr="00524A6D">
              <w:rPr>
                <w:rFonts w:hint="eastAsia"/>
                <w:iCs/>
                <w:color w:val="000000"/>
                <w:sz w:val="18"/>
                <w:szCs w:val="18"/>
              </w:rPr>
              <w:t>5%</w:t>
            </w:r>
            <w:r w:rsidRPr="00524A6D">
              <w:rPr>
                <w:rFonts w:hint="eastAsia"/>
                <w:iCs/>
                <w:color w:val="000000"/>
                <w:sz w:val="18"/>
                <w:szCs w:val="18"/>
              </w:rPr>
              <w:t>，并宜达到</w:t>
            </w:r>
            <w:r w:rsidRPr="00524A6D">
              <w:rPr>
                <w:rFonts w:hint="eastAsia"/>
                <w:iCs/>
                <w:color w:val="000000"/>
                <w:sz w:val="18"/>
                <w:szCs w:val="18"/>
              </w:rPr>
              <w:t>10%</w:t>
            </w:r>
            <w:r w:rsidRPr="00524A6D">
              <w:rPr>
                <w:rFonts w:hint="eastAsia"/>
                <w:iCs/>
                <w:color w:val="000000"/>
                <w:sz w:val="18"/>
                <w:szCs w:val="18"/>
              </w:rPr>
              <w:t>。</w:t>
            </w:r>
          </w:p>
        </w:tc>
        <w:tc>
          <w:tcPr>
            <w:tcW w:w="999" w:type="pct"/>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sz w:val="18"/>
                <w:szCs w:val="18"/>
              </w:rPr>
              <w:t>再生铜使用率单炉</w:t>
            </w:r>
            <w:r w:rsidRPr="00524A6D">
              <w:rPr>
                <w:rFonts w:hint="eastAsia"/>
                <w:sz w:val="18"/>
                <w:szCs w:val="18"/>
              </w:rPr>
              <w:t>15%</w:t>
            </w:r>
            <w:r w:rsidRPr="00524A6D">
              <w:rPr>
                <w:rFonts w:hint="eastAsia"/>
                <w:sz w:val="18"/>
                <w:szCs w:val="18"/>
              </w:rPr>
              <w:t>级以上</w:t>
            </w:r>
            <w:r w:rsidRPr="00524A6D">
              <w:rPr>
                <w:rFonts w:hint="eastAsia"/>
                <w:sz w:val="18"/>
                <w:szCs w:val="18"/>
              </w:rPr>
              <w:t>3</w:t>
            </w:r>
            <w:r w:rsidRPr="00524A6D">
              <w:rPr>
                <w:rFonts w:hint="eastAsia"/>
                <w:sz w:val="18"/>
                <w:szCs w:val="18"/>
              </w:rPr>
              <w:t>分，</w:t>
            </w:r>
            <w:r w:rsidRPr="00524A6D">
              <w:rPr>
                <w:rFonts w:hint="eastAsia"/>
                <w:sz w:val="18"/>
                <w:szCs w:val="18"/>
              </w:rPr>
              <w:t>10%~</w:t>
            </w:r>
            <w:r w:rsidRPr="00524A6D">
              <w:rPr>
                <w:rFonts w:hint="eastAsia"/>
                <w:sz w:val="18"/>
                <w:szCs w:val="18"/>
              </w:rPr>
              <w:t>＜</w:t>
            </w:r>
            <w:r w:rsidRPr="00524A6D">
              <w:rPr>
                <w:rFonts w:hint="eastAsia"/>
                <w:sz w:val="18"/>
                <w:szCs w:val="18"/>
              </w:rPr>
              <w:t>15%2</w:t>
            </w:r>
            <w:r w:rsidRPr="00524A6D">
              <w:rPr>
                <w:rFonts w:hint="eastAsia"/>
                <w:sz w:val="18"/>
                <w:szCs w:val="18"/>
              </w:rPr>
              <w:t>分，</w:t>
            </w:r>
            <w:r w:rsidRPr="00524A6D">
              <w:rPr>
                <w:rFonts w:hint="eastAsia"/>
                <w:sz w:val="18"/>
                <w:szCs w:val="18"/>
              </w:rPr>
              <w:t>5%~</w:t>
            </w:r>
            <w:r w:rsidRPr="00524A6D">
              <w:rPr>
                <w:rFonts w:hint="eastAsia"/>
                <w:sz w:val="18"/>
                <w:szCs w:val="18"/>
              </w:rPr>
              <w:t>＜</w:t>
            </w:r>
            <w:r w:rsidRPr="00524A6D">
              <w:rPr>
                <w:rFonts w:hint="eastAsia"/>
                <w:sz w:val="18"/>
                <w:szCs w:val="18"/>
              </w:rPr>
              <w:t>10%1</w:t>
            </w:r>
            <w:r w:rsidRPr="00524A6D">
              <w:rPr>
                <w:rFonts w:hint="eastAsia"/>
                <w:sz w:val="18"/>
                <w:szCs w:val="18"/>
              </w:rPr>
              <w:t>分，</w:t>
            </w:r>
            <w:r w:rsidRPr="00524A6D">
              <w:rPr>
                <w:rFonts w:hint="eastAsia"/>
                <w:sz w:val="18"/>
                <w:szCs w:val="18"/>
              </w:rPr>
              <w:t>5%</w:t>
            </w:r>
            <w:r w:rsidRPr="00524A6D">
              <w:rPr>
                <w:rFonts w:hint="eastAsia"/>
                <w:sz w:val="18"/>
                <w:szCs w:val="18"/>
              </w:rPr>
              <w:t>以下不得分，原料使用记录</w:t>
            </w:r>
          </w:p>
        </w:tc>
        <w:tc>
          <w:tcPr>
            <w:tcW w:w="250" w:type="pct"/>
            <w:shd w:val="clear" w:color="auto" w:fill="auto"/>
            <w:vAlign w:val="center"/>
          </w:tcPr>
          <w:p w:rsidR="00A943C5" w:rsidRPr="00524A6D" w:rsidRDefault="00A943C5" w:rsidP="00CB150A">
            <w:pPr>
              <w:widowControl/>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widowControl/>
              <w:snapToGrid w:val="0"/>
              <w:spacing w:line="240" w:lineRule="auto"/>
              <w:ind w:firstLine="0"/>
              <w:rPr>
                <w:color w:val="000000"/>
                <w:sz w:val="18"/>
                <w:szCs w:val="18"/>
              </w:rPr>
            </w:pPr>
            <w:r w:rsidRPr="00524A6D">
              <w:rPr>
                <w:rFonts w:hint="eastAsia"/>
                <w:color w:val="000000"/>
                <w:sz w:val="18"/>
                <w:szCs w:val="18"/>
              </w:rPr>
              <w:t>3</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525"/>
        </w:trPr>
        <w:tc>
          <w:tcPr>
            <w:tcW w:w="238" w:type="pct"/>
            <w:vMerge/>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350" w:type="pct"/>
            <w:vMerge w:val="restart"/>
            <w:shd w:val="clear" w:color="auto" w:fill="auto"/>
            <w:noWrap/>
            <w:vAlign w:val="center"/>
            <w:hideMark/>
          </w:tcPr>
          <w:p w:rsidR="00A943C5" w:rsidRPr="00524A6D" w:rsidRDefault="00A943C5" w:rsidP="00CB150A">
            <w:pPr>
              <w:widowControl/>
              <w:snapToGrid w:val="0"/>
              <w:spacing w:line="240" w:lineRule="auto"/>
              <w:ind w:firstLine="0"/>
              <w:rPr>
                <w:bCs/>
                <w:color w:val="000000"/>
                <w:sz w:val="18"/>
                <w:szCs w:val="18"/>
              </w:rPr>
            </w:pPr>
            <w:r w:rsidRPr="00524A6D">
              <w:rPr>
                <w:bCs/>
                <w:color w:val="000000"/>
                <w:sz w:val="18"/>
                <w:szCs w:val="18"/>
              </w:rPr>
              <w:t>生产洁净化</w:t>
            </w:r>
          </w:p>
        </w:tc>
        <w:tc>
          <w:tcPr>
            <w:tcW w:w="2150" w:type="pct"/>
            <w:shd w:val="clear" w:color="auto" w:fill="auto"/>
            <w:noWrap/>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单位产品主要污染物产生量达到</w:t>
            </w:r>
            <w:r w:rsidRPr="00524A6D">
              <w:rPr>
                <w:rFonts w:hint="eastAsia"/>
                <w:sz w:val="18"/>
                <w:szCs w:val="18"/>
              </w:rPr>
              <w:t>铜及铜合金管材生产</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国内清洁生产先进水平。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单位产品主要污染物产生量核算</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6</w:t>
            </w:r>
          </w:p>
        </w:tc>
        <w:tc>
          <w:tcPr>
            <w:tcW w:w="203" w:type="pct"/>
            <w:vMerge/>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单位产品主要污染物产生量宜达到</w:t>
            </w:r>
            <w:r w:rsidRPr="00524A6D">
              <w:rPr>
                <w:rFonts w:hint="eastAsia"/>
                <w:color w:val="000000"/>
                <w:sz w:val="18"/>
                <w:szCs w:val="18"/>
              </w:rPr>
              <w:t>铜及铜合金管材生产</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国际清洁生产</w:t>
            </w:r>
            <w:r w:rsidRPr="00524A6D">
              <w:rPr>
                <w:rFonts w:hint="eastAsia"/>
                <w:color w:val="000000"/>
                <w:sz w:val="18"/>
                <w:szCs w:val="18"/>
              </w:rPr>
              <w:t>先进</w:t>
            </w:r>
            <w:r w:rsidRPr="00524A6D">
              <w:rPr>
                <w:color w:val="000000"/>
                <w:sz w:val="18"/>
                <w:szCs w:val="18"/>
              </w:rPr>
              <w:t>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单位产品主要污染物产生量核算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4</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单位产品废气产生量达到</w:t>
            </w:r>
            <w:r w:rsidRPr="00524A6D">
              <w:rPr>
                <w:rFonts w:hint="eastAsia"/>
                <w:color w:val="000000"/>
                <w:sz w:val="18"/>
                <w:szCs w:val="18"/>
              </w:rPr>
              <w:t>铜及铜合金管材生产</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国内清洁生产先进水平。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单位产品废气产生量核算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6</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单位产品废气产生量宜达到</w:t>
            </w:r>
            <w:r w:rsidRPr="00524A6D">
              <w:rPr>
                <w:rFonts w:hint="eastAsia"/>
                <w:color w:val="000000"/>
                <w:sz w:val="18"/>
                <w:szCs w:val="18"/>
              </w:rPr>
              <w:t>铜及铜合金管材</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国际清洁生产</w:t>
            </w:r>
            <w:r w:rsidRPr="00524A6D">
              <w:rPr>
                <w:rFonts w:hint="eastAsia"/>
                <w:color w:val="000000"/>
                <w:sz w:val="18"/>
                <w:szCs w:val="18"/>
              </w:rPr>
              <w:t>先进</w:t>
            </w:r>
            <w:r w:rsidRPr="00524A6D">
              <w:rPr>
                <w:color w:val="000000"/>
                <w:sz w:val="18"/>
                <w:szCs w:val="18"/>
              </w:rPr>
              <w:t>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单位产品废气产生量核算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4</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单位产品废水产生量达到</w:t>
            </w:r>
            <w:r w:rsidRPr="00524A6D">
              <w:rPr>
                <w:rFonts w:hint="eastAsia"/>
                <w:color w:val="000000"/>
                <w:sz w:val="18"/>
                <w:szCs w:val="18"/>
              </w:rPr>
              <w:t>铜及铜合金管材</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国内清洁生产先进水平。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单位产品废水产生量核算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6</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单位产品废水产生量宜达到</w:t>
            </w:r>
            <w:r w:rsidRPr="00524A6D">
              <w:rPr>
                <w:rFonts w:hint="eastAsia"/>
                <w:color w:val="000000"/>
                <w:sz w:val="18"/>
                <w:szCs w:val="18"/>
              </w:rPr>
              <w:t>铜及铜合金管材</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国际清洁生产</w:t>
            </w:r>
            <w:r w:rsidRPr="00524A6D">
              <w:rPr>
                <w:rFonts w:hint="eastAsia"/>
                <w:color w:val="000000"/>
                <w:sz w:val="18"/>
                <w:szCs w:val="18"/>
              </w:rPr>
              <w:t>先进</w:t>
            </w:r>
            <w:r w:rsidRPr="00524A6D">
              <w:rPr>
                <w:color w:val="000000"/>
                <w:sz w:val="18"/>
                <w:szCs w:val="18"/>
              </w:rPr>
              <w:t>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单位产品废水产生量核算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4</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532"/>
        </w:trPr>
        <w:tc>
          <w:tcPr>
            <w:tcW w:w="238" w:type="pct"/>
            <w:vMerge/>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350" w:type="pct"/>
            <w:vMerge w:val="restart"/>
            <w:shd w:val="clear" w:color="auto" w:fill="auto"/>
            <w:noWrap/>
            <w:vAlign w:val="center"/>
            <w:hideMark/>
          </w:tcPr>
          <w:p w:rsidR="00A943C5" w:rsidRPr="00524A6D" w:rsidRDefault="00A943C5" w:rsidP="00CB150A">
            <w:pPr>
              <w:widowControl/>
              <w:snapToGrid w:val="0"/>
              <w:spacing w:line="240" w:lineRule="auto"/>
              <w:ind w:firstLine="0"/>
              <w:rPr>
                <w:bCs/>
                <w:color w:val="000000"/>
                <w:sz w:val="18"/>
                <w:szCs w:val="18"/>
              </w:rPr>
            </w:pPr>
            <w:r w:rsidRPr="00524A6D">
              <w:rPr>
                <w:bCs/>
                <w:color w:val="000000"/>
                <w:sz w:val="18"/>
                <w:szCs w:val="18"/>
              </w:rPr>
              <w:t>废物资源化</w:t>
            </w:r>
          </w:p>
        </w:tc>
        <w:tc>
          <w:tcPr>
            <w:tcW w:w="2150" w:type="pct"/>
            <w:shd w:val="clear" w:color="auto" w:fill="auto"/>
            <w:noWrap/>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工业固体废物综合利用率达到</w:t>
            </w:r>
            <w:r w:rsidRPr="00524A6D">
              <w:rPr>
                <w:rFonts w:hint="eastAsia"/>
                <w:color w:val="000000"/>
                <w:sz w:val="18"/>
                <w:szCs w:val="18"/>
              </w:rPr>
              <w:t>铜及铜合金管材</w:t>
            </w:r>
            <w:r w:rsidRPr="00524A6D">
              <w:rPr>
                <w:rFonts w:hint="eastAsia"/>
                <w:sz w:val="18"/>
                <w:szCs w:val="18"/>
              </w:rPr>
              <w:t>生产</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国内清洁生产先进水平。</w:t>
            </w:r>
          </w:p>
        </w:tc>
        <w:tc>
          <w:tcPr>
            <w:tcW w:w="999" w:type="pct"/>
            <w:vAlign w:val="center"/>
          </w:tcPr>
          <w:p w:rsidR="00A943C5" w:rsidRPr="00524A6D" w:rsidRDefault="00A943C5" w:rsidP="00FD59C0">
            <w:pPr>
              <w:pStyle w:val="ENFI"/>
              <w:spacing w:line="240" w:lineRule="auto"/>
              <w:rPr>
                <w:sz w:val="18"/>
                <w:szCs w:val="18"/>
              </w:rPr>
            </w:pPr>
            <w:r w:rsidRPr="00524A6D">
              <w:rPr>
                <w:rFonts w:ascii="Times New Roman" w:eastAsia="宋体" w:hAnsi="Times New Roman"/>
                <w:sz w:val="18"/>
                <w:szCs w:val="18"/>
              </w:rPr>
              <w:t>单位产品工业固体废物综合利用率核算</w:t>
            </w:r>
          </w:p>
        </w:tc>
        <w:tc>
          <w:tcPr>
            <w:tcW w:w="250" w:type="pct"/>
            <w:shd w:val="clear" w:color="auto" w:fill="auto"/>
            <w:vAlign w:val="center"/>
            <w:hideMark/>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hideMark/>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9</w:t>
            </w:r>
          </w:p>
        </w:tc>
        <w:tc>
          <w:tcPr>
            <w:tcW w:w="203" w:type="pct"/>
            <w:vMerge/>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hideMark/>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工业固体废物综合利用率宜达到</w:t>
            </w:r>
            <w:r w:rsidRPr="00524A6D">
              <w:rPr>
                <w:rFonts w:hint="eastAsia"/>
                <w:color w:val="000000"/>
                <w:sz w:val="18"/>
                <w:szCs w:val="18"/>
              </w:rPr>
              <w:t>铜及铜合金管材</w:t>
            </w:r>
            <w:r w:rsidRPr="00524A6D">
              <w:rPr>
                <w:rFonts w:hint="eastAsia"/>
                <w:sz w:val="18"/>
                <w:szCs w:val="18"/>
              </w:rPr>
              <w:t>生产</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国际清洁生产先进水平。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单位产品废水回用率核算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6</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579"/>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单位产品废水回用率达到</w:t>
            </w:r>
            <w:r w:rsidRPr="00524A6D">
              <w:rPr>
                <w:rFonts w:hint="eastAsia"/>
                <w:color w:val="000000"/>
                <w:sz w:val="18"/>
                <w:szCs w:val="18"/>
              </w:rPr>
              <w:t>铜及铜合金管材</w:t>
            </w:r>
            <w:r w:rsidRPr="00524A6D">
              <w:rPr>
                <w:rFonts w:hint="eastAsia"/>
                <w:sz w:val="18"/>
                <w:szCs w:val="18"/>
              </w:rPr>
              <w:t>生产</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国内清洁生产先进水平。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单位产品废水回用率核算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9</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单位产品废水回用率宜达到</w:t>
            </w:r>
            <w:r w:rsidRPr="00524A6D">
              <w:rPr>
                <w:rFonts w:hint="eastAsia"/>
                <w:color w:val="000000"/>
                <w:sz w:val="18"/>
                <w:szCs w:val="18"/>
              </w:rPr>
              <w:t>铜及铜合金管材铜及铜合金管材</w:t>
            </w:r>
            <w:r w:rsidRPr="00524A6D">
              <w:rPr>
                <w:rFonts w:hint="eastAsia"/>
                <w:sz w:val="18"/>
                <w:szCs w:val="18"/>
              </w:rPr>
              <w:t>生产</w:t>
            </w:r>
            <w:r w:rsidRPr="00524A6D">
              <w:rPr>
                <w:sz w:val="18"/>
                <w:szCs w:val="18"/>
              </w:rPr>
              <w:t>行业清洁生产</w:t>
            </w:r>
            <w:r w:rsidRPr="00524A6D">
              <w:rPr>
                <w:rFonts w:hint="eastAsia"/>
                <w:sz w:val="18"/>
                <w:szCs w:val="18"/>
              </w:rPr>
              <w:t>指标体系</w:t>
            </w:r>
            <w:r w:rsidRPr="00524A6D">
              <w:rPr>
                <w:sz w:val="18"/>
                <w:szCs w:val="18"/>
              </w:rPr>
              <w:t>中的</w:t>
            </w:r>
            <w:r w:rsidRPr="00524A6D">
              <w:rPr>
                <w:color w:val="000000"/>
                <w:sz w:val="18"/>
                <w:szCs w:val="18"/>
              </w:rPr>
              <w:t>国际清洁生产</w:t>
            </w:r>
            <w:r w:rsidRPr="00524A6D">
              <w:rPr>
                <w:rFonts w:hint="eastAsia"/>
                <w:color w:val="000000"/>
                <w:sz w:val="18"/>
                <w:szCs w:val="18"/>
              </w:rPr>
              <w:t>先进</w:t>
            </w:r>
            <w:r w:rsidRPr="00524A6D">
              <w:rPr>
                <w:color w:val="000000"/>
                <w:sz w:val="18"/>
                <w:szCs w:val="18"/>
              </w:rPr>
              <w:t>水平。</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单位产品废水回用率核算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6</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val="restart"/>
            <w:shd w:val="clear" w:color="auto" w:fill="auto"/>
            <w:noWrap/>
            <w:vAlign w:val="center"/>
          </w:tcPr>
          <w:p w:rsidR="00A943C5" w:rsidRPr="00524A6D" w:rsidRDefault="00A943C5" w:rsidP="00CB150A">
            <w:pPr>
              <w:widowControl/>
              <w:snapToGrid w:val="0"/>
              <w:spacing w:line="240" w:lineRule="auto"/>
              <w:ind w:firstLine="0"/>
              <w:rPr>
                <w:sz w:val="18"/>
                <w:szCs w:val="18"/>
              </w:rPr>
            </w:pPr>
            <w:r w:rsidRPr="00524A6D">
              <w:rPr>
                <w:sz w:val="18"/>
                <w:szCs w:val="18"/>
              </w:rPr>
              <w:t>能源低碳化</w:t>
            </w: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单位产品综合能耗应</w:t>
            </w:r>
            <w:r w:rsidRPr="00524A6D">
              <w:rPr>
                <w:rFonts w:hint="eastAsia"/>
                <w:color w:val="000000"/>
                <w:sz w:val="18"/>
                <w:szCs w:val="18"/>
              </w:rPr>
              <w:t>符合铜管材相关标准准入值的规定</w:t>
            </w:r>
            <w:r w:rsidRPr="00524A6D">
              <w:rPr>
                <w:color w:val="000000"/>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单位产品综合能耗统计</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6</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单位产品综合能耗宜</w:t>
            </w:r>
            <w:r w:rsidRPr="00524A6D">
              <w:rPr>
                <w:rFonts w:hint="eastAsia"/>
                <w:color w:val="000000"/>
                <w:sz w:val="18"/>
                <w:szCs w:val="18"/>
              </w:rPr>
              <w:t>达到铜管材相关标准先进值的规定</w:t>
            </w:r>
            <w:r w:rsidRPr="00524A6D">
              <w:rPr>
                <w:color w:val="000000"/>
                <w:sz w:val="18"/>
                <w:szCs w:val="18"/>
              </w:rPr>
              <w:t>。</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单位产品综合能耗统计</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4</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按照</w:t>
            </w:r>
            <w:r w:rsidRPr="00524A6D">
              <w:rPr>
                <w:color w:val="000000"/>
                <w:sz w:val="18"/>
                <w:szCs w:val="18"/>
              </w:rPr>
              <w:t>GB/T 36132-2018</w:t>
            </w:r>
            <w:r w:rsidRPr="00524A6D">
              <w:rPr>
                <w:color w:val="000000"/>
                <w:sz w:val="18"/>
                <w:szCs w:val="18"/>
              </w:rPr>
              <w:t>附录</w:t>
            </w:r>
            <w:r w:rsidRPr="00524A6D">
              <w:rPr>
                <w:color w:val="000000"/>
                <w:sz w:val="18"/>
                <w:szCs w:val="18"/>
              </w:rPr>
              <w:t>A</w:t>
            </w:r>
            <w:r w:rsidRPr="00524A6D">
              <w:rPr>
                <w:color w:val="000000"/>
                <w:sz w:val="18"/>
                <w:szCs w:val="18"/>
              </w:rPr>
              <w:t>计算单位产品碳排放量。</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温室气体排放报告产品碳排放量</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必选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3</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238"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350"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单位产品碳排放量</w:t>
            </w:r>
            <w:r w:rsidRPr="00524A6D">
              <w:rPr>
                <w:rFonts w:hint="eastAsia"/>
                <w:color w:val="000000"/>
                <w:sz w:val="18"/>
                <w:szCs w:val="18"/>
              </w:rPr>
              <w:t>依据</w:t>
            </w:r>
            <w:r w:rsidRPr="00524A6D">
              <w:rPr>
                <w:rFonts w:hint="eastAsia"/>
                <w:color w:val="000000"/>
                <w:sz w:val="18"/>
                <w:szCs w:val="18"/>
              </w:rPr>
              <w:t>GB/T 32150</w:t>
            </w:r>
            <w:r w:rsidRPr="00524A6D">
              <w:rPr>
                <w:rFonts w:hint="eastAsia"/>
                <w:color w:val="000000"/>
                <w:sz w:val="18"/>
                <w:szCs w:val="18"/>
              </w:rPr>
              <w:t>进行测算，单位产品</w:t>
            </w:r>
            <w:r w:rsidRPr="00524A6D">
              <w:rPr>
                <w:color w:val="000000"/>
                <w:sz w:val="18"/>
                <w:szCs w:val="18"/>
              </w:rPr>
              <w:t>碳排放量逐年下降。</w:t>
            </w:r>
          </w:p>
        </w:tc>
        <w:tc>
          <w:tcPr>
            <w:tcW w:w="999" w:type="pct"/>
            <w:vAlign w:val="center"/>
          </w:tcPr>
          <w:p w:rsidR="00A943C5" w:rsidRPr="00524A6D" w:rsidRDefault="00A943C5" w:rsidP="00FD59C0">
            <w:pPr>
              <w:pStyle w:val="ENFI"/>
              <w:spacing w:line="240" w:lineRule="auto"/>
              <w:rPr>
                <w:rFonts w:ascii="Times New Roman" w:eastAsia="宋体" w:hAnsi="Times New Roman"/>
                <w:sz w:val="18"/>
                <w:szCs w:val="18"/>
              </w:rPr>
            </w:pPr>
            <w:r w:rsidRPr="00524A6D">
              <w:rPr>
                <w:rFonts w:ascii="Times New Roman" w:eastAsia="宋体" w:hAnsi="Times New Roman"/>
                <w:sz w:val="18"/>
                <w:szCs w:val="18"/>
              </w:rPr>
              <w:t>单位产品主要污染物产生量核算</w:t>
            </w:r>
          </w:p>
        </w:tc>
        <w:tc>
          <w:tcPr>
            <w:tcW w:w="250" w:type="pct"/>
            <w:shd w:val="clear" w:color="auto" w:fill="auto"/>
            <w:vAlign w:val="center"/>
          </w:tcPr>
          <w:p w:rsidR="00A943C5" w:rsidRPr="00524A6D" w:rsidRDefault="00A943C5" w:rsidP="00CB150A">
            <w:pPr>
              <w:snapToGrid w:val="0"/>
              <w:spacing w:line="240" w:lineRule="auto"/>
              <w:ind w:firstLine="0"/>
              <w:rPr>
                <w:color w:val="000000"/>
                <w:sz w:val="18"/>
                <w:szCs w:val="18"/>
              </w:rPr>
            </w:pPr>
            <w:r w:rsidRPr="00524A6D">
              <w:rPr>
                <w:color w:val="000000"/>
                <w:sz w:val="18"/>
                <w:szCs w:val="18"/>
              </w:rPr>
              <w:t>可选</w:t>
            </w:r>
          </w:p>
        </w:tc>
        <w:tc>
          <w:tcPr>
            <w:tcW w:w="250" w:type="pct"/>
            <w:shd w:val="clear" w:color="auto" w:fill="auto"/>
            <w:noWrap/>
            <w:vAlign w:val="center"/>
          </w:tcPr>
          <w:p w:rsidR="00A943C5" w:rsidRPr="00524A6D" w:rsidRDefault="00A943C5" w:rsidP="00CB150A">
            <w:pPr>
              <w:snapToGrid w:val="0"/>
              <w:spacing w:line="240" w:lineRule="auto"/>
              <w:ind w:firstLine="0"/>
              <w:rPr>
                <w:color w:val="000000"/>
                <w:sz w:val="18"/>
                <w:szCs w:val="18"/>
              </w:rPr>
            </w:pPr>
            <w:r w:rsidRPr="00524A6D">
              <w:rPr>
                <w:rFonts w:hint="eastAsia"/>
                <w:color w:val="000000"/>
                <w:sz w:val="18"/>
                <w:szCs w:val="18"/>
              </w:rPr>
              <w:t>2</w:t>
            </w:r>
          </w:p>
        </w:tc>
        <w:tc>
          <w:tcPr>
            <w:tcW w:w="203" w:type="pct"/>
            <w:vMerge/>
            <w:shd w:val="clear" w:color="auto" w:fill="auto"/>
            <w:noWrap/>
            <w:vAlign w:val="center"/>
          </w:tcPr>
          <w:p w:rsidR="00A943C5" w:rsidRPr="00524A6D" w:rsidRDefault="00A943C5" w:rsidP="00FD59C0">
            <w:pPr>
              <w:widowControl/>
              <w:snapToGrid w:val="0"/>
              <w:spacing w:line="240" w:lineRule="auto"/>
              <w:jc w:val="center"/>
              <w:rPr>
                <w:sz w:val="18"/>
                <w:szCs w:val="18"/>
              </w:rPr>
            </w:pP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r w:rsidR="00A943C5" w:rsidRPr="00524A6D" w:rsidTr="00FD59C0">
        <w:trPr>
          <w:trHeight w:val="285"/>
        </w:trPr>
        <w:tc>
          <w:tcPr>
            <w:tcW w:w="588" w:type="pct"/>
            <w:gridSpan w:val="2"/>
          </w:tcPr>
          <w:p w:rsidR="00A943C5" w:rsidRPr="00524A6D" w:rsidRDefault="00A943C5" w:rsidP="00FD59C0">
            <w:pPr>
              <w:widowControl/>
              <w:snapToGrid w:val="0"/>
              <w:spacing w:line="240" w:lineRule="auto"/>
              <w:rPr>
                <w:sz w:val="18"/>
                <w:szCs w:val="18"/>
              </w:rPr>
            </w:pPr>
          </w:p>
        </w:tc>
        <w:tc>
          <w:tcPr>
            <w:tcW w:w="4202" w:type="pct"/>
            <w:gridSpan w:val="6"/>
            <w:shd w:val="clear" w:color="auto" w:fill="auto"/>
            <w:noWrap/>
            <w:vAlign w:val="center"/>
          </w:tcPr>
          <w:p w:rsidR="00A943C5" w:rsidRPr="00524A6D" w:rsidRDefault="00A943C5" w:rsidP="00FD59C0">
            <w:pPr>
              <w:widowControl/>
              <w:snapToGrid w:val="0"/>
              <w:spacing w:line="240" w:lineRule="auto"/>
              <w:rPr>
                <w:sz w:val="18"/>
                <w:szCs w:val="18"/>
              </w:rPr>
            </w:pPr>
            <w:r w:rsidRPr="00524A6D">
              <w:rPr>
                <w:sz w:val="18"/>
                <w:szCs w:val="18"/>
              </w:rPr>
              <w:t>总分</w:t>
            </w:r>
          </w:p>
        </w:tc>
        <w:tc>
          <w:tcPr>
            <w:tcW w:w="210" w:type="pct"/>
            <w:shd w:val="clear" w:color="auto" w:fill="auto"/>
            <w:noWrap/>
            <w:vAlign w:val="center"/>
          </w:tcPr>
          <w:p w:rsidR="00A943C5" w:rsidRPr="00524A6D" w:rsidRDefault="00A943C5" w:rsidP="00FD59C0">
            <w:pPr>
              <w:widowControl/>
              <w:snapToGrid w:val="0"/>
              <w:spacing w:line="240" w:lineRule="auto"/>
              <w:jc w:val="center"/>
              <w:rPr>
                <w:sz w:val="18"/>
                <w:szCs w:val="18"/>
              </w:rPr>
            </w:pPr>
          </w:p>
        </w:tc>
      </w:tr>
    </w:tbl>
    <w:p w:rsidR="002C1789" w:rsidRDefault="002C1789">
      <w:pPr>
        <w:snapToGrid w:val="0"/>
        <w:spacing w:line="360" w:lineRule="exact"/>
        <w:ind w:firstLine="0"/>
        <w:rPr>
          <w:color w:val="000000"/>
        </w:rPr>
      </w:pPr>
    </w:p>
    <w:p w:rsidR="002C1789" w:rsidRDefault="002C1789">
      <w:pPr>
        <w:snapToGrid w:val="0"/>
        <w:spacing w:line="360" w:lineRule="exact"/>
        <w:rPr>
          <w:color w:val="000000"/>
        </w:rPr>
      </w:pPr>
    </w:p>
    <w:p w:rsidR="002C1789" w:rsidRDefault="002164CF">
      <w:pPr>
        <w:snapToGrid w:val="0"/>
        <w:spacing w:line="360" w:lineRule="exact"/>
        <w:jc w:val="center"/>
        <w:rPr>
          <w:color w:val="000000"/>
        </w:rPr>
      </w:pPr>
      <w:r>
        <w:rPr>
          <w:color w:val="000000"/>
        </w:rPr>
        <w:t>──────────</w:t>
      </w:r>
    </w:p>
    <w:sectPr w:rsidR="002C1789" w:rsidSect="002C1789">
      <w:pgSz w:w="16838" w:h="11906" w:orient="landscape"/>
      <w:pgMar w:top="1418" w:right="1134" w:bottom="1134" w:left="1134" w:header="851" w:footer="992"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44" w:rsidRDefault="00D97744" w:rsidP="002C1789">
      <w:pPr>
        <w:spacing w:line="240" w:lineRule="auto"/>
      </w:pPr>
      <w:r>
        <w:separator/>
      </w:r>
    </w:p>
  </w:endnote>
  <w:endnote w:type="continuationSeparator" w:id="0">
    <w:p w:rsidR="00D97744" w:rsidRDefault="00D97744" w:rsidP="002C1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4BB" w:rsidRDefault="000070DD">
    <w:pPr>
      <w:pStyle w:val="ae"/>
      <w:rPr>
        <w:rStyle w:val="af2"/>
      </w:rPr>
    </w:pPr>
    <w:r>
      <w:rPr>
        <w:rStyle w:val="af2"/>
      </w:rPr>
      <w:fldChar w:fldCharType="begin"/>
    </w:r>
    <w:r w:rsidR="006024BB">
      <w:rPr>
        <w:rStyle w:val="af2"/>
      </w:rPr>
      <w:instrText xml:space="preserve">PAGE  </w:instrText>
    </w:r>
    <w:r>
      <w:rPr>
        <w:rStyle w:val="af2"/>
      </w:rPr>
      <w:fldChar w:fldCharType="end"/>
    </w:r>
  </w:p>
  <w:p w:rsidR="006024BB" w:rsidRDefault="006024B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44" w:rsidRDefault="00D97744" w:rsidP="002C1789">
      <w:pPr>
        <w:spacing w:line="240" w:lineRule="auto"/>
      </w:pPr>
      <w:r>
        <w:separator/>
      </w:r>
    </w:p>
  </w:footnote>
  <w:footnote w:type="continuationSeparator" w:id="0">
    <w:p w:rsidR="00D97744" w:rsidRDefault="00D97744" w:rsidP="002C17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09"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3EBF5EDB"/>
    <w:multiLevelType w:val="multilevel"/>
    <w:tmpl w:val="3EBF5EDB"/>
    <w:lvl w:ilvl="0">
      <w:start w:val="1"/>
      <w:numFmt w:val="decimal"/>
      <w:suff w:val="space"/>
      <w:lvlText w:val="%1 "/>
      <w:lvlJc w:val="left"/>
      <w:pPr>
        <w:ind w:left="0" w:firstLine="0"/>
      </w:pPr>
      <w:rPr>
        <w:rFonts w:ascii="Verdana" w:hAnsi="Verdana" w:hint="default"/>
        <w:sz w:val="24"/>
      </w:rPr>
    </w:lvl>
    <w:lvl w:ilvl="1">
      <w:start w:val="1"/>
      <w:numFmt w:val="decimal"/>
      <w:pStyle w:val="2"/>
      <w:suff w:val="space"/>
      <w:lvlText w:val="%1.%2 "/>
      <w:lvlJc w:val="left"/>
      <w:pPr>
        <w:ind w:left="0" w:firstLine="0"/>
      </w:pPr>
      <w:rPr>
        <w:rFonts w:ascii="Verdana" w:hAnsi="Verdana" w:hint="default"/>
        <w:sz w:val="24"/>
      </w:rPr>
    </w:lvl>
    <w:lvl w:ilvl="2">
      <w:start w:val="1"/>
      <w:numFmt w:val="decimal"/>
      <w:pStyle w:val="3"/>
      <w:suff w:val="space"/>
      <w:lvlText w:val="%1.%2.%3 "/>
      <w:lvlJc w:val="left"/>
      <w:pPr>
        <w:ind w:left="0" w:firstLine="0"/>
      </w:pPr>
      <w:rPr>
        <w:rFonts w:ascii="Verdana" w:hAnsi="Verdana" w:hint="default"/>
        <w:sz w:val="24"/>
      </w:rPr>
    </w:lvl>
    <w:lvl w:ilvl="3">
      <w:start w:val="1"/>
      <w:numFmt w:val="decimal"/>
      <w:pStyle w:val="4"/>
      <w:suff w:val="space"/>
      <w:lvlText w:val="%1.%2.%3.%4 "/>
      <w:lvlJc w:val="left"/>
      <w:pPr>
        <w:ind w:left="0" w:firstLine="0"/>
      </w:pPr>
      <w:rPr>
        <w:rFonts w:ascii="Verdana" w:hAnsi="Verdana" w:hint="default"/>
        <w:sz w:val="24"/>
      </w:rPr>
    </w:lvl>
    <w:lvl w:ilvl="4">
      <w:start w:val="1"/>
      <w:numFmt w:val="decimal"/>
      <w:pStyle w:val="5"/>
      <w:suff w:val="space"/>
      <w:lvlText w:val="%1.%2.%3.%4.%5 "/>
      <w:lvlJc w:val="left"/>
      <w:pPr>
        <w:ind w:left="0" w:firstLine="0"/>
      </w:pPr>
      <w:rPr>
        <w:rFonts w:ascii="Verdana" w:hAnsi="Verdana" w:hint="default"/>
        <w:sz w:val="24"/>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2">
    <w:nsid w:val="608A6A0E"/>
    <w:multiLevelType w:val="hybridMultilevel"/>
    <w:tmpl w:val="3490BF04"/>
    <w:lvl w:ilvl="0" w:tplc="EE524038">
      <w:start w:val="2"/>
      <w:numFmt w:val="bullet"/>
      <w:lvlText w:val="•"/>
      <w:lvlJc w:val="left"/>
      <w:pPr>
        <w:ind w:left="784" w:hanging="360"/>
      </w:pPr>
      <w:rPr>
        <w:rFonts w:ascii="宋体" w:eastAsia="宋体" w:hAnsi="宋体" w:cs="Times New Roman"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bordersDoNotSurroundHeader/>
  <w:bordersDoNotSurroundFooter/>
  <w:proofState w:spelling="clean"/>
  <w:stylePaneFormatFilter w:val="3F01"/>
  <w:defaultTabStop w:val="420"/>
  <w:drawingGridHorizontalSpacing w:val="105"/>
  <w:drawingGridVerticalSpacing w:val="163"/>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48E"/>
    <w:rsid w:val="00001690"/>
    <w:rsid w:val="0000267B"/>
    <w:rsid w:val="0000485A"/>
    <w:rsid w:val="000070DD"/>
    <w:rsid w:val="00011908"/>
    <w:rsid w:val="00012FBE"/>
    <w:rsid w:val="000215A7"/>
    <w:rsid w:val="000338FE"/>
    <w:rsid w:val="00033A2D"/>
    <w:rsid w:val="0003589A"/>
    <w:rsid w:val="00036E7F"/>
    <w:rsid w:val="00036FE6"/>
    <w:rsid w:val="00041E33"/>
    <w:rsid w:val="00054482"/>
    <w:rsid w:val="00057725"/>
    <w:rsid w:val="00062033"/>
    <w:rsid w:val="00063B8B"/>
    <w:rsid w:val="0006515D"/>
    <w:rsid w:val="00067CBC"/>
    <w:rsid w:val="00072FB4"/>
    <w:rsid w:val="00074B56"/>
    <w:rsid w:val="000750EF"/>
    <w:rsid w:val="000753BE"/>
    <w:rsid w:val="00075BEB"/>
    <w:rsid w:val="00076825"/>
    <w:rsid w:val="00081177"/>
    <w:rsid w:val="0008736E"/>
    <w:rsid w:val="0009219D"/>
    <w:rsid w:val="0009599B"/>
    <w:rsid w:val="000A3481"/>
    <w:rsid w:val="000A5BD8"/>
    <w:rsid w:val="000A7448"/>
    <w:rsid w:val="000C4D38"/>
    <w:rsid w:val="000C4F2E"/>
    <w:rsid w:val="000C6B3A"/>
    <w:rsid w:val="000C6BD1"/>
    <w:rsid w:val="000C6C2A"/>
    <w:rsid w:val="000C7B0B"/>
    <w:rsid w:val="000D26C7"/>
    <w:rsid w:val="000E05E9"/>
    <w:rsid w:val="000F5D73"/>
    <w:rsid w:val="00114D3D"/>
    <w:rsid w:val="00121E18"/>
    <w:rsid w:val="001229ED"/>
    <w:rsid w:val="001261A3"/>
    <w:rsid w:val="001274D7"/>
    <w:rsid w:val="0012758A"/>
    <w:rsid w:val="00132F96"/>
    <w:rsid w:val="0013624E"/>
    <w:rsid w:val="00144F5F"/>
    <w:rsid w:val="001548FA"/>
    <w:rsid w:val="00155C01"/>
    <w:rsid w:val="00160017"/>
    <w:rsid w:val="001644A6"/>
    <w:rsid w:val="001644D1"/>
    <w:rsid w:val="00170F86"/>
    <w:rsid w:val="00172A27"/>
    <w:rsid w:val="00181B8B"/>
    <w:rsid w:val="00187821"/>
    <w:rsid w:val="00191217"/>
    <w:rsid w:val="0019526B"/>
    <w:rsid w:val="00195370"/>
    <w:rsid w:val="00197933"/>
    <w:rsid w:val="001A2B9B"/>
    <w:rsid w:val="001A2D84"/>
    <w:rsid w:val="001A4B26"/>
    <w:rsid w:val="001A6E89"/>
    <w:rsid w:val="001B339F"/>
    <w:rsid w:val="001C76A3"/>
    <w:rsid w:val="001C7E3B"/>
    <w:rsid w:val="001D5221"/>
    <w:rsid w:val="001E0F05"/>
    <w:rsid w:val="001E1253"/>
    <w:rsid w:val="001F2566"/>
    <w:rsid w:val="001F40F5"/>
    <w:rsid w:val="001F644A"/>
    <w:rsid w:val="00202CF4"/>
    <w:rsid w:val="00203B71"/>
    <w:rsid w:val="00203E6D"/>
    <w:rsid w:val="00204E04"/>
    <w:rsid w:val="00205292"/>
    <w:rsid w:val="002057C3"/>
    <w:rsid w:val="00205886"/>
    <w:rsid w:val="00210593"/>
    <w:rsid w:val="002120E7"/>
    <w:rsid w:val="00215C42"/>
    <w:rsid w:val="00215FD6"/>
    <w:rsid w:val="002164CF"/>
    <w:rsid w:val="002173C6"/>
    <w:rsid w:val="00224CEA"/>
    <w:rsid w:val="00230FBB"/>
    <w:rsid w:val="00234363"/>
    <w:rsid w:val="002352BD"/>
    <w:rsid w:val="00235374"/>
    <w:rsid w:val="002366D0"/>
    <w:rsid w:val="00236B86"/>
    <w:rsid w:val="00237002"/>
    <w:rsid w:val="00237DE1"/>
    <w:rsid w:val="00241AEB"/>
    <w:rsid w:val="00241E0B"/>
    <w:rsid w:val="00242DBA"/>
    <w:rsid w:val="0024751D"/>
    <w:rsid w:val="00247A73"/>
    <w:rsid w:val="00257AB5"/>
    <w:rsid w:val="002629F2"/>
    <w:rsid w:val="00270BF6"/>
    <w:rsid w:val="00282C2B"/>
    <w:rsid w:val="00283B96"/>
    <w:rsid w:val="00283CCB"/>
    <w:rsid w:val="002862A7"/>
    <w:rsid w:val="002921F1"/>
    <w:rsid w:val="00293708"/>
    <w:rsid w:val="0029469B"/>
    <w:rsid w:val="002A1B32"/>
    <w:rsid w:val="002A1E3E"/>
    <w:rsid w:val="002A47A9"/>
    <w:rsid w:val="002A6086"/>
    <w:rsid w:val="002A69AC"/>
    <w:rsid w:val="002A6BEF"/>
    <w:rsid w:val="002A7C3F"/>
    <w:rsid w:val="002B145A"/>
    <w:rsid w:val="002B22EB"/>
    <w:rsid w:val="002B3DF0"/>
    <w:rsid w:val="002B4D57"/>
    <w:rsid w:val="002B5847"/>
    <w:rsid w:val="002B79F1"/>
    <w:rsid w:val="002C1789"/>
    <w:rsid w:val="002C2DE2"/>
    <w:rsid w:val="002C5DF3"/>
    <w:rsid w:val="002D401C"/>
    <w:rsid w:val="002D5A0A"/>
    <w:rsid w:val="002E2522"/>
    <w:rsid w:val="002E3CCE"/>
    <w:rsid w:val="002E5AAB"/>
    <w:rsid w:val="002E5C72"/>
    <w:rsid w:val="002E6C7C"/>
    <w:rsid w:val="002F7E6E"/>
    <w:rsid w:val="003012E8"/>
    <w:rsid w:val="00302030"/>
    <w:rsid w:val="0030657E"/>
    <w:rsid w:val="003130AF"/>
    <w:rsid w:val="00315DF5"/>
    <w:rsid w:val="003168D3"/>
    <w:rsid w:val="00320392"/>
    <w:rsid w:val="00330A69"/>
    <w:rsid w:val="0033108A"/>
    <w:rsid w:val="003417A7"/>
    <w:rsid w:val="00341AFC"/>
    <w:rsid w:val="00341E91"/>
    <w:rsid w:val="00347B6B"/>
    <w:rsid w:val="00352BF6"/>
    <w:rsid w:val="00353416"/>
    <w:rsid w:val="00355EA4"/>
    <w:rsid w:val="00357AAA"/>
    <w:rsid w:val="00357CCA"/>
    <w:rsid w:val="0036016F"/>
    <w:rsid w:val="003621D8"/>
    <w:rsid w:val="00364BD6"/>
    <w:rsid w:val="003660E7"/>
    <w:rsid w:val="00375833"/>
    <w:rsid w:val="003802C4"/>
    <w:rsid w:val="00380D36"/>
    <w:rsid w:val="00382E44"/>
    <w:rsid w:val="00390B25"/>
    <w:rsid w:val="003A5D8C"/>
    <w:rsid w:val="003C3293"/>
    <w:rsid w:val="003C769C"/>
    <w:rsid w:val="003D40DA"/>
    <w:rsid w:val="003D6F49"/>
    <w:rsid w:val="003E1889"/>
    <w:rsid w:val="003E51C9"/>
    <w:rsid w:val="003E5F9E"/>
    <w:rsid w:val="003E7679"/>
    <w:rsid w:val="003F1BF0"/>
    <w:rsid w:val="003F3D8A"/>
    <w:rsid w:val="003F54DE"/>
    <w:rsid w:val="003F5EB9"/>
    <w:rsid w:val="0040230F"/>
    <w:rsid w:val="00403466"/>
    <w:rsid w:val="00403856"/>
    <w:rsid w:val="00404F9D"/>
    <w:rsid w:val="00415197"/>
    <w:rsid w:val="004172C5"/>
    <w:rsid w:val="004234ED"/>
    <w:rsid w:val="00425C8E"/>
    <w:rsid w:val="00427CA0"/>
    <w:rsid w:val="00427F5E"/>
    <w:rsid w:val="00445AD3"/>
    <w:rsid w:val="004539FF"/>
    <w:rsid w:val="0045423F"/>
    <w:rsid w:val="004551E4"/>
    <w:rsid w:val="00455AB4"/>
    <w:rsid w:val="00464796"/>
    <w:rsid w:val="00467D19"/>
    <w:rsid w:val="004725A9"/>
    <w:rsid w:val="00474638"/>
    <w:rsid w:val="00475E29"/>
    <w:rsid w:val="004876D5"/>
    <w:rsid w:val="004925B7"/>
    <w:rsid w:val="004A1996"/>
    <w:rsid w:val="004A7FB2"/>
    <w:rsid w:val="004B09F7"/>
    <w:rsid w:val="004B3A03"/>
    <w:rsid w:val="004B4A13"/>
    <w:rsid w:val="004C0160"/>
    <w:rsid w:val="004C1285"/>
    <w:rsid w:val="004C57E6"/>
    <w:rsid w:val="004D46AD"/>
    <w:rsid w:val="004D4EE0"/>
    <w:rsid w:val="004D572A"/>
    <w:rsid w:val="004E2136"/>
    <w:rsid w:val="004E2AAC"/>
    <w:rsid w:val="004E63A8"/>
    <w:rsid w:val="004F6C03"/>
    <w:rsid w:val="00502A45"/>
    <w:rsid w:val="005058FE"/>
    <w:rsid w:val="00506EC4"/>
    <w:rsid w:val="00530CBE"/>
    <w:rsid w:val="00531BB0"/>
    <w:rsid w:val="00535586"/>
    <w:rsid w:val="00542D62"/>
    <w:rsid w:val="00545261"/>
    <w:rsid w:val="00547B7F"/>
    <w:rsid w:val="005572AE"/>
    <w:rsid w:val="0056399A"/>
    <w:rsid w:val="00571846"/>
    <w:rsid w:val="005733AE"/>
    <w:rsid w:val="0057365B"/>
    <w:rsid w:val="0057427F"/>
    <w:rsid w:val="00580894"/>
    <w:rsid w:val="00592B6E"/>
    <w:rsid w:val="005A332A"/>
    <w:rsid w:val="005A63CA"/>
    <w:rsid w:val="005B1D2F"/>
    <w:rsid w:val="005B5024"/>
    <w:rsid w:val="005C07AB"/>
    <w:rsid w:val="005C1339"/>
    <w:rsid w:val="005C1E34"/>
    <w:rsid w:val="005D0009"/>
    <w:rsid w:val="005D22B7"/>
    <w:rsid w:val="005D495C"/>
    <w:rsid w:val="005E165D"/>
    <w:rsid w:val="005E66CC"/>
    <w:rsid w:val="005F6EED"/>
    <w:rsid w:val="006024BB"/>
    <w:rsid w:val="00603932"/>
    <w:rsid w:val="00607859"/>
    <w:rsid w:val="00612E8D"/>
    <w:rsid w:val="00621636"/>
    <w:rsid w:val="0062285C"/>
    <w:rsid w:val="006250AA"/>
    <w:rsid w:val="00640F2B"/>
    <w:rsid w:val="006449E3"/>
    <w:rsid w:val="00644EF5"/>
    <w:rsid w:val="00647D32"/>
    <w:rsid w:val="006534B9"/>
    <w:rsid w:val="00653AD8"/>
    <w:rsid w:val="00654BDA"/>
    <w:rsid w:val="006611AD"/>
    <w:rsid w:val="00662E0D"/>
    <w:rsid w:val="006740E3"/>
    <w:rsid w:val="00682FEE"/>
    <w:rsid w:val="00683FFC"/>
    <w:rsid w:val="006853FF"/>
    <w:rsid w:val="00686AA8"/>
    <w:rsid w:val="00687EDA"/>
    <w:rsid w:val="006901C5"/>
    <w:rsid w:val="006904AC"/>
    <w:rsid w:val="006907DC"/>
    <w:rsid w:val="006938D8"/>
    <w:rsid w:val="00695AB1"/>
    <w:rsid w:val="00697567"/>
    <w:rsid w:val="006A0DA7"/>
    <w:rsid w:val="006A208E"/>
    <w:rsid w:val="006A402D"/>
    <w:rsid w:val="006B7A38"/>
    <w:rsid w:val="006C2970"/>
    <w:rsid w:val="006C3A5F"/>
    <w:rsid w:val="006C6CE5"/>
    <w:rsid w:val="006D480E"/>
    <w:rsid w:val="006E117D"/>
    <w:rsid w:val="006E3747"/>
    <w:rsid w:val="006E7428"/>
    <w:rsid w:val="006F3677"/>
    <w:rsid w:val="006F76A3"/>
    <w:rsid w:val="00703240"/>
    <w:rsid w:val="007035CE"/>
    <w:rsid w:val="0070390A"/>
    <w:rsid w:val="007043F5"/>
    <w:rsid w:val="00704479"/>
    <w:rsid w:val="0070476F"/>
    <w:rsid w:val="007104F2"/>
    <w:rsid w:val="0071494A"/>
    <w:rsid w:val="00714FC8"/>
    <w:rsid w:val="00732303"/>
    <w:rsid w:val="007327A7"/>
    <w:rsid w:val="00732893"/>
    <w:rsid w:val="00733883"/>
    <w:rsid w:val="0073588E"/>
    <w:rsid w:val="007358ED"/>
    <w:rsid w:val="00751954"/>
    <w:rsid w:val="00760C86"/>
    <w:rsid w:val="007661EC"/>
    <w:rsid w:val="00771094"/>
    <w:rsid w:val="0077281E"/>
    <w:rsid w:val="007751C9"/>
    <w:rsid w:val="00783CDA"/>
    <w:rsid w:val="00790ED2"/>
    <w:rsid w:val="007913AB"/>
    <w:rsid w:val="007938F3"/>
    <w:rsid w:val="00795687"/>
    <w:rsid w:val="00795C27"/>
    <w:rsid w:val="007B6A81"/>
    <w:rsid w:val="007C432D"/>
    <w:rsid w:val="007C52CC"/>
    <w:rsid w:val="007C5A56"/>
    <w:rsid w:val="007C7390"/>
    <w:rsid w:val="007C7AFD"/>
    <w:rsid w:val="007C7F9E"/>
    <w:rsid w:val="007D0EC7"/>
    <w:rsid w:val="007D2725"/>
    <w:rsid w:val="007D4279"/>
    <w:rsid w:val="007E38A7"/>
    <w:rsid w:val="007E6A87"/>
    <w:rsid w:val="007F0C2B"/>
    <w:rsid w:val="007F1787"/>
    <w:rsid w:val="007F27BD"/>
    <w:rsid w:val="007F27D6"/>
    <w:rsid w:val="007F2C5D"/>
    <w:rsid w:val="007F3ABA"/>
    <w:rsid w:val="007F3CDF"/>
    <w:rsid w:val="008027D2"/>
    <w:rsid w:val="00805840"/>
    <w:rsid w:val="008218B9"/>
    <w:rsid w:val="00825F5B"/>
    <w:rsid w:val="008311D5"/>
    <w:rsid w:val="008354BB"/>
    <w:rsid w:val="00835607"/>
    <w:rsid w:val="00837639"/>
    <w:rsid w:val="008413D8"/>
    <w:rsid w:val="00843D2A"/>
    <w:rsid w:val="008453D0"/>
    <w:rsid w:val="00854704"/>
    <w:rsid w:val="0085790F"/>
    <w:rsid w:val="00857936"/>
    <w:rsid w:val="00860FD8"/>
    <w:rsid w:val="008613B1"/>
    <w:rsid w:val="008617A5"/>
    <w:rsid w:val="008635F8"/>
    <w:rsid w:val="008648EB"/>
    <w:rsid w:val="00866267"/>
    <w:rsid w:val="00873326"/>
    <w:rsid w:val="008734A7"/>
    <w:rsid w:val="00873A98"/>
    <w:rsid w:val="00875034"/>
    <w:rsid w:val="008822DB"/>
    <w:rsid w:val="00882A8C"/>
    <w:rsid w:val="008912CB"/>
    <w:rsid w:val="0089290C"/>
    <w:rsid w:val="008A140C"/>
    <w:rsid w:val="008A1FA8"/>
    <w:rsid w:val="008A41B3"/>
    <w:rsid w:val="008A4B79"/>
    <w:rsid w:val="008A66A6"/>
    <w:rsid w:val="008A6EB8"/>
    <w:rsid w:val="008C338B"/>
    <w:rsid w:val="008C4108"/>
    <w:rsid w:val="008D545E"/>
    <w:rsid w:val="008D6C72"/>
    <w:rsid w:val="008D6EA4"/>
    <w:rsid w:val="008F2942"/>
    <w:rsid w:val="008F3C7D"/>
    <w:rsid w:val="008F4FA2"/>
    <w:rsid w:val="008F51E6"/>
    <w:rsid w:val="008F56CD"/>
    <w:rsid w:val="008F67C6"/>
    <w:rsid w:val="009004F4"/>
    <w:rsid w:val="009114BB"/>
    <w:rsid w:val="009127C9"/>
    <w:rsid w:val="00926E9B"/>
    <w:rsid w:val="0093514B"/>
    <w:rsid w:val="00937D6C"/>
    <w:rsid w:val="00942B14"/>
    <w:rsid w:val="00942BF3"/>
    <w:rsid w:val="00944AB7"/>
    <w:rsid w:val="009475C4"/>
    <w:rsid w:val="009570F7"/>
    <w:rsid w:val="009573A4"/>
    <w:rsid w:val="00957E99"/>
    <w:rsid w:val="00960A52"/>
    <w:rsid w:val="00962FC9"/>
    <w:rsid w:val="009637FD"/>
    <w:rsid w:val="009811C2"/>
    <w:rsid w:val="009833F8"/>
    <w:rsid w:val="00986CD7"/>
    <w:rsid w:val="00987A9A"/>
    <w:rsid w:val="00990EB6"/>
    <w:rsid w:val="00996020"/>
    <w:rsid w:val="009971DD"/>
    <w:rsid w:val="009A040D"/>
    <w:rsid w:val="009A42E3"/>
    <w:rsid w:val="009B25E0"/>
    <w:rsid w:val="009B3D77"/>
    <w:rsid w:val="009B4221"/>
    <w:rsid w:val="009B4CC2"/>
    <w:rsid w:val="009C2AD1"/>
    <w:rsid w:val="009C5A00"/>
    <w:rsid w:val="009D2180"/>
    <w:rsid w:val="009D460B"/>
    <w:rsid w:val="009D4BDA"/>
    <w:rsid w:val="009D4D92"/>
    <w:rsid w:val="009E279E"/>
    <w:rsid w:val="009E4B54"/>
    <w:rsid w:val="009F1084"/>
    <w:rsid w:val="009F1412"/>
    <w:rsid w:val="009F2F87"/>
    <w:rsid w:val="009F4710"/>
    <w:rsid w:val="00A01203"/>
    <w:rsid w:val="00A05D04"/>
    <w:rsid w:val="00A05FED"/>
    <w:rsid w:val="00A06806"/>
    <w:rsid w:val="00A07122"/>
    <w:rsid w:val="00A07CB5"/>
    <w:rsid w:val="00A13D9E"/>
    <w:rsid w:val="00A15B87"/>
    <w:rsid w:val="00A20128"/>
    <w:rsid w:val="00A20DF8"/>
    <w:rsid w:val="00A24280"/>
    <w:rsid w:val="00A25F70"/>
    <w:rsid w:val="00A27240"/>
    <w:rsid w:val="00A30ECF"/>
    <w:rsid w:val="00A45A96"/>
    <w:rsid w:val="00A47374"/>
    <w:rsid w:val="00A52411"/>
    <w:rsid w:val="00A55406"/>
    <w:rsid w:val="00A5650B"/>
    <w:rsid w:val="00A601B8"/>
    <w:rsid w:val="00A60A0C"/>
    <w:rsid w:val="00A628DF"/>
    <w:rsid w:val="00A647E7"/>
    <w:rsid w:val="00A65A75"/>
    <w:rsid w:val="00A6747F"/>
    <w:rsid w:val="00A7008F"/>
    <w:rsid w:val="00A715D8"/>
    <w:rsid w:val="00A73050"/>
    <w:rsid w:val="00A835FB"/>
    <w:rsid w:val="00A84A3F"/>
    <w:rsid w:val="00A8667C"/>
    <w:rsid w:val="00A8750C"/>
    <w:rsid w:val="00A87556"/>
    <w:rsid w:val="00A87C92"/>
    <w:rsid w:val="00A9008D"/>
    <w:rsid w:val="00A93B94"/>
    <w:rsid w:val="00A943C5"/>
    <w:rsid w:val="00AA52D6"/>
    <w:rsid w:val="00AA5781"/>
    <w:rsid w:val="00AB0232"/>
    <w:rsid w:val="00AB0709"/>
    <w:rsid w:val="00AB7D28"/>
    <w:rsid w:val="00AC07A3"/>
    <w:rsid w:val="00AC0D44"/>
    <w:rsid w:val="00AC5BC1"/>
    <w:rsid w:val="00AD3D0C"/>
    <w:rsid w:val="00AE17C5"/>
    <w:rsid w:val="00AE7263"/>
    <w:rsid w:val="00AF0B07"/>
    <w:rsid w:val="00AF1DD0"/>
    <w:rsid w:val="00AF7217"/>
    <w:rsid w:val="00AF7607"/>
    <w:rsid w:val="00B003CF"/>
    <w:rsid w:val="00B01035"/>
    <w:rsid w:val="00B0338E"/>
    <w:rsid w:val="00B12CDD"/>
    <w:rsid w:val="00B1317D"/>
    <w:rsid w:val="00B25A88"/>
    <w:rsid w:val="00B26C97"/>
    <w:rsid w:val="00B27D05"/>
    <w:rsid w:val="00B305FB"/>
    <w:rsid w:val="00B31653"/>
    <w:rsid w:val="00B364A7"/>
    <w:rsid w:val="00B3653F"/>
    <w:rsid w:val="00B41E93"/>
    <w:rsid w:val="00B43A7B"/>
    <w:rsid w:val="00B50140"/>
    <w:rsid w:val="00B50D66"/>
    <w:rsid w:val="00B61820"/>
    <w:rsid w:val="00B723D6"/>
    <w:rsid w:val="00B73484"/>
    <w:rsid w:val="00B75D24"/>
    <w:rsid w:val="00B81DB7"/>
    <w:rsid w:val="00B8235C"/>
    <w:rsid w:val="00B83920"/>
    <w:rsid w:val="00B870F3"/>
    <w:rsid w:val="00B907CB"/>
    <w:rsid w:val="00B929F4"/>
    <w:rsid w:val="00B95A63"/>
    <w:rsid w:val="00B97B95"/>
    <w:rsid w:val="00BA22E7"/>
    <w:rsid w:val="00BA3AD4"/>
    <w:rsid w:val="00BA4816"/>
    <w:rsid w:val="00BA4D5E"/>
    <w:rsid w:val="00BA4FEE"/>
    <w:rsid w:val="00BA7D6F"/>
    <w:rsid w:val="00BC12AE"/>
    <w:rsid w:val="00BD5276"/>
    <w:rsid w:val="00BE0AE2"/>
    <w:rsid w:val="00BE2641"/>
    <w:rsid w:val="00BE71A0"/>
    <w:rsid w:val="00BF0260"/>
    <w:rsid w:val="00C04A60"/>
    <w:rsid w:val="00C11521"/>
    <w:rsid w:val="00C1166B"/>
    <w:rsid w:val="00C132FA"/>
    <w:rsid w:val="00C218E6"/>
    <w:rsid w:val="00C21E52"/>
    <w:rsid w:val="00C2209F"/>
    <w:rsid w:val="00C2380F"/>
    <w:rsid w:val="00C24502"/>
    <w:rsid w:val="00C2702F"/>
    <w:rsid w:val="00C33EDE"/>
    <w:rsid w:val="00C5635B"/>
    <w:rsid w:val="00C617F7"/>
    <w:rsid w:val="00C6634C"/>
    <w:rsid w:val="00C66559"/>
    <w:rsid w:val="00C673D3"/>
    <w:rsid w:val="00C727A5"/>
    <w:rsid w:val="00C75306"/>
    <w:rsid w:val="00C76582"/>
    <w:rsid w:val="00C83013"/>
    <w:rsid w:val="00C85491"/>
    <w:rsid w:val="00C90E25"/>
    <w:rsid w:val="00C922F9"/>
    <w:rsid w:val="00C97C45"/>
    <w:rsid w:val="00CA012F"/>
    <w:rsid w:val="00CA14ED"/>
    <w:rsid w:val="00CA3903"/>
    <w:rsid w:val="00CA434A"/>
    <w:rsid w:val="00CA7243"/>
    <w:rsid w:val="00CB150A"/>
    <w:rsid w:val="00CB3AFE"/>
    <w:rsid w:val="00CC12F6"/>
    <w:rsid w:val="00CC1B27"/>
    <w:rsid w:val="00CC7A2F"/>
    <w:rsid w:val="00CD0F32"/>
    <w:rsid w:val="00CD4610"/>
    <w:rsid w:val="00CE2BB7"/>
    <w:rsid w:val="00CE640D"/>
    <w:rsid w:val="00CF2E91"/>
    <w:rsid w:val="00CF6366"/>
    <w:rsid w:val="00CF6FD0"/>
    <w:rsid w:val="00D00ABC"/>
    <w:rsid w:val="00D02122"/>
    <w:rsid w:val="00D06B80"/>
    <w:rsid w:val="00D07E7D"/>
    <w:rsid w:val="00D1052F"/>
    <w:rsid w:val="00D16E0F"/>
    <w:rsid w:val="00D20399"/>
    <w:rsid w:val="00D24280"/>
    <w:rsid w:val="00D30385"/>
    <w:rsid w:val="00D33D57"/>
    <w:rsid w:val="00D403C4"/>
    <w:rsid w:val="00D42A5A"/>
    <w:rsid w:val="00D45B76"/>
    <w:rsid w:val="00D47611"/>
    <w:rsid w:val="00D47FD7"/>
    <w:rsid w:val="00D57B48"/>
    <w:rsid w:val="00D60541"/>
    <w:rsid w:val="00D64F23"/>
    <w:rsid w:val="00D65463"/>
    <w:rsid w:val="00D70754"/>
    <w:rsid w:val="00D81E03"/>
    <w:rsid w:val="00D83916"/>
    <w:rsid w:val="00D84B15"/>
    <w:rsid w:val="00D87655"/>
    <w:rsid w:val="00D87E83"/>
    <w:rsid w:val="00D90F30"/>
    <w:rsid w:val="00D92D87"/>
    <w:rsid w:val="00D93640"/>
    <w:rsid w:val="00D9423A"/>
    <w:rsid w:val="00D97744"/>
    <w:rsid w:val="00DA280A"/>
    <w:rsid w:val="00DB061E"/>
    <w:rsid w:val="00DB3196"/>
    <w:rsid w:val="00DB3A6A"/>
    <w:rsid w:val="00DC3B3C"/>
    <w:rsid w:val="00DC3DCA"/>
    <w:rsid w:val="00DD2D6C"/>
    <w:rsid w:val="00DD53A4"/>
    <w:rsid w:val="00DD53F0"/>
    <w:rsid w:val="00DD7497"/>
    <w:rsid w:val="00DE1773"/>
    <w:rsid w:val="00DE5D39"/>
    <w:rsid w:val="00DF17C9"/>
    <w:rsid w:val="00DF52F5"/>
    <w:rsid w:val="00E114A5"/>
    <w:rsid w:val="00E121D3"/>
    <w:rsid w:val="00E12D4A"/>
    <w:rsid w:val="00E1407A"/>
    <w:rsid w:val="00E259D9"/>
    <w:rsid w:val="00E262D0"/>
    <w:rsid w:val="00E2719F"/>
    <w:rsid w:val="00E27B8D"/>
    <w:rsid w:val="00E35541"/>
    <w:rsid w:val="00E35B85"/>
    <w:rsid w:val="00E3714C"/>
    <w:rsid w:val="00E37AED"/>
    <w:rsid w:val="00E37C60"/>
    <w:rsid w:val="00E478E9"/>
    <w:rsid w:val="00E557FD"/>
    <w:rsid w:val="00E64DEB"/>
    <w:rsid w:val="00E66147"/>
    <w:rsid w:val="00E6691E"/>
    <w:rsid w:val="00E67BF9"/>
    <w:rsid w:val="00E71135"/>
    <w:rsid w:val="00E72EC2"/>
    <w:rsid w:val="00E7782F"/>
    <w:rsid w:val="00E84114"/>
    <w:rsid w:val="00E97E5F"/>
    <w:rsid w:val="00EA026C"/>
    <w:rsid w:val="00EA3A4C"/>
    <w:rsid w:val="00EA79E7"/>
    <w:rsid w:val="00EB444C"/>
    <w:rsid w:val="00EC621C"/>
    <w:rsid w:val="00ED3D20"/>
    <w:rsid w:val="00EE5EE1"/>
    <w:rsid w:val="00EE6585"/>
    <w:rsid w:val="00EE747C"/>
    <w:rsid w:val="00EF06ED"/>
    <w:rsid w:val="00EF1A8B"/>
    <w:rsid w:val="00EF2D0C"/>
    <w:rsid w:val="00EF44FB"/>
    <w:rsid w:val="00EF5A87"/>
    <w:rsid w:val="00EF749F"/>
    <w:rsid w:val="00EF7A76"/>
    <w:rsid w:val="00EF7EA9"/>
    <w:rsid w:val="00F05E22"/>
    <w:rsid w:val="00F06ED1"/>
    <w:rsid w:val="00F07136"/>
    <w:rsid w:val="00F072DC"/>
    <w:rsid w:val="00F1042C"/>
    <w:rsid w:val="00F134CF"/>
    <w:rsid w:val="00F13E1D"/>
    <w:rsid w:val="00F14880"/>
    <w:rsid w:val="00F16996"/>
    <w:rsid w:val="00F21129"/>
    <w:rsid w:val="00F212CC"/>
    <w:rsid w:val="00F2231F"/>
    <w:rsid w:val="00F273DE"/>
    <w:rsid w:val="00F31445"/>
    <w:rsid w:val="00F3508E"/>
    <w:rsid w:val="00F3781C"/>
    <w:rsid w:val="00F4323E"/>
    <w:rsid w:val="00F4330F"/>
    <w:rsid w:val="00F44F02"/>
    <w:rsid w:val="00F46F4B"/>
    <w:rsid w:val="00F51119"/>
    <w:rsid w:val="00F5323F"/>
    <w:rsid w:val="00F60BC8"/>
    <w:rsid w:val="00F64541"/>
    <w:rsid w:val="00F71107"/>
    <w:rsid w:val="00F716F7"/>
    <w:rsid w:val="00F844C3"/>
    <w:rsid w:val="00F853B4"/>
    <w:rsid w:val="00F86457"/>
    <w:rsid w:val="00F87024"/>
    <w:rsid w:val="00F877C0"/>
    <w:rsid w:val="00F949E0"/>
    <w:rsid w:val="00F97012"/>
    <w:rsid w:val="00FA1237"/>
    <w:rsid w:val="00FA133B"/>
    <w:rsid w:val="00FA3081"/>
    <w:rsid w:val="00FA31B9"/>
    <w:rsid w:val="00FB24FC"/>
    <w:rsid w:val="00FB28AB"/>
    <w:rsid w:val="00FB7DFC"/>
    <w:rsid w:val="00FC0BFF"/>
    <w:rsid w:val="00FC255E"/>
    <w:rsid w:val="00FC5CC9"/>
    <w:rsid w:val="00FC7949"/>
    <w:rsid w:val="00FD0CAE"/>
    <w:rsid w:val="00FD1C79"/>
    <w:rsid w:val="00FD2509"/>
    <w:rsid w:val="00FD33ED"/>
    <w:rsid w:val="00FD389E"/>
    <w:rsid w:val="00FD7B23"/>
    <w:rsid w:val="00FE6BFE"/>
    <w:rsid w:val="00FE7E1D"/>
    <w:rsid w:val="00FF163F"/>
    <w:rsid w:val="01CC0C6C"/>
    <w:rsid w:val="020B216E"/>
    <w:rsid w:val="025C2F4D"/>
    <w:rsid w:val="08121ADF"/>
    <w:rsid w:val="0A091B63"/>
    <w:rsid w:val="0B3846B2"/>
    <w:rsid w:val="0E6E7A23"/>
    <w:rsid w:val="12196CFA"/>
    <w:rsid w:val="133D7C91"/>
    <w:rsid w:val="15A5429F"/>
    <w:rsid w:val="1AAE12AB"/>
    <w:rsid w:val="1CE804C8"/>
    <w:rsid w:val="244655DF"/>
    <w:rsid w:val="27627E1C"/>
    <w:rsid w:val="28C74374"/>
    <w:rsid w:val="29CE3494"/>
    <w:rsid w:val="30C65728"/>
    <w:rsid w:val="30EC5352"/>
    <w:rsid w:val="335A4B93"/>
    <w:rsid w:val="352A0022"/>
    <w:rsid w:val="36526795"/>
    <w:rsid w:val="379D784F"/>
    <w:rsid w:val="4C1C0E72"/>
    <w:rsid w:val="4D0D49E3"/>
    <w:rsid w:val="5063105A"/>
    <w:rsid w:val="57BD6E10"/>
    <w:rsid w:val="58E34513"/>
    <w:rsid w:val="5F20334F"/>
    <w:rsid w:val="63356D14"/>
    <w:rsid w:val="64754D4E"/>
    <w:rsid w:val="65227784"/>
    <w:rsid w:val="6A19649F"/>
    <w:rsid w:val="6E176B51"/>
    <w:rsid w:val="70450490"/>
    <w:rsid w:val="724717D2"/>
    <w:rsid w:val="726C69BF"/>
    <w:rsid w:val="73710154"/>
    <w:rsid w:val="743E7928"/>
    <w:rsid w:val="77675E91"/>
    <w:rsid w:val="77D007E3"/>
    <w:rsid w:val="78943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nhideWhenUsed="0" w:qFormat="1"/>
    <w:lsdException w:name="Normal Indent" w:semiHidden="0"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Indent 3"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C1789"/>
    <w:pPr>
      <w:widowControl w:val="0"/>
      <w:adjustRightInd w:val="0"/>
      <w:spacing w:line="360" w:lineRule="atLeast"/>
      <w:ind w:firstLine="435"/>
      <w:textAlignment w:val="baseline"/>
    </w:pPr>
    <w:rPr>
      <w:sz w:val="21"/>
    </w:rPr>
  </w:style>
  <w:style w:type="paragraph" w:styleId="1">
    <w:name w:val="heading 1"/>
    <w:basedOn w:val="a5"/>
    <w:next w:val="a6"/>
    <w:qFormat/>
    <w:rsid w:val="002C1789"/>
    <w:pPr>
      <w:keepLines/>
      <w:spacing w:before="120" w:after="120" w:line="240" w:lineRule="auto"/>
      <w:outlineLvl w:val="0"/>
    </w:pPr>
    <w:rPr>
      <w:rFonts w:ascii="黑体" w:eastAsia="黑体" w:hAnsi="Verdana"/>
    </w:rPr>
  </w:style>
  <w:style w:type="paragraph" w:styleId="2">
    <w:name w:val="heading 2"/>
    <w:basedOn w:val="1"/>
    <w:next w:val="a7"/>
    <w:qFormat/>
    <w:rsid w:val="002C1789"/>
    <w:pPr>
      <w:numPr>
        <w:ilvl w:val="1"/>
        <w:numId w:val="1"/>
      </w:numPr>
      <w:outlineLvl w:val="1"/>
    </w:pPr>
    <w:rPr>
      <w:rFonts w:ascii="宋体" w:eastAsia="宋体" w:hAnsi="Times New Roman"/>
    </w:rPr>
  </w:style>
  <w:style w:type="paragraph" w:styleId="3">
    <w:name w:val="heading 3"/>
    <w:basedOn w:val="1"/>
    <w:next w:val="a7"/>
    <w:qFormat/>
    <w:rsid w:val="002C1789"/>
    <w:pPr>
      <w:numPr>
        <w:ilvl w:val="2"/>
        <w:numId w:val="1"/>
      </w:numPr>
      <w:outlineLvl w:val="2"/>
    </w:pPr>
    <w:rPr>
      <w:rFonts w:ascii="宋体" w:eastAsia="宋体" w:hAnsi="Tahoma"/>
    </w:rPr>
  </w:style>
  <w:style w:type="paragraph" w:styleId="4">
    <w:name w:val="heading 4"/>
    <w:basedOn w:val="1"/>
    <w:next w:val="a7"/>
    <w:qFormat/>
    <w:rsid w:val="002C1789"/>
    <w:pPr>
      <w:keepNext/>
      <w:numPr>
        <w:ilvl w:val="3"/>
        <w:numId w:val="1"/>
      </w:numPr>
      <w:outlineLvl w:val="3"/>
    </w:pPr>
    <w:rPr>
      <w:rFonts w:ascii="宋体" w:eastAsia="宋体" w:hAnsi="Tahoma"/>
    </w:rPr>
  </w:style>
  <w:style w:type="paragraph" w:styleId="5">
    <w:name w:val="heading 5"/>
    <w:basedOn w:val="3"/>
    <w:next w:val="a7"/>
    <w:qFormat/>
    <w:rsid w:val="002C1789"/>
    <w:pPr>
      <w:numPr>
        <w:ilvl w:val="4"/>
      </w:numPr>
      <w:outlineLvl w:val="4"/>
    </w:pPr>
  </w:style>
  <w:style w:type="paragraph" w:styleId="6">
    <w:name w:val="heading 6"/>
    <w:basedOn w:val="a5"/>
    <w:next w:val="a5"/>
    <w:qFormat/>
    <w:rsid w:val="002C1789"/>
    <w:pPr>
      <w:keepNext/>
      <w:keepLines/>
      <w:spacing w:before="240" w:after="64" w:line="320" w:lineRule="atLeast"/>
      <w:outlineLvl w:val="5"/>
    </w:pPr>
    <w:rPr>
      <w:rFonts w:ascii="Arial" w:eastAsia="黑体" w:hAnsi="Arial"/>
      <w:b/>
      <w:bCs/>
      <w:sz w:val="24"/>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6">
    <w:name w:val="Body Text First Indent"/>
    <w:basedOn w:val="ab"/>
    <w:qFormat/>
    <w:rsid w:val="002C1789"/>
    <w:pPr>
      <w:ind w:firstLineChars="100" w:firstLine="420"/>
    </w:pPr>
  </w:style>
  <w:style w:type="paragraph" w:styleId="ab">
    <w:name w:val="Body Text"/>
    <w:basedOn w:val="a5"/>
    <w:qFormat/>
    <w:rsid w:val="002C1789"/>
    <w:pPr>
      <w:spacing w:after="120"/>
    </w:pPr>
  </w:style>
  <w:style w:type="paragraph" w:styleId="a7">
    <w:name w:val="Normal Indent"/>
    <w:basedOn w:val="a5"/>
    <w:qFormat/>
    <w:rsid w:val="002C1789"/>
    <w:pPr>
      <w:ind w:firstLineChars="200" w:firstLine="420"/>
    </w:pPr>
  </w:style>
  <w:style w:type="paragraph" w:styleId="ac">
    <w:name w:val="Date"/>
    <w:basedOn w:val="a5"/>
    <w:next w:val="a5"/>
    <w:qFormat/>
    <w:rsid w:val="002C1789"/>
    <w:pPr>
      <w:adjustRightInd/>
      <w:spacing w:line="240" w:lineRule="auto"/>
      <w:jc w:val="both"/>
      <w:textAlignment w:val="auto"/>
    </w:pPr>
    <w:rPr>
      <w:kern w:val="2"/>
    </w:rPr>
  </w:style>
  <w:style w:type="paragraph" w:styleId="ad">
    <w:name w:val="Balloon Text"/>
    <w:basedOn w:val="a5"/>
    <w:link w:val="Char"/>
    <w:qFormat/>
    <w:rsid w:val="002C1789"/>
    <w:pPr>
      <w:spacing w:line="240" w:lineRule="auto"/>
    </w:pPr>
    <w:rPr>
      <w:sz w:val="18"/>
      <w:szCs w:val="18"/>
    </w:rPr>
  </w:style>
  <w:style w:type="paragraph" w:styleId="ae">
    <w:name w:val="footer"/>
    <w:basedOn w:val="a5"/>
    <w:qFormat/>
    <w:rsid w:val="002C1789"/>
    <w:pPr>
      <w:tabs>
        <w:tab w:val="center" w:pos="4153"/>
        <w:tab w:val="right" w:pos="8306"/>
      </w:tabs>
      <w:spacing w:line="240" w:lineRule="atLeast"/>
    </w:pPr>
    <w:rPr>
      <w:sz w:val="18"/>
    </w:rPr>
  </w:style>
  <w:style w:type="paragraph" w:styleId="af">
    <w:name w:val="header"/>
    <w:basedOn w:val="a5"/>
    <w:qFormat/>
    <w:rsid w:val="002C1789"/>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5"/>
    <w:next w:val="a5"/>
    <w:semiHidden/>
    <w:qFormat/>
    <w:rsid w:val="002C1789"/>
  </w:style>
  <w:style w:type="paragraph" w:styleId="30">
    <w:name w:val="Body Text Indent 3"/>
    <w:basedOn w:val="a5"/>
    <w:link w:val="3Char"/>
    <w:qFormat/>
    <w:rsid w:val="002C1789"/>
    <w:pPr>
      <w:spacing w:after="120"/>
      <w:ind w:leftChars="200" w:left="420"/>
    </w:pPr>
    <w:rPr>
      <w:sz w:val="16"/>
      <w:szCs w:val="16"/>
    </w:rPr>
  </w:style>
  <w:style w:type="paragraph" w:styleId="af0">
    <w:name w:val="Title"/>
    <w:basedOn w:val="a5"/>
    <w:next w:val="a5"/>
    <w:link w:val="Char0"/>
    <w:uiPriority w:val="10"/>
    <w:qFormat/>
    <w:rsid w:val="002C1789"/>
    <w:pPr>
      <w:adjustRightInd/>
      <w:spacing w:before="240" w:after="60" w:line="240" w:lineRule="auto"/>
      <w:ind w:firstLine="0"/>
      <w:jc w:val="center"/>
      <w:textAlignment w:val="auto"/>
      <w:outlineLvl w:val="0"/>
    </w:pPr>
    <w:rPr>
      <w:rFonts w:asciiTheme="majorHAnsi" w:hAnsiTheme="majorHAnsi" w:cstheme="majorBidi"/>
      <w:b/>
      <w:bCs/>
      <w:kern w:val="2"/>
      <w:sz w:val="32"/>
      <w:szCs w:val="32"/>
    </w:rPr>
  </w:style>
  <w:style w:type="table" w:styleId="af1">
    <w:name w:val="Table Grid"/>
    <w:basedOn w:val="a9"/>
    <w:qFormat/>
    <w:rsid w:val="002C1789"/>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8"/>
    <w:qFormat/>
    <w:rsid w:val="002C1789"/>
  </w:style>
  <w:style w:type="paragraph" w:customStyle="1" w:styleId="af3">
    <w:name w:val="篇"/>
    <w:basedOn w:val="a5"/>
    <w:next w:val="a5"/>
    <w:qFormat/>
    <w:rsid w:val="002C1789"/>
    <w:pPr>
      <w:jc w:val="center"/>
    </w:pPr>
    <w:rPr>
      <w:rFonts w:eastAsia="黑体"/>
    </w:rPr>
  </w:style>
  <w:style w:type="paragraph" w:customStyle="1" w:styleId="Char1">
    <w:name w:val="Char"/>
    <w:basedOn w:val="a5"/>
    <w:qFormat/>
    <w:rsid w:val="002C1789"/>
    <w:pPr>
      <w:widowControl/>
      <w:adjustRightInd/>
      <w:spacing w:after="160" w:line="240" w:lineRule="exact"/>
      <w:textAlignment w:val="auto"/>
    </w:pPr>
    <w:rPr>
      <w:rFonts w:ascii="Verdana" w:hAnsi="Verdana"/>
      <w:sz w:val="20"/>
      <w:lang w:eastAsia="en-US"/>
    </w:rPr>
  </w:style>
  <w:style w:type="character" w:customStyle="1" w:styleId="af4">
    <w:name w:val="发布"/>
    <w:qFormat/>
    <w:rsid w:val="002C1789"/>
    <w:rPr>
      <w:rFonts w:ascii="黑体" w:eastAsia="黑体"/>
      <w:spacing w:val="22"/>
      <w:w w:val="100"/>
      <w:position w:val="3"/>
      <w:sz w:val="28"/>
    </w:rPr>
  </w:style>
  <w:style w:type="paragraph" w:customStyle="1" w:styleId="af5">
    <w:name w:val="其他发布部门"/>
    <w:basedOn w:val="a5"/>
    <w:qFormat/>
    <w:rsid w:val="002C1789"/>
    <w:pPr>
      <w:framePr w:w="7433" w:h="585" w:hRule="exact" w:hSpace="180" w:vSpace="180" w:wrap="around" w:hAnchor="margin" w:xAlign="center" w:y="14401" w:anchorLock="1"/>
      <w:widowControl/>
      <w:adjustRightInd/>
      <w:spacing w:line="0" w:lineRule="atLeast"/>
      <w:jc w:val="center"/>
      <w:textAlignment w:val="auto"/>
    </w:pPr>
    <w:rPr>
      <w:rFonts w:ascii="黑体" w:eastAsia="黑体"/>
      <w:spacing w:val="20"/>
      <w:w w:val="135"/>
      <w:sz w:val="36"/>
    </w:rPr>
  </w:style>
  <w:style w:type="character" w:customStyle="1" w:styleId="Char">
    <w:name w:val="批注框文本 Char"/>
    <w:basedOn w:val="a8"/>
    <w:link w:val="ad"/>
    <w:qFormat/>
    <w:rsid w:val="002C1789"/>
    <w:rPr>
      <w:sz w:val="18"/>
      <w:szCs w:val="18"/>
    </w:rPr>
  </w:style>
  <w:style w:type="character" w:customStyle="1" w:styleId="3Char">
    <w:name w:val="正文文本缩进 3 Char"/>
    <w:basedOn w:val="a8"/>
    <w:link w:val="30"/>
    <w:qFormat/>
    <w:rsid w:val="002C1789"/>
    <w:rPr>
      <w:sz w:val="16"/>
      <w:szCs w:val="16"/>
    </w:rPr>
  </w:style>
  <w:style w:type="paragraph" w:customStyle="1" w:styleId="a0">
    <w:name w:val="一级条标题"/>
    <w:next w:val="a5"/>
    <w:qFormat/>
    <w:rsid w:val="002C1789"/>
    <w:pPr>
      <w:numPr>
        <w:ilvl w:val="1"/>
        <w:numId w:val="2"/>
      </w:numPr>
      <w:spacing w:beforeLines="50" w:afterLines="50"/>
      <w:outlineLvl w:val="2"/>
    </w:pPr>
    <w:rPr>
      <w:rFonts w:ascii="黑体" w:eastAsia="黑体"/>
      <w:sz w:val="21"/>
      <w:szCs w:val="21"/>
    </w:rPr>
  </w:style>
  <w:style w:type="paragraph" w:customStyle="1" w:styleId="a">
    <w:name w:val="章标题"/>
    <w:next w:val="a5"/>
    <w:qFormat/>
    <w:rsid w:val="002C1789"/>
    <w:pPr>
      <w:numPr>
        <w:numId w:val="2"/>
      </w:numPr>
      <w:spacing w:beforeLines="100" w:afterLines="100"/>
      <w:jc w:val="both"/>
      <w:outlineLvl w:val="1"/>
    </w:pPr>
    <w:rPr>
      <w:rFonts w:ascii="黑体" w:eastAsia="黑体"/>
      <w:sz w:val="21"/>
    </w:rPr>
  </w:style>
  <w:style w:type="paragraph" w:customStyle="1" w:styleId="a1">
    <w:name w:val="二级条标题"/>
    <w:basedOn w:val="a0"/>
    <w:next w:val="a5"/>
    <w:qFormat/>
    <w:rsid w:val="002C1789"/>
    <w:pPr>
      <w:numPr>
        <w:ilvl w:val="2"/>
      </w:numPr>
      <w:spacing w:before="50" w:after="50"/>
      <w:outlineLvl w:val="3"/>
    </w:pPr>
  </w:style>
  <w:style w:type="paragraph" w:customStyle="1" w:styleId="a2">
    <w:name w:val="三级条标题"/>
    <w:basedOn w:val="a1"/>
    <w:next w:val="a5"/>
    <w:qFormat/>
    <w:rsid w:val="002C1789"/>
    <w:pPr>
      <w:numPr>
        <w:ilvl w:val="3"/>
      </w:numPr>
      <w:outlineLvl w:val="4"/>
    </w:pPr>
  </w:style>
  <w:style w:type="paragraph" w:customStyle="1" w:styleId="a3">
    <w:name w:val="四级条标题"/>
    <w:basedOn w:val="a2"/>
    <w:next w:val="a5"/>
    <w:qFormat/>
    <w:rsid w:val="002C1789"/>
    <w:pPr>
      <w:numPr>
        <w:ilvl w:val="4"/>
      </w:numPr>
      <w:outlineLvl w:val="5"/>
    </w:pPr>
  </w:style>
  <w:style w:type="paragraph" w:customStyle="1" w:styleId="a4">
    <w:name w:val="五级条标题"/>
    <w:basedOn w:val="a3"/>
    <w:next w:val="a5"/>
    <w:qFormat/>
    <w:rsid w:val="002C1789"/>
    <w:pPr>
      <w:numPr>
        <w:ilvl w:val="5"/>
      </w:numPr>
      <w:outlineLvl w:val="6"/>
    </w:pPr>
  </w:style>
  <w:style w:type="character" w:customStyle="1" w:styleId="Char0">
    <w:name w:val="标题 Char"/>
    <w:basedOn w:val="a8"/>
    <w:link w:val="af0"/>
    <w:uiPriority w:val="10"/>
    <w:qFormat/>
    <w:rsid w:val="002C1789"/>
    <w:rPr>
      <w:rFonts w:asciiTheme="majorHAnsi" w:hAnsiTheme="majorHAnsi" w:cstheme="majorBidi"/>
      <w:b/>
      <w:bCs/>
      <w:kern w:val="2"/>
      <w:sz w:val="32"/>
      <w:szCs w:val="32"/>
    </w:rPr>
  </w:style>
  <w:style w:type="paragraph" w:styleId="af6">
    <w:name w:val="List Paragraph"/>
    <w:basedOn w:val="a5"/>
    <w:uiPriority w:val="99"/>
    <w:unhideWhenUsed/>
    <w:rsid w:val="00203E6D"/>
    <w:pPr>
      <w:ind w:firstLineChars="200" w:firstLine="420"/>
    </w:pPr>
  </w:style>
  <w:style w:type="paragraph" w:customStyle="1" w:styleId="ENFI">
    <w:name w:val="ENFI表体"/>
    <w:basedOn w:val="a5"/>
    <w:qFormat/>
    <w:rsid w:val="00A943C5"/>
    <w:pPr>
      <w:widowControl/>
      <w:snapToGrid w:val="0"/>
      <w:spacing w:line="240" w:lineRule="atLeast"/>
      <w:ind w:firstLine="0"/>
      <w:textAlignment w:val="auto"/>
    </w:pPr>
    <w:rPr>
      <w:rFonts w:ascii="宋体" w:eastAsia="仿宋_GB2312" w:hAnsi="宋体"/>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link?url=NNtyM0b0l6f2XkMMgQ7lJtDY_6QfPGQzw0munkXVVikz1Ab_WvImp96OBMjFwPCi&amp;wd=&amp;eqid=b5fc5fa600102158000000035d639a38"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215A7-B6BD-48B6-BDC8-68C69B67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16</Pages>
  <Words>2430</Words>
  <Characters>13852</Characters>
  <Application>Microsoft Office Word</Application>
  <DocSecurity>0</DocSecurity>
  <Lines>115</Lines>
  <Paragraphs>32</Paragraphs>
  <ScaleCrop>false</ScaleCrop>
  <Company>xxx</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铜及铜合金管材市场绿色工厂评价要求</dc:title>
  <dc:subject>铜管绿色工厂  行业标准</dc:subject>
  <dc:creator>金龙</dc:creator>
  <cp:lastModifiedBy>Administrator</cp:lastModifiedBy>
  <cp:revision>13</cp:revision>
  <cp:lastPrinted>2020-11-24T02:50:00Z</cp:lastPrinted>
  <dcterms:created xsi:type="dcterms:W3CDTF">2020-06-04T08:38:00Z</dcterms:created>
  <dcterms:modified xsi:type="dcterms:W3CDTF">2021-03-19T02:39:00Z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