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附件2</w:t>
      </w:r>
      <w:r>
        <w:rPr>
          <w:rFonts w:hint="eastAsia" w:eastAsia="黑体"/>
          <w:sz w:val="28"/>
          <w:szCs w:val="28"/>
        </w:rPr>
        <w:t>：</w:t>
      </w:r>
    </w:p>
    <w:p>
      <w:pPr>
        <w:spacing w:line="400" w:lineRule="exact"/>
        <w:ind w:left="-160" w:leftChars="-76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重金属分标委会审定、</w:t>
      </w:r>
      <w:r>
        <w:rPr>
          <w:rFonts w:hint="eastAsia" w:eastAsia="黑体"/>
          <w:sz w:val="28"/>
          <w:szCs w:val="28"/>
          <w:lang w:val="en-US" w:eastAsia="zh-CN"/>
        </w:rPr>
        <w:t>预审、</w:t>
      </w:r>
      <w:r>
        <w:rPr>
          <w:rFonts w:hint="eastAsia" w:eastAsia="黑体"/>
          <w:sz w:val="28"/>
          <w:szCs w:val="28"/>
        </w:rPr>
        <w:t>讨论</w:t>
      </w:r>
      <w:r>
        <w:rPr>
          <w:rFonts w:hint="eastAsia" w:eastAsia="黑体"/>
          <w:sz w:val="28"/>
          <w:szCs w:val="28"/>
          <w:lang w:val="en-US" w:eastAsia="zh-CN"/>
        </w:rPr>
        <w:t>和任务落实</w:t>
      </w:r>
      <w:r>
        <w:rPr>
          <w:rFonts w:hint="eastAsia" w:eastAsia="黑体"/>
          <w:sz w:val="28"/>
          <w:szCs w:val="28"/>
        </w:rPr>
        <w:t>的标准项目</w:t>
      </w:r>
    </w:p>
    <w:p>
      <w:pPr>
        <w:spacing w:line="400" w:lineRule="exact"/>
        <w:ind w:left="-160" w:leftChars="-76"/>
        <w:jc w:val="center"/>
        <w:rPr>
          <w:rFonts w:hint="eastAsia" w:eastAsia="黑体"/>
          <w:sz w:val="28"/>
          <w:szCs w:val="28"/>
        </w:rPr>
      </w:pPr>
    </w:p>
    <w:tbl>
      <w:tblPr>
        <w:tblStyle w:val="2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5"/>
        <w:gridCol w:w="2551"/>
        <w:gridCol w:w="6334"/>
        <w:gridCol w:w="7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1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标准项目名称</w:t>
            </w:r>
          </w:p>
        </w:tc>
        <w:tc>
          <w:tcPr>
            <w:tcW w:w="255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项目计划编号</w:t>
            </w:r>
          </w:p>
        </w:tc>
        <w:tc>
          <w:tcPr>
            <w:tcW w:w="633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起草单位及相关单位</w:t>
            </w:r>
          </w:p>
        </w:tc>
        <w:tc>
          <w:tcPr>
            <w:tcW w:w="78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4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第一组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屏蔽用锌白铜带箔材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国标委发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6号</w:t>
            </w:r>
            <w:r>
              <w:rPr>
                <w:rFonts w:hint="eastAsia" w:ascii="宋体" w:hAnsi="宋体" w:eastAsia="宋体" w:cs="宋体"/>
                <w:szCs w:val="21"/>
              </w:rPr>
              <w:t>20200731-T-610</w:t>
            </w:r>
          </w:p>
        </w:tc>
        <w:tc>
          <w:tcPr>
            <w:tcW w:w="6334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安徽鑫科铜业有限公司、宁波兴业盛泰集团有限公司、宁波金田铜业（集团）股份有限公司、广西鑫科铜业有限公司、有研工程技术研究院有限公司</w:t>
            </w: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2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空调与制冷系统阀件用铜及铜合金无缝管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6号20200732-T-610</w:t>
            </w:r>
          </w:p>
        </w:tc>
        <w:tc>
          <w:tcPr>
            <w:tcW w:w="633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"http://zxd.sacinfo.org.cn/default/com.sac.tpms.core.common.detail.projectDetailInfo.flow?projectID=124640&amp;stage=std"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无锡隆达金属材料有限公司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、江</w:t>
            </w:r>
            <w:r>
              <w:rPr>
                <w:rFonts w:hint="eastAsia" w:ascii="宋体" w:hAnsi="宋体" w:eastAsia="宋体" w:cs="宋体"/>
                <w:szCs w:val="21"/>
              </w:rPr>
              <w:t>西耐乐铜业有限公司、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金龙精密铜管集团股份有限公司、青岛宏泰铜业有限公司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常熟中佳新材料有限公司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、浙江天宁合金材料有限公司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浙江星鹏铜材集团有限公司</w:t>
            </w: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焊材用铜粉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54号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2018-1855-T-AH</w:t>
            </w:r>
          </w:p>
        </w:tc>
        <w:tc>
          <w:tcPr>
            <w:tcW w:w="6334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安徽鑫佳铜业有限公司</w:t>
            </w: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高能射线探测及成像材料用碲锌镉晶体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国标委发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szCs w:val="21"/>
              </w:rPr>
              <w:t>48号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20203666-T-610</w:t>
            </w:r>
          </w:p>
        </w:tc>
        <w:tc>
          <w:tcPr>
            <w:tcW w:w="6334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广东先导稀材股份有限公司、成都中建材光电材料有限公司</w:t>
            </w: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硒化锌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263号2020-1513T-YS</w:t>
            </w:r>
          </w:p>
        </w:tc>
        <w:tc>
          <w:tcPr>
            <w:tcW w:w="6334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广东先导稀材股份有限公司、成都中建材光电材料有限公司</w:t>
            </w: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镍铬合金靶材</w:t>
            </w:r>
          </w:p>
        </w:tc>
        <w:tc>
          <w:tcPr>
            <w:tcW w:w="2551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工信厅科函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szCs w:val="21"/>
              </w:rPr>
              <w:t>25号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"http://219.239.107.155:8080/TaskBook.aspx?id=YSCPZT27752020"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</w:rPr>
              <w:t>2021-0009T-YS</w:t>
            </w:r>
            <w:r>
              <w:rPr>
                <w:rFonts w:hint="eastAsia" w:ascii="宋体" w:hAnsi="宋体" w:eastAsia="宋体" w:cs="宋体"/>
                <w:szCs w:val="21"/>
              </w:rPr>
              <w:fldChar w:fldCharType="end"/>
            </w:r>
          </w:p>
        </w:tc>
        <w:tc>
          <w:tcPr>
            <w:tcW w:w="6334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南京达迈科技实业有限公司、南通安泰新材料科技有限公司、南京欧美达应用材料科技有限公司</w:t>
            </w: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4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第二组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280" w:lineRule="exact"/>
              <w:jc w:val="both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硫铁矿烧渣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国标委发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/>
                <w:szCs w:val="21"/>
              </w:rPr>
              <w:t>2020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/>
                <w:szCs w:val="21"/>
              </w:rPr>
              <w:t>6号20200735-T-610</w:t>
            </w:r>
          </w:p>
        </w:tc>
        <w:tc>
          <w:tcPr>
            <w:tcW w:w="6334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</w:rPr>
              <w:t>铜陵有色金属集团股份有限公司、中国硫酸工业协会、安徽省司尔特肥业股份有限公司、广东广业云硫矿业有限公司、铜陵市华兴化工有限公司、浙江巨化股份有限公司、湖南恒光化工有限公司、内蒙古临河新海有色金属冶炼有限公司、江西铜业股份有限公司</w:t>
            </w: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280" w:lineRule="exact"/>
              <w:jc w:val="both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《有色重金属冶炼产品能源消耗限额》（强制性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国家</w:t>
            </w:r>
            <w:r>
              <w:rPr>
                <w:rFonts w:hint="eastAsia" w:ascii="宋体" w:hAnsi="宋体" w:eastAsia="宋体"/>
                <w:szCs w:val="21"/>
              </w:rPr>
              <w:t>标准整合修订）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国标委综合〔2014〕89号20141762-Q-469</w:t>
            </w:r>
          </w:p>
        </w:tc>
        <w:tc>
          <w:tcPr>
            <w:tcW w:w="6334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西铜业股份有限公司、云南铜业股份有限公司、阳谷祥光铜业有限公司、大冶有色金属集团有限公司、铜陵有色金属集团控股有限公司、金川集团股份有限公司、中条山有色金属集团有限公司、紫金铜业有限公司、浙江富冶集团有限公司、广西南国铜业有限责任公司、浙江华友钴业股份有限公司、南京海关工业产品检测中心、葫芦岛锌业股份有限公司、河南豫光锌业有限公司、云南驰宏锌锗股份有限公司、株洲冶炼集团股份有限公司、紫金矿业集团股份有限公司、云南云铜锌业股份有限公司、深圳市中金岭南有色金属股份有限公司、南丹县南方有色金属有限责任公司、云锡文山锌铟冶炼有限公司、江西铜业铅锌金属有限公司、安徽铜冠有色金属（池州）有限责任公司、河南豫光金铅股份有限公司、湖南水口山有色金属集团有限公司、广西南丹南方金属有限公司、新疆有色金属工业（集团）有限责任公司、吉林吉恩镍业股份有限公司、广东邦普循环科技有限公司、云南锡业集团有限责任公司、广西华锡集团股份有限公司、锡矿山闪星锑业有限责任公司、云南木利锑业有限公司、湖北金洋冶金股份有限公司、江苏新春兴再生资源有限责任公司、安徽省华鑫铅业集团有限公司、安徽华铂再生资源科技有限公司、新疆新鑫矿业股份有限公司阜康冶炼厂</w:t>
            </w: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80" w:lineRule="auto"/>
              <w:jc w:val="both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水杨羟肟酸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工信厅科函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〔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2020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〕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181号2020-0729T-YS</w:t>
            </w:r>
          </w:p>
        </w:tc>
        <w:tc>
          <w:tcPr>
            <w:tcW w:w="6334" w:type="dxa"/>
            <w:vAlign w:val="top"/>
          </w:tcPr>
          <w:p>
            <w:pPr>
              <w:widowControl/>
              <w:spacing w:line="480" w:lineRule="auto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铁岭选矿药剂有限公司、北京矿冶科技集团有限公司</w:t>
            </w: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280" w:lineRule="exact"/>
              <w:jc w:val="both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粗氢氧化镍钴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工信厅科函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〔</w:t>
            </w:r>
            <w:r>
              <w:rPr>
                <w:rFonts w:ascii="宋体" w:hAnsi="宋体" w:eastAsia="宋体" w:cs="Times New Roman"/>
                <w:szCs w:val="21"/>
              </w:rPr>
              <w:t>2021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〕</w:t>
            </w:r>
            <w:r>
              <w:rPr>
                <w:rFonts w:ascii="宋体" w:hAnsi="宋体" w:eastAsia="宋体" w:cs="Times New Roman"/>
                <w:szCs w:val="21"/>
              </w:rPr>
              <w:t>25号2021-W028-YS</w:t>
            </w:r>
          </w:p>
        </w:tc>
        <w:tc>
          <w:tcPr>
            <w:tcW w:w="6334" w:type="dxa"/>
            <w:vAlign w:val="top"/>
          </w:tcPr>
          <w:p>
            <w:pPr>
              <w:widowControl/>
              <w:spacing w:line="480" w:lineRule="auto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广东邦普循环科技有限公司</w:t>
            </w: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任务落实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第三组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280" w:lineRule="exact"/>
              <w:jc w:val="both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铅精矿化学分析方法 第15部分：氧化钙含量的测定 原子吸收光谱法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国标委发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/>
                <w:szCs w:val="21"/>
              </w:rPr>
              <w:t>2019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/>
                <w:szCs w:val="21"/>
              </w:rPr>
              <w:t>22号20192048-T-610</w:t>
            </w:r>
          </w:p>
        </w:tc>
        <w:tc>
          <w:tcPr>
            <w:tcW w:w="6334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株洲冶炼集团股份有限公司、福建紫金矿冶测试技术有限公司、湖南有色金属研究院、深圳市中金岭南有色金属股份有限公司韶关冶炼厂、铜陵有色金属控股集团有限公司、陕西东岭冶炼有限公司、中国检验认证集团广西有限公司、山东恒邦冶炼股份有限公司、国标（北京）检验认证有限公司</w:t>
            </w:r>
            <w:r>
              <w:rPr>
                <w:rFonts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深圳海关、中色桂林矿产地质研究院、北矿检测技术有限公司、长沙矿冶研究院有限责任公司、贵州省分析测试研究院、深圳市中金岭南有色金属股份有限公司凡口铅锌矿</w:t>
            </w: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280" w:lineRule="exact"/>
              <w:jc w:val="both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锡精矿化学分析方法 第1部分：水分含量的测定 热干燥法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国标委发〔2020〕6号20200730-T-610</w:t>
            </w:r>
          </w:p>
        </w:tc>
        <w:tc>
          <w:tcPr>
            <w:tcW w:w="6334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云南锡业股份有限公司、广西华锡集团股份有限公司、云南省有色地质局三〇八队测试中心、中华人民共和国防城海关、云南锡业股份有限公司大屯锡矿、</w:t>
            </w:r>
            <w:r>
              <w:fldChar w:fldCharType="begin"/>
            </w:r>
            <w:r>
              <w:instrText xml:space="preserve"> HYPERLINK "http://www.baidu.com/link?url=XSmSfXaNhptTeYaeAQRNbozegfJYFNZHKbjpTneI-X3" \t "https://www.baidu.com/_blank"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t>云南乘风有色金属股份有限公司</w:t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pStyle w:val="5"/>
              <w:numPr>
                <w:ilvl w:val="1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300" w:lineRule="exact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280" w:lineRule="exact"/>
              <w:jc w:val="both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铜及铜合金化学分析方法 第28部分：铬、铁、锰、钴、镍、锌、砷、硒、银、镉、锡、锑、碲、铅、铋量的测定 电感耦合等离子体质谱法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国标委发〔2020〕6号</w:t>
            </w:r>
            <w:r>
              <w:rPr>
                <w:rFonts w:ascii="宋体" w:hAnsi="宋体" w:eastAsia="宋体"/>
                <w:szCs w:val="21"/>
              </w:rPr>
              <w:t>20200736-T-610</w:t>
            </w:r>
          </w:p>
        </w:tc>
        <w:tc>
          <w:tcPr>
            <w:tcW w:w="6334" w:type="dxa"/>
            <w:vAlign w:val="center"/>
          </w:tcPr>
          <w:p>
            <w:pPr>
              <w:widowControl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标（北京）检验认证有限公司、国合通用（青岛）测试评价有限公司、广东省工业分析检测中心、昆明冶金研究院、金川集团股份有限公司、北矿检测技术有限公司、铜陵有色金属集团控股有限公司、金堆城钼业股份有限公司、广东先导稀材股份有限公司、深圳市中金岭南有色金属股份有限公司、北方铜业股份有限公司、大冶有色金属集团控股有限公司、宁波兴敖达金属新材料有限公司、紫金铜业有限公司、福建紫金矿冶测试技术有限公司、国家铜铝冶炼及加工产品质量监督检验中心、郴州市产商品质量监督检验所</w:t>
            </w: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审定</w:t>
            </w:r>
          </w:p>
        </w:tc>
      </w:tr>
    </w:tbl>
    <w:p>
      <w:pPr>
        <w:spacing w:line="400" w:lineRule="exact"/>
        <w:ind w:left="-160" w:leftChars="-76"/>
        <w:jc w:val="center"/>
        <w:rPr>
          <w:rFonts w:eastAsia="黑体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18D339"/>
    <w:multiLevelType w:val="multilevel"/>
    <w:tmpl w:val="EC18D3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C68EC"/>
    <w:rsid w:val="0A2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2021-03-19T08:21:00Z</dcterms:created>
  <dc:creator>CathayMok</dc:creator>
  <cp:lastModifiedBy>CathayMok</cp:lastModifiedBy>
  <dcterms:modified xsi:type="dcterms:W3CDTF">2021-03-19T08:25:20Z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