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9F084" w14:textId="1E2C00A2" w:rsidR="00DC012A" w:rsidRDefault="00B17CFA">
      <w:pPr>
        <w:pStyle w:val="affffff9"/>
        <w:framePr w:wrap="around"/>
        <w:rPr>
          <w:rFonts w:hAnsi="黑体"/>
        </w:rPr>
      </w:pPr>
      <w:r>
        <w:rPr>
          <w:rFonts w:hAnsi="黑体"/>
        </w:rPr>
        <w:t>ICS</w:t>
      </w:r>
      <w:r>
        <w:rPr>
          <w:rFonts w:hAnsi="黑体" w:cs="MS Mincho" w:hint="eastAsia"/>
          <w:spacing w:val="20"/>
          <w:w w:val="50"/>
        </w:rPr>
        <w:t xml:space="preserve"> </w:t>
      </w:r>
      <w:r>
        <w:rPr>
          <w:rFonts w:hAnsi="黑体"/>
        </w:rPr>
        <w:t>7</w:t>
      </w:r>
      <w:r>
        <w:rPr>
          <w:rFonts w:hAnsi="黑体" w:hint="eastAsia"/>
        </w:rPr>
        <w:t>7</w:t>
      </w:r>
      <w:r>
        <w:rPr>
          <w:rFonts w:hAnsi="黑体"/>
        </w:rPr>
        <w:t>.</w:t>
      </w:r>
      <w:r w:rsidR="003D2E0C">
        <w:rPr>
          <w:rFonts w:hAnsi="黑体"/>
        </w:rPr>
        <w:t>150</w:t>
      </w:r>
      <w:r>
        <w:rPr>
          <w:rFonts w:hAnsi="黑体" w:hint="eastAsia"/>
        </w:rPr>
        <w:t>.</w:t>
      </w:r>
      <w:r w:rsidR="003D2E0C">
        <w:rPr>
          <w:rFonts w:hAnsi="黑体"/>
        </w:rPr>
        <w:t>99</w:t>
      </w:r>
    </w:p>
    <w:p w14:paraId="287CA476" w14:textId="77777777" w:rsidR="00DC012A" w:rsidRDefault="00B17CFA">
      <w:pPr>
        <w:pStyle w:val="affffff9"/>
        <w:framePr w:wrap="around"/>
        <w:rPr>
          <w:rFonts w:hAnsi="黑体"/>
        </w:rPr>
      </w:pPr>
      <w:r>
        <w:rPr>
          <w:rFonts w:hAnsi="黑体"/>
        </w:rPr>
        <w:t>H</w:t>
      </w:r>
      <w:r>
        <w:rPr>
          <w:rFonts w:hAnsi="黑体" w:hint="eastAsia"/>
        </w:rPr>
        <w:t xml:space="preserve"> 66</w:t>
      </w:r>
    </w:p>
    <w:p w14:paraId="50BE18A9" w14:textId="77777777" w:rsidR="00DC012A" w:rsidRDefault="00DC012A">
      <w:pPr>
        <w:pStyle w:val="affffff9"/>
        <w:framePr w:wrap="around"/>
      </w:pPr>
    </w:p>
    <w:p w14:paraId="27C4E469" w14:textId="77777777" w:rsidR="00DC012A" w:rsidRDefault="00B17CFA">
      <w:pPr>
        <w:pStyle w:val="affff0"/>
        <w:framePr w:wrap="around"/>
      </w:pPr>
      <w:r>
        <w:rPr>
          <w:rFonts w:hint="eastAsia"/>
        </w:rPr>
        <w:t>YS</w:t>
      </w:r>
    </w:p>
    <w:p w14:paraId="477B61E4" w14:textId="77777777" w:rsidR="00DC012A" w:rsidRDefault="00B17CFA">
      <w:pPr>
        <w:pStyle w:val="affff1"/>
        <w:framePr w:wrap="around"/>
      </w:pPr>
      <w:r>
        <w:rPr>
          <w:rFonts w:hint="eastAsia"/>
          <w:sz w:val="36"/>
          <w:szCs w:val="36"/>
        </w:rPr>
        <w:t>中华人民共和国有色金属行业标准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C012A" w14:paraId="0C49238C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482F" w14:textId="77777777" w:rsidR="00DC012A" w:rsidRDefault="00B17CFA">
            <w:pPr>
              <w:pStyle w:val="affffa"/>
              <w:framePr w:h="346" w:hRule="exact" w:wrap="around" w:y="3136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YS</w:t>
            </w:r>
            <w:r>
              <w:rPr>
                <w:rFonts w:ascii="黑体" w:eastAsia="黑体" w:hAnsi="黑体"/>
                <w:sz w:val="28"/>
                <w:szCs w:val="28"/>
              </w:rPr>
              <w:t>/T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XXX</w:t>
            </w:r>
            <w:r>
              <w:rPr>
                <w:rFonts w:ascii="黑体" w:eastAsia="黑体" w:hAnsi="黑体"/>
                <w:sz w:val="28"/>
                <w:szCs w:val="28"/>
              </w:rPr>
              <w:t>—</w:t>
            </w:r>
            <w:bookmarkStart w:id="0" w:name="StdNo2"/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begin">
                <w:ffData>
                  <w:name w:val="StdNo2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instrText xml:space="preserve"> FORMTEXT </w:instrText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separate"/>
            </w:r>
            <w:r>
              <w:rPr>
                <w:rFonts w:ascii="黑体" w:eastAsia="黑体" w:hAnsi="黑体" w:hint="eastAsia"/>
                <w:sz w:val="28"/>
                <w:szCs w:val="28"/>
                <w:shd w:val="pct10" w:color="auto" w:fill="FFFFFF"/>
              </w:rPr>
              <w:t>20</w:t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t>2</w:t>
            </w:r>
            <w:r>
              <w:rPr>
                <w:rFonts w:ascii="黑体" w:eastAsia="黑体" w:hAnsi="黑体" w:hint="eastAsia"/>
                <w:sz w:val="28"/>
                <w:szCs w:val="28"/>
                <w:shd w:val="pct10" w:color="auto" w:fill="FFFFFF"/>
              </w:rPr>
              <w:t>X</w:t>
            </w:r>
            <w:r>
              <w:rPr>
                <w:rFonts w:ascii="黑体" w:eastAsia="黑体" w:hAnsi="黑体"/>
                <w:sz w:val="28"/>
                <w:szCs w:val="28"/>
                <w:shd w:val="pct10" w:color="auto" w:fill="FFFFFF"/>
              </w:rPr>
              <w:fldChar w:fldCharType="end"/>
            </w:r>
            <w:bookmarkEnd w:id="0"/>
          </w:p>
        </w:tc>
      </w:tr>
    </w:tbl>
    <w:p w14:paraId="6CE5579F" w14:textId="77777777" w:rsidR="00DC012A" w:rsidRDefault="00DC012A">
      <w:pPr>
        <w:pStyle w:val="20"/>
        <w:framePr w:h="346" w:hRule="exact" w:wrap="around" w:y="3136"/>
      </w:pPr>
    </w:p>
    <w:p w14:paraId="355F5D95" w14:textId="77777777" w:rsidR="00DC012A" w:rsidRDefault="00DC012A">
      <w:pPr>
        <w:pStyle w:val="20"/>
        <w:framePr w:h="346" w:hRule="exact" w:wrap="around" w:y="3136"/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6"/>
      </w:tblGrid>
      <w:tr w:rsidR="00DC012A" w14:paraId="1CCC69F3" w14:textId="77777777">
        <w:trPr>
          <w:trHeight w:val="558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A2240" w14:textId="77777777" w:rsidR="00BD56F8" w:rsidRDefault="00B17CFA" w:rsidP="00BD56F8">
            <w:pPr>
              <w:pStyle w:val="affffe"/>
              <w:framePr w:h="7155" w:hRule="exact" w:wrap="around" w:x="1361" w:y="4897"/>
              <w:rPr>
                <w:rFonts w:ascii="黑体"/>
                <w:sz w:val="52"/>
              </w:rPr>
            </w:pPr>
            <w:r>
              <w:rPr>
                <w:rFonts w:ascii="黑体" w:hint="eastAsia"/>
                <w:sz w:val="52"/>
              </w:rPr>
              <w:t>氧化铟</w:t>
            </w:r>
          </w:p>
          <w:p w14:paraId="22329DCB" w14:textId="3BC1EBA6" w:rsidR="00BD56F8" w:rsidRDefault="00B17CFA" w:rsidP="00BD56F8">
            <w:pPr>
              <w:pStyle w:val="affffe"/>
              <w:framePr w:h="7155" w:hRule="exact" w:wrap="around" w:x="1361" w:y="4897"/>
              <w:rPr>
                <w:rFonts w:ascii="Times New Roman" w:eastAsia="黑体"/>
                <w:sz w:val="28"/>
              </w:rPr>
            </w:pPr>
            <w:r>
              <w:rPr>
                <w:rFonts w:ascii="Times New Roman" w:eastAsia="黑体"/>
                <w:sz w:val="28"/>
              </w:rPr>
              <w:t>Indium oxide</w:t>
            </w:r>
          </w:p>
          <w:p w14:paraId="6A6E1945" w14:textId="1BA4F408" w:rsidR="00DC012A" w:rsidRDefault="00B17CFA" w:rsidP="00BD56F8">
            <w:pPr>
              <w:pStyle w:val="affffe"/>
              <w:framePr w:h="7155" w:hRule="exact" w:wrap="around" w:x="1361" w:y="4897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53AB247C" wp14:editId="67A38F8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4281805</wp:posOffset>
                      </wp:positionV>
                      <wp:extent cx="1905000" cy="254000"/>
                      <wp:effectExtent l="0" t="0" r="0" b="12700"/>
                      <wp:wrapNone/>
                      <wp:docPr id="7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242CC4" w14:textId="77777777" w:rsidR="003D2E0C" w:rsidRDefault="003D2E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B247C" id="RQ" o:spid="_x0000_s1026" style="position:absolute;left:0;text-align:left;margin-left:173.3pt;margin-top:337.15pt;width:150pt;height: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Yd/QEAAOsDAAAOAAAAZHJzL2Uyb0RvYy54bWysU11v0zAUfUfiP1h+p0mqlrGo6TR1KkIa&#10;sDH2AxzHSSwSX3PtNim/nmun7Qp7Q+TBul8+vvfck9XN2Hdsr9BpMAXPZilnykiotGkK/vx9++4D&#10;Z84LU4kOjCr4QTl+s377ZjXYXM2hha5SyAjEuHywBW+9t3mSONmqXrgZWGUoWQP2wpOLTVKhGAi9&#10;75J5mr5PBsDKIkjlHEXvpiRfR/y6VtJ/rWunPOsKTr35eGI8y3Am65XIGxS21fLYhviHLnqhDT16&#10;hroTXrAd6ldQvZYIDmo/k9AnUNdaqjgDTZOlf03z1Aqr4ixEjrNnmtz/g5Vf9g/IdFXwK86M6GlF&#10;3x4DK4N1OSWf7AOGuZy9B/nDMQObVphG3SLC0CpRUS9ZqE/+uBAcR1dZOXyGikDFzkMkaKyxD4A0&#10;OhvjHg7nPajRM0nB7DpdpimtS1JuvlwEOzwh8tNti85/VNCzYBQcac8RXezvnZ9KTyWxe+h0tdVd&#10;Fx1syk2HbC9IE9v4HdHdZVlnQrGBcG1CnCIqqur4zGnOiS8/liOVhmAJ1YHGR5gUR38IGS3gL84G&#10;UlvB3c+dQMVZ98kQhdfZYhHkGZ3F8mpODl5mysuMMJKgCu45m8yNnyS9s6ibll7KIhsGbon2WkdG&#10;Xro6LosUFTk9qj9I9tKPVS//6Po3AAAA//8DAFBLAwQUAAYACAAAACEA6xQBKt0AAAALAQAADwAA&#10;AGRycy9kb3ducmV2LnhtbEyPwU7DMAyG70i8Q2QkbiwZLRmUphNC2gk4sCFx9ZqsrWic0qRbeXsM&#10;Fzj696ffn8v17HtxdGPsAhlYLhQIR3WwHTUG3nabq1sQMSFZ7AM5A18uwro6PyuxsOFEr+64TY3g&#10;EooFGmhTGgopY906j3ERBke8O4TRY+JxbKQd8cTlvpfXSmnpsSO+0OLgHltXf2wnbwB1bj9fDtnz&#10;7mnSeNfManPzroy5vJgf7kEkN6c/GH70WR0qdtqHiWwUvYEs15pRA3qVZyCY0L/J3sBqyYmsSvn/&#10;h+obAAD//wMAUEsBAi0AFAAGAAgAAAAhALaDOJL+AAAA4QEAABMAAAAAAAAAAAAAAAAAAAAAAFtD&#10;b250ZW50X1R5cGVzXS54bWxQSwECLQAUAAYACAAAACEAOP0h/9YAAACUAQAACwAAAAAAAAAAAAAA&#10;AAAvAQAAX3JlbHMvLnJlbHNQSwECLQAUAAYACAAAACEAMrrmHf0BAADrAwAADgAAAAAAAAAAAAAA&#10;AAAuAgAAZHJzL2Uyb0RvYy54bWxQSwECLQAUAAYACAAAACEA6xQBKt0AAAALAQAADwAAAAAAAAAA&#10;AAAAAABXBAAAZHJzL2Rvd25yZXYueG1sUEsFBgAAAAAEAAQA8wAAAGEFAAAAAA==&#10;" stroked="f">
                      <v:textbox>
                        <w:txbxContent>
                          <w:p w14:paraId="32242CC4" w14:textId="77777777" w:rsidR="003D2E0C" w:rsidRDefault="003D2E0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8C6DA49" wp14:editId="4FB0CFA0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3964305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02EC94" w14:textId="77777777" w:rsidR="003D2E0C" w:rsidRDefault="003D2E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6DA49" id="LB" o:spid="_x0000_s1027" style="position:absolute;left:0;text-align:left;margin-left:193.3pt;margin-top:312.15pt;width:100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6f/wEAAPIDAAAOAAAAZHJzL2Uyb0RvYy54bWysU8Fu2zAMvQ/YPwi6L7azrO2MOEWXIsOA&#10;rCvQ9QNkWbaF2aJGKbGzrx8lJ2m23YrpIJAi+Ug+Usvbse/YXqHTYAqezVLOlJFQadMU/Pn75t0N&#10;Z84LU4kOjCr4QTl+u3r7ZjnYXM2hha5SyAjEuHywBW+9t3mSONmqXrgZWGXIWAP2wpOKTVKhGAi9&#10;75J5ml4lA2BlEaRyjl7vJyNfRfy6VtJ/q2unPOsKTrX5eGO8y3Anq6XIGxS21fJYhnhFFb3QhpKe&#10;oe6FF2yH+h+oXksEB7WfSegTqGstVeyBusnSv7p5aoVVsRcix9kzTe7/wcqH/SMyXRX8ijMjehrR&#10;9lNgZbAuJ+OTfcTQl7NbkD8cM7BuhWnUHSIMrRIV1ZIF/+SPgKA4CmXl8BUqAhU7D5GgscY+AFLr&#10;bIxzOJznoEbPJD1m8+uUDmeSbO/TxQ3JIYXIT9EWnf+soGdBKDjSnCO62G+dn1xPLrF66HS10V0X&#10;FWzKdYdsL2gnNvEc0d2lW2eCs4EQNiFOLypu1THNqc+JLz+WY+QyMhJsJVQHYgFhWjz6KCS0gL84&#10;G2jpCu5+7gQqzrovhpj8mC0WYUujsvhwPScFLy3lpUUYSVAF95xN4tpPm72zqJuWMmWRFAN3xH6t&#10;IzEvVR1nRosVqT1+grC5l3r0evmqq98AAAD//wMAUEsDBBQABgAIAAAAIQD3sw/63gAAAAsBAAAP&#10;AAAAZHJzL2Rvd25yZXYueG1sTI/BTsMwDIbvSLxDZCRuLKXdwtY1nRDSTsBhGxJXr8naisYpTbqV&#10;t8dwgaN/f/r9udhMrhNnO4TWk4b7WQLCUuVNS7WGt8P2bgkiRCSDnSer4csG2JTXVwXmxl9oZ8/7&#10;WAsuoZCjhibGPpcyVI11GGa+t8S7kx8cRh6HWpoBL1zuOpkmiZIOW+ILDfb2qbHVx350GlDNzefr&#10;KXs5PI8KV/WUbBfvida3N9PjGkS0U/yD4Uef1aFkp6MfyQTRaciWSjGqQaXzDAQTi9/kyMlDmoEs&#10;C/n/h/IbAAD//wMAUEsBAi0AFAAGAAgAAAAhALaDOJL+AAAA4QEAABMAAAAAAAAAAAAAAAAAAAAA&#10;AFtDb250ZW50X1R5cGVzXS54bWxQSwECLQAUAAYACAAAACEAOP0h/9YAAACUAQAACwAAAAAAAAAA&#10;AAAAAAAvAQAAX3JlbHMvLnJlbHNQSwECLQAUAAYACAAAACEANJHun/8BAADyAwAADgAAAAAAAAAA&#10;AAAAAAAuAgAAZHJzL2Uyb0RvYy54bWxQSwECLQAUAAYACAAAACEA97MP+t4AAAALAQAADwAAAAAA&#10;AAAAAAAAAABZBAAAZHJzL2Rvd25yZXYueG1sUEsFBgAAAAAEAAQA8wAAAGQFAAAAAA==&#10;" stroked="f">
                      <v:textbox>
                        <w:txbxContent>
                          <w:p w14:paraId="2402EC94" w14:textId="77777777" w:rsidR="003D2E0C" w:rsidRDefault="003D2E0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>（</w:t>
            </w:r>
            <w:r w:rsidR="00BD56F8">
              <w:rPr>
                <w:rFonts w:hint="eastAsia"/>
                <w:b/>
                <w:bCs/>
              </w:rPr>
              <w:t>送审</w:t>
            </w:r>
            <w:r>
              <w:rPr>
                <w:rFonts w:hint="eastAsia"/>
                <w:b/>
                <w:bCs/>
              </w:rPr>
              <w:t>稿）</w:t>
            </w:r>
          </w:p>
        </w:tc>
      </w:tr>
      <w:tr w:rsidR="00DC012A" w14:paraId="2438AD71" w14:textId="77777777">
        <w:trPr>
          <w:trHeight w:val="314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48BF" w14:textId="77777777" w:rsidR="00DC012A" w:rsidRDefault="00DC012A">
            <w:pPr>
              <w:pStyle w:val="afffff"/>
              <w:framePr w:h="7155" w:hRule="exact" w:wrap="around" w:x="1361" w:y="4897"/>
            </w:pPr>
          </w:p>
        </w:tc>
      </w:tr>
    </w:tbl>
    <w:p w14:paraId="2D628AAA" w14:textId="77777777" w:rsidR="00DC012A" w:rsidRDefault="00B17CFA">
      <w:pPr>
        <w:pStyle w:val="afffffff0"/>
        <w:framePr w:wrap="around" w:hAnchor="page" w:x="1456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202X"/>
              <w:maxLength w:val="4"/>
            </w:textInput>
          </w:ffData>
        </w:fldChar>
      </w:r>
      <w:bookmarkStart w:id="1" w:name="F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202X</w:t>
      </w:r>
      <w:r>
        <w:rPr>
          <w:rFonts w:ascii="黑体"/>
        </w:rPr>
        <w:fldChar w:fldCharType="end"/>
      </w:r>
      <w:bookmarkEnd w:id="1"/>
      <w:r>
        <w:rPr>
          <w:rFonts w:ascii="黑体"/>
        </w:rPr>
        <w:t>-</w:t>
      </w:r>
      <w:bookmarkStart w:id="2" w:name="FM"/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2"/>
      <w:r>
        <w:rPr>
          <w:rFonts w:ascii="黑体"/>
        </w:rPr>
        <w:t>-</w:t>
      </w:r>
      <w:bookmarkStart w:id="3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3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D1A144D" wp14:editId="7C89AC61">
                <wp:simplePos x="0" y="0"/>
                <wp:positionH relativeFrom="column">
                  <wp:posOffset>-27305</wp:posOffset>
                </wp:positionH>
                <wp:positionV relativeFrom="page">
                  <wp:posOffset>9251315</wp:posOffset>
                </wp:positionV>
                <wp:extent cx="612013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33E95" id="Line 10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2.15pt,728.45pt" to="479.7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HWugEAAGADAAAOAAAAZHJzL2Uyb0RvYy54bWysU8Fu2zAMvQ/YPwi6L44zpNiMOD2k6C7Z&#10;FqDtByiSbAuTREFUYufvR6lx1m23YT4Ilkk+vvdIb+4nZ9lZRzTgW14vlpxpL0EZ37f85fnxwyfO&#10;MAmvhAWvW37RyO+3799txtDoFQxglY6MQDw2Y2j5kFJoqgrloJ3ABQTtKdhBdCLRNfaVimIkdGer&#10;1XJ5V40QVYggNSJ9fXgN8m3B7zot0/euQ52YbTlxS+WM5Tzms9puRNNHEQYjrzTEP7BwwnhqeoN6&#10;EEmwUzR/QTkjIyB0aSHBVdB1RuqigdTUyz/UPA0i6KKFzMFwswn/H6z8dj5EZlTL15x54WhEe+M1&#10;q4s1Y8CGMnb+ELM4OfmnsAf5A5mH3SB8rwvF50ugujqbWf1Wki8YqMFx/AqKcsQpQfFp6qLLkOQA&#10;m8o4Lrdx6CkxSR/vavLkI01NzrFKNHNhiJi+aHAsv7TcEukCLM57TJmIaOaU3MfDo7G2TNt6Nrb8&#10;83q1LgUI1qgczGkY++PORnYWeV/KU1RR5G1ahJNXr02sz3W6rNq186w6LyE2R1CXQ5ytoTEWbteV&#10;y3vy9l4M/PVjbH8CAAD//wMAUEsDBBQABgAIAAAAIQDhU5mb3gAAAAwBAAAPAAAAZHJzL2Rvd25y&#10;ZXYueG1sTI+xTsNADIZ3JN7hZCSWqr3QNhUJuVQIyMZCW8TqJiaJyPnS3LUNPD1mQDD696ffn7P1&#10;aDt1osG3jg3czCJQxKWrWq4N7LbF9BaUD8gVdo7JwCd5WOeXFxmmlTvzC502oVZSwj5FA00Ifaq1&#10;Lxuy6GeuJ5bduxssBhmHWlcDnqXcdnoeRSttsWW50GBPDw2VH5ujNeCLVzoUX5NyEr0takfzw+Pz&#10;ExpzfTXe34EKNIY/GH70RR1ycdq7I1dedQamy4WQki/jVQJKiCROYlD730jnmf7/RP4NAAD//wMA&#10;UEsBAi0AFAAGAAgAAAAhALaDOJL+AAAA4QEAABMAAAAAAAAAAAAAAAAAAAAAAFtDb250ZW50X1R5&#10;cGVzXS54bWxQSwECLQAUAAYACAAAACEAOP0h/9YAAACUAQAACwAAAAAAAAAAAAAAAAAvAQAAX3Jl&#10;bHMvLnJlbHNQSwECLQAUAAYACAAAACEA9lIR1roBAABgAwAADgAAAAAAAAAAAAAAAAAuAgAAZHJz&#10;L2Uyb0RvYy54bWxQSwECLQAUAAYACAAAACEA4VOZm94AAAAMAQAADwAAAAAAAAAAAAAAAAAUBAAA&#10;ZHJzL2Rvd25yZXYueG1sUEsFBgAAAAAEAAQA8wAAAB8FAAAAAA==&#10;">
                <w10:wrap anchory="page"/>
                <w10:anchorlock/>
              </v:line>
            </w:pict>
          </mc:Fallback>
        </mc:AlternateContent>
      </w:r>
    </w:p>
    <w:p w14:paraId="386E6197" w14:textId="77777777" w:rsidR="00DC012A" w:rsidRDefault="00B17CFA">
      <w:pPr>
        <w:pStyle w:val="afffffff1"/>
        <w:framePr w:wrap="around" w:hAnchor="page" w:x="7051"/>
      </w:pPr>
      <w:r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202X"/>
              <w:maxLength w:val="4"/>
            </w:textInput>
          </w:ffData>
        </w:fldChar>
      </w:r>
      <w:bookmarkStart w:id="4" w:name="SY"/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202X</w:t>
      </w:r>
      <w:r>
        <w:rPr>
          <w:rFonts w:ascii="黑体"/>
        </w:rPr>
        <w:fldChar w:fldCharType="end"/>
      </w:r>
      <w:bookmarkEnd w:id="4"/>
      <w:r>
        <w:rPr>
          <w:rFonts w:ascii="黑体"/>
        </w:rPr>
        <w:t>-</w:t>
      </w:r>
      <w:bookmarkStart w:id="5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ascii="黑体"/>
        </w:rPr>
        <w:t>-</w:t>
      </w:r>
      <w:bookmarkStart w:id="6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6"/>
      <w:r>
        <w:rPr>
          <w:rFonts w:hint="eastAsia"/>
        </w:rPr>
        <w:t>实施</w:t>
      </w:r>
    </w:p>
    <w:p w14:paraId="7DA2C2C8" w14:textId="77777777" w:rsidR="00DC012A" w:rsidRDefault="00B17CFA">
      <w:pPr>
        <w:pStyle w:val="affff8"/>
        <w:framePr w:w="9506" w:wrap="around" w:x="1796" w:y="14566"/>
        <w:ind w:right="1688" w:firstLineChars="50" w:firstLine="211"/>
        <w:jc w:val="both"/>
      </w:pPr>
      <w:r>
        <w:rPr>
          <w:rFonts w:hint="eastAsia"/>
        </w:rPr>
        <w:t xml:space="preserve">中华人民共和国工业和信息化部   </w:t>
      </w:r>
      <w:r>
        <w:rPr>
          <w:rFonts w:ascii="黑体" w:eastAsia="黑体" w:hAnsi="黑体" w:hint="eastAsia"/>
        </w:rPr>
        <w:t>发布</w:t>
      </w:r>
    </w:p>
    <w:p w14:paraId="68176632" w14:textId="77777777" w:rsidR="00DC012A" w:rsidRDefault="00B17CFA">
      <w:pPr>
        <w:pStyle w:val="affd"/>
        <w:sectPr w:rsidR="00DC012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70058" wp14:editId="49C51A97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23C2F" id="Line 1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+PugEAAGADAAAOAAAAZHJzL2Uyb0RvYy54bWysU01v2zAMvQ/ofxB0bxxnbbEZcXpI0V6y&#10;LUC7H6BIsi1MEgVKiZ1/P0r52LrdhvkgWOTjI/lILR8nZ9lBYzTgW17P5pxpL0EZ37f8+9vz7SfO&#10;YhJeCQtet/yoI39c3XxYjqHRCxjAKo2MSHxsxtDyIaXQVFWUg3YiziBoT84O0IlEV+wrhWIkdmer&#10;xXz+UI2AKiBIHSNZn05Ovir8Xadl+tZ1USdmW061pXJiOXf5rFZL0fQowmDkuQzxD1U4YTwlvVI9&#10;iSTYHs1fVM5IhAhdmklwFXSdkbr0QN3U8z+6eR1E0KUXEieGq0zx/9HKr4ctMqNafseZF45GtDFe&#10;s7rO0owhNoRY+y3m5uTkX8MG5I/IPKwH4XtdSnw7BoorEdW7kHyJgRLsxi+gCCP2CYpOU4cuU5IC&#10;bCrjOF7HoafEJBkfatLkI01NXnyVaC6BAWN60eBY/mm5paILsThsYqLSCXqB5Dweno21ZdrWs7Hl&#10;n+8X9yUggjUqOzMsYr9bW2QHkfelfFkHInsHQ9h7dbJbn+N0WbVz5kvXJ/12oI5bzOBspzEWuvPK&#10;5T35/V5Qvx7G6icAAAD//wMAUEsDBBQABgAIAAAAIQBj7kw33gAAAAkBAAAPAAAAZHJzL2Rvd25y&#10;ZXYueG1sTI9BT8JAEIXvJvyHzZh4IbCFxoKlW0LU3ryAEq9Dd2gbu7Olu0D117smJnp8817e+yZb&#10;D6YVF+pdY1nBbBqBIC6tbrhS8PZaTJYgnEfW2FomBZ/kYJ2PbjJMtb3yli47X4lQwi5FBbX3XSql&#10;K2sy6Ka2Iw7e0fYGfZB9JXWP11BuWjmPokQabDgs1NjRY03lx+5sFLhiT6fia1yOo/e4sjQ/Pb08&#10;o1J3t8NmBcLT4P/C8IMf0CEPTAd7Zu1Eq2AyC0EFcbK8BxH8hyRegDj8XmSeyf8f5N8AAAD//wMA&#10;UEsBAi0AFAAGAAgAAAAhALaDOJL+AAAA4QEAABMAAAAAAAAAAAAAAAAAAAAAAFtDb250ZW50X1R5&#10;cGVzXS54bWxQSwECLQAUAAYACAAAACEAOP0h/9YAAACUAQAACwAAAAAAAAAAAAAAAAAvAQAAX3Jl&#10;bHMvLnJlbHNQSwECLQAUAAYACAAAACEA+FNPj7oBAABgAwAADgAAAAAAAAAAAAAAAAAuAgAAZHJz&#10;L2Uyb0RvYy54bWxQSwECLQAUAAYACAAAACEAY+5MN94AAAAJAQAADwAAAAAAAAAAAAAAAAAUBAAA&#10;ZHJzL2Rvd25yZXYueG1sUEsFBgAAAAAEAAQA8wAAAB8FAAAAAA==&#10;"/>
            </w:pict>
          </mc:Fallback>
        </mc:AlternateContent>
      </w:r>
    </w:p>
    <w:p w14:paraId="64B86999" w14:textId="77777777" w:rsidR="00DC012A" w:rsidRDefault="00B17CFA">
      <w:pPr>
        <w:pStyle w:val="affffff"/>
        <w:tabs>
          <w:tab w:val="center" w:pos="4677"/>
        </w:tabs>
        <w:jc w:val="both"/>
        <w:rPr>
          <w:rFonts w:hAnsi="黑体"/>
        </w:rPr>
      </w:pPr>
      <w:r>
        <w:rPr>
          <w:rFonts w:hAnsi="黑体"/>
        </w:rPr>
        <w:lastRenderedPageBreak/>
        <w:tab/>
      </w:r>
      <w:r>
        <w:rPr>
          <w:rFonts w:hAnsi="黑体" w:hint="eastAsia"/>
        </w:rPr>
        <w:t>前</w:t>
      </w:r>
      <w:bookmarkStart w:id="7" w:name="BKQY"/>
      <w:r>
        <w:rPr>
          <w:rFonts w:hAnsi="黑体"/>
        </w:rPr>
        <w:t>  </w:t>
      </w:r>
      <w:r>
        <w:rPr>
          <w:rFonts w:hAnsi="黑体" w:hint="eastAsia"/>
        </w:rPr>
        <w:t>言</w:t>
      </w:r>
      <w:bookmarkEnd w:id="7"/>
    </w:p>
    <w:p w14:paraId="11B7FFD5" w14:textId="0D7D1300" w:rsidR="00DC012A" w:rsidRDefault="00B17CFA">
      <w:pPr>
        <w:pStyle w:val="p0"/>
        <w:snapToGrid w:val="0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ascii="宋体" w:hAnsi="宋体" w:hint="eastAsia"/>
          <w:spacing w:val="-2"/>
        </w:rPr>
        <w:t>文件</w:t>
      </w:r>
      <w:r>
        <w:rPr>
          <w:rFonts w:ascii="宋体" w:hAnsi="宋体"/>
        </w:rPr>
        <w:t>按</w:t>
      </w:r>
      <w:r>
        <w:rPr>
          <w:rFonts w:ascii="宋体" w:hAnsi="宋体"/>
          <w:color w:val="000000" w:themeColor="text1"/>
        </w:rPr>
        <w:t>照GB/T</w:t>
      </w:r>
      <w:r w:rsidR="009946EB">
        <w:rPr>
          <w:rFonts w:ascii="宋体" w:hAnsi="宋体"/>
          <w:color w:val="000000" w:themeColor="text1"/>
        </w:rPr>
        <w:t xml:space="preserve"> </w:t>
      </w:r>
      <w:r>
        <w:rPr>
          <w:rFonts w:ascii="宋体" w:hAnsi="宋体"/>
          <w:color w:val="000000" w:themeColor="text1"/>
        </w:rPr>
        <w:t>1.1-2020</w:t>
      </w:r>
      <w:r>
        <w:rPr>
          <w:rFonts w:ascii="宋体" w:hAnsi="宋体" w:hint="eastAsia"/>
          <w:color w:val="000000" w:themeColor="text1"/>
        </w:rPr>
        <w:t>《标准化工作导则 第1部分：标准化文件的结构和起草规则》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规定</w:t>
      </w:r>
      <w:r>
        <w:rPr>
          <w:rFonts w:ascii="宋体" w:hAnsi="宋体"/>
        </w:rPr>
        <w:t>起草。</w:t>
      </w:r>
    </w:p>
    <w:p w14:paraId="5ADE3B69" w14:textId="77777777" w:rsidR="00DC012A" w:rsidRDefault="00B17CFA">
      <w:pPr>
        <w:pStyle w:val="p0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ascii="宋体" w:hAnsi="宋体" w:hint="eastAsia"/>
        </w:rPr>
        <w:t>文件</w:t>
      </w:r>
      <w:r>
        <w:rPr>
          <w:rFonts w:ascii="宋体" w:hAnsi="宋体"/>
        </w:rPr>
        <w:t>由</w:t>
      </w:r>
      <w:r>
        <w:rPr>
          <w:rFonts w:ascii="宋体" w:hAnsi="宋体" w:hint="eastAsia"/>
        </w:rPr>
        <w:t>全</w:t>
      </w:r>
      <w:r>
        <w:rPr>
          <w:rFonts w:ascii="宋体" w:hAnsi="宋体"/>
        </w:rPr>
        <w:t>国有色金属标准化</w:t>
      </w:r>
      <w:r>
        <w:rPr>
          <w:rFonts w:ascii="宋体" w:hAnsi="宋体" w:hint="eastAsia"/>
        </w:rPr>
        <w:t>技术</w:t>
      </w:r>
      <w:r>
        <w:rPr>
          <w:rFonts w:ascii="宋体" w:hAnsi="宋体"/>
        </w:rPr>
        <w:t>委员会</w:t>
      </w:r>
      <w:r>
        <w:rPr>
          <w:rFonts w:ascii="宋体" w:hAnsi="宋体" w:hint="eastAsia"/>
        </w:rPr>
        <w:t>（SAC/TC 243）提出并</w:t>
      </w:r>
      <w:r>
        <w:rPr>
          <w:rFonts w:ascii="宋体" w:hAnsi="宋体"/>
        </w:rPr>
        <w:t>归口。</w:t>
      </w:r>
    </w:p>
    <w:p w14:paraId="1A9A0B5B" w14:textId="4C1315E8" w:rsidR="00DC012A" w:rsidRDefault="00B17CFA">
      <w:pPr>
        <w:pStyle w:val="p0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>本</w:t>
      </w:r>
      <w:r>
        <w:rPr>
          <w:rFonts w:ascii="宋体" w:hAnsi="宋体" w:hint="eastAsia"/>
        </w:rPr>
        <w:t>文件</w:t>
      </w:r>
      <w:r>
        <w:rPr>
          <w:rFonts w:ascii="宋体" w:hAnsi="宋体"/>
        </w:rPr>
        <w:t>起草单位：</w:t>
      </w:r>
      <w:r>
        <w:rPr>
          <w:rFonts w:ascii="宋体" w:hAnsi="宋体" w:hint="eastAsia"/>
        </w:rPr>
        <w:t>昆明理工大学、云南省科学技术院、云南锡业集团（控股）有限责任公司、昆明冶金研究院、</w:t>
      </w:r>
      <w:proofErr w:type="gramStart"/>
      <w:r>
        <w:rPr>
          <w:rFonts w:ascii="宋体" w:hAnsi="宋体" w:hint="eastAsia"/>
        </w:rPr>
        <w:t>株洲科</w:t>
      </w:r>
      <w:proofErr w:type="gramEnd"/>
      <w:r>
        <w:rPr>
          <w:rFonts w:ascii="宋体" w:hAnsi="宋体" w:hint="eastAsia"/>
        </w:rPr>
        <w:t>能新材料有限责任公司</w:t>
      </w:r>
      <w:r w:rsidR="00F26946">
        <w:rPr>
          <w:rFonts w:ascii="宋体" w:hAnsi="宋体" w:hint="eastAsia"/>
        </w:rPr>
        <w:t>。</w:t>
      </w:r>
    </w:p>
    <w:p w14:paraId="22B25E3A" w14:textId="0ACCB7A0" w:rsidR="00DC012A" w:rsidRDefault="00B17CF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</w:t>
      </w:r>
      <w:r>
        <w:rPr>
          <w:rFonts w:ascii="宋体" w:hAnsi="宋体" w:hint="eastAsia"/>
          <w:szCs w:val="21"/>
        </w:rPr>
        <w:t>文件</w:t>
      </w:r>
      <w:r>
        <w:rPr>
          <w:rFonts w:ascii="宋体" w:hAnsi="宋体"/>
          <w:szCs w:val="21"/>
        </w:rPr>
        <w:t>主要起草人：</w:t>
      </w:r>
      <w:r w:rsidR="00F26946" w:rsidRPr="00F26946">
        <w:rPr>
          <w:rFonts w:ascii="宋体" w:hAnsi="宋体" w:hint="eastAsia"/>
          <w:szCs w:val="21"/>
        </w:rPr>
        <w:t>宋鹏、翟瑞雄、高珺、</w:t>
      </w:r>
      <w:proofErr w:type="gramStart"/>
      <w:r w:rsidR="00F26946" w:rsidRPr="00F26946">
        <w:rPr>
          <w:rFonts w:ascii="宋体" w:hAnsi="宋体" w:hint="eastAsia"/>
          <w:szCs w:val="21"/>
        </w:rPr>
        <w:t>彭</w:t>
      </w:r>
      <w:proofErr w:type="gramEnd"/>
      <w:r w:rsidR="00F26946" w:rsidRPr="00F26946">
        <w:rPr>
          <w:rFonts w:ascii="宋体" w:hAnsi="宋体" w:hint="eastAsia"/>
          <w:szCs w:val="21"/>
        </w:rPr>
        <w:t>巨擘、刘英波、刘文斌、</w:t>
      </w:r>
      <w:r w:rsidR="000164DC">
        <w:rPr>
          <w:rFonts w:ascii="宋体" w:hAnsi="宋体" w:hint="eastAsia"/>
          <w:szCs w:val="21"/>
        </w:rPr>
        <w:t>黄太红、</w:t>
      </w:r>
      <w:r w:rsidR="000164DC">
        <w:rPr>
          <w:rFonts w:ascii="宋体" w:hAnsi="宋体" w:hint="eastAsia"/>
          <w:szCs w:val="21"/>
        </w:rPr>
        <w:t>金智宏、赵科湘</w:t>
      </w:r>
      <w:r w:rsidR="00E9398E">
        <w:rPr>
          <w:rFonts w:ascii="宋体" w:hAnsi="宋体" w:hint="eastAsia"/>
          <w:szCs w:val="21"/>
        </w:rPr>
        <w:t>、</w:t>
      </w:r>
      <w:r w:rsidR="000164DC" w:rsidRPr="000164DC">
        <w:rPr>
          <w:rFonts w:ascii="宋体" w:hAnsi="宋体" w:hint="eastAsia"/>
          <w:szCs w:val="21"/>
        </w:rPr>
        <w:t>王应武、周颖</w:t>
      </w:r>
      <w:r w:rsidR="000164DC">
        <w:rPr>
          <w:rFonts w:ascii="宋体" w:hAnsi="宋体" w:hint="eastAsia"/>
          <w:szCs w:val="21"/>
        </w:rPr>
        <w:t>、</w:t>
      </w:r>
      <w:r w:rsidR="000164DC" w:rsidRPr="00F26946">
        <w:rPr>
          <w:rFonts w:ascii="宋体" w:hAnsi="宋体" w:hint="eastAsia"/>
          <w:szCs w:val="21"/>
        </w:rPr>
        <w:t>张家涛</w:t>
      </w:r>
      <w:r w:rsidR="000164DC">
        <w:rPr>
          <w:rFonts w:ascii="宋体" w:hAnsi="宋体" w:hint="eastAsia"/>
          <w:szCs w:val="21"/>
        </w:rPr>
        <w:t>、</w:t>
      </w:r>
      <w:r w:rsidR="00F26946" w:rsidRPr="00F26946">
        <w:rPr>
          <w:rFonts w:ascii="宋体" w:hAnsi="宋体" w:hint="eastAsia"/>
          <w:szCs w:val="21"/>
        </w:rPr>
        <w:t>安正源、黄琳、杨筱筱、</w:t>
      </w:r>
      <w:r w:rsidR="00887685" w:rsidRPr="00F26946">
        <w:rPr>
          <w:rFonts w:ascii="宋体" w:hAnsi="宋体" w:hint="eastAsia"/>
          <w:szCs w:val="21"/>
        </w:rPr>
        <w:t>易健宏</w:t>
      </w:r>
      <w:r w:rsidR="00F26946">
        <w:rPr>
          <w:rFonts w:ascii="宋体" w:hAnsi="宋体" w:hint="eastAsia"/>
          <w:szCs w:val="21"/>
        </w:rPr>
        <w:t>。</w:t>
      </w:r>
    </w:p>
    <w:p w14:paraId="2FD5AB71" w14:textId="77777777" w:rsidR="00DC012A" w:rsidRPr="00887685" w:rsidRDefault="00DC012A">
      <w:pPr>
        <w:pStyle w:val="p0"/>
        <w:ind w:firstLineChars="200" w:firstLine="420"/>
        <w:jc w:val="left"/>
        <w:rPr>
          <w:rFonts w:ascii="宋体" w:hAnsi="宋体"/>
        </w:rPr>
      </w:pPr>
    </w:p>
    <w:p w14:paraId="331ED5C2" w14:textId="77777777" w:rsidR="00DC012A" w:rsidRDefault="00DC012A">
      <w:pPr>
        <w:pStyle w:val="affd"/>
      </w:pPr>
    </w:p>
    <w:p w14:paraId="40FB46CC" w14:textId="77777777" w:rsidR="00DC012A" w:rsidRPr="00E9398E" w:rsidRDefault="00DC012A">
      <w:pPr>
        <w:pStyle w:val="affd"/>
        <w:sectPr w:rsidR="00DC012A" w:rsidRPr="00E9398E">
          <w:headerReference w:type="default" r:id="rId15"/>
          <w:footerReference w:type="default" r:id="rId16"/>
          <w:pgSz w:w="11906" w:h="16838"/>
          <w:pgMar w:top="1418" w:right="1134" w:bottom="1134" w:left="1418" w:header="1418" w:footer="1134" w:gutter="0"/>
          <w:pgNumType w:fmt="upperRoman" w:start="1"/>
          <w:cols w:space="425"/>
          <w:formProt w:val="0"/>
          <w:docGrid w:type="linesAndChars" w:linePitch="312"/>
        </w:sectPr>
      </w:pPr>
    </w:p>
    <w:p w14:paraId="02D7D95A" w14:textId="77777777" w:rsidR="00DC012A" w:rsidRDefault="00B17CFA">
      <w:pPr>
        <w:snapToGrid w:val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pacing w:val="-20"/>
          <w:sz w:val="32"/>
          <w:szCs w:val="32"/>
        </w:rPr>
        <w:lastRenderedPageBreak/>
        <w:t>氧化铟</w:t>
      </w:r>
    </w:p>
    <w:p w14:paraId="2DBA11FC" w14:textId="77777777" w:rsidR="00DC012A" w:rsidRDefault="00B17CFA">
      <w:pPr>
        <w:pStyle w:val="a1"/>
        <w:spacing w:before="312" w:after="312"/>
      </w:pPr>
      <w:r>
        <w:rPr>
          <w:rFonts w:hint="eastAsia"/>
        </w:rPr>
        <w:t>范围</w:t>
      </w:r>
    </w:p>
    <w:p w14:paraId="5650C48B" w14:textId="72518009" w:rsidR="00DC012A" w:rsidRDefault="00B17CFA">
      <w:pPr>
        <w:pStyle w:val="affd"/>
        <w:rPr>
          <w:szCs w:val="22"/>
        </w:rPr>
      </w:pPr>
      <w:r>
        <w:rPr>
          <w:rFonts w:hint="eastAsia"/>
          <w:szCs w:val="22"/>
        </w:rPr>
        <w:t>本文件规定了氧化铟的</w:t>
      </w:r>
      <w:r w:rsidR="00887685">
        <w:rPr>
          <w:rFonts w:hint="eastAsia"/>
          <w:szCs w:val="22"/>
        </w:rPr>
        <w:t>产品分类、要求</w:t>
      </w:r>
      <w:r>
        <w:rPr>
          <w:rFonts w:hint="eastAsia"/>
          <w:szCs w:val="22"/>
        </w:rPr>
        <w:t>、试验方法、检验规则、标志、包装、运输、贮存及</w:t>
      </w:r>
      <w:r w:rsidR="00F26946">
        <w:rPr>
          <w:rFonts w:hint="eastAsia"/>
          <w:szCs w:val="22"/>
        </w:rPr>
        <w:t>随行文件</w:t>
      </w:r>
      <w:r>
        <w:rPr>
          <w:rFonts w:hint="eastAsia"/>
          <w:szCs w:val="22"/>
        </w:rPr>
        <w:t>和订货单（或合同）等内容。</w:t>
      </w:r>
    </w:p>
    <w:p w14:paraId="7390EAB9" w14:textId="2F954952" w:rsidR="00DC012A" w:rsidRDefault="00B17CFA">
      <w:pPr>
        <w:pStyle w:val="affd"/>
        <w:rPr>
          <w:szCs w:val="22"/>
        </w:rPr>
      </w:pPr>
      <w:r>
        <w:rPr>
          <w:rFonts w:hint="eastAsia"/>
          <w:szCs w:val="22"/>
        </w:rPr>
        <w:t>本文件适用于制取催化剂</w:t>
      </w:r>
      <w:r w:rsidR="00435CF3">
        <w:rPr>
          <w:rFonts w:hint="eastAsia"/>
          <w:szCs w:val="22"/>
        </w:rPr>
        <w:t>、气</w:t>
      </w:r>
      <w:proofErr w:type="gramStart"/>
      <w:r w:rsidR="00435CF3">
        <w:rPr>
          <w:rFonts w:hint="eastAsia"/>
          <w:szCs w:val="22"/>
        </w:rPr>
        <w:t>敏材料</w:t>
      </w:r>
      <w:proofErr w:type="gramEnd"/>
      <w:r w:rsidR="00435CF3">
        <w:rPr>
          <w:rFonts w:hint="eastAsia"/>
          <w:szCs w:val="22"/>
        </w:rPr>
        <w:t>和化学材料</w:t>
      </w:r>
      <w:r>
        <w:rPr>
          <w:rFonts w:hint="eastAsia"/>
          <w:szCs w:val="22"/>
        </w:rPr>
        <w:t>等产品用的氧化铟。</w:t>
      </w:r>
    </w:p>
    <w:p w14:paraId="1989C06F" w14:textId="77777777" w:rsidR="00DC012A" w:rsidRDefault="00B17CFA">
      <w:pPr>
        <w:pStyle w:val="a1"/>
        <w:spacing w:before="312" w:after="312"/>
      </w:pPr>
      <w:bookmarkStart w:id="8" w:name="_Hlk53144022"/>
      <w:r>
        <w:rPr>
          <w:rFonts w:hint="eastAsia"/>
        </w:rPr>
        <w:t>规范性引用文件</w:t>
      </w:r>
    </w:p>
    <w:p w14:paraId="54A8144D" w14:textId="12277D96" w:rsidR="00DC012A" w:rsidRDefault="00B17CFA">
      <w:pPr>
        <w:pStyle w:val="affd"/>
      </w:pPr>
      <w:bookmarkStart w:id="9" w:name="_Hlk53144130"/>
      <w:bookmarkEnd w:id="8"/>
      <w:r>
        <w:rPr>
          <w:rFonts w:hint="eastAsia"/>
        </w:rPr>
        <w:t>下列文件</w:t>
      </w:r>
      <w:bookmarkEnd w:id="9"/>
      <w:r>
        <w:rPr>
          <w:rFonts w:hint="eastAsia"/>
        </w:rPr>
        <w:t>中的内容通过文中的规范性引用而构成本文件必不可少的条款。其中，注明日期的引用文件，仅该日期对应的版本适用于本文件；不注明日期的引用文件，其最新版本（包括所有的修改单）适用于本文件。</w:t>
      </w:r>
    </w:p>
    <w:p w14:paraId="1009B0AC" w14:textId="1066E6BC" w:rsidR="0060193B" w:rsidRPr="0060193B" w:rsidRDefault="0060193B" w:rsidP="0060193B">
      <w:pPr>
        <w:pStyle w:val="affd"/>
        <w:rPr>
          <w:szCs w:val="22"/>
        </w:rPr>
      </w:pPr>
      <w:bookmarkStart w:id="10" w:name="_Hlk54808828"/>
      <w:r>
        <w:rPr>
          <w:rFonts w:hint="eastAsia"/>
          <w:szCs w:val="22"/>
        </w:rPr>
        <w:t>GB/T 5314  粉末冶金用粉末 取样方法</w:t>
      </w:r>
      <w:bookmarkEnd w:id="10"/>
    </w:p>
    <w:p w14:paraId="4F1FADBB" w14:textId="77777777" w:rsidR="00DC012A" w:rsidRDefault="00B17CFA">
      <w:pPr>
        <w:pStyle w:val="affd"/>
        <w:rPr>
          <w:szCs w:val="22"/>
        </w:rPr>
      </w:pPr>
      <w:r>
        <w:rPr>
          <w:rFonts w:hint="eastAsia"/>
          <w:szCs w:val="22"/>
        </w:rPr>
        <w:t>GB/T 19077  粒度分析 激光衍射法</w:t>
      </w:r>
    </w:p>
    <w:p w14:paraId="31E2C2AF" w14:textId="124E98AE" w:rsidR="00DC012A" w:rsidRDefault="00B17CFA" w:rsidP="009946EB">
      <w:pPr>
        <w:pStyle w:val="affd"/>
        <w:rPr>
          <w:szCs w:val="22"/>
        </w:rPr>
      </w:pPr>
      <w:r>
        <w:rPr>
          <w:rFonts w:hint="eastAsia"/>
          <w:szCs w:val="22"/>
        </w:rPr>
        <w:t xml:space="preserve">GB/T </w:t>
      </w:r>
      <w:r>
        <w:rPr>
          <w:szCs w:val="22"/>
        </w:rPr>
        <w:t>20307</w:t>
      </w:r>
      <w:r>
        <w:rPr>
          <w:rFonts w:hint="eastAsia"/>
          <w:szCs w:val="22"/>
        </w:rPr>
        <w:t xml:space="preserve">  纳米级长度的扫描电镜测量方法通则</w:t>
      </w:r>
    </w:p>
    <w:p w14:paraId="635375A9" w14:textId="77777777" w:rsidR="00DC012A" w:rsidRDefault="00B17CFA">
      <w:pPr>
        <w:pStyle w:val="a1"/>
        <w:spacing w:before="312" w:after="312"/>
      </w:pPr>
      <w:r>
        <w:rPr>
          <w:rFonts w:hint="eastAsia"/>
        </w:rPr>
        <w:t>术语和定义</w:t>
      </w:r>
    </w:p>
    <w:p w14:paraId="13D5B62E" w14:textId="77777777" w:rsidR="00DC012A" w:rsidRDefault="00B17CFA">
      <w:pPr>
        <w:pStyle w:val="affd"/>
      </w:pPr>
      <w:r>
        <w:rPr>
          <w:rFonts w:hint="eastAsia"/>
        </w:rPr>
        <w:t>本文件没有需要界定的术语和定义。</w:t>
      </w:r>
    </w:p>
    <w:p w14:paraId="7E287E64" w14:textId="7E91BEE2" w:rsidR="00DC012A" w:rsidRPr="0060193B" w:rsidRDefault="0060193B" w:rsidP="0060193B">
      <w:pPr>
        <w:pStyle w:val="a1"/>
        <w:spacing w:before="312" w:after="312"/>
        <w:rPr>
          <w:szCs w:val="22"/>
        </w:rPr>
      </w:pPr>
      <w:r>
        <w:rPr>
          <w:rFonts w:hint="eastAsia"/>
          <w:szCs w:val="22"/>
        </w:rPr>
        <w:t>产品规格</w:t>
      </w:r>
    </w:p>
    <w:p w14:paraId="7285B843" w14:textId="06CDA267" w:rsidR="00DC012A" w:rsidRDefault="00B17CFA">
      <w:pPr>
        <w:pStyle w:val="affd"/>
        <w:rPr>
          <w:rFonts w:ascii="Times New Roman"/>
          <w:szCs w:val="22"/>
        </w:rPr>
      </w:pPr>
      <w:r>
        <w:rPr>
          <w:rFonts w:ascii="Times New Roman"/>
          <w:szCs w:val="22"/>
        </w:rPr>
        <w:t>氧化铟按粒度分为</w:t>
      </w:r>
      <w:r>
        <w:rPr>
          <w:rFonts w:ascii="Times New Roman"/>
          <w:szCs w:val="22"/>
        </w:rPr>
        <w:t>5</w:t>
      </w:r>
      <w:r>
        <w:rPr>
          <w:rFonts w:ascii="Times New Roman" w:hint="eastAsia"/>
          <w:szCs w:val="22"/>
        </w:rPr>
        <w:t>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/>
          <w:szCs w:val="22"/>
        </w:rPr>
        <w:t>、</w:t>
      </w:r>
      <w:r>
        <w:rPr>
          <w:rFonts w:ascii="Times New Roman" w:hint="eastAsia"/>
          <w:szCs w:val="22"/>
        </w:rPr>
        <w:t>150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/>
          <w:szCs w:val="22"/>
        </w:rPr>
        <w:t>、</w:t>
      </w:r>
      <w:r>
        <w:rPr>
          <w:rFonts w:ascii="Times New Roman" w:hint="eastAsia"/>
          <w:szCs w:val="22"/>
        </w:rPr>
        <w:t>300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/>
          <w:szCs w:val="22"/>
        </w:rPr>
        <w:t>、</w:t>
      </w:r>
      <w:r>
        <w:rPr>
          <w:rFonts w:ascii="Times New Roman" w:hint="eastAsia"/>
          <w:szCs w:val="22"/>
        </w:rPr>
        <w:t>450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/>
          <w:szCs w:val="22"/>
        </w:rPr>
        <w:t>、</w:t>
      </w:r>
      <w:r>
        <w:rPr>
          <w:rFonts w:ascii="Times New Roman" w:hint="eastAsia"/>
          <w:szCs w:val="22"/>
        </w:rPr>
        <w:t>600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/>
          <w:szCs w:val="22"/>
        </w:rPr>
        <w:t>、</w:t>
      </w:r>
      <w:r>
        <w:rPr>
          <w:rFonts w:ascii="Times New Roman" w:hint="eastAsia"/>
          <w:szCs w:val="22"/>
        </w:rPr>
        <w:t>800</w:t>
      </w:r>
      <w:r>
        <w:rPr>
          <w:rFonts w:ascii="Times New Roman" w:hint="eastAsia"/>
          <w:spacing w:val="20"/>
          <w:w w:val="50"/>
          <w:szCs w:val="22"/>
        </w:rPr>
        <w:t xml:space="preserve"> </w:t>
      </w:r>
      <w:r>
        <w:rPr>
          <w:rFonts w:ascii="Times New Roman"/>
          <w:szCs w:val="22"/>
        </w:rPr>
        <w:t>nm</w:t>
      </w:r>
      <w:r>
        <w:rPr>
          <w:rFonts w:ascii="Times New Roman" w:hint="eastAsia"/>
          <w:szCs w:val="22"/>
        </w:rPr>
        <w:t>六</w:t>
      </w:r>
      <w:r>
        <w:rPr>
          <w:rFonts w:ascii="Times New Roman"/>
          <w:szCs w:val="22"/>
        </w:rPr>
        <w:t>种规格。</w:t>
      </w:r>
    </w:p>
    <w:p w14:paraId="19DBFA80" w14:textId="5816DDA6" w:rsidR="0060193B" w:rsidRPr="0060193B" w:rsidRDefault="0060193B" w:rsidP="0060193B">
      <w:pPr>
        <w:pStyle w:val="a1"/>
        <w:spacing w:before="312" w:after="312"/>
      </w:pPr>
      <w:r>
        <w:rPr>
          <w:rFonts w:hint="eastAsia"/>
        </w:rPr>
        <w:t>要求</w:t>
      </w:r>
    </w:p>
    <w:p w14:paraId="0EFADEF3" w14:textId="20D1A707" w:rsidR="00DC012A" w:rsidRDefault="0060193B" w:rsidP="009946EB">
      <w:pPr>
        <w:pStyle w:val="a2"/>
        <w:numPr>
          <w:ilvl w:val="0"/>
          <w:numId w:val="0"/>
        </w:numPr>
        <w:spacing w:before="156" w:after="156"/>
      </w:pPr>
      <w:r>
        <w:t>5</w:t>
      </w:r>
      <w:r w:rsidR="00B17CFA">
        <w:t>.</w:t>
      </w:r>
      <w:r>
        <w:t>1</w:t>
      </w:r>
      <w:r w:rsidR="00BD56F8">
        <w:t xml:space="preserve"> </w:t>
      </w:r>
      <w:r w:rsidR="00B17CFA">
        <w:rPr>
          <w:rFonts w:hint="eastAsia"/>
        </w:rPr>
        <w:t>粒度</w:t>
      </w:r>
    </w:p>
    <w:p w14:paraId="4947C673" w14:textId="22F48D4D" w:rsidR="00DC012A" w:rsidRDefault="00B17CFA" w:rsidP="009946EB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氧化铟的粒度</w:t>
      </w:r>
      <w:r w:rsidR="00BD56F8">
        <w:rPr>
          <w:rFonts w:eastAsiaTheme="minorEastAsia" w:hint="eastAsia"/>
          <w:bCs/>
          <w:snapToGrid w:val="0"/>
          <w:kern w:val="0"/>
          <w:szCs w:val="21"/>
        </w:rPr>
        <w:t>分布</w:t>
      </w:r>
      <w:r>
        <w:rPr>
          <w:rFonts w:eastAsiaTheme="minorEastAsia"/>
          <w:bCs/>
          <w:snapToGrid w:val="0"/>
          <w:kern w:val="0"/>
          <w:szCs w:val="21"/>
        </w:rPr>
        <w:t>应符合表</w:t>
      </w:r>
      <w:r>
        <w:rPr>
          <w:rFonts w:eastAsiaTheme="minorEastAsia" w:hint="eastAsia"/>
          <w:bCs/>
          <w:snapToGrid w:val="0"/>
          <w:kern w:val="0"/>
          <w:szCs w:val="21"/>
        </w:rPr>
        <w:t>1</w:t>
      </w:r>
      <w:r>
        <w:rPr>
          <w:rFonts w:eastAsiaTheme="minorEastAsia"/>
          <w:bCs/>
          <w:snapToGrid w:val="0"/>
          <w:kern w:val="0"/>
          <w:szCs w:val="21"/>
        </w:rPr>
        <w:t>的规定。</w:t>
      </w:r>
    </w:p>
    <w:p w14:paraId="61951021" w14:textId="1ADD9B3E" w:rsidR="00DC012A" w:rsidRDefault="00B17CFA">
      <w:pPr>
        <w:widowControl/>
        <w:spacing w:beforeLines="50" w:before="156" w:afterLines="50" w:after="156"/>
        <w:jc w:val="center"/>
        <w:rPr>
          <w:rFonts w:ascii="黑体" w:eastAsia="黑体" w:hAnsi="黑体" w:cs="黑体"/>
          <w:bCs/>
          <w:snapToGrid w:val="0"/>
          <w:kern w:val="0"/>
          <w:szCs w:val="21"/>
        </w:rPr>
      </w:pPr>
      <w:r>
        <w:rPr>
          <w:rFonts w:ascii="黑体" w:eastAsia="黑体" w:hAnsi="黑体" w:cs="黑体" w:hint="eastAsia"/>
          <w:bCs/>
          <w:snapToGrid w:val="0"/>
          <w:kern w:val="0"/>
          <w:szCs w:val="21"/>
        </w:rPr>
        <w:t>表1 粒度</w:t>
      </w:r>
      <w:r w:rsidR="00BD56F8">
        <w:rPr>
          <w:rFonts w:ascii="黑体" w:eastAsia="黑体" w:hAnsi="黑体" w:cs="黑体" w:hint="eastAsia"/>
          <w:bCs/>
          <w:snapToGrid w:val="0"/>
          <w:kern w:val="0"/>
          <w:szCs w:val="21"/>
        </w:rPr>
        <w:t>分布</w:t>
      </w:r>
    </w:p>
    <w:tbl>
      <w:tblPr>
        <w:tblStyle w:val="afff0"/>
        <w:tblW w:w="9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52"/>
        <w:gridCol w:w="2741"/>
        <w:gridCol w:w="2318"/>
      </w:tblGrid>
      <w:tr w:rsidR="00DC012A" w:rsidRPr="00BD56F8" w14:paraId="32EC0F8D" w14:textId="77777777">
        <w:trPr>
          <w:trHeight w:val="523"/>
          <w:jc w:val="center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14:paraId="2E98A079" w14:textId="1B5E093E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规格</w:t>
            </w:r>
            <w:r w:rsidR="00C243CA">
              <w:rPr>
                <w:rFonts w:ascii="Times New Roman" w:eastAsiaTheme="minorEastAsia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nm</w:t>
            </w:r>
          </w:p>
        </w:tc>
        <w:tc>
          <w:tcPr>
            <w:tcW w:w="7311" w:type="dxa"/>
            <w:gridSpan w:val="3"/>
            <w:tcBorders>
              <w:tl2br w:val="nil"/>
              <w:tr2bl w:val="nil"/>
            </w:tcBorders>
            <w:vAlign w:val="center"/>
          </w:tcPr>
          <w:p w14:paraId="30511DAC" w14:textId="01955789" w:rsidR="00DC012A" w:rsidRPr="00BD56F8" w:rsidRDefault="00B17CFA">
            <w:pPr>
              <w:widowControl/>
              <w:ind w:firstLineChars="1800" w:firstLine="32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粒度分布</w:t>
            </w:r>
            <w:r w:rsidR="00C243CA">
              <w:rPr>
                <w:rFonts w:ascii="Times New Roman" w:eastAsiaTheme="minorEastAsia" w:hint="eastAsia"/>
                <w:bCs/>
                <w:snapToGrid w:val="0"/>
                <w:kern w:val="0"/>
                <w:sz w:val="18"/>
                <w:szCs w:val="18"/>
              </w:rPr>
              <w:t>/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μm</w:t>
            </w:r>
          </w:p>
        </w:tc>
      </w:tr>
      <w:tr w:rsidR="00DC012A" w:rsidRPr="00BD56F8" w14:paraId="50574307" w14:textId="77777777">
        <w:trPr>
          <w:jc w:val="center"/>
        </w:trPr>
        <w:tc>
          <w:tcPr>
            <w:tcW w:w="1890" w:type="dxa"/>
            <w:vMerge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251D5350" w14:textId="77777777" w:rsidR="00DC012A" w:rsidRPr="00BD56F8" w:rsidRDefault="00DC012A">
            <w:pPr>
              <w:widowControl/>
              <w:ind w:firstLineChars="200" w:firstLine="42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</w:p>
        </w:tc>
        <w:tc>
          <w:tcPr>
            <w:tcW w:w="2252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7111FBA7" w14:textId="3E46BEE1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D10</w:t>
            </w:r>
          </w:p>
        </w:tc>
        <w:tc>
          <w:tcPr>
            <w:tcW w:w="2741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59F01C78" w14:textId="7A728611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D50</w:t>
            </w:r>
          </w:p>
        </w:tc>
        <w:tc>
          <w:tcPr>
            <w:tcW w:w="2318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6B810986" w14:textId="475EACC5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D90</w:t>
            </w:r>
          </w:p>
        </w:tc>
      </w:tr>
      <w:tr w:rsidR="00DC012A" w:rsidRPr="00BD56F8" w14:paraId="2946FB61" w14:textId="77777777" w:rsidTr="00C243CA">
        <w:trPr>
          <w:jc w:val="center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3EB34C5E" w14:textId="77777777" w:rsidR="00DC012A" w:rsidRPr="00BD56F8" w:rsidRDefault="00B17CFA" w:rsidP="00C243C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2252" w:type="dxa"/>
            <w:tcBorders>
              <w:top w:val="single" w:sz="12" w:space="0" w:color="auto"/>
            </w:tcBorders>
          </w:tcPr>
          <w:p w14:paraId="7F859068" w14:textId="0FD63151" w:rsidR="00DC012A" w:rsidRPr="00BD56F8" w:rsidRDefault="00B17CFA" w:rsidP="00C243C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0.005</w:t>
            </w:r>
            <w:r w:rsidR="009946EB" w:rsidRPr="00BD56F8">
              <w:rPr>
                <w:rFonts w:ascii="Times New Roman" w:eastAsia="黑体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0.030</w:t>
            </w:r>
          </w:p>
        </w:tc>
        <w:tc>
          <w:tcPr>
            <w:tcW w:w="2741" w:type="dxa"/>
            <w:tcBorders>
              <w:top w:val="single" w:sz="12" w:space="0" w:color="auto"/>
            </w:tcBorders>
          </w:tcPr>
          <w:p w14:paraId="4201D2F4" w14:textId="41B8590C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0.031</w:t>
            </w:r>
            <w:r w:rsidR="009946EB" w:rsidRPr="00BD56F8">
              <w:rPr>
                <w:rFonts w:ascii="Times New Roman" w:eastAsia="黑体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0.070</w:t>
            </w:r>
          </w:p>
        </w:tc>
        <w:tc>
          <w:tcPr>
            <w:tcW w:w="2318" w:type="dxa"/>
            <w:tcBorders>
              <w:top w:val="single" w:sz="12" w:space="0" w:color="auto"/>
            </w:tcBorders>
          </w:tcPr>
          <w:p w14:paraId="5B06A724" w14:textId="37217DD4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0.071</w:t>
            </w:r>
            <w:r w:rsidR="009946EB" w:rsidRPr="00BD56F8">
              <w:rPr>
                <w:rFonts w:ascii="Times New Roman" w:eastAsia="黑体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0.100</w:t>
            </w:r>
          </w:p>
        </w:tc>
      </w:tr>
      <w:tr w:rsidR="00DC012A" w:rsidRPr="00BD56F8" w14:paraId="3597FCC4" w14:textId="77777777">
        <w:trPr>
          <w:jc w:val="center"/>
        </w:trPr>
        <w:tc>
          <w:tcPr>
            <w:tcW w:w="1890" w:type="dxa"/>
            <w:tcBorders>
              <w:tl2br w:val="nil"/>
              <w:tr2bl w:val="nil"/>
            </w:tcBorders>
          </w:tcPr>
          <w:p w14:paraId="23266FE9" w14:textId="77777777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2252" w:type="dxa"/>
            <w:tcBorders>
              <w:tl2br w:val="nil"/>
              <w:tr2bl w:val="nil"/>
            </w:tcBorders>
          </w:tcPr>
          <w:p w14:paraId="14A015EA" w14:textId="02C65EBC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0.070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0.130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14:paraId="5C75646F" w14:textId="4F3D37D8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0.131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0.350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14:paraId="1E9AD988" w14:textId="20ACA474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0.351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0.650</w:t>
            </w:r>
          </w:p>
        </w:tc>
      </w:tr>
      <w:tr w:rsidR="00DC012A" w:rsidRPr="00BD56F8" w14:paraId="29074FA8" w14:textId="77777777">
        <w:trPr>
          <w:jc w:val="center"/>
        </w:trPr>
        <w:tc>
          <w:tcPr>
            <w:tcW w:w="1890" w:type="dxa"/>
            <w:tcBorders>
              <w:tl2br w:val="nil"/>
              <w:tr2bl w:val="nil"/>
            </w:tcBorders>
          </w:tcPr>
          <w:p w14:paraId="22C8B42F" w14:textId="77777777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2252" w:type="dxa"/>
            <w:tcBorders>
              <w:tl2br w:val="nil"/>
              <w:tr2bl w:val="nil"/>
            </w:tcBorders>
          </w:tcPr>
          <w:p w14:paraId="08B545C5" w14:textId="67B0C2F6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0.100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0.240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14:paraId="2D42501D" w14:textId="071F2F99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0.241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0.480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14:paraId="64082F31" w14:textId="6FD90351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0.481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0.880</w:t>
            </w:r>
          </w:p>
        </w:tc>
      </w:tr>
      <w:tr w:rsidR="00DC012A" w:rsidRPr="00BD56F8" w14:paraId="0DAF5C3C" w14:textId="77777777">
        <w:trPr>
          <w:jc w:val="center"/>
        </w:trPr>
        <w:tc>
          <w:tcPr>
            <w:tcW w:w="1890" w:type="dxa"/>
            <w:tcBorders>
              <w:tl2br w:val="nil"/>
              <w:tr2bl w:val="nil"/>
            </w:tcBorders>
          </w:tcPr>
          <w:p w14:paraId="1887A63E" w14:textId="77777777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2252" w:type="dxa"/>
            <w:tcBorders>
              <w:tl2br w:val="nil"/>
              <w:tr2bl w:val="nil"/>
            </w:tcBorders>
          </w:tcPr>
          <w:p w14:paraId="27015392" w14:textId="745AE0ED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0.150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0.300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14:paraId="78EFC09B" w14:textId="3E0ADDC3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0.301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0.600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14:paraId="20BCFFD5" w14:textId="536ABACF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0.601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0.900</w:t>
            </w:r>
          </w:p>
        </w:tc>
      </w:tr>
      <w:tr w:rsidR="00DC012A" w:rsidRPr="00BD56F8" w14:paraId="276ED6D3" w14:textId="77777777">
        <w:trPr>
          <w:jc w:val="center"/>
        </w:trPr>
        <w:tc>
          <w:tcPr>
            <w:tcW w:w="1890" w:type="dxa"/>
            <w:tcBorders>
              <w:tl2br w:val="nil"/>
              <w:tr2bl w:val="nil"/>
            </w:tcBorders>
          </w:tcPr>
          <w:p w14:paraId="1B7212B6" w14:textId="77777777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2252" w:type="dxa"/>
            <w:tcBorders>
              <w:tl2br w:val="nil"/>
              <w:tr2bl w:val="nil"/>
            </w:tcBorders>
          </w:tcPr>
          <w:p w14:paraId="02448A57" w14:textId="0F10A8F8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0.250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0.500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14:paraId="1A7BE441" w14:textId="5CADF240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0.501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0.930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14:paraId="1DF05162" w14:textId="080612D4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0.931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1.500</w:t>
            </w:r>
          </w:p>
        </w:tc>
      </w:tr>
      <w:tr w:rsidR="00DC012A" w:rsidRPr="00BD56F8" w14:paraId="354CE41B" w14:textId="77777777">
        <w:trPr>
          <w:trHeight w:val="321"/>
          <w:jc w:val="center"/>
        </w:trPr>
        <w:tc>
          <w:tcPr>
            <w:tcW w:w="1890" w:type="dxa"/>
            <w:tcBorders>
              <w:tl2br w:val="nil"/>
              <w:tr2bl w:val="nil"/>
            </w:tcBorders>
          </w:tcPr>
          <w:p w14:paraId="6234154C" w14:textId="77777777" w:rsidR="00DC012A" w:rsidRPr="00BD56F8" w:rsidRDefault="00B17CFA">
            <w:pPr>
              <w:widowControl/>
              <w:ind w:firstLineChars="300" w:firstLine="540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2252" w:type="dxa"/>
            <w:tcBorders>
              <w:tl2br w:val="nil"/>
              <w:tr2bl w:val="nil"/>
            </w:tcBorders>
          </w:tcPr>
          <w:p w14:paraId="0321EABE" w14:textId="4B86FD8A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0.450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0.750</w:t>
            </w:r>
          </w:p>
        </w:tc>
        <w:tc>
          <w:tcPr>
            <w:tcW w:w="2741" w:type="dxa"/>
            <w:tcBorders>
              <w:tl2br w:val="nil"/>
              <w:tr2bl w:val="nil"/>
            </w:tcBorders>
          </w:tcPr>
          <w:p w14:paraId="47371E3D" w14:textId="27E820E0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0.751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1.350</w:t>
            </w:r>
          </w:p>
        </w:tc>
        <w:tc>
          <w:tcPr>
            <w:tcW w:w="2318" w:type="dxa"/>
            <w:tcBorders>
              <w:tl2br w:val="nil"/>
              <w:tr2bl w:val="nil"/>
            </w:tcBorders>
          </w:tcPr>
          <w:p w14:paraId="288FF23D" w14:textId="6F4E4158" w:rsidR="00DC012A" w:rsidRPr="00BD56F8" w:rsidRDefault="00B17CFA">
            <w:pPr>
              <w:widowControl/>
              <w:ind w:firstLineChars="200" w:firstLine="360"/>
              <w:jc w:val="center"/>
              <w:rPr>
                <w:rFonts w:ascii="Times New Roman" w:eastAsiaTheme="minorEastAsia"/>
                <w:bCs/>
                <w:snapToGrid w:val="0"/>
                <w:kern w:val="0"/>
                <w:szCs w:val="18"/>
              </w:rPr>
            </w:pP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1.351</w:t>
            </w:r>
            <w:r w:rsidR="009946EB"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~</w:t>
            </w:r>
            <w:r w:rsidRPr="00BD56F8">
              <w:rPr>
                <w:rFonts w:ascii="Times New Roman" w:eastAsiaTheme="minorEastAsia"/>
                <w:bCs/>
                <w:snapToGrid w:val="0"/>
                <w:kern w:val="0"/>
                <w:sz w:val="18"/>
                <w:szCs w:val="18"/>
              </w:rPr>
              <w:t>1.900</w:t>
            </w:r>
          </w:p>
        </w:tc>
      </w:tr>
    </w:tbl>
    <w:p w14:paraId="455D1F1B" w14:textId="77777777" w:rsidR="00C94A11" w:rsidRDefault="00C94A11" w:rsidP="009946EB">
      <w:pPr>
        <w:pStyle w:val="a2"/>
        <w:numPr>
          <w:ilvl w:val="0"/>
          <w:numId w:val="0"/>
        </w:numPr>
        <w:spacing w:before="156" w:after="156"/>
      </w:pPr>
    </w:p>
    <w:p w14:paraId="28313290" w14:textId="1EC35E9D" w:rsidR="00DC012A" w:rsidRDefault="00C94A11" w:rsidP="009946EB">
      <w:pPr>
        <w:pStyle w:val="a2"/>
        <w:numPr>
          <w:ilvl w:val="0"/>
          <w:numId w:val="0"/>
        </w:numPr>
        <w:spacing w:before="156" w:after="156"/>
      </w:pPr>
      <w:r>
        <w:lastRenderedPageBreak/>
        <w:t>5</w:t>
      </w:r>
      <w:r w:rsidR="00B17CFA">
        <w:t>.</w:t>
      </w:r>
      <w:r>
        <w:t>2</w:t>
      </w:r>
      <w:r w:rsidR="00B17CFA">
        <w:t>化学成分</w:t>
      </w:r>
    </w:p>
    <w:p w14:paraId="026D790F" w14:textId="7777777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氧化铟的化学成分</w:t>
      </w:r>
      <w:r>
        <w:rPr>
          <w:rFonts w:eastAsiaTheme="minorEastAsia" w:hint="eastAsia"/>
          <w:bCs/>
          <w:snapToGrid w:val="0"/>
          <w:kern w:val="0"/>
          <w:szCs w:val="21"/>
        </w:rPr>
        <w:t>应符合</w:t>
      </w:r>
      <w:r>
        <w:rPr>
          <w:rFonts w:eastAsiaTheme="minorEastAsia" w:hint="eastAsia"/>
          <w:bCs/>
          <w:snapToGrid w:val="0"/>
          <w:color w:val="000000" w:themeColor="text1"/>
          <w:kern w:val="0"/>
          <w:szCs w:val="21"/>
        </w:rPr>
        <w:t>表</w:t>
      </w:r>
      <w:r>
        <w:rPr>
          <w:rFonts w:eastAsiaTheme="minorEastAsia"/>
          <w:bCs/>
          <w:snapToGrid w:val="0"/>
          <w:color w:val="000000" w:themeColor="text1"/>
          <w:kern w:val="0"/>
          <w:szCs w:val="21"/>
        </w:rPr>
        <w:t>2</w:t>
      </w:r>
      <w:r>
        <w:rPr>
          <w:rFonts w:eastAsiaTheme="minorEastAsia" w:hint="eastAsia"/>
          <w:bCs/>
          <w:snapToGrid w:val="0"/>
          <w:kern w:val="0"/>
          <w:szCs w:val="21"/>
        </w:rPr>
        <w:t>的规定</w:t>
      </w:r>
      <w:r>
        <w:rPr>
          <w:rFonts w:eastAsiaTheme="minorEastAsia"/>
          <w:bCs/>
          <w:snapToGrid w:val="0"/>
          <w:kern w:val="0"/>
          <w:szCs w:val="21"/>
        </w:rPr>
        <w:t>。</w:t>
      </w:r>
      <w:r>
        <w:rPr>
          <w:rFonts w:eastAsiaTheme="minorEastAsia" w:hint="eastAsia"/>
          <w:bCs/>
          <w:snapToGrid w:val="0"/>
          <w:kern w:val="0"/>
          <w:szCs w:val="21"/>
        </w:rPr>
        <w:t>需方如对氧化铟的化学成分有特殊要求时，可由供需双方商定。</w:t>
      </w:r>
    </w:p>
    <w:p w14:paraId="3CC9F783" w14:textId="77777777" w:rsidR="00DC012A" w:rsidRDefault="00B17CFA" w:rsidP="009946EB">
      <w:pPr>
        <w:widowControl/>
        <w:spacing w:beforeLines="50" w:before="156" w:afterLines="50" w:after="156"/>
        <w:jc w:val="center"/>
        <w:rPr>
          <w:rFonts w:ascii="黑体" w:eastAsia="黑体" w:hAnsi="黑体" w:cs="黑体"/>
          <w:bCs/>
          <w:snapToGrid w:val="0"/>
          <w:kern w:val="0"/>
          <w:szCs w:val="21"/>
        </w:rPr>
      </w:pPr>
      <w:r>
        <w:rPr>
          <w:rFonts w:ascii="黑体" w:eastAsia="黑体" w:hAnsi="黑体" w:cs="黑体" w:hint="eastAsia"/>
          <w:bCs/>
          <w:snapToGrid w:val="0"/>
          <w:kern w:val="0"/>
          <w:szCs w:val="21"/>
        </w:rPr>
        <w:t>表2 化学</w:t>
      </w:r>
      <w:r>
        <w:rPr>
          <w:rFonts w:ascii="黑体" w:eastAsia="黑体" w:hAnsi="黑体" w:cs="黑体"/>
          <w:bCs/>
          <w:snapToGrid w:val="0"/>
          <w:kern w:val="0"/>
          <w:szCs w:val="21"/>
        </w:rPr>
        <w:t>成分</w:t>
      </w:r>
    </w:p>
    <w:tbl>
      <w:tblPr>
        <w:tblpPr w:leftFromText="180" w:rightFromText="180" w:vertAnchor="text" w:horzAnchor="page" w:tblpXSpec="center" w:tblpY="145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713"/>
        <w:gridCol w:w="618"/>
        <w:gridCol w:w="617"/>
        <w:gridCol w:w="617"/>
        <w:gridCol w:w="617"/>
        <w:gridCol w:w="617"/>
        <w:gridCol w:w="712"/>
        <w:gridCol w:w="617"/>
        <w:gridCol w:w="617"/>
        <w:gridCol w:w="617"/>
        <w:gridCol w:w="996"/>
      </w:tblGrid>
      <w:tr w:rsidR="00BA03AE" w14:paraId="4ABAFB5F" w14:textId="77777777" w:rsidTr="00E305B8">
        <w:trPr>
          <w:trHeight w:val="678"/>
          <w:jc w:val="center"/>
        </w:trPr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AB2448" w14:textId="77777777" w:rsidR="00BD56F8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氧化铟（质量分数）</w:t>
            </w:r>
          </w:p>
          <w:p w14:paraId="649EBF37" w14:textId="29CC7015" w:rsidR="00BA03AE" w:rsidRPr="00BD56F8" w:rsidRDefault="00BA03AE" w:rsidP="00BD56F8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%</w:t>
            </w:r>
            <w:r w:rsidR="00BD56F8">
              <w:rPr>
                <w:rFonts w:ascii="宋体" w:hAnsi="宋体" w:hint="eastAsia"/>
                <w:kern w:val="0"/>
                <w:sz w:val="18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>不小于</w:t>
            </w:r>
          </w:p>
        </w:tc>
        <w:tc>
          <w:tcPr>
            <w:tcW w:w="3946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47E2D" w14:textId="77777777" w:rsidR="00BD56F8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杂质元素（质量分数）</w:t>
            </w:r>
          </w:p>
          <w:p w14:paraId="391A8DB4" w14:textId="1B75D0CA" w:rsidR="00BA03AE" w:rsidRDefault="00BA03AE" w:rsidP="00BD56F8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%</w:t>
            </w:r>
            <w:r w:rsidR="00BD56F8">
              <w:rPr>
                <w:rFonts w:ascii="宋体" w:hAnsi="宋体" w:hint="eastAsia"/>
                <w:kern w:val="0"/>
                <w:sz w:val="18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 w:val="18"/>
                <w:szCs w:val="21"/>
              </w:rPr>
              <w:t>不大于</w:t>
            </w:r>
          </w:p>
        </w:tc>
      </w:tr>
      <w:tr w:rsidR="00BA03AE" w14:paraId="6FA6DCF1" w14:textId="77777777" w:rsidTr="00E305B8">
        <w:trPr>
          <w:trHeight w:val="425"/>
          <w:jc w:val="center"/>
        </w:trPr>
        <w:tc>
          <w:tcPr>
            <w:tcW w:w="10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AA4CC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In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  <w:vertAlign w:val="subscript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O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  <w:vertAlign w:val="subscript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11321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Cu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7D4D8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As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D45FA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Fe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243B0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Pb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F2DACB" w14:textId="58428A60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Cd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08513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Tl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DEFE2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Sb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8A3F7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Co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72607" w14:textId="77777777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Ni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7DE07" w14:textId="77777777" w:rsidR="00BA03AE" w:rsidRP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Mn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DB1B2" w14:textId="15502EBC" w:rsidR="00BA03AE" w:rsidRDefault="00BA03AE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其他</w:t>
            </w:r>
            <w:r w:rsidR="00C94A11">
              <w:rPr>
                <w:rFonts w:ascii="宋体" w:hAnsi="宋体" w:hint="eastAsia"/>
                <w:kern w:val="0"/>
                <w:sz w:val="18"/>
                <w:szCs w:val="21"/>
              </w:rPr>
              <w:t>单个</w:t>
            </w:r>
          </w:p>
        </w:tc>
      </w:tr>
      <w:tr w:rsidR="00BA03AE" w14:paraId="4F699C23" w14:textId="77777777" w:rsidTr="00E305B8">
        <w:trPr>
          <w:jc w:val="center"/>
        </w:trPr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0D854" w14:textId="77777777" w:rsidR="00BA03AE" w:rsidRDefault="00BA03AE" w:rsidP="00BA03AE">
            <w:pPr>
              <w:widowControl/>
              <w:ind w:firstLineChars="100" w:firstLine="180"/>
              <w:jc w:val="center"/>
              <w:rPr>
                <w:rFonts w:ascii="宋体" w:hAnsi="宋体"/>
                <w:color w:val="FF0000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21"/>
              </w:rPr>
              <w:t>99.50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7E881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0.015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F7C78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6FF1A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57DC9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74CBB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0.02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76B11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0.02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32971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0.015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9ABB8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D7941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16A0F" w14:textId="77777777" w:rsidR="00BA03AE" w:rsidRDefault="00BA03AE" w:rsidP="00BA03AE">
            <w:pPr>
              <w:widowControl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21"/>
              </w:rPr>
              <w:t>0.01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EAB2D" w14:textId="15817CEA" w:rsidR="00BA03AE" w:rsidRDefault="00C94A11" w:rsidP="00BA03AE">
            <w:pPr>
              <w:widowControl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宋体" w:hAnsi="宋体"/>
                <w:kern w:val="0"/>
                <w:sz w:val="18"/>
                <w:szCs w:val="21"/>
              </w:rPr>
              <w:t>0.02</w:t>
            </w:r>
          </w:p>
        </w:tc>
      </w:tr>
      <w:tr w:rsidR="00BA03AE" w14:paraId="104E3658" w14:textId="77777777" w:rsidTr="00E305B8">
        <w:trPr>
          <w:trHeight w:val="594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0674" w14:textId="77777777" w:rsidR="00BA03AE" w:rsidRDefault="00BA03AE" w:rsidP="00BA03AE">
            <w:pPr>
              <w:widowControl/>
              <w:ind w:firstLineChars="200" w:firstLine="360"/>
              <w:jc w:val="lef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18"/>
                <w:szCs w:val="18"/>
              </w:rPr>
              <w:t>注1：</w:t>
            </w:r>
            <w:r w:rsidRPr="00BA03AE">
              <w:rPr>
                <w:rFonts w:ascii="宋体" w:hAnsi="宋体" w:cs="宋体" w:hint="eastAsia"/>
                <w:bCs/>
                <w:snapToGrid w:val="0"/>
                <w:kern w:val="0"/>
                <w:sz w:val="18"/>
                <w:szCs w:val="18"/>
              </w:rPr>
              <w:t>氧化铟含量</w:t>
            </w:r>
            <w:r>
              <w:rPr>
                <w:rFonts w:ascii="宋体" w:hAnsi="宋体" w:cs="宋体" w:hint="eastAsia"/>
                <w:bCs/>
                <w:snapToGrid w:val="0"/>
                <w:kern w:val="0"/>
                <w:sz w:val="18"/>
                <w:szCs w:val="18"/>
              </w:rPr>
              <w:t>为100%减去实测杂质含量之和的余量。</w:t>
            </w:r>
          </w:p>
          <w:p w14:paraId="57987F08" w14:textId="6D78FD6C" w:rsidR="00BA03AE" w:rsidRDefault="00BA03AE" w:rsidP="00BA03AE">
            <w:pPr>
              <w:widowControl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napToGrid w:val="0"/>
                <w:kern w:val="0"/>
                <w:sz w:val="18"/>
                <w:szCs w:val="18"/>
              </w:rPr>
              <w:t>注2：</w:t>
            </w:r>
            <w:r w:rsidRPr="00C94A11">
              <w:rPr>
                <w:rFonts w:ascii="宋体"/>
                <w:bCs/>
                <w:snapToGrid w:val="0"/>
                <w:kern w:val="0"/>
                <w:sz w:val="18"/>
                <w:szCs w:val="18"/>
              </w:rPr>
              <w:t>杂质总和</w:t>
            </w:r>
            <w:r>
              <w:rPr>
                <w:rFonts w:ascii="宋体"/>
                <w:bCs/>
                <w:snapToGrid w:val="0"/>
                <w:kern w:val="0"/>
                <w:sz w:val="18"/>
                <w:szCs w:val="18"/>
              </w:rPr>
              <w:t>为包含且不限于表中所列杂质元素实测值之</w:t>
            </w:r>
            <w:proofErr w:type="gramStart"/>
            <w:r>
              <w:rPr>
                <w:rFonts w:ascii="宋体"/>
                <w:bCs/>
                <w:snapToGrid w:val="0"/>
                <w:kern w:val="0"/>
                <w:sz w:val="18"/>
                <w:szCs w:val="18"/>
              </w:rPr>
              <w:t>和</w:t>
            </w:r>
            <w:proofErr w:type="gramEnd"/>
            <w:r>
              <w:rPr>
                <w:rFonts w:ascii="宋体"/>
                <w:bCs/>
                <w:snapToGrid w:val="0"/>
                <w:kern w:val="0"/>
                <w:sz w:val="18"/>
                <w:szCs w:val="18"/>
              </w:rPr>
              <w:t>。</w:t>
            </w:r>
          </w:p>
        </w:tc>
      </w:tr>
    </w:tbl>
    <w:p w14:paraId="1F2D7338" w14:textId="455631DB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5</w:t>
      </w:r>
      <w:r w:rsidR="00B17CFA">
        <w:t>.</w:t>
      </w:r>
      <w:r>
        <w:t>3</w:t>
      </w:r>
      <w:r w:rsidR="00BD56F8">
        <w:t xml:space="preserve"> </w:t>
      </w:r>
      <w:r w:rsidR="00B17CFA">
        <w:t>微观结构</w:t>
      </w:r>
    </w:p>
    <w:p w14:paraId="2DA9F42D" w14:textId="77777777" w:rsidR="00DC012A" w:rsidRDefault="00B17CFA">
      <w:pPr>
        <w:widowControl/>
        <w:spacing w:beforeLines="50" w:before="156" w:afterLines="50" w:after="156"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氧化铟</w:t>
      </w:r>
      <w:r>
        <w:rPr>
          <w:rFonts w:eastAsiaTheme="minorEastAsia" w:hint="eastAsia"/>
          <w:bCs/>
          <w:snapToGrid w:val="0"/>
          <w:kern w:val="0"/>
          <w:szCs w:val="21"/>
        </w:rPr>
        <w:t>微观形貌应为单一形貌，分为球型、片状、棒状、针状、立方形等。</w:t>
      </w:r>
    </w:p>
    <w:p w14:paraId="6C092B1A" w14:textId="71A2B493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5</w:t>
      </w:r>
      <w:r w:rsidR="00B17CFA">
        <w:t>.</w:t>
      </w:r>
      <w:r>
        <w:t>4</w:t>
      </w:r>
      <w:r w:rsidR="00BD56F8">
        <w:t xml:space="preserve"> </w:t>
      </w:r>
      <w:r w:rsidR="00B17CFA">
        <w:t>外观质量</w:t>
      </w:r>
    </w:p>
    <w:p w14:paraId="36C76C99" w14:textId="7777777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氧化铟为黄色粉末，无目视可见的夹杂物。</w:t>
      </w:r>
    </w:p>
    <w:p w14:paraId="1B9DEFA4" w14:textId="77777777" w:rsidR="00DC012A" w:rsidRDefault="00B17CFA">
      <w:pPr>
        <w:pStyle w:val="a1"/>
        <w:spacing w:before="312" w:after="312"/>
        <w:rPr>
          <w:szCs w:val="22"/>
        </w:rPr>
      </w:pPr>
      <w:r>
        <w:rPr>
          <w:rFonts w:hint="eastAsia"/>
          <w:szCs w:val="22"/>
        </w:rPr>
        <w:t>试验方法</w:t>
      </w:r>
    </w:p>
    <w:p w14:paraId="14FF3A0D" w14:textId="4E12050D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6</w:t>
      </w:r>
      <w:r w:rsidR="00B17CFA">
        <w:t>.1</w:t>
      </w:r>
      <w:r w:rsidR="00BD56F8">
        <w:t xml:space="preserve"> </w:t>
      </w:r>
      <w:r w:rsidR="00B17CFA">
        <w:rPr>
          <w:rFonts w:hint="eastAsia"/>
        </w:rPr>
        <w:t>粒度</w:t>
      </w:r>
    </w:p>
    <w:p w14:paraId="1E62C58A" w14:textId="7777777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氧化铟粒度分布的测定方法按</w:t>
      </w:r>
      <w:r>
        <w:rPr>
          <w:rFonts w:eastAsiaTheme="minorEastAsia" w:hint="eastAsia"/>
          <w:bCs/>
          <w:snapToGrid w:val="0"/>
          <w:kern w:val="0"/>
          <w:szCs w:val="21"/>
        </w:rPr>
        <w:t>GB/T 19077</w:t>
      </w:r>
      <w:r>
        <w:rPr>
          <w:rFonts w:eastAsiaTheme="minorEastAsia"/>
          <w:bCs/>
          <w:snapToGrid w:val="0"/>
          <w:kern w:val="0"/>
          <w:szCs w:val="21"/>
        </w:rPr>
        <w:t>的规定进行。</w:t>
      </w:r>
    </w:p>
    <w:p w14:paraId="4E40F72E" w14:textId="785EFAF0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6</w:t>
      </w:r>
      <w:r w:rsidR="00B17CFA">
        <w:t>.2</w:t>
      </w:r>
      <w:r w:rsidR="00BD56F8">
        <w:t xml:space="preserve"> </w:t>
      </w:r>
      <w:r w:rsidR="00B17CFA">
        <w:t>化学</w:t>
      </w:r>
      <w:r w:rsidR="00B17CFA">
        <w:rPr>
          <w:rFonts w:hint="eastAsia"/>
        </w:rPr>
        <w:t>成分</w:t>
      </w:r>
    </w:p>
    <w:p w14:paraId="2D577475" w14:textId="63E55ED7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6</w:t>
      </w:r>
      <w:r w:rsidR="00B17CFA">
        <w:rPr>
          <w:rFonts w:eastAsiaTheme="minorEastAsia"/>
          <w:bCs/>
          <w:snapToGrid w:val="0"/>
          <w:kern w:val="0"/>
          <w:szCs w:val="21"/>
        </w:rPr>
        <w:t>.2.1</w:t>
      </w:r>
      <w:r w:rsidR="00BD56F8">
        <w:rPr>
          <w:rFonts w:eastAsiaTheme="minorEastAsia"/>
          <w:bCs/>
          <w:snapToGrid w:val="0"/>
          <w:kern w:val="0"/>
          <w:szCs w:val="21"/>
        </w:rPr>
        <w:t xml:space="preserve"> </w:t>
      </w:r>
      <w:r w:rsidR="00B17CFA">
        <w:rPr>
          <w:rFonts w:eastAsiaTheme="minorEastAsia"/>
          <w:bCs/>
          <w:snapToGrid w:val="0"/>
          <w:kern w:val="0"/>
          <w:szCs w:val="21"/>
        </w:rPr>
        <w:t>氧化铟化学成分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中镉、钴、铜、铁、锰、镍、锑、铅、铊的分析方法参见附录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A</w:t>
      </w:r>
      <w:r w:rsidR="00B17CFA">
        <w:rPr>
          <w:rFonts w:eastAsiaTheme="minorEastAsia"/>
          <w:bCs/>
          <w:snapToGrid w:val="0"/>
          <w:kern w:val="0"/>
          <w:szCs w:val="21"/>
        </w:rPr>
        <w:t>。</w:t>
      </w:r>
    </w:p>
    <w:p w14:paraId="0F1B70B1" w14:textId="14E8F5B0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6</w:t>
      </w:r>
      <w:r w:rsidR="00B17CFA">
        <w:rPr>
          <w:rFonts w:eastAsiaTheme="minorEastAsia"/>
          <w:bCs/>
          <w:snapToGrid w:val="0"/>
          <w:kern w:val="0"/>
          <w:szCs w:val="21"/>
        </w:rPr>
        <w:t>.2.2</w:t>
      </w:r>
      <w:r w:rsidR="00BD56F8">
        <w:rPr>
          <w:rFonts w:eastAsiaTheme="minorEastAsia"/>
          <w:bCs/>
          <w:snapToGrid w:val="0"/>
          <w:kern w:val="0"/>
          <w:szCs w:val="21"/>
        </w:rPr>
        <w:t xml:space="preserve"> 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氧化铟化学成分中砷的分析方法参见附录</w:t>
      </w:r>
      <w:r w:rsidR="00B17CFA">
        <w:rPr>
          <w:rFonts w:eastAsiaTheme="minorEastAsia"/>
          <w:bCs/>
          <w:snapToGrid w:val="0"/>
          <w:kern w:val="0"/>
          <w:szCs w:val="21"/>
        </w:rPr>
        <w:t>B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。</w:t>
      </w:r>
    </w:p>
    <w:p w14:paraId="2ABEF504" w14:textId="7BA44D3D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6</w:t>
      </w:r>
      <w:r w:rsidR="00B17CFA">
        <w:t>.3</w:t>
      </w:r>
      <w:r w:rsidR="00BD56F8">
        <w:t xml:space="preserve"> </w:t>
      </w:r>
      <w:r w:rsidR="00B17CFA">
        <w:t>微观</w:t>
      </w:r>
      <w:r w:rsidR="00B17CFA">
        <w:rPr>
          <w:rFonts w:hint="eastAsia"/>
        </w:rPr>
        <w:t>结构</w:t>
      </w:r>
    </w:p>
    <w:p w14:paraId="7ACA7590" w14:textId="39966525" w:rsidR="00DC012A" w:rsidRDefault="00B17CFA">
      <w:pPr>
        <w:widowControl/>
        <w:spacing w:beforeLines="50" w:before="156" w:afterLines="50" w:after="156"/>
        <w:ind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微观形貌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检测</w:t>
      </w:r>
      <w:r>
        <w:rPr>
          <w:rFonts w:eastAsiaTheme="minorEastAsia"/>
          <w:bCs/>
          <w:snapToGrid w:val="0"/>
          <w:kern w:val="0"/>
          <w:szCs w:val="21"/>
        </w:rPr>
        <w:t>采用</w:t>
      </w:r>
      <w:r>
        <w:rPr>
          <w:rFonts w:eastAsiaTheme="minorEastAsia" w:hint="eastAsia"/>
          <w:bCs/>
          <w:snapToGrid w:val="0"/>
          <w:kern w:val="0"/>
          <w:szCs w:val="21"/>
        </w:rPr>
        <w:t xml:space="preserve">GB/T </w:t>
      </w:r>
      <w:r>
        <w:rPr>
          <w:rFonts w:eastAsiaTheme="minorEastAsia"/>
          <w:bCs/>
          <w:snapToGrid w:val="0"/>
          <w:kern w:val="0"/>
          <w:szCs w:val="21"/>
        </w:rPr>
        <w:t>20307</w:t>
      </w:r>
      <w:r>
        <w:rPr>
          <w:rFonts w:eastAsiaTheme="minorEastAsia" w:hint="eastAsia"/>
          <w:bCs/>
          <w:snapToGrid w:val="0"/>
          <w:kern w:val="0"/>
          <w:szCs w:val="21"/>
        </w:rPr>
        <w:t>规定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的方法</w:t>
      </w:r>
      <w:r>
        <w:rPr>
          <w:rFonts w:eastAsiaTheme="minorEastAsia" w:hint="eastAsia"/>
          <w:bCs/>
          <w:snapToGrid w:val="0"/>
          <w:kern w:val="0"/>
          <w:szCs w:val="21"/>
        </w:rPr>
        <w:t>进行</w:t>
      </w:r>
      <w:r>
        <w:rPr>
          <w:rFonts w:eastAsiaTheme="minorEastAsia"/>
          <w:bCs/>
          <w:snapToGrid w:val="0"/>
          <w:kern w:val="0"/>
          <w:szCs w:val="21"/>
        </w:rPr>
        <w:t>。</w:t>
      </w:r>
    </w:p>
    <w:p w14:paraId="440D10B8" w14:textId="11347511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6</w:t>
      </w:r>
      <w:r w:rsidR="00B17CFA">
        <w:t>.4</w:t>
      </w:r>
      <w:r w:rsidR="00BD56F8">
        <w:t xml:space="preserve"> </w:t>
      </w:r>
      <w:r w:rsidR="00B17CFA">
        <w:rPr>
          <w:rFonts w:hint="eastAsia"/>
        </w:rPr>
        <w:t>外观质量</w:t>
      </w:r>
    </w:p>
    <w:p w14:paraId="444742FA" w14:textId="247BCD9E" w:rsidR="00DC012A" w:rsidRDefault="00B17CFA">
      <w:pPr>
        <w:widowControl/>
        <w:spacing w:after="240"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外观质量用目视法检测</w:t>
      </w:r>
      <w:r>
        <w:rPr>
          <w:rFonts w:eastAsiaTheme="minorEastAsia" w:hint="eastAsia"/>
          <w:bCs/>
          <w:snapToGrid w:val="0"/>
          <w:kern w:val="0"/>
          <w:szCs w:val="21"/>
        </w:rPr>
        <w:t>，必要时可借助</w:t>
      </w:r>
      <w:r>
        <w:rPr>
          <w:rFonts w:eastAsiaTheme="minorEastAsia"/>
          <w:bCs/>
          <w:snapToGrid w:val="0"/>
          <w:kern w:val="0"/>
          <w:szCs w:val="21"/>
        </w:rPr>
        <w:t>仪器</w:t>
      </w:r>
      <w:r>
        <w:rPr>
          <w:rFonts w:eastAsiaTheme="minorEastAsia" w:hint="eastAsia"/>
          <w:bCs/>
          <w:snapToGrid w:val="0"/>
          <w:kern w:val="0"/>
          <w:szCs w:val="21"/>
        </w:rPr>
        <w:t>进行</w:t>
      </w:r>
      <w:r>
        <w:rPr>
          <w:rFonts w:eastAsiaTheme="minorEastAsia"/>
          <w:bCs/>
          <w:snapToGrid w:val="0"/>
          <w:kern w:val="0"/>
          <w:szCs w:val="21"/>
        </w:rPr>
        <w:t>检测。</w:t>
      </w:r>
    </w:p>
    <w:p w14:paraId="7CE14C61" w14:textId="77777777" w:rsidR="00DC012A" w:rsidRDefault="00B17CFA">
      <w:pPr>
        <w:pStyle w:val="a1"/>
        <w:spacing w:before="312" w:after="312"/>
        <w:rPr>
          <w:szCs w:val="22"/>
        </w:rPr>
      </w:pPr>
      <w:r>
        <w:rPr>
          <w:szCs w:val="22"/>
        </w:rPr>
        <w:t>检验规则</w:t>
      </w:r>
    </w:p>
    <w:p w14:paraId="6A3C2417" w14:textId="5D68AA14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7</w:t>
      </w:r>
      <w:r w:rsidR="00B17CFA">
        <w:t>.1检查与验收</w:t>
      </w:r>
    </w:p>
    <w:p w14:paraId="20417421" w14:textId="3EF152E0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7</w:t>
      </w:r>
      <w:r w:rsidR="00B17CFA">
        <w:rPr>
          <w:rFonts w:eastAsiaTheme="minorEastAsia"/>
          <w:bCs/>
          <w:snapToGrid w:val="0"/>
          <w:kern w:val="0"/>
          <w:szCs w:val="21"/>
        </w:rPr>
        <w:t xml:space="preserve">.1.1 </w:t>
      </w:r>
      <w:r w:rsidR="00B17CFA">
        <w:rPr>
          <w:rFonts w:eastAsiaTheme="minorEastAsia"/>
          <w:bCs/>
          <w:snapToGrid w:val="0"/>
          <w:kern w:val="0"/>
          <w:szCs w:val="21"/>
        </w:rPr>
        <w:t>产品应由供方质量检验部门进行检验，保证产品质量符合本标准（或订货合同）的规定，并提供产品质量证明书。</w:t>
      </w:r>
    </w:p>
    <w:p w14:paraId="0A10CD70" w14:textId="20396347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lastRenderedPageBreak/>
        <w:t>7</w:t>
      </w:r>
      <w:r w:rsidR="00B17CFA">
        <w:rPr>
          <w:rFonts w:eastAsiaTheme="minorEastAsia"/>
          <w:bCs/>
          <w:snapToGrid w:val="0"/>
          <w:kern w:val="0"/>
          <w:szCs w:val="21"/>
        </w:rPr>
        <w:t>.1.2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 xml:space="preserve"> </w:t>
      </w:r>
      <w:r w:rsidR="00B17CFA">
        <w:rPr>
          <w:rFonts w:eastAsiaTheme="minorEastAsia"/>
          <w:bCs/>
          <w:snapToGrid w:val="0"/>
          <w:kern w:val="0"/>
          <w:szCs w:val="21"/>
        </w:rPr>
        <w:t>需方应对收到的产品按本标准的规定进行检验，如检验结果与本标准（或订货合同）的规定不符时，应在收到产品之日起一个月内向供方提出，有供需双方协商解决。如需仲裁，仲裁取样与需方共同进行。</w:t>
      </w:r>
    </w:p>
    <w:p w14:paraId="41A6050C" w14:textId="74422079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7</w:t>
      </w:r>
      <w:r w:rsidR="00B17CFA">
        <w:t>.2</w:t>
      </w:r>
      <w:r w:rsidR="00BD56F8">
        <w:t xml:space="preserve"> </w:t>
      </w:r>
      <w:r w:rsidR="00B17CFA">
        <w:t>组批</w:t>
      </w:r>
    </w:p>
    <w:p w14:paraId="191C8284" w14:textId="0D1EFA79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产品应成批提交检验，每批应由同一</w:t>
      </w:r>
      <w:r w:rsidR="00C94A11">
        <w:rPr>
          <w:rFonts w:eastAsiaTheme="minorEastAsia" w:hint="eastAsia"/>
          <w:bCs/>
          <w:snapToGrid w:val="0"/>
          <w:kern w:val="0"/>
          <w:szCs w:val="21"/>
        </w:rPr>
        <w:t>类别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、同一微观结构</w:t>
      </w:r>
      <w:r>
        <w:rPr>
          <w:rFonts w:eastAsiaTheme="minorEastAsia"/>
          <w:bCs/>
          <w:snapToGrid w:val="0"/>
          <w:kern w:val="0"/>
          <w:szCs w:val="21"/>
        </w:rPr>
        <w:t>的产品组成，每批重量不超过</w:t>
      </w:r>
      <w:r>
        <w:rPr>
          <w:rFonts w:eastAsiaTheme="minorEastAsia"/>
          <w:bCs/>
          <w:snapToGrid w:val="0"/>
          <w:kern w:val="0"/>
          <w:szCs w:val="21"/>
        </w:rPr>
        <w:t>100kg</w:t>
      </w:r>
      <w:r>
        <w:rPr>
          <w:rFonts w:eastAsiaTheme="minorEastAsia"/>
          <w:bCs/>
          <w:snapToGrid w:val="0"/>
          <w:kern w:val="0"/>
          <w:szCs w:val="21"/>
        </w:rPr>
        <w:t>。</w:t>
      </w:r>
    </w:p>
    <w:p w14:paraId="75C7BDAB" w14:textId="3CBEA8E2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7</w:t>
      </w:r>
      <w:r w:rsidR="00B17CFA">
        <w:t>.3</w:t>
      </w:r>
      <w:r w:rsidR="00BD56F8">
        <w:t xml:space="preserve"> </w:t>
      </w:r>
      <w:r w:rsidR="00B17CFA">
        <w:t>检验项目</w:t>
      </w:r>
    </w:p>
    <w:p w14:paraId="0AC44069" w14:textId="7777777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每批产品应进行粒度</w:t>
      </w:r>
      <w:r>
        <w:rPr>
          <w:rFonts w:eastAsiaTheme="minorEastAsia" w:hint="eastAsia"/>
          <w:bCs/>
          <w:snapToGrid w:val="0"/>
          <w:kern w:val="0"/>
          <w:szCs w:val="21"/>
        </w:rPr>
        <w:t>、</w:t>
      </w:r>
      <w:r>
        <w:rPr>
          <w:rFonts w:eastAsiaTheme="minorEastAsia"/>
          <w:bCs/>
          <w:snapToGrid w:val="0"/>
          <w:kern w:val="0"/>
          <w:szCs w:val="21"/>
        </w:rPr>
        <w:t>化学成分</w:t>
      </w:r>
      <w:r>
        <w:rPr>
          <w:rFonts w:eastAsiaTheme="minorEastAsia" w:hint="eastAsia"/>
          <w:bCs/>
          <w:snapToGrid w:val="0"/>
          <w:kern w:val="0"/>
          <w:szCs w:val="21"/>
        </w:rPr>
        <w:t>、</w:t>
      </w:r>
      <w:r>
        <w:rPr>
          <w:rFonts w:eastAsiaTheme="minorEastAsia"/>
          <w:bCs/>
          <w:snapToGrid w:val="0"/>
          <w:kern w:val="0"/>
          <w:szCs w:val="21"/>
        </w:rPr>
        <w:t>外观质量的检验</w:t>
      </w:r>
      <w:r>
        <w:rPr>
          <w:rFonts w:eastAsiaTheme="minorEastAsia" w:hint="eastAsia"/>
          <w:bCs/>
          <w:snapToGrid w:val="0"/>
          <w:kern w:val="0"/>
          <w:szCs w:val="21"/>
        </w:rPr>
        <w:t>，微观结构由供方工艺保证，</w:t>
      </w:r>
      <w:r>
        <w:rPr>
          <w:bCs/>
          <w:szCs w:val="21"/>
        </w:rPr>
        <w:t>每年至少检测一次，确保</w:t>
      </w:r>
      <w:r>
        <w:rPr>
          <w:rFonts w:hint="eastAsia"/>
          <w:bCs/>
          <w:szCs w:val="21"/>
        </w:rPr>
        <w:t>该指标</w:t>
      </w:r>
      <w:r>
        <w:rPr>
          <w:bCs/>
          <w:szCs w:val="21"/>
        </w:rPr>
        <w:t>符合标准要求</w:t>
      </w:r>
      <w:r>
        <w:rPr>
          <w:rFonts w:eastAsiaTheme="minorEastAsia"/>
          <w:bCs/>
          <w:snapToGrid w:val="0"/>
          <w:kern w:val="0"/>
          <w:szCs w:val="21"/>
        </w:rPr>
        <w:t>。</w:t>
      </w:r>
    </w:p>
    <w:p w14:paraId="25E7B637" w14:textId="33DFAB50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7</w:t>
      </w:r>
      <w:r w:rsidR="00B17CFA">
        <w:t>.4</w:t>
      </w:r>
      <w:r w:rsidR="00BD56F8">
        <w:t xml:space="preserve"> </w:t>
      </w:r>
      <w:r w:rsidR="00B17CFA">
        <w:t>取样</w:t>
      </w:r>
    </w:p>
    <w:p w14:paraId="45462D0E" w14:textId="453B607A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proofErr w:type="gramStart"/>
      <w:r>
        <w:rPr>
          <w:rFonts w:eastAsiaTheme="minorEastAsia"/>
          <w:bCs/>
          <w:snapToGrid w:val="0"/>
          <w:kern w:val="0"/>
          <w:szCs w:val="21"/>
        </w:rPr>
        <w:t>取样按</w:t>
      </w:r>
      <w:proofErr w:type="gramEnd"/>
      <w:r>
        <w:rPr>
          <w:rFonts w:eastAsiaTheme="minorEastAsia"/>
          <w:bCs/>
          <w:snapToGrid w:val="0"/>
          <w:kern w:val="0"/>
          <w:szCs w:val="21"/>
        </w:rPr>
        <w:t>GB/T 5314</w:t>
      </w:r>
      <w:r>
        <w:rPr>
          <w:rFonts w:eastAsiaTheme="minorEastAsia"/>
          <w:bCs/>
          <w:snapToGrid w:val="0"/>
          <w:kern w:val="0"/>
          <w:szCs w:val="21"/>
        </w:rPr>
        <w:t>规定</w:t>
      </w:r>
      <w:r w:rsidR="00E14CF9">
        <w:rPr>
          <w:rFonts w:eastAsiaTheme="minorEastAsia"/>
          <w:bCs/>
          <w:snapToGrid w:val="0"/>
          <w:kern w:val="0"/>
          <w:szCs w:val="21"/>
        </w:rPr>
        <w:t>的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方法</w:t>
      </w:r>
      <w:r>
        <w:rPr>
          <w:rFonts w:eastAsiaTheme="minorEastAsia"/>
          <w:bCs/>
          <w:snapToGrid w:val="0"/>
          <w:kern w:val="0"/>
          <w:szCs w:val="21"/>
        </w:rPr>
        <w:t>进行。</w:t>
      </w:r>
    </w:p>
    <w:p w14:paraId="303B3A18" w14:textId="12D87BF9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7</w:t>
      </w:r>
      <w:r w:rsidR="00B17CFA">
        <w:t>.5</w:t>
      </w:r>
      <w:r w:rsidR="00BD56F8">
        <w:t xml:space="preserve"> </w:t>
      </w:r>
      <w:r w:rsidR="00B17CFA">
        <w:t>检</w:t>
      </w:r>
      <w:r w:rsidR="00B17CFA">
        <w:rPr>
          <w:rFonts w:hint="eastAsia"/>
        </w:rPr>
        <w:t>验</w:t>
      </w:r>
      <w:r w:rsidR="00B17CFA">
        <w:t>结果的判定</w:t>
      </w:r>
    </w:p>
    <w:p w14:paraId="6B30738C" w14:textId="4F1EEF45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7</w:t>
      </w:r>
      <w:r w:rsidR="00B17CFA">
        <w:rPr>
          <w:rFonts w:eastAsiaTheme="minorEastAsia"/>
          <w:bCs/>
          <w:snapToGrid w:val="0"/>
          <w:kern w:val="0"/>
          <w:szCs w:val="21"/>
        </w:rPr>
        <w:t xml:space="preserve">.5.1 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产品的</w:t>
      </w:r>
      <w:r w:rsidR="00B17CFA">
        <w:rPr>
          <w:rFonts w:eastAsiaTheme="minorEastAsia"/>
          <w:bCs/>
          <w:snapToGrid w:val="0"/>
          <w:kern w:val="0"/>
          <w:szCs w:val="21"/>
        </w:rPr>
        <w:t>粒度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、</w:t>
      </w:r>
      <w:r w:rsidR="00B17CFA">
        <w:rPr>
          <w:rFonts w:eastAsiaTheme="minorEastAsia"/>
          <w:bCs/>
          <w:snapToGrid w:val="0"/>
          <w:kern w:val="0"/>
          <w:szCs w:val="21"/>
        </w:rPr>
        <w:t>化学成分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不合格时</w:t>
      </w:r>
      <w:r w:rsidR="00B17CFA">
        <w:rPr>
          <w:rFonts w:eastAsiaTheme="minorEastAsia"/>
          <w:bCs/>
          <w:snapToGrid w:val="0"/>
          <w:kern w:val="0"/>
          <w:szCs w:val="21"/>
        </w:rPr>
        <w:t>，应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另</w:t>
      </w:r>
      <w:r w:rsidR="00B17CFA">
        <w:rPr>
          <w:rFonts w:eastAsiaTheme="minorEastAsia"/>
          <w:bCs/>
          <w:snapToGrid w:val="0"/>
          <w:kern w:val="0"/>
          <w:szCs w:val="21"/>
        </w:rPr>
        <w:t>取</w:t>
      </w:r>
      <w:r w:rsidR="00E14CF9">
        <w:rPr>
          <w:rFonts w:eastAsiaTheme="minorEastAsia" w:hint="eastAsia"/>
          <w:bCs/>
          <w:snapToGrid w:val="0"/>
          <w:kern w:val="0"/>
          <w:szCs w:val="21"/>
        </w:rPr>
        <w:t>双倍数量的</w:t>
      </w:r>
      <w:r w:rsidR="00B17CFA">
        <w:rPr>
          <w:rFonts w:eastAsiaTheme="minorEastAsia"/>
          <w:bCs/>
          <w:snapToGrid w:val="0"/>
          <w:kern w:val="0"/>
          <w:szCs w:val="21"/>
        </w:rPr>
        <w:t>试样进行重复检验</w:t>
      </w:r>
      <w:r w:rsidR="00E14CF9" w:rsidRPr="00B94E1D">
        <w:rPr>
          <w:rFonts w:ascii="宋体" w:hAnsi="宋体" w:hint="eastAsia"/>
          <w:szCs w:val="21"/>
        </w:rPr>
        <w:t>。若重复试验结果中仍有试样</w:t>
      </w:r>
      <w:r w:rsidR="006609B4">
        <w:rPr>
          <w:rFonts w:ascii="宋体" w:hAnsi="宋体" w:hint="eastAsia"/>
          <w:szCs w:val="21"/>
        </w:rPr>
        <w:t>指标</w:t>
      </w:r>
      <w:r w:rsidR="00E14CF9" w:rsidRPr="00B94E1D">
        <w:rPr>
          <w:rFonts w:ascii="宋体" w:hAnsi="宋体" w:hint="eastAsia"/>
          <w:szCs w:val="21"/>
        </w:rPr>
        <w:t>不合格，则判该批产品不合格</w:t>
      </w:r>
    </w:p>
    <w:p w14:paraId="3CCDB0FB" w14:textId="28CF4018" w:rsidR="00DC012A" w:rsidRDefault="00C94A11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7</w:t>
      </w:r>
      <w:r w:rsidR="00B17CFA">
        <w:rPr>
          <w:rFonts w:eastAsiaTheme="minorEastAsia"/>
          <w:bCs/>
          <w:snapToGrid w:val="0"/>
          <w:kern w:val="0"/>
          <w:szCs w:val="21"/>
        </w:rPr>
        <w:t>.5.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2</w:t>
      </w:r>
      <w:r w:rsidR="00B17CFA">
        <w:rPr>
          <w:rFonts w:eastAsiaTheme="minorEastAsia"/>
          <w:bCs/>
          <w:snapToGrid w:val="0"/>
          <w:kern w:val="0"/>
          <w:szCs w:val="21"/>
        </w:rPr>
        <w:t xml:space="preserve"> 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产品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的外观质量和微观结构不合格时，判该批产品不合格。</w:t>
      </w:r>
    </w:p>
    <w:p w14:paraId="3A0B4F0C" w14:textId="673D62D0" w:rsidR="00DC012A" w:rsidRDefault="00B17CFA">
      <w:pPr>
        <w:pStyle w:val="a1"/>
        <w:spacing w:before="312" w:after="312"/>
        <w:rPr>
          <w:rFonts w:ascii="Times New Roman" w:eastAsiaTheme="minorEastAsia"/>
          <w:bCs/>
          <w:snapToGrid w:val="0"/>
          <w:szCs w:val="21"/>
        </w:rPr>
      </w:pPr>
      <w:r>
        <w:rPr>
          <w:rFonts w:hAnsi="黑体" w:cs="黑体"/>
          <w:bCs/>
          <w:snapToGrid w:val="0"/>
          <w:szCs w:val="21"/>
        </w:rPr>
        <w:t>标志</w:t>
      </w:r>
      <w:r>
        <w:rPr>
          <w:rFonts w:hAnsi="黑体" w:cs="黑体" w:hint="eastAsia"/>
          <w:bCs/>
          <w:snapToGrid w:val="0"/>
          <w:szCs w:val="21"/>
        </w:rPr>
        <w:t>、</w:t>
      </w:r>
      <w:r>
        <w:rPr>
          <w:rFonts w:hAnsi="黑体" w:cs="黑体"/>
          <w:bCs/>
          <w:snapToGrid w:val="0"/>
          <w:szCs w:val="21"/>
        </w:rPr>
        <w:t>包装</w:t>
      </w:r>
      <w:r>
        <w:rPr>
          <w:rFonts w:hAnsi="黑体" w:cs="黑体" w:hint="eastAsia"/>
          <w:bCs/>
          <w:snapToGrid w:val="0"/>
          <w:szCs w:val="21"/>
        </w:rPr>
        <w:t>、</w:t>
      </w:r>
      <w:r>
        <w:rPr>
          <w:rFonts w:hAnsi="黑体" w:cs="黑体"/>
          <w:bCs/>
          <w:snapToGrid w:val="0"/>
          <w:szCs w:val="21"/>
        </w:rPr>
        <w:t>运输</w:t>
      </w:r>
      <w:r>
        <w:rPr>
          <w:rFonts w:hAnsi="黑体" w:cs="黑体" w:hint="eastAsia"/>
          <w:bCs/>
          <w:snapToGrid w:val="0"/>
          <w:szCs w:val="21"/>
        </w:rPr>
        <w:t>、</w:t>
      </w:r>
      <w:r>
        <w:rPr>
          <w:rFonts w:hAnsi="黑体" w:cs="黑体"/>
          <w:bCs/>
          <w:snapToGrid w:val="0"/>
          <w:szCs w:val="21"/>
        </w:rPr>
        <w:t>贮存</w:t>
      </w:r>
      <w:r>
        <w:rPr>
          <w:rFonts w:hAnsi="黑体" w:cs="黑体" w:hint="eastAsia"/>
          <w:bCs/>
          <w:snapToGrid w:val="0"/>
          <w:szCs w:val="21"/>
        </w:rPr>
        <w:t>及</w:t>
      </w:r>
      <w:r w:rsidR="00A45CEE">
        <w:rPr>
          <w:rFonts w:hAnsi="黑体" w:cs="黑体" w:hint="eastAsia"/>
          <w:bCs/>
          <w:snapToGrid w:val="0"/>
          <w:szCs w:val="21"/>
        </w:rPr>
        <w:t>随行文件</w:t>
      </w:r>
    </w:p>
    <w:p w14:paraId="5EE44C3C" w14:textId="521DE50A" w:rsidR="00DC012A" w:rsidRDefault="00C94A11" w:rsidP="00BA03AE">
      <w:pPr>
        <w:pStyle w:val="a2"/>
        <w:numPr>
          <w:ilvl w:val="0"/>
          <w:numId w:val="0"/>
        </w:numPr>
        <w:spacing w:before="156" w:after="156"/>
      </w:pPr>
      <w:r>
        <w:t>8</w:t>
      </w:r>
      <w:r w:rsidR="00B17CFA">
        <w:t>.1</w:t>
      </w:r>
      <w:r w:rsidR="00BD56F8">
        <w:t xml:space="preserve"> </w:t>
      </w:r>
      <w:r w:rsidR="00B17CFA">
        <w:t>标志</w:t>
      </w:r>
    </w:p>
    <w:p w14:paraId="774D8192" w14:textId="2D5FF0DD" w:rsidR="00DC012A" w:rsidRDefault="00B17CFA">
      <w:pPr>
        <w:widowControl/>
        <w:ind w:firstLineChars="200" w:firstLine="420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外包装袋表面应标上不易脱落醒目的标志，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其上</w:t>
      </w:r>
      <w:r>
        <w:rPr>
          <w:rFonts w:eastAsiaTheme="minorEastAsia"/>
          <w:bCs/>
          <w:snapToGrid w:val="0"/>
          <w:kern w:val="0"/>
          <w:szCs w:val="21"/>
        </w:rPr>
        <w:t>注明：</w:t>
      </w:r>
      <w:r w:rsidR="00C94A11">
        <w:rPr>
          <w:rFonts w:eastAsiaTheme="minorEastAsia"/>
          <w:bCs/>
          <w:snapToGrid w:val="0"/>
          <w:kern w:val="0"/>
          <w:szCs w:val="21"/>
        </w:rPr>
        <w:t xml:space="preserve"> </w:t>
      </w:r>
    </w:p>
    <w:p w14:paraId="7370ADD4" w14:textId="582715EC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bookmarkStart w:id="11" w:name="_Hlk65776862"/>
      <w:r>
        <w:rPr>
          <w:rFonts w:eastAsiaTheme="minorEastAsia"/>
          <w:bCs/>
          <w:snapToGrid w:val="0"/>
          <w:kern w:val="0"/>
          <w:szCs w:val="21"/>
        </w:rPr>
        <w:t>a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4B3BEC">
        <w:rPr>
          <w:rFonts w:eastAsiaTheme="minorEastAsia" w:hint="eastAsia"/>
          <w:bCs/>
          <w:snapToGrid w:val="0"/>
          <w:kern w:val="0"/>
          <w:szCs w:val="21"/>
        </w:rPr>
        <w:t>供方</w:t>
      </w:r>
      <w:r>
        <w:rPr>
          <w:rFonts w:eastAsiaTheme="minorEastAsia"/>
          <w:bCs/>
          <w:snapToGrid w:val="0"/>
          <w:kern w:val="0"/>
          <w:szCs w:val="21"/>
        </w:rPr>
        <w:t>名称；</w:t>
      </w:r>
    </w:p>
    <w:p w14:paraId="44C99E85" w14:textId="5FE881C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bookmarkStart w:id="12" w:name="_Hlk65776275"/>
      <w:bookmarkStart w:id="13" w:name="_Hlk65776397"/>
      <w:r>
        <w:rPr>
          <w:rFonts w:eastAsiaTheme="minorEastAsia"/>
          <w:bCs/>
          <w:snapToGrid w:val="0"/>
          <w:kern w:val="0"/>
          <w:szCs w:val="21"/>
        </w:rPr>
        <w:t>b)</w:t>
      </w:r>
      <w:bookmarkEnd w:id="12"/>
      <w:r>
        <w:rPr>
          <w:rFonts w:eastAsiaTheme="minorEastAsia"/>
          <w:bCs/>
          <w:snapToGrid w:val="0"/>
          <w:kern w:val="0"/>
          <w:szCs w:val="21"/>
        </w:rPr>
        <w:t xml:space="preserve"> </w:t>
      </w:r>
      <w:r>
        <w:rPr>
          <w:rFonts w:eastAsiaTheme="minorEastAsia"/>
          <w:bCs/>
          <w:snapToGrid w:val="0"/>
          <w:kern w:val="0"/>
          <w:szCs w:val="21"/>
        </w:rPr>
        <w:t>产品名称；</w:t>
      </w:r>
    </w:p>
    <w:bookmarkEnd w:id="13"/>
    <w:p w14:paraId="44E61F62" w14:textId="11D0CEF4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c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批号</w:t>
      </w:r>
      <w:r>
        <w:rPr>
          <w:rFonts w:eastAsiaTheme="minorEastAsia"/>
          <w:bCs/>
          <w:snapToGrid w:val="0"/>
          <w:kern w:val="0"/>
          <w:szCs w:val="21"/>
        </w:rPr>
        <w:t>；</w:t>
      </w:r>
    </w:p>
    <w:p w14:paraId="05D31B94" w14:textId="19BC9706" w:rsidR="00DC012A" w:rsidRDefault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d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粒度和微观结构</w:t>
      </w:r>
      <w:r w:rsidR="00B17CFA">
        <w:rPr>
          <w:rFonts w:eastAsiaTheme="minorEastAsia"/>
          <w:bCs/>
          <w:snapToGrid w:val="0"/>
          <w:kern w:val="0"/>
          <w:szCs w:val="21"/>
        </w:rPr>
        <w:t>；</w:t>
      </w:r>
      <w:r w:rsidR="00B17CFA">
        <w:rPr>
          <w:rFonts w:eastAsiaTheme="minorEastAsia"/>
          <w:bCs/>
          <w:snapToGrid w:val="0"/>
          <w:kern w:val="0"/>
          <w:szCs w:val="21"/>
        </w:rPr>
        <w:t xml:space="preserve"> </w:t>
      </w:r>
    </w:p>
    <w:p w14:paraId="0ED5A647" w14:textId="2A5D5D1C" w:rsidR="00DC012A" w:rsidRDefault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e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净重</w:t>
      </w:r>
      <w:r w:rsidR="00B17CFA">
        <w:rPr>
          <w:rFonts w:eastAsiaTheme="minorEastAsia"/>
          <w:bCs/>
          <w:snapToGrid w:val="0"/>
          <w:kern w:val="0"/>
          <w:szCs w:val="21"/>
        </w:rPr>
        <w:t>；</w:t>
      </w:r>
    </w:p>
    <w:p w14:paraId="3558BD66" w14:textId="1BB1D420" w:rsidR="00DC012A" w:rsidRDefault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f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B17CFA">
        <w:rPr>
          <w:rFonts w:eastAsiaTheme="minorEastAsia"/>
          <w:bCs/>
          <w:snapToGrid w:val="0"/>
          <w:kern w:val="0"/>
          <w:szCs w:val="21"/>
        </w:rPr>
        <w:t>生产日期；</w:t>
      </w:r>
    </w:p>
    <w:p w14:paraId="2866B019" w14:textId="0EB9C107" w:rsidR="00DC012A" w:rsidRDefault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bookmarkStart w:id="14" w:name="_Hlk65776660"/>
      <w:r>
        <w:rPr>
          <w:rFonts w:eastAsiaTheme="minorEastAsia" w:hint="eastAsia"/>
          <w:bCs/>
          <w:snapToGrid w:val="0"/>
          <w:kern w:val="0"/>
          <w:szCs w:val="21"/>
        </w:rPr>
        <w:t>g</w:t>
      </w:r>
      <w:r w:rsidR="00B17CFA">
        <w:rPr>
          <w:rFonts w:eastAsiaTheme="minorEastAsia"/>
          <w:bCs/>
          <w:snapToGrid w:val="0"/>
          <w:kern w:val="0"/>
          <w:szCs w:val="21"/>
        </w:rPr>
        <w:t>）</w:t>
      </w:r>
      <w:bookmarkEnd w:id="14"/>
      <w:r w:rsidR="00B17CFA">
        <w:rPr>
          <w:rFonts w:eastAsiaTheme="minorEastAsia"/>
          <w:bCs/>
          <w:snapToGrid w:val="0"/>
          <w:kern w:val="0"/>
          <w:szCs w:val="21"/>
        </w:rPr>
        <w:t>本标准编号；</w:t>
      </w:r>
    </w:p>
    <w:p w14:paraId="067E71D9" w14:textId="78AF6C08" w:rsidR="00DC012A" w:rsidRPr="0092531D" w:rsidRDefault="0092531D" w:rsidP="0092531D">
      <w:pPr>
        <w:widowControl/>
        <w:ind w:left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 w:hint="eastAsia"/>
          <w:bCs/>
          <w:snapToGrid w:val="0"/>
          <w:kern w:val="0"/>
          <w:szCs w:val="21"/>
        </w:rPr>
        <w:t>h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B17CFA" w:rsidRPr="0092531D">
        <w:rPr>
          <w:rFonts w:eastAsiaTheme="minorEastAsia"/>
          <w:bCs/>
          <w:snapToGrid w:val="0"/>
          <w:kern w:val="0"/>
          <w:szCs w:val="21"/>
        </w:rPr>
        <w:t>各项分析检验结果和技术监督部门印记。</w:t>
      </w:r>
    </w:p>
    <w:bookmarkEnd w:id="11"/>
    <w:p w14:paraId="3BE23F3D" w14:textId="37D7699D" w:rsidR="00DC012A" w:rsidRDefault="0092531D" w:rsidP="00BA03AE">
      <w:pPr>
        <w:pStyle w:val="a2"/>
        <w:numPr>
          <w:ilvl w:val="0"/>
          <w:numId w:val="0"/>
        </w:numPr>
        <w:spacing w:before="156" w:after="156"/>
      </w:pPr>
      <w:r>
        <w:t>8</w:t>
      </w:r>
      <w:r w:rsidR="00B17CFA">
        <w:t>.2</w:t>
      </w:r>
      <w:r w:rsidR="00BD56F8">
        <w:t xml:space="preserve"> </w:t>
      </w:r>
      <w:r w:rsidR="00B17CFA">
        <w:rPr>
          <w:rFonts w:hint="eastAsia"/>
        </w:rPr>
        <w:t>包装</w:t>
      </w:r>
    </w:p>
    <w:p w14:paraId="71A0E3D8" w14:textId="5B04A77B" w:rsidR="00DC012A" w:rsidRDefault="0092531D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8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 xml:space="preserve">.2.1 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采用的</w:t>
      </w:r>
      <w:r w:rsidR="00B17CFA">
        <w:rPr>
          <w:rFonts w:eastAsiaTheme="minorEastAsia"/>
          <w:bCs/>
          <w:snapToGrid w:val="0"/>
          <w:kern w:val="0"/>
          <w:szCs w:val="21"/>
        </w:rPr>
        <w:t>包装应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能</w:t>
      </w:r>
      <w:r w:rsidR="00B17CFA">
        <w:rPr>
          <w:rFonts w:eastAsiaTheme="minorEastAsia"/>
          <w:bCs/>
          <w:snapToGrid w:val="0"/>
          <w:kern w:val="0"/>
          <w:szCs w:val="21"/>
        </w:rPr>
        <w:t>防止产品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被</w:t>
      </w:r>
      <w:r w:rsidR="00B17CFA">
        <w:rPr>
          <w:rFonts w:eastAsiaTheme="minorEastAsia"/>
          <w:bCs/>
          <w:snapToGrid w:val="0"/>
          <w:kern w:val="0"/>
          <w:szCs w:val="21"/>
        </w:rPr>
        <w:t>挤压和团聚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。</w:t>
      </w:r>
    </w:p>
    <w:p w14:paraId="4451C9C2" w14:textId="1AC3DA79" w:rsidR="00DC012A" w:rsidRDefault="0092531D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8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 xml:space="preserve">.2.2 </w:t>
      </w:r>
      <w:r w:rsidR="00B17CFA">
        <w:rPr>
          <w:rFonts w:eastAsiaTheme="minorEastAsia"/>
          <w:bCs/>
          <w:snapToGrid w:val="0"/>
          <w:kern w:val="0"/>
          <w:szCs w:val="21"/>
        </w:rPr>
        <w:t>外包装采用纸桶或塑料桶包装。</w:t>
      </w:r>
    </w:p>
    <w:p w14:paraId="10B5EDB9" w14:textId="4C676AD2" w:rsidR="00DC012A" w:rsidRDefault="0092531D" w:rsidP="00BA03AE">
      <w:pPr>
        <w:widowControl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8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 xml:space="preserve">.2.3 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内包装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采取充惰性气体保护封装或者真空包装，或采用厚塑料袋抽真空塑封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。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包装过程中应严格控制环境避免污染</w:t>
      </w:r>
      <w:r w:rsidR="00B17CFA">
        <w:rPr>
          <w:rFonts w:eastAsiaTheme="minorEastAsia"/>
          <w:bCs/>
          <w:snapToGrid w:val="0"/>
          <w:kern w:val="0"/>
          <w:szCs w:val="21"/>
        </w:rPr>
        <w:t>。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产品包装重量分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1kg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、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2kg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、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5kg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、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10kg</w:t>
      </w:r>
      <w:r w:rsidR="00B17CFA">
        <w:rPr>
          <w:rFonts w:eastAsiaTheme="minorEastAsia" w:hint="eastAsia"/>
          <w:bCs/>
          <w:snapToGrid w:val="0"/>
          <w:kern w:val="0"/>
          <w:szCs w:val="21"/>
        </w:rPr>
        <w:t>四种规格，</w:t>
      </w:r>
      <w:r w:rsidR="00B17CFA">
        <w:rPr>
          <w:rFonts w:eastAsiaTheme="minorEastAsia"/>
          <w:bCs/>
          <w:snapToGrid w:val="0"/>
          <w:kern w:val="0"/>
          <w:szCs w:val="21"/>
        </w:rPr>
        <w:t>需方如有特殊要求时，由供需双方商定。</w:t>
      </w:r>
    </w:p>
    <w:p w14:paraId="2E6D884F" w14:textId="7C1EF865" w:rsidR="00DC012A" w:rsidRDefault="0092531D" w:rsidP="00BA03AE">
      <w:pPr>
        <w:pStyle w:val="a2"/>
        <w:numPr>
          <w:ilvl w:val="0"/>
          <w:numId w:val="0"/>
        </w:numPr>
        <w:spacing w:before="156" w:after="156"/>
      </w:pPr>
      <w:r>
        <w:t>8</w:t>
      </w:r>
      <w:r w:rsidR="00B17CFA">
        <w:t>.3</w:t>
      </w:r>
      <w:r w:rsidR="00BD56F8">
        <w:t xml:space="preserve"> </w:t>
      </w:r>
      <w:r w:rsidR="00B17CFA">
        <w:t>运输和贮存</w:t>
      </w:r>
    </w:p>
    <w:p w14:paraId="3B12F7B8" w14:textId="5B7A05CB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产品在运输和贮存过程中应防止雨淋及日晒，在干燥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、</w:t>
      </w:r>
      <w:r>
        <w:rPr>
          <w:rFonts w:eastAsiaTheme="minorEastAsia"/>
          <w:bCs/>
          <w:snapToGrid w:val="0"/>
          <w:kern w:val="0"/>
          <w:szCs w:val="21"/>
        </w:rPr>
        <w:t>通风和避免</w:t>
      </w:r>
      <w:r w:rsidR="006609B4">
        <w:rPr>
          <w:rFonts w:eastAsiaTheme="minorEastAsia" w:hint="eastAsia"/>
          <w:bCs/>
          <w:snapToGrid w:val="0"/>
          <w:kern w:val="0"/>
          <w:szCs w:val="21"/>
        </w:rPr>
        <w:t>光</w:t>
      </w:r>
      <w:r>
        <w:rPr>
          <w:rFonts w:eastAsiaTheme="minorEastAsia"/>
          <w:bCs/>
          <w:snapToGrid w:val="0"/>
          <w:kern w:val="0"/>
          <w:szCs w:val="21"/>
        </w:rPr>
        <w:t>照的环境中贮存，不应与碱类及酸类物品混运混存。</w:t>
      </w:r>
    </w:p>
    <w:p w14:paraId="61B63073" w14:textId="3A1B31A4" w:rsidR="00DC012A" w:rsidRDefault="0092531D" w:rsidP="00BA03AE">
      <w:pPr>
        <w:pStyle w:val="a2"/>
        <w:numPr>
          <w:ilvl w:val="0"/>
          <w:numId w:val="0"/>
        </w:numPr>
        <w:spacing w:before="156" w:after="156"/>
      </w:pPr>
      <w:r>
        <w:lastRenderedPageBreak/>
        <w:t>8</w:t>
      </w:r>
      <w:r w:rsidR="00B17CFA">
        <w:t>.4</w:t>
      </w:r>
      <w:r w:rsidR="00BD56F8">
        <w:t xml:space="preserve"> </w:t>
      </w:r>
      <w:r>
        <w:rPr>
          <w:rFonts w:hint="eastAsia"/>
        </w:rPr>
        <w:t>随行文件</w:t>
      </w:r>
    </w:p>
    <w:p w14:paraId="256D871E" w14:textId="43EED4A2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每批产品应附</w:t>
      </w:r>
      <w:r>
        <w:rPr>
          <w:rFonts w:eastAsiaTheme="minorEastAsia" w:hint="eastAsia"/>
          <w:bCs/>
          <w:snapToGrid w:val="0"/>
          <w:kern w:val="0"/>
          <w:szCs w:val="21"/>
        </w:rPr>
        <w:t>有</w:t>
      </w:r>
      <w:r>
        <w:rPr>
          <w:rFonts w:eastAsiaTheme="minorEastAsia"/>
          <w:bCs/>
          <w:snapToGrid w:val="0"/>
          <w:kern w:val="0"/>
          <w:szCs w:val="21"/>
        </w:rPr>
        <w:t>质量证明书，其上注明：</w:t>
      </w:r>
      <w:r w:rsidR="0092531D">
        <w:rPr>
          <w:rFonts w:eastAsiaTheme="minorEastAsia"/>
          <w:bCs/>
          <w:snapToGrid w:val="0"/>
          <w:kern w:val="0"/>
          <w:szCs w:val="21"/>
        </w:rPr>
        <w:t xml:space="preserve"> </w:t>
      </w:r>
    </w:p>
    <w:p w14:paraId="178D49FB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a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供方</w:t>
      </w:r>
      <w:r>
        <w:rPr>
          <w:rFonts w:eastAsiaTheme="minorEastAsia"/>
          <w:bCs/>
          <w:snapToGrid w:val="0"/>
          <w:kern w:val="0"/>
          <w:szCs w:val="21"/>
        </w:rPr>
        <w:t>名称；</w:t>
      </w:r>
    </w:p>
    <w:p w14:paraId="225BD4C3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 xml:space="preserve">b) </w:t>
      </w:r>
      <w:r>
        <w:rPr>
          <w:rFonts w:eastAsiaTheme="minorEastAsia"/>
          <w:bCs/>
          <w:snapToGrid w:val="0"/>
          <w:kern w:val="0"/>
          <w:szCs w:val="21"/>
        </w:rPr>
        <w:t>产品名称；</w:t>
      </w:r>
    </w:p>
    <w:p w14:paraId="37FE079E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c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批号</w:t>
      </w:r>
      <w:r>
        <w:rPr>
          <w:rFonts w:eastAsiaTheme="minorEastAsia"/>
          <w:bCs/>
          <w:snapToGrid w:val="0"/>
          <w:kern w:val="0"/>
          <w:szCs w:val="21"/>
        </w:rPr>
        <w:t>；</w:t>
      </w:r>
    </w:p>
    <w:p w14:paraId="27771CE1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d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粒度和微观结构</w:t>
      </w:r>
      <w:r>
        <w:rPr>
          <w:rFonts w:eastAsiaTheme="minorEastAsia"/>
          <w:bCs/>
          <w:snapToGrid w:val="0"/>
          <w:kern w:val="0"/>
          <w:szCs w:val="21"/>
        </w:rPr>
        <w:t>；</w:t>
      </w:r>
      <w:r>
        <w:rPr>
          <w:rFonts w:eastAsiaTheme="minorEastAsia"/>
          <w:bCs/>
          <w:snapToGrid w:val="0"/>
          <w:kern w:val="0"/>
          <w:szCs w:val="21"/>
        </w:rPr>
        <w:t xml:space="preserve"> </w:t>
      </w:r>
    </w:p>
    <w:p w14:paraId="1F9BAD78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e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净重</w:t>
      </w:r>
      <w:r>
        <w:rPr>
          <w:rFonts w:eastAsiaTheme="minorEastAsia"/>
          <w:bCs/>
          <w:snapToGrid w:val="0"/>
          <w:kern w:val="0"/>
          <w:szCs w:val="21"/>
        </w:rPr>
        <w:t>；</w:t>
      </w:r>
    </w:p>
    <w:p w14:paraId="325AA43E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f</w:t>
      </w:r>
      <w:r>
        <w:rPr>
          <w:rFonts w:eastAsiaTheme="minorEastAsia"/>
          <w:bCs/>
          <w:snapToGrid w:val="0"/>
          <w:kern w:val="0"/>
          <w:szCs w:val="21"/>
        </w:rPr>
        <w:t>）生产日期；</w:t>
      </w:r>
    </w:p>
    <w:p w14:paraId="5A5BBB95" w14:textId="77777777" w:rsidR="0092531D" w:rsidRDefault="0092531D" w:rsidP="0092531D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 w:hint="eastAsia"/>
          <w:bCs/>
          <w:snapToGrid w:val="0"/>
          <w:kern w:val="0"/>
          <w:szCs w:val="21"/>
        </w:rPr>
        <w:t>g</w:t>
      </w:r>
      <w:r>
        <w:rPr>
          <w:rFonts w:eastAsiaTheme="minorEastAsia"/>
          <w:bCs/>
          <w:snapToGrid w:val="0"/>
          <w:kern w:val="0"/>
          <w:szCs w:val="21"/>
        </w:rPr>
        <w:t>）本标准编号；</w:t>
      </w:r>
    </w:p>
    <w:p w14:paraId="2A94F94B" w14:textId="632BC031" w:rsidR="00DC012A" w:rsidRPr="0092531D" w:rsidRDefault="0092531D" w:rsidP="0092531D">
      <w:pPr>
        <w:widowControl/>
        <w:ind w:left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 w:hint="eastAsia"/>
          <w:bCs/>
          <w:snapToGrid w:val="0"/>
          <w:kern w:val="0"/>
          <w:szCs w:val="21"/>
        </w:rPr>
        <w:t>h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Pr="0092531D">
        <w:rPr>
          <w:rFonts w:eastAsiaTheme="minorEastAsia"/>
          <w:bCs/>
          <w:snapToGrid w:val="0"/>
          <w:kern w:val="0"/>
          <w:szCs w:val="21"/>
        </w:rPr>
        <w:t>各项分析检验结果和技术监督部门印记。</w:t>
      </w:r>
    </w:p>
    <w:p w14:paraId="302C7B3A" w14:textId="77777777" w:rsidR="00DC012A" w:rsidRDefault="00B17CFA">
      <w:pPr>
        <w:pStyle w:val="a1"/>
        <w:spacing w:before="312" w:after="312"/>
        <w:rPr>
          <w:rFonts w:hAnsi="黑体" w:cs="黑体"/>
          <w:bCs/>
          <w:snapToGrid w:val="0"/>
          <w:szCs w:val="21"/>
        </w:rPr>
      </w:pPr>
      <w:r>
        <w:rPr>
          <w:rFonts w:hAnsi="黑体" w:cs="黑体" w:hint="eastAsia"/>
          <w:bCs/>
          <w:snapToGrid w:val="0"/>
          <w:szCs w:val="21"/>
        </w:rPr>
        <w:t>订货单(或合同)内容</w:t>
      </w:r>
    </w:p>
    <w:p w14:paraId="358036C3" w14:textId="5B876A7D" w:rsidR="00DC012A" w:rsidRDefault="00B17CFA">
      <w:pPr>
        <w:widowControl/>
        <w:spacing w:before="240"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本</w:t>
      </w:r>
      <w:r>
        <w:rPr>
          <w:rFonts w:eastAsiaTheme="minorEastAsia" w:hint="eastAsia"/>
          <w:bCs/>
          <w:snapToGrid w:val="0"/>
          <w:kern w:val="0"/>
          <w:szCs w:val="21"/>
        </w:rPr>
        <w:t>文件</w:t>
      </w:r>
      <w:r>
        <w:rPr>
          <w:rFonts w:eastAsiaTheme="minorEastAsia"/>
          <w:bCs/>
          <w:snapToGrid w:val="0"/>
          <w:kern w:val="0"/>
          <w:szCs w:val="21"/>
        </w:rPr>
        <w:t>所列产品的订货单（或合同）应包括下列内容：</w:t>
      </w:r>
      <w:r w:rsidR="0092531D">
        <w:rPr>
          <w:rFonts w:eastAsiaTheme="minorEastAsia"/>
          <w:bCs/>
          <w:snapToGrid w:val="0"/>
          <w:kern w:val="0"/>
          <w:szCs w:val="21"/>
        </w:rPr>
        <w:t xml:space="preserve"> </w:t>
      </w:r>
    </w:p>
    <w:p w14:paraId="12C1B6C0" w14:textId="77777777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a</w:t>
      </w:r>
      <w:r>
        <w:rPr>
          <w:rFonts w:eastAsiaTheme="minorEastAsia"/>
          <w:bCs/>
          <w:snapToGrid w:val="0"/>
          <w:kern w:val="0"/>
          <w:szCs w:val="21"/>
        </w:rPr>
        <w:t>）产品名称；</w:t>
      </w:r>
    </w:p>
    <w:p w14:paraId="2C8CAA69" w14:textId="1560DFF9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 xml:space="preserve">b) </w:t>
      </w:r>
      <w:r w:rsidR="0092531D">
        <w:rPr>
          <w:rFonts w:eastAsiaTheme="minorEastAsia" w:hint="eastAsia"/>
          <w:bCs/>
          <w:snapToGrid w:val="0"/>
          <w:kern w:val="0"/>
          <w:szCs w:val="21"/>
        </w:rPr>
        <w:t>等级</w:t>
      </w:r>
      <w:r>
        <w:rPr>
          <w:rFonts w:eastAsiaTheme="minorEastAsia"/>
          <w:bCs/>
          <w:snapToGrid w:val="0"/>
          <w:kern w:val="0"/>
          <w:szCs w:val="21"/>
        </w:rPr>
        <w:t>规格；</w:t>
      </w:r>
    </w:p>
    <w:p w14:paraId="2B723CA3" w14:textId="13BAF029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c</w:t>
      </w:r>
      <w:r>
        <w:rPr>
          <w:rFonts w:eastAsiaTheme="minorEastAsia"/>
          <w:bCs/>
          <w:snapToGrid w:val="0"/>
          <w:kern w:val="0"/>
          <w:szCs w:val="21"/>
        </w:rPr>
        <w:t>）对化学成分</w:t>
      </w:r>
      <w:r w:rsidR="003009FC">
        <w:rPr>
          <w:rFonts w:eastAsiaTheme="minorEastAsia" w:hint="eastAsia"/>
          <w:bCs/>
          <w:snapToGrid w:val="0"/>
          <w:kern w:val="0"/>
          <w:szCs w:val="21"/>
        </w:rPr>
        <w:t>和内包装</w:t>
      </w:r>
      <w:r>
        <w:rPr>
          <w:rFonts w:eastAsiaTheme="minorEastAsia"/>
          <w:bCs/>
          <w:snapToGrid w:val="0"/>
          <w:kern w:val="0"/>
          <w:szCs w:val="21"/>
        </w:rPr>
        <w:t>的特殊要求；</w:t>
      </w:r>
    </w:p>
    <w:p w14:paraId="588CFF6C" w14:textId="1FBBBB7C" w:rsidR="00DC012A" w:rsidRDefault="00B17CFA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d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3009FC">
        <w:rPr>
          <w:rFonts w:eastAsiaTheme="minorEastAsia" w:hint="eastAsia"/>
          <w:bCs/>
          <w:snapToGrid w:val="0"/>
          <w:kern w:val="0"/>
          <w:szCs w:val="21"/>
        </w:rPr>
        <w:t>总量</w:t>
      </w:r>
      <w:r>
        <w:rPr>
          <w:rFonts w:eastAsiaTheme="minorEastAsia"/>
          <w:bCs/>
          <w:snapToGrid w:val="0"/>
          <w:kern w:val="0"/>
          <w:szCs w:val="21"/>
        </w:rPr>
        <w:t>；</w:t>
      </w:r>
    </w:p>
    <w:p w14:paraId="00145606" w14:textId="335B74D6" w:rsidR="003009FC" w:rsidRDefault="003009FC" w:rsidP="003009FC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e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>
        <w:rPr>
          <w:rFonts w:eastAsiaTheme="minorEastAsia" w:hint="eastAsia"/>
          <w:bCs/>
          <w:snapToGrid w:val="0"/>
          <w:kern w:val="0"/>
          <w:szCs w:val="21"/>
        </w:rPr>
        <w:t>包装方式</w:t>
      </w:r>
      <w:r>
        <w:rPr>
          <w:rFonts w:eastAsiaTheme="minorEastAsia"/>
          <w:bCs/>
          <w:snapToGrid w:val="0"/>
          <w:kern w:val="0"/>
          <w:szCs w:val="21"/>
        </w:rPr>
        <w:t>；</w:t>
      </w:r>
    </w:p>
    <w:p w14:paraId="342FB3A4" w14:textId="042AE48A" w:rsidR="00DC012A" w:rsidRDefault="003009FC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/>
          <w:bCs/>
          <w:snapToGrid w:val="0"/>
          <w:kern w:val="0"/>
          <w:szCs w:val="21"/>
        </w:rPr>
        <w:t>f</w:t>
      </w:r>
      <w:r>
        <w:rPr>
          <w:rFonts w:eastAsiaTheme="minorEastAsia"/>
          <w:bCs/>
          <w:snapToGrid w:val="0"/>
          <w:kern w:val="0"/>
          <w:szCs w:val="21"/>
        </w:rPr>
        <w:t>）</w:t>
      </w:r>
      <w:r w:rsidR="00B17CFA">
        <w:rPr>
          <w:rFonts w:eastAsiaTheme="minorEastAsia"/>
          <w:bCs/>
          <w:snapToGrid w:val="0"/>
          <w:kern w:val="0"/>
          <w:szCs w:val="21"/>
        </w:rPr>
        <w:t>本标准编号；</w:t>
      </w:r>
    </w:p>
    <w:p w14:paraId="250B7984" w14:textId="73D71F6E" w:rsidR="00DC012A" w:rsidRDefault="003009FC">
      <w:pPr>
        <w:widowControl/>
        <w:ind w:firstLineChars="200" w:firstLine="420"/>
        <w:jc w:val="left"/>
        <w:rPr>
          <w:rFonts w:eastAsiaTheme="minorEastAsia"/>
          <w:bCs/>
          <w:snapToGrid w:val="0"/>
          <w:kern w:val="0"/>
          <w:szCs w:val="21"/>
        </w:rPr>
      </w:pPr>
      <w:r>
        <w:rPr>
          <w:rFonts w:eastAsiaTheme="minorEastAsia" w:hint="eastAsia"/>
          <w:bCs/>
          <w:snapToGrid w:val="0"/>
          <w:kern w:val="0"/>
          <w:szCs w:val="21"/>
        </w:rPr>
        <w:t>g</w:t>
      </w:r>
      <w:r w:rsidR="00B17CFA">
        <w:rPr>
          <w:rFonts w:eastAsiaTheme="minorEastAsia"/>
          <w:bCs/>
          <w:snapToGrid w:val="0"/>
          <w:kern w:val="0"/>
          <w:szCs w:val="21"/>
        </w:rPr>
        <w:t>）其他。</w:t>
      </w:r>
    </w:p>
    <w:p w14:paraId="444175C0" w14:textId="77777777" w:rsidR="00DC012A" w:rsidRDefault="00DC012A">
      <w:pPr>
        <w:pStyle w:val="ad"/>
        <w:numPr>
          <w:ilvl w:val="0"/>
          <w:numId w:val="0"/>
        </w:numPr>
        <w:ind w:left="516"/>
      </w:pPr>
    </w:p>
    <w:p w14:paraId="5D1458C7" w14:textId="2D6E343B" w:rsidR="00DC012A" w:rsidRDefault="00DC012A">
      <w:pPr>
        <w:widowControl/>
        <w:jc w:val="left"/>
      </w:pPr>
    </w:p>
    <w:p w14:paraId="709EA4E1" w14:textId="77777777" w:rsidR="00DC012A" w:rsidRPr="0009203F" w:rsidRDefault="00B17CFA" w:rsidP="00BA03AE">
      <w:pPr>
        <w:pageBreakBefore/>
        <w:tabs>
          <w:tab w:val="left" w:pos="1775"/>
        </w:tabs>
        <w:jc w:val="center"/>
        <w:rPr>
          <w:rFonts w:ascii="黑体" w:eastAsia="黑体" w:hAnsi="黑体"/>
        </w:rPr>
      </w:pPr>
      <w:bookmarkStart w:id="15" w:name="_Hlk54902494"/>
      <w:bookmarkStart w:id="16" w:name="_Hlk54889014"/>
      <w:bookmarkStart w:id="17" w:name="_Hlk65786212"/>
      <w:r w:rsidRPr="0009203F">
        <w:rPr>
          <w:rFonts w:ascii="黑体" w:eastAsia="黑体" w:hAnsi="黑体" w:hint="eastAsia"/>
        </w:rPr>
        <w:lastRenderedPageBreak/>
        <w:t>附录A</w:t>
      </w:r>
    </w:p>
    <w:bookmarkEnd w:id="15"/>
    <w:p w14:paraId="11283CBC" w14:textId="77777777" w:rsidR="00DC012A" w:rsidRPr="0009203F" w:rsidRDefault="00B17CFA">
      <w:pPr>
        <w:tabs>
          <w:tab w:val="left" w:pos="1775"/>
        </w:tabs>
        <w:jc w:val="center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(资料性)</w:t>
      </w:r>
    </w:p>
    <w:p w14:paraId="4FAEA87A" w14:textId="77777777" w:rsidR="00DC012A" w:rsidRPr="0009203F" w:rsidRDefault="00B17CFA">
      <w:pPr>
        <w:tabs>
          <w:tab w:val="left" w:pos="1775"/>
        </w:tabs>
        <w:jc w:val="center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氧化铟化学分析方法</w:t>
      </w:r>
    </w:p>
    <w:p w14:paraId="7A82224A" w14:textId="77777777" w:rsidR="00DC012A" w:rsidRPr="0009203F" w:rsidRDefault="00B17CFA">
      <w:pPr>
        <w:tabs>
          <w:tab w:val="left" w:pos="1775"/>
        </w:tabs>
        <w:jc w:val="center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第1部分：镉、钴、铜、铁、锰、镍、锑、铅、铊含量的测定</w:t>
      </w:r>
    </w:p>
    <w:p w14:paraId="6D6A6625" w14:textId="77777777" w:rsidR="00DC012A" w:rsidRDefault="00B17CFA">
      <w:pPr>
        <w:tabs>
          <w:tab w:val="left" w:pos="1775"/>
        </w:tabs>
        <w:jc w:val="center"/>
      </w:pPr>
      <w:r w:rsidRPr="0009203F">
        <w:rPr>
          <w:rFonts w:ascii="黑体" w:eastAsia="黑体" w:hAnsi="黑体" w:hint="eastAsia"/>
        </w:rPr>
        <w:t>电感耦合等离子体原子发射光谱法</w:t>
      </w:r>
      <w:bookmarkEnd w:id="16"/>
    </w:p>
    <w:p w14:paraId="25DD7D9F" w14:textId="4162CD12" w:rsidR="00DC012A" w:rsidRDefault="004B3BEC">
      <w:pPr>
        <w:pStyle w:val="afffffff3"/>
        <w:widowControl/>
        <w:numPr>
          <w:ilvl w:val="0"/>
          <w:numId w:val="12"/>
        </w:numPr>
        <w:spacing w:beforeLines="100" w:before="312" w:afterLines="100" w:after="312"/>
        <w:ind w:firstLineChars="0"/>
        <w:outlineLvl w:val="1"/>
        <w:rPr>
          <w:rFonts w:eastAsia="黑体"/>
          <w:kern w:val="0"/>
          <w:szCs w:val="21"/>
        </w:rPr>
      </w:pPr>
      <w:r>
        <w:rPr>
          <w:rFonts w:eastAsia="黑体" w:hint="eastAsia"/>
          <w:kern w:val="0"/>
          <w:szCs w:val="21"/>
        </w:rPr>
        <w:t>方法</w:t>
      </w:r>
      <w:r w:rsidR="00B17CFA">
        <w:rPr>
          <w:rFonts w:eastAsia="黑体" w:hint="eastAsia"/>
          <w:kern w:val="0"/>
          <w:szCs w:val="21"/>
        </w:rPr>
        <w:t>原理</w:t>
      </w:r>
    </w:p>
    <w:p w14:paraId="3D29110E" w14:textId="6D0D2B04" w:rsidR="00DC012A" w:rsidRDefault="00B17CFA">
      <w:pPr>
        <w:ind w:firstLineChars="200" w:firstLine="420"/>
      </w:pPr>
      <w:r>
        <w:rPr>
          <w:rFonts w:hint="eastAsia"/>
        </w:rPr>
        <w:t>试料用盐酸溶解，采用电感耦合等离子体原子发射光谱</w:t>
      </w:r>
      <w:proofErr w:type="gramStart"/>
      <w:r>
        <w:rPr>
          <w:rFonts w:hint="eastAsia"/>
        </w:rPr>
        <w:t>仪直接</w:t>
      </w:r>
      <w:proofErr w:type="gramEnd"/>
      <w:r>
        <w:rPr>
          <w:rFonts w:hint="eastAsia"/>
        </w:rPr>
        <w:t>测定要分析的元素，按工作曲线法计算各元素的浓度，以质量分数表示测定结果，测定范围</w:t>
      </w:r>
      <w:r>
        <w:rPr>
          <w:rFonts w:hint="eastAsia"/>
        </w:rPr>
        <w:t>0.00</w:t>
      </w:r>
      <w:r w:rsidR="003009FC">
        <w:t>50</w:t>
      </w:r>
      <w:r>
        <w:rPr>
          <w:rFonts w:hint="eastAsia"/>
        </w:rPr>
        <w:t>%</w:t>
      </w:r>
      <w:r>
        <w:rPr>
          <w:rFonts w:hint="eastAsia"/>
        </w:rPr>
        <w:t>～</w:t>
      </w:r>
      <w:r>
        <w:rPr>
          <w:rFonts w:hint="eastAsia"/>
        </w:rPr>
        <w:t>0.40%</w:t>
      </w:r>
      <w:r>
        <w:rPr>
          <w:rFonts w:hint="eastAsia"/>
        </w:rPr>
        <w:t>。</w:t>
      </w:r>
    </w:p>
    <w:p w14:paraId="6B802D2F" w14:textId="77777777" w:rsidR="00DC012A" w:rsidRDefault="00B17CFA">
      <w:pPr>
        <w:widowControl/>
        <w:spacing w:beforeLines="100" w:before="312" w:afterLines="100" w:after="312"/>
        <w:outlineLvl w:val="1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 xml:space="preserve">2 </w:t>
      </w:r>
      <w:r>
        <w:rPr>
          <w:rFonts w:eastAsia="黑体"/>
          <w:kern w:val="0"/>
          <w:szCs w:val="21"/>
        </w:rPr>
        <w:t>仪器</w:t>
      </w:r>
      <w:r>
        <w:rPr>
          <w:rFonts w:eastAsia="黑体" w:hint="eastAsia"/>
          <w:kern w:val="0"/>
          <w:szCs w:val="21"/>
        </w:rPr>
        <w:t>与设备</w:t>
      </w:r>
    </w:p>
    <w:p w14:paraId="2F5261E1" w14:textId="77777777" w:rsidR="00DC012A" w:rsidRDefault="00B17CFA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 xml:space="preserve">.1 </w:t>
      </w:r>
      <w:r>
        <w:rPr>
          <w:rFonts w:hAnsi="宋体" w:hint="eastAsia"/>
          <w:kern w:val="0"/>
          <w:szCs w:val="21"/>
        </w:rPr>
        <w:t>电感耦合等离子体原子发射光谱仪。</w:t>
      </w:r>
    </w:p>
    <w:p w14:paraId="0681CDAF" w14:textId="5DE66409" w:rsidR="00DC012A" w:rsidRDefault="00B17CFA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1"/>
        </w:rPr>
      </w:pPr>
      <w:r>
        <w:rPr>
          <w:rFonts w:hAnsi="宋体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 xml:space="preserve">.2 </w:t>
      </w:r>
      <w:r>
        <w:rPr>
          <w:rFonts w:hAnsi="宋体"/>
          <w:kern w:val="0"/>
          <w:szCs w:val="21"/>
        </w:rPr>
        <w:t>分析天平</w:t>
      </w:r>
      <w:r>
        <w:rPr>
          <w:rFonts w:hAnsi="宋体" w:hint="eastAsia"/>
          <w:kern w:val="0"/>
          <w:szCs w:val="21"/>
        </w:rPr>
        <w:t>，</w:t>
      </w:r>
      <w:r w:rsidR="004B3BEC">
        <w:rPr>
          <w:rFonts w:hAnsi="宋体" w:hint="eastAsia"/>
          <w:kern w:val="0"/>
          <w:szCs w:val="21"/>
        </w:rPr>
        <w:t>分辨力</w:t>
      </w:r>
      <w:r>
        <w:rPr>
          <w:rFonts w:hAnsi="宋体"/>
          <w:kern w:val="0"/>
          <w:szCs w:val="21"/>
        </w:rPr>
        <w:t>为</w:t>
      </w:r>
      <w:r>
        <w:rPr>
          <w:kern w:val="0"/>
          <w:szCs w:val="21"/>
        </w:rPr>
        <w:t>0.1mg</w:t>
      </w:r>
      <w:r>
        <w:rPr>
          <w:rFonts w:hint="eastAsia"/>
          <w:kern w:val="0"/>
          <w:szCs w:val="21"/>
        </w:rPr>
        <w:t>。</w:t>
      </w:r>
    </w:p>
    <w:p w14:paraId="3CBC56FD" w14:textId="77777777" w:rsidR="00DC012A" w:rsidRDefault="00B17CFA">
      <w:pPr>
        <w:widowControl/>
        <w:spacing w:beforeLines="100" w:before="312" w:afterLines="100" w:after="312"/>
        <w:outlineLvl w:val="1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 xml:space="preserve">3 </w:t>
      </w:r>
      <w:r>
        <w:rPr>
          <w:rFonts w:eastAsia="黑体" w:hint="eastAsia"/>
          <w:kern w:val="0"/>
          <w:szCs w:val="21"/>
        </w:rPr>
        <w:t>试剂</w:t>
      </w:r>
    </w:p>
    <w:p w14:paraId="20620C64" w14:textId="77777777" w:rsidR="00DC012A" w:rsidRDefault="00B17CFA">
      <w:pPr>
        <w:ind w:firstLine="480"/>
      </w:pPr>
      <w:r>
        <w:rPr>
          <w:rFonts w:hint="eastAsia"/>
        </w:rPr>
        <w:t>除非另有说明，本部分所用试剂均为分析纯试剂，所用水电阻率不小于</w:t>
      </w:r>
      <w:r>
        <w:rPr>
          <w:rFonts w:hint="eastAsia"/>
        </w:rPr>
        <w:t>18.2M</w:t>
      </w:r>
      <w:r>
        <w:t>Ω</w:t>
      </w:r>
      <w:r>
        <w:rPr>
          <w:rFonts w:hint="eastAsia"/>
        </w:rPr>
        <w:t>·</w:t>
      </w:r>
      <w:r>
        <w:rPr>
          <w:rFonts w:hint="eastAsia"/>
        </w:rPr>
        <w:t>cm</w:t>
      </w:r>
      <w:r>
        <w:rPr>
          <w:rFonts w:hint="eastAsia"/>
        </w:rPr>
        <w:t>。</w:t>
      </w:r>
    </w:p>
    <w:p w14:paraId="6C82220E" w14:textId="77777777" w:rsidR="00DC012A" w:rsidRDefault="00B17CFA">
      <w:r>
        <w:t>3.1</w:t>
      </w:r>
      <w:r>
        <w:rPr>
          <w:rFonts w:hint="eastAsia"/>
        </w:rPr>
        <w:t>硝酸（</w:t>
      </w:r>
      <w:r>
        <w:rPr>
          <w:rFonts w:hint="eastAsia"/>
        </w:rPr>
        <w:t>1+1</w:t>
      </w:r>
      <w:r>
        <w:rPr>
          <w:rFonts w:hint="eastAsia"/>
        </w:rPr>
        <w:t>）。</w:t>
      </w:r>
    </w:p>
    <w:p w14:paraId="57616919" w14:textId="56745BB6" w:rsidR="00DC012A" w:rsidRDefault="00B17CFA">
      <w:r>
        <w:t>3</w:t>
      </w:r>
      <w:r>
        <w:rPr>
          <w:rFonts w:hint="eastAsia"/>
        </w:rPr>
        <w:t>.</w:t>
      </w:r>
      <w:r>
        <w:t>2</w:t>
      </w:r>
      <w:proofErr w:type="gramStart"/>
      <w:r>
        <w:rPr>
          <w:rFonts w:hint="eastAsia"/>
        </w:rPr>
        <w:t>镉标准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纯镉（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C</w:t>
      </w:r>
      <w:r w:rsidR="003009FC">
        <w:rPr>
          <w:rFonts w:hint="eastAsia"/>
          <w:vertAlign w:val="subscript"/>
        </w:rPr>
        <w:t>d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proofErr w:type="gramStart"/>
      <w:r>
        <w:rPr>
          <w:rFonts w:hint="eastAsia"/>
        </w:rPr>
        <w:t>镉</w:t>
      </w:r>
      <w:proofErr w:type="gramEnd"/>
      <w:r>
        <w:rPr>
          <w:rFonts w:hint="eastAsia"/>
        </w:rPr>
        <w:t>。</w:t>
      </w:r>
    </w:p>
    <w:p w14:paraId="4F09C138" w14:textId="49A54E86" w:rsidR="00DC012A" w:rsidRDefault="00B17CFA">
      <w:r>
        <w:t>3</w:t>
      </w:r>
      <w:r>
        <w:rPr>
          <w:rFonts w:hint="eastAsia"/>
        </w:rPr>
        <w:t>.</w:t>
      </w:r>
      <w:r>
        <w:t>3</w:t>
      </w:r>
      <w:proofErr w:type="gramStart"/>
      <w:r>
        <w:rPr>
          <w:rFonts w:hint="eastAsia"/>
        </w:rPr>
        <w:t>钴标准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纯钴（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C</w:t>
      </w:r>
      <w:r w:rsidR="003009FC">
        <w:rPr>
          <w:rFonts w:hint="eastAsia"/>
          <w:vertAlign w:val="subscript"/>
        </w:rPr>
        <w:t>o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proofErr w:type="gramStart"/>
      <w:r>
        <w:rPr>
          <w:rFonts w:hint="eastAsia"/>
        </w:rPr>
        <w:t>钴</w:t>
      </w:r>
      <w:proofErr w:type="gramEnd"/>
      <w:r>
        <w:rPr>
          <w:rFonts w:hint="eastAsia"/>
        </w:rPr>
        <w:t>。</w:t>
      </w:r>
    </w:p>
    <w:p w14:paraId="444652B7" w14:textId="77777777" w:rsidR="00DC012A" w:rsidRDefault="00B17CFA">
      <w:r>
        <w:t>3</w:t>
      </w:r>
      <w:r>
        <w:rPr>
          <w:rFonts w:hint="eastAsia"/>
        </w:rPr>
        <w:t>.</w:t>
      </w:r>
      <w:r>
        <w:t>4</w:t>
      </w:r>
      <w:proofErr w:type="gramStart"/>
      <w:r>
        <w:rPr>
          <w:rFonts w:hint="eastAsia"/>
        </w:rPr>
        <w:t>铜标准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纯铜（</w:t>
      </w:r>
      <w:proofErr w:type="spellStart"/>
      <w:r>
        <w:rPr>
          <w:rFonts w:hint="eastAsia"/>
          <w:i/>
        </w:rPr>
        <w:t>w</w:t>
      </w:r>
      <w:r>
        <w:rPr>
          <w:rFonts w:hint="eastAsia"/>
          <w:vertAlign w:val="subscript"/>
        </w:rPr>
        <w:t>Cu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r>
        <w:rPr>
          <w:rFonts w:hint="eastAsia"/>
        </w:rPr>
        <w:t>铜。</w:t>
      </w:r>
    </w:p>
    <w:p w14:paraId="58E01A5C" w14:textId="77777777" w:rsidR="00DC012A" w:rsidRDefault="00B17CFA">
      <w:r>
        <w:t>3</w:t>
      </w:r>
      <w:r>
        <w:rPr>
          <w:rFonts w:hint="eastAsia"/>
        </w:rPr>
        <w:t>.</w:t>
      </w:r>
      <w:r>
        <w:t>5</w:t>
      </w:r>
      <w:proofErr w:type="gramStart"/>
      <w:r>
        <w:rPr>
          <w:rFonts w:hint="eastAsia"/>
        </w:rPr>
        <w:t>铁标准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纯铁（</w:t>
      </w:r>
      <w:proofErr w:type="spellStart"/>
      <w:r>
        <w:rPr>
          <w:rFonts w:hint="eastAsia"/>
          <w:i/>
        </w:rPr>
        <w:t>w</w:t>
      </w:r>
      <w:r>
        <w:rPr>
          <w:rFonts w:hint="eastAsia"/>
          <w:vertAlign w:val="subscript"/>
        </w:rPr>
        <w:t>Fe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r>
        <w:rPr>
          <w:rFonts w:hint="eastAsia"/>
        </w:rPr>
        <w:t>铁。</w:t>
      </w:r>
    </w:p>
    <w:p w14:paraId="28601A22" w14:textId="7982B0A9" w:rsidR="00DC012A" w:rsidRDefault="00B17CFA">
      <w:r>
        <w:t>3</w:t>
      </w:r>
      <w:r>
        <w:rPr>
          <w:rFonts w:hint="eastAsia"/>
        </w:rPr>
        <w:t>.</w:t>
      </w:r>
      <w:r>
        <w:t>6</w:t>
      </w:r>
      <w:proofErr w:type="gramStart"/>
      <w:r>
        <w:rPr>
          <w:rFonts w:hint="eastAsia"/>
        </w:rPr>
        <w:t>锰标准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纯锰（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M</w:t>
      </w:r>
      <w:r w:rsidR="003009FC">
        <w:rPr>
          <w:rFonts w:hint="eastAsia"/>
          <w:vertAlign w:val="subscript"/>
        </w:rPr>
        <w:t>n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r>
        <w:rPr>
          <w:rFonts w:hint="eastAsia"/>
        </w:rPr>
        <w:t>锰。</w:t>
      </w:r>
    </w:p>
    <w:p w14:paraId="09D7549C" w14:textId="050F4FA1" w:rsidR="00DC012A" w:rsidRDefault="00B17CFA">
      <w:r>
        <w:t>3</w:t>
      </w:r>
      <w:r>
        <w:rPr>
          <w:rFonts w:hint="eastAsia"/>
        </w:rPr>
        <w:t>.</w:t>
      </w:r>
      <w:r>
        <w:t>7</w:t>
      </w:r>
      <w:proofErr w:type="gramStart"/>
      <w:r>
        <w:rPr>
          <w:rFonts w:hint="eastAsia"/>
        </w:rPr>
        <w:t>镍标准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纯镍（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N</w:t>
      </w:r>
      <w:r w:rsidR="003009FC">
        <w:rPr>
          <w:rFonts w:hint="eastAsia"/>
          <w:vertAlign w:val="subscript"/>
        </w:rPr>
        <w:t>i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r>
        <w:rPr>
          <w:rFonts w:hint="eastAsia"/>
        </w:rPr>
        <w:t>镍</w:t>
      </w:r>
    </w:p>
    <w:p w14:paraId="24D59860" w14:textId="66CA4886" w:rsidR="00DC012A" w:rsidRDefault="00B17CFA">
      <w:r>
        <w:t>3</w:t>
      </w:r>
      <w:r>
        <w:rPr>
          <w:rFonts w:hint="eastAsia"/>
        </w:rPr>
        <w:t>.</w:t>
      </w:r>
      <w:r>
        <w:t>8</w:t>
      </w:r>
      <w:proofErr w:type="gramStart"/>
      <w:r>
        <w:rPr>
          <w:rFonts w:hint="eastAsia"/>
        </w:rPr>
        <w:t>锑标准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纯锑（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S</w:t>
      </w:r>
      <w:r w:rsidR="003009FC">
        <w:rPr>
          <w:rFonts w:hint="eastAsia"/>
          <w:vertAlign w:val="subscript"/>
        </w:rPr>
        <w:t>b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proofErr w:type="gramStart"/>
      <w:r>
        <w:rPr>
          <w:rFonts w:hint="eastAsia"/>
        </w:rPr>
        <w:t>锑</w:t>
      </w:r>
      <w:proofErr w:type="gramEnd"/>
    </w:p>
    <w:p w14:paraId="31435B17" w14:textId="48AA22F1" w:rsidR="00DC012A" w:rsidRDefault="00B17CFA">
      <w:r>
        <w:t>3</w:t>
      </w:r>
      <w:r>
        <w:rPr>
          <w:rFonts w:hint="eastAsia"/>
        </w:rPr>
        <w:t>.</w:t>
      </w:r>
      <w:r>
        <w:t>9</w:t>
      </w:r>
      <w:proofErr w:type="gramStart"/>
      <w:r>
        <w:rPr>
          <w:rFonts w:hint="eastAsia"/>
        </w:rPr>
        <w:t>铅标准</w:t>
      </w:r>
      <w:proofErr w:type="gramEnd"/>
      <w:r>
        <w:rPr>
          <w:rFonts w:hint="eastAsia"/>
        </w:rPr>
        <w:t>贮存液：称取</w:t>
      </w:r>
      <w:r>
        <w:rPr>
          <w:rFonts w:hint="eastAsia"/>
        </w:rPr>
        <w:t>0.1000g</w:t>
      </w:r>
      <w:r>
        <w:rPr>
          <w:rFonts w:hint="eastAsia"/>
        </w:rPr>
        <w:t>纯铅（</w:t>
      </w:r>
      <w:proofErr w:type="spellStart"/>
      <w:r>
        <w:rPr>
          <w:rFonts w:hint="eastAsia"/>
          <w:i/>
        </w:rPr>
        <w:t>w</w:t>
      </w:r>
      <w:r w:rsidR="003009FC">
        <w:rPr>
          <w:vertAlign w:val="subscript"/>
        </w:rPr>
        <w:t>P</w:t>
      </w:r>
      <w:r w:rsidR="003009FC">
        <w:rPr>
          <w:rFonts w:hint="eastAsia"/>
          <w:vertAlign w:val="subscript"/>
        </w:rPr>
        <w:t>b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硝酸（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</w:t>
      </w:r>
      <w:r>
        <w:rPr>
          <w:rFonts w:hint="eastAsia"/>
        </w:rPr>
        <w:lastRenderedPageBreak/>
        <w:t>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r>
        <w:rPr>
          <w:rFonts w:hint="eastAsia"/>
        </w:rPr>
        <w:t>铅</w:t>
      </w:r>
    </w:p>
    <w:p w14:paraId="000A4E63" w14:textId="75F5ED92" w:rsidR="00DC012A" w:rsidRDefault="00B17CFA">
      <w:r>
        <w:t>3</w:t>
      </w:r>
      <w:r>
        <w:rPr>
          <w:rFonts w:hint="eastAsia"/>
        </w:rPr>
        <w:t>.1</w:t>
      </w:r>
      <w:r>
        <w:t>0</w:t>
      </w:r>
      <w:proofErr w:type="gramStart"/>
      <w:r>
        <w:rPr>
          <w:rFonts w:hint="eastAsia"/>
        </w:rPr>
        <w:t>铊</w:t>
      </w:r>
      <w:proofErr w:type="gramEnd"/>
      <w:r>
        <w:rPr>
          <w:rFonts w:hint="eastAsia"/>
        </w:rPr>
        <w:t>标准贮存液：称取</w:t>
      </w:r>
      <w:r>
        <w:rPr>
          <w:rFonts w:hint="eastAsia"/>
        </w:rPr>
        <w:t>0.1000g</w:t>
      </w:r>
      <w:r>
        <w:rPr>
          <w:rFonts w:hint="eastAsia"/>
        </w:rPr>
        <w:t>纯铊（</w:t>
      </w:r>
      <w:proofErr w:type="spellStart"/>
      <w:r>
        <w:rPr>
          <w:rFonts w:hint="eastAsia"/>
          <w:i/>
        </w:rPr>
        <w:t>w</w:t>
      </w:r>
      <w:r w:rsidR="003009FC" w:rsidRPr="003009FC">
        <w:rPr>
          <w:iCs/>
          <w:vertAlign w:val="subscript"/>
        </w:rPr>
        <w:t>T</w:t>
      </w:r>
      <w:r w:rsidR="003009FC" w:rsidRPr="003009FC">
        <w:rPr>
          <w:rFonts w:hint="eastAsia"/>
          <w:iCs/>
          <w:vertAlign w:val="subscript"/>
        </w:rPr>
        <w:t>l</w:t>
      </w:r>
      <w:proofErr w:type="spellEnd"/>
      <w:r>
        <w:rPr>
          <w:rFonts w:hint="eastAsia"/>
        </w:rPr>
        <w:t>≥</w:t>
      </w:r>
      <w:r>
        <w:rPr>
          <w:rFonts w:hint="eastAsia"/>
        </w:rPr>
        <w:t>99.99%</w:t>
      </w:r>
      <w:r>
        <w:rPr>
          <w:rFonts w:hint="eastAsia"/>
        </w:rPr>
        <w:t>），置于</w:t>
      </w:r>
      <w:r>
        <w:rPr>
          <w:rFonts w:hint="eastAsia"/>
        </w:rPr>
        <w:t>300mL</w:t>
      </w:r>
      <w:r>
        <w:rPr>
          <w:rFonts w:hint="eastAsia"/>
        </w:rPr>
        <w:t>烧杯中，缓慢加入</w:t>
      </w:r>
      <w:r>
        <w:rPr>
          <w:rFonts w:hint="eastAsia"/>
        </w:rPr>
        <w:t>30mL</w:t>
      </w:r>
      <w:r>
        <w:rPr>
          <w:rFonts w:hint="eastAsia"/>
        </w:rPr>
        <w:t>盐酸（</w:t>
      </w:r>
      <w:r>
        <w:rPr>
          <w:rFonts w:hint="eastAsia"/>
        </w:rPr>
        <w:t>1+1</w:t>
      </w:r>
      <w:r>
        <w:rPr>
          <w:rFonts w:hint="eastAsia"/>
        </w:rPr>
        <w:t>），盖上表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，低温溶解，冷却，用水洗涤表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1000mL</w:t>
      </w:r>
      <w:r>
        <w:rPr>
          <w:rFonts w:hint="eastAsia"/>
        </w:rPr>
        <w:t>容量瓶中，用水稀释至刻度，混匀。此溶液</w:t>
      </w:r>
      <w:r>
        <w:rPr>
          <w:rFonts w:hint="eastAsia"/>
        </w:rPr>
        <w:t>1mL</w:t>
      </w:r>
      <w:r>
        <w:rPr>
          <w:rFonts w:hint="eastAsia"/>
        </w:rPr>
        <w:t>含</w:t>
      </w:r>
      <w:r>
        <w:rPr>
          <w:rFonts w:hint="eastAsia"/>
        </w:rPr>
        <w:t>100ug</w:t>
      </w:r>
      <w:proofErr w:type="gramStart"/>
      <w:r>
        <w:rPr>
          <w:rFonts w:hint="eastAsia"/>
        </w:rPr>
        <w:t>铊</w:t>
      </w:r>
      <w:proofErr w:type="gramEnd"/>
    </w:p>
    <w:p w14:paraId="266DD4F4" w14:textId="77777777" w:rsidR="00DC012A" w:rsidRDefault="00B17CFA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kern w:val="0"/>
          <w:szCs w:val="21"/>
        </w:rPr>
      </w:pPr>
      <w:r>
        <w:rPr>
          <w:rFonts w:ascii="宋体"/>
          <w:kern w:val="0"/>
          <w:szCs w:val="20"/>
        </w:rPr>
        <w:t>3</w:t>
      </w:r>
      <w:r>
        <w:rPr>
          <w:rFonts w:ascii="宋体" w:hint="eastAsia"/>
          <w:kern w:val="0"/>
          <w:szCs w:val="20"/>
        </w:rPr>
        <w:t>.1</w:t>
      </w:r>
      <w:r>
        <w:rPr>
          <w:rFonts w:ascii="宋体"/>
          <w:kern w:val="0"/>
          <w:szCs w:val="20"/>
        </w:rPr>
        <w:t>1</w:t>
      </w:r>
      <w:r>
        <w:rPr>
          <w:rFonts w:ascii="宋体" w:hint="eastAsia"/>
          <w:kern w:val="0"/>
          <w:szCs w:val="20"/>
        </w:rPr>
        <w:t>镉、钴、铜、铁、锰、镍、锑、铅、铊标准溶液：准确移取20mL镉、钴、铜、锰、镍、锑、铅、</w:t>
      </w:r>
      <w:proofErr w:type="gramStart"/>
      <w:r>
        <w:rPr>
          <w:rFonts w:ascii="宋体" w:hint="eastAsia"/>
          <w:kern w:val="0"/>
          <w:szCs w:val="20"/>
        </w:rPr>
        <w:t>铊标准</w:t>
      </w:r>
      <w:proofErr w:type="gramEnd"/>
      <w:r>
        <w:rPr>
          <w:rFonts w:ascii="宋体" w:hint="eastAsia"/>
          <w:kern w:val="0"/>
          <w:szCs w:val="20"/>
        </w:rPr>
        <w:t>贮存液、40mL</w:t>
      </w:r>
      <w:proofErr w:type="gramStart"/>
      <w:r>
        <w:rPr>
          <w:rFonts w:ascii="宋体" w:hint="eastAsia"/>
          <w:kern w:val="0"/>
          <w:szCs w:val="20"/>
        </w:rPr>
        <w:t>铁标准</w:t>
      </w:r>
      <w:proofErr w:type="gramEnd"/>
      <w:r>
        <w:rPr>
          <w:rFonts w:ascii="宋体" w:hint="eastAsia"/>
          <w:kern w:val="0"/>
          <w:szCs w:val="20"/>
        </w:rPr>
        <w:t>贮存液200容量瓶中，用水稀释至刻度，混匀，此溶液1mL含10ug镉、钴、铜、锰、镍、锑、铅、铊，20ug铁。</w:t>
      </w:r>
    </w:p>
    <w:p w14:paraId="5E8F55D4" w14:textId="77777777" w:rsidR="00DC012A" w:rsidRDefault="00B17CFA">
      <w:pPr>
        <w:widowControl/>
        <w:spacing w:beforeLines="100" w:before="312" w:afterLines="100" w:after="312"/>
        <w:outlineLvl w:val="1"/>
        <w:rPr>
          <w:rFonts w:ascii="黑体" w:eastAsia="黑体"/>
          <w:kern w:val="0"/>
          <w:szCs w:val="20"/>
        </w:rPr>
      </w:pPr>
      <w:r>
        <w:rPr>
          <w:rFonts w:ascii="黑体" w:eastAsia="黑体"/>
          <w:kern w:val="0"/>
          <w:szCs w:val="20"/>
        </w:rPr>
        <w:t xml:space="preserve">4 </w:t>
      </w:r>
      <w:r>
        <w:rPr>
          <w:rFonts w:ascii="黑体" w:eastAsia="黑体" w:hint="eastAsia"/>
          <w:kern w:val="0"/>
          <w:szCs w:val="20"/>
        </w:rPr>
        <w:t>分析步骤</w:t>
      </w:r>
    </w:p>
    <w:p w14:paraId="3BDC8E8B" w14:textId="77777777" w:rsidR="00DC012A" w:rsidRDefault="00B17CFA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4.1试验条件</w:t>
      </w:r>
    </w:p>
    <w:p w14:paraId="17552CE3" w14:textId="77777777" w:rsidR="00DC012A" w:rsidRDefault="00B17CFA">
      <w:r>
        <w:t xml:space="preserve">4.1.1 </w:t>
      </w:r>
      <w:r>
        <w:rPr>
          <w:rFonts w:hint="eastAsia"/>
        </w:rPr>
        <w:t>在仪器最佳工作条件下凡是能达到下列指标者均可使用：</w:t>
      </w:r>
    </w:p>
    <w:p w14:paraId="39A7B165" w14:textId="77777777" w:rsidR="00DC012A" w:rsidRDefault="00B17CFA">
      <w:pPr>
        <w:ind w:leftChars="202" w:left="424"/>
      </w:pPr>
      <w:r>
        <w:rPr>
          <w:rFonts w:hint="eastAsia"/>
        </w:rPr>
        <w:t>——光源：氩气等离子体光源，发生器最大输出功率不小于</w:t>
      </w:r>
      <w:r>
        <w:rPr>
          <w:rFonts w:hint="eastAsia"/>
        </w:rPr>
        <w:t>135kW</w:t>
      </w:r>
      <w:r>
        <w:rPr>
          <w:rFonts w:hint="eastAsia"/>
        </w:rPr>
        <w:t>；</w:t>
      </w:r>
    </w:p>
    <w:p w14:paraId="714D3A9E" w14:textId="77777777" w:rsidR="00DC012A" w:rsidRDefault="00B17CFA">
      <w:pPr>
        <w:ind w:leftChars="202" w:left="424"/>
      </w:pPr>
      <w:r>
        <w:rPr>
          <w:rFonts w:hint="eastAsia"/>
        </w:rPr>
        <w:t>——仪器稳定性：仪器</w:t>
      </w:r>
      <w:r>
        <w:rPr>
          <w:rFonts w:hint="eastAsia"/>
        </w:rPr>
        <w:t>1h</w:t>
      </w:r>
      <w:r>
        <w:rPr>
          <w:rFonts w:hint="eastAsia"/>
        </w:rPr>
        <w:t>内漂移不大于</w:t>
      </w:r>
      <w:r>
        <w:rPr>
          <w:rFonts w:hint="eastAsia"/>
        </w:rPr>
        <w:t>2.0%</w:t>
      </w:r>
      <w:r>
        <w:rPr>
          <w:rFonts w:hint="eastAsia"/>
        </w:rPr>
        <w:t>。</w:t>
      </w:r>
    </w:p>
    <w:p w14:paraId="3ACEB1D1" w14:textId="77777777" w:rsidR="00DC012A" w:rsidRDefault="00B17CFA">
      <w:r>
        <w:t>4.1.2</w:t>
      </w:r>
      <w:r>
        <w:rPr>
          <w:rFonts w:hint="eastAsia"/>
        </w:rPr>
        <w:t>电感耦合等离子发射光谱仪，各元素谱线见表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2688607D" w14:textId="240CFBB9" w:rsidR="00DC012A" w:rsidRPr="004B3BEC" w:rsidRDefault="00B17CFA">
      <w:pPr>
        <w:spacing w:beforeLines="50" w:before="156" w:afterLines="50" w:after="156"/>
        <w:ind w:firstLine="482"/>
        <w:jc w:val="center"/>
        <w:rPr>
          <w:rFonts w:ascii="黑体" w:eastAsia="黑体" w:hAnsi="黑体"/>
          <w:bCs/>
        </w:rPr>
      </w:pPr>
      <w:r w:rsidRPr="004B3BEC">
        <w:rPr>
          <w:rFonts w:ascii="黑体" w:eastAsia="黑体" w:hAnsi="黑体" w:hint="eastAsia"/>
          <w:bCs/>
        </w:rPr>
        <w:t>表1</w:t>
      </w:r>
      <w:r w:rsidR="004B3BEC" w:rsidRPr="004B3BEC">
        <w:rPr>
          <w:rFonts w:ascii="黑体" w:eastAsia="黑体" w:hAnsi="黑体"/>
          <w:bCs/>
        </w:rPr>
        <w:t xml:space="preserve"> </w:t>
      </w:r>
      <w:r w:rsidR="004B3BEC" w:rsidRPr="004B3BEC">
        <w:rPr>
          <w:rFonts w:ascii="黑体" w:eastAsia="黑体" w:hAnsi="黑体" w:hint="eastAsia"/>
          <w:bCs/>
        </w:rPr>
        <w:t>各元素</w:t>
      </w:r>
      <w:r w:rsidR="003009FC" w:rsidRPr="003009FC">
        <w:rPr>
          <w:rFonts w:ascii="黑体" w:eastAsia="黑体" w:hAnsi="黑体" w:hint="eastAsia"/>
          <w:bCs/>
        </w:rPr>
        <w:t>谱</w:t>
      </w:r>
      <w:r w:rsidR="004B3BEC" w:rsidRPr="004B3BEC">
        <w:rPr>
          <w:rFonts w:ascii="黑体" w:eastAsia="黑体" w:hAnsi="黑体" w:hint="eastAsia"/>
          <w:bCs/>
        </w:rPr>
        <w:t>线</w:t>
      </w:r>
    </w:p>
    <w:tbl>
      <w:tblPr>
        <w:tblStyle w:val="14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32"/>
        <w:gridCol w:w="1632"/>
        <w:gridCol w:w="1863"/>
        <w:gridCol w:w="1632"/>
        <w:gridCol w:w="1628"/>
      </w:tblGrid>
      <w:tr w:rsidR="00DC012A" w14:paraId="66957636" w14:textId="77777777" w:rsidTr="004B3BEC">
        <w:tc>
          <w:tcPr>
            <w:tcW w:w="502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EA72C6" w14:textId="77777777" w:rsidR="00DC012A" w:rsidRDefault="00B17CF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14:paraId="35420E31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镉</w:t>
            </w:r>
          </w:p>
        </w:tc>
        <w:tc>
          <w:tcPr>
            <w:tcW w:w="875" w:type="pct"/>
            <w:vAlign w:val="center"/>
          </w:tcPr>
          <w:p w14:paraId="422735BB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钴</w:t>
            </w:r>
          </w:p>
        </w:tc>
        <w:tc>
          <w:tcPr>
            <w:tcW w:w="999" w:type="pct"/>
            <w:vAlign w:val="center"/>
          </w:tcPr>
          <w:p w14:paraId="75452F28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铜</w:t>
            </w:r>
          </w:p>
        </w:tc>
        <w:tc>
          <w:tcPr>
            <w:tcW w:w="875" w:type="pct"/>
            <w:vAlign w:val="center"/>
          </w:tcPr>
          <w:p w14:paraId="7A2F04C5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铁</w:t>
            </w:r>
          </w:p>
        </w:tc>
        <w:tc>
          <w:tcPr>
            <w:tcW w:w="873" w:type="pct"/>
            <w:vAlign w:val="center"/>
          </w:tcPr>
          <w:p w14:paraId="78D6E17D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锰</w:t>
            </w:r>
          </w:p>
        </w:tc>
      </w:tr>
      <w:tr w:rsidR="00DC012A" w14:paraId="591FF13F" w14:textId="77777777" w:rsidTr="004B3BEC">
        <w:tc>
          <w:tcPr>
            <w:tcW w:w="502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E4F4EC" w14:textId="77777777" w:rsidR="00DC012A" w:rsidRDefault="00B17CF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波长/nm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14:paraId="0094CC84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214.438</w:t>
            </w:r>
          </w:p>
        </w:tc>
        <w:tc>
          <w:tcPr>
            <w:tcW w:w="875" w:type="pct"/>
            <w:vAlign w:val="center"/>
          </w:tcPr>
          <w:p w14:paraId="6776A211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230.786</w:t>
            </w:r>
          </w:p>
        </w:tc>
        <w:tc>
          <w:tcPr>
            <w:tcW w:w="999" w:type="pct"/>
            <w:vAlign w:val="center"/>
          </w:tcPr>
          <w:p w14:paraId="4D345645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224.700</w:t>
            </w:r>
          </w:p>
        </w:tc>
        <w:tc>
          <w:tcPr>
            <w:tcW w:w="875" w:type="pct"/>
            <w:vAlign w:val="center"/>
          </w:tcPr>
          <w:p w14:paraId="6BDE702D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259.940</w:t>
            </w:r>
          </w:p>
        </w:tc>
        <w:tc>
          <w:tcPr>
            <w:tcW w:w="873" w:type="pct"/>
            <w:vAlign w:val="center"/>
          </w:tcPr>
          <w:p w14:paraId="4F8269C1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260.569</w:t>
            </w:r>
          </w:p>
        </w:tc>
      </w:tr>
      <w:tr w:rsidR="00DC012A" w14:paraId="32347CF7" w14:textId="77777777" w:rsidTr="004B3BEC">
        <w:tc>
          <w:tcPr>
            <w:tcW w:w="502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76D973" w14:textId="77777777" w:rsidR="00DC012A" w:rsidRDefault="00B17CF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14:paraId="1F80E945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镍</w:t>
            </w:r>
          </w:p>
        </w:tc>
        <w:tc>
          <w:tcPr>
            <w:tcW w:w="875" w:type="pct"/>
            <w:vAlign w:val="center"/>
          </w:tcPr>
          <w:p w14:paraId="2F81C366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锑</w:t>
            </w:r>
          </w:p>
        </w:tc>
        <w:tc>
          <w:tcPr>
            <w:tcW w:w="999" w:type="pct"/>
            <w:vAlign w:val="center"/>
          </w:tcPr>
          <w:p w14:paraId="2031F6E6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铅</w:t>
            </w:r>
          </w:p>
        </w:tc>
        <w:tc>
          <w:tcPr>
            <w:tcW w:w="875" w:type="pct"/>
            <w:vAlign w:val="center"/>
          </w:tcPr>
          <w:p w14:paraId="37D99D09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铊</w:t>
            </w:r>
          </w:p>
        </w:tc>
        <w:tc>
          <w:tcPr>
            <w:tcW w:w="873" w:type="pct"/>
            <w:vAlign w:val="center"/>
          </w:tcPr>
          <w:p w14:paraId="326A470D" w14:textId="76B60276" w:rsidR="00DC012A" w:rsidRDefault="004B3BEC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DC012A" w14:paraId="76010CBA" w14:textId="77777777" w:rsidTr="004B3BEC">
        <w:tc>
          <w:tcPr>
            <w:tcW w:w="502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ACEE6" w14:textId="77777777" w:rsidR="00DC012A" w:rsidRDefault="00B17CF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波长/nm</w:t>
            </w:r>
          </w:p>
        </w:tc>
        <w:tc>
          <w:tcPr>
            <w:tcW w:w="875" w:type="pct"/>
            <w:tcBorders>
              <w:left w:val="single" w:sz="12" w:space="0" w:color="000000"/>
            </w:tcBorders>
            <w:vAlign w:val="center"/>
          </w:tcPr>
          <w:p w14:paraId="0DD005C1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221.647</w:t>
            </w:r>
          </w:p>
        </w:tc>
        <w:tc>
          <w:tcPr>
            <w:tcW w:w="875" w:type="pct"/>
            <w:vAlign w:val="center"/>
          </w:tcPr>
          <w:p w14:paraId="0079796F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231.147</w:t>
            </w:r>
          </w:p>
        </w:tc>
        <w:tc>
          <w:tcPr>
            <w:tcW w:w="999" w:type="pct"/>
            <w:vAlign w:val="center"/>
          </w:tcPr>
          <w:p w14:paraId="4F345344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220.353</w:t>
            </w:r>
          </w:p>
        </w:tc>
        <w:tc>
          <w:tcPr>
            <w:tcW w:w="875" w:type="pct"/>
            <w:vAlign w:val="center"/>
          </w:tcPr>
          <w:p w14:paraId="256B3D89" w14:textId="77777777" w:rsidR="00DC012A" w:rsidRDefault="00B17CFA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190.856</w:t>
            </w:r>
          </w:p>
        </w:tc>
        <w:tc>
          <w:tcPr>
            <w:tcW w:w="873" w:type="pct"/>
            <w:vAlign w:val="center"/>
          </w:tcPr>
          <w:p w14:paraId="1E2469F1" w14:textId="4B924DEE" w:rsidR="00DC012A" w:rsidRDefault="004B3BEC">
            <w:pPr>
              <w:jc w:val="center"/>
              <w:rPr>
                <w:rFonts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14:paraId="7D12ED1B" w14:textId="77777777" w:rsidR="004B3BEC" w:rsidRDefault="004B3BEC"/>
    <w:p w14:paraId="21523508" w14:textId="46C48AF0" w:rsidR="00DC012A" w:rsidRDefault="00B17CFA">
      <w:pPr>
        <w:rPr>
          <w:b/>
        </w:rPr>
      </w:pPr>
      <w:r>
        <w:t xml:space="preserve">4.1.3 </w:t>
      </w:r>
      <w:r>
        <w:rPr>
          <w:rFonts w:hint="eastAsia"/>
        </w:rPr>
        <w:t>仪器工作参数见表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14:paraId="69C93850" w14:textId="11D936E0" w:rsidR="00DC012A" w:rsidRPr="004B3BEC" w:rsidRDefault="00B17CFA">
      <w:pPr>
        <w:spacing w:beforeLines="50" w:before="156" w:afterLines="50" w:after="156"/>
        <w:ind w:firstLine="482"/>
        <w:jc w:val="center"/>
        <w:rPr>
          <w:rFonts w:ascii="黑体" w:eastAsia="黑体" w:hAnsi="黑体"/>
          <w:bCs/>
        </w:rPr>
      </w:pPr>
      <w:r w:rsidRPr="004B3BEC">
        <w:rPr>
          <w:rFonts w:ascii="黑体" w:eastAsia="黑体" w:hAnsi="黑体" w:hint="eastAsia"/>
          <w:bCs/>
        </w:rPr>
        <w:t>表2</w:t>
      </w:r>
      <w:r w:rsidR="004B3BEC" w:rsidRPr="004B3BEC">
        <w:rPr>
          <w:rFonts w:ascii="黑体" w:eastAsia="黑体" w:hAnsi="黑体"/>
          <w:bCs/>
        </w:rPr>
        <w:t xml:space="preserve"> </w:t>
      </w:r>
      <w:r w:rsidR="004B3BEC" w:rsidRPr="004B3BEC">
        <w:rPr>
          <w:rFonts w:ascii="黑体" w:eastAsia="黑体" w:hAnsi="黑体" w:hint="eastAsia"/>
          <w:bCs/>
        </w:rPr>
        <w:t>仪器工作参数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8"/>
      </w:tblGrid>
      <w:tr w:rsidR="00DC012A" w14:paraId="26B323BA" w14:textId="77777777" w:rsidTr="004B3BEC">
        <w:tc>
          <w:tcPr>
            <w:tcW w:w="1857" w:type="dxa"/>
            <w:vAlign w:val="center"/>
          </w:tcPr>
          <w:p w14:paraId="67824F0B" w14:textId="77777777" w:rsidR="00DC012A" w:rsidRDefault="00B17CFA">
            <w:pPr>
              <w:jc w:val="center"/>
            </w:pPr>
            <w:r>
              <w:rPr>
                <w:rFonts w:hint="eastAsia"/>
              </w:rPr>
              <w:t>RF</w:t>
            </w:r>
            <w:r>
              <w:rPr>
                <w:rFonts w:hint="eastAsia"/>
              </w:rPr>
              <w:t>发生器功率</w:t>
            </w:r>
            <w:r>
              <w:rPr>
                <w:rFonts w:hint="eastAsia"/>
              </w:rPr>
              <w:t>/W</w:t>
            </w:r>
          </w:p>
        </w:tc>
        <w:tc>
          <w:tcPr>
            <w:tcW w:w="1857" w:type="dxa"/>
            <w:vAlign w:val="center"/>
          </w:tcPr>
          <w:p w14:paraId="0D1F4E1D" w14:textId="77777777" w:rsidR="00DC012A" w:rsidRDefault="00B17CFA">
            <w:pPr>
              <w:jc w:val="center"/>
            </w:pPr>
            <w:r>
              <w:rPr>
                <w:rFonts w:hint="eastAsia"/>
              </w:rPr>
              <w:t>雾化器压力</w:t>
            </w:r>
            <w:r>
              <w:rPr>
                <w:rFonts w:hint="eastAsia"/>
              </w:rPr>
              <w:t>/MPa</w:t>
            </w:r>
          </w:p>
        </w:tc>
        <w:tc>
          <w:tcPr>
            <w:tcW w:w="1857" w:type="dxa"/>
            <w:vAlign w:val="center"/>
          </w:tcPr>
          <w:p w14:paraId="05045E58" w14:textId="77777777" w:rsidR="00DC012A" w:rsidRDefault="00B17CFA">
            <w:pPr>
              <w:jc w:val="center"/>
            </w:pPr>
            <w:r>
              <w:rPr>
                <w:rFonts w:hint="eastAsia"/>
              </w:rPr>
              <w:t>辅助气流量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L/min</w:t>
            </w:r>
            <w:r>
              <w:rPr>
                <w:rFonts w:hint="eastAsia"/>
              </w:rPr>
              <w:t>）</w:t>
            </w:r>
          </w:p>
        </w:tc>
        <w:tc>
          <w:tcPr>
            <w:tcW w:w="1857" w:type="dxa"/>
            <w:vAlign w:val="center"/>
          </w:tcPr>
          <w:p w14:paraId="13A4051A" w14:textId="77777777" w:rsidR="00DC012A" w:rsidRDefault="00B17CFA">
            <w:pPr>
              <w:jc w:val="center"/>
            </w:pPr>
            <w:r>
              <w:rPr>
                <w:rFonts w:hint="eastAsia"/>
              </w:rPr>
              <w:t>CID</w:t>
            </w:r>
            <w:r>
              <w:rPr>
                <w:rFonts w:hint="eastAsia"/>
              </w:rPr>
              <w:t>积分时间（紫外）</w:t>
            </w:r>
            <w:r>
              <w:rPr>
                <w:rFonts w:hint="eastAsia"/>
              </w:rPr>
              <w:t>/s</w:t>
            </w:r>
          </w:p>
        </w:tc>
        <w:tc>
          <w:tcPr>
            <w:tcW w:w="1858" w:type="dxa"/>
            <w:vAlign w:val="center"/>
          </w:tcPr>
          <w:p w14:paraId="16647397" w14:textId="77777777" w:rsidR="00DC012A" w:rsidRDefault="00B17CFA">
            <w:pPr>
              <w:jc w:val="center"/>
            </w:pPr>
            <w:r>
              <w:rPr>
                <w:rFonts w:hint="eastAsia"/>
              </w:rPr>
              <w:t>CID</w:t>
            </w:r>
            <w:r>
              <w:rPr>
                <w:rFonts w:hint="eastAsia"/>
              </w:rPr>
              <w:t>积分时间（可见）</w:t>
            </w:r>
            <w:r>
              <w:rPr>
                <w:rFonts w:hint="eastAsia"/>
              </w:rPr>
              <w:t>/s</w:t>
            </w:r>
          </w:p>
        </w:tc>
      </w:tr>
      <w:tr w:rsidR="00DC012A" w14:paraId="41C5B4B7" w14:textId="77777777" w:rsidTr="004B3BEC">
        <w:tc>
          <w:tcPr>
            <w:tcW w:w="1857" w:type="dxa"/>
            <w:vAlign w:val="center"/>
          </w:tcPr>
          <w:p w14:paraId="416E4F11" w14:textId="77777777" w:rsidR="00DC012A" w:rsidRDefault="00B17CFA">
            <w:pPr>
              <w:jc w:val="center"/>
            </w:pPr>
            <w:r>
              <w:rPr>
                <w:rFonts w:hint="eastAsia"/>
              </w:rPr>
              <w:t>1150</w:t>
            </w:r>
          </w:p>
        </w:tc>
        <w:tc>
          <w:tcPr>
            <w:tcW w:w="1857" w:type="dxa"/>
            <w:vAlign w:val="center"/>
          </w:tcPr>
          <w:p w14:paraId="3FDC175E" w14:textId="77777777" w:rsidR="00DC012A" w:rsidRDefault="00B17CFA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857" w:type="dxa"/>
            <w:vAlign w:val="center"/>
          </w:tcPr>
          <w:p w14:paraId="797942F8" w14:textId="77777777" w:rsidR="00DC012A" w:rsidRDefault="00B17CFA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857" w:type="dxa"/>
            <w:vAlign w:val="center"/>
          </w:tcPr>
          <w:p w14:paraId="3C0B0B6C" w14:textId="77777777" w:rsidR="00DC012A" w:rsidRDefault="00B17CF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58" w:type="dxa"/>
            <w:vAlign w:val="center"/>
          </w:tcPr>
          <w:p w14:paraId="0EC1F44C" w14:textId="77777777" w:rsidR="00DC012A" w:rsidRDefault="00B17CF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58B2B7A8" w14:textId="77777777" w:rsidR="00DC012A" w:rsidRDefault="00DC012A"/>
    <w:p w14:paraId="5B3C8671" w14:textId="77777777" w:rsidR="00DC012A" w:rsidRDefault="00B17CFA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</w:t>
      </w:r>
      <w:r>
        <w:rPr>
          <w:rFonts w:ascii="黑体" w:eastAsia="黑体" w:hAnsi="黑体" w:hint="eastAsia"/>
          <w:kern w:val="0"/>
          <w:szCs w:val="21"/>
        </w:rPr>
        <w:t>.</w:t>
      </w:r>
      <w:r>
        <w:rPr>
          <w:rFonts w:ascii="黑体" w:eastAsia="黑体" w:hAnsi="黑体"/>
          <w:kern w:val="0"/>
          <w:szCs w:val="21"/>
        </w:rPr>
        <w:t xml:space="preserve">2 </w:t>
      </w:r>
      <w:r>
        <w:rPr>
          <w:rFonts w:ascii="黑体" w:eastAsia="黑体" w:hAnsi="黑体" w:hint="eastAsia"/>
          <w:kern w:val="0"/>
          <w:szCs w:val="21"/>
        </w:rPr>
        <w:t>试料</w:t>
      </w:r>
    </w:p>
    <w:p w14:paraId="3BFE71CC" w14:textId="5A1F0F6E" w:rsidR="00DC012A" w:rsidRDefault="00B17CFA">
      <w:pPr>
        <w:ind w:firstLine="482"/>
      </w:pPr>
      <w:r>
        <w:rPr>
          <w:rFonts w:hint="eastAsia"/>
        </w:rPr>
        <w:t>称取</w:t>
      </w:r>
      <w:r>
        <w:rPr>
          <w:rFonts w:hint="eastAsia"/>
        </w:rPr>
        <w:t>0.50g</w:t>
      </w:r>
      <w:r>
        <w:rPr>
          <w:rFonts w:hint="eastAsia"/>
        </w:rPr>
        <w:t>试样，精确至</w:t>
      </w:r>
      <w:r>
        <w:rPr>
          <w:rFonts w:hint="eastAsia"/>
        </w:rPr>
        <w:t>0.0001g</w:t>
      </w:r>
      <w:r>
        <w:rPr>
          <w:rFonts w:hAnsi="宋体" w:hint="eastAsia"/>
        </w:rPr>
        <w:t>。</w:t>
      </w:r>
    </w:p>
    <w:p w14:paraId="2B60634C" w14:textId="77777777" w:rsidR="00DC012A" w:rsidRDefault="00B17CFA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</w:t>
      </w:r>
      <w:r>
        <w:rPr>
          <w:rFonts w:ascii="黑体" w:eastAsia="黑体" w:hAnsi="黑体" w:hint="eastAsia"/>
          <w:kern w:val="0"/>
          <w:szCs w:val="21"/>
        </w:rPr>
        <w:t>.</w:t>
      </w:r>
      <w:r>
        <w:rPr>
          <w:rFonts w:ascii="黑体" w:eastAsia="黑体" w:hAnsi="黑体"/>
          <w:kern w:val="0"/>
          <w:szCs w:val="21"/>
        </w:rPr>
        <w:t>3</w:t>
      </w:r>
      <w:r>
        <w:rPr>
          <w:rFonts w:ascii="黑体" w:eastAsia="黑体" w:hAnsi="黑体" w:hint="eastAsia"/>
          <w:kern w:val="0"/>
          <w:szCs w:val="21"/>
        </w:rPr>
        <w:t>空白实验</w:t>
      </w:r>
    </w:p>
    <w:p w14:paraId="2BCE1953" w14:textId="77777777" w:rsidR="00DC012A" w:rsidRDefault="00B17CFA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随同试样做空白实验。</w:t>
      </w:r>
    </w:p>
    <w:p w14:paraId="1CAE6045" w14:textId="5CAC4353" w:rsidR="00DC012A" w:rsidRDefault="00B17CFA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</w:t>
      </w:r>
      <w:r>
        <w:rPr>
          <w:rFonts w:ascii="黑体" w:eastAsia="黑体" w:hAnsi="黑体" w:hint="eastAsia"/>
          <w:kern w:val="0"/>
          <w:szCs w:val="21"/>
        </w:rPr>
        <w:t>.</w:t>
      </w:r>
      <w:r>
        <w:rPr>
          <w:rFonts w:ascii="黑体" w:eastAsia="黑体" w:hAnsi="黑体"/>
          <w:kern w:val="0"/>
          <w:szCs w:val="21"/>
        </w:rPr>
        <w:t>4</w:t>
      </w:r>
      <w:r w:rsidR="0009203F">
        <w:rPr>
          <w:rFonts w:ascii="黑体" w:eastAsia="黑体" w:hAnsi="黑体" w:hint="eastAsia"/>
          <w:kern w:val="0"/>
          <w:szCs w:val="21"/>
        </w:rPr>
        <w:t>测定</w:t>
      </w:r>
    </w:p>
    <w:p w14:paraId="579FA363" w14:textId="5BAC61C8" w:rsidR="0009203F" w:rsidRDefault="0009203F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4.4.1 </w:t>
      </w:r>
      <w:r>
        <w:rPr>
          <w:rFonts w:ascii="黑体" w:eastAsia="黑体" w:hAnsi="黑体" w:hint="eastAsia"/>
          <w:szCs w:val="21"/>
        </w:rPr>
        <w:t>平行试验</w:t>
      </w:r>
    </w:p>
    <w:p w14:paraId="7F300DB2" w14:textId="421ECADA" w:rsidR="0009203F" w:rsidRDefault="0009203F" w:rsidP="0009203F">
      <w:pPr>
        <w:widowControl/>
        <w:spacing w:beforeLines="50" w:before="156" w:afterLines="50" w:after="156"/>
        <w:ind w:firstLineChars="200" w:firstLine="420"/>
        <w:jc w:val="left"/>
        <w:outlineLvl w:val="4"/>
        <w:rPr>
          <w:rFonts w:ascii="黑体" w:eastAsia="黑体" w:hAnsi="黑体"/>
          <w:kern w:val="0"/>
          <w:szCs w:val="21"/>
        </w:rPr>
      </w:pPr>
      <w:r w:rsidRPr="00875538">
        <w:rPr>
          <w:rFonts w:ascii="宋体" w:hAnsi="宋体" w:hint="eastAsia"/>
        </w:rPr>
        <w:t>独立地进行</w:t>
      </w:r>
      <w:r>
        <w:rPr>
          <w:rFonts w:ascii="宋体" w:hAnsi="宋体" w:hint="eastAsia"/>
        </w:rPr>
        <w:t>两</w:t>
      </w:r>
      <w:r w:rsidRPr="00875538">
        <w:rPr>
          <w:rFonts w:ascii="宋体" w:hAnsi="宋体" w:hint="eastAsia"/>
        </w:rPr>
        <w:t>次测定，取其平均值。</w:t>
      </w:r>
    </w:p>
    <w:p w14:paraId="68AFE5BF" w14:textId="171A1C27" w:rsidR="00DC012A" w:rsidRDefault="00B17CF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4.4.</w:t>
      </w:r>
      <w:r w:rsidR="0009203F"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 xml:space="preserve"> 测定</w:t>
      </w:r>
    </w:p>
    <w:p w14:paraId="3F0DB072" w14:textId="5FB6BD30" w:rsidR="00DC012A" w:rsidRDefault="00B17CFA">
      <w:pPr>
        <w:ind w:firstLine="482"/>
      </w:pPr>
      <w:r>
        <w:rPr>
          <w:rFonts w:hint="eastAsia"/>
        </w:rPr>
        <w:lastRenderedPageBreak/>
        <w:t>将试料置于</w:t>
      </w:r>
      <w:r>
        <w:rPr>
          <w:rFonts w:hint="eastAsia"/>
        </w:rPr>
        <w:t>200mL</w:t>
      </w:r>
      <w:r>
        <w:rPr>
          <w:rFonts w:hint="eastAsia"/>
        </w:rPr>
        <w:t>的烧杯中，加入</w:t>
      </w:r>
      <w:r>
        <w:rPr>
          <w:rFonts w:hint="eastAsia"/>
        </w:rPr>
        <w:t>30mL</w:t>
      </w:r>
      <w:r>
        <w:rPr>
          <w:rFonts w:hint="eastAsia"/>
        </w:rPr>
        <w:t>硝酸（</w:t>
      </w:r>
      <w:r>
        <w:t>4.1</w:t>
      </w:r>
      <w:r>
        <w:rPr>
          <w:rFonts w:hint="eastAsia"/>
        </w:rPr>
        <w:t>）。盖上表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，加热溶解，待试料溶解完全后，取下，冷却，用水洗涤表</w:t>
      </w:r>
      <w:proofErr w:type="gramStart"/>
      <w:r>
        <w:rPr>
          <w:rFonts w:hint="eastAsia"/>
        </w:rPr>
        <w:t>皿</w:t>
      </w:r>
      <w:proofErr w:type="gramEnd"/>
      <w:r>
        <w:rPr>
          <w:rFonts w:hint="eastAsia"/>
        </w:rPr>
        <w:t>及杯壁，移入</w:t>
      </w:r>
      <w:r>
        <w:rPr>
          <w:rFonts w:hint="eastAsia"/>
        </w:rPr>
        <w:t>100mL</w:t>
      </w:r>
      <w:r>
        <w:rPr>
          <w:rFonts w:hint="eastAsia"/>
        </w:rPr>
        <w:t>容量瓶中，用水稀释至刻度，摇匀。于电感耦合等离子体原子发射光谱仪上测定。</w:t>
      </w:r>
    </w:p>
    <w:p w14:paraId="0B36DA03" w14:textId="7F552A55" w:rsidR="00DC012A" w:rsidRDefault="00B17CFA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4.4.</w:t>
      </w:r>
      <w:r w:rsidR="0009203F"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工作曲线的绘制</w:t>
      </w:r>
    </w:p>
    <w:p w14:paraId="52565B56" w14:textId="0FC6B0B4" w:rsidR="00DC012A" w:rsidRPr="003009FC" w:rsidRDefault="00B17CFA">
      <w:pPr>
        <w:ind w:firstLine="482"/>
      </w:pPr>
      <w:r>
        <w:rPr>
          <w:rFonts w:hint="eastAsia"/>
        </w:rPr>
        <w:t>准确移取</w:t>
      </w:r>
      <w:r>
        <w:rPr>
          <w:rFonts w:hint="eastAsia"/>
        </w:rPr>
        <w:t>0mL</w:t>
      </w:r>
      <w:r>
        <w:rPr>
          <w:rFonts w:hint="eastAsia"/>
        </w:rPr>
        <w:t>、</w:t>
      </w:r>
      <w:r>
        <w:rPr>
          <w:rFonts w:hint="eastAsia"/>
        </w:rPr>
        <w:t>0.10mL</w:t>
      </w:r>
      <w:r>
        <w:rPr>
          <w:rFonts w:hint="eastAsia"/>
        </w:rPr>
        <w:t>、</w:t>
      </w:r>
      <w:r>
        <w:rPr>
          <w:rFonts w:hint="eastAsia"/>
        </w:rPr>
        <w:t>0.50mL</w:t>
      </w:r>
      <w:r>
        <w:rPr>
          <w:rFonts w:hint="eastAsia"/>
        </w:rPr>
        <w:t>、</w:t>
      </w:r>
      <w:r>
        <w:rPr>
          <w:rFonts w:hint="eastAsia"/>
        </w:rPr>
        <w:t>1.00mL</w:t>
      </w:r>
      <w:r>
        <w:rPr>
          <w:rFonts w:hint="eastAsia"/>
        </w:rPr>
        <w:t>、</w:t>
      </w:r>
      <w:r>
        <w:rPr>
          <w:rFonts w:hint="eastAsia"/>
        </w:rPr>
        <w:t>5.00mL</w:t>
      </w:r>
      <w:r>
        <w:rPr>
          <w:rFonts w:hint="eastAsia"/>
        </w:rPr>
        <w:t>、</w:t>
      </w:r>
      <w:r>
        <w:rPr>
          <w:rFonts w:hint="eastAsia"/>
        </w:rPr>
        <w:t>10.00mL</w:t>
      </w:r>
      <w:r>
        <w:rPr>
          <w:rFonts w:hint="eastAsia"/>
        </w:rPr>
        <w:t>、</w:t>
      </w:r>
      <w:r>
        <w:rPr>
          <w:rFonts w:hint="eastAsia"/>
        </w:rPr>
        <w:t xml:space="preserve">20.00mL </w:t>
      </w:r>
      <w:r>
        <w:rPr>
          <w:rFonts w:hint="eastAsia"/>
        </w:rPr>
        <w:t>镉、钴、铜、铁、锰、镍、锑、铅、铊标准溶液于</w:t>
      </w:r>
      <w:r>
        <w:rPr>
          <w:rFonts w:hint="eastAsia"/>
        </w:rPr>
        <w:t>100mL</w:t>
      </w:r>
      <w:r>
        <w:rPr>
          <w:rFonts w:hint="eastAsia"/>
        </w:rPr>
        <w:t>容量瓶中，用水稀释至刻度，混匀。</w:t>
      </w:r>
      <w:r w:rsidRPr="003009FC">
        <w:rPr>
          <w:rFonts w:hint="eastAsia"/>
        </w:rPr>
        <w:t>按表</w:t>
      </w:r>
      <w:r w:rsidRPr="003009FC">
        <w:rPr>
          <w:rFonts w:hint="eastAsia"/>
        </w:rPr>
        <w:t>1</w:t>
      </w:r>
      <w:r w:rsidR="0009203F" w:rsidRPr="003009FC">
        <w:rPr>
          <w:rFonts w:hint="eastAsia"/>
        </w:rPr>
        <w:t>推荐的分析线同时测定试液和标准系列溶液。</w:t>
      </w:r>
    </w:p>
    <w:p w14:paraId="55FADF90" w14:textId="77777777" w:rsidR="00DC012A" w:rsidRDefault="00B17CFA">
      <w:pPr>
        <w:widowControl/>
        <w:spacing w:beforeLines="50" w:before="156" w:afterLines="50" w:after="156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4.5</w:t>
      </w:r>
      <w:r>
        <w:rPr>
          <w:rFonts w:ascii="黑体" w:eastAsia="黑体" w:hAnsi="黑体" w:hint="eastAsia"/>
          <w:kern w:val="0"/>
          <w:szCs w:val="21"/>
        </w:rPr>
        <w:t>试验数据处理</w:t>
      </w:r>
    </w:p>
    <w:p w14:paraId="145F71AE" w14:textId="08F5960E" w:rsidR="00DC012A" w:rsidRDefault="0009203F">
      <w:pPr>
        <w:ind w:firstLine="480"/>
      </w:pPr>
      <w:r>
        <w:rPr>
          <w:rFonts w:ascii="宋体" w:hAnsi="宋体" w:hint="eastAsia"/>
          <w:kern w:val="0"/>
          <w:szCs w:val="21"/>
        </w:rPr>
        <w:t>各待测元素的含量以待测元素的质量分数</w:t>
      </w:r>
      <w:r w:rsidRPr="006D0A97">
        <w:rPr>
          <w:position w:val="-6"/>
        </w:rPr>
        <w:object w:dxaOrig="300" w:dyaOrig="220" w14:anchorId="2F851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17" o:title=""/>
          </v:shape>
          <o:OLEObject Type="Embed" ProgID="Equation.KSEE3" ShapeID="_x0000_i1025" DrawAspect="Content" ObjectID="_1676443502" r:id="rId18"/>
        </w:object>
      </w:r>
      <w:r>
        <w:rPr>
          <w:rFonts w:ascii="宋体" w:hAnsi="宋体" w:hint="eastAsia"/>
          <w:kern w:val="0"/>
          <w:szCs w:val="21"/>
        </w:rPr>
        <w:t>计，按公式（A</w:t>
      </w:r>
      <w:r>
        <w:rPr>
          <w:rFonts w:ascii="宋体" w:hAnsi="宋体"/>
          <w:kern w:val="0"/>
          <w:szCs w:val="21"/>
        </w:rPr>
        <w:t>.</w:t>
      </w:r>
      <w:r>
        <w:rPr>
          <w:rFonts w:ascii="宋体" w:hAnsi="宋体" w:hint="eastAsia"/>
          <w:kern w:val="0"/>
          <w:szCs w:val="21"/>
        </w:rPr>
        <w:t>1）计算：</w:t>
      </w:r>
    </w:p>
    <w:p w14:paraId="2C98D5F0" w14:textId="2AA58004" w:rsidR="00DC012A" w:rsidRDefault="00C13C3D" w:rsidP="0009203F">
      <w:pPr>
        <w:ind w:firstLine="480"/>
        <w:jc w:val="right"/>
      </w:pP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w:rPr>
                <w:rFonts w:ascii="Cambria Math" w:hAnsi="宋体"/>
                <w:kern w:val="0"/>
                <w:szCs w:val="21"/>
              </w:rPr>
              <m:t>w</m:t>
            </m:r>
          </m:e>
          <m:sub>
            <m:r>
              <w:rPr>
                <w:rFonts w:ascii="Cambria Math" w:hAnsi="宋体"/>
                <w:kern w:val="0"/>
                <w:szCs w:val="21"/>
              </w:rPr>
              <m:t>x</m:t>
            </m:r>
          </m:sub>
        </m:sSub>
        <m:r>
          <w:rPr>
            <w:rFonts w:ascii="Cambria Math" w:hAnsi="宋体"/>
            <w:kern w:val="0"/>
            <w:szCs w:val="21"/>
          </w:rPr>
          <m:t>=</m:t>
        </m:r>
        <m:f>
          <m:fPr>
            <m:ctrlPr>
              <w:rPr>
                <w:rFonts w:ascii="Cambria Math" w:hAnsi="宋体"/>
                <w:i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Cs w:val="21"/>
              </w:rPr>
              <m:t>（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kern w:val="0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kern w:val="0"/>
                    <w:szCs w:val="21"/>
                  </w:rPr>
                  <m:t>1</m:t>
                </m:r>
              </m:sub>
            </m:sSub>
            <m:r>
              <w:rPr>
                <w:rFonts w:ascii="Cambria Math" w:eastAsia="MS Mincho" w:hAnsi="Cambria Math" w:cs="MS Mincho" w:hint="eastAsia"/>
                <w:kern w:val="0"/>
                <w:szCs w:val="21"/>
              </w:rPr>
              <m:t>-</m:t>
            </m:r>
            <m:sSub>
              <m:sSubPr>
                <m:ctrlPr>
                  <w:rPr>
                    <w:rFonts w:ascii="Cambria Math" w:hAnsi="宋体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宋体"/>
                    <w:kern w:val="0"/>
                    <w:szCs w:val="21"/>
                  </w:rPr>
                  <m:t>ρ</m:t>
                </m:r>
              </m:e>
              <m:sub>
                <m:r>
                  <w:rPr>
                    <w:rFonts w:ascii="Cambria Math" w:hAnsi="宋体"/>
                    <w:kern w:val="0"/>
                    <w:szCs w:val="21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hint="eastAsia"/>
                <w:kern w:val="0"/>
                <w:szCs w:val="21"/>
              </w:rPr>
              <m:t>）</m:t>
            </m:r>
            <m:r>
              <w:rPr>
                <w:rFonts w:ascii="Cambria Math" w:eastAsia="MS Mincho" w:hAnsi="Cambria Math" w:cs="MS Mincho" w:hint="eastAsia"/>
                <w:kern w:val="0"/>
                <w:szCs w:val="21"/>
              </w:rPr>
              <m:t>⋅</m:t>
            </m:r>
            <m:r>
              <w:rPr>
                <w:rFonts w:ascii="Cambria Math" w:hAnsi="Cambria Math"/>
                <w:kern w:val="0"/>
                <w:szCs w:val="21"/>
              </w:rPr>
              <m:t>V</m:t>
            </m:r>
          </m:num>
          <m:den>
            <m:r>
              <w:rPr>
                <w:rFonts w:ascii="Cambria Math" w:hAnsi="Cambria Math"/>
                <w:kern w:val="0"/>
                <w:szCs w:val="21"/>
              </w:rPr>
              <m:t>m</m:t>
            </m:r>
            <m:r>
              <w:rPr>
                <w:rFonts w:ascii="Cambria Math" w:hAnsi="Cambria Math" w:hint="eastAsia"/>
                <w:kern w:val="0"/>
                <w:szCs w:val="21"/>
              </w:rPr>
              <m:t>×</m:t>
            </m:r>
            <m:r>
              <m:rPr>
                <m:nor/>
              </m:rPr>
              <w:rPr>
                <w:rFonts w:ascii="宋体" w:hAnsi="宋体" w:hint="eastAsia"/>
                <w:kern w:val="0"/>
                <w:szCs w:val="21"/>
              </w:rPr>
              <m:t>1</m:t>
            </m:r>
            <m:sSup>
              <m:sSupPr>
                <m:ctrlPr>
                  <w:rPr>
                    <w:rFonts w:ascii="Cambria Math" w:hAnsi="宋体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宋体" w:hAnsi="宋体" w:hint="eastAsia"/>
                    <w:kern w:val="0"/>
                    <w:szCs w:val="21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宋体" w:hAnsi="宋体" w:hint="eastAsia"/>
                    <w:kern w:val="0"/>
                    <w:szCs w:val="21"/>
                  </w:rPr>
                  <m:t>6</m:t>
                </m:r>
              </m:sup>
            </m:sSup>
          </m:den>
        </m:f>
        <m:r>
          <w:rPr>
            <w:rFonts w:ascii="Cambria Math" w:hAnsi="Cambria Math" w:hint="eastAsia"/>
            <w:kern w:val="0"/>
            <w:szCs w:val="21"/>
          </w:rPr>
          <m:t>×</m:t>
        </m:r>
        <m:r>
          <w:rPr>
            <w:rFonts w:ascii="Cambria Math" w:hAnsi="宋体"/>
            <w:kern w:val="0"/>
            <w:szCs w:val="21"/>
          </w:rPr>
          <m:t>100%</m:t>
        </m:r>
      </m:oMath>
      <w:r w:rsidR="0009203F">
        <w:rPr>
          <w:rFonts w:ascii="宋体" w:hAnsi="宋体" w:hint="eastAsia"/>
          <w:kern w:val="0"/>
          <w:szCs w:val="21"/>
        </w:rPr>
        <w:t>……</w:t>
      </w:r>
      <w:proofErr w:type="gramStart"/>
      <w:r w:rsidR="0009203F">
        <w:rPr>
          <w:rFonts w:ascii="宋体" w:hAnsi="宋体" w:hint="eastAsia"/>
          <w:kern w:val="0"/>
          <w:szCs w:val="21"/>
        </w:rPr>
        <w:t>…………………………</w:t>
      </w:r>
      <w:proofErr w:type="gramEnd"/>
      <w:r w:rsidR="0009203F">
        <w:rPr>
          <w:rFonts w:ascii="宋体" w:hAnsi="宋体" w:hint="eastAsia"/>
          <w:kern w:val="0"/>
          <w:szCs w:val="21"/>
        </w:rPr>
        <w:t>（</w:t>
      </w:r>
      <w:r w:rsidR="0009203F">
        <w:rPr>
          <w:rFonts w:ascii="宋体" w:hAnsi="宋体"/>
          <w:kern w:val="0"/>
          <w:szCs w:val="21"/>
        </w:rPr>
        <w:t>A</w:t>
      </w:r>
      <w:r w:rsidR="0009203F">
        <w:rPr>
          <w:rFonts w:ascii="宋体" w:hAnsi="宋体" w:hint="eastAsia"/>
          <w:kern w:val="0"/>
          <w:szCs w:val="21"/>
        </w:rPr>
        <w:t>.1）</w:t>
      </w:r>
    </w:p>
    <w:p w14:paraId="7E5414BA" w14:textId="77777777" w:rsidR="00DC012A" w:rsidRDefault="00B17CFA">
      <w:r>
        <w:rPr>
          <w:rFonts w:hint="eastAsia"/>
        </w:rPr>
        <w:t>式中：</w:t>
      </w:r>
    </w:p>
    <w:p w14:paraId="7AAC1AC7" w14:textId="068F78F0" w:rsidR="00DC012A" w:rsidRDefault="00B17CFA">
      <w:pPr>
        <w:ind w:firstLine="480"/>
      </w:pPr>
      <w:r>
        <w:rPr>
          <w:rFonts w:ascii="宋体" w:hAnsi="宋体" w:hint="eastAsia"/>
          <w:i/>
        </w:rPr>
        <w:t>ρ</w:t>
      </w:r>
      <w:r w:rsidR="0009203F">
        <w:rPr>
          <w:rFonts w:ascii="宋体" w:hAnsi="宋体" w:hint="eastAsia"/>
          <w:i/>
        </w:rPr>
        <w:t xml:space="preserve"> </w:t>
      </w:r>
      <w:r w:rsidR="0009203F">
        <w:rPr>
          <w:rFonts w:hint="eastAsia"/>
        </w:rPr>
        <w:t>——</w:t>
      </w:r>
      <w:r>
        <w:rPr>
          <w:rFonts w:hint="eastAsia"/>
        </w:rPr>
        <w:t>从工作曲线上查的试液中各元素的浓度，单位为</w:t>
      </w:r>
      <w:proofErr w:type="gramStart"/>
      <w:r>
        <w:rPr>
          <w:rFonts w:hint="eastAsia"/>
        </w:rPr>
        <w:t>微克每</w:t>
      </w:r>
      <w:proofErr w:type="gramEnd"/>
      <w:r>
        <w:rPr>
          <w:rFonts w:hint="eastAsia"/>
        </w:rPr>
        <w:t>毫升（</w:t>
      </w:r>
      <w:r>
        <w:rPr>
          <w:rFonts w:hint="eastAsia"/>
        </w:rPr>
        <w:t>ug/mL</w:t>
      </w:r>
      <w:r>
        <w:rPr>
          <w:rFonts w:hint="eastAsia"/>
        </w:rPr>
        <w:t>）；</w:t>
      </w:r>
    </w:p>
    <w:p w14:paraId="378C4432" w14:textId="02CDEA83" w:rsidR="00DC012A" w:rsidRDefault="00B17CFA">
      <w:pPr>
        <w:ind w:firstLine="480"/>
      </w:pPr>
      <w:r>
        <w:rPr>
          <w:rFonts w:ascii="宋体" w:hAnsi="宋体" w:hint="eastAsia"/>
          <w:i/>
        </w:rPr>
        <w:t>ρ</w:t>
      </w:r>
      <w:r>
        <w:rPr>
          <w:rFonts w:hint="eastAsia"/>
          <w:vertAlign w:val="subscript"/>
        </w:rPr>
        <w:t>0</w:t>
      </w:r>
      <w:r w:rsidR="0009203F">
        <w:rPr>
          <w:rFonts w:hint="eastAsia"/>
        </w:rPr>
        <w:t>——</w:t>
      </w:r>
      <w:r>
        <w:rPr>
          <w:rFonts w:hint="eastAsia"/>
        </w:rPr>
        <w:t>从工作曲线上查的空白溶液中各元素的浓度，单位为</w:t>
      </w:r>
      <w:proofErr w:type="gramStart"/>
      <w:r>
        <w:rPr>
          <w:rFonts w:hint="eastAsia"/>
        </w:rPr>
        <w:t>微克每</w:t>
      </w:r>
      <w:proofErr w:type="gramEnd"/>
      <w:r>
        <w:rPr>
          <w:rFonts w:hint="eastAsia"/>
        </w:rPr>
        <w:t>毫升（</w:t>
      </w:r>
      <w:r>
        <w:rPr>
          <w:rFonts w:hint="eastAsia"/>
        </w:rPr>
        <w:t>ug/mL</w:t>
      </w:r>
      <w:r>
        <w:rPr>
          <w:rFonts w:hint="eastAsia"/>
        </w:rPr>
        <w:t>）；</w:t>
      </w:r>
    </w:p>
    <w:p w14:paraId="1B210E67" w14:textId="760DE085" w:rsidR="00DC012A" w:rsidRDefault="00B17CFA">
      <w:pPr>
        <w:ind w:firstLine="480"/>
      </w:pPr>
      <w:r>
        <w:rPr>
          <w:rFonts w:hint="eastAsia"/>
          <w:i/>
        </w:rPr>
        <w:t>V</w:t>
      </w:r>
      <w:r w:rsidR="0009203F">
        <w:rPr>
          <w:i/>
        </w:rPr>
        <w:t xml:space="preserve"> </w:t>
      </w:r>
      <w:r w:rsidR="0009203F" w:rsidRPr="0009203F">
        <w:rPr>
          <w:i/>
          <w:spacing w:val="20"/>
          <w:w w:val="33"/>
        </w:rPr>
        <w:t xml:space="preserve"> </w:t>
      </w:r>
      <w:r w:rsidR="0009203F">
        <w:rPr>
          <w:rFonts w:hint="eastAsia"/>
        </w:rPr>
        <w:t>——</w:t>
      </w:r>
      <w:r>
        <w:rPr>
          <w:rFonts w:hint="eastAsia"/>
        </w:rPr>
        <w:t>测量试液总体积，单位为毫升（</w:t>
      </w:r>
      <w:r>
        <w:rPr>
          <w:rFonts w:hint="eastAsia"/>
        </w:rPr>
        <w:t>mL</w:t>
      </w:r>
      <w:r>
        <w:rPr>
          <w:rFonts w:hint="eastAsia"/>
        </w:rPr>
        <w:t>）；</w:t>
      </w:r>
    </w:p>
    <w:p w14:paraId="5E324FE5" w14:textId="4FB1E0E7" w:rsidR="00DC012A" w:rsidRDefault="0009203F">
      <w:pPr>
        <w:ind w:firstLine="480"/>
      </w:pPr>
      <w:r>
        <w:rPr>
          <w:i/>
        </w:rPr>
        <w:t xml:space="preserve">M </w:t>
      </w:r>
      <w:r>
        <w:rPr>
          <w:rFonts w:hint="eastAsia"/>
        </w:rPr>
        <w:t>——</w:t>
      </w:r>
      <w:r w:rsidR="00B17CFA">
        <w:rPr>
          <w:rFonts w:hint="eastAsia"/>
        </w:rPr>
        <w:t>试料的质量，单位为克（</w:t>
      </w:r>
      <w:r w:rsidR="00B17CFA">
        <w:rPr>
          <w:rFonts w:hint="eastAsia"/>
        </w:rPr>
        <w:t>g</w:t>
      </w:r>
      <w:r w:rsidR="00B17CFA">
        <w:rPr>
          <w:rFonts w:hint="eastAsia"/>
        </w:rPr>
        <w:t>）；</w:t>
      </w:r>
    </w:p>
    <w:p w14:paraId="4B2FF329" w14:textId="75CD9A4B" w:rsidR="00DC012A" w:rsidRPr="0009203F" w:rsidRDefault="0009203F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Cambria Math"/>
          <w:i/>
          <w:strike/>
          <w:kern w:val="0"/>
          <w:szCs w:val="20"/>
        </w:rPr>
      </w:pPr>
      <w:r w:rsidRPr="00BD4103">
        <w:rPr>
          <w:rFonts w:hint="eastAsia"/>
        </w:rPr>
        <w:t>计算结果保留</w:t>
      </w:r>
      <w:r w:rsidRPr="00A063B5">
        <w:rPr>
          <w:rFonts w:hint="eastAsia"/>
        </w:rPr>
        <w:t>两位有效数字</w:t>
      </w:r>
      <w:r w:rsidRPr="00BD4103">
        <w:rPr>
          <w:rFonts w:hint="eastAsia"/>
        </w:rPr>
        <w:t>，</w:t>
      </w:r>
      <w:proofErr w:type="gramStart"/>
      <w:r w:rsidRPr="00BD4103">
        <w:rPr>
          <w:rFonts w:ascii="宋体" w:hAnsi="宋体" w:hint="eastAsia"/>
          <w:kern w:val="0"/>
          <w:szCs w:val="21"/>
        </w:rPr>
        <w:t>数值修约按</w:t>
      </w:r>
      <w:proofErr w:type="gramEnd"/>
      <w:r w:rsidRPr="00BD4103">
        <w:rPr>
          <w:rFonts w:ascii="宋体" w:hAnsi="宋体" w:hint="eastAsia"/>
          <w:kern w:val="0"/>
          <w:szCs w:val="21"/>
        </w:rPr>
        <w:t>GB/T 8170的规定进行。</w:t>
      </w:r>
    </w:p>
    <w:p w14:paraId="0990461D" w14:textId="77777777" w:rsidR="00DC012A" w:rsidRDefault="00DC012A">
      <w:pPr>
        <w:tabs>
          <w:tab w:val="left" w:pos="1775"/>
        </w:tabs>
        <w:jc w:val="center"/>
      </w:pPr>
    </w:p>
    <w:p w14:paraId="046D89D3" w14:textId="77777777" w:rsidR="00DC012A" w:rsidRPr="0009203F" w:rsidRDefault="00DC012A">
      <w:pPr>
        <w:tabs>
          <w:tab w:val="left" w:pos="1775"/>
        </w:tabs>
      </w:pPr>
    </w:p>
    <w:p w14:paraId="794D121B" w14:textId="77777777" w:rsidR="00DC012A" w:rsidRPr="0009203F" w:rsidRDefault="00B17CFA" w:rsidP="00BA03AE">
      <w:pPr>
        <w:pageBreakBefore/>
        <w:tabs>
          <w:tab w:val="left" w:pos="1775"/>
        </w:tabs>
        <w:jc w:val="center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lastRenderedPageBreak/>
        <w:t>附录</w:t>
      </w:r>
      <w:r w:rsidRPr="0009203F">
        <w:rPr>
          <w:rFonts w:ascii="黑体" w:eastAsia="黑体" w:hAnsi="黑体"/>
        </w:rPr>
        <w:t>B</w:t>
      </w:r>
    </w:p>
    <w:p w14:paraId="1CBC8754" w14:textId="77777777" w:rsidR="00DC012A" w:rsidRPr="0009203F" w:rsidRDefault="00B17CFA">
      <w:pPr>
        <w:tabs>
          <w:tab w:val="left" w:pos="1775"/>
        </w:tabs>
        <w:jc w:val="center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(资料性)</w:t>
      </w:r>
    </w:p>
    <w:p w14:paraId="07A05C30" w14:textId="77777777" w:rsidR="00DC012A" w:rsidRPr="0009203F" w:rsidRDefault="00B17CFA">
      <w:pPr>
        <w:ind w:firstLineChars="1800" w:firstLine="3780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氧化铟化学分析方法</w:t>
      </w:r>
    </w:p>
    <w:p w14:paraId="2DFD5988" w14:textId="77777777" w:rsidR="00DC012A" w:rsidRPr="0009203F" w:rsidRDefault="00B17CFA">
      <w:pPr>
        <w:ind w:firstLineChars="1700" w:firstLine="3570"/>
        <w:rPr>
          <w:rFonts w:ascii="黑体" w:eastAsia="黑体" w:hAnsi="黑体"/>
        </w:rPr>
      </w:pPr>
      <w:r w:rsidRPr="0009203F">
        <w:rPr>
          <w:rFonts w:ascii="黑体" w:eastAsia="黑体" w:hAnsi="黑体" w:hint="eastAsia"/>
        </w:rPr>
        <w:t>第2部分：</w:t>
      </w:r>
      <w:proofErr w:type="gramStart"/>
      <w:r w:rsidRPr="0009203F">
        <w:rPr>
          <w:rFonts w:ascii="黑体" w:eastAsia="黑体" w:hAnsi="黑体" w:hint="eastAsia"/>
        </w:rPr>
        <w:t>砷</w:t>
      </w:r>
      <w:proofErr w:type="gramEnd"/>
      <w:r w:rsidRPr="0009203F">
        <w:rPr>
          <w:rFonts w:ascii="黑体" w:eastAsia="黑体" w:hAnsi="黑体" w:hint="eastAsia"/>
        </w:rPr>
        <w:t>含量的测定</w:t>
      </w:r>
    </w:p>
    <w:p w14:paraId="6B6083CE" w14:textId="77777777" w:rsidR="00DC012A" w:rsidRDefault="00B17CFA">
      <w:pPr>
        <w:ind w:firstLineChars="1900" w:firstLine="3990"/>
      </w:pPr>
      <w:r w:rsidRPr="0009203F">
        <w:rPr>
          <w:rFonts w:ascii="黑体" w:eastAsia="黑体" w:hAnsi="黑体" w:hint="eastAsia"/>
        </w:rPr>
        <w:t>原子荧光光谱法</w:t>
      </w:r>
    </w:p>
    <w:p w14:paraId="70AD6806" w14:textId="77777777" w:rsidR="00DC012A" w:rsidRDefault="00B17CFA">
      <w:pPr>
        <w:pStyle w:val="a1"/>
        <w:numPr>
          <w:ilvl w:val="0"/>
          <w:numId w:val="13"/>
        </w:numPr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方法原理</w:t>
      </w:r>
    </w:p>
    <w:p w14:paraId="477CA77D" w14:textId="6BA52E3F" w:rsidR="00DC012A" w:rsidRDefault="00B17CFA">
      <w:pPr>
        <w:pStyle w:val="affd"/>
        <w:spacing w:before="78" w:after="78"/>
        <w:rPr>
          <w:rFonts w:ascii="Times New Roman"/>
        </w:rPr>
      </w:pPr>
      <w:r>
        <w:rPr>
          <w:rFonts w:ascii="Times New Roman" w:hint="eastAsia"/>
        </w:rPr>
        <w:t>试料用王水溶解，在盐酸介质中，用硫脲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抗坏血酸将砷还原，同时掩蔽铜、铁等杂质元素。在氢化物发生器中，</w:t>
      </w:r>
      <w:proofErr w:type="gramStart"/>
      <w:r>
        <w:rPr>
          <w:rFonts w:ascii="Times New Roman" w:hint="eastAsia"/>
        </w:rPr>
        <w:t>砷被硼氢化</w:t>
      </w:r>
      <w:proofErr w:type="gramEnd"/>
      <w:r>
        <w:rPr>
          <w:rFonts w:ascii="Times New Roman" w:hint="eastAsia"/>
        </w:rPr>
        <w:t>钾还原为氢化物，用氩气导入石英炉原子化器中，于原子荧光光谱仪上测量其荧光强度，按工作曲线法计算砷的含量，测定范围为</w:t>
      </w:r>
      <w:r>
        <w:rPr>
          <w:rFonts w:ascii="Times New Roman" w:hint="eastAsia"/>
        </w:rPr>
        <w:t>: 0.000 20%~0.</w:t>
      </w:r>
      <w:r w:rsidR="00A5441C">
        <w:rPr>
          <w:rFonts w:ascii="Times New Roman"/>
        </w:rPr>
        <w:t>0</w:t>
      </w:r>
      <w:r>
        <w:rPr>
          <w:rFonts w:ascii="Times New Roman" w:hint="eastAsia"/>
        </w:rPr>
        <w:t>50%</w:t>
      </w:r>
      <w:r>
        <w:rPr>
          <w:rFonts w:ascii="Times New Roman" w:hint="eastAsia"/>
        </w:rPr>
        <w:t>。</w:t>
      </w:r>
    </w:p>
    <w:p w14:paraId="14324340" w14:textId="77777777" w:rsidR="00DC012A" w:rsidRDefault="00B17CFA">
      <w:pPr>
        <w:pStyle w:val="a1"/>
        <w:spacing w:before="312" w:after="312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试剂</w:t>
      </w:r>
    </w:p>
    <w:p w14:paraId="674AA3BF" w14:textId="0BF6C607" w:rsidR="00DC012A" w:rsidRDefault="00B17CFA">
      <w:pPr>
        <w:pStyle w:val="affd"/>
        <w:spacing w:before="78" w:after="78"/>
        <w:rPr>
          <w:strike/>
        </w:rPr>
      </w:pPr>
      <w:r>
        <w:t>除非另有说明，</w:t>
      </w:r>
      <w:r>
        <w:rPr>
          <w:rFonts w:hint="eastAsia"/>
        </w:rPr>
        <w:t>在</w:t>
      </w:r>
      <w:r>
        <w:rPr>
          <w:szCs w:val="21"/>
        </w:rPr>
        <w:t>分析中仅使用确认为</w:t>
      </w:r>
      <w:r>
        <w:rPr>
          <w:rFonts w:hint="eastAsia"/>
          <w:szCs w:val="21"/>
        </w:rPr>
        <w:t>优级纯</w:t>
      </w:r>
      <w:r>
        <w:rPr>
          <w:szCs w:val="21"/>
        </w:rPr>
        <w:t>的试剂</w:t>
      </w:r>
      <w:r>
        <w:rPr>
          <w:spacing w:val="6"/>
        </w:rPr>
        <w:t>，</w:t>
      </w:r>
      <w:r>
        <w:rPr>
          <w:szCs w:val="21"/>
        </w:rPr>
        <w:t>所用水为</w:t>
      </w:r>
      <w:r w:rsidR="00A5441C">
        <w:rPr>
          <w:rFonts w:hint="eastAsia"/>
          <w:szCs w:val="21"/>
        </w:rPr>
        <w:t>符合</w:t>
      </w:r>
      <w:r w:rsidR="00A5441C" w:rsidRPr="00A5441C">
        <w:rPr>
          <w:szCs w:val="21"/>
        </w:rPr>
        <w:t>GB/T 6682</w:t>
      </w:r>
      <w:r w:rsidR="00A5441C">
        <w:rPr>
          <w:rFonts w:hint="eastAsia"/>
          <w:szCs w:val="21"/>
        </w:rPr>
        <w:t>的二级水。</w:t>
      </w:r>
    </w:p>
    <w:p w14:paraId="3578CAC0" w14:textId="77777777" w:rsidR="00DC012A" w:rsidRDefault="00B17CFA" w:rsidP="0002422A">
      <w:pPr>
        <w:pStyle w:val="a2"/>
        <w:numPr>
          <w:ilvl w:val="1"/>
          <w:numId w:val="14"/>
        </w:numPr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盐酸（</w:t>
      </w:r>
      <w:r>
        <w:rPr>
          <w:rFonts w:ascii="宋体" w:eastAsia="宋体" w:hAnsi="宋体"/>
        </w:rPr>
        <w:t>ρ</w:t>
      </w:r>
      <w:r>
        <w:rPr>
          <w:rFonts w:ascii="宋体" w:eastAsia="宋体" w:hAnsi="宋体" w:hint="eastAsia"/>
        </w:rPr>
        <w:t>1.19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g/mL)。</w:t>
      </w:r>
    </w:p>
    <w:p w14:paraId="760704F5" w14:textId="77777777" w:rsidR="00DC012A" w:rsidRDefault="00B17CFA" w:rsidP="0002422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硝酸（</w:t>
      </w:r>
      <w:r>
        <w:rPr>
          <w:rFonts w:ascii="宋体" w:eastAsia="宋体" w:hAnsi="宋体"/>
        </w:rPr>
        <w:t>ρ</w:t>
      </w:r>
      <w:r>
        <w:rPr>
          <w:rFonts w:ascii="宋体" w:eastAsia="宋体" w:hAnsi="宋体" w:hint="eastAsia"/>
        </w:rPr>
        <w:t>1.42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g/mL)。</w:t>
      </w:r>
    </w:p>
    <w:p w14:paraId="065629B6" w14:textId="77777777" w:rsidR="00DC012A" w:rsidRDefault="00B17CFA" w:rsidP="0002422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盐酸（1+9）。</w:t>
      </w:r>
    </w:p>
    <w:p w14:paraId="328AE497" w14:textId="05CDDF34" w:rsidR="00DC012A" w:rsidRDefault="00B17CFA" w:rsidP="0002422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王水</w:t>
      </w:r>
      <w:r w:rsidR="0002422A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硝酸+盐酸+水=1+3+3</w:t>
      </w:r>
      <w:r w:rsidR="0002422A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，优级纯。</w:t>
      </w:r>
    </w:p>
    <w:p w14:paraId="1570348C" w14:textId="71F33C98" w:rsidR="00DC012A" w:rsidRDefault="00B17CF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硫脲</w:t>
      </w:r>
      <w:r w:rsidR="0002422A">
        <w:rPr>
          <w:rFonts w:ascii="宋体" w:eastAsia="宋体" w:hAnsi="宋体" w:hint="eastAsia"/>
        </w:rPr>
        <w:t>‐</w:t>
      </w:r>
      <w:r>
        <w:rPr>
          <w:rFonts w:ascii="宋体" w:eastAsia="宋体" w:hAnsi="宋体" w:hint="eastAsia"/>
        </w:rPr>
        <w:t>抗坏血酸溶液（50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g/L）：称取硫脲、抗坏血酸各 25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g溶解于 500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mL水中。用时现配。</w:t>
      </w:r>
    </w:p>
    <w:p w14:paraId="0C9CA179" w14:textId="77777777" w:rsidR="00DC012A" w:rsidRDefault="00B17CF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氢氧化钾溶液</w:t>
      </w:r>
      <w:r>
        <w:rPr>
          <w:rFonts w:ascii="宋体" w:eastAsia="宋体" w:hAnsi="宋体" w:hint="eastAsia"/>
        </w:rPr>
        <w:t>（10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g/L）：</w:t>
      </w:r>
      <w:proofErr w:type="gramStart"/>
      <w:r>
        <w:rPr>
          <w:rFonts w:ascii="宋体" w:eastAsia="宋体" w:hAnsi="宋体" w:hint="eastAsia"/>
        </w:rPr>
        <w:t>称取</w:t>
      </w:r>
      <w:r>
        <w:rPr>
          <w:rFonts w:ascii="宋体" w:eastAsia="宋体" w:hAnsi="宋体"/>
        </w:rPr>
        <w:t>氢氧化钾</w:t>
      </w:r>
      <w:proofErr w:type="gramEnd"/>
      <w:r>
        <w:rPr>
          <w:rFonts w:ascii="宋体" w:eastAsia="宋体" w:hAnsi="宋体" w:hint="eastAsia"/>
        </w:rPr>
        <w:t>10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g溶解于1000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mL水中</w:t>
      </w:r>
      <w:r>
        <w:rPr>
          <w:rFonts w:ascii="宋体" w:eastAsia="宋体" w:hAnsi="宋体"/>
        </w:rPr>
        <w:t>，过滤</w:t>
      </w:r>
      <w:r>
        <w:rPr>
          <w:rFonts w:ascii="宋体" w:eastAsia="宋体" w:hAnsi="宋体" w:hint="eastAsia"/>
        </w:rPr>
        <w:t>备用，用时现配。</w:t>
      </w:r>
    </w:p>
    <w:p w14:paraId="6FEB64CA" w14:textId="77777777" w:rsidR="00DC012A" w:rsidRDefault="00B17CFA">
      <w:pPr>
        <w:pStyle w:val="a2"/>
        <w:spacing w:beforeLines="0" w:afterLines="0"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硼</w:t>
      </w:r>
      <w:r>
        <w:rPr>
          <w:rFonts w:ascii="宋体" w:eastAsia="宋体" w:hAnsi="宋体"/>
        </w:rPr>
        <w:t>氢化钾溶液</w:t>
      </w:r>
      <w:r>
        <w:rPr>
          <w:rFonts w:ascii="宋体" w:eastAsia="宋体" w:hAnsi="宋体" w:hint="eastAsia"/>
        </w:rPr>
        <w:t>（10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g/L）</w:t>
      </w:r>
      <w:r>
        <w:rPr>
          <w:rFonts w:ascii="宋体" w:eastAsia="宋体" w:hAnsi="宋体"/>
        </w:rPr>
        <w:t xml:space="preserve">：称取 </w:t>
      </w:r>
      <w:r>
        <w:rPr>
          <w:rFonts w:ascii="宋体" w:eastAsia="宋体" w:hAnsi="宋体" w:hint="eastAsia"/>
        </w:rPr>
        <w:t>5</w:t>
      </w:r>
      <w:r>
        <w:rPr>
          <w:rFonts w:ascii="宋体" w:eastAsia="宋体"/>
        </w:rPr>
        <w:t> </w:t>
      </w:r>
      <w:r>
        <w:rPr>
          <w:rFonts w:ascii="宋体" w:eastAsia="宋体" w:hAnsi="宋体"/>
        </w:rPr>
        <w:t>g硼氢化钾溶解于500</w:t>
      </w:r>
      <w:r>
        <w:rPr>
          <w:rFonts w:ascii="宋体" w:eastAsia="宋体"/>
        </w:rPr>
        <w:t> </w:t>
      </w:r>
      <w:r>
        <w:rPr>
          <w:rFonts w:ascii="宋体" w:eastAsia="宋体" w:hAnsi="宋体"/>
        </w:rPr>
        <w:t>m</w:t>
      </w:r>
      <w:r>
        <w:rPr>
          <w:rFonts w:ascii="宋体" w:eastAsia="宋体" w:hAnsi="宋体" w:hint="eastAsia"/>
        </w:rPr>
        <w:t>L</w:t>
      </w:r>
      <w:r>
        <w:rPr>
          <w:rFonts w:ascii="宋体" w:eastAsia="宋体" w:hAnsi="宋体"/>
        </w:rPr>
        <w:t>氢氧化钾溶液（</w:t>
      </w:r>
      <w:r>
        <w:rPr>
          <w:rFonts w:ascii="宋体" w:eastAsia="宋体" w:hAnsi="宋体" w:hint="eastAsia"/>
        </w:rPr>
        <w:t>4.6</w:t>
      </w:r>
      <w:r>
        <w:rPr>
          <w:rFonts w:ascii="宋体" w:eastAsia="宋体" w:hAnsi="宋体"/>
        </w:rPr>
        <w:t>)中，过滤</w:t>
      </w:r>
      <w:r>
        <w:rPr>
          <w:rFonts w:ascii="宋体" w:eastAsia="宋体" w:hAnsi="宋体" w:hint="eastAsia"/>
        </w:rPr>
        <w:t>备用，用时现配。</w:t>
      </w:r>
    </w:p>
    <w:p w14:paraId="34867E50" w14:textId="77777777" w:rsidR="00DC012A" w:rsidRDefault="00B17CFA">
      <w:pPr>
        <w:pStyle w:val="a2"/>
        <w:spacing w:beforeLines="0" w:afterLines="0" w:line="276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标准贮存溶液：准确称取 0.1320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g三氧化二砷（</w:t>
      </w:r>
      <w:proofErr w:type="spellStart"/>
      <w:r>
        <w:rPr>
          <w:rFonts w:ascii="Times New Roman"/>
          <w:i/>
          <w:kern w:val="2"/>
        </w:rPr>
        <w:t>w</w:t>
      </w:r>
      <w:r>
        <w:rPr>
          <w:rFonts w:ascii="Times New Roman" w:hint="eastAsia"/>
          <w:i/>
          <w:kern w:val="2"/>
          <w:vertAlign w:val="subscript"/>
        </w:rPr>
        <w:t>As</w:t>
      </w:r>
      <w:proofErr w:type="spellEnd"/>
      <w:r>
        <w:rPr>
          <w:rFonts w:ascii="宋体" w:eastAsia="宋体" w:hAnsi="宋体" w:hint="eastAsia"/>
        </w:rPr>
        <w:t>＞99.95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%）于 300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mL烧杯中，盖上表</w:t>
      </w:r>
      <w:proofErr w:type="gramStart"/>
      <w:r>
        <w:rPr>
          <w:rFonts w:ascii="宋体" w:eastAsia="宋体" w:hAnsi="宋体" w:hint="eastAsia"/>
        </w:rPr>
        <w:t>皿</w:t>
      </w:r>
      <w:proofErr w:type="gramEnd"/>
      <w:r>
        <w:rPr>
          <w:rFonts w:ascii="宋体" w:eastAsia="宋体" w:hAnsi="宋体" w:hint="eastAsia"/>
        </w:rPr>
        <w:t>，加入 20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mL氢氧化钾溶液（4.6)，加热溶解完全，用盐酸中和至微酸性，稍冷，移入 1000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mL容量瓶中，用水稀释至刻度，混匀，此溶液1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mL含 l00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µg</w:t>
      </w:r>
      <w:proofErr w:type="gramStart"/>
      <w:r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。或使用有证的国家标准溶液。</w:t>
      </w:r>
    </w:p>
    <w:p w14:paraId="26A89051" w14:textId="77777777" w:rsidR="00DC012A" w:rsidRDefault="00B17CFA">
      <w:pPr>
        <w:pStyle w:val="a2"/>
        <w:spacing w:beforeLines="0" w:afterLines="0" w:line="276" w:lineRule="auto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标准溶液：移取 5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</w:t>
      </w:r>
      <w:proofErr w:type="gramStart"/>
      <w:r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标准贮存溶液（4.8)于 500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mL容量瓶中，加入 50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mL盐酸(4.1)，用水稀释至刻度，混匀，此溶液 1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mL含 1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µg</w:t>
      </w:r>
      <w:proofErr w:type="gramStart"/>
      <w:r>
        <w:rPr>
          <w:rFonts w:ascii="宋体" w:eastAsia="宋体" w:hAnsi="宋体" w:hint="eastAsia"/>
        </w:rPr>
        <w:t>砷</w:t>
      </w:r>
      <w:proofErr w:type="gramEnd"/>
      <w:r>
        <w:rPr>
          <w:rFonts w:ascii="宋体" w:eastAsia="宋体" w:hAnsi="宋体" w:hint="eastAsia"/>
        </w:rPr>
        <w:t>。</w:t>
      </w:r>
    </w:p>
    <w:p w14:paraId="2BB53151" w14:textId="77777777" w:rsidR="00DC012A" w:rsidRDefault="00B17CFA">
      <w:pPr>
        <w:pStyle w:val="a2"/>
        <w:spacing w:beforeLines="0" w:afterLines="0" w:line="276" w:lineRule="auto"/>
      </w:pPr>
      <w:r>
        <w:rPr>
          <w:rFonts w:ascii="宋体" w:eastAsia="宋体" w:hAnsi="宋体" w:hint="eastAsia"/>
        </w:rPr>
        <w:t>氩气（≥99.99</w:t>
      </w:r>
      <w:r>
        <w:rPr>
          <w:rFonts w:ascii="宋体" w:eastAsia="宋体"/>
        </w:rPr>
        <w:t> </w:t>
      </w:r>
      <w:r>
        <w:rPr>
          <w:rFonts w:ascii="宋体" w:eastAsia="宋体" w:hAnsi="宋体" w:hint="eastAsia"/>
        </w:rPr>
        <w:t>%）</w:t>
      </w:r>
      <w:r>
        <w:rPr>
          <w:rFonts w:hint="eastAsia"/>
        </w:rPr>
        <w:t>。</w:t>
      </w:r>
    </w:p>
    <w:p w14:paraId="6131CB9D" w14:textId="77777777" w:rsidR="00DC012A" w:rsidRDefault="00B17CFA">
      <w:pPr>
        <w:pStyle w:val="a1"/>
        <w:spacing w:before="312" w:after="312"/>
        <w:rPr>
          <w:rFonts w:ascii="Times New Roman"/>
          <w:szCs w:val="21"/>
        </w:rPr>
      </w:pPr>
      <w:r>
        <w:rPr>
          <w:rFonts w:ascii="Times New Roman"/>
          <w:szCs w:val="21"/>
        </w:rPr>
        <w:t>仪器</w:t>
      </w:r>
      <w:r>
        <w:rPr>
          <w:rFonts w:ascii="Times New Roman" w:hint="eastAsia"/>
          <w:szCs w:val="21"/>
        </w:rPr>
        <w:t>与设备</w:t>
      </w:r>
    </w:p>
    <w:p w14:paraId="4E5D220C" w14:textId="77777777" w:rsidR="00DC012A" w:rsidRDefault="00B17CFA">
      <w:pPr>
        <w:pStyle w:val="affd"/>
        <w:spacing w:before="78" w:after="78"/>
      </w:pPr>
      <w:r>
        <w:rPr>
          <w:rFonts w:hint="eastAsia"/>
        </w:rPr>
        <w:t>原子荧光光谱仪，附砷特种空心阴极灯。</w:t>
      </w:r>
    </w:p>
    <w:p w14:paraId="65F0024B" w14:textId="77777777" w:rsidR="00DC012A" w:rsidRDefault="00B17CFA">
      <w:pPr>
        <w:pStyle w:val="affd"/>
        <w:spacing w:before="78" w:after="78"/>
      </w:pPr>
      <w:r>
        <w:rPr>
          <w:rFonts w:hint="eastAsia"/>
        </w:rPr>
        <w:t>在仪器最佳工作条件下，凡能达到下列指标者均可使用：</w:t>
      </w:r>
    </w:p>
    <w:p w14:paraId="4394F294" w14:textId="77777777" w:rsidR="00DC012A" w:rsidRDefault="00B17CFA">
      <w:pPr>
        <w:pStyle w:val="affd"/>
        <w:spacing w:before="78" w:after="78"/>
      </w:pPr>
      <w:r>
        <w:rPr>
          <w:rFonts w:hint="eastAsia"/>
        </w:rPr>
        <w:t>——检出限：不大于0.4×10</w:t>
      </w:r>
      <w:r w:rsidRPr="009946EB">
        <w:rPr>
          <w:rFonts w:hint="eastAsia"/>
          <w:vertAlign w:val="superscript"/>
        </w:rPr>
        <w:t>-9</w:t>
      </w:r>
      <w:r>
        <w:rPr>
          <w:rFonts w:hint="eastAsia"/>
        </w:rPr>
        <w:t xml:space="preserve"> g/mL,</w:t>
      </w:r>
    </w:p>
    <w:p w14:paraId="442AF0DB" w14:textId="77777777" w:rsidR="00DC012A" w:rsidRDefault="00B17CFA">
      <w:pPr>
        <w:pStyle w:val="affd"/>
        <w:spacing w:before="78" w:after="78"/>
      </w:pPr>
      <w:r>
        <w:rPr>
          <w:rFonts w:hint="eastAsia"/>
        </w:rPr>
        <w:t xml:space="preserve">——精密度：用0.1 </w:t>
      </w:r>
      <w:r>
        <w:rPr>
          <w:rFonts w:hint="eastAsia"/>
        </w:rPr>
        <w:t>µ</w:t>
      </w:r>
      <w:r>
        <w:rPr>
          <w:rFonts w:hint="eastAsia"/>
        </w:rPr>
        <w:t>g/mL的砷标准溶液测量荧光强度10 次，其标准偏差应不超过平均荧光强度</w:t>
      </w:r>
    </w:p>
    <w:p w14:paraId="3E66DA46" w14:textId="77777777" w:rsidR="00DC012A" w:rsidRDefault="00B17CFA">
      <w:pPr>
        <w:pStyle w:val="affd"/>
        <w:spacing w:before="78" w:after="78"/>
      </w:pPr>
      <w:r>
        <w:rPr>
          <w:rFonts w:hint="eastAsia"/>
        </w:rPr>
        <w:t>的3.0 ％。</w:t>
      </w:r>
    </w:p>
    <w:p w14:paraId="0AD08BAC" w14:textId="77777777" w:rsidR="00DC012A" w:rsidRDefault="00B17CFA">
      <w:pPr>
        <w:pStyle w:val="a1"/>
        <w:spacing w:before="312" w:after="312"/>
      </w:pPr>
      <w:r>
        <w:rPr>
          <w:rFonts w:hint="eastAsia"/>
        </w:rPr>
        <w:t>分析步骤</w:t>
      </w:r>
    </w:p>
    <w:p w14:paraId="7D8AE999" w14:textId="77777777" w:rsidR="00DC012A" w:rsidRDefault="00B17CFA">
      <w:pPr>
        <w:pStyle w:val="a2"/>
        <w:numPr>
          <w:ilvl w:val="1"/>
          <w:numId w:val="15"/>
        </w:numPr>
        <w:spacing w:before="156" w:after="156"/>
      </w:pPr>
      <w:r>
        <w:rPr>
          <w:rFonts w:hint="eastAsia"/>
        </w:rPr>
        <w:lastRenderedPageBreak/>
        <w:t>试料</w:t>
      </w:r>
    </w:p>
    <w:p w14:paraId="5530818D" w14:textId="77777777" w:rsidR="00DC012A" w:rsidRDefault="00B17CFA">
      <w:pPr>
        <w:pStyle w:val="affd"/>
        <w:spacing w:before="78" w:after="78"/>
      </w:pPr>
      <w:r>
        <w:rPr>
          <w:rFonts w:hint="eastAsia"/>
        </w:rPr>
        <w:t>称取试样0.5g，精确至0.0001g</w:t>
      </w:r>
    </w:p>
    <w:p w14:paraId="40E6D883" w14:textId="54B1FE80" w:rsidR="00DC012A" w:rsidRDefault="002137FF">
      <w:pPr>
        <w:pStyle w:val="a2"/>
        <w:spacing w:before="156" w:after="156"/>
      </w:pPr>
      <w:r>
        <w:rPr>
          <w:rFonts w:hint="eastAsia"/>
        </w:rPr>
        <w:t>空白试验</w:t>
      </w:r>
    </w:p>
    <w:p w14:paraId="730CEEB5" w14:textId="79B22208" w:rsidR="00DC012A" w:rsidRDefault="002137FF">
      <w:pPr>
        <w:ind w:firstLineChars="200" w:firstLine="420"/>
      </w:pPr>
      <w:r>
        <w:rPr>
          <w:rFonts w:hint="eastAsia"/>
        </w:rPr>
        <w:t>随同试料做空白试验</w:t>
      </w:r>
      <w:r w:rsidR="00B17CFA">
        <w:t>。</w:t>
      </w:r>
    </w:p>
    <w:p w14:paraId="522E7CC8" w14:textId="351A801F" w:rsidR="00DC012A" w:rsidRDefault="002137FF">
      <w:pPr>
        <w:pStyle w:val="a2"/>
        <w:spacing w:before="156" w:after="156"/>
      </w:pPr>
      <w:r>
        <w:rPr>
          <w:rFonts w:hint="eastAsia"/>
        </w:rPr>
        <w:t>平行试验</w:t>
      </w:r>
    </w:p>
    <w:p w14:paraId="5C75D534" w14:textId="14AE319D" w:rsidR="00DC012A" w:rsidRDefault="002137FF">
      <w:pPr>
        <w:pStyle w:val="affd"/>
        <w:spacing w:before="78" w:after="78"/>
      </w:pPr>
      <w:r>
        <w:t>独立地进行两次测定，取</w:t>
      </w:r>
      <w:r>
        <w:rPr>
          <w:rFonts w:hint="eastAsia"/>
        </w:rPr>
        <w:t>其</w:t>
      </w:r>
      <w:r>
        <w:t>平均值</w:t>
      </w:r>
      <w:r w:rsidR="00B17CFA">
        <w:rPr>
          <w:rFonts w:hint="eastAsia"/>
        </w:rPr>
        <w:t>。</w:t>
      </w:r>
    </w:p>
    <w:p w14:paraId="2F810FD9" w14:textId="77777777" w:rsidR="00DC012A" w:rsidRDefault="00B17CFA">
      <w:pPr>
        <w:pStyle w:val="a2"/>
        <w:spacing w:before="156" w:after="156"/>
      </w:pPr>
      <w:r>
        <w:rPr>
          <w:rFonts w:hint="eastAsia"/>
        </w:rPr>
        <w:t>测定</w:t>
      </w:r>
    </w:p>
    <w:p w14:paraId="0549B726" w14:textId="54A1F756" w:rsidR="00DC012A" w:rsidRDefault="002137FF" w:rsidP="002137FF">
      <w:pPr>
        <w:pStyle w:val="afffe"/>
        <w:numPr>
          <w:ilvl w:val="0"/>
          <w:numId w:val="0"/>
        </w:numPr>
        <w:spacing w:before="0" w:after="0"/>
      </w:pPr>
      <w:r>
        <w:rPr>
          <w:rFonts w:hint="eastAsia"/>
        </w:rPr>
        <w:t>4</w:t>
      </w:r>
      <w:r>
        <w:t xml:space="preserve">.4.1 </w:t>
      </w:r>
      <w:r w:rsidR="00B17CFA">
        <w:rPr>
          <w:rFonts w:hint="eastAsia"/>
        </w:rPr>
        <w:t>将试料置于100mL烧杯中，盖上表面皿，缓慢加入10</w:t>
      </w:r>
      <w:r w:rsidR="00B17CFA">
        <w:rPr>
          <w:sz w:val="24"/>
        </w:rPr>
        <w:t> </w:t>
      </w:r>
      <w:r w:rsidR="00B17CFA">
        <w:rPr>
          <w:rFonts w:hint="eastAsia"/>
        </w:rPr>
        <w:t>mL王水（4.4)，低温溶解完全，</w:t>
      </w:r>
      <w:proofErr w:type="gramStart"/>
      <w:r w:rsidR="00B17CFA">
        <w:rPr>
          <w:rFonts w:hint="eastAsia"/>
        </w:rPr>
        <w:t>并蒸至</w:t>
      </w:r>
      <w:proofErr w:type="gramEnd"/>
      <w:r w:rsidR="00B17CFA">
        <w:rPr>
          <w:rFonts w:hint="eastAsia"/>
        </w:rPr>
        <w:t>小体积，取下冷却，加入5mL水，加入10mL盐酸（4.1），低温加热至溶液体积约10mL，冷却后移入100</w:t>
      </w:r>
      <w:r w:rsidR="00B17CFA">
        <w:rPr>
          <w:sz w:val="24"/>
        </w:rPr>
        <w:t> </w:t>
      </w:r>
      <w:r w:rsidR="00B17CFA">
        <w:rPr>
          <w:rFonts w:hint="eastAsia"/>
        </w:rPr>
        <w:t>mL容量瓶中，用水稀释至刻度，混匀。</w:t>
      </w:r>
    </w:p>
    <w:p w14:paraId="7803F2EF" w14:textId="489DAF53" w:rsidR="00DC012A" w:rsidRDefault="002137FF" w:rsidP="002137FF">
      <w:pPr>
        <w:pStyle w:val="a3"/>
        <w:numPr>
          <w:ilvl w:val="0"/>
          <w:numId w:val="0"/>
        </w:numPr>
        <w:spacing w:beforeLines="0" w:before="0" w:afterLines="0" w:after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.4.2 </w:t>
      </w:r>
      <w:r w:rsidR="00B17CFA">
        <w:rPr>
          <w:rFonts w:ascii="宋体" w:eastAsia="宋体" w:hAnsi="宋体" w:hint="eastAsia"/>
        </w:rPr>
        <w:t>按表1分取试液于相应的容量瓶中，</w:t>
      </w:r>
      <w:proofErr w:type="gramStart"/>
      <w:r w:rsidR="00B17CFA">
        <w:rPr>
          <w:rFonts w:ascii="宋体" w:eastAsia="宋体" w:hAnsi="宋体" w:hint="eastAsia"/>
        </w:rPr>
        <w:t>补加入</w:t>
      </w:r>
      <w:proofErr w:type="gramEnd"/>
      <w:r w:rsidR="00B17CFA">
        <w:rPr>
          <w:rFonts w:ascii="宋体" w:eastAsia="宋体" w:hAnsi="宋体" w:hint="eastAsia"/>
        </w:rPr>
        <w:t>盐酸（4.1)和硫脲—抗坏血酸溶液（4.5),用水稀释至刻度，混匀。室温下放置 30</w:t>
      </w:r>
      <w:r w:rsidR="00B17CFA">
        <w:rPr>
          <w:sz w:val="24"/>
          <w:szCs w:val="24"/>
        </w:rPr>
        <w:t> </w:t>
      </w:r>
      <w:r w:rsidR="00B17CFA">
        <w:rPr>
          <w:rFonts w:ascii="宋体" w:eastAsia="宋体" w:hAnsi="宋体" w:hint="eastAsia"/>
        </w:rPr>
        <w:t>min。</w:t>
      </w:r>
    </w:p>
    <w:p w14:paraId="4A8BBBA0" w14:textId="77777777" w:rsidR="00DC012A" w:rsidRDefault="00B17CFA">
      <w:pPr>
        <w:pStyle w:val="affffffc"/>
        <w:numPr>
          <w:ilvl w:val="0"/>
          <w:numId w:val="16"/>
        </w:numPr>
        <w:spacing w:before="156" w:after="156"/>
      </w:pPr>
      <w:r>
        <w:rPr>
          <w:rFonts w:hint="eastAsia"/>
        </w:rPr>
        <w:t>分取试液体积、测定溶液体积、补加盐酸体积和补加硫脲—抗坏血酸溶液体积</w:t>
      </w:r>
    </w:p>
    <w:tbl>
      <w:tblPr>
        <w:tblStyle w:val="afff0"/>
        <w:tblW w:w="509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864"/>
        <w:gridCol w:w="1555"/>
        <w:gridCol w:w="1658"/>
        <w:gridCol w:w="1521"/>
        <w:gridCol w:w="2898"/>
      </w:tblGrid>
      <w:tr w:rsidR="00DC012A" w14:paraId="296BCC9C" w14:textId="77777777" w:rsidTr="002137FF">
        <w:tc>
          <w:tcPr>
            <w:tcW w:w="981" w:type="pct"/>
            <w:tcBorders>
              <w:top w:val="single" w:sz="12" w:space="0" w:color="000000"/>
              <w:bottom w:val="single" w:sz="12" w:space="0" w:color="000000"/>
            </w:tcBorders>
          </w:tcPr>
          <w:p w14:paraId="6DA9CC41" w14:textId="77777777" w:rsidR="00DC012A" w:rsidRDefault="00B17CFA">
            <w:pPr>
              <w:jc w:val="center"/>
              <w:rPr>
                <w:rFonts w:ascii="黑体" w:eastAsia="黑体" w:hAnsi="黑体"/>
                <w:sz w:val="20"/>
              </w:rPr>
            </w:pPr>
            <w:proofErr w:type="gramStart"/>
            <w:r>
              <w:rPr>
                <w:rFonts w:ascii="黑体" w:eastAsia="黑体" w:hAnsi="黑体" w:hint="eastAsia"/>
                <w:sz w:val="20"/>
              </w:rPr>
              <w:t>砷</w:t>
            </w:r>
            <w:proofErr w:type="gramEnd"/>
            <w:r>
              <w:rPr>
                <w:rFonts w:ascii="黑体" w:eastAsia="黑体" w:hAnsi="黑体" w:hint="eastAsia"/>
                <w:sz w:val="20"/>
              </w:rPr>
              <w:t>质量分数</w:t>
            </w:r>
          </w:p>
          <w:p w14:paraId="260DBF5E" w14:textId="77777777" w:rsidR="00DC012A" w:rsidRDefault="00B17CFA">
            <w:pPr>
              <w:pStyle w:val="affd"/>
              <w:spacing w:before="78" w:after="78"/>
              <w:ind w:firstLineChars="400" w:firstLine="8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</w:t>
            </w:r>
          </w:p>
        </w:tc>
        <w:tc>
          <w:tcPr>
            <w:tcW w:w="819" w:type="pct"/>
            <w:tcBorders>
              <w:top w:val="single" w:sz="12" w:space="0" w:color="000000"/>
              <w:bottom w:val="single" w:sz="12" w:space="0" w:color="000000"/>
            </w:tcBorders>
          </w:tcPr>
          <w:p w14:paraId="78734665" w14:textId="77777777" w:rsidR="00DC012A" w:rsidRDefault="00B17CFA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分取试液体积</w:t>
            </w:r>
          </w:p>
          <w:p w14:paraId="79609B4E" w14:textId="77777777" w:rsidR="00DC012A" w:rsidRDefault="00B17CFA">
            <w:pPr>
              <w:pStyle w:val="affd"/>
              <w:spacing w:before="78" w:after="78"/>
              <w:ind w:firstLineChars="250" w:firstLine="500"/>
              <w:rPr>
                <w:sz w:val="20"/>
              </w:rPr>
            </w:pPr>
            <w:r>
              <w:rPr>
                <w:rFonts w:ascii="Times New Roman" w:hint="eastAsia"/>
                <w:sz w:val="20"/>
              </w:rPr>
              <w:t>mL</w:t>
            </w:r>
          </w:p>
        </w:tc>
        <w:tc>
          <w:tcPr>
            <w:tcW w:w="873" w:type="pct"/>
            <w:tcBorders>
              <w:top w:val="single" w:sz="12" w:space="0" w:color="000000"/>
              <w:bottom w:val="single" w:sz="12" w:space="0" w:color="000000"/>
            </w:tcBorders>
          </w:tcPr>
          <w:p w14:paraId="0A33010A" w14:textId="77777777" w:rsidR="00DC012A" w:rsidRDefault="00B17CFA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测定溶液体积</w:t>
            </w:r>
          </w:p>
          <w:p w14:paraId="61BBA04B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sz w:val="20"/>
              </w:rPr>
            </w:pPr>
            <w:r>
              <w:rPr>
                <w:rFonts w:ascii="Times New Roman" w:hint="eastAsia"/>
                <w:sz w:val="20"/>
              </w:rPr>
              <w:t>mL</w:t>
            </w:r>
          </w:p>
        </w:tc>
        <w:tc>
          <w:tcPr>
            <w:tcW w:w="801" w:type="pct"/>
            <w:tcBorders>
              <w:top w:val="single" w:sz="12" w:space="0" w:color="000000"/>
              <w:bottom w:val="single" w:sz="12" w:space="0" w:color="000000"/>
            </w:tcBorders>
          </w:tcPr>
          <w:p w14:paraId="760137E8" w14:textId="77777777" w:rsidR="00DC012A" w:rsidRDefault="00B17CFA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补加盐酸体积</w:t>
            </w:r>
          </w:p>
          <w:p w14:paraId="27CAB73E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黑体" w:eastAsia="黑体" w:hAnsi="黑体"/>
                <w:kern w:val="2"/>
                <w:sz w:val="20"/>
                <w:szCs w:val="24"/>
              </w:rPr>
            </w:pPr>
            <w:r>
              <w:rPr>
                <w:rFonts w:ascii="Times New Roman" w:hint="eastAsia"/>
                <w:sz w:val="20"/>
              </w:rPr>
              <w:t>mL</w:t>
            </w:r>
          </w:p>
        </w:tc>
        <w:tc>
          <w:tcPr>
            <w:tcW w:w="1526" w:type="pct"/>
            <w:tcBorders>
              <w:top w:val="single" w:sz="12" w:space="0" w:color="000000"/>
              <w:bottom w:val="single" w:sz="12" w:space="0" w:color="000000"/>
            </w:tcBorders>
          </w:tcPr>
          <w:p w14:paraId="26E49805" w14:textId="77777777" w:rsidR="00DC012A" w:rsidRDefault="00B17CFA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补加硫脲—抗坏血酸溶液体积</w:t>
            </w:r>
          </w:p>
          <w:p w14:paraId="2AA8D122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sz w:val="20"/>
              </w:rPr>
            </w:pPr>
            <w:r>
              <w:rPr>
                <w:rFonts w:ascii="Times New Roman" w:hint="eastAsia"/>
                <w:sz w:val="20"/>
              </w:rPr>
              <w:t>mL</w:t>
            </w:r>
          </w:p>
        </w:tc>
      </w:tr>
      <w:tr w:rsidR="00DC012A" w14:paraId="21115D9A" w14:textId="77777777" w:rsidTr="002137FF">
        <w:tc>
          <w:tcPr>
            <w:tcW w:w="981" w:type="pct"/>
            <w:tcBorders>
              <w:top w:val="single" w:sz="12" w:space="0" w:color="000000"/>
            </w:tcBorders>
          </w:tcPr>
          <w:p w14:paraId="27954C8C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0.000 20%</w:t>
            </w:r>
            <w:r>
              <w:rPr>
                <w:rFonts w:ascii="Times New Roman" w:hint="eastAsia"/>
                <w:sz w:val="18"/>
              </w:rPr>
              <w:t>～</w:t>
            </w:r>
            <w:r>
              <w:rPr>
                <w:rFonts w:ascii="Times New Roman" w:hint="eastAsia"/>
                <w:sz w:val="18"/>
              </w:rPr>
              <w:t>0.00 50</w:t>
            </w:r>
          </w:p>
        </w:tc>
        <w:tc>
          <w:tcPr>
            <w:tcW w:w="819" w:type="pct"/>
            <w:tcBorders>
              <w:top w:val="single" w:sz="12" w:space="0" w:color="000000"/>
            </w:tcBorders>
          </w:tcPr>
          <w:p w14:paraId="25A66277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20</w:t>
            </w:r>
          </w:p>
        </w:tc>
        <w:tc>
          <w:tcPr>
            <w:tcW w:w="873" w:type="pct"/>
            <w:tcBorders>
              <w:top w:val="single" w:sz="12" w:space="0" w:color="000000"/>
            </w:tcBorders>
          </w:tcPr>
          <w:p w14:paraId="7B1C2D45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50</w:t>
            </w:r>
          </w:p>
        </w:tc>
        <w:tc>
          <w:tcPr>
            <w:tcW w:w="801" w:type="pct"/>
            <w:tcBorders>
              <w:top w:val="single" w:sz="12" w:space="0" w:color="000000"/>
            </w:tcBorders>
          </w:tcPr>
          <w:p w14:paraId="03019932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  <w:tc>
          <w:tcPr>
            <w:tcW w:w="1526" w:type="pct"/>
            <w:tcBorders>
              <w:top w:val="single" w:sz="12" w:space="0" w:color="000000"/>
            </w:tcBorders>
          </w:tcPr>
          <w:p w14:paraId="6F5EC0A5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</w:tr>
      <w:tr w:rsidR="00DC012A" w14:paraId="666BF415" w14:textId="77777777" w:rsidTr="002137FF">
        <w:tc>
          <w:tcPr>
            <w:tcW w:w="981" w:type="pct"/>
          </w:tcPr>
          <w:p w14:paraId="32409777" w14:textId="5AA727A5" w:rsidR="00DC012A" w:rsidRDefault="002137FF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&gt;</w:t>
            </w:r>
            <w:r w:rsidR="00B17CFA">
              <w:rPr>
                <w:rFonts w:ascii="Times New Roman" w:hint="eastAsia"/>
                <w:sz w:val="18"/>
              </w:rPr>
              <w:t>0.0050</w:t>
            </w:r>
            <w:r w:rsidR="00B17CFA">
              <w:rPr>
                <w:rFonts w:ascii="Times New Roman" w:hint="eastAsia"/>
                <w:sz w:val="18"/>
              </w:rPr>
              <w:t>～</w:t>
            </w:r>
            <w:r w:rsidR="00B17CFA">
              <w:rPr>
                <w:rFonts w:ascii="Times New Roman" w:hint="eastAsia"/>
                <w:sz w:val="18"/>
              </w:rPr>
              <w:t>0.050</w:t>
            </w:r>
          </w:p>
        </w:tc>
        <w:tc>
          <w:tcPr>
            <w:tcW w:w="819" w:type="pct"/>
          </w:tcPr>
          <w:p w14:paraId="72FF84BF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2.5</w:t>
            </w:r>
          </w:p>
        </w:tc>
        <w:tc>
          <w:tcPr>
            <w:tcW w:w="873" w:type="pct"/>
          </w:tcPr>
          <w:p w14:paraId="4F948F64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50</w:t>
            </w:r>
          </w:p>
        </w:tc>
        <w:tc>
          <w:tcPr>
            <w:tcW w:w="801" w:type="pct"/>
          </w:tcPr>
          <w:p w14:paraId="114DE0D9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  <w:tc>
          <w:tcPr>
            <w:tcW w:w="1526" w:type="pct"/>
          </w:tcPr>
          <w:p w14:paraId="73B79F6C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</w:tr>
      <w:tr w:rsidR="00DC012A" w14:paraId="6000C53F" w14:textId="77777777" w:rsidTr="002137FF">
        <w:tc>
          <w:tcPr>
            <w:tcW w:w="981" w:type="pct"/>
          </w:tcPr>
          <w:p w14:paraId="567FC197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&gt;0.05~0.1</w:t>
            </w:r>
          </w:p>
        </w:tc>
        <w:tc>
          <w:tcPr>
            <w:tcW w:w="819" w:type="pct"/>
          </w:tcPr>
          <w:p w14:paraId="7E329046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</w:t>
            </w:r>
          </w:p>
        </w:tc>
        <w:tc>
          <w:tcPr>
            <w:tcW w:w="873" w:type="pct"/>
          </w:tcPr>
          <w:p w14:paraId="74D5C623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50</w:t>
            </w:r>
          </w:p>
        </w:tc>
        <w:tc>
          <w:tcPr>
            <w:tcW w:w="801" w:type="pct"/>
          </w:tcPr>
          <w:p w14:paraId="481F1E88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  <w:tc>
          <w:tcPr>
            <w:tcW w:w="1526" w:type="pct"/>
          </w:tcPr>
          <w:p w14:paraId="6CE31DF2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5</w:t>
            </w:r>
          </w:p>
        </w:tc>
      </w:tr>
      <w:tr w:rsidR="00DC012A" w14:paraId="406F25C5" w14:textId="77777777" w:rsidTr="002137FF">
        <w:tc>
          <w:tcPr>
            <w:tcW w:w="981" w:type="pct"/>
          </w:tcPr>
          <w:p w14:paraId="189BF74D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&gt;0.1~0.2</w:t>
            </w:r>
          </w:p>
        </w:tc>
        <w:tc>
          <w:tcPr>
            <w:tcW w:w="819" w:type="pct"/>
          </w:tcPr>
          <w:p w14:paraId="326B10A7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</w:t>
            </w:r>
          </w:p>
        </w:tc>
        <w:tc>
          <w:tcPr>
            <w:tcW w:w="873" w:type="pct"/>
          </w:tcPr>
          <w:p w14:paraId="506A9BAD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100</w:t>
            </w:r>
          </w:p>
        </w:tc>
        <w:tc>
          <w:tcPr>
            <w:tcW w:w="801" w:type="pct"/>
          </w:tcPr>
          <w:p w14:paraId="24E320DA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</w:t>
            </w:r>
          </w:p>
        </w:tc>
        <w:tc>
          <w:tcPr>
            <w:tcW w:w="1526" w:type="pct"/>
          </w:tcPr>
          <w:p w14:paraId="38701F57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</w:t>
            </w:r>
          </w:p>
        </w:tc>
      </w:tr>
      <w:tr w:rsidR="00DC012A" w14:paraId="7410C33B" w14:textId="77777777" w:rsidTr="002137FF">
        <w:tc>
          <w:tcPr>
            <w:tcW w:w="981" w:type="pct"/>
          </w:tcPr>
          <w:p w14:paraId="0308D641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&gt;0.2~0.5</w:t>
            </w:r>
          </w:p>
        </w:tc>
        <w:tc>
          <w:tcPr>
            <w:tcW w:w="819" w:type="pct"/>
          </w:tcPr>
          <w:p w14:paraId="05102D5F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0.5</w:t>
            </w:r>
          </w:p>
        </w:tc>
        <w:tc>
          <w:tcPr>
            <w:tcW w:w="873" w:type="pct"/>
          </w:tcPr>
          <w:p w14:paraId="58A93A01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100</w:t>
            </w:r>
          </w:p>
        </w:tc>
        <w:tc>
          <w:tcPr>
            <w:tcW w:w="801" w:type="pct"/>
          </w:tcPr>
          <w:p w14:paraId="6F231470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</w:t>
            </w:r>
          </w:p>
        </w:tc>
        <w:tc>
          <w:tcPr>
            <w:tcW w:w="1526" w:type="pct"/>
          </w:tcPr>
          <w:p w14:paraId="2FD406AC" w14:textId="77777777" w:rsidR="00DC012A" w:rsidRDefault="00B17CFA">
            <w:pPr>
              <w:pStyle w:val="affd"/>
              <w:spacing w:before="78" w:after="78"/>
              <w:ind w:firstLineChars="0" w:firstLin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10</w:t>
            </w:r>
          </w:p>
        </w:tc>
      </w:tr>
    </w:tbl>
    <w:p w14:paraId="421EAAF7" w14:textId="1038FCF0" w:rsidR="00DC012A" w:rsidRDefault="002137FF" w:rsidP="002137FF">
      <w:pPr>
        <w:pStyle w:val="a3"/>
        <w:numPr>
          <w:ilvl w:val="0"/>
          <w:numId w:val="0"/>
        </w:numPr>
        <w:spacing w:beforeLines="0" w:afterLine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.4.3 </w:t>
      </w:r>
      <w:r w:rsidR="00B17CFA">
        <w:rPr>
          <w:rFonts w:ascii="宋体" w:eastAsia="宋体" w:hAnsi="宋体" w:hint="eastAsia"/>
        </w:rPr>
        <w:t>在原子荧光光谱仪上，以盐酸（4.3)为载流剂，硼氢化钾溶液（4.7)为还原剂，测量砷的荧光强度，减去试料空白溶液的荧光强度，从工作曲线上查出砷的浓度。</w:t>
      </w:r>
    </w:p>
    <w:p w14:paraId="2D919B60" w14:textId="77777777" w:rsidR="00DC012A" w:rsidRDefault="00B17CFA">
      <w:pPr>
        <w:pStyle w:val="a2"/>
        <w:spacing w:before="156" w:after="156"/>
      </w:pPr>
      <w:r>
        <w:rPr>
          <w:rFonts w:hint="eastAsia"/>
        </w:rPr>
        <w:t>工作曲线的绘制</w:t>
      </w:r>
    </w:p>
    <w:p w14:paraId="46027CF4" w14:textId="516725E4" w:rsidR="00DC012A" w:rsidRDefault="002137FF" w:rsidP="002137FF">
      <w:pPr>
        <w:pStyle w:val="afffe"/>
        <w:numPr>
          <w:ilvl w:val="0"/>
          <w:numId w:val="0"/>
        </w:numPr>
        <w:spacing w:before="0" w:after="0"/>
      </w:pPr>
      <w:r>
        <w:rPr>
          <w:rFonts w:hint="eastAsia"/>
        </w:rPr>
        <w:t>4</w:t>
      </w:r>
      <w:r>
        <w:t xml:space="preserve">.5.1 </w:t>
      </w:r>
      <w:r w:rsidR="00B17CFA">
        <w:rPr>
          <w:rFonts w:hint="eastAsia"/>
        </w:rPr>
        <w:t>移取0</w:t>
      </w:r>
      <w:r w:rsidR="00B17CFA">
        <w:rPr>
          <w:sz w:val="24"/>
        </w:rPr>
        <w:t> </w:t>
      </w:r>
      <w:r w:rsidR="00B17CFA">
        <w:rPr>
          <w:rFonts w:hint="eastAsia"/>
        </w:rPr>
        <w:t>mL、2.00</w:t>
      </w:r>
      <w:r w:rsidR="00B17CFA">
        <w:rPr>
          <w:sz w:val="24"/>
        </w:rPr>
        <w:t> </w:t>
      </w:r>
      <w:r w:rsidR="00B17CFA">
        <w:rPr>
          <w:rFonts w:hint="eastAsia"/>
        </w:rPr>
        <w:t>mL、4.00</w:t>
      </w:r>
      <w:r w:rsidR="00B17CFA">
        <w:rPr>
          <w:sz w:val="24"/>
        </w:rPr>
        <w:t> </w:t>
      </w:r>
      <w:r w:rsidR="00B17CFA">
        <w:rPr>
          <w:rFonts w:hint="eastAsia"/>
        </w:rPr>
        <w:t>mL、6.00</w:t>
      </w:r>
      <w:r w:rsidR="00B17CFA">
        <w:rPr>
          <w:sz w:val="24"/>
        </w:rPr>
        <w:t> </w:t>
      </w:r>
      <w:r w:rsidR="00B17CFA">
        <w:rPr>
          <w:rFonts w:hint="eastAsia"/>
        </w:rPr>
        <w:t>mL、8.00</w:t>
      </w:r>
      <w:r w:rsidR="00B17CFA">
        <w:rPr>
          <w:sz w:val="24"/>
        </w:rPr>
        <w:t> </w:t>
      </w:r>
      <w:r w:rsidR="00B17CFA">
        <w:rPr>
          <w:rFonts w:hint="eastAsia"/>
        </w:rPr>
        <w:t>mL、10.00</w:t>
      </w:r>
      <w:r w:rsidR="00B17CFA">
        <w:rPr>
          <w:sz w:val="24"/>
        </w:rPr>
        <w:t> </w:t>
      </w:r>
      <w:r w:rsidR="00B17CFA">
        <w:rPr>
          <w:rFonts w:hint="eastAsia"/>
        </w:rPr>
        <w:t>mL、12.00</w:t>
      </w:r>
      <w:r w:rsidR="00B17CFA">
        <w:rPr>
          <w:sz w:val="24"/>
        </w:rPr>
        <w:t> </w:t>
      </w:r>
      <w:r w:rsidR="00B17CFA">
        <w:rPr>
          <w:rFonts w:hint="eastAsia"/>
        </w:rPr>
        <w:t>mL、14.00</w:t>
      </w:r>
      <w:r w:rsidR="00B17CFA">
        <w:rPr>
          <w:sz w:val="24"/>
        </w:rPr>
        <w:t> </w:t>
      </w:r>
      <w:r w:rsidR="00B17CFA">
        <w:rPr>
          <w:rFonts w:hint="eastAsia"/>
        </w:rPr>
        <w:t>mL</w:t>
      </w:r>
      <w:proofErr w:type="gramStart"/>
      <w:r w:rsidR="00B17CFA">
        <w:rPr>
          <w:rFonts w:hint="eastAsia"/>
        </w:rPr>
        <w:t>砷</w:t>
      </w:r>
      <w:proofErr w:type="gramEnd"/>
      <w:r w:rsidR="00B17CFA">
        <w:rPr>
          <w:rFonts w:hint="eastAsia"/>
        </w:rPr>
        <w:t>标准溶液（4.9）于一组 100</w:t>
      </w:r>
      <w:r w:rsidR="00B17CFA">
        <w:rPr>
          <w:sz w:val="24"/>
        </w:rPr>
        <w:t> </w:t>
      </w:r>
      <w:r w:rsidR="00B17CFA">
        <w:rPr>
          <w:rFonts w:hint="eastAsia"/>
        </w:rPr>
        <w:t>mL容量瓶中，分别加入 10</w:t>
      </w:r>
      <w:r w:rsidR="00B17CFA">
        <w:rPr>
          <w:sz w:val="24"/>
        </w:rPr>
        <w:t> </w:t>
      </w:r>
      <w:r w:rsidR="00B17CFA">
        <w:rPr>
          <w:rFonts w:hint="eastAsia"/>
        </w:rPr>
        <w:t>mL盐酸（4.1)和 10</w:t>
      </w:r>
      <w:r w:rsidR="00B17CFA">
        <w:rPr>
          <w:sz w:val="24"/>
        </w:rPr>
        <w:t> </w:t>
      </w:r>
      <w:r w:rsidR="00B17CFA">
        <w:rPr>
          <w:rFonts w:hint="eastAsia"/>
        </w:rPr>
        <w:t>mL硫脲—抗坏血酸溶液（4.5)，用水稀释至刻度，混匀，室温下放置 30 min。</w:t>
      </w:r>
    </w:p>
    <w:p w14:paraId="688076A1" w14:textId="6FEC0A0F" w:rsidR="00DC012A" w:rsidRDefault="002137FF" w:rsidP="002137FF">
      <w:pPr>
        <w:pStyle w:val="afffe"/>
        <w:numPr>
          <w:ilvl w:val="0"/>
          <w:numId w:val="0"/>
        </w:numPr>
        <w:spacing w:before="0" w:after="0"/>
        <w:rPr>
          <w:rFonts w:hAnsi="宋体"/>
        </w:rPr>
      </w:pPr>
      <w:r>
        <w:rPr>
          <w:rFonts w:hint="eastAsia"/>
        </w:rPr>
        <w:t>4</w:t>
      </w:r>
      <w:r>
        <w:t xml:space="preserve">.5.2 </w:t>
      </w:r>
      <w:r w:rsidR="00B17CFA">
        <w:rPr>
          <w:rFonts w:hint="eastAsia"/>
        </w:rPr>
        <w:t>测量标准溶液的荧光强度，减去系列标准溶液中“零”浓度溶液的荧光强度，以砷浓度为横坐标，荧光强度值为纵坐标，绘制工作曲线。</w:t>
      </w:r>
    </w:p>
    <w:p w14:paraId="2353DE19" w14:textId="77777777" w:rsidR="00DC012A" w:rsidRDefault="00B17CFA">
      <w:pPr>
        <w:pStyle w:val="a1"/>
        <w:spacing w:before="312" w:after="312"/>
      </w:pPr>
      <w:r>
        <w:rPr>
          <w:rFonts w:hint="eastAsia"/>
        </w:rPr>
        <w:t>分析结果的计算</w:t>
      </w:r>
    </w:p>
    <w:p w14:paraId="637C363A" w14:textId="581ABD47" w:rsidR="00DC012A" w:rsidRDefault="002137FF">
      <w:pPr>
        <w:ind w:firstLineChars="200" w:firstLine="420"/>
      </w:pPr>
      <w:proofErr w:type="gramStart"/>
      <w:r>
        <w:rPr>
          <w:rFonts w:hint="eastAsia"/>
        </w:rPr>
        <w:t>砷</w:t>
      </w:r>
      <w:proofErr w:type="gramEnd"/>
      <w:r>
        <w:rPr>
          <w:rFonts w:hint="eastAsia"/>
        </w:rPr>
        <w:t>含量以砷的质量分数</w:t>
      </w:r>
      <w:proofErr w:type="spellStart"/>
      <w:r>
        <w:rPr>
          <w:i/>
          <w:sz w:val="24"/>
          <w:szCs w:val="18"/>
        </w:rPr>
        <w:t>w</w:t>
      </w:r>
      <w:r>
        <w:rPr>
          <w:rFonts w:hint="eastAsia"/>
          <w:i/>
          <w:sz w:val="24"/>
          <w:szCs w:val="18"/>
          <w:vertAlign w:val="subscript"/>
        </w:rPr>
        <w:t>As</w:t>
      </w:r>
      <w:proofErr w:type="spellEnd"/>
      <w:r>
        <w:rPr>
          <w:rFonts w:hint="eastAsia"/>
        </w:rPr>
        <w:t>计，</w:t>
      </w:r>
      <w:r w:rsidR="00B17CFA">
        <w:rPr>
          <w:rFonts w:hint="eastAsia"/>
        </w:rPr>
        <w:t>按公式（</w:t>
      </w:r>
      <w:r w:rsidR="00B17CFA">
        <w:rPr>
          <w:rFonts w:hint="eastAsia"/>
        </w:rPr>
        <w:t>1</w:t>
      </w:r>
      <w:r w:rsidR="00B17CFA">
        <w:rPr>
          <w:rFonts w:hint="eastAsia"/>
        </w:rPr>
        <w:t>）计算。</w:t>
      </w:r>
    </w:p>
    <w:p w14:paraId="2F394469" w14:textId="77777777" w:rsidR="00DC012A" w:rsidRDefault="00B17CFA">
      <w:pPr>
        <w:ind w:firstLineChars="200" w:firstLine="420"/>
        <w:jc w:val="center"/>
      </w:pPr>
      <w:r>
        <w:rPr>
          <w:position w:val="-30"/>
        </w:rPr>
        <w:object w:dxaOrig="4194" w:dyaOrig="720" w14:anchorId="13D4BAEA">
          <v:shape id="_x0000_i1026" type="#_x0000_t75" style="width:210pt;height:36pt" o:ole="">
            <v:imagedata r:id="rId19" o:title=""/>
          </v:shape>
          <o:OLEObject Type="Embed" ProgID="Equation.3" ShapeID="_x0000_i1026" DrawAspect="Content" ObjectID="_1676443503" r:id="rId20"/>
        </w:object>
      </w:r>
    </w:p>
    <w:p w14:paraId="430234DB" w14:textId="77777777" w:rsidR="00DC012A" w:rsidRDefault="00B17CFA">
      <w:pPr>
        <w:pStyle w:val="affd"/>
        <w:spacing w:before="78" w:after="78"/>
      </w:pPr>
      <w:r>
        <w:rPr>
          <w:rFonts w:hint="eastAsia"/>
        </w:rPr>
        <w:t>式中：</w:t>
      </w:r>
    </w:p>
    <w:p w14:paraId="46B27EB0" w14:textId="77A23F49" w:rsidR="00DC012A" w:rsidRDefault="00B17CFA">
      <w:pPr>
        <w:ind w:firstLineChars="200" w:firstLine="420"/>
        <w:rPr>
          <w:rFonts w:hAnsi="宋体"/>
          <w:szCs w:val="21"/>
        </w:rPr>
      </w:pPr>
      <w:r>
        <w:rPr>
          <w:i/>
        </w:rPr>
        <w:t>ρ</w:t>
      </w:r>
      <w:r w:rsidR="002137FF">
        <w:rPr>
          <w:i/>
        </w:rPr>
        <w:t xml:space="preserve"> </w:t>
      </w:r>
      <w:r>
        <w:rPr>
          <w:szCs w:val="21"/>
        </w:rPr>
        <w:t>——</w:t>
      </w:r>
      <w:r>
        <w:rPr>
          <w:rFonts w:hint="eastAsia"/>
        </w:rPr>
        <w:t>自工作曲线上查得的砷的浓度，单位为</w:t>
      </w:r>
      <w:proofErr w:type="gramStart"/>
      <w:r>
        <w:rPr>
          <w:rFonts w:hint="eastAsia"/>
        </w:rPr>
        <w:t>微克每</w:t>
      </w:r>
      <w:proofErr w:type="gramEnd"/>
      <w:r>
        <w:rPr>
          <w:rFonts w:hint="eastAsia"/>
        </w:rPr>
        <w:t>毫升（</w:t>
      </w:r>
      <w:r>
        <w:rPr>
          <w:rFonts w:hAnsi="宋体" w:hint="eastAsia"/>
        </w:rPr>
        <w:t>µ</w:t>
      </w:r>
      <w:r>
        <w:rPr>
          <w:rFonts w:hAnsi="宋体" w:hint="eastAsia"/>
        </w:rPr>
        <w:t>g</w:t>
      </w:r>
      <w:r>
        <w:rPr>
          <w:rFonts w:hint="eastAsia"/>
        </w:rPr>
        <w:t>/mL</w:t>
      </w:r>
      <w:r>
        <w:rPr>
          <w:rFonts w:hint="eastAsia"/>
        </w:rPr>
        <w:t>）；</w:t>
      </w:r>
    </w:p>
    <w:p w14:paraId="48B30A91" w14:textId="77777777" w:rsidR="00DC012A" w:rsidRDefault="00B17CFA">
      <w:pPr>
        <w:ind w:firstLineChars="200" w:firstLine="420"/>
      </w:pPr>
      <w:r>
        <w:rPr>
          <w:rFonts w:hint="eastAsia"/>
          <w:i/>
          <w:szCs w:val="21"/>
        </w:rPr>
        <w:t>V</w:t>
      </w:r>
      <w:r>
        <w:rPr>
          <w:rFonts w:hint="eastAsia"/>
          <w:i/>
          <w:szCs w:val="21"/>
          <w:vertAlign w:val="subscript"/>
        </w:rPr>
        <w:t>0</w:t>
      </w:r>
      <w:r>
        <w:rPr>
          <w:szCs w:val="21"/>
        </w:rPr>
        <w:t>——</w:t>
      </w:r>
      <w:r>
        <w:rPr>
          <w:rFonts w:hint="eastAsia"/>
        </w:rPr>
        <w:t>试液总体积，单位为毫升（</w:t>
      </w:r>
      <w:r>
        <w:rPr>
          <w:rFonts w:hint="eastAsia"/>
        </w:rPr>
        <w:t>mL</w:t>
      </w:r>
      <w:r>
        <w:rPr>
          <w:rFonts w:hint="eastAsia"/>
        </w:rPr>
        <w:t>）；</w:t>
      </w:r>
    </w:p>
    <w:p w14:paraId="17A93458" w14:textId="77777777" w:rsidR="00DC012A" w:rsidRDefault="00B17CFA">
      <w:pPr>
        <w:pStyle w:val="affd"/>
        <w:spacing w:before="78" w:after="78"/>
      </w:pPr>
      <w:r>
        <w:rPr>
          <w:rFonts w:ascii="Times New Roman" w:hint="eastAsia"/>
          <w:i/>
          <w:kern w:val="2"/>
          <w:szCs w:val="21"/>
        </w:rPr>
        <w:t>V</w:t>
      </w:r>
      <w:r>
        <w:rPr>
          <w:rFonts w:ascii="Times New Roman" w:hint="eastAsia"/>
          <w:i/>
          <w:kern w:val="2"/>
          <w:szCs w:val="21"/>
          <w:vertAlign w:val="subscript"/>
        </w:rPr>
        <w:t>1</w:t>
      </w:r>
      <w:r>
        <w:rPr>
          <w:rFonts w:hint="eastAsia"/>
        </w:rPr>
        <w:t>——分取试液体积，单位为毫升（</w:t>
      </w:r>
      <w:r>
        <w:rPr>
          <w:rFonts w:ascii="Times New Roman" w:hint="eastAsia"/>
          <w:kern w:val="2"/>
          <w:szCs w:val="24"/>
        </w:rPr>
        <w:t>mL</w:t>
      </w:r>
      <w:r>
        <w:rPr>
          <w:rFonts w:hint="eastAsia"/>
        </w:rPr>
        <w:t xml:space="preserve">）； </w:t>
      </w:r>
    </w:p>
    <w:p w14:paraId="5149DB60" w14:textId="77777777" w:rsidR="00DC012A" w:rsidRDefault="00B17CFA">
      <w:pPr>
        <w:ind w:firstLineChars="200" w:firstLine="420"/>
        <w:rPr>
          <w:i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i/>
          <w:szCs w:val="21"/>
          <w:vertAlign w:val="subscript"/>
        </w:rPr>
        <w:t>2</w:t>
      </w:r>
      <w:r>
        <w:rPr>
          <w:rFonts w:hint="eastAsia"/>
        </w:rPr>
        <w:t>——测定试液体积，单位为毫升（</w:t>
      </w:r>
      <w:r>
        <w:rPr>
          <w:rFonts w:hint="eastAsia"/>
        </w:rPr>
        <w:t>mL</w:t>
      </w:r>
      <w:r>
        <w:rPr>
          <w:rFonts w:hint="eastAsia"/>
        </w:rPr>
        <w:t>）；</w:t>
      </w:r>
    </w:p>
    <w:p w14:paraId="1971CFB0" w14:textId="77777777" w:rsidR="00DC012A" w:rsidRDefault="00B17CFA">
      <w:pPr>
        <w:pStyle w:val="affd"/>
        <w:spacing w:before="78" w:after="78"/>
        <w:rPr>
          <w:rFonts w:hAnsi="宋体"/>
          <w:szCs w:val="21"/>
        </w:rPr>
      </w:pPr>
      <w:r>
        <w:rPr>
          <w:rFonts w:ascii="Times New Roman"/>
          <w:i/>
          <w:szCs w:val="21"/>
        </w:rPr>
        <w:t>m</w:t>
      </w:r>
      <w:r>
        <w:rPr>
          <w:rFonts w:ascii="Times New Roman" w:hint="eastAsia"/>
          <w:i/>
          <w:szCs w:val="21"/>
          <w:vertAlign w:val="subscript"/>
        </w:rPr>
        <w:t>0</w:t>
      </w:r>
      <w:r>
        <w:rPr>
          <w:rFonts w:ascii="Times New Roman"/>
          <w:szCs w:val="21"/>
        </w:rPr>
        <w:t>——</w:t>
      </w:r>
      <w:r>
        <w:rPr>
          <w:rFonts w:hAnsi="宋体"/>
          <w:szCs w:val="21"/>
        </w:rPr>
        <w:t>试样</w:t>
      </w:r>
      <w:r>
        <w:rPr>
          <w:rFonts w:hAnsi="宋体" w:hint="eastAsia"/>
          <w:szCs w:val="21"/>
        </w:rPr>
        <w:t>质</w:t>
      </w:r>
      <w:r>
        <w:rPr>
          <w:rFonts w:hAnsi="宋体"/>
          <w:szCs w:val="21"/>
        </w:rPr>
        <w:t>量，单位为克（</w:t>
      </w:r>
      <w:r>
        <w:rPr>
          <w:rFonts w:ascii="Times New Roman"/>
          <w:kern w:val="2"/>
          <w:szCs w:val="24"/>
        </w:rPr>
        <w:t>g</w:t>
      </w:r>
      <w:r>
        <w:rPr>
          <w:rFonts w:hAnsi="宋体"/>
          <w:szCs w:val="21"/>
        </w:rPr>
        <w:t>）</w:t>
      </w:r>
      <w:r>
        <w:rPr>
          <w:rFonts w:hAnsi="宋体" w:hint="eastAsia"/>
          <w:szCs w:val="21"/>
        </w:rPr>
        <w:t>。</w:t>
      </w:r>
    </w:p>
    <w:p w14:paraId="3E39564C" w14:textId="1517C181" w:rsidR="00DC012A" w:rsidRDefault="002137FF">
      <w:pPr>
        <w:pStyle w:val="affd"/>
        <w:spacing w:before="78" w:after="78"/>
        <w:rPr>
          <w:rFonts w:hAnsi="宋体"/>
          <w:szCs w:val="21"/>
        </w:rPr>
      </w:pPr>
      <w:r w:rsidRPr="00BD4103">
        <w:rPr>
          <w:rFonts w:hint="eastAsia"/>
        </w:rPr>
        <w:t>计算结果保留</w:t>
      </w:r>
      <w:r w:rsidRPr="00A5441C">
        <w:rPr>
          <w:rFonts w:hint="eastAsia"/>
        </w:rPr>
        <w:t>两位有效数字，</w:t>
      </w:r>
      <w:proofErr w:type="gramStart"/>
      <w:r w:rsidRPr="00BD4103">
        <w:rPr>
          <w:rFonts w:hAnsi="宋体" w:hint="eastAsia"/>
          <w:szCs w:val="21"/>
        </w:rPr>
        <w:t>数值修约按</w:t>
      </w:r>
      <w:proofErr w:type="gramEnd"/>
      <w:r w:rsidRPr="00BD4103">
        <w:rPr>
          <w:rFonts w:hAnsi="宋体" w:hint="eastAsia"/>
          <w:szCs w:val="21"/>
        </w:rPr>
        <w:t>GB/T 8170的规定进行。</w:t>
      </w:r>
    </w:p>
    <w:p w14:paraId="38B086C3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672EC8EB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08DED6A9" w14:textId="77777777" w:rsidR="00DC012A" w:rsidRDefault="00DC012A">
      <w:pPr>
        <w:rPr>
          <w:rFonts w:ascii="宋体" w:hAnsi="宋体"/>
          <w:color w:val="000000" w:themeColor="text1"/>
          <w:szCs w:val="21"/>
          <w:u w:val="thick"/>
        </w:rPr>
      </w:pPr>
    </w:p>
    <w:p w14:paraId="67DDCB76" w14:textId="77777777" w:rsidR="00DC012A" w:rsidRDefault="00DC012A">
      <w:pPr>
        <w:rPr>
          <w:rFonts w:ascii="宋体" w:hAnsi="宋体"/>
          <w:color w:val="000000" w:themeColor="text1"/>
          <w:szCs w:val="21"/>
          <w:u w:val="thick"/>
        </w:rPr>
      </w:pPr>
    </w:p>
    <w:p w14:paraId="42D3654E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42E22958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7958DDCC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6141CA3A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3F7FB4C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4B705F7C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10BFFD3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4620B15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04FFEC5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07ED92C1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402398A8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0A434C2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2688B425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6573B5B9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230F6296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2045C8F2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303AA516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54DC072C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180BF615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1DEC47F7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bookmarkEnd w:id="17"/>
    <w:p w14:paraId="0C919B63" w14:textId="77777777" w:rsidR="00DC012A" w:rsidRDefault="00B17CFA" w:rsidP="002137FF">
      <w:pPr>
        <w:pageBreakBefore/>
        <w:tabs>
          <w:tab w:val="left" w:pos="1775"/>
        </w:tabs>
        <w:jc w:val="center"/>
      </w:pPr>
      <w:r>
        <w:rPr>
          <w:rFonts w:hint="eastAsia"/>
        </w:rPr>
        <w:lastRenderedPageBreak/>
        <w:t>参考文献</w:t>
      </w:r>
    </w:p>
    <w:p w14:paraId="4902D179" w14:textId="77777777" w:rsidR="00DC012A" w:rsidRPr="00A5441C" w:rsidRDefault="00B17CFA">
      <w:pPr>
        <w:pStyle w:val="affd"/>
        <w:spacing w:before="78" w:after="78"/>
      </w:pPr>
      <w:r>
        <w:rPr>
          <w:color w:val="000000" w:themeColor="text1"/>
        </w:rPr>
        <w:t>[1]</w:t>
      </w:r>
      <w:r>
        <w:rPr>
          <w:rFonts w:hint="eastAsia"/>
        </w:rPr>
        <w:t xml:space="preserve"> </w:t>
      </w:r>
      <w:r w:rsidRPr="00A5441C">
        <w:rPr>
          <w:rFonts w:hint="eastAsia"/>
        </w:rPr>
        <w:t>GB/T 6682 分析实验室用水规格和试验方法</w:t>
      </w:r>
    </w:p>
    <w:p w14:paraId="0C2AE4C1" w14:textId="77777777" w:rsidR="00DC012A" w:rsidRDefault="00B17CFA">
      <w:pPr>
        <w:pStyle w:val="affd"/>
        <w:spacing w:before="78" w:after="78"/>
        <w:rPr>
          <w:color w:val="000000" w:themeColor="text1"/>
        </w:rPr>
      </w:pPr>
      <w:r>
        <w:rPr>
          <w:color w:val="000000" w:themeColor="text1"/>
        </w:rPr>
        <w:t xml:space="preserve">[2] </w:t>
      </w:r>
      <w:r>
        <w:rPr>
          <w:rFonts w:hint="eastAsia"/>
          <w:color w:val="000000" w:themeColor="text1"/>
        </w:rPr>
        <w:t>GB/T 8170 数值</w:t>
      </w:r>
      <w:proofErr w:type="gramStart"/>
      <w:r>
        <w:rPr>
          <w:rFonts w:hint="eastAsia"/>
          <w:color w:val="000000" w:themeColor="text1"/>
        </w:rPr>
        <w:t>修约规则</w:t>
      </w:r>
      <w:proofErr w:type="gramEnd"/>
      <w:r>
        <w:rPr>
          <w:rFonts w:hint="eastAsia"/>
          <w:color w:val="000000" w:themeColor="text1"/>
        </w:rPr>
        <w:t>与极限数值的表示和判定</w:t>
      </w:r>
    </w:p>
    <w:p w14:paraId="649672C3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7ABD9AF2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56EE3CA2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0C990379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6526ECA8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2151CF9C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5A9660B2" w14:textId="77777777" w:rsidR="00DC012A" w:rsidRDefault="00DC012A">
      <w:pPr>
        <w:pStyle w:val="affd"/>
        <w:spacing w:before="78" w:after="78"/>
        <w:rPr>
          <w:color w:val="000000" w:themeColor="text1"/>
        </w:rPr>
      </w:pPr>
    </w:p>
    <w:p w14:paraId="56088260" w14:textId="77777777" w:rsidR="00DC012A" w:rsidRDefault="00B17CFA">
      <w:pPr>
        <w:pStyle w:val="afffffff"/>
        <w:framePr w:wrap="around" w:y="1"/>
      </w:pPr>
      <w:r>
        <w:t>_________________________________</w:t>
      </w:r>
    </w:p>
    <w:p w14:paraId="1F7E846E" w14:textId="77777777" w:rsidR="00DC012A" w:rsidRDefault="00DC012A"/>
    <w:sectPr w:rsidR="00DC012A">
      <w:headerReference w:type="default" r:id="rId21"/>
      <w:footerReference w:type="default" r:id="rId22"/>
      <w:pgSz w:w="11906" w:h="16838"/>
      <w:pgMar w:top="1418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7F05" w14:textId="77777777" w:rsidR="00C13C3D" w:rsidRDefault="00C13C3D">
      <w:r>
        <w:separator/>
      </w:r>
    </w:p>
  </w:endnote>
  <w:endnote w:type="continuationSeparator" w:id="0">
    <w:p w14:paraId="28B7C5FE" w14:textId="77777777" w:rsidR="00C13C3D" w:rsidRDefault="00C1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9C1E" w14:textId="77777777" w:rsidR="003D2E0C" w:rsidRDefault="003D2E0C">
    <w:pPr>
      <w:pStyle w:val="affff2"/>
      <w:ind w:firstLineChars="4900" w:firstLine="8820"/>
    </w:pPr>
    <w:r>
      <w:fldChar w:fldCharType="begin"/>
    </w:r>
    <w:r>
      <w:instrText xml:space="preserve"> PAGE  \* MERGEFORMAT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6445C" w14:textId="77777777" w:rsidR="003D2E0C" w:rsidRDefault="003D2E0C">
    <w:pPr>
      <w:pStyle w:val="aff9"/>
    </w:pPr>
  </w:p>
  <w:p w14:paraId="18195670" w14:textId="77777777" w:rsidR="003D2E0C" w:rsidRDefault="003D2E0C">
    <w:pPr>
      <w:pStyle w:val="af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444406"/>
    </w:sdtPr>
    <w:sdtEndPr/>
    <w:sdtContent>
      <w:p w14:paraId="241CFAAF" w14:textId="77777777" w:rsidR="003D2E0C" w:rsidRDefault="003D2E0C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 w14:paraId="06C9D5AF" w14:textId="77777777" w:rsidR="003D2E0C" w:rsidRDefault="003D2E0C">
    <w:pPr>
      <w:pStyle w:val="aff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94E6" w14:textId="77777777" w:rsidR="003D2E0C" w:rsidRDefault="003D2E0C">
    <w:pPr>
      <w:pStyle w:val="aff9"/>
    </w:pPr>
    <w:r>
      <w:rPr>
        <w:rFonts w:ascii="宋体" w:hAnsi="宋体" w:hint="eastAsia"/>
      </w:rPr>
      <w:t>Ⅰ</w:t>
    </w:r>
  </w:p>
  <w:p w14:paraId="5EEE0D86" w14:textId="77777777" w:rsidR="003D2E0C" w:rsidRDefault="003D2E0C">
    <w:pPr>
      <w:pStyle w:val="aff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136A" w14:textId="77777777" w:rsidR="003D2E0C" w:rsidRDefault="003D2E0C">
    <w:pPr>
      <w:pStyle w:val="afff7"/>
    </w:pPr>
    <w:r>
      <w:fldChar w:fldCharType="begin"/>
    </w:r>
    <w:r>
      <w:instrText xml:space="preserve"> PAGE  \* MERGEFORMAT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30693" w14:textId="77777777" w:rsidR="00C13C3D" w:rsidRDefault="00C13C3D">
      <w:r>
        <w:separator/>
      </w:r>
    </w:p>
  </w:footnote>
  <w:footnote w:type="continuationSeparator" w:id="0">
    <w:p w14:paraId="28AD9DA0" w14:textId="77777777" w:rsidR="00C13C3D" w:rsidRDefault="00C1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034C" w14:textId="77777777" w:rsidR="003D2E0C" w:rsidRDefault="003D2E0C">
    <w:pPr>
      <w:pStyle w:val="affff3"/>
      <w:ind w:firstLineChars="3700" w:firstLine="7770"/>
    </w:pPr>
    <w:r>
      <w:rPr>
        <w:rFonts w:hint="eastAsia"/>
      </w:rPr>
      <w:t>YS</w:t>
    </w:r>
    <w:r>
      <w:t xml:space="preserve">/T </w:t>
    </w:r>
    <w:r>
      <w:rPr>
        <w:rFonts w:hint="eastAsia"/>
      </w:rPr>
      <w:t>XXX</w:t>
    </w:r>
    <w:r>
      <w:t>—</w:t>
    </w:r>
    <w:r>
      <w:t>202X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BD12" w14:textId="77777777" w:rsidR="003D2E0C" w:rsidRDefault="003D2E0C">
    <w:pPr>
      <w:pStyle w:val="affb"/>
    </w:pPr>
    <w:r>
      <w:rPr>
        <w:rFonts w:hint="eastAsia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C120F" w14:textId="77777777" w:rsidR="003D2E0C" w:rsidRDefault="003D2E0C">
    <w:pPr>
      <w:pStyle w:val="affb"/>
    </w:pPr>
    <w:r>
      <w:rPr>
        <w:rFonts w:hint="eastAsia"/>
      </w:rPr>
      <w:t xml:space="preserve">                                                                                        </w:t>
    </w:r>
    <w:r>
      <w:t xml:space="preserve">YS/T </w:t>
    </w:r>
    <w:r>
      <w:rPr>
        <w:rFonts w:hint="eastAsia"/>
      </w:rPr>
      <w:t>XXX</w:t>
    </w:r>
    <w:r>
      <w:t>—202X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7BA7" w14:textId="77777777" w:rsidR="003D2E0C" w:rsidRDefault="003D2E0C">
    <w:pPr>
      <w:pStyle w:val="afff8"/>
    </w:pPr>
    <w:r>
      <w:rPr>
        <w:rFonts w:hint="eastAsia"/>
      </w:rPr>
      <w:t>YS</w:t>
    </w:r>
    <w:r>
      <w:t xml:space="preserve">/T </w:t>
    </w:r>
    <w:r>
      <w:rPr>
        <w:rFonts w:hint="eastAsia"/>
      </w:rPr>
      <w:t>XXX</w:t>
    </w:r>
    <w:r>
      <w:t>—</w:t>
    </w:r>
    <w: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1DBF583A"/>
    <w:multiLevelType w:val="multilevel"/>
    <w:tmpl w:val="1DBF583A"/>
    <w:lvl w:ilvl="0">
      <w:start w:val="1"/>
      <w:numFmt w:val="decimal"/>
      <w:pStyle w:val="a0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5"/>
      <w:numFmt w:val="decimal"/>
      <w:pStyle w:val="a2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3"/>
      <w:suff w:val="nothing"/>
      <w:lvlText w:val="%1.4.3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2A8F7113"/>
    <w:multiLevelType w:val="multilevel"/>
    <w:tmpl w:val="2A8F7113"/>
    <w:lvl w:ilvl="0">
      <w:start w:val="1"/>
      <w:numFmt w:val="upperLetter"/>
      <w:pStyle w:val="a7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8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 w15:restartNumberingAfterBreak="0">
    <w:nsid w:val="2C5917C3"/>
    <w:multiLevelType w:val="multilevel"/>
    <w:tmpl w:val="2C5917C3"/>
    <w:lvl w:ilvl="0">
      <w:start w:val="1"/>
      <w:numFmt w:val="none"/>
      <w:pStyle w:val="a9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a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b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5" w15:restartNumberingAfterBreak="0">
    <w:nsid w:val="3D733618"/>
    <w:multiLevelType w:val="multilevel"/>
    <w:tmpl w:val="3D733618"/>
    <w:lvl w:ilvl="0">
      <w:start w:val="1"/>
      <w:numFmt w:val="decimal"/>
      <w:pStyle w:val="ac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6" w15:restartNumberingAfterBreak="0">
    <w:nsid w:val="44C50F90"/>
    <w:multiLevelType w:val="multilevel"/>
    <w:tmpl w:val="44C50F90"/>
    <w:lvl w:ilvl="0">
      <w:start w:val="1"/>
      <w:numFmt w:val="lowerLetter"/>
      <w:pStyle w:val="a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e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7" w15:restartNumberingAfterBreak="0">
    <w:nsid w:val="60B55DC2"/>
    <w:multiLevelType w:val="multilevel"/>
    <w:tmpl w:val="60B55DC2"/>
    <w:lvl w:ilvl="0">
      <w:start w:val="1"/>
      <w:numFmt w:val="upperLetter"/>
      <w:pStyle w:val="af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 w15:restartNumberingAfterBreak="0">
    <w:nsid w:val="624703A5"/>
    <w:multiLevelType w:val="multilevel"/>
    <w:tmpl w:val="624703A5"/>
    <w:lvl w:ilvl="0">
      <w:start w:val="7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pStyle w:val="af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A0D3A46"/>
    <w:multiLevelType w:val="multilevel"/>
    <w:tmpl w:val="6A0D3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6C07CD"/>
    <w:multiLevelType w:val="multilevel"/>
    <w:tmpl w:val="6D6C07CD"/>
    <w:lvl w:ilvl="0">
      <w:start w:val="1"/>
      <w:numFmt w:val="lowerLetter"/>
      <w:pStyle w:val="af9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a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A7"/>
    <w:rsid w:val="00000244"/>
    <w:rsid w:val="0000185F"/>
    <w:rsid w:val="00001E8E"/>
    <w:rsid w:val="0000241F"/>
    <w:rsid w:val="0000586F"/>
    <w:rsid w:val="00013D86"/>
    <w:rsid w:val="00013E02"/>
    <w:rsid w:val="000164DC"/>
    <w:rsid w:val="00020D99"/>
    <w:rsid w:val="00021001"/>
    <w:rsid w:val="0002143C"/>
    <w:rsid w:val="0002219D"/>
    <w:rsid w:val="0002422A"/>
    <w:rsid w:val="00025A65"/>
    <w:rsid w:val="00025AD9"/>
    <w:rsid w:val="00026C31"/>
    <w:rsid w:val="00026C79"/>
    <w:rsid w:val="00027280"/>
    <w:rsid w:val="00030165"/>
    <w:rsid w:val="000320A7"/>
    <w:rsid w:val="0003578C"/>
    <w:rsid w:val="00035925"/>
    <w:rsid w:val="000523FA"/>
    <w:rsid w:val="000542C0"/>
    <w:rsid w:val="00063B93"/>
    <w:rsid w:val="000654D5"/>
    <w:rsid w:val="00066DD8"/>
    <w:rsid w:val="00067CDF"/>
    <w:rsid w:val="000717F1"/>
    <w:rsid w:val="00074FBE"/>
    <w:rsid w:val="0007562E"/>
    <w:rsid w:val="00075F20"/>
    <w:rsid w:val="00080B5A"/>
    <w:rsid w:val="00083370"/>
    <w:rsid w:val="000836EB"/>
    <w:rsid w:val="00083A09"/>
    <w:rsid w:val="00083BC2"/>
    <w:rsid w:val="000847EA"/>
    <w:rsid w:val="00086048"/>
    <w:rsid w:val="0009005E"/>
    <w:rsid w:val="0009203F"/>
    <w:rsid w:val="00092857"/>
    <w:rsid w:val="00093DB8"/>
    <w:rsid w:val="0009794D"/>
    <w:rsid w:val="000A20A9"/>
    <w:rsid w:val="000A48B1"/>
    <w:rsid w:val="000B0E92"/>
    <w:rsid w:val="000B1300"/>
    <w:rsid w:val="000B3143"/>
    <w:rsid w:val="000C6B05"/>
    <w:rsid w:val="000C6DD6"/>
    <w:rsid w:val="000C73D4"/>
    <w:rsid w:val="000C77C8"/>
    <w:rsid w:val="000D053C"/>
    <w:rsid w:val="000D0DCF"/>
    <w:rsid w:val="000D3D4C"/>
    <w:rsid w:val="000D4F51"/>
    <w:rsid w:val="000D6EA6"/>
    <w:rsid w:val="000D718B"/>
    <w:rsid w:val="000E0C46"/>
    <w:rsid w:val="000E35C4"/>
    <w:rsid w:val="000E55B3"/>
    <w:rsid w:val="000F030C"/>
    <w:rsid w:val="000F129C"/>
    <w:rsid w:val="000F4F35"/>
    <w:rsid w:val="001030A1"/>
    <w:rsid w:val="00105456"/>
    <w:rsid w:val="001056DE"/>
    <w:rsid w:val="00105A59"/>
    <w:rsid w:val="001073A8"/>
    <w:rsid w:val="001124C0"/>
    <w:rsid w:val="0012310A"/>
    <w:rsid w:val="00125F3F"/>
    <w:rsid w:val="0013175F"/>
    <w:rsid w:val="0013380A"/>
    <w:rsid w:val="001338AD"/>
    <w:rsid w:val="001410D0"/>
    <w:rsid w:val="0014331E"/>
    <w:rsid w:val="00145538"/>
    <w:rsid w:val="0014750D"/>
    <w:rsid w:val="001512B4"/>
    <w:rsid w:val="00152674"/>
    <w:rsid w:val="001540A8"/>
    <w:rsid w:val="001548BA"/>
    <w:rsid w:val="001550D3"/>
    <w:rsid w:val="001607AB"/>
    <w:rsid w:val="001620A5"/>
    <w:rsid w:val="00164E53"/>
    <w:rsid w:val="0016699D"/>
    <w:rsid w:val="00166AF9"/>
    <w:rsid w:val="001722F1"/>
    <w:rsid w:val="00172AF5"/>
    <w:rsid w:val="00175159"/>
    <w:rsid w:val="00176208"/>
    <w:rsid w:val="00177DAC"/>
    <w:rsid w:val="0018211B"/>
    <w:rsid w:val="001840D3"/>
    <w:rsid w:val="001900F8"/>
    <w:rsid w:val="00191258"/>
    <w:rsid w:val="00192680"/>
    <w:rsid w:val="00193037"/>
    <w:rsid w:val="001937CD"/>
    <w:rsid w:val="00193A2C"/>
    <w:rsid w:val="00193BF2"/>
    <w:rsid w:val="001A00EF"/>
    <w:rsid w:val="001A288E"/>
    <w:rsid w:val="001A6D23"/>
    <w:rsid w:val="001A73A9"/>
    <w:rsid w:val="001B1FB5"/>
    <w:rsid w:val="001B2EA8"/>
    <w:rsid w:val="001B6DC2"/>
    <w:rsid w:val="001C1295"/>
    <w:rsid w:val="001C149C"/>
    <w:rsid w:val="001C21AC"/>
    <w:rsid w:val="001C40B2"/>
    <w:rsid w:val="001C47BA"/>
    <w:rsid w:val="001C59EA"/>
    <w:rsid w:val="001D08E9"/>
    <w:rsid w:val="001D1A51"/>
    <w:rsid w:val="001D406C"/>
    <w:rsid w:val="001D41EE"/>
    <w:rsid w:val="001D66D7"/>
    <w:rsid w:val="001E0380"/>
    <w:rsid w:val="001E13B1"/>
    <w:rsid w:val="001E6685"/>
    <w:rsid w:val="001F32E4"/>
    <w:rsid w:val="001F3A19"/>
    <w:rsid w:val="001F5963"/>
    <w:rsid w:val="002035AE"/>
    <w:rsid w:val="0020544A"/>
    <w:rsid w:val="00207ABB"/>
    <w:rsid w:val="002137FF"/>
    <w:rsid w:val="002158E0"/>
    <w:rsid w:val="00221C08"/>
    <w:rsid w:val="00225B97"/>
    <w:rsid w:val="00232463"/>
    <w:rsid w:val="0023267C"/>
    <w:rsid w:val="00232BF3"/>
    <w:rsid w:val="002341AA"/>
    <w:rsid w:val="00234467"/>
    <w:rsid w:val="00236615"/>
    <w:rsid w:val="00237D8D"/>
    <w:rsid w:val="00241DA2"/>
    <w:rsid w:val="00247FEE"/>
    <w:rsid w:val="00250E7D"/>
    <w:rsid w:val="002565D5"/>
    <w:rsid w:val="002622C0"/>
    <w:rsid w:val="002636C3"/>
    <w:rsid w:val="002655E1"/>
    <w:rsid w:val="00265997"/>
    <w:rsid w:val="0026749F"/>
    <w:rsid w:val="002723C2"/>
    <w:rsid w:val="00272643"/>
    <w:rsid w:val="002778AE"/>
    <w:rsid w:val="002806C3"/>
    <w:rsid w:val="00281433"/>
    <w:rsid w:val="0028269A"/>
    <w:rsid w:val="00283590"/>
    <w:rsid w:val="00286973"/>
    <w:rsid w:val="00294C6F"/>
    <w:rsid w:val="00294E70"/>
    <w:rsid w:val="002975D1"/>
    <w:rsid w:val="002A1924"/>
    <w:rsid w:val="002A2073"/>
    <w:rsid w:val="002A7420"/>
    <w:rsid w:val="002B0F12"/>
    <w:rsid w:val="002B1308"/>
    <w:rsid w:val="002B4554"/>
    <w:rsid w:val="002B4772"/>
    <w:rsid w:val="002B4E14"/>
    <w:rsid w:val="002C0036"/>
    <w:rsid w:val="002C72D8"/>
    <w:rsid w:val="002C75A3"/>
    <w:rsid w:val="002D0EE3"/>
    <w:rsid w:val="002D11FA"/>
    <w:rsid w:val="002D569B"/>
    <w:rsid w:val="002E0DDF"/>
    <w:rsid w:val="002E2302"/>
    <w:rsid w:val="002E2906"/>
    <w:rsid w:val="002E3E09"/>
    <w:rsid w:val="002E5635"/>
    <w:rsid w:val="002E64C3"/>
    <w:rsid w:val="002E6A2C"/>
    <w:rsid w:val="002E6BCE"/>
    <w:rsid w:val="002F1D8C"/>
    <w:rsid w:val="002F21DA"/>
    <w:rsid w:val="002F311D"/>
    <w:rsid w:val="002F570E"/>
    <w:rsid w:val="002F5AE7"/>
    <w:rsid w:val="003009FC"/>
    <w:rsid w:val="00301F39"/>
    <w:rsid w:val="00302FD9"/>
    <w:rsid w:val="00310434"/>
    <w:rsid w:val="00312EAA"/>
    <w:rsid w:val="00312FC7"/>
    <w:rsid w:val="0032171B"/>
    <w:rsid w:val="00322D77"/>
    <w:rsid w:val="00323097"/>
    <w:rsid w:val="00323E5E"/>
    <w:rsid w:val="00325926"/>
    <w:rsid w:val="00326544"/>
    <w:rsid w:val="00327A8A"/>
    <w:rsid w:val="00330984"/>
    <w:rsid w:val="00336610"/>
    <w:rsid w:val="0034198E"/>
    <w:rsid w:val="00343BEA"/>
    <w:rsid w:val="00343F73"/>
    <w:rsid w:val="00345060"/>
    <w:rsid w:val="00347F03"/>
    <w:rsid w:val="003524B8"/>
    <w:rsid w:val="0035323B"/>
    <w:rsid w:val="0035558B"/>
    <w:rsid w:val="003609D2"/>
    <w:rsid w:val="00362EF4"/>
    <w:rsid w:val="00363373"/>
    <w:rsid w:val="00363F22"/>
    <w:rsid w:val="0036528D"/>
    <w:rsid w:val="003672DB"/>
    <w:rsid w:val="00373883"/>
    <w:rsid w:val="00375564"/>
    <w:rsid w:val="00380104"/>
    <w:rsid w:val="00380C9E"/>
    <w:rsid w:val="00381CF0"/>
    <w:rsid w:val="00383191"/>
    <w:rsid w:val="00386DED"/>
    <w:rsid w:val="003912E7"/>
    <w:rsid w:val="00393112"/>
    <w:rsid w:val="00393947"/>
    <w:rsid w:val="003943CB"/>
    <w:rsid w:val="003A2275"/>
    <w:rsid w:val="003A6A4F"/>
    <w:rsid w:val="003A7088"/>
    <w:rsid w:val="003B00DF"/>
    <w:rsid w:val="003B1275"/>
    <w:rsid w:val="003B1778"/>
    <w:rsid w:val="003B735C"/>
    <w:rsid w:val="003C06F4"/>
    <w:rsid w:val="003C11CB"/>
    <w:rsid w:val="003C6E01"/>
    <w:rsid w:val="003C75F3"/>
    <w:rsid w:val="003C78A3"/>
    <w:rsid w:val="003D03E1"/>
    <w:rsid w:val="003D2E0C"/>
    <w:rsid w:val="003D3E96"/>
    <w:rsid w:val="003D53CE"/>
    <w:rsid w:val="003E1867"/>
    <w:rsid w:val="003E2870"/>
    <w:rsid w:val="003E5729"/>
    <w:rsid w:val="003F4EE0"/>
    <w:rsid w:val="00400581"/>
    <w:rsid w:val="00400A91"/>
    <w:rsid w:val="00402153"/>
    <w:rsid w:val="00402FC1"/>
    <w:rsid w:val="004042E5"/>
    <w:rsid w:val="00425082"/>
    <w:rsid w:val="004276E7"/>
    <w:rsid w:val="00430659"/>
    <w:rsid w:val="00431DEB"/>
    <w:rsid w:val="00435CF3"/>
    <w:rsid w:val="004448EA"/>
    <w:rsid w:val="00446B29"/>
    <w:rsid w:val="00453F9A"/>
    <w:rsid w:val="00457E0E"/>
    <w:rsid w:val="00465891"/>
    <w:rsid w:val="0047142A"/>
    <w:rsid w:val="00471E91"/>
    <w:rsid w:val="00474675"/>
    <w:rsid w:val="0047470C"/>
    <w:rsid w:val="00491FD9"/>
    <w:rsid w:val="004948E7"/>
    <w:rsid w:val="00497D90"/>
    <w:rsid w:val="004A2C1B"/>
    <w:rsid w:val="004A35F9"/>
    <w:rsid w:val="004B24C1"/>
    <w:rsid w:val="004B36D3"/>
    <w:rsid w:val="004B3BEC"/>
    <w:rsid w:val="004C0D6D"/>
    <w:rsid w:val="004C292F"/>
    <w:rsid w:val="004C43BF"/>
    <w:rsid w:val="004D1A2A"/>
    <w:rsid w:val="004D2E7B"/>
    <w:rsid w:val="004D60F9"/>
    <w:rsid w:val="004E7934"/>
    <w:rsid w:val="004F211A"/>
    <w:rsid w:val="004F59CA"/>
    <w:rsid w:val="004F7619"/>
    <w:rsid w:val="005026B1"/>
    <w:rsid w:val="00504262"/>
    <w:rsid w:val="00510280"/>
    <w:rsid w:val="005113A4"/>
    <w:rsid w:val="00513D73"/>
    <w:rsid w:val="00514A43"/>
    <w:rsid w:val="0051623C"/>
    <w:rsid w:val="005174E5"/>
    <w:rsid w:val="00522393"/>
    <w:rsid w:val="00522620"/>
    <w:rsid w:val="00525656"/>
    <w:rsid w:val="00534C02"/>
    <w:rsid w:val="00537D9F"/>
    <w:rsid w:val="0054264B"/>
    <w:rsid w:val="00543786"/>
    <w:rsid w:val="005533D7"/>
    <w:rsid w:val="005548A5"/>
    <w:rsid w:val="00556890"/>
    <w:rsid w:val="00562CCA"/>
    <w:rsid w:val="00565B0A"/>
    <w:rsid w:val="005703DE"/>
    <w:rsid w:val="00570AD2"/>
    <w:rsid w:val="00572679"/>
    <w:rsid w:val="00573310"/>
    <w:rsid w:val="0057617B"/>
    <w:rsid w:val="00580489"/>
    <w:rsid w:val="00580BA0"/>
    <w:rsid w:val="0058464E"/>
    <w:rsid w:val="0058474B"/>
    <w:rsid w:val="00591C86"/>
    <w:rsid w:val="00591EA2"/>
    <w:rsid w:val="005921A0"/>
    <w:rsid w:val="00592C4F"/>
    <w:rsid w:val="005A01CB"/>
    <w:rsid w:val="005A05FE"/>
    <w:rsid w:val="005A58FF"/>
    <w:rsid w:val="005A5EAF"/>
    <w:rsid w:val="005A64C0"/>
    <w:rsid w:val="005A76EF"/>
    <w:rsid w:val="005B0EE7"/>
    <w:rsid w:val="005B3C11"/>
    <w:rsid w:val="005B4769"/>
    <w:rsid w:val="005C1C28"/>
    <w:rsid w:val="005C4CB8"/>
    <w:rsid w:val="005C6DB5"/>
    <w:rsid w:val="005C6F6C"/>
    <w:rsid w:val="005D4ADC"/>
    <w:rsid w:val="005E19E7"/>
    <w:rsid w:val="005E3F8E"/>
    <w:rsid w:val="005F06C8"/>
    <w:rsid w:val="005F1A75"/>
    <w:rsid w:val="005F5136"/>
    <w:rsid w:val="0060193B"/>
    <w:rsid w:val="00604234"/>
    <w:rsid w:val="0061716C"/>
    <w:rsid w:val="006176A5"/>
    <w:rsid w:val="006211E3"/>
    <w:rsid w:val="00623D3C"/>
    <w:rsid w:val="006243A1"/>
    <w:rsid w:val="00632D66"/>
    <w:rsid w:val="00632E56"/>
    <w:rsid w:val="00635CBA"/>
    <w:rsid w:val="00640B2C"/>
    <w:rsid w:val="0064338B"/>
    <w:rsid w:val="00646542"/>
    <w:rsid w:val="006504F4"/>
    <w:rsid w:val="00651283"/>
    <w:rsid w:val="00652BEE"/>
    <w:rsid w:val="00654BC9"/>
    <w:rsid w:val="006552FD"/>
    <w:rsid w:val="006609B4"/>
    <w:rsid w:val="00663AF3"/>
    <w:rsid w:val="00665508"/>
    <w:rsid w:val="00666B6C"/>
    <w:rsid w:val="006705E5"/>
    <w:rsid w:val="00682682"/>
    <w:rsid w:val="00682702"/>
    <w:rsid w:val="00692368"/>
    <w:rsid w:val="006A2EBC"/>
    <w:rsid w:val="006A5EA0"/>
    <w:rsid w:val="006A783B"/>
    <w:rsid w:val="006A7B33"/>
    <w:rsid w:val="006B3E1B"/>
    <w:rsid w:val="006B4E13"/>
    <w:rsid w:val="006B537B"/>
    <w:rsid w:val="006B62B8"/>
    <w:rsid w:val="006B75DD"/>
    <w:rsid w:val="006C28FD"/>
    <w:rsid w:val="006C67E0"/>
    <w:rsid w:val="006C7ABA"/>
    <w:rsid w:val="006D0D60"/>
    <w:rsid w:val="006D1122"/>
    <w:rsid w:val="006D1306"/>
    <w:rsid w:val="006D3C00"/>
    <w:rsid w:val="006E3675"/>
    <w:rsid w:val="006E3E1B"/>
    <w:rsid w:val="006E4A7F"/>
    <w:rsid w:val="006F48E7"/>
    <w:rsid w:val="007044FC"/>
    <w:rsid w:val="00704DF6"/>
    <w:rsid w:val="0070651C"/>
    <w:rsid w:val="00710AA0"/>
    <w:rsid w:val="007132A3"/>
    <w:rsid w:val="00716421"/>
    <w:rsid w:val="00724EFB"/>
    <w:rsid w:val="007332D3"/>
    <w:rsid w:val="00737D15"/>
    <w:rsid w:val="0074127A"/>
    <w:rsid w:val="007419C3"/>
    <w:rsid w:val="00741E2E"/>
    <w:rsid w:val="00744640"/>
    <w:rsid w:val="00745D23"/>
    <w:rsid w:val="007467A7"/>
    <w:rsid w:val="007469DD"/>
    <w:rsid w:val="0074741B"/>
    <w:rsid w:val="0074759E"/>
    <w:rsid w:val="007478EA"/>
    <w:rsid w:val="00747D06"/>
    <w:rsid w:val="0075415C"/>
    <w:rsid w:val="00761D48"/>
    <w:rsid w:val="00763502"/>
    <w:rsid w:val="00765231"/>
    <w:rsid w:val="007664BD"/>
    <w:rsid w:val="00772B66"/>
    <w:rsid w:val="007775DF"/>
    <w:rsid w:val="00781E79"/>
    <w:rsid w:val="00786917"/>
    <w:rsid w:val="007908B5"/>
    <w:rsid w:val="007913AB"/>
    <w:rsid w:val="007914F7"/>
    <w:rsid w:val="00792D31"/>
    <w:rsid w:val="007932CF"/>
    <w:rsid w:val="00794260"/>
    <w:rsid w:val="007A00E4"/>
    <w:rsid w:val="007A3723"/>
    <w:rsid w:val="007A7BE1"/>
    <w:rsid w:val="007B1625"/>
    <w:rsid w:val="007B688E"/>
    <w:rsid w:val="007B6CFF"/>
    <w:rsid w:val="007B706E"/>
    <w:rsid w:val="007B71EB"/>
    <w:rsid w:val="007B784F"/>
    <w:rsid w:val="007C094E"/>
    <w:rsid w:val="007C285C"/>
    <w:rsid w:val="007C6205"/>
    <w:rsid w:val="007C686A"/>
    <w:rsid w:val="007C728E"/>
    <w:rsid w:val="007D0C48"/>
    <w:rsid w:val="007D2B60"/>
    <w:rsid w:val="007D2C53"/>
    <w:rsid w:val="007D3D60"/>
    <w:rsid w:val="007E12D1"/>
    <w:rsid w:val="007E13C0"/>
    <w:rsid w:val="007E1429"/>
    <w:rsid w:val="007E1980"/>
    <w:rsid w:val="007E2431"/>
    <w:rsid w:val="007E4B76"/>
    <w:rsid w:val="007E5EA8"/>
    <w:rsid w:val="007F0CF1"/>
    <w:rsid w:val="007F12A5"/>
    <w:rsid w:val="007F2FB6"/>
    <w:rsid w:val="007F430F"/>
    <w:rsid w:val="007F4CF1"/>
    <w:rsid w:val="007F758D"/>
    <w:rsid w:val="007F7D52"/>
    <w:rsid w:val="0080177C"/>
    <w:rsid w:val="0080654C"/>
    <w:rsid w:val="008071C6"/>
    <w:rsid w:val="008073C9"/>
    <w:rsid w:val="00812A61"/>
    <w:rsid w:val="0081340F"/>
    <w:rsid w:val="0081683B"/>
    <w:rsid w:val="008168BC"/>
    <w:rsid w:val="00817A00"/>
    <w:rsid w:val="00817B42"/>
    <w:rsid w:val="00820308"/>
    <w:rsid w:val="00832D7B"/>
    <w:rsid w:val="00835DB3"/>
    <w:rsid w:val="0083617B"/>
    <w:rsid w:val="008371BD"/>
    <w:rsid w:val="00845DAF"/>
    <w:rsid w:val="008504A8"/>
    <w:rsid w:val="008507A1"/>
    <w:rsid w:val="0085282E"/>
    <w:rsid w:val="00853594"/>
    <w:rsid w:val="00857F0D"/>
    <w:rsid w:val="0086148A"/>
    <w:rsid w:val="0086260F"/>
    <w:rsid w:val="0086771E"/>
    <w:rsid w:val="008715B5"/>
    <w:rsid w:val="0087198C"/>
    <w:rsid w:val="00872C1F"/>
    <w:rsid w:val="00873B42"/>
    <w:rsid w:val="00875B18"/>
    <w:rsid w:val="00876C97"/>
    <w:rsid w:val="008856D8"/>
    <w:rsid w:val="00887685"/>
    <w:rsid w:val="0088779B"/>
    <w:rsid w:val="00892E82"/>
    <w:rsid w:val="00895CEE"/>
    <w:rsid w:val="008974DC"/>
    <w:rsid w:val="00897D0C"/>
    <w:rsid w:val="008A23EA"/>
    <w:rsid w:val="008A3B9B"/>
    <w:rsid w:val="008A77EE"/>
    <w:rsid w:val="008B00F7"/>
    <w:rsid w:val="008C1B58"/>
    <w:rsid w:val="008C39AE"/>
    <w:rsid w:val="008C570D"/>
    <w:rsid w:val="008C590D"/>
    <w:rsid w:val="008C74BC"/>
    <w:rsid w:val="008D1E81"/>
    <w:rsid w:val="008D30B9"/>
    <w:rsid w:val="008D555A"/>
    <w:rsid w:val="008E031B"/>
    <w:rsid w:val="008E7029"/>
    <w:rsid w:val="008E71EC"/>
    <w:rsid w:val="008E7EF6"/>
    <w:rsid w:val="008F0127"/>
    <w:rsid w:val="008F1F98"/>
    <w:rsid w:val="008F5FBD"/>
    <w:rsid w:val="008F6758"/>
    <w:rsid w:val="008F76B2"/>
    <w:rsid w:val="00900F73"/>
    <w:rsid w:val="00901900"/>
    <w:rsid w:val="009035AD"/>
    <w:rsid w:val="009040DD"/>
    <w:rsid w:val="00904FF2"/>
    <w:rsid w:val="00905B47"/>
    <w:rsid w:val="0091331C"/>
    <w:rsid w:val="00917ECE"/>
    <w:rsid w:val="00922131"/>
    <w:rsid w:val="0092531D"/>
    <w:rsid w:val="009263F7"/>
    <w:rsid w:val="009279DE"/>
    <w:rsid w:val="00930116"/>
    <w:rsid w:val="009318E8"/>
    <w:rsid w:val="00932C74"/>
    <w:rsid w:val="00934FF8"/>
    <w:rsid w:val="009354E9"/>
    <w:rsid w:val="0094212C"/>
    <w:rsid w:val="00942ED1"/>
    <w:rsid w:val="009438A4"/>
    <w:rsid w:val="00954689"/>
    <w:rsid w:val="00954B51"/>
    <w:rsid w:val="00954F54"/>
    <w:rsid w:val="009617C9"/>
    <w:rsid w:val="00961C93"/>
    <w:rsid w:val="00963DA6"/>
    <w:rsid w:val="00965324"/>
    <w:rsid w:val="0096578B"/>
    <w:rsid w:val="00965893"/>
    <w:rsid w:val="00967B3E"/>
    <w:rsid w:val="0097091E"/>
    <w:rsid w:val="009723B4"/>
    <w:rsid w:val="009760D3"/>
    <w:rsid w:val="00977132"/>
    <w:rsid w:val="00977288"/>
    <w:rsid w:val="009803B8"/>
    <w:rsid w:val="00981A4B"/>
    <w:rsid w:val="00982501"/>
    <w:rsid w:val="00984DF6"/>
    <w:rsid w:val="009877D3"/>
    <w:rsid w:val="00990768"/>
    <w:rsid w:val="009946EB"/>
    <w:rsid w:val="00994E8F"/>
    <w:rsid w:val="009951DC"/>
    <w:rsid w:val="009959BB"/>
    <w:rsid w:val="00997158"/>
    <w:rsid w:val="009A0D13"/>
    <w:rsid w:val="009A1A97"/>
    <w:rsid w:val="009A3A7C"/>
    <w:rsid w:val="009A476F"/>
    <w:rsid w:val="009B1D1B"/>
    <w:rsid w:val="009B2ADB"/>
    <w:rsid w:val="009B603A"/>
    <w:rsid w:val="009B75E7"/>
    <w:rsid w:val="009B79A8"/>
    <w:rsid w:val="009C1F36"/>
    <w:rsid w:val="009C27C1"/>
    <w:rsid w:val="009C2D0E"/>
    <w:rsid w:val="009C3DAC"/>
    <w:rsid w:val="009C42E0"/>
    <w:rsid w:val="009D289C"/>
    <w:rsid w:val="009D4599"/>
    <w:rsid w:val="009D5362"/>
    <w:rsid w:val="009E136C"/>
    <w:rsid w:val="009E1415"/>
    <w:rsid w:val="009E3C25"/>
    <w:rsid w:val="009E6116"/>
    <w:rsid w:val="009F1D79"/>
    <w:rsid w:val="00A02E43"/>
    <w:rsid w:val="00A063B5"/>
    <w:rsid w:val="00A065F9"/>
    <w:rsid w:val="00A06C85"/>
    <w:rsid w:val="00A07F34"/>
    <w:rsid w:val="00A1227E"/>
    <w:rsid w:val="00A1271F"/>
    <w:rsid w:val="00A14FFA"/>
    <w:rsid w:val="00A20DB0"/>
    <w:rsid w:val="00A22154"/>
    <w:rsid w:val="00A22209"/>
    <w:rsid w:val="00A2451A"/>
    <w:rsid w:val="00A25C38"/>
    <w:rsid w:val="00A36BBE"/>
    <w:rsid w:val="00A4280D"/>
    <w:rsid w:val="00A4281F"/>
    <w:rsid w:val="00A4307A"/>
    <w:rsid w:val="00A4420F"/>
    <w:rsid w:val="00A45CEE"/>
    <w:rsid w:val="00A47EBB"/>
    <w:rsid w:val="00A51CDD"/>
    <w:rsid w:val="00A5441C"/>
    <w:rsid w:val="00A56AC6"/>
    <w:rsid w:val="00A577D5"/>
    <w:rsid w:val="00A62412"/>
    <w:rsid w:val="00A62EB6"/>
    <w:rsid w:val="00A64929"/>
    <w:rsid w:val="00A64C50"/>
    <w:rsid w:val="00A6730D"/>
    <w:rsid w:val="00A67F97"/>
    <w:rsid w:val="00A71625"/>
    <w:rsid w:val="00A71B9B"/>
    <w:rsid w:val="00A743FF"/>
    <w:rsid w:val="00A751C7"/>
    <w:rsid w:val="00A75316"/>
    <w:rsid w:val="00A8203B"/>
    <w:rsid w:val="00A848FA"/>
    <w:rsid w:val="00A860EA"/>
    <w:rsid w:val="00A86207"/>
    <w:rsid w:val="00A87844"/>
    <w:rsid w:val="00AA038C"/>
    <w:rsid w:val="00AA4852"/>
    <w:rsid w:val="00AA7A09"/>
    <w:rsid w:val="00AB126E"/>
    <w:rsid w:val="00AB3B50"/>
    <w:rsid w:val="00AB4347"/>
    <w:rsid w:val="00AB7BDD"/>
    <w:rsid w:val="00AC05B1"/>
    <w:rsid w:val="00AC184B"/>
    <w:rsid w:val="00AC2880"/>
    <w:rsid w:val="00AD1B3A"/>
    <w:rsid w:val="00AD356C"/>
    <w:rsid w:val="00AD4751"/>
    <w:rsid w:val="00AD6C75"/>
    <w:rsid w:val="00AD75E2"/>
    <w:rsid w:val="00AE2708"/>
    <w:rsid w:val="00AE2914"/>
    <w:rsid w:val="00AE4EAE"/>
    <w:rsid w:val="00AE53E8"/>
    <w:rsid w:val="00AE6D15"/>
    <w:rsid w:val="00AF4CCF"/>
    <w:rsid w:val="00AF621C"/>
    <w:rsid w:val="00B04182"/>
    <w:rsid w:val="00B04870"/>
    <w:rsid w:val="00B06DBC"/>
    <w:rsid w:val="00B07328"/>
    <w:rsid w:val="00B07AE3"/>
    <w:rsid w:val="00B11430"/>
    <w:rsid w:val="00B1391B"/>
    <w:rsid w:val="00B17CFA"/>
    <w:rsid w:val="00B25F06"/>
    <w:rsid w:val="00B353EB"/>
    <w:rsid w:val="00B3627F"/>
    <w:rsid w:val="00B401B6"/>
    <w:rsid w:val="00B439C4"/>
    <w:rsid w:val="00B4535E"/>
    <w:rsid w:val="00B52A8C"/>
    <w:rsid w:val="00B636A8"/>
    <w:rsid w:val="00B644F8"/>
    <w:rsid w:val="00B665C6"/>
    <w:rsid w:val="00B67FB2"/>
    <w:rsid w:val="00B7166E"/>
    <w:rsid w:val="00B74CA5"/>
    <w:rsid w:val="00B805AF"/>
    <w:rsid w:val="00B80B31"/>
    <w:rsid w:val="00B869B0"/>
    <w:rsid w:val="00B869EC"/>
    <w:rsid w:val="00B87CEC"/>
    <w:rsid w:val="00B9397A"/>
    <w:rsid w:val="00B9633D"/>
    <w:rsid w:val="00BA03AE"/>
    <w:rsid w:val="00BA2EBE"/>
    <w:rsid w:val="00BB0F28"/>
    <w:rsid w:val="00BB193F"/>
    <w:rsid w:val="00BB458A"/>
    <w:rsid w:val="00BD00D3"/>
    <w:rsid w:val="00BD03D5"/>
    <w:rsid w:val="00BD13D0"/>
    <w:rsid w:val="00BD1659"/>
    <w:rsid w:val="00BD3AA9"/>
    <w:rsid w:val="00BD3BFD"/>
    <w:rsid w:val="00BD49F5"/>
    <w:rsid w:val="00BD4A18"/>
    <w:rsid w:val="00BD5578"/>
    <w:rsid w:val="00BD56F8"/>
    <w:rsid w:val="00BD6DB2"/>
    <w:rsid w:val="00BD73C5"/>
    <w:rsid w:val="00BE11CF"/>
    <w:rsid w:val="00BE21AB"/>
    <w:rsid w:val="00BE55CB"/>
    <w:rsid w:val="00BF31FD"/>
    <w:rsid w:val="00BF3F9A"/>
    <w:rsid w:val="00BF45FA"/>
    <w:rsid w:val="00BF593D"/>
    <w:rsid w:val="00BF617A"/>
    <w:rsid w:val="00BF766F"/>
    <w:rsid w:val="00C0379D"/>
    <w:rsid w:val="00C03931"/>
    <w:rsid w:val="00C05346"/>
    <w:rsid w:val="00C05FE3"/>
    <w:rsid w:val="00C07C66"/>
    <w:rsid w:val="00C07E58"/>
    <w:rsid w:val="00C13C3D"/>
    <w:rsid w:val="00C170C6"/>
    <w:rsid w:val="00C173B9"/>
    <w:rsid w:val="00C2136D"/>
    <w:rsid w:val="00C214EE"/>
    <w:rsid w:val="00C21BA0"/>
    <w:rsid w:val="00C2314B"/>
    <w:rsid w:val="00C243CA"/>
    <w:rsid w:val="00C24971"/>
    <w:rsid w:val="00C26BE5"/>
    <w:rsid w:val="00C26E4D"/>
    <w:rsid w:val="00C27909"/>
    <w:rsid w:val="00C27B03"/>
    <w:rsid w:val="00C314E1"/>
    <w:rsid w:val="00C33DC5"/>
    <w:rsid w:val="00C34085"/>
    <w:rsid w:val="00C34397"/>
    <w:rsid w:val="00C4095D"/>
    <w:rsid w:val="00C439CA"/>
    <w:rsid w:val="00C45392"/>
    <w:rsid w:val="00C53F5E"/>
    <w:rsid w:val="00C56DC7"/>
    <w:rsid w:val="00C57DF1"/>
    <w:rsid w:val="00C601D2"/>
    <w:rsid w:val="00C65BCC"/>
    <w:rsid w:val="00C66970"/>
    <w:rsid w:val="00C67305"/>
    <w:rsid w:val="00C772BB"/>
    <w:rsid w:val="00C8005E"/>
    <w:rsid w:val="00C8691C"/>
    <w:rsid w:val="00C9023E"/>
    <w:rsid w:val="00C931F4"/>
    <w:rsid w:val="00C94A11"/>
    <w:rsid w:val="00C9709E"/>
    <w:rsid w:val="00CA168A"/>
    <w:rsid w:val="00CA357E"/>
    <w:rsid w:val="00CA44F9"/>
    <w:rsid w:val="00CA4A69"/>
    <w:rsid w:val="00CA5998"/>
    <w:rsid w:val="00CA5D2A"/>
    <w:rsid w:val="00CB0EF6"/>
    <w:rsid w:val="00CC158E"/>
    <w:rsid w:val="00CC3E0C"/>
    <w:rsid w:val="00CC58D3"/>
    <w:rsid w:val="00CC75E3"/>
    <w:rsid w:val="00CC784D"/>
    <w:rsid w:val="00CD2398"/>
    <w:rsid w:val="00CD5E74"/>
    <w:rsid w:val="00CD7AA7"/>
    <w:rsid w:val="00CE1F88"/>
    <w:rsid w:val="00CE4B24"/>
    <w:rsid w:val="00CF2962"/>
    <w:rsid w:val="00CF6AED"/>
    <w:rsid w:val="00D015E5"/>
    <w:rsid w:val="00D0337B"/>
    <w:rsid w:val="00D04960"/>
    <w:rsid w:val="00D079B2"/>
    <w:rsid w:val="00D100CD"/>
    <w:rsid w:val="00D114E9"/>
    <w:rsid w:val="00D342C0"/>
    <w:rsid w:val="00D429C6"/>
    <w:rsid w:val="00D43445"/>
    <w:rsid w:val="00D45004"/>
    <w:rsid w:val="00D47748"/>
    <w:rsid w:val="00D51674"/>
    <w:rsid w:val="00D534A1"/>
    <w:rsid w:val="00D54CC3"/>
    <w:rsid w:val="00D6041A"/>
    <w:rsid w:val="00D614C7"/>
    <w:rsid w:val="00D633EB"/>
    <w:rsid w:val="00D70489"/>
    <w:rsid w:val="00D710EC"/>
    <w:rsid w:val="00D72445"/>
    <w:rsid w:val="00D77CCA"/>
    <w:rsid w:val="00D82FF7"/>
    <w:rsid w:val="00D83DCB"/>
    <w:rsid w:val="00D847FE"/>
    <w:rsid w:val="00D92F1F"/>
    <w:rsid w:val="00D92F35"/>
    <w:rsid w:val="00D92F5F"/>
    <w:rsid w:val="00D93378"/>
    <w:rsid w:val="00D95DA7"/>
    <w:rsid w:val="00D964EA"/>
    <w:rsid w:val="00D966D0"/>
    <w:rsid w:val="00DA0C59"/>
    <w:rsid w:val="00DA126C"/>
    <w:rsid w:val="00DA1F85"/>
    <w:rsid w:val="00DA3991"/>
    <w:rsid w:val="00DA4328"/>
    <w:rsid w:val="00DB1CE8"/>
    <w:rsid w:val="00DB7E6C"/>
    <w:rsid w:val="00DC012A"/>
    <w:rsid w:val="00DC4063"/>
    <w:rsid w:val="00DC60CD"/>
    <w:rsid w:val="00DC6770"/>
    <w:rsid w:val="00DC696F"/>
    <w:rsid w:val="00DD0521"/>
    <w:rsid w:val="00DD5A29"/>
    <w:rsid w:val="00DD5D9D"/>
    <w:rsid w:val="00DE234E"/>
    <w:rsid w:val="00DE2DF6"/>
    <w:rsid w:val="00DE35CB"/>
    <w:rsid w:val="00DE65C2"/>
    <w:rsid w:val="00DE6841"/>
    <w:rsid w:val="00DE7722"/>
    <w:rsid w:val="00DF13B5"/>
    <w:rsid w:val="00DF1643"/>
    <w:rsid w:val="00DF21E9"/>
    <w:rsid w:val="00DF6BE8"/>
    <w:rsid w:val="00DF767D"/>
    <w:rsid w:val="00E00F14"/>
    <w:rsid w:val="00E06386"/>
    <w:rsid w:val="00E14CF9"/>
    <w:rsid w:val="00E177C5"/>
    <w:rsid w:val="00E24EB4"/>
    <w:rsid w:val="00E2583A"/>
    <w:rsid w:val="00E2734C"/>
    <w:rsid w:val="00E30118"/>
    <w:rsid w:val="00E305B8"/>
    <w:rsid w:val="00E30E1D"/>
    <w:rsid w:val="00E320ED"/>
    <w:rsid w:val="00E33AFB"/>
    <w:rsid w:val="00E34218"/>
    <w:rsid w:val="00E35D2F"/>
    <w:rsid w:val="00E46282"/>
    <w:rsid w:val="00E5216E"/>
    <w:rsid w:val="00E5400A"/>
    <w:rsid w:val="00E579CE"/>
    <w:rsid w:val="00E606F1"/>
    <w:rsid w:val="00E60ABF"/>
    <w:rsid w:val="00E61F97"/>
    <w:rsid w:val="00E62842"/>
    <w:rsid w:val="00E66D3C"/>
    <w:rsid w:val="00E7148D"/>
    <w:rsid w:val="00E7206A"/>
    <w:rsid w:val="00E82344"/>
    <w:rsid w:val="00E83591"/>
    <w:rsid w:val="00E84C82"/>
    <w:rsid w:val="00E84D64"/>
    <w:rsid w:val="00E87408"/>
    <w:rsid w:val="00E914C4"/>
    <w:rsid w:val="00E934F5"/>
    <w:rsid w:val="00E9398E"/>
    <w:rsid w:val="00E945EE"/>
    <w:rsid w:val="00E96961"/>
    <w:rsid w:val="00EA1C73"/>
    <w:rsid w:val="00EA3646"/>
    <w:rsid w:val="00EA4B7E"/>
    <w:rsid w:val="00EA5C17"/>
    <w:rsid w:val="00EA6B0B"/>
    <w:rsid w:val="00EA72EC"/>
    <w:rsid w:val="00EB11CB"/>
    <w:rsid w:val="00EB1390"/>
    <w:rsid w:val="00EB184F"/>
    <w:rsid w:val="00EB275A"/>
    <w:rsid w:val="00EB31F7"/>
    <w:rsid w:val="00EB678F"/>
    <w:rsid w:val="00EB786A"/>
    <w:rsid w:val="00EC1578"/>
    <w:rsid w:val="00EC1C72"/>
    <w:rsid w:val="00EC3CC9"/>
    <w:rsid w:val="00EC5045"/>
    <w:rsid w:val="00EC680A"/>
    <w:rsid w:val="00EC7F92"/>
    <w:rsid w:val="00ED2B58"/>
    <w:rsid w:val="00EE2BED"/>
    <w:rsid w:val="00EE374B"/>
    <w:rsid w:val="00F012D7"/>
    <w:rsid w:val="00F01D9C"/>
    <w:rsid w:val="00F038B5"/>
    <w:rsid w:val="00F03A0C"/>
    <w:rsid w:val="00F10F7D"/>
    <w:rsid w:val="00F11BB5"/>
    <w:rsid w:val="00F1417B"/>
    <w:rsid w:val="00F20543"/>
    <w:rsid w:val="00F2292D"/>
    <w:rsid w:val="00F26946"/>
    <w:rsid w:val="00F30745"/>
    <w:rsid w:val="00F33323"/>
    <w:rsid w:val="00F34B99"/>
    <w:rsid w:val="00F43985"/>
    <w:rsid w:val="00F52DAB"/>
    <w:rsid w:val="00F543F0"/>
    <w:rsid w:val="00F55D13"/>
    <w:rsid w:val="00F62513"/>
    <w:rsid w:val="00F81D29"/>
    <w:rsid w:val="00F8584D"/>
    <w:rsid w:val="00F91C4D"/>
    <w:rsid w:val="00F92C1C"/>
    <w:rsid w:val="00F92FD9"/>
    <w:rsid w:val="00FA226A"/>
    <w:rsid w:val="00FA6684"/>
    <w:rsid w:val="00FA731E"/>
    <w:rsid w:val="00FA7A9D"/>
    <w:rsid w:val="00FB0A18"/>
    <w:rsid w:val="00FB2819"/>
    <w:rsid w:val="00FB2B38"/>
    <w:rsid w:val="00FB3473"/>
    <w:rsid w:val="00FB39FD"/>
    <w:rsid w:val="00FB6DE7"/>
    <w:rsid w:val="00FC1F73"/>
    <w:rsid w:val="00FC6358"/>
    <w:rsid w:val="00FD320D"/>
    <w:rsid w:val="00FD53A6"/>
    <w:rsid w:val="00FD591A"/>
    <w:rsid w:val="00FE23DE"/>
    <w:rsid w:val="00FE31DF"/>
    <w:rsid w:val="00FE46E9"/>
    <w:rsid w:val="00FE4BF5"/>
    <w:rsid w:val="00FE765D"/>
    <w:rsid w:val="00FF3DB9"/>
    <w:rsid w:val="00FF41CC"/>
    <w:rsid w:val="00FF4ED7"/>
    <w:rsid w:val="01E243B6"/>
    <w:rsid w:val="01F57A38"/>
    <w:rsid w:val="045515FD"/>
    <w:rsid w:val="049B2886"/>
    <w:rsid w:val="0980590E"/>
    <w:rsid w:val="09EC5ECA"/>
    <w:rsid w:val="0A4E46EB"/>
    <w:rsid w:val="0CA27F6D"/>
    <w:rsid w:val="0D5469F9"/>
    <w:rsid w:val="0D9C23B8"/>
    <w:rsid w:val="0F482EA7"/>
    <w:rsid w:val="0F930393"/>
    <w:rsid w:val="0FEC6762"/>
    <w:rsid w:val="12F67761"/>
    <w:rsid w:val="14DE6B77"/>
    <w:rsid w:val="17D462F8"/>
    <w:rsid w:val="17F1353E"/>
    <w:rsid w:val="1D1D198F"/>
    <w:rsid w:val="1E3D3641"/>
    <w:rsid w:val="1E7907D4"/>
    <w:rsid w:val="1EAC68A8"/>
    <w:rsid w:val="1F4156E6"/>
    <w:rsid w:val="21E71126"/>
    <w:rsid w:val="2491102A"/>
    <w:rsid w:val="24DA470E"/>
    <w:rsid w:val="255A126C"/>
    <w:rsid w:val="271C6421"/>
    <w:rsid w:val="27300BBE"/>
    <w:rsid w:val="27442F68"/>
    <w:rsid w:val="27495DBA"/>
    <w:rsid w:val="28522378"/>
    <w:rsid w:val="290309EC"/>
    <w:rsid w:val="2C81036B"/>
    <w:rsid w:val="2DA91E7F"/>
    <w:rsid w:val="2E536F19"/>
    <w:rsid w:val="2EF95D6C"/>
    <w:rsid w:val="306507A7"/>
    <w:rsid w:val="345B0DF9"/>
    <w:rsid w:val="34804170"/>
    <w:rsid w:val="35380455"/>
    <w:rsid w:val="384C54F5"/>
    <w:rsid w:val="3C745F5A"/>
    <w:rsid w:val="3D01101B"/>
    <w:rsid w:val="3D71682E"/>
    <w:rsid w:val="3D941B8B"/>
    <w:rsid w:val="402B0FEC"/>
    <w:rsid w:val="44B10812"/>
    <w:rsid w:val="467A31B6"/>
    <w:rsid w:val="46A96479"/>
    <w:rsid w:val="488368B7"/>
    <w:rsid w:val="4EC80963"/>
    <w:rsid w:val="50A841EB"/>
    <w:rsid w:val="50BA1682"/>
    <w:rsid w:val="52D420A5"/>
    <w:rsid w:val="54047A82"/>
    <w:rsid w:val="541F3FC4"/>
    <w:rsid w:val="544C7864"/>
    <w:rsid w:val="557A3C78"/>
    <w:rsid w:val="564E0C59"/>
    <w:rsid w:val="5B160208"/>
    <w:rsid w:val="5DBA17D4"/>
    <w:rsid w:val="5ECA2749"/>
    <w:rsid w:val="60306B71"/>
    <w:rsid w:val="616D638D"/>
    <w:rsid w:val="61BB66A1"/>
    <w:rsid w:val="623902CB"/>
    <w:rsid w:val="6476496F"/>
    <w:rsid w:val="667F4093"/>
    <w:rsid w:val="67620D9C"/>
    <w:rsid w:val="67D1186B"/>
    <w:rsid w:val="683C4474"/>
    <w:rsid w:val="69F92903"/>
    <w:rsid w:val="6A077B86"/>
    <w:rsid w:val="6D071049"/>
    <w:rsid w:val="70AC0434"/>
    <w:rsid w:val="7293386C"/>
    <w:rsid w:val="72A51C0A"/>
    <w:rsid w:val="73863FAD"/>
    <w:rsid w:val="747775F2"/>
    <w:rsid w:val="77DA4D9C"/>
    <w:rsid w:val="793A2D23"/>
    <w:rsid w:val="7A3709A8"/>
    <w:rsid w:val="7B4C3ECF"/>
    <w:rsid w:val="7E764D1E"/>
    <w:rsid w:val="7E8C1847"/>
    <w:rsid w:val="7FF7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934A69"/>
  <w15:docId w15:val="{DCA8AC70-E81B-471B-8571-F1B417D9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b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c">
    <w:name w:val="Default Paragraph Font"/>
    <w:uiPriority w:val="1"/>
    <w:semiHidden/>
    <w:unhideWhenUsed/>
  </w:style>
  <w:style w:type="table" w:default="1" w:styleId="a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e">
    <w:name w:val="No List"/>
    <w:uiPriority w:val="99"/>
    <w:semiHidden/>
    <w:unhideWhenUsed/>
  </w:style>
  <w:style w:type="paragraph" w:styleId="TOC7">
    <w:name w:val="toc 7"/>
    <w:basedOn w:val="afb"/>
    <w:next w:val="afb"/>
    <w:semiHidden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b"/>
    <w:next w:val="afb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">
    <w:name w:val="caption"/>
    <w:basedOn w:val="afb"/>
    <w:next w:val="afb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b"/>
    <w:next w:val="afb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0">
    <w:name w:val="Document Map"/>
    <w:basedOn w:val="afb"/>
    <w:semiHidden/>
    <w:qFormat/>
    <w:pPr>
      <w:shd w:val="clear" w:color="auto" w:fill="000080"/>
    </w:pPr>
  </w:style>
  <w:style w:type="paragraph" w:styleId="aff1">
    <w:name w:val="annotation text"/>
    <w:basedOn w:val="afb"/>
    <w:link w:val="aff2"/>
    <w:qFormat/>
    <w:pPr>
      <w:jc w:val="left"/>
    </w:pPr>
  </w:style>
  <w:style w:type="paragraph" w:styleId="6">
    <w:name w:val="index 6"/>
    <w:basedOn w:val="afb"/>
    <w:next w:val="afb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3">
    <w:name w:val="Body Text"/>
    <w:basedOn w:val="afb"/>
    <w:qFormat/>
    <w:p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4">
    <w:name w:val="index 4"/>
    <w:basedOn w:val="afb"/>
    <w:next w:val="afb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b"/>
    <w:next w:val="afb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b"/>
    <w:next w:val="afb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TOC8">
    <w:name w:val="toc 8"/>
    <w:basedOn w:val="afb"/>
    <w:next w:val="afb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b"/>
    <w:next w:val="afb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Date"/>
    <w:basedOn w:val="afb"/>
    <w:next w:val="afb"/>
    <w:link w:val="aff5"/>
    <w:qFormat/>
    <w:pPr>
      <w:ind w:leftChars="2500" w:left="100"/>
    </w:pPr>
  </w:style>
  <w:style w:type="paragraph" w:styleId="aff6">
    <w:name w:val="endnote text"/>
    <w:basedOn w:val="afb"/>
    <w:semiHidden/>
    <w:qFormat/>
    <w:pPr>
      <w:snapToGrid w:val="0"/>
      <w:jc w:val="left"/>
    </w:pPr>
  </w:style>
  <w:style w:type="paragraph" w:styleId="aff7">
    <w:name w:val="Balloon Text"/>
    <w:basedOn w:val="afb"/>
    <w:link w:val="aff8"/>
    <w:qFormat/>
    <w:rPr>
      <w:sz w:val="18"/>
      <w:szCs w:val="18"/>
    </w:rPr>
  </w:style>
  <w:style w:type="paragraph" w:styleId="aff9">
    <w:name w:val="footer"/>
    <w:basedOn w:val="afb"/>
    <w:link w:val="affa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b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b"/>
    <w:next w:val="afb"/>
    <w:semiHidden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fb"/>
    <w:next w:val="afb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c">
    <w:name w:val="index heading"/>
    <w:basedOn w:val="afb"/>
    <w:next w:val="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">
    <w:name w:val="index 1"/>
    <w:basedOn w:val="afb"/>
    <w:next w:val="affd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c">
    <w:name w:val="footnote text"/>
    <w:basedOn w:val="afb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b"/>
    <w:next w:val="afb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index 7"/>
    <w:basedOn w:val="afb"/>
    <w:next w:val="afb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b"/>
    <w:next w:val="afb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b"/>
    <w:next w:val="afb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fb"/>
    <w:next w:val="afb"/>
    <w:semiHidden/>
    <w:qFormat/>
    <w:pPr>
      <w:ind w:left="1470"/>
      <w:jc w:val="left"/>
    </w:pPr>
    <w:rPr>
      <w:sz w:val="20"/>
      <w:szCs w:val="20"/>
    </w:rPr>
  </w:style>
  <w:style w:type="paragraph" w:styleId="2">
    <w:name w:val="index 2"/>
    <w:basedOn w:val="afb"/>
    <w:next w:val="afb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e">
    <w:name w:val="annotation subject"/>
    <w:basedOn w:val="aff1"/>
    <w:next w:val="aff1"/>
    <w:link w:val="afff"/>
    <w:qFormat/>
    <w:rPr>
      <w:b/>
      <w:bCs/>
    </w:rPr>
  </w:style>
  <w:style w:type="table" w:styleId="afff0">
    <w:name w:val="Table Grid"/>
    <w:basedOn w:val="afd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1">
    <w:name w:val="endnote reference"/>
    <w:semiHidden/>
    <w:qFormat/>
    <w:rPr>
      <w:vertAlign w:val="superscript"/>
    </w:rPr>
  </w:style>
  <w:style w:type="character" w:styleId="afff2">
    <w:name w:val="page number"/>
    <w:qFormat/>
    <w:rPr>
      <w:rFonts w:ascii="Times New Roman" w:eastAsia="宋体" w:hAnsi="Times New Roman"/>
      <w:sz w:val="18"/>
    </w:rPr>
  </w:style>
  <w:style w:type="character" w:styleId="afff3">
    <w:name w:val="FollowedHyperlink"/>
    <w:qFormat/>
    <w:rPr>
      <w:color w:val="800080"/>
      <w:u w:val="single"/>
    </w:rPr>
  </w:style>
  <w:style w:type="character" w:styleId="afff4">
    <w:name w:val="Hyperlink"/>
    <w:qFormat/>
    <w:rPr>
      <w:color w:val="0000FF"/>
      <w:spacing w:val="0"/>
      <w:w w:val="100"/>
      <w:szCs w:val="21"/>
      <w:u w:val="single"/>
    </w:rPr>
  </w:style>
  <w:style w:type="character" w:styleId="afff5">
    <w:name w:val="annotation reference"/>
    <w:qFormat/>
    <w:rPr>
      <w:sz w:val="21"/>
      <w:szCs w:val="21"/>
    </w:rPr>
  </w:style>
  <w:style w:type="character" w:styleId="afff6">
    <w:name w:val="footnote reference"/>
    <w:semiHidden/>
    <w:qFormat/>
    <w:rPr>
      <w:vertAlign w:val="superscript"/>
    </w:rPr>
  </w:style>
  <w:style w:type="character" w:customStyle="1" w:styleId="Char">
    <w:name w:val="段 Char"/>
    <w:link w:val="affd"/>
    <w:qFormat/>
    <w:rPr>
      <w:rFonts w:ascii="宋体"/>
      <w:sz w:val="21"/>
      <w:lang w:val="en-US" w:eastAsia="zh-CN" w:bidi="ar-SA"/>
    </w:rPr>
  </w:style>
  <w:style w:type="paragraph" w:customStyle="1" w:styleId="a2">
    <w:name w:val="一级条标题"/>
    <w:next w:val="affd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8">
    <w:name w:val="标准书眉_奇数页"/>
    <w:next w:val="afb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1">
    <w:name w:val="章标题"/>
    <w:next w:val="affd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3">
    <w:name w:val="二级条标题"/>
    <w:basedOn w:val="a2"/>
    <w:next w:val="affd"/>
    <w:qFormat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9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a">
    <w:name w:val="列项●（二级）"/>
    <w:qFormat/>
    <w:pPr>
      <w:numPr>
        <w:ilvl w:val="1"/>
        <w:numId w:val="3"/>
      </w:numPr>
      <w:tabs>
        <w:tab w:val="clear" w:pos="760"/>
        <w:tab w:val="left" w:pos="840"/>
      </w:tabs>
      <w:jc w:val="both"/>
    </w:pPr>
    <w:rPr>
      <w:rFonts w:ascii="宋体"/>
      <w:sz w:val="21"/>
    </w:rPr>
  </w:style>
  <w:style w:type="paragraph" w:customStyle="1" w:styleId="afff9">
    <w:name w:val="目次、标准名称标题"/>
    <w:basedOn w:val="afb"/>
    <w:next w:val="aff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三级条标题"/>
    <w:basedOn w:val="a3"/>
    <w:next w:val="affd"/>
    <w:qFormat/>
    <w:pPr>
      <w:numPr>
        <w:ilvl w:val="3"/>
      </w:numPr>
      <w:outlineLvl w:val="4"/>
    </w:pPr>
  </w:style>
  <w:style w:type="paragraph" w:customStyle="1" w:styleId="afffa">
    <w:name w:val="示例"/>
    <w:next w:val="afffb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b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e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5">
    <w:name w:val="四级条标题"/>
    <w:basedOn w:val="a4"/>
    <w:next w:val="affd"/>
    <w:qFormat/>
    <w:pPr>
      <w:numPr>
        <w:ilvl w:val="4"/>
      </w:numPr>
      <w:outlineLvl w:val="5"/>
    </w:pPr>
  </w:style>
  <w:style w:type="paragraph" w:customStyle="1" w:styleId="a6">
    <w:name w:val="五级条标题"/>
    <w:basedOn w:val="a5"/>
    <w:next w:val="affd"/>
    <w:qFormat/>
    <w:pPr>
      <w:numPr>
        <w:ilvl w:val="5"/>
      </w:numPr>
      <w:outlineLvl w:val="6"/>
    </w:pPr>
  </w:style>
  <w:style w:type="paragraph" w:customStyle="1" w:styleId="afffc">
    <w:name w:val="注："/>
    <w:next w:val="affd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5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d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b">
    <w:name w:val="列项◆（三级）"/>
    <w:basedOn w:val="afb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d">
    <w:name w:val="示例×："/>
    <w:basedOn w:val="a1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e">
    <w:name w:val="二级无"/>
    <w:basedOn w:val="a3"/>
    <w:qFormat/>
    <w:pPr>
      <w:spacing w:beforeLines="0" w:afterLines="0"/>
      <w:ind w:left="0"/>
    </w:pPr>
    <w:rPr>
      <w:rFonts w:ascii="宋体" w:eastAsia="宋体"/>
    </w:rPr>
  </w:style>
  <w:style w:type="paragraph" w:customStyle="1" w:styleId="affff">
    <w:name w:val="注：（正文）"/>
    <w:basedOn w:val="afffc"/>
    <w:next w:val="affd"/>
    <w:qFormat/>
  </w:style>
  <w:style w:type="paragraph" w:customStyle="1" w:styleId="a0">
    <w:name w:val="注×：（正文）"/>
    <w:qFormat/>
    <w:pPr>
      <w:numPr>
        <w:numId w:val="6"/>
      </w:numPr>
      <w:jc w:val="both"/>
    </w:pPr>
    <w:rPr>
      <w:rFonts w:ascii="宋体"/>
      <w:sz w:val="18"/>
      <w:szCs w:val="18"/>
    </w:rPr>
  </w:style>
  <w:style w:type="paragraph" w:customStyle="1" w:styleId="affff0">
    <w:name w:val="标准标志"/>
    <w:next w:val="afb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1">
    <w:name w:val="标准称谓"/>
    <w:next w:val="afb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2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3">
    <w:name w:val="标准书眉_偶数页"/>
    <w:basedOn w:val="afff8"/>
    <w:next w:val="afb"/>
    <w:qFormat/>
    <w:pPr>
      <w:jc w:val="left"/>
    </w:pPr>
  </w:style>
  <w:style w:type="paragraph" w:customStyle="1" w:styleId="affff4">
    <w:name w:val="标准书眉一"/>
    <w:qFormat/>
    <w:pPr>
      <w:jc w:val="both"/>
    </w:pPr>
  </w:style>
  <w:style w:type="paragraph" w:customStyle="1" w:styleId="affff5">
    <w:name w:val="参考文献"/>
    <w:basedOn w:val="afb"/>
    <w:next w:val="affd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6">
    <w:name w:val="参考文献、索引标题"/>
    <w:basedOn w:val="afb"/>
    <w:next w:val="affd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7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8">
    <w:name w:val="发布部门"/>
    <w:next w:val="affd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9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a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b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c">
    <w:name w:val="封面标准英文名称"/>
    <w:basedOn w:val="affffb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d">
    <w:name w:val="封面一致性程度标识"/>
    <w:basedOn w:val="affffc"/>
    <w:qFormat/>
    <w:pPr>
      <w:framePr w:wrap="around"/>
      <w:spacing w:before="440"/>
    </w:pPr>
    <w:rPr>
      <w:rFonts w:ascii="宋体" w:eastAsia="宋体"/>
    </w:rPr>
  </w:style>
  <w:style w:type="paragraph" w:customStyle="1" w:styleId="affffe">
    <w:name w:val="封面标准文稿类别"/>
    <w:basedOn w:val="affffd"/>
    <w:qFormat/>
    <w:pPr>
      <w:framePr w:wrap="around"/>
      <w:spacing w:after="160" w:line="240" w:lineRule="auto"/>
    </w:pPr>
    <w:rPr>
      <w:sz w:val="24"/>
    </w:rPr>
  </w:style>
  <w:style w:type="paragraph" w:customStyle="1" w:styleId="afffff">
    <w:name w:val="封面标准文稿编辑信息"/>
    <w:basedOn w:val="affffe"/>
    <w:qFormat/>
    <w:pPr>
      <w:framePr w:wrap="around"/>
      <w:spacing w:before="180" w:line="180" w:lineRule="exact"/>
    </w:pPr>
    <w:rPr>
      <w:sz w:val="21"/>
    </w:rPr>
  </w:style>
  <w:style w:type="paragraph" w:customStyle="1" w:styleId="afffff0">
    <w:name w:val="封面正文"/>
    <w:qFormat/>
    <w:pPr>
      <w:jc w:val="both"/>
    </w:pPr>
  </w:style>
  <w:style w:type="paragraph" w:customStyle="1" w:styleId="af2">
    <w:name w:val="附录标识"/>
    <w:basedOn w:val="afb"/>
    <w:next w:val="affd"/>
    <w:link w:val="Char0"/>
    <w:qFormat/>
    <w:pPr>
      <w:keepNext/>
      <w:widowControl/>
      <w:numPr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1">
    <w:name w:val="附录标题"/>
    <w:basedOn w:val="affd"/>
    <w:next w:val="affd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0">
    <w:name w:val="附录表标号"/>
    <w:basedOn w:val="afb"/>
    <w:next w:val="affd"/>
    <w:qFormat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1">
    <w:name w:val="附录表标题"/>
    <w:basedOn w:val="afb"/>
    <w:next w:val="affd"/>
    <w:qFormat/>
    <w:pPr>
      <w:numPr>
        <w:ilvl w:val="1"/>
        <w:numId w:val="8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b"/>
    <w:next w:val="affd"/>
    <w:qFormat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2">
    <w:name w:val="附录二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3">
    <w:name w:val="附录公式"/>
    <w:basedOn w:val="affd"/>
    <w:next w:val="affd"/>
    <w:link w:val="Char1"/>
    <w:qFormat/>
  </w:style>
  <w:style w:type="character" w:customStyle="1" w:styleId="Char1">
    <w:name w:val="附录公式 Char"/>
    <w:link w:val="afffff3"/>
    <w:qFormat/>
    <w:rPr>
      <w:rFonts w:ascii="宋体"/>
      <w:sz w:val="21"/>
      <w:lang w:val="en-US" w:eastAsia="zh-CN" w:bidi="ar-SA"/>
    </w:rPr>
  </w:style>
  <w:style w:type="paragraph" w:customStyle="1" w:styleId="afffff4">
    <w:name w:val="附录公式编号制表符"/>
    <w:basedOn w:val="afb"/>
    <w:next w:val="affd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6">
    <w:name w:val="附录三级条标题"/>
    <w:basedOn w:val="af5"/>
    <w:next w:val="affd"/>
    <w:qFormat/>
    <w:pPr>
      <w:numPr>
        <w:ilvl w:val="4"/>
      </w:numPr>
      <w:outlineLvl w:val="4"/>
    </w:pPr>
  </w:style>
  <w:style w:type="paragraph" w:customStyle="1" w:styleId="afffff5">
    <w:name w:val="附录三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数字编号列项（二级）"/>
    <w:qFormat/>
    <w:pPr>
      <w:numPr>
        <w:ilvl w:val="1"/>
        <w:numId w:val="9"/>
      </w:numPr>
    </w:pPr>
    <w:rPr>
      <w:rFonts w:ascii="宋体"/>
      <w:sz w:val="21"/>
    </w:rPr>
  </w:style>
  <w:style w:type="paragraph" w:customStyle="1" w:styleId="af7">
    <w:name w:val="附录四级条标题"/>
    <w:basedOn w:val="af6"/>
    <w:next w:val="affd"/>
    <w:qFormat/>
    <w:pPr>
      <w:numPr>
        <w:ilvl w:val="5"/>
      </w:numPr>
      <w:outlineLvl w:val="5"/>
    </w:pPr>
  </w:style>
  <w:style w:type="paragraph" w:customStyle="1" w:styleId="afffff6">
    <w:name w:val="附录四级无"/>
    <w:basedOn w:val="af7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7">
    <w:name w:val="附录图标号"/>
    <w:basedOn w:val="afb"/>
    <w:qFormat/>
    <w:pPr>
      <w:keepNext/>
      <w:pageBreakBefore/>
      <w:widowControl/>
      <w:numPr>
        <w:numId w:val="10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8">
    <w:name w:val="附录图标题"/>
    <w:basedOn w:val="afb"/>
    <w:next w:val="affd"/>
    <w:qFormat/>
    <w:pPr>
      <w:numPr>
        <w:ilvl w:val="1"/>
        <w:numId w:val="10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8">
    <w:name w:val="附录五级条标题"/>
    <w:basedOn w:val="af7"/>
    <w:next w:val="affd"/>
    <w:qFormat/>
    <w:pPr>
      <w:numPr>
        <w:ilvl w:val="6"/>
      </w:numPr>
      <w:outlineLvl w:val="6"/>
    </w:pPr>
  </w:style>
  <w:style w:type="paragraph" w:customStyle="1" w:styleId="afffff7">
    <w:name w:val="附录五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章标题"/>
    <w:next w:val="affd"/>
    <w:qFormat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4">
    <w:name w:val="附录一级条标题"/>
    <w:basedOn w:val="af3"/>
    <w:next w:val="affd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8">
    <w:name w:val="附录一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字母编号列项（一级）"/>
    <w:qFormat/>
    <w:pPr>
      <w:numPr>
        <w:numId w:val="9"/>
      </w:numPr>
    </w:pPr>
    <w:rPr>
      <w:rFonts w:ascii="宋体"/>
      <w:sz w:val="21"/>
    </w:rPr>
  </w:style>
  <w:style w:type="paragraph" w:customStyle="1" w:styleId="afffff9">
    <w:name w:val="列项说明"/>
    <w:basedOn w:val="afb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c">
    <w:name w:val="其他标准标志"/>
    <w:basedOn w:val="affff0"/>
    <w:qFormat/>
    <w:pPr>
      <w:framePr w:w="6101" w:wrap="around" w:vAnchor="page" w:hAnchor="page" w:x="4673" w:y="942"/>
    </w:pPr>
    <w:rPr>
      <w:w w:val="130"/>
    </w:rPr>
  </w:style>
  <w:style w:type="paragraph" w:customStyle="1" w:styleId="afffffd">
    <w:name w:val="其他标准称谓"/>
    <w:next w:val="afb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e">
    <w:name w:val="其他发布部门"/>
    <w:basedOn w:val="affff8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">
    <w:name w:val="前言、引言标题"/>
    <w:next w:val="affd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0">
    <w:name w:val="三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f1">
    <w:name w:val="实施日期"/>
    <w:basedOn w:val="affff9"/>
    <w:qFormat/>
    <w:pPr>
      <w:framePr w:wrap="around" w:vAnchor="page" w:hAnchor="text"/>
      <w:jc w:val="right"/>
    </w:pPr>
  </w:style>
  <w:style w:type="paragraph" w:customStyle="1" w:styleId="affffff2">
    <w:name w:val="示例后文字"/>
    <w:basedOn w:val="affd"/>
    <w:next w:val="affd"/>
    <w:qFormat/>
    <w:pPr>
      <w:ind w:firstLine="360"/>
    </w:pPr>
    <w:rPr>
      <w:sz w:val="18"/>
    </w:rPr>
  </w:style>
  <w:style w:type="paragraph" w:customStyle="1" w:styleId="affffff3">
    <w:name w:val="首示例"/>
    <w:next w:val="affd"/>
    <w:link w:val="Char2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f3"/>
    <w:qFormat/>
    <w:rPr>
      <w:rFonts w:ascii="宋体" w:hAnsi="宋体"/>
      <w:kern w:val="2"/>
      <w:sz w:val="18"/>
      <w:szCs w:val="18"/>
      <w:lang w:bidi="ar-SA"/>
    </w:rPr>
  </w:style>
  <w:style w:type="paragraph" w:customStyle="1" w:styleId="affffff4">
    <w:name w:val="四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5">
    <w:name w:val="条文脚注"/>
    <w:basedOn w:val="ac"/>
    <w:qFormat/>
    <w:pPr>
      <w:numPr>
        <w:numId w:val="0"/>
      </w:numPr>
      <w:jc w:val="both"/>
    </w:pPr>
  </w:style>
  <w:style w:type="paragraph" w:customStyle="1" w:styleId="affffff6">
    <w:name w:val="图标脚注说明"/>
    <w:basedOn w:val="affd"/>
    <w:qFormat/>
    <w:pPr>
      <w:ind w:left="840" w:firstLineChars="0" w:hanging="420"/>
    </w:pPr>
    <w:rPr>
      <w:sz w:val="18"/>
      <w:szCs w:val="18"/>
    </w:rPr>
  </w:style>
  <w:style w:type="paragraph" w:customStyle="1" w:styleId="affffff7">
    <w:name w:val="图表脚注说明"/>
    <w:basedOn w:val="afb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8">
    <w:name w:val="图的脚注"/>
    <w:next w:val="affd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9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a">
    <w:name w:val="五级无"/>
    <w:basedOn w:val="a6"/>
    <w:qFormat/>
    <w:pPr>
      <w:spacing w:beforeLines="0" w:afterLines="0"/>
    </w:pPr>
    <w:rPr>
      <w:rFonts w:ascii="宋体" w:eastAsia="宋体"/>
    </w:rPr>
  </w:style>
  <w:style w:type="paragraph" w:customStyle="1" w:styleId="affffffb">
    <w:name w:val="一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fffc">
    <w:name w:val="正文表标题"/>
    <w:next w:val="affd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d">
    <w:name w:val="正文公式编号制表符"/>
    <w:basedOn w:val="affd"/>
    <w:next w:val="affd"/>
    <w:qFormat/>
    <w:pPr>
      <w:ind w:firstLineChars="0" w:firstLine="0"/>
    </w:pPr>
  </w:style>
  <w:style w:type="paragraph" w:customStyle="1" w:styleId="affffffe">
    <w:name w:val="正文图标题"/>
    <w:next w:val="affd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">
    <w:name w:val="终结线"/>
    <w:basedOn w:val="afb"/>
    <w:qFormat/>
    <w:pPr>
      <w:framePr w:hSpace="181" w:vSpace="181" w:wrap="around" w:vAnchor="text" w:hAnchor="margin" w:xAlign="center" w:y="285"/>
    </w:pPr>
  </w:style>
  <w:style w:type="paragraph" w:customStyle="1" w:styleId="afffffff0">
    <w:name w:val="其他发布日期"/>
    <w:basedOn w:val="affff9"/>
    <w:qFormat/>
    <w:pPr>
      <w:framePr w:wrap="around" w:vAnchor="page" w:hAnchor="text" w:x="1419"/>
    </w:pPr>
  </w:style>
  <w:style w:type="paragraph" w:customStyle="1" w:styleId="afffffff1">
    <w:name w:val="其他实施日期"/>
    <w:basedOn w:val="affffff1"/>
    <w:qFormat/>
    <w:pPr>
      <w:framePr w:wrap="around"/>
    </w:pPr>
  </w:style>
  <w:style w:type="paragraph" w:customStyle="1" w:styleId="21">
    <w:name w:val="封面标准名称2"/>
    <w:basedOn w:val="affffb"/>
    <w:qFormat/>
    <w:pPr>
      <w:framePr w:wrap="around" w:y="4469"/>
      <w:spacing w:beforeLines="630"/>
    </w:pPr>
  </w:style>
  <w:style w:type="paragraph" w:customStyle="1" w:styleId="22">
    <w:name w:val="封面标准英文名称2"/>
    <w:basedOn w:val="affffc"/>
    <w:qFormat/>
    <w:pPr>
      <w:framePr w:wrap="around" w:y="4469"/>
    </w:pPr>
  </w:style>
  <w:style w:type="paragraph" w:customStyle="1" w:styleId="23">
    <w:name w:val="封面一致性程度标识2"/>
    <w:basedOn w:val="affffd"/>
    <w:qFormat/>
    <w:pPr>
      <w:framePr w:wrap="around" w:y="4469"/>
    </w:pPr>
  </w:style>
  <w:style w:type="paragraph" w:customStyle="1" w:styleId="24">
    <w:name w:val="封面标准文稿类别2"/>
    <w:basedOn w:val="affffe"/>
    <w:qFormat/>
    <w:pPr>
      <w:framePr w:wrap="around" w:y="4469"/>
    </w:pPr>
  </w:style>
  <w:style w:type="paragraph" w:customStyle="1" w:styleId="25">
    <w:name w:val="封面标准文稿编辑信息2"/>
    <w:basedOn w:val="afffff"/>
    <w:qFormat/>
    <w:pPr>
      <w:framePr w:wrap="around" w:y="4469"/>
    </w:pPr>
  </w:style>
  <w:style w:type="paragraph" w:customStyle="1" w:styleId="p0">
    <w:name w:val="p0"/>
    <w:basedOn w:val="afb"/>
    <w:qFormat/>
    <w:pPr>
      <w:widowControl/>
    </w:pPr>
    <w:rPr>
      <w:kern w:val="0"/>
      <w:szCs w:val="21"/>
    </w:rPr>
  </w:style>
  <w:style w:type="paragraph" w:customStyle="1" w:styleId="p17">
    <w:name w:val="p17"/>
    <w:basedOn w:val="afb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p15">
    <w:name w:val="p15"/>
    <w:basedOn w:val="afb"/>
    <w:qFormat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fb"/>
    <w:qFormat/>
    <w:pPr>
      <w:widowControl/>
      <w:spacing w:before="312" w:after="312"/>
    </w:pPr>
    <w:rPr>
      <w:rFonts w:ascii="黑体" w:eastAsia="黑体" w:hAnsi="宋体" w:cs="宋体"/>
      <w:kern w:val="0"/>
      <w:szCs w:val="21"/>
    </w:rPr>
  </w:style>
  <w:style w:type="paragraph" w:customStyle="1" w:styleId="p18">
    <w:name w:val="p18"/>
    <w:basedOn w:val="afb"/>
    <w:qFormat/>
    <w:pPr>
      <w:widowControl/>
      <w:spacing w:before="50" w:after="50"/>
      <w:jc w:val="left"/>
    </w:pPr>
    <w:rPr>
      <w:rFonts w:ascii="黑体" w:eastAsia="黑体" w:hAnsi="宋体" w:cs="宋体"/>
      <w:kern w:val="0"/>
      <w:szCs w:val="21"/>
    </w:rPr>
  </w:style>
  <w:style w:type="character" w:customStyle="1" w:styleId="aff8">
    <w:name w:val="批注框文本 字符"/>
    <w:link w:val="aff7"/>
    <w:qFormat/>
    <w:rPr>
      <w:kern w:val="2"/>
      <w:sz w:val="18"/>
      <w:szCs w:val="18"/>
    </w:rPr>
  </w:style>
  <w:style w:type="character" w:customStyle="1" w:styleId="11">
    <w:name w:val="占位符文本1"/>
    <w:uiPriority w:val="99"/>
    <w:semiHidden/>
    <w:qFormat/>
    <w:rPr>
      <w:color w:val="808080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13">
    <w:name w:val="列出段落1"/>
    <w:basedOn w:val="afb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f2">
    <w:name w:val="批注文字 字符"/>
    <w:link w:val="aff1"/>
    <w:qFormat/>
    <w:rPr>
      <w:kern w:val="2"/>
      <w:sz w:val="21"/>
      <w:szCs w:val="24"/>
    </w:rPr>
  </w:style>
  <w:style w:type="character" w:customStyle="1" w:styleId="afff">
    <w:name w:val="批注主题 字符"/>
    <w:link w:val="affe"/>
    <w:qFormat/>
    <w:rPr>
      <w:b/>
      <w:bCs/>
      <w:kern w:val="2"/>
      <w:sz w:val="21"/>
      <w:szCs w:val="24"/>
    </w:rPr>
  </w:style>
  <w:style w:type="character" w:customStyle="1" w:styleId="Char0">
    <w:name w:val="附录标识 Char"/>
    <w:link w:val="af2"/>
    <w:qFormat/>
    <w:rPr>
      <w:rFonts w:ascii="黑体" w:eastAsia="黑体"/>
      <w:kern w:val="0"/>
      <w:szCs w:val="20"/>
    </w:rPr>
  </w:style>
  <w:style w:type="character" w:customStyle="1" w:styleId="aff5">
    <w:name w:val="日期 字符"/>
    <w:basedOn w:val="afc"/>
    <w:link w:val="aff4"/>
    <w:qFormat/>
    <w:rPr>
      <w:kern w:val="2"/>
      <w:sz w:val="21"/>
      <w:szCs w:val="24"/>
    </w:rPr>
  </w:style>
  <w:style w:type="character" w:styleId="afffffff2">
    <w:name w:val="Placeholder Text"/>
    <w:basedOn w:val="afc"/>
    <w:uiPriority w:val="99"/>
    <w:unhideWhenUsed/>
    <w:qFormat/>
    <w:rPr>
      <w:color w:val="808080"/>
    </w:rPr>
  </w:style>
  <w:style w:type="character" w:customStyle="1" w:styleId="affa">
    <w:name w:val="页脚 字符"/>
    <w:basedOn w:val="afc"/>
    <w:link w:val="aff9"/>
    <w:uiPriority w:val="99"/>
    <w:qFormat/>
    <w:rPr>
      <w:kern w:val="2"/>
      <w:sz w:val="18"/>
      <w:szCs w:val="18"/>
    </w:rPr>
  </w:style>
  <w:style w:type="table" w:customStyle="1" w:styleId="14">
    <w:name w:val="网格型1"/>
    <w:basedOn w:val="afd"/>
    <w:uiPriority w:val="59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3">
    <w:name w:val="List Paragraph"/>
    <w:basedOn w:val="afb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20" Type="http://schemas.openxmlformats.org/officeDocument/2006/relationships/oleObject" Target="embeddings/oleObject2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7B79786-B660-412B-95EC-E78F22A7A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1057</Words>
  <Characters>6027</Characters>
  <Application>Microsoft Office Word</Application>
  <DocSecurity>0</DocSecurity>
  <Lines>50</Lines>
  <Paragraphs>14</Paragraphs>
  <ScaleCrop>false</ScaleCrop>
  <Company>zle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罗舜</dc:creator>
  <cp:lastModifiedBy>Advanced Coatings</cp:lastModifiedBy>
  <cp:revision>5</cp:revision>
  <cp:lastPrinted>2017-09-14T00:18:00Z</cp:lastPrinted>
  <dcterms:created xsi:type="dcterms:W3CDTF">2021-03-04T11:45:00Z</dcterms:created>
  <dcterms:modified xsi:type="dcterms:W3CDTF">2021-03-05T01:58:00Z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