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C6" w:rsidRPr="003F1675" w:rsidRDefault="00F061C6" w:rsidP="00F061C6"/>
    <w:p w:rsidR="00F061C6" w:rsidRPr="003F1675" w:rsidRDefault="00F061C6" w:rsidP="00F061C6"/>
    <w:p w:rsidR="00F061C6" w:rsidRPr="003F1675" w:rsidRDefault="00F061C6" w:rsidP="00F061C6">
      <w:pPr>
        <w:jc w:val="center"/>
        <w:rPr>
          <w:rFonts w:ascii="黑体" w:eastAsia="黑体"/>
          <w:sz w:val="52"/>
          <w:szCs w:val="52"/>
        </w:rPr>
      </w:pPr>
      <w:r w:rsidRPr="003F1675">
        <w:rPr>
          <w:rFonts w:ascii="黑体" w:eastAsia="黑体" w:hint="eastAsia"/>
          <w:sz w:val="52"/>
          <w:szCs w:val="52"/>
        </w:rPr>
        <w:t>国家标准</w:t>
      </w:r>
    </w:p>
    <w:p w:rsidR="00F061C6" w:rsidRPr="003F1675" w:rsidRDefault="00F061C6" w:rsidP="00F061C6">
      <w:pPr>
        <w:jc w:val="center"/>
        <w:rPr>
          <w:rFonts w:ascii="黑体" w:eastAsia="黑体"/>
          <w:sz w:val="52"/>
          <w:szCs w:val="52"/>
        </w:rPr>
      </w:pPr>
      <w:r w:rsidRPr="003F1675">
        <w:rPr>
          <w:rFonts w:ascii="黑体" w:eastAsia="黑体" w:hint="eastAsia"/>
          <w:sz w:val="52"/>
          <w:szCs w:val="52"/>
        </w:rPr>
        <w:t xml:space="preserve">GB/T </w:t>
      </w:r>
      <w:r w:rsidR="00FD1AC6" w:rsidRPr="003F1675">
        <w:rPr>
          <w:rFonts w:ascii="黑体" w:eastAsia="黑体" w:hint="eastAsia"/>
          <w:sz w:val="52"/>
          <w:szCs w:val="52"/>
        </w:rPr>
        <w:t>5154</w:t>
      </w:r>
      <w:r w:rsidRPr="003F1675">
        <w:rPr>
          <w:rFonts w:ascii="黑体" w:eastAsia="黑体" w:hint="eastAsia"/>
          <w:sz w:val="52"/>
          <w:szCs w:val="52"/>
        </w:rPr>
        <w:t>《镁及镁合金板、带材》</w:t>
      </w:r>
    </w:p>
    <w:p w:rsidR="00F061C6" w:rsidRPr="003F1675" w:rsidRDefault="00F061C6" w:rsidP="00F061C6">
      <w:pPr>
        <w:jc w:val="center"/>
        <w:rPr>
          <w:rFonts w:ascii="黑体" w:eastAsia="黑体"/>
          <w:sz w:val="52"/>
          <w:szCs w:val="52"/>
        </w:rPr>
      </w:pPr>
      <w:r w:rsidRPr="003F1675">
        <w:rPr>
          <w:rFonts w:ascii="黑体" w:eastAsia="黑体" w:hint="eastAsia"/>
          <w:sz w:val="52"/>
          <w:szCs w:val="52"/>
        </w:rPr>
        <w:t>编制说明</w:t>
      </w:r>
    </w:p>
    <w:p w:rsidR="00F061C6" w:rsidRPr="003F1675" w:rsidRDefault="00F061C6" w:rsidP="00F061C6"/>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r w:rsidRPr="003F1675">
        <w:rPr>
          <w:rFonts w:ascii="黑体" w:eastAsia="黑体" w:hint="eastAsia"/>
          <w:sz w:val="32"/>
          <w:szCs w:val="32"/>
        </w:rPr>
        <w:t>（</w:t>
      </w:r>
      <w:r w:rsidR="003F27EF" w:rsidRPr="003F1675">
        <w:rPr>
          <w:rFonts w:ascii="黑体" w:eastAsia="黑体" w:hint="eastAsia"/>
          <w:sz w:val="32"/>
          <w:szCs w:val="32"/>
        </w:rPr>
        <w:t>预审</w:t>
      </w:r>
      <w:r w:rsidRPr="003F1675">
        <w:rPr>
          <w:rFonts w:ascii="黑体" w:eastAsia="黑体" w:hint="eastAsia"/>
          <w:sz w:val="32"/>
          <w:szCs w:val="32"/>
        </w:rPr>
        <w:t>稿）</w:t>
      </w: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r w:rsidRPr="003F1675">
        <w:rPr>
          <w:rFonts w:ascii="黑体" w:eastAsia="黑体" w:hint="eastAsia"/>
          <w:sz w:val="32"/>
          <w:szCs w:val="32"/>
        </w:rPr>
        <w:t>标 准 编 制 组</w:t>
      </w: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32"/>
          <w:szCs w:val="32"/>
        </w:rPr>
      </w:pPr>
    </w:p>
    <w:p w:rsidR="00F061C6" w:rsidRPr="003F1675" w:rsidRDefault="00F061C6" w:rsidP="00F061C6">
      <w:pPr>
        <w:jc w:val="center"/>
        <w:rPr>
          <w:rFonts w:ascii="黑体" w:eastAsia="黑体"/>
          <w:sz w:val="28"/>
          <w:szCs w:val="28"/>
        </w:rPr>
      </w:pPr>
      <w:r w:rsidRPr="003F1675">
        <w:rPr>
          <w:rFonts w:ascii="黑体" w:eastAsia="黑体" w:hint="eastAsia"/>
          <w:sz w:val="28"/>
          <w:szCs w:val="28"/>
        </w:rPr>
        <w:lastRenderedPageBreak/>
        <w:t xml:space="preserve">国家标准GB/T </w:t>
      </w:r>
      <w:r w:rsidR="00FD1AC6" w:rsidRPr="003F1675">
        <w:rPr>
          <w:rFonts w:ascii="黑体" w:eastAsia="黑体" w:hint="eastAsia"/>
          <w:sz w:val="28"/>
          <w:szCs w:val="28"/>
        </w:rPr>
        <w:t>5154</w:t>
      </w:r>
      <w:r w:rsidRPr="003F1675">
        <w:rPr>
          <w:rFonts w:ascii="黑体" w:eastAsia="黑体" w:hint="eastAsia"/>
          <w:sz w:val="28"/>
          <w:szCs w:val="28"/>
        </w:rPr>
        <w:t>《镁及镁合金板、带材》</w:t>
      </w:r>
    </w:p>
    <w:p w:rsidR="00F061C6" w:rsidRPr="003F1675" w:rsidRDefault="00F061C6" w:rsidP="00F061C6">
      <w:pPr>
        <w:jc w:val="center"/>
        <w:rPr>
          <w:rFonts w:ascii="黑体" w:eastAsia="黑体"/>
          <w:sz w:val="28"/>
          <w:szCs w:val="28"/>
        </w:rPr>
      </w:pPr>
      <w:r w:rsidRPr="003F1675">
        <w:rPr>
          <w:rFonts w:ascii="黑体" w:eastAsia="黑体" w:hint="eastAsia"/>
          <w:sz w:val="28"/>
          <w:szCs w:val="28"/>
        </w:rPr>
        <w:t>(</w:t>
      </w:r>
      <w:r w:rsidR="003F27EF" w:rsidRPr="003F1675">
        <w:rPr>
          <w:rFonts w:ascii="黑体" w:eastAsia="黑体" w:hint="eastAsia"/>
          <w:sz w:val="28"/>
          <w:szCs w:val="28"/>
        </w:rPr>
        <w:t>预审</w:t>
      </w:r>
      <w:r w:rsidRPr="003F1675">
        <w:rPr>
          <w:rFonts w:ascii="黑体" w:eastAsia="黑体" w:hint="eastAsia"/>
          <w:sz w:val="28"/>
          <w:szCs w:val="28"/>
        </w:rPr>
        <w:t>稿)编制说明</w:t>
      </w:r>
    </w:p>
    <w:p w:rsidR="00F061C6" w:rsidRPr="003F1675" w:rsidRDefault="00F061C6" w:rsidP="008148CD">
      <w:pPr>
        <w:pStyle w:val="a5"/>
        <w:numPr>
          <w:ilvl w:val="0"/>
          <w:numId w:val="1"/>
        </w:numPr>
        <w:spacing w:line="360" w:lineRule="auto"/>
        <w:ind w:firstLineChars="0"/>
        <w:rPr>
          <w:rFonts w:ascii="黑体" w:eastAsia="黑体" w:hAnsi="宋体"/>
          <w:sz w:val="24"/>
          <w:szCs w:val="24"/>
        </w:rPr>
      </w:pPr>
      <w:r w:rsidRPr="003F1675">
        <w:rPr>
          <w:rFonts w:ascii="黑体" w:eastAsia="黑体" w:hAnsi="宋体" w:hint="eastAsia"/>
          <w:sz w:val="24"/>
          <w:szCs w:val="24"/>
        </w:rPr>
        <w:t>工作简况</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任务来源</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镁合金具有密度低，比强度和比刚度高，电磁屏蔽效果好，导热性能号，抗震减震能力强，易于机加工成形和易于回收再利用等优点，是目前最轻的金属结构材料，在航空、航天、汽车以及JG等领域都具有巨大的应用潜力。随着当今世界对结构材料轻量化、减重节能、环保以及可持续发展的要求日益提高，镁合金产品展现出广阔的应用前景。在国家新材料产业规划中，镁合金以其自身的优点更是作重点推广和应用的金属材料。</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现用GB/T5154-2010《镁及镁合金板、带材》标准是我单位2010年起草修订的，历经1985、2003、2010三个版本，均为我单位起草修订，现行标准已发布运行九年。在这九年的发展过程中，随着镁及镁合金应用领域的日益扩展，镁及镁合金生产设备的不断改造，市场对镁及镁合金板材的品种、状态需求越来越多。</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本标准修订的镁及镁合金板带、材属于《国家战略新兴产业分类》中“高品质镁材制造（代码3.2.4.2）”，符合国家战略产业发展要求。本标准将重点完善、增加高强航空航天用镁合金材料，这些材料属于工业强基工程实施指南（2016-2020年）专栏1中的（三）航空航天装备“一揽子”突破行动，提升基础材料水平。本标准属于军民通用标准，本次修订将进一步提升产品要求，满足军用领域对高品质镁材的需求，标准修订符合《新材料标准领航行动计划（2018-2020年）》中（七）提高新材料军民标准通用化水平。本标准的修订也是为国际标准NP 23700提供基础，我国申请获得的ISO NP 23700《变形镁及镁合金板材》的项目制定权，同步修订国家标准，将有利于促进我国标准走出去，也是符合《新材料标准领航行动计划（2018-2020年）》中（八）推动新材料标准“走出去”的工作需求。</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在产业发展方面，根据国家工信部原材料司发布的《2018年镁行业运行情况》一文中，国内消费持续增长，2018年，国内镁消费量45万吨，同比增长7%，全年累计出口镁产品41万吨，合计86万吨。2019年国内外交通运输轻量化为扩大镁应用提供了更多机遇，镁合金将持续增量。</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修订GB/T5154-2010《镁及镁合金板带、材》国家标准，主要有以下几方面原因：</w:t>
      </w:r>
    </w:p>
    <w:p w:rsidR="00F061C6" w:rsidRPr="003F1675" w:rsidRDefault="00F061C6" w:rsidP="008148CD">
      <w:pPr>
        <w:pStyle w:val="a5"/>
        <w:numPr>
          <w:ilvl w:val="0"/>
          <w:numId w:val="3"/>
        </w:numPr>
        <w:spacing w:line="360" w:lineRule="auto"/>
        <w:ind w:firstLineChars="0"/>
        <w:rPr>
          <w:rFonts w:ascii="宋体" w:eastAsia="宋体" w:hAnsi="宋体"/>
          <w:sz w:val="24"/>
          <w:szCs w:val="24"/>
        </w:rPr>
      </w:pPr>
      <w:r w:rsidRPr="003F1675">
        <w:rPr>
          <w:rFonts w:ascii="宋体" w:eastAsia="宋体" w:hAnsi="宋体" w:hint="eastAsia"/>
          <w:sz w:val="24"/>
          <w:szCs w:val="24"/>
        </w:rPr>
        <w:t>镁及镁合金工业进入一个新的发展阶段，镁合金应用持续增量。近年来镁合金在诸多领域的研究也取得了相应成果，如高强的航天、航空用镁材料，高性能的高铁用镁材</w:t>
      </w:r>
      <w:r w:rsidRPr="003F1675">
        <w:rPr>
          <w:rFonts w:ascii="宋体" w:eastAsia="宋体" w:hAnsi="宋体" w:hint="eastAsia"/>
          <w:sz w:val="24"/>
          <w:szCs w:val="24"/>
        </w:rPr>
        <w:lastRenderedPageBreak/>
        <w:t>料等，镁合金生产设备及技术也在相应的进步，有必要提升相应的产品标准；</w:t>
      </w:r>
    </w:p>
    <w:p w:rsidR="00F061C6" w:rsidRPr="003F1675" w:rsidRDefault="00F061C6" w:rsidP="008148CD">
      <w:pPr>
        <w:pStyle w:val="a5"/>
        <w:numPr>
          <w:ilvl w:val="0"/>
          <w:numId w:val="3"/>
        </w:numPr>
        <w:spacing w:line="360" w:lineRule="auto"/>
        <w:ind w:firstLineChars="0"/>
        <w:rPr>
          <w:rFonts w:ascii="宋体" w:eastAsia="宋体" w:hAnsi="宋体"/>
          <w:sz w:val="24"/>
          <w:szCs w:val="24"/>
        </w:rPr>
      </w:pPr>
      <w:r w:rsidRPr="003F1675">
        <w:rPr>
          <w:rFonts w:ascii="宋体" w:eastAsia="宋体" w:hAnsi="宋体" w:hint="eastAsia"/>
          <w:sz w:val="24"/>
          <w:szCs w:val="24"/>
        </w:rPr>
        <w:t>本标准属于国内、国际标准同步标准，由我国承担为国际标准项目ISO NP 23700《变形镁及镁合金板材》与本项目《镁及镁合金板、带材》是同步推进的标准项目，为了保证ISO NP 23700《变形镁及镁合金板材》标准项目能够真实反映我国标准质量，有必要对国标进行同步修订；</w:t>
      </w:r>
    </w:p>
    <w:p w:rsidR="00F061C6" w:rsidRPr="003F1675" w:rsidRDefault="00F061C6" w:rsidP="008148CD">
      <w:pPr>
        <w:pStyle w:val="a5"/>
        <w:numPr>
          <w:ilvl w:val="0"/>
          <w:numId w:val="3"/>
        </w:numPr>
        <w:spacing w:line="360" w:lineRule="auto"/>
        <w:ind w:firstLineChars="0"/>
        <w:rPr>
          <w:rFonts w:ascii="宋体" w:eastAsia="宋体" w:hAnsi="宋体"/>
          <w:sz w:val="24"/>
          <w:szCs w:val="24"/>
        </w:rPr>
      </w:pPr>
      <w:r w:rsidRPr="003F1675">
        <w:rPr>
          <w:rFonts w:ascii="宋体" w:eastAsia="宋体" w:hAnsi="宋体" w:hint="eastAsia"/>
          <w:sz w:val="24"/>
          <w:szCs w:val="24"/>
        </w:rPr>
        <w:t>本标准为我国唯一一个镁合金板带材标准，无论是民用领域还是军工领域都在使用本标准订货。本标准是一项军民通用的标准，随着高质量发展要求，镁合金在应用领域中对产品质量提出了更高要求，有必要提升标准要求、扩充产品品种，来保障镁合金应用中的标准依据；</w:t>
      </w:r>
    </w:p>
    <w:p w:rsidR="00F061C6" w:rsidRPr="003F1675" w:rsidRDefault="00F061C6" w:rsidP="008148CD">
      <w:pPr>
        <w:pStyle w:val="a5"/>
        <w:numPr>
          <w:ilvl w:val="0"/>
          <w:numId w:val="3"/>
        </w:numPr>
        <w:spacing w:line="360" w:lineRule="auto"/>
        <w:ind w:firstLineChars="0"/>
        <w:rPr>
          <w:rFonts w:ascii="宋体" w:eastAsia="宋体" w:hAnsi="宋体"/>
          <w:sz w:val="24"/>
          <w:szCs w:val="24"/>
        </w:rPr>
      </w:pPr>
      <w:r w:rsidRPr="003F1675">
        <w:rPr>
          <w:rFonts w:ascii="宋体" w:eastAsia="宋体" w:hAnsi="宋体" w:hint="eastAsia"/>
          <w:sz w:val="24"/>
          <w:szCs w:val="24"/>
        </w:rPr>
        <w:t>Mg-Li系列合金是最轻的金属结构材料，随着轻量化的追求日益强烈，尤其是军工、汽车、3C领域的使用量逐年递增，国内外市场对Mg-Li系列合金镁板需求量大，而现用国标中并无该系列合金标准，产品质量判定无标准可依；</w:t>
      </w:r>
    </w:p>
    <w:p w:rsidR="00F061C6" w:rsidRPr="003F1675" w:rsidRDefault="00F061C6" w:rsidP="008148CD">
      <w:pPr>
        <w:pStyle w:val="a5"/>
        <w:numPr>
          <w:ilvl w:val="0"/>
          <w:numId w:val="3"/>
        </w:numPr>
        <w:spacing w:line="360" w:lineRule="auto"/>
        <w:ind w:firstLineChars="0"/>
        <w:rPr>
          <w:rFonts w:ascii="宋体" w:eastAsia="宋体" w:hAnsi="宋体"/>
          <w:sz w:val="24"/>
          <w:szCs w:val="24"/>
        </w:rPr>
      </w:pPr>
      <w:r w:rsidRPr="003F1675">
        <w:rPr>
          <w:rFonts w:ascii="宋体" w:eastAsia="宋体" w:hAnsi="宋体" w:hint="eastAsia"/>
          <w:sz w:val="24"/>
          <w:szCs w:val="24"/>
        </w:rPr>
        <w:t>ZK61M镁合金在当前适宜大批量工业化生产的镁合金中强度最高，目前仅有国家内部标准GBN250可做参考，而该标准针对的是锻件，对轧制板材则无标准可依据，随着强军强国号召的推进，航空航天领域对轻量化应用起决定性作用的镁合金提出了更高的性能要求， ZK61M镁合金板材需求量日益增加，而现用国标中并无该牌号标准，为产品的出厂判定带来了困难；</w:t>
      </w:r>
    </w:p>
    <w:p w:rsidR="00F061C6" w:rsidRPr="003F1675" w:rsidRDefault="00F061C6" w:rsidP="008148CD">
      <w:pPr>
        <w:pStyle w:val="a5"/>
        <w:numPr>
          <w:ilvl w:val="0"/>
          <w:numId w:val="3"/>
        </w:numPr>
        <w:spacing w:line="360" w:lineRule="auto"/>
        <w:ind w:firstLineChars="0"/>
        <w:rPr>
          <w:rFonts w:ascii="宋体" w:eastAsia="宋体" w:hAnsi="宋体"/>
          <w:sz w:val="24"/>
          <w:szCs w:val="24"/>
        </w:rPr>
      </w:pPr>
      <w:r w:rsidRPr="003F1675">
        <w:rPr>
          <w:rFonts w:ascii="宋体" w:eastAsia="宋体" w:hAnsi="宋体" w:hint="eastAsia"/>
          <w:sz w:val="24"/>
          <w:szCs w:val="24"/>
        </w:rPr>
        <w:t>检验规则中力学性能取样规定中，20mm厚板材存在取样规定重叠情况，无法有效保障产品质量判定；</w:t>
      </w:r>
    </w:p>
    <w:p w:rsidR="00F061C6" w:rsidRPr="003F1675" w:rsidRDefault="00F061C6" w:rsidP="008148CD">
      <w:pPr>
        <w:pStyle w:val="a5"/>
        <w:numPr>
          <w:ilvl w:val="0"/>
          <w:numId w:val="3"/>
        </w:numPr>
        <w:spacing w:line="360" w:lineRule="auto"/>
        <w:ind w:firstLineChars="0"/>
        <w:rPr>
          <w:rFonts w:ascii="宋体" w:eastAsia="宋体" w:hAnsi="宋体"/>
          <w:sz w:val="24"/>
          <w:szCs w:val="24"/>
        </w:rPr>
      </w:pPr>
      <w:r w:rsidRPr="003F1675">
        <w:rPr>
          <w:rFonts w:ascii="宋体" w:eastAsia="宋体" w:hAnsi="宋体" w:hint="eastAsia"/>
          <w:sz w:val="24"/>
          <w:szCs w:val="24"/>
        </w:rPr>
        <w:t>修订了产品标志中实际生产中不便于操作的规定</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根据国标委发[2020]6号和有色标委[2020]8号《关于转发2020年第一批有色金属国家、行业、协会标准制（修）订项目计划的通知》，其中附件1的序号30（项目编号“20200724-T-610” ）《镁及镁合金板、带材》国家标准由中铝洛阳铜加工有限公司、郑州轻研合金科技有限公司负责起草，完成年限为2021年8月。</w:t>
      </w:r>
    </w:p>
    <w:p w:rsidR="00F061C6" w:rsidRPr="003F1675" w:rsidRDefault="00F061C6" w:rsidP="008148CD">
      <w:pPr>
        <w:spacing w:line="360" w:lineRule="auto"/>
        <w:rPr>
          <w:rFonts w:ascii="宋体" w:eastAsia="宋体" w:hAnsi="宋体"/>
          <w:sz w:val="24"/>
          <w:szCs w:val="24"/>
        </w:rPr>
      </w:pPr>
      <w:r w:rsidRPr="003F1675">
        <w:rPr>
          <w:rFonts w:ascii="宋体" w:eastAsia="宋体" w:hAnsi="宋体" w:hint="eastAsia"/>
          <w:sz w:val="24"/>
          <w:szCs w:val="24"/>
        </w:rPr>
        <w:t>1.2</w:t>
      </w:r>
      <w:r w:rsidR="00FD1AC6" w:rsidRPr="003F1675">
        <w:rPr>
          <w:rFonts w:ascii="宋体" w:eastAsia="宋体" w:hAnsi="宋体" w:cs="黑体" w:hint="eastAsia"/>
          <w:sz w:val="24"/>
          <w:szCs w:val="24"/>
        </w:rPr>
        <w:t>项目编制组</w:t>
      </w:r>
    </w:p>
    <w:p w:rsidR="00FD1AC6" w:rsidRPr="003F1675" w:rsidRDefault="00FD1AC6" w:rsidP="002012A9">
      <w:pPr>
        <w:spacing w:line="360" w:lineRule="auto"/>
        <w:ind w:firstLineChars="200" w:firstLine="480"/>
        <w:rPr>
          <w:rFonts w:ascii="宋体" w:eastAsia="宋体" w:hAnsi="宋体"/>
          <w:sz w:val="24"/>
          <w:szCs w:val="24"/>
        </w:rPr>
      </w:pPr>
      <w:r w:rsidRPr="003F1675">
        <w:rPr>
          <w:rFonts w:ascii="宋体" w:eastAsia="宋体" w:hAnsi="宋体" w:cs="宋体" w:hint="eastAsia"/>
          <w:bCs/>
          <w:sz w:val="24"/>
          <w:szCs w:val="24"/>
        </w:rPr>
        <w:t>由于时间紧，任务重，标准制订计划任务正式下达后，立即成立了标准编制组，并落实起草任务，确定标准的主要起草人，拟定该标准的工作计划。具体分工为：</w:t>
      </w:r>
      <w:r w:rsidRPr="003F1675">
        <w:rPr>
          <w:rFonts w:ascii="宋体" w:eastAsia="宋体" w:hAnsi="宋体" w:cs="宋体" w:hint="eastAsia"/>
          <w:sz w:val="24"/>
          <w:szCs w:val="24"/>
        </w:rPr>
        <w:t>中铝洛阳铜加工有限公司</w:t>
      </w:r>
      <w:r w:rsidRPr="003F1675">
        <w:rPr>
          <w:rFonts w:ascii="宋体" w:eastAsia="宋体" w:hAnsi="宋体" w:hint="eastAsia"/>
          <w:sz w:val="24"/>
          <w:szCs w:val="24"/>
        </w:rPr>
        <w:t>总负责，市场和同行业信息收集、资料汇总及执笔；郑州轻研科技有限公司负责补充市场信息和标准数据的验证。各企业分工明确，紧密合作，共同完成标准的修订工作</w:t>
      </w:r>
      <w:r w:rsidRPr="003F1675">
        <w:rPr>
          <w:rFonts w:ascii="宋体" w:eastAsia="宋体" w:hAnsi="宋体" w:cs="宋体" w:hint="eastAsia"/>
          <w:sz w:val="24"/>
          <w:szCs w:val="24"/>
        </w:rPr>
        <w:t>，</w:t>
      </w:r>
    </w:p>
    <w:p w:rsidR="00FD1AC6" w:rsidRPr="003F1675" w:rsidRDefault="00FD1A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lastRenderedPageBreak/>
        <w:t>编制单位技术基础：</w:t>
      </w:r>
      <w:r w:rsidRPr="003F1675">
        <w:rPr>
          <w:rFonts w:ascii="宋体" w:eastAsia="宋体" w:hAnsi="宋体" w:cs="宋体" w:hint="eastAsia"/>
          <w:sz w:val="24"/>
          <w:szCs w:val="24"/>
        </w:rPr>
        <w:t>中铝洛阳铜加工有限公司是综合性有色金属加工企业，拥有铜及铜合金高精度电子</w:t>
      </w:r>
      <w:r w:rsidRPr="003F1675">
        <w:rPr>
          <w:rFonts w:ascii="宋体" w:eastAsia="宋体" w:hAnsi="宋体" w:hint="eastAsia"/>
          <w:sz w:val="24"/>
          <w:szCs w:val="24"/>
        </w:rPr>
        <w:t>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sidRPr="003F1675">
        <w:rPr>
          <w:rFonts w:ascii="宋体" w:eastAsia="宋体" w:hAnsi="宋体"/>
          <w:sz w:val="24"/>
          <w:szCs w:val="24"/>
        </w:rPr>
        <w:t>80</w:t>
      </w:r>
      <w:r w:rsidRPr="003F1675">
        <w:rPr>
          <w:rFonts w:ascii="宋体" w:eastAsia="宋体" w:hAnsi="宋体" w:hint="eastAsia"/>
          <w:sz w:val="24"/>
          <w:szCs w:val="24"/>
        </w:rPr>
        <w:t>台</w:t>
      </w:r>
      <w:r w:rsidRPr="003F1675">
        <w:rPr>
          <w:rFonts w:ascii="宋体" w:eastAsia="宋体" w:hAnsi="宋体"/>
          <w:sz w:val="24"/>
          <w:szCs w:val="24"/>
        </w:rPr>
        <w:t>(</w:t>
      </w:r>
      <w:r w:rsidRPr="003F1675">
        <w:rPr>
          <w:rFonts w:ascii="宋体" w:eastAsia="宋体" w:hAnsi="宋体" w:hint="eastAsia"/>
          <w:sz w:val="24"/>
          <w:szCs w:val="24"/>
        </w:rPr>
        <w:t>套</w:t>
      </w:r>
      <w:r w:rsidRPr="003F1675">
        <w:rPr>
          <w:rFonts w:ascii="宋体" w:eastAsia="宋体" w:hAnsi="宋体"/>
          <w:sz w:val="24"/>
          <w:szCs w:val="24"/>
        </w:rPr>
        <w:t>)</w:t>
      </w:r>
      <w:r w:rsidRPr="003F1675">
        <w:rPr>
          <w:rFonts w:ascii="宋体" w:eastAsia="宋体" w:hAnsi="宋体" w:hint="eastAsia"/>
          <w:sz w:val="24"/>
          <w:szCs w:val="24"/>
        </w:rPr>
        <w:t>先进的设备和检测仪器，为有色金属产品的研制和生产打下了坚实的基础。公司拥有一支高素质的科研技术研发队伍，具备丰富的生产技术经验和技术能力。</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铝镁板带厂是中铝洛阳铜加工有限公司的一个下属生产厂。该厂1965年建成投产，原设计生产镁及镁合金加工板材产品；镁板材生产线是我国自行设计的60年代初期投产的工程项目，是我国唯一的一条</w:t>
      </w:r>
      <w:r w:rsidR="00FD1AC6" w:rsidRPr="003F1675">
        <w:rPr>
          <w:rFonts w:ascii="宋体" w:eastAsia="宋体" w:hAnsi="宋体" w:hint="eastAsia"/>
          <w:sz w:val="24"/>
          <w:szCs w:val="24"/>
        </w:rPr>
        <w:t>J</w:t>
      </w:r>
      <w:r w:rsidRPr="003F1675">
        <w:rPr>
          <w:rFonts w:ascii="宋体" w:eastAsia="宋体" w:hAnsi="宋体" w:hint="eastAsia"/>
          <w:sz w:val="24"/>
          <w:szCs w:val="24"/>
        </w:rPr>
        <w:t>工镁板生产线。合金品种有Mg99.00、M2M、AZ40M、AZ41M、AZ31B、ME20M为我国国防和经济建设作出了重大贡献。产品状态主要为H112、H24、H18和O状态；在生产常规镁合金板（M2M、AZ40M、AZ41M、AZ31B、ME20M）的同时，生产纯镁带用于科教、化工、医疗；完成</w:t>
      </w:r>
      <w:r w:rsidR="00FD1AC6" w:rsidRPr="003F1675">
        <w:rPr>
          <w:rFonts w:ascii="宋体" w:eastAsia="宋体" w:hAnsi="宋体" w:hint="eastAsia"/>
          <w:sz w:val="24"/>
          <w:szCs w:val="24"/>
        </w:rPr>
        <w:t>多项</w:t>
      </w:r>
      <w:r w:rsidRPr="003F1675">
        <w:rPr>
          <w:rFonts w:ascii="宋体" w:eastAsia="宋体" w:hAnsi="宋体" w:hint="eastAsia"/>
          <w:sz w:val="24"/>
          <w:szCs w:val="24"/>
        </w:rPr>
        <w:t>国家重点科研项目试制任务。此外，研究开发了镁屑重熔技术、SF6保护技术、压力导流铸造技术。</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市场情况：HTHK领域以代料加工的方式订购；蚀刻板；印刷版；国外部分订单，具有一定购买力。</w:t>
      </w:r>
    </w:p>
    <w:p w:rsidR="00F061C6" w:rsidRPr="003F1675" w:rsidRDefault="00F061C6" w:rsidP="008148CD">
      <w:pPr>
        <w:spacing w:line="360" w:lineRule="auto"/>
        <w:rPr>
          <w:rFonts w:ascii="宋体" w:eastAsia="宋体" w:hAnsi="宋体"/>
          <w:sz w:val="24"/>
          <w:szCs w:val="24"/>
        </w:rPr>
      </w:pPr>
      <w:r w:rsidRPr="003F1675">
        <w:rPr>
          <w:rFonts w:ascii="宋体" w:eastAsia="宋体" w:hAnsi="宋体" w:hint="eastAsia"/>
          <w:sz w:val="24"/>
          <w:szCs w:val="24"/>
        </w:rPr>
        <w:t>1.3 主要工作过程和内容</w:t>
      </w:r>
    </w:p>
    <w:p w:rsidR="006A2060" w:rsidRPr="003F1675" w:rsidRDefault="006A2060" w:rsidP="00DE1D07">
      <w:pPr>
        <w:spacing w:line="360" w:lineRule="auto"/>
        <w:ind w:firstLineChars="200" w:firstLine="480"/>
        <w:rPr>
          <w:rFonts w:ascii="宋体" w:eastAsia="宋体" w:hAnsi="宋体"/>
          <w:sz w:val="24"/>
          <w:szCs w:val="24"/>
        </w:rPr>
      </w:pPr>
      <w:r w:rsidRPr="003F1675">
        <w:rPr>
          <w:rFonts w:ascii="宋体" w:hAnsi="宋体" w:hint="eastAsia"/>
          <w:sz w:val="24"/>
          <w:szCs w:val="24"/>
        </w:rPr>
        <w:t>本标准是在</w:t>
      </w:r>
      <w:r w:rsidRPr="003F1675">
        <w:rPr>
          <w:rFonts w:ascii="宋体" w:hAnsi="宋体" w:hint="eastAsia"/>
          <w:bCs/>
          <w:sz w:val="24"/>
          <w:szCs w:val="24"/>
        </w:rPr>
        <w:t>GB/T 5154－2010《镁及镁合金板、带材》</w:t>
      </w:r>
      <w:r w:rsidRPr="003F1675">
        <w:rPr>
          <w:rFonts w:ascii="宋体" w:hAnsi="宋体" w:hint="eastAsia"/>
          <w:sz w:val="24"/>
          <w:szCs w:val="24"/>
        </w:rPr>
        <w:t>基础上，根据国内的市场需求和生产能力，并结合镁及镁合金板带材的发展趋势进行的修订。</w:t>
      </w:r>
      <w:r w:rsidR="00F061C6" w:rsidRPr="003F1675">
        <w:rPr>
          <w:rFonts w:ascii="宋体" w:eastAsia="宋体" w:hAnsi="宋体" w:hint="eastAsia"/>
          <w:sz w:val="24"/>
          <w:szCs w:val="24"/>
        </w:rPr>
        <w:t>20</w:t>
      </w:r>
      <w:r w:rsidR="00FD1AC6" w:rsidRPr="003F1675">
        <w:rPr>
          <w:rFonts w:ascii="宋体" w:eastAsia="宋体" w:hAnsi="宋体" w:hint="eastAsia"/>
          <w:sz w:val="24"/>
          <w:szCs w:val="24"/>
        </w:rPr>
        <w:t>20</w:t>
      </w:r>
      <w:r w:rsidR="00F061C6" w:rsidRPr="003F1675">
        <w:rPr>
          <w:rFonts w:ascii="宋体" w:eastAsia="宋体" w:hAnsi="宋体" w:hint="eastAsia"/>
          <w:sz w:val="24"/>
          <w:szCs w:val="24"/>
        </w:rPr>
        <w:t>年</w:t>
      </w:r>
      <w:r w:rsidR="00FD1AC6" w:rsidRPr="003F1675">
        <w:rPr>
          <w:rFonts w:ascii="宋体" w:eastAsia="宋体" w:hAnsi="宋体" w:hint="eastAsia"/>
          <w:sz w:val="24"/>
          <w:szCs w:val="24"/>
        </w:rPr>
        <w:t>6</w:t>
      </w:r>
      <w:r w:rsidR="00F061C6" w:rsidRPr="003F1675">
        <w:rPr>
          <w:rFonts w:ascii="宋体" w:eastAsia="宋体" w:hAnsi="宋体" w:hint="eastAsia"/>
          <w:sz w:val="24"/>
          <w:szCs w:val="24"/>
        </w:rPr>
        <w:t>月在</w:t>
      </w:r>
      <w:r w:rsidR="00FD1AC6" w:rsidRPr="003F1675">
        <w:rPr>
          <w:rFonts w:ascii="宋体" w:eastAsia="宋体" w:hAnsi="宋体" w:hint="eastAsia"/>
          <w:sz w:val="24"/>
          <w:szCs w:val="24"/>
        </w:rPr>
        <w:t>杭州</w:t>
      </w:r>
      <w:r w:rsidR="00F061C6" w:rsidRPr="003F1675">
        <w:rPr>
          <w:rFonts w:ascii="宋体" w:eastAsia="宋体" w:hAnsi="宋体" w:hint="eastAsia"/>
          <w:sz w:val="24"/>
          <w:szCs w:val="24"/>
        </w:rPr>
        <w:t>召开了该标准</w:t>
      </w:r>
      <w:r w:rsidR="00FD1AC6" w:rsidRPr="003F1675">
        <w:rPr>
          <w:rFonts w:ascii="宋体" w:eastAsia="宋体" w:hAnsi="宋体" w:hint="eastAsia"/>
          <w:sz w:val="24"/>
          <w:szCs w:val="24"/>
        </w:rPr>
        <w:t>任务落实</w:t>
      </w:r>
      <w:r w:rsidR="00B002B2" w:rsidRPr="003F1675">
        <w:rPr>
          <w:rFonts w:ascii="宋体" w:eastAsia="宋体" w:hAnsi="宋体" w:hint="eastAsia"/>
          <w:sz w:val="24"/>
          <w:szCs w:val="24"/>
        </w:rPr>
        <w:t>，对标准编制方案进行了</w:t>
      </w:r>
      <w:r w:rsidR="00F061C6" w:rsidRPr="003F1675">
        <w:rPr>
          <w:rFonts w:ascii="宋体" w:eastAsia="宋体" w:hAnsi="宋体" w:hint="eastAsia"/>
          <w:sz w:val="24"/>
          <w:szCs w:val="24"/>
        </w:rPr>
        <w:t>讨论，制定起草计划及工作分配。</w:t>
      </w:r>
    </w:p>
    <w:p w:rsidR="00F061C6" w:rsidRPr="003F1675" w:rsidRDefault="00F061C6" w:rsidP="00DE1D07">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在该标准的起草过程中，</w:t>
      </w:r>
      <w:r w:rsidR="00DE1D07" w:rsidRPr="003F1675">
        <w:rPr>
          <w:rFonts w:ascii="宋体" w:eastAsia="宋体" w:hAnsi="宋体" w:hint="eastAsia"/>
          <w:sz w:val="24"/>
          <w:szCs w:val="24"/>
        </w:rPr>
        <w:t>编制组</w:t>
      </w:r>
      <w:r w:rsidR="00DE1D07" w:rsidRPr="003F1675">
        <w:rPr>
          <w:rFonts w:hint="eastAsia"/>
          <w:sz w:val="24"/>
          <w:szCs w:val="24"/>
        </w:rPr>
        <w:t>查阅、收集和整理了大量国内外的相关的资料，</w:t>
      </w:r>
      <w:r w:rsidRPr="003F1675">
        <w:rPr>
          <w:rFonts w:ascii="宋体" w:eastAsia="宋体" w:hAnsi="宋体" w:hint="eastAsia"/>
          <w:sz w:val="24"/>
          <w:szCs w:val="24"/>
        </w:rPr>
        <w:t>认真调查、分析、研究镁及镁合金板带材国内外现行相关标准规范，并对我国目前镁及镁合金板、带材的应用市场进行调研，以及采集具有代表性的产品样品进行试验。最后，在综合研究、分析、整理所有调查资料及试验数据的基础上，对技术要素、参数、性能指标、试验方法等进行确立，最终于2020年9月完成该标准的审定稿。</w:t>
      </w:r>
    </w:p>
    <w:p w:rsidR="005A1CF4" w:rsidRPr="003F1675" w:rsidRDefault="005A1CF4" w:rsidP="007227E4">
      <w:pPr>
        <w:spacing w:line="440" w:lineRule="exact"/>
        <w:ind w:firstLineChars="200" w:firstLine="480"/>
        <w:rPr>
          <w:rFonts w:asciiTheme="minorEastAsia" w:hAnsiTheme="minorEastAsia"/>
          <w:sz w:val="24"/>
          <w:szCs w:val="24"/>
        </w:rPr>
      </w:pPr>
      <w:r w:rsidRPr="003F1675">
        <w:rPr>
          <w:rFonts w:asciiTheme="minorEastAsia" w:hAnsiTheme="minorEastAsia" w:hint="eastAsia"/>
          <w:sz w:val="24"/>
          <w:szCs w:val="24"/>
        </w:rPr>
        <w:t>2020年10月17日由</w:t>
      </w:r>
      <w:r w:rsidRPr="003F1675">
        <w:rPr>
          <w:rFonts w:asciiTheme="minorEastAsia" w:hAnsiTheme="minorEastAsia"/>
          <w:sz w:val="24"/>
          <w:szCs w:val="24"/>
        </w:rPr>
        <w:t>全国有色金属标准化技术委员会</w:t>
      </w:r>
      <w:r w:rsidRPr="003F1675">
        <w:rPr>
          <w:rFonts w:asciiTheme="minorEastAsia" w:hAnsiTheme="minorEastAsia" w:hint="eastAsia"/>
          <w:sz w:val="24"/>
          <w:szCs w:val="24"/>
        </w:rPr>
        <w:t>主持</w:t>
      </w:r>
      <w:r w:rsidRPr="003F1675">
        <w:rPr>
          <w:rFonts w:asciiTheme="minorEastAsia" w:hAnsiTheme="minorEastAsia"/>
          <w:sz w:val="24"/>
          <w:szCs w:val="24"/>
        </w:rPr>
        <w:t>在</w:t>
      </w:r>
      <w:r w:rsidRPr="003F1675">
        <w:rPr>
          <w:rFonts w:asciiTheme="minorEastAsia" w:hAnsiTheme="minorEastAsia" w:hint="eastAsia"/>
          <w:sz w:val="24"/>
          <w:szCs w:val="24"/>
        </w:rPr>
        <w:t>重庆市召开该标准的讨论会。编制组</w:t>
      </w:r>
      <w:r w:rsidRPr="003F1675">
        <w:rPr>
          <w:rFonts w:asciiTheme="minorEastAsia" w:hAnsiTheme="minorEastAsia" w:hint="eastAsia"/>
          <w:bCs/>
          <w:sz w:val="24"/>
          <w:szCs w:val="24"/>
        </w:rPr>
        <w:t>根据</w:t>
      </w:r>
      <w:r w:rsidRPr="003F1675">
        <w:rPr>
          <w:rFonts w:asciiTheme="minorEastAsia" w:hAnsiTheme="minorEastAsia" w:hint="eastAsia"/>
          <w:sz w:val="24"/>
          <w:szCs w:val="24"/>
        </w:rPr>
        <w:t>标准讨论会会议精神和各专家意见，对标准进行修改</w:t>
      </w:r>
      <w:r w:rsidRPr="003F1675">
        <w:rPr>
          <w:rFonts w:asciiTheme="minorEastAsia" w:hAnsiTheme="minorEastAsia" w:hint="eastAsia"/>
          <w:bCs/>
          <w:sz w:val="24"/>
          <w:szCs w:val="24"/>
        </w:rPr>
        <w:t>，于2020年12月形成了标准《征求意见稿》。根据返馈意见，对征求意见稿进行修改和完善，形成了《标准预审稿》及编</w:t>
      </w:r>
      <w:r w:rsidRPr="003F1675">
        <w:rPr>
          <w:rFonts w:asciiTheme="minorEastAsia" w:hAnsiTheme="minorEastAsia" w:hint="eastAsia"/>
          <w:bCs/>
          <w:sz w:val="24"/>
          <w:szCs w:val="24"/>
        </w:rPr>
        <w:lastRenderedPageBreak/>
        <w:t>制说明。</w:t>
      </w:r>
    </w:p>
    <w:p w:rsidR="00F061C6" w:rsidRPr="003F1675" w:rsidRDefault="00F061C6" w:rsidP="008148CD">
      <w:pPr>
        <w:pStyle w:val="a5"/>
        <w:numPr>
          <w:ilvl w:val="0"/>
          <w:numId w:val="1"/>
        </w:numPr>
        <w:spacing w:line="360" w:lineRule="auto"/>
        <w:ind w:firstLineChars="0"/>
        <w:rPr>
          <w:rFonts w:ascii="黑体" w:eastAsia="黑体" w:hAnsi="宋体"/>
          <w:sz w:val="24"/>
          <w:szCs w:val="24"/>
        </w:rPr>
      </w:pPr>
      <w:r w:rsidRPr="003F1675">
        <w:rPr>
          <w:rFonts w:ascii="黑体" w:eastAsia="黑体" w:hAnsi="宋体" w:hint="eastAsia"/>
          <w:sz w:val="24"/>
          <w:szCs w:val="24"/>
        </w:rPr>
        <w:t>标准制定主要原则和依据</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标准编制遵循“统一性、协调性、适用性、一致性、规范性”的原则，尽可能与国际国内标准接轨，注重标准的可操作性。</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查阅相关标准和国内外客户的相关技术要求；</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根据镁及镁合金板带材应用领域的消费特点，力求做到标准的合理性与实用性；</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根据产品工艺的成熟与完善、技术发展水平及测试数据确定技术指标取值范围；</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完全按照GB/T 1.1和有色加工产品标准和国家标准编写示例的要求进行格式和结构编写。</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本标准中主要技术指标和试验方法参考GB/T 228 《金属材料 室温拉伸试验方法》、GB/T 5153《变形镁及镁合金牌号和化学成分》、GB/T 7314《金属材料 室温压缩试验方法》、GB/T 13748《镁及镁合金化学分析方法》、GB/T 16865《变形铝、镁及其合金加工制品拉伸试验用试样及方法》、GB/T 17432《变形铝及铝合金化学成分分析取样方法》、ASTM B 90M 《镁合金板带》等标准进行编制，并参照其技术指标做出相应规定，并制定相应的取样及试验方法，以确保镁及镁合金板、带材质量。</w:t>
      </w:r>
    </w:p>
    <w:p w:rsidR="00F061C6" w:rsidRPr="003F1675" w:rsidRDefault="00F061C6" w:rsidP="008148CD">
      <w:pPr>
        <w:pStyle w:val="a5"/>
        <w:numPr>
          <w:ilvl w:val="1"/>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本标准采用特征值来衡量产品质量性能指标值的大小。特征值不仅能考核产品自身质量水平，还能体现整批产品的质量稳定性。采用特征值来衡量产品质量性能，是一种依赖于概率论与数理统计并将其作为强有力的理论依据的科学计算方法。</w:t>
      </w:r>
    </w:p>
    <w:p w:rsidR="005A1CF4" w:rsidRPr="003F1675" w:rsidRDefault="005A1CF4" w:rsidP="007227E4">
      <w:pPr>
        <w:pStyle w:val="a5"/>
        <w:numPr>
          <w:ilvl w:val="0"/>
          <w:numId w:val="1"/>
        </w:numPr>
        <w:spacing w:line="360" w:lineRule="auto"/>
        <w:ind w:firstLineChars="0"/>
        <w:rPr>
          <w:rFonts w:ascii="黑体" w:eastAsia="黑体" w:hAnsi="宋体"/>
          <w:sz w:val="24"/>
          <w:szCs w:val="24"/>
        </w:rPr>
      </w:pPr>
      <w:r w:rsidRPr="003F1675">
        <w:rPr>
          <w:rFonts w:ascii="黑体" w:eastAsia="黑体" w:hAnsi="宋体" w:hint="eastAsia"/>
          <w:sz w:val="24"/>
          <w:szCs w:val="24"/>
        </w:rPr>
        <w:t>本标准与GB/T 5154-2010标准的比较</w:t>
      </w:r>
    </w:p>
    <w:p w:rsidR="005A1CF4" w:rsidRPr="003F1675" w:rsidRDefault="005A1CF4" w:rsidP="007227E4">
      <w:pPr>
        <w:spacing w:line="360" w:lineRule="auto"/>
        <w:ind w:firstLineChars="200" w:firstLine="480"/>
        <w:rPr>
          <w:rFonts w:asciiTheme="minorEastAsia" w:hAnsiTheme="minorEastAsia"/>
          <w:sz w:val="24"/>
          <w:szCs w:val="24"/>
        </w:rPr>
      </w:pPr>
      <w:r w:rsidRPr="003F1675">
        <w:rPr>
          <w:rFonts w:asciiTheme="minorEastAsia" w:hAnsiTheme="minorEastAsia" w:hint="eastAsia"/>
          <w:sz w:val="24"/>
          <w:szCs w:val="24"/>
        </w:rPr>
        <w:t>本文件与GB/T5154—2010《镁及镁合金板、带材》相比，主要变化如下：</w:t>
      </w:r>
    </w:p>
    <w:p w:rsidR="00765EEA" w:rsidRPr="003F1675" w:rsidRDefault="00765EEA" w:rsidP="007227E4">
      <w:pPr>
        <w:spacing w:line="360" w:lineRule="auto"/>
        <w:rPr>
          <w:rFonts w:ascii="宋体" w:hAnsi="宋体"/>
          <w:sz w:val="24"/>
          <w:szCs w:val="24"/>
        </w:rPr>
      </w:pPr>
      <w:r w:rsidRPr="003F1675">
        <w:rPr>
          <w:rFonts w:ascii="宋体" w:hAnsi="宋体" w:hint="eastAsia"/>
          <w:sz w:val="24"/>
          <w:szCs w:val="24"/>
        </w:rPr>
        <w:t>3.1 合金牌号</w:t>
      </w:r>
    </w:p>
    <w:p w:rsidR="00765EEA" w:rsidRPr="003F1675" w:rsidRDefault="00765EEA" w:rsidP="007227E4">
      <w:pPr>
        <w:spacing w:line="360" w:lineRule="auto"/>
        <w:ind w:firstLineChars="200" w:firstLine="480"/>
        <w:rPr>
          <w:rFonts w:ascii="宋体" w:hAnsi="宋体"/>
          <w:sz w:val="24"/>
          <w:szCs w:val="24"/>
        </w:rPr>
      </w:pPr>
      <w:r w:rsidRPr="003F1675">
        <w:rPr>
          <w:rFonts w:ascii="宋体" w:hAnsi="宋体" w:hint="eastAsia"/>
          <w:sz w:val="24"/>
          <w:szCs w:val="24"/>
        </w:rPr>
        <w:t>（1）按GB/T 5153-2016《变形镁及镁合金牌号和化学成分》规定对牌号进行相应修</w:t>
      </w:r>
      <w:r w:rsidR="007227E4" w:rsidRPr="003F1675">
        <w:rPr>
          <w:rFonts w:ascii="宋体" w:hAnsi="宋体" w:hint="eastAsia"/>
          <w:sz w:val="24"/>
          <w:szCs w:val="24"/>
        </w:rPr>
        <w:t>订</w:t>
      </w:r>
      <w:r w:rsidRPr="003F1675">
        <w:rPr>
          <w:rFonts w:ascii="宋体" w:hAnsi="宋体" w:hint="eastAsia"/>
          <w:sz w:val="24"/>
          <w:szCs w:val="24"/>
        </w:rPr>
        <w:t>；</w:t>
      </w:r>
    </w:p>
    <w:p w:rsidR="005A1CF4" w:rsidRPr="003F1675" w:rsidRDefault="00765EEA" w:rsidP="007227E4">
      <w:pPr>
        <w:spacing w:line="360" w:lineRule="auto"/>
        <w:ind w:firstLineChars="200" w:firstLine="480"/>
        <w:rPr>
          <w:rFonts w:ascii="宋体"/>
          <w:sz w:val="24"/>
          <w:szCs w:val="24"/>
        </w:rPr>
      </w:pPr>
      <w:r w:rsidRPr="003F1675">
        <w:rPr>
          <w:rFonts w:ascii="宋体" w:hAnsi="宋体" w:hint="eastAsia"/>
          <w:sz w:val="24"/>
          <w:szCs w:val="24"/>
        </w:rPr>
        <w:t>（2）</w:t>
      </w:r>
      <w:r w:rsidR="005A1CF4" w:rsidRPr="003F1675">
        <w:rPr>
          <w:rFonts w:ascii="宋体" w:hAnsi="宋体" w:hint="eastAsia"/>
          <w:sz w:val="24"/>
          <w:szCs w:val="24"/>
        </w:rPr>
        <w:t>增加了</w:t>
      </w:r>
      <w:r w:rsidR="005A1CF4" w:rsidRPr="003F1675">
        <w:rPr>
          <w:rFonts w:ascii="宋体" w:hAnsi="宋体"/>
          <w:sz w:val="24"/>
          <w:szCs w:val="24"/>
        </w:rPr>
        <w:t>ZK61M</w:t>
      </w:r>
      <w:r w:rsidR="005A1CF4" w:rsidRPr="003F1675">
        <w:rPr>
          <w:rFonts w:ascii="宋体" w:hAnsi="宋体" w:hint="eastAsia"/>
          <w:sz w:val="24"/>
          <w:szCs w:val="24"/>
        </w:rPr>
        <w:t>、</w:t>
      </w:r>
      <w:r w:rsidR="005A1CF4" w:rsidRPr="003F1675">
        <w:rPr>
          <w:rFonts w:ascii="宋体" w:hAnsi="宋体"/>
          <w:sz w:val="24"/>
          <w:szCs w:val="24"/>
        </w:rPr>
        <w:t>LZ91</w:t>
      </w:r>
      <w:r w:rsidR="005A1CF4" w:rsidRPr="003F1675">
        <w:rPr>
          <w:rFonts w:ascii="宋体" w:hAnsi="宋体" w:hint="eastAsia"/>
          <w:sz w:val="24"/>
          <w:szCs w:val="24"/>
        </w:rPr>
        <w:t>、</w:t>
      </w:r>
      <w:r w:rsidR="005A1CF4" w:rsidRPr="003F1675">
        <w:rPr>
          <w:rFonts w:ascii="宋体" w:hAnsi="宋体"/>
          <w:sz w:val="24"/>
          <w:szCs w:val="24"/>
        </w:rPr>
        <w:t>LAZ931</w:t>
      </w:r>
      <w:r w:rsidR="005A1CF4" w:rsidRPr="003F1675">
        <w:rPr>
          <w:rFonts w:ascii="宋体" w:hAnsi="宋体" w:hint="eastAsia"/>
          <w:sz w:val="24"/>
          <w:szCs w:val="24"/>
        </w:rPr>
        <w:t>、</w:t>
      </w:r>
      <w:r w:rsidR="005A1CF4" w:rsidRPr="003F1675">
        <w:rPr>
          <w:rFonts w:ascii="宋体" w:hAnsi="宋体"/>
          <w:sz w:val="24"/>
          <w:szCs w:val="24"/>
        </w:rPr>
        <w:t>LAZ933</w:t>
      </w:r>
      <w:r w:rsidR="005A1CF4" w:rsidRPr="003F1675">
        <w:rPr>
          <w:rFonts w:ascii="宋体" w:hAnsi="宋体" w:hint="eastAsia"/>
          <w:sz w:val="24"/>
          <w:szCs w:val="24"/>
        </w:rPr>
        <w:t>M镁合金</w:t>
      </w:r>
      <w:r w:rsidRPr="003F1675">
        <w:rPr>
          <w:rFonts w:ascii="宋体" w:hAnsi="宋体" w:hint="eastAsia"/>
          <w:sz w:val="24"/>
          <w:szCs w:val="24"/>
        </w:rPr>
        <w:t>牌号及</w:t>
      </w:r>
      <w:r w:rsidR="005A1CF4" w:rsidRPr="003F1675">
        <w:rPr>
          <w:rFonts w:ascii="宋体" w:hAnsi="宋体" w:hint="eastAsia"/>
          <w:sz w:val="24"/>
          <w:szCs w:val="24"/>
        </w:rPr>
        <w:t>化学成分规定；</w:t>
      </w:r>
    </w:p>
    <w:p w:rsidR="005A1CF4" w:rsidRPr="003F1675" w:rsidRDefault="005A1CF4" w:rsidP="007227E4">
      <w:pPr>
        <w:spacing w:line="360" w:lineRule="auto"/>
        <w:ind w:firstLineChars="200" w:firstLine="480"/>
        <w:rPr>
          <w:rFonts w:ascii="宋体"/>
          <w:sz w:val="24"/>
          <w:szCs w:val="24"/>
        </w:rPr>
      </w:pPr>
      <w:r w:rsidRPr="003F1675">
        <w:rPr>
          <w:rFonts w:ascii="宋体" w:hAnsi="宋体" w:hint="eastAsia"/>
          <w:sz w:val="24"/>
          <w:szCs w:val="24"/>
        </w:rPr>
        <w:t>近年来，随着社会发展，市场需要的铜合金牌号也不断增加，以上牌号铜及铜合金箔材市场需求量大，已形成稳定成熟的生产工艺，性能稳定合理，满足市场要求。因此，本次修订增加以上4个牌号的产品。</w:t>
      </w:r>
    </w:p>
    <w:p w:rsidR="008D32F1" w:rsidRPr="003F1675" w:rsidRDefault="008D32F1" w:rsidP="007227E4">
      <w:pPr>
        <w:spacing w:line="360" w:lineRule="auto"/>
        <w:rPr>
          <w:rFonts w:ascii="宋体" w:hAnsi="宋体"/>
          <w:sz w:val="24"/>
          <w:szCs w:val="24"/>
        </w:rPr>
      </w:pPr>
      <w:r w:rsidRPr="003F1675">
        <w:rPr>
          <w:rFonts w:ascii="宋体" w:hAnsi="宋体" w:hint="eastAsia"/>
          <w:sz w:val="24"/>
          <w:szCs w:val="24"/>
        </w:rPr>
        <w:t>3.2 力学性能</w:t>
      </w:r>
    </w:p>
    <w:p w:rsidR="005A1CF4" w:rsidRPr="003F1675" w:rsidRDefault="005A1CF4" w:rsidP="007227E4">
      <w:pPr>
        <w:spacing w:line="360" w:lineRule="auto"/>
        <w:ind w:firstLineChars="200" w:firstLine="480"/>
        <w:rPr>
          <w:rFonts w:ascii="宋体" w:hAnsi="宋体"/>
          <w:sz w:val="24"/>
          <w:szCs w:val="24"/>
        </w:rPr>
      </w:pPr>
      <w:r w:rsidRPr="003F1675">
        <w:rPr>
          <w:rFonts w:ascii="宋体" w:hAnsi="宋体" w:hint="eastAsia"/>
          <w:sz w:val="24"/>
          <w:szCs w:val="24"/>
        </w:rPr>
        <w:t>增加了</w:t>
      </w:r>
      <w:r w:rsidR="00765EEA" w:rsidRPr="003F1675">
        <w:rPr>
          <w:rFonts w:ascii="宋体" w:hAnsi="宋体"/>
          <w:sz w:val="24"/>
          <w:szCs w:val="24"/>
        </w:rPr>
        <w:t>ZK61M</w:t>
      </w:r>
      <w:r w:rsidR="00765EEA" w:rsidRPr="003F1675">
        <w:rPr>
          <w:rFonts w:ascii="宋体" w:hAnsi="宋体" w:hint="eastAsia"/>
          <w:sz w:val="24"/>
          <w:szCs w:val="24"/>
        </w:rPr>
        <w:t>镁合金板材</w:t>
      </w:r>
      <w:r w:rsidR="00765EEA" w:rsidRPr="003F1675">
        <w:rPr>
          <w:rFonts w:ascii="宋体" w:hAnsi="宋体"/>
          <w:sz w:val="24"/>
          <w:szCs w:val="24"/>
        </w:rPr>
        <w:t>H112</w:t>
      </w:r>
      <w:r w:rsidR="00765EEA" w:rsidRPr="003F1675">
        <w:rPr>
          <w:rFonts w:ascii="宋体" w:hAnsi="宋体" w:hint="eastAsia"/>
          <w:sz w:val="24"/>
          <w:szCs w:val="24"/>
        </w:rPr>
        <w:t>和</w:t>
      </w:r>
      <w:r w:rsidR="00765EEA" w:rsidRPr="003F1675">
        <w:rPr>
          <w:rFonts w:ascii="宋体" w:hAnsi="宋体"/>
          <w:sz w:val="24"/>
          <w:szCs w:val="24"/>
        </w:rPr>
        <w:t>T5</w:t>
      </w:r>
      <w:r w:rsidR="00765EEA" w:rsidRPr="003F1675">
        <w:rPr>
          <w:rFonts w:ascii="宋体" w:hAnsi="宋体" w:hint="eastAsia"/>
          <w:sz w:val="24"/>
          <w:szCs w:val="24"/>
        </w:rPr>
        <w:t>状态、</w:t>
      </w:r>
      <w:r w:rsidR="00765EEA" w:rsidRPr="003F1675">
        <w:rPr>
          <w:rFonts w:ascii="宋体" w:hAnsi="宋体"/>
          <w:sz w:val="24"/>
          <w:szCs w:val="24"/>
        </w:rPr>
        <w:t>LZ91</w:t>
      </w:r>
      <w:r w:rsidR="00765EEA" w:rsidRPr="003F1675">
        <w:rPr>
          <w:rFonts w:ascii="宋体" w:hAnsi="宋体" w:hint="eastAsia"/>
          <w:sz w:val="24"/>
          <w:szCs w:val="24"/>
        </w:rPr>
        <w:t>、</w:t>
      </w:r>
      <w:r w:rsidR="00765EEA" w:rsidRPr="003F1675">
        <w:rPr>
          <w:rFonts w:ascii="宋体" w:hAnsi="宋体"/>
          <w:sz w:val="24"/>
          <w:szCs w:val="24"/>
        </w:rPr>
        <w:t>LAZ931</w:t>
      </w:r>
      <w:r w:rsidR="00765EEA" w:rsidRPr="003F1675">
        <w:rPr>
          <w:rFonts w:ascii="宋体" w:hAnsi="宋体" w:hint="eastAsia"/>
          <w:sz w:val="24"/>
          <w:szCs w:val="24"/>
        </w:rPr>
        <w:t>、</w:t>
      </w:r>
      <w:r w:rsidR="00765EEA" w:rsidRPr="003F1675">
        <w:rPr>
          <w:rFonts w:ascii="宋体" w:hAnsi="宋体"/>
          <w:sz w:val="24"/>
          <w:szCs w:val="24"/>
        </w:rPr>
        <w:t>LAZ933</w:t>
      </w:r>
      <w:r w:rsidR="00765EEA" w:rsidRPr="003F1675">
        <w:rPr>
          <w:rFonts w:ascii="宋体" w:hAnsi="宋体" w:hint="eastAsia"/>
          <w:sz w:val="24"/>
          <w:szCs w:val="24"/>
        </w:rPr>
        <w:t>M</w:t>
      </w:r>
      <w:r w:rsidRPr="003F1675">
        <w:rPr>
          <w:rFonts w:ascii="宋体" w:hAnsi="宋体" w:hint="eastAsia"/>
          <w:sz w:val="24"/>
          <w:szCs w:val="24"/>
        </w:rPr>
        <w:t>镁合金板材</w:t>
      </w:r>
      <w:r w:rsidR="00765EEA" w:rsidRPr="003F1675">
        <w:rPr>
          <w:rFonts w:ascii="宋体" w:hAnsi="宋体" w:hint="eastAsia"/>
          <w:sz w:val="24"/>
          <w:szCs w:val="24"/>
        </w:rPr>
        <w:t>H112状态</w:t>
      </w:r>
      <w:r w:rsidR="008D32F1" w:rsidRPr="003F1675">
        <w:rPr>
          <w:rFonts w:ascii="宋体" w:hAnsi="宋体" w:hint="eastAsia"/>
          <w:sz w:val="24"/>
          <w:szCs w:val="24"/>
        </w:rPr>
        <w:t>的力学性能指标规定。</w:t>
      </w:r>
    </w:p>
    <w:p w:rsidR="005A1CF4" w:rsidRPr="003F1675" w:rsidRDefault="005A1CF4" w:rsidP="007227E4">
      <w:pPr>
        <w:spacing w:line="360" w:lineRule="auto"/>
        <w:ind w:firstLineChars="200" w:firstLine="480"/>
        <w:rPr>
          <w:rFonts w:ascii="宋体" w:hAnsi="宋体"/>
          <w:sz w:val="24"/>
          <w:szCs w:val="24"/>
        </w:rPr>
      </w:pPr>
      <w:r w:rsidRPr="003F1675">
        <w:rPr>
          <w:rFonts w:ascii="宋体" w:hAnsi="宋体"/>
          <w:sz w:val="24"/>
          <w:szCs w:val="24"/>
        </w:rPr>
        <w:t>ZK61M</w:t>
      </w:r>
      <w:r w:rsidRPr="003F1675">
        <w:rPr>
          <w:rFonts w:ascii="宋体" w:hAnsi="宋体" w:hint="eastAsia"/>
          <w:sz w:val="24"/>
          <w:szCs w:val="24"/>
        </w:rPr>
        <w:t>、</w:t>
      </w:r>
      <w:r w:rsidRPr="003F1675">
        <w:rPr>
          <w:rFonts w:ascii="宋体" w:hAnsi="宋体"/>
          <w:sz w:val="24"/>
          <w:szCs w:val="24"/>
        </w:rPr>
        <w:t>LZ91</w:t>
      </w:r>
      <w:r w:rsidRPr="003F1675">
        <w:rPr>
          <w:rFonts w:ascii="宋体" w:hAnsi="宋体" w:hint="eastAsia"/>
          <w:sz w:val="24"/>
          <w:szCs w:val="24"/>
        </w:rPr>
        <w:t>、</w:t>
      </w:r>
      <w:r w:rsidRPr="003F1675">
        <w:rPr>
          <w:rFonts w:ascii="宋体" w:hAnsi="宋体"/>
          <w:sz w:val="24"/>
          <w:szCs w:val="24"/>
        </w:rPr>
        <w:t>LAZ931</w:t>
      </w:r>
      <w:r w:rsidRPr="003F1675">
        <w:rPr>
          <w:rFonts w:ascii="宋体" w:hAnsi="宋体" w:hint="eastAsia"/>
          <w:sz w:val="24"/>
          <w:szCs w:val="24"/>
        </w:rPr>
        <w:t>、</w:t>
      </w:r>
      <w:r w:rsidRPr="003F1675">
        <w:rPr>
          <w:rFonts w:ascii="宋体" w:hAnsi="宋体"/>
          <w:sz w:val="24"/>
          <w:szCs w:val="24"/>
        </w:rPr>
        <w:t>LAZ933</w:t>
      </w:r>
      <w:r w:rsidRPr="003F1675">
        <w:rPr>
          <w:rFonts w:ascii="宋体" w:hAnsi="宋体" w:hint="eastAsia"/>
          <w:sz w:val="24"/>
          <w:szCs w:val="24"/>
        </w:rPr>
        <w:t>M力学性能指标根据市场需求和实际生产情况进行确定。</w:t>
      </w:r>
    </w:p>
    <w:p w:rsidR="008D32F1" w:rsidRPr="003F1675" w:rsidRDefault="008D32F1" w:rsidP="007227E4">
      <w:pPr>
        <w:spacing w:line="360" w:lineRule="auto"/>
        <w:rPr>
          <w:rFonts w:ascii="宋体" w:hAnsi="宋体"/>
          <w:sz w:val="24"/>
          <w:szCs w:val="24"/>
        </w:rPr>
      </w:pPr>
      <w:r w:rsidRPr="003F1675">
        <w:rPr>
          <w:rFonts w:ascii="宋体" w:hAnsi="宋体" w:hint="eastAsia"/>
          <w:sz w:val="24"/>
          <w:szCs w:val="24"/>
        </w:rPr>
        <w:t>3.3 规格范围</w:t>
      </w:r>
    </w:p>
    <w:p w:rsidR="005A1CF4" w:rsidRPr="003F1675" w:rsidRDefault="008D32F1" w:rsidP="007227E4">
      <w:pPr>
        <w:spacing w:line="360" w:lineRule="auto"/>
        <w:ind w:firstLineChars="200" w:firstLine="480"/>
        <w:rPr>
          <w:rFonts w:ascii="宋体"/>
          <w:sz w:val="24"/>
          <w:szCs w:val="24"/>
        </w:rPr>
      </w:pPr>
      <w:r w:rsidRPr="003F1675">
        <w:rPr>
          <w:rFonts w:ascii="宋体" w:hAnsi="宋体" w:hint="eastAsia"/>
          <w:sz w:val="24"/>
          <w:szCs w:val="24"/>
        </w:rPr>
        <w:lastRenderedPageBreak/>
        <w:t>（1）</w:t>
      </w:r>
      <w:r w:rsidR="005A1CF4" w:rsidRPr="003F1675">
        <w:rPr>
          <w:rFonts w:ascii="宋体" w:hAnsi="宋体"/>
          <w:sz w:val="24"/>
          <w:szCs w:val="24"/>
        </w:rPr>
        <w:t xml:space="preserve"> </w:t>
      </w:r>
      <w:r w:rsidR="005A1CF4" w:rsidRPr="003F1675">
        <w:rPr>
          <w:rFonts w:ascii="宋体" w:hAnsi="宋体" w:hint="eastAsia"/>
          <w:sz w:val="24"/>
          <w:szCs w:val="24"/>
        </w:rPr>
        <w:t>更改了</w:t>
      </w:r>
      <w:r w:rsidR="005A1CF4" w:rsidRPr="003F1675">
        <w:rPr>
          <w:rFonts w:ascii="宋体" w:hAnsi="宋体"/>
          <w:sz w:val="24"/>
          <w:szCs w:val="24"/>
        </w:rPr>
        <w:t>AZ31B</w:t>
      </w:r>
      <w:r w:rsidR="005A1CF4" w:rsidRPr="003F1675">
        <w:rPr>
          <w:rFonts w:ascii="宋体" w:hAnsi="宋体" w:hint="eastAsia"/>
          <w:sz w:val="24"/>
          <w:szCs w:val="24"/>
        </w:rPr>
        <w:t>板材的厚度范围，其中</w:t>
      </w:r>
      <w:r w:rsidR="005A1CF4" w:rsidRPr="003F1675">
        <w:rPr>
          <w:rFonts w:ascii="宋体" w:hAnsi="宋体"/>
          <w:sz w:val="24"/>
          <w:szCs w:val="24"/>
        </w:rPr>
        <w:t>H24</w:t>
      </w:r>
      <w:r w:rsidR="005A1CF4" w:rsidRPr="003F1675">
        <w:rPr>
          <w:rFonts w:ascii="宋体" w:hAnsi="宋体" w:hint="eastAsia"/>
          <w:sz w:val="24"/>
          <w:szCs w:val="24"/>
        </w:rPr>
        <w:t>状态“＞</w:t>
      </w:r>
      <w:r w:rsidR="005A1CF4" w:rsidRPr="003F1675">
        <w:rPr>
          <w:rFonts w:ascii="宋体" w:hAnsi="宋体"/>
          <w:sz w:val="24"/>
          <w:szCs w:val="24"/>
        </w:rPr>
        <w:t>2.00</w:t>
      </w:r>
      <w:r w:rsidR="005A1CF4" w:rsidRPr="003F1675">
        <w:rPr>
          <w:rFonts w:ascii="宋体" w:hAnsi="宋体" w:hint="eastAsia"/>
          <w:sz w:val="24"/>
          <w:szCs w:val="24"/>
        </w:rPr>
        <w:t>～</w:t>
      </w:r>
      <w:r w:rsidR="005A1CF4" w:rsidRPr="003F1675">
        <w:rPr>
          <w:rFonts w:ascii="宋体" w:hAnsi="宋体"/>
          <w:sz w:val="24"/>
          <w:szCs w:val="24"/>
        </w:rPr>
        <w:t>4.00</w:t>
      </w:r>
      <w:r w:rsidR="005A1CF4" w:rsidRPr="003F1675">
        <w:rPr>
          <w:rFonts w:ascii="宋体" w:hAnsi="宋体" w:hint="eastAsia"/>
          <w:sz w:val="24"/>
          <w:szCs w:val="24"/>
        </w:rPr>
        <w:t>”更改为“＞</w:t>
      </w:r>
      <w:r w:rsidR="005A1CF4" w:rsidRPr="003F1675">
        <w:rPr>
          <w:rFonts w:ascii="宋体" w:hAnsi="宋体"/>
          <w:sz w:val="24"/>
          <w:szCs w:val="24"/>
        </w:rPr>
        <w:t>2.00</w:t>
      </w:r>
      <w:r w:rsidR="005A1CF4" w:rsidRPr="003F1675">
        <w:rPr>
          <w:rFonts w:ascii="宋体" w:hAnsi="宋体" w:hint="eastAsia"/>
          <w:sz w:val="24"/>
          <w:szCs w:val="24"/>
        </w:rPr>
        <w:t>～</w:t>
      </w:r>
      <w:r w:rsidR="005A1CF4" w:rsidRPr="003F1675">
        <w:rPr>
          <w:rFonts w:ascii="宋体" w:hAnsi="宋体"/>
          <w:sz w:val="24"/>
          <w:szCs w:val="24"/>
        </w:rPr>
        <w:t>8.00</w:t>
      </w:r>
      <w:r w:rsidR="005A1CF4" w:rsidRPr="003F1675">
        <w:rPr>
          <w:rFonts w:ascii="宋体" w:hAnsi="宋体" w:hint="eastAsia"/>
          <w:sz w:val="24"/>
          <w:szCs w:val="24"/>
        </w:rPr>
        <w:t>”；</w:t>
      </w:r>
    </w:p>
    <w:p w:rsidR="005A1CF4" w:rsidRPr="003F1675" w:rsidRDefault="008D32F1" w:rsidP="007227E4">
      <w:pPr>
        <w:spacing w:line="360" w:lineRule="auto"/>
        <w:ind w:firstLineChars="200" w:firstLine="480"/>
        <w:rPr>
          <w:rFonts w:ascii="宋体"/>
          <w:sz w:val="24"/>
          <w:szCs w:val="24"/>
        </w:rPr>
      </w:pPr>
      <w:r w:rsidRPr="003F1675">
        <w:rPr>
          <w:rFonts w:ascii="宋体" w:hAnsi="宋体" w:hint="eastAsia"/>
          <w:sz w:val="24"/>
          <w:szCs w:val="24"/>
        </w:rPr>
        <w:t>（2）</w:t>
      </w:r>
      <w:r w:rsidR="005A1CF4" w:rsidRPr="003F1675">
        <w:rPr>
          <w:rFonts w:ascii="宋体" w:hAnsi="宋体" w:hint="eastAsia"/>
          <w:sz w:val="24"/>
          <w:szCs w:val="24"/>
        </w:rPr>
        <w:t>删除板带材剪切长度允许偏差的规定；</w:t>
      </w:r>
    </w:p>
    <w:p w:rsidR="005A1CF4" w:rsidRPr="003F1675" w:rsidRDefault="008D32F1" w:rsidP="007227E4">
      <w:pPr>
        <w:spacing w:line="360" w:lineRule="auto"/>
        <w:ind w:firstLineChars="200" w:firstLine="480"/>
        <w:rPr>
          <w:rFonts w:ascii="宋体" w:hAnsi="宋体"/>
          <w:sz w:val="24"/>
          <w:szCs w:val="24"/>
        </w:rPr>
      </w:pPr>
      <w:r w:rsidRPr="003F1675">
        <w:rPr>
          <w:rFonts w:ascii="宋体" w:hAnsi="宋体" w:hint="eastAsia"/>
          <w:sz w:val="24"/>
          <w:szCs w:val="24"/>
        </w:rPr>
        <w:t>（3）更改了板材不平度的规定，取消普通级和高精分档。</w:t>
      </w:r>
    </w:p>
    <w:p w:rsidR="008D32F1" w:rsidRPr="003F1675" w:rsidRDefault="008D32F1" w:rsidP="007227E4">
      <w:pPr>
        <w:spacing w:line="360" w:lineRule="auto"/>
        <w:rPr>
          <w:rFonts w:ascii="宋体"/>
          <w:sz w:val="24"/>
          <w:szCs w:val="24"/>
        </w:rPr>
      </w:pPr>
      <w:r w:rsidRPr="003F1675">
        <w:rPr>
          <w:rFonts w:ascii="宋体" w:hAnsi="宋体" w:hint="eastAsia"/>
          <w:sz w:val="24"/>
          <w:szCs w:val="24"/>
        </w:rPr>
        <w:t>3.4 其他</w:t>
      </w:r>
    </w:p>
    <w:p w:rsidR="005A1CF4" w:rsidRPr="003F1675" w:rsidRDefault="008D32F1" w:rsidP="007227E4">
      <w:pPr>
        <w:spacing w:line="360" w:lineRule="auto"/>
        <w:ind w:firstLineChars="200" w:firstLine="480"/>
        <w:rPr>
          <w:rFonts w:ascii="宋体"/>
          <w:sz w:val="24"/>
          <w:szCs w:val="24"/>
        </w:rPr>
      </w:pPr>
      <w:r w:rsidRPr="003F1675">
        <w:rPr>
          <w:rFonts w:ascii="宋体" w:hAnsi="宋体" w:hint="eastAsia"/>
          <w:sz w:val="24"/>
          <w:szCs w:val="24"/>
        </w:rPr>
        <w:t>（1）</w:t>
      </w:r>
      <w:r w:rsidR="005A1CF4" w:rsidRPr="003F1675">
        <w:rPr>
          <w:rFonts w:ascii="宋体" w:hAnsi="宋体" w:hint="eastAsia"/>
          <w:sz w:val="24"/>
          <w:szCs w:val="24"/>
        </w:rPr>
        <w:t>更改了检验规则中力学性能取样规定；</w:t>
      </w:r>
    </w:p>
    <w:p w:rsidR="005A1CF4" w:rsidRPr="003F1675" w:rsidRDefault="008D32F1" w:rsidP="007227E4">
      <w:pPr>
        <w:spacing w:line="360" w:lineRule="auto"/>
        <w:ind w:firstLineChars="200" w:firstLine="480"/>
        <w:rPr>
          <w:rFonts w:asciiTheme="minorEastAsia" w:hAnsiTheme="minorEastAsia"/>
          <w:sz w:val="24"/>
          <w:szCs w:val="24"/>
        </w:rPr>
      </w:pPr>
      <w:r w:rsidRPr="003F1675">
        <w:rPr>
          <w:rFonts w:ascii="宋体" w:hAnsi="宋体" w:hint="eastAsia"/>
          <w:sz w:val="24"/>
          <w:szCs w:val="24"/>
        </w:rPr>
        <w:t>（2）</w:t>
      </w:r>
      <w:r w:rsidR="005A1CF4" w:rsidRPr="003F1675">
        <w:rPr>
          <w:rFonts w:ascii="宋体" w:hAnsi="宋体" w:hint="eastAsia"/>
          <w:sz w:val="24"/>
          <w:szCs w:val="24"/>
        </w:rPr>
        <w:t>更改了产品标志、包装箱标志。</w:t>
      </w:r>
    </w:p>
    <w:p w:rsidR="00F061C6" w:rsidRPr="003F1675" w:rsidRDefault="00F061C6" w:rsidP="008148CD">
      <w:pPr>
        <w:pStyle w:val="a5"/>
        <w:numPr>
          <w:ilvl w:val="0"/>
          <w:numId w:val="1"/>
        </w:numPr>
        <w:spacing w:line="360" w:lineRule="auto"/>
        <w:ind w:firstLineChars="0"/>
        <w:rPr>
          <w:rFonts w:ascii="黑体" w:eastAsia="黑体" w:hAnsi="宋体"/>
          <w:sz w:val="24"/>
          <w:szCs w:val="24"/>
        </w:rPr>
      </w:pPr>
      <w:r w:rsidRPr="003F1675">
        <w:rPr>
          <w:rFonts w:ascii="黑体" w:eastAsia="黑体" w:hAnsi="宋体" w:hint="eastAsia"/>
          <w:sz w:val="24"/>
          <w:szCs w:val="24"/>
        </w:rPr>
        <w:t>确定标准主要技术内容</w:t>
      </w:r>
    </w:p>
    <w:p w:rsidR="00F061C6" w:rsidRPr="003F1675" w:rsidRDefault="00F061C6" w:rsidP="008148CD">
      <w:pPr>
        <w:pStyle w:val="a5"/>
        <w:numPr>
          <w:ilvl w:val="1"/>
          <w:numId w:val="1"/>
        </w:numPr>
        <w:spacing w:line="360" w:lineRule="auto"/>
        <w:ind w:firstLineChars="0"/>
        <w:rPr>
          <w:rFonts w:ascii="宋体" w:eastAsia="宋体" w:hAnsi="宋体" w:cs="Times New Roman"/>
          <w:sz w:val="24"/>
          <w:szCs w:val="24"/>
        </w:rPr>
      </w:pPr>
      <w:r w:rsidRPr="003F1675">
        <w:rPr>
          <w:rFonts w:ascii="宋体" w:eastAsia="宋体" w:hAnsi="宋体" w:cs="Times New Roman" w:hint="eastAsia"/>
          <w:sz w:val="24"/>
          <w:szCs w:val="24"/>
        </w:rPr>
        <w:t>化学成分</w:t>
      </w:r>
    </w:p>
    <w:p w:rsidR="00F061C6" w:rsidRPr="003F1675" w:rsidRDefault="00F061C6" w:rsidP="008148CD">
      <w:pPr>
        <w:spacing w:line="360" w:lineRule="auto"/>
        <w:ind w:firstLineChars="200" w:firstLine="480"/>
        <w:rPr>
          <w:rFonts w:ascii="宋体" w:eastAsia="宋体" w:hAnsi="宋体" w:cs="Times New Roman"/>
          <w:sz w:val="24"/>
          <w:szCs w:val="24"/>
        </w:rPr>
      </w:pPr>
      <w:r w:rsidRPr="003F1675">
        <w:rPr>
          <w:rFonts w:ascii="宋体" w:eastAsia="宋体" w:hAnsi="宋体" w:cs="Times New Roman" w:hint="eastAsia"/>
          <w:sz w:val="24"/>
          <w:szCs w:val="24"/>
        </w:rPr>
        <w:t>本标准共涉及M2M、AZ40M、AZ41M、AZ31B、ME20M、ZK61M、LA141、LA91、LZ91、LAZ931、LAZ933、MA21、MA18等共计13个牌号，其中，M2M、AZ40M、AZ41M、AZ31B、ME20M、ZK61M等6个牌号化学成分与GB/T5153-2016《变形镁及镁合金牌号和化学成分》中相应牌号的化学成分一致，LA141、LA91、LZ91、LAZ931、LAZ933、MA21、MA18等7个牌号则是根据镁合金板材的需求、技术协议、专用技术条件、订货技术要求和实际生产能力确定，具体见表1</w:t>
      </w:r>
      <w:r w:rsidR="008148CD" w:rsidRPr="003F1675">
        <w:rPr>
          <w:rFonts w:ascii="宋体" w:eastAsia="宋体" w:hAnsi="宋体" w:cs="Times New Roman" w:hint="eastAsia"/>
          <w:sz w:val="24"/>
          <w:szCs w:val="24"/>
        </w:rPr>
        <w:t>。</w:t>
      </w:r>
    </w:p>
    <w:p w:rsidR="00F061C6" w:rsidRPr="003F1675" w:rsidRDefault="00F061C6" w:rsidP="008148CD">
      <w:pPr>
        <w:spacing w:line="360" w:lineRule="auto"/>
        <w:jc w:val="center"/>
        <w:rPr>
          <w:rFonts w:ascii="宋体" w:eastAsia="宋体" w:hAnsi="宋体" w:cs="Times New Roman"/>
          <w:sz w:val="24"/>
          <w:szCs w:val="24"/>
        </w:rPr>
      </w:pPr>
      <w:r w:rsidRPr="003F1675">
        <w:rPr>
          <w:rFonts w:ascii="宋体" w:eastAsia="宋体" w:hAnsi="宋体" w:cs="Times New Roman" w:hint="eastAsia"/>
          <w:sz w:val="24"/>
          <w:szCs w:val="24"/>
        </w:rPr>
        <w:t>表1</w:t>
      </w:r>
    </w:p>
    <w:tbl>
      <w:tblPr>
        <w:tblW w:w="4413" w:type="pct"/>
        <w:tblLook w:val="00A0"/>
      </w:tblPr>
      <w:tblGrid>
        <w:gridCol w:w="846"/>
        <w:gridCol w:w="576"/>
        <w:gridCol w:w="936"/>
        <w:gridCol w:w="846"/>
        <w:gridCol w:w="846"/>
        <w:gridCol w:w="756"/>
        <w:gridCol w:w="756"/>
        <w:gridCol w:w="846"/>
        <w:gridCol w:w="846"/>
        <w:gridCol w:w="756"/>
        <w:gridCol w:w="756"/>
        <w:gridCol w:w="846"/>
      </w:tblGrid>
      <w:tr w:rsidR="007227E4" w:rsidRPr="003F1675" w:rsidTr="00E91EEF">
        <w:trPr>
          <w:trHeight w:val="243"/>
        </w:trPr>
        <w:tc>
          <w:tcPr>
            <w:tcW w:w="439" w:type="pct"/>
            <w:vMerge w:val="restart"/>
            <w:tcBorders>
              <w:top w:val="single" w:sz="4" w:space="0" w:color="auto"/>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牌号</w:t>
            </w:r>
          </w:p>
        </w:tc>
        <w:tc>
          <w:tcPr>
            <w:tcW w:w="4561" w:type="pct"/>
            <w:gridSpan w:val="11"/>
            <w:tcBorders>
              <w:top w:val="single" w:sz="4" w:space="0" w:color="auto"/>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化学成分（质量分数）</w:t>
            </w:r>
            <w:r w:rsidRPr="003F1675">
              <w:rPr>
                <w:rFonts w:ascii="宋体" w:hAnsi="宋体"/>
                <w:kern w:val="0"/>
                <w:sz w:val="18"/>
                <w:szCs w:val="18"/>
              </w:rPr>
              <w:t>/%</w:t>
            </w:r>
          </w:p>
        </w:tc>
      </w:tr>
      <w:tr w:rsidR="007227E4" w:rsidRPr="003F1675" w:rsidTr="00E91EEF">
        <w:trPr>
          <w:trHeight w:val="243"/>
        </w:trPr>
        <w:tc>
          <w:tcPr>
            <w:tcW w:w="439" w:type="pct"/>
            <w:vMerge/>
            <w:tcBorders>
              <w:top w:val="single" w:sz="4" w:space="0" w:color="auto"/>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303"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Mg</w:t>
            </w:r>
          </w:p>
        </w:tc>
        <w:tc>
          <w:tcPr>
            <w:tcW w:w="484"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Li</w:t>
            </w:r>
          </w:p>
        </w:tc>
        <w:tc>
          <w:tcPr>
            <w:tcW w:w="440"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Al</w:t>
            </w:r>
          </w:p>
        </w:tc>
        <w:tc>
          <w:tcPr>
            <w:tcW w:w="440"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Zn</w:t>
            </w:r>
          </w:p>
        </w:tc>
        <w:tc>
          <w:tcPr>
            <w:tcW w:w="394"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Si</w:t>
            </w:r>
          </w:p>
        </w:tc>
        <w:tc>
          <w:tcPr>
            <w:tcW w:w="394"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Cu</w:t>
            </w:r>
          </w:p>
        </w:tc>
        <w:tc>
          <w:tcPr>
            <w:tcW w:w="440"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Fe</w:t>
            </w:r>
          </w:p>
        </w:tc>
        <w:tc>
          <w:tcPr>
            <w:tcW w:w="440"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Ni</w:t>
            </w:r>
          </w:p>
        </w:tc>
        <w:tc>
          <w:tcPr>
            <w:tcW w:w="394" w:type="pct"/>
            <w:vMerge w:val="restar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Mn</w:t>
            </w:r>
          </w:p>
        </w:tc>
        <w:tc>
          <w:tcPr>
            <w:tcW w:w="834" w:type="pct"/>
            <w:gridSpan w:val="2"/>
            <w:tcBorders>
              <w:top w:val="single" w:sz="4" w:space="0" w:color="auto"/>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其他</w:t>
            </w:r>
          </w:p>
        </w:tc>
      </w:tr>
      <w:tr w:rsidR="007227E4" w:rsidRPr="003F1675" w:rsidTr="00E91EEF">
        <w:trPr>
          <w:trHeight w:val="243"/>
        </w:trPr>
        <w:tc>
          <w:tcPr>
            <w:tcW w:w="439" w:type="pct"/>
            <w:vMerge/>
            <w:tcBorders>
              <w:top w:val="single" w:sz="4" w:space="0" w:color="auto"/>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484"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394"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394"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394" w:type="pct"/>
            <w:vMerge/>
            <w:tcBorders>
              <w:top w:val="nil"/>
              <w:left w:val="single" w:sz="4" w:space="0" w:color="auto"/>
              <w:bottom w:val="single" w:sz="4" w:space="0" w:color="auto"/>
              <w:right w:val="single" w:sz="4" w:space="0" w:color="auto"/>
            </w:tcBorders>
            <w:vAlign w:val="center"/>
          </w:tcPr>
          <w:p w:rsidR="007227E4" w:rsidRPr="003F1675" w:rsidRDefault="007227E4" w:rsidP="00E91EEF">
            <w:pPr>
              <w:widowControl/>
              <w:jc w:val="center"/>
              <w:rPr>
                <w:rFonts w:ascii="宋体" w:hAnsi="宋体"/>
                <w:kern w:val="0"/>
                <w:sz w:val="18"/>
                <w:szCs w:val="18"/>
              </w:rPr>
            </w:pP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单个</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总计</w:t>
            </w:r>
          </w:p>
        </w:tc>
      </w:tr>
      <w:tr w:rsidR="007227E4" w:rsidRPr="003F1675" w:rsidTr="00E91EEF">
        <w:trPr>
          <w:trHeight w:val="243"/>
        </w:trPr>
        <w:tc>
          <w:tcPr>
            <w:tcW w:w="439" w:type="pc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LZ91</w:t>
            </w:r>
          </w:p>
        </w:tc>
        <w:tc>
          <w:tcPr>
            <w:tcW w:w="303" w:type="pc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余量</w:t>
            </w:r>
          </w:p>
        </w:tc>
        <w:tc>
          <w:tcPr>
            <w:tcW w:w="48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8.5-9.5</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≤0.05</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0.5-1.5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≤0.1</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≤0.05</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≤0.005</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≤0.005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≤0.05</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≤0.30-</w:t>
            </w:r>
          </w:p>
        </w:tc>
      </w:tr>
      <w:tr w:rsidR="007227E4" w:rsidRPr="003F1675" w:rsidTr="00E91EEF">
        <w:trPr>
          <w:trHeight w:val="243"/>
        </w:trPr>
        <w:tc>
          <w:tcPr>
            <w:tcW w:w="439" w:type="pc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LAZ931</w:t>
            </w:r>
          </w:p>
        </w:tc>
        <w:tc>
          <w:tcPr>
            <w:tcW w:w="303" w:type="pc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余量</w:t>
            </w:r>
          </w:p>
        </w:tc>
        <w:tc>
          <w:tcPr>
            <w:tcW w:w="48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8.0-10.0</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2.5-3.8</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0.5-1.5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≤0.01</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≤0.001</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≤0.03</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≤0.02</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≤0.30</w:t>
            </w:r>
          </w:p>
        </w:tc>
      </w:tr>
      <w:tr w:rsidR="007227E4" w:rsidRPr="003F1675" w:rsidTr="00E91EEF">
        <w:trPr>
          <w:trHeight w:val="243"/>
        </w:trPr>
        <w:tc>
          <w:tcPr>
            <w:tcW w:w="439" w:type="pc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LAZ933M</w:t>
            </w:r>
          </w:p>
        </w:tc>
        <w:tc>
          <w:tcPr>
            <w:tcW w:w="303" w:type="pct"/>
            <w:tcBorders>
              <w:top w:val="nil"/>
              <w:left w:val="single" w:sz="4" w:space="0" w:color="auto"/>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hint="eastAsia"/>
                <w:kern w:val="0"/>
                <w:sz w:val="18"/>
                <w:szCs w:val="18"/>
              </w:rPr>
              <w:t>余量</w:t>
            </w:r>
          </w:p>
        </w:tc>
        <w:tc>
          <w:tcPr>
            <w:tcW w:w="48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8.5-10.3</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2.5-3.5</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2.5-3.5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≤0.01</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≤0.001</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≤0.02</w:t>
            </w:r>
          </w:p>
        </w:tc>
        <w:tc>
          <w:tcPr>
            <w:tcW w:w="440" w:type="pct"/>
            <w:tcBorders>
              <w:top w:val="nil"/>
              <w:left w:val="nil"/>
              <w:bottom w:val="single" w:sz="4" w:space="0" w:color="auto"/>
              <w:right w:val="single" w:sz="4" w:space="0" w:color="auto"/>
            </w:tcBorders>
            <w:noWrap/>
            <w:vAlign w:val="center"/>
          </w:tcPr>
          <w:p w:rsidR="007227E4" w:rsidRPr="003F1675" w:rsidRDefault="007227E4" w:rsidP="00E91EEF">
            <w:pPr>
              <w:widowControl/>
              <w:jc w:val="center"/>
              <w:rPr>
                <w:rFonts w:ascii="宋体" w:hAnsi="宋体"/>
                <w:kern w:val="0"/>
                <w:sz w:val="18"/>
                <w:szCs w:val="18"/>
              </w:rPr>
            </w:pPr>
            <w:r w:rsidRPr="003F1675">
              <w:rPr>
                <w:rFonts w:ascii="宋体" w:hAnsi="宋体"/>
                <w:kern w:val="0"/>
                <w:sz w:val="18"/>
                <w:szCs w:val="18"/>
              </w:rPr>
              <w:t>≤0.30</w:t>
            </w:r>
          </w:p>
        </w:tc>
      </w:tr>
    </w:tbl>
    <w:p w:rsidR="00F061C6" w:rsidRPr="003F1675" w:rsidRDefault="00F061C6" w:rsidP="008148CD">
      <w:pPr>
        <w:pStyle w:val="a5"/>
        <w:numPr>
          <w:ilvl w:val="1"/>
          <w:numId w:val="1"/>
        </w:numPr>
        <w:spacing w:line="360" w:lineRule="auto"/>
        <w:ind w:firstLineChars="0"/>
        <w:rPr>
          <w:rFonts w:ascii="宋体" w:eastAsia="宋体" w:hAnsi="宋体" w:cs="Times New Roman"/>
          <w:sz w:val="24"/>
          <w:szCs w:val="24"/>
        </w:rPr>
      </w:pPr>
      <w:r w:rsidRPr="003F1675">
        <w:rPr>
          <w:rFonts w:ascii="宋体" w:eastAsia="宋体" w:hAnsi="宋体" w:cs="Times New Roman" w:hint="eastAsia"/>
          <w:sz w:val="24"/>
          <w:szCs w:val="24"/>
        </w:rPr>
        <w:t>尺寸偏差</w:t>
      </w:r>
    </w:p>
    <w:p w:rsidR="00F061C6" w:rsidRPr="003F1675" w:rsidRDefault="00F061C6" w:rsidP="008148CD">
      <w:pPr>
        <w:spacing w:line="360" w:lineRule="auto"/>
        <w:ind w:firstLineChars="200" w:firstLine="480"/>
        <w:rPr>
          <w:rFonts w:ascii="宋体" w:eastAsia="宋体" w:hAnsi="宋体" w:cs="Times New Roman"/>
          <w:sz w:val="24"/>
          <w:szCs w:val="24"/>
        </w:rPr>
      </w:pPr>
      <w:r w:rsidRPr="003F1675">
        <w:rPr>
          <w:rFonts w:ascii="宋体" w:eastAsia="宋体" w:hAnsi="宋体" w:cs="Times New Roman" w:hint="eastAsia"/>
          <w:sz w:val="24"/>
          <w:szCs w:val="24"/>
        </w:rPr>
        <w:t>参考GB/T5154-2010《镁及镁合金板、带材》中尺寸偏差要求，同时兼顾LA141、LA91、LZ91、LAZ931、LAZ933、MA21、MA18等7个牌号的技术协议、专用技术条件、订货技术要求和实际生产能力进行制定。</w:t>
      </w:r>
    </w:p>
    <w:p w:rsidR="00F061C6" w:rsidRPr="003F1675" w:rsidRDefault="00F061C6" w:rsidP="008148CD">
      <w:pPr>
        <w:pStyle w:val="a5"/>
        <w:numPr>
          <w:ilvl w:val="1"/>
          <w:numId w:val="1"/>
        </w:numPr>
        <w:spacing w:line="360" w:lineRule="auto"/>
        <w:ind w:firstLineChars="0"/>
        <w:rPr>
          <w:rFonts w:ascii="宋体" w:eastAsia="宋体" w:hAnsi="宋体" w:cs="Times New Roman"/>
          <w:sz w:val="24"/>
          <w:szCs w:val="24"/>
        </w:rPr>
      </w:pPr>
      <w:r w:rsidRPr="003F1675">
        <w:rPr>
          <w:rFonts w:ascii="宋体" w:eastAsia="宋体" w:hAnsi="宋体" w:cs="Times New Roman" w:hint="eastAsia"/>
          <w:sz w:val="24"/>
          <w:szCs w:val="24"/>
        </w:rPr>
        <w:t>力学性能</w:t>
      </w:r>
    </w:p>
    <w:p w:rsidR="00F061C6" w:rsidRPr="003F1675" w:rsidRDefault="00F061C6" w:rsidP="008148CD">
      <w:pPr>
        <w:spacing w:line="360" w:lineRule="auto"/>
        <w:ind w:firstLineChars="200" w:firstLine="480"/>
        <w:rPr>
          <w:rFonts w:ascii="宋体" w:eastAsia="宋体" w:hAnsi="宋体" w:cs="Times New Roman"/>
          <w:sz w:val="24"/>
          <w:szCs w:val="24"/>
        </w:rPr>
      </w:pPr>
      <w:r w:rsidRPr="003F1675">
        <w:rPr>
          <w:rFonts w:ascii="宋体" w:eastAsia="宋体" w:hAnsi="宋体" w:cs="Times New Roman" w:hint="eastAsia"/>
          <w:sz w:val="24"/>
          <w:szCs w:val="24"/>
        </w:rPr>
        <w:t>参考GB/T5154-2010《镁及镁合金板、带材》中M2M、AZ40M、AZ41M、AZ31B、ME20M等5个牌号力学性能要求，ZK61M、LA141、LA91、LZ91、LAZ931、LAZ933、MA21、MA18等8个牌号则是根据镁合金板材的需求、技术协议、专用技术条件、订货技术要求和实际生产能力确定，具体见表</w:t>
      </w:r>
      <w:r w:rsidR="007227E4" w:rsidRPr="003F1675">
        <w:rPr>
          <w:rFonts w:ascii="宋体" w:eastAsia="宋体" w:hAnsi="宋体" w:cs="Times New Roman" w:hint="eastAsia"/>
          <w:sz w:val="24"/>
          <w:szCs w:val="24"/>
        </w:rPr>
        <w:t>标准稿5.3规定。</w:t>
      </w:r>
    </w:p>
    <w:p w:rsidR="00F061C6" w:rsidRPr="003F1675" w:rsidRDefault="00F061C6" w:rsidP="008148CD">
      <w:pPr>
        <w:pStyle w:val="a5"/>
        <w:numPr>
          <w:ilvl w:val="1"/>
          <w:numId w:val="1"/>
        </w:numPr>
        <w:spacing w:line="360" w:lineRule="auto"/>
        <w:ind w:firstLineChars="0"/>
        <w:rPr>
          <w:rFonts w:ascii="宋体" w:eastAsia="宋体" w:hAnsi="宋体" w:cs="Times New Roman"/>
          <w:sz w:val="24"/>
          <w:szCs w:val="24"/>
        </w:rPr>
      </w:pPr>
      <w:r w:rsidRPr="003F1675">
        <w:rPr>
          <w:rFonts w:ascii="宋体" w:eastAsia="宋体" w:hAnsi="宋体" w:cs="Times New Roman" w:hint="eastAsia"/>
          <w:sz w:val="24"/>
          <w:szCs w:val="24"/>
        </w:rPr>
        <w:t>外观质量</w:t>
      </w:r>
    </w:p>
    <w:p w:rsidR="00F061C6" w:rsidRPr="003F1675" w:rsidRDefault="00F061C6" w:rsidP="008148CD">
      <w:pPr>
        <w:spacing w:line="360" w:lineRule="auto"/>
        <w:ind w:firstLineChars="200" w:firstLine="480"/>
        <w:rPr>
          <w:rFonts w:ascii="宋体" w:eastAsia="宋体" w:hAnsi="宋体" w:cs="Times New Roman"/>
          <w:sz w:val="24"/>
          <w:szCs w:val="24"/>
        </w:rPr>
      </w:pPr>
      <w:r w:rsidRPr="003F1675">
        <w:rPr>
          <w:rFonts w:ascii="宋体" w:eastAsia="宋体" w:hAnsi="宋体" w:cs="Times New Roman" w:hint="eastAsia"/>
          <w:sz w:val="24"/>
          <w:szCs w:val="24"/>
        </w:rPr>
        <w:lastRenderedPageBreak/>
        <w:t>参考GB/T5154-2010《镁及镁合金板、带材》中外观质量要求，同时兼顾LA141、LA91、LZ91、LAZ931、LAZ933、MA21、MA18等7个牌号的技术协议、专用技术条件、订货技术要求和实际生产能力等进行制定。</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标准水平分析</w:t>
      </w:r>
    </w:p>
    <w:p w:rsidR="00F061C6" w:rsidRPr="003F1675" w:rsidRDefault="00F061C6" w:rsidP="008148CD">
      <w:pPr>
        <w:pStyle w:val="2"/>
        <w:shd w:val="clear" w:color="auto" w:fill="FFFFFF"/>
        <w:spacing w:before="0" w:beforeAutospacing="0" w:after="0" w:afterAutospacing="0" w:line="360" w:lineRule="auto"/>
        <w:ind w:firstLineChars="150" w:firstLine="360"/>
        <w:rPr>
          <w:sz w:val="24"/>
          <w:szCs w:val="24"/>
        </w:rPr>
      </w:pPr>
      <w:r w:rsidRPr="003F1675">
        <w:rPr>
          <w:rFonts w:hint="eastAsia"/>
          <w:b w:val="0"/>
          <w:sz w:val="24"/>
          <w:szCs w:val="24"/>
        </w:rPr>
        <w:t>本标准</w:t>
      </w:r>
      <w:r w:rsidR="00AB57F3" w:rsidRPr="003F1675">
        <w:rPr>
          <w:rFonts w:hint="eastAsia"/>
          <w:b w:val="0"/>
          <w:sz w:val="24"/>
          <w:szCs w:val="24"/>
        </w:rPr>
        <w:t>在参考ASTM B 90M 《</w:t>
      </w:r>
      <w:r w:rsidR="00AB57F3" w:rsidRPr="003F1675">
        <w:rPr>
          <w:rFonts w:cs="Arial"/>
          <w:b w:val="0"/>
          <w:sz w:val="24"/>
          <w:szCs w:val="24"/>
          <w:shd w:val="clear" w:color="auto" w:fill="FFFFFF"/>
        </w:rPr>
        <w:t>Standard Specification for</w:t>
      </w:r>
      <w:r w:rsidR="00AB57F3" w:rsidRPr="003F1675">
        <w:rPr>
          <w:rFonts w:cs="Arial" w:hint="eastAsia"/>
          <w:b w:val="0"/>
          <w:sz w:val="24"/>
          <w:szCs w:val="24"/>
          <w:shd w:val="clear" w:color="auto" w:fill="FFFFFF"/>
        </w:rPr>
        <w:t xml:space="preserve"> </w:t>
      </w:r>
      <w:r w:rsidR="00AB57F3" w:rsidRPr="003F1675">
        <w:rPr>
          <w:rFonts w:cs="Arial"/>
          <w:b w:val="0"/>
          <w:sz w:val="24"/>
          <w:szCs w:val="24"/>
          <w:shd w:val="clear" w:color="auto" w:fill="FFFFFF"/>
        </w:rPr>
        <w:t>Magnesium-Alloy Sheet and Plate</w:t>
      </w:r>
      <w:r w:rsidR="00AB57F3" w:rsidRPr="003F1675">
        <w:rPr>
          <w:rFonts w:hint="eastAsia"/>
          <w:b w:val="0"/>
          <w:sz w:val="24"/>
          <w:szCs w:val="24"/>
        </w:rPr>
        <w:t>》、ISO3116《</w:t>
      </w:r>
      <w:r w:rsidR="00AB57F3" w:rsidRPr="003F1675">
        <w:rPr>
          <w:b w:val="0"/>
          <w:spacing w:val="-13"/>
          <w:sz w:val="24"/>
          <w:szCs w:val="24"/>
        </w:rPr>
        <w:t>Magnesium and magnesium alloys — Wrought magnesium alloys</w:t>
      </w:r>
      <w:r w:rsidR="00AB57F3" w:rsidRPr="003F1675">
        <w:rPr>
          <w:rFonts w:hint="eastAsia"/>
          <w:b w:val="0"/>
          <w:sz w:val="24"/>
          <w:szCs w:val="24"/>
        </w:rPr>
        <w:t>》的同时</w:t>
      </w:r>
      <w:r w:rsidR="007037B3" w:rsidRPr="003F1675">
        <w:rPr>
          <w:rFonts w:hint="eastAsia"/>
          <w:b w:val="0"/>
          <w:sz w:val="24"/>
          <w:szCs w:val="24"/>
        </w:rPr>
        <w:t>较上一版本在牌号、取样方法等方面做出较大调整，</w:t>
      </w:r>
      <w:r w:rsidRPr="003F1675">
        <w:rPr>
          <w:rFonts w:hint="eastAsia"/>
          <w:b w:val="0"/>
          <w:sz w:val="24"/>
          <w:szCs w:val="24"/>
        </w:rPr>
        <w:t>本标准整体水平与ASTM标准和ISO标准一致，达到了国际先进水平。</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专利及涉及知识产权</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本标准在起草过程中，对于新增牌号进行了论证；新增的牌号已进行过牌号注册，不涉及知识产权的问题。</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重在分歧意见的处理经过和依据</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无。</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标准作为强制性或推荐性国家（或行业）标准的建议</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本标准为</w:t>
      </w:r>
      <w:r w:rsidR="007037B3" w:rsidRPr="003F1675">
        <w:rPr>
          <w:rFonts w:ascii="宋体" w:eastAsia="宋体" w:hAnsi="宋体" w:hint="eastAsia"/>
          <w:sz w:val="24"/>
          <w:szCs w:val="24"/>
        </w:rPr>
        <w:t>GB/T5154-2010修订版，</w:t>
      </w:r>
      <w:r w:rsidRPr="003F1675">
        <w:rPr>
          <w:rFonts w:ascii="宋体" w:eastAsia="宋体" w:hAnsi="宋体" w:hint="eastAsia"/>
          <w:sz w:val="24"/>
          <w:szCs w:val="24"/>
        </w:rPr>
        <w:t>包含了现行适用的</w:t>
      </w:r>
      <w:r w:rsidR="007037B3" w:rsidRPr="003F1675">
        <w:rPr>
          <w:rFonts w:ascii="宋体" w:eastAsia="宋体" w:hAnsi="宋体" w:hint="eastAsia"/>
          <w:sz w:val="24"/>
          <w:szCs w:val="24"/>
        </w:rPr>
        <w:t>变形</w:t>
      </w:r>
      <w:r w:rsidRPr="003F1675">
        <w:rPr>
          <w:rFonts w:ascii="宋体" w:eastAsia="宋体" w:hAnsi="宋体" w:hint="eastAsia"/>
          <w:sz w:val="24"/>
          <w:szCs w:val="24"/>
        </w:rPr>
        <w:t>镁合金牌号</w:t>
      </w:r>
      <w:r w:rsidR="007037B3" w:rsidRPr="003F1675">
        <w:rPr>
          <w:rFonts w:ascii="宋体" w:eastAsia="宋体" w:hAnsi="宋体" w:hint="eastAsia"/>
          <w:sz w:val="24"/>
          <w:szCs w:val="24"/>
        </w:rPr>
        <w:t>、</w:t>
      </w:r>
      <w:r w:rsidRPr="003F1675">
        <w:rPr>
          <w:rFonts w:ascii="宋体" w:eastAsia="宋体" w:hAnsi="宋体" w:hint="eastAsia"/>
          <w:sz w:val="24"/>
          <w:szCs w:val="24"/>
        </w:rPr>
        <w:t>表面质量要求以及力学性能范围。本标准</w:t>
      </w:r>
      <w:r w:rsidR="007037B3" w:rsidRPr="003F1675">
        <w:rPr>
          <w:rFonts w:ascii="宋体" w:eastAsia="宋体" w:hAnsi="宋体" w:hint="eastAsia"/>
          <w:sz w:val="24"/>
          <w:szCs w:val="24"/>
        </w:rPr>
        <w:t>仍</w:t>
      </w:r>
      <w:r w:rsidRPr="003F1675">
        <w:rPr>
          <w:rFonts w:ascii="宋体" w:eastAsia="宋体" w:hAnsi="宋体" w:hint="eastAsia"/>
          <w:sz w:val="24"/>
          <w:szCs w:val="24"/>
        </w:rPr>
        <w:t>作为推荐性国家标准发布实施。</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贯彻标准的要求和措施建议</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本标准是</w:t>
      </w:r>
      <w:r w:rsidR="007037B3" w:rsidRPr="003F1675">
        <w:rPr>
          <w:rFonts w:ascii="宋体" w:eastAsia="宋体" w:hAnsi="宋体" w:hint="eastAsia"/>
          <w:sz w:val="24"/>
          <w:szCs w:val="24"/>
        </w:rPr>
        <w:t>镁及镁合金板、带材</w:t>
      </w:r>
      <w:r w:rsidRPr="003F1675">
        <w:rPr>
          <w:rFonts w:ascii="宋体" w:eastAsia="宋体" w:hAnsi="宋体" w:hint="eastAsia"/>
          <w:sz w:val="24"/>
          <w:szCs w:val="24"/>
        </w:rPr>
        <w:t>基础标准，是所有高强镁合金生产企业必须使用的标准之一，起规范镁合金行业和与国际镁合金行业发展接轨的作用，本标准发布执行后，建议标准主管单位在相关企业进行推广，相关单位组织宣贯执行。</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废止现行有关标准的建议</w:t>
      </w:r>
    </w:p>
    <w:p w:rsidR="00F061C6" w:rsidRPr="003F1675" w:rsidRDefault="00F061C6" w:rsidP="008148CD">
      <w:pPr>
        <w:spacing w:line="360" w:lineRule="auto"/>
        <w:rPr>
          <w:rFonts w:ascii="宋体" w:eastAsia="宋体" w:hAnsi="宋体"/>
          <w:sz w:val="24"/>
          <w:szCs w:val="24"/>
        </w:rPr>
      </w:pPr>
      <w:r w:rsidRPr="003F1675">
        <w:rPr>
          <w:rFonts w:ascii="宋体" w:eastAsia="宋体" w:hAnsi="宋体" w:hint="eastAsia"/>
          <w:sz w:val="24"/>
          <w:szCs w:val="24"/>
        </w:rPr>
        <w:tab/>
        <w:t>无。</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其它应予说明的事项</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无。</w:t>
      </w:r>
    </w:p>
    <w:p w:rsidR="00F061C6" w:rsidRPr="003F1675" w:rsidRDefault="00F061C6" w:rsidP="008148CD">
      <w:pPr>
        <w:pStyle w:val="a5"/>
        <w:numPr>
          <w:ilvl w:val="0"/>
          <w:numId w:val="1"/>
        </w:numPr>
        <w:spacing w:line="360" w:lineRule="auto"/>
        <w:ind w:firstLineChars="0"/>
        <w:rPr>
          <w:rFonts w:ascii="宋体" w:eastAsia="宋体" w:hAnsi="宋体"/>
          <w:sz w:val="24"/>
          <w:szCs w:val="24"/>
        </w:rPr>
      </w:pPr>
      <w:r w:rsidRPr="003F1675">
        <w:rPr>
          <w:rFonts w:ascii="宋体" w:eastAsia="宋体" w:hAnsi="宋体" w:hint="eastAsia"/>
          <w:sz w:val="24"/>
          <w:szCs w:val="24"/>
        </w:rPr>
        <w:t>推广应用的预期效果</w:t>
      </w:r>
    </w:p>
    <w:p w:rsidR="00F061C6" w:rsidRPr="003F1675" w:rsidRDefault="00F061C6" w:rsidP="008148CD">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镁是我国战略资源，我国镁产量占世界的80%以上，居于世界首位。随着镁合金行业的飞速发展，应用范围越来越广，是许多军用和民用飞机、交通运输工具中不可缺少的重要结构材料，在国防建设和国民经济发展中具有重要的战略地位。然而相关国家标准的缺乏，限制了镁合金的广泛应用以及提高企业间竞争成本。</w:t>
      </w:r>
    </w:p>
    <w:p w:rsidR="00CE3249" w:rsidRPr="003F1675" w:rsidRDefault="00F061C6" w:rsidP="00CE3249">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lastRenderedPageBreak/>
        <w:t>通过本标准的制定，将显著促进和规范高强镁合金棒材的广泛应用，推动中国镁产业的快速发展。预期效果如下：</w:t>
      </w:r>
    </w:p>
    <w:p w:rsidR="00381FB5" w:rsidRPr="003F1675" w:rsidRDefault="00381FB5" w:rsidP="00381FB5">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（1）</w:t>
      </w:r>
      <w:r w:rsidR="00F061C6" w:rsidRPr="003F1675">
        <w:rPr>
          <w:rFonts w:ascii="宋体" w:eastAsia="宋体" w:hAnsi="宋体" w:hint="eastAsia"/>
          <w:sz w:val="24"/>
          <w:szCs w:val="24"/>
        </w:rPr>
        <w:t>本标准的制定，有助于镁合金在</w:t>
      </w:r>
      <w:r w:rsidR="007037B3" w:rsidRPr="003F1675">
        <w:rPr>
          <w:rFonts w:ascii="宋体" w:eastAsia="宋体" w:hAnsi="宋体" w:hint="eastAsia"/>
          <w:sz w:val="24"/>
          <w:szCs w:val="24"/>
        </w:rPr>
        <w:t>轻量化方面</w:t>
      </w:r>
      <w:r w:rsidR="00F061C6" w:rsidRPr="003F1675">
        <w:rPr>
          <w:rFonts w:ascii="宋体" w:eastAsia="宋体" w:hAnsi="宋体" w:hint="eastAsia"/>
          <w:sz w:val="24"/>
          <w:szCs w:val="24"/>
        </w:rPr>
        <w:t>大量应用，</w:t>
      </w:r>
      <w:r w:rsidR="007037B3" w:rsidRPr="003F1675">
        <w:rPr>
          <w:rFonts w:ascii="宋体" w:eastAsia="宋体" w:hAnsi="宋体" w:hint="eastAsia"/>
          <w:sz w:val="24"/>
          <w:szCs w:val="24"/>
        </w:rPr>
        <w:t>尤其是目前最轻的合金材料Mg-Li系列产品的应用有标可依</w:t>
      </w:r>
      <w:r w:rsidRPr="003F1675">
        <w:rPr>
          <w:rFonts w:ascii="宋体" w:eastAsia="宋体" w:hAnsi="宋体" w:hint="eastAsia"/>
          <w:sz w:val="24"/>
          <w:szCs w:val="24"/>
        </w:rPr>
        <w:t>。</w:t>
      </w:r>
    </w:p>
    <w:p w:rsidR="00F061C6" w:rsidRPr="003F1675" w:rsidRDefault="00381FB5" w:rsidP="00381FB5">
      <w:pPr>
        <w:spacing w:line="360" w:lineRule="auto"/>
        <w:ind w:firstLineChars="200" w:firstLine="480"/>
        <w:rPr>
          <w:rFonts w:ascii="宋体" w:eastAsia="宋体" w:hAnsi="宋体"/>
          <w:sz w:val="24"/>
          <w:szCs w:val="24"/>
        </w:rPr>
      </w:pPr>
      <w:r w:rsidRPr="003F1675">
        <w:rPr>
          <w:rFonts w:ascii="宋体" w:eastAsia="宋体" w:hAnsi="宋体" w:hint="eastAsia"/>
          <w:sz w:val="24"/>
          <w:szCs w:val="24"/>
        </w:rPr>
        <w:t>（2）</w:t>
      </w:r>
      <w:r w:rsidR="00F061C6" w:rsidRPr="003F1675">
        <w:rPr>
          <w:rFonts w:ascii="宋体" w:eastAsia="宋体" w:hAnsi="宋体" w:hint="eastAsia"/>
          <w:sz w:val="24"/>
          <w:szCs w:val="24"/>
        </w:rPr>
        <w:t>本标准的制定，有助于增加镁产业相关就业岗位，对社会收入分配、市场竞争机制、区域经济发展均起到积极的推动作用，将带动镁产业相关上下游产业进入快速、良性发展模式。</w:t>
      </w:r>
    </w:p>
    <w:p w:rsidR="00F061C6" w:rsidRPr="003F1675" w:rsidRDefault="00F061C6" w:rsidP="008148CD">
      <w:pPr>
        <w:spacing w:line="360" w:lineRule="auto"/>
        <w:rPr>
          <w:rFonts w:ascii="宋体" w:eastAsia="宋体" w:hAnsi="宋体"/>
          <w:sz w:val="24"/>
          <w:szCs w:val="24"/>
        </w:rPr>
      </w:pPr>
    </w:p>
    <w:p w:rsidR="002012A9" w:rsidRPr="003F1675" w:rsidRDefault="002012A9" w:rsidP="008148CD">
      <w:pPr>
        <w:spacing w:line="360" w:lineRule="auto"/>
        <w:rPr>
          <w:rFonts w:ascii="宋体" w:eastAsia="宋体" w:hAnsi="宋体"/>
          <w:sz w:val="24"/>
          <w:szCs w:val="24"/>
        </w:rPr>
      </w:pPr>
    </w:p>
    <w:p w:rsidR="00F061C6" w:rsidRPr="003F1675" w:rsidRDefault="00F061C6" w:rsidP="008148CD">
      <w:pPr>
        <w:spacing w:line="360" w:lineRule="auto"/>
        <w:jc w:val="right"/>
        <w:rPr>
          <w:rFonts w:ascii="宋体" w:eastAsia="宋体" w:hAnsi="宋体"/>
          <w:sz w:val="24"/>
          <w:szCs w:val="24"/>
        </w:rPr>
      </w:pPr>
      <w:r w:rsidRPr="003F1675">
        <w:rPr>
          <w:rFonts w:ascii="宋体" w:eastAsia="宋体" w:hAnsi="宋体" w:hint="eastAsia"/>
          <w:sz w:val="24"/>
          <w:szCs w:val="24"/>
        </w:rPr>
        <w:t>《镁及镁合金板、带材》编制组</w:t>
      </w:r>
    </w:p>
    <w:p w:rsidR="00E46766" w:rsidRPr="003F1675" w:rsidRDefault="00F061C6" w:rsidP="00381FB5">
      <w:pPr>
        <w:wordWrap w:val="0"/>
        <w:spacing w:line="360" w:lineRule="auto"/>
        <w:ind w:right="480" w:firstLineChars="2950" w:firstLine="7080"/>
        <w:rPr>
          <w:rFonts w:ascii="宋体" w:eastAsia="宋体" w:hAnsi="宋体"/>
          <w:sz w:val="24"/>
          <w:szCs w:val="24"/>
        </w:rPr>
      </w:pPr>
      <w:r w:rsidRPr="003F1675">
        <w:rPr>
          <w:rFonts w:ascii="宋体" w:eastAsia="宋体" w:hAnsi="宋体" w:hint="eastAsia"/>
          <w:sz w:val="24"/>
          <w:szCs w:val="24"/>
        </w:rPr>
        <w:t>20</w:t>
      </w:r>
      <w:r w:rsidR="00FD1AC6" w:rsidRPr="003F1675">
        <w:rPr>
          <w:rFonts w:ascii="宋体" w:eastAsia="宋体" w:hAnsi="宋体" w:hint="eastAsia"/>
          <w:sz w:val="24"/>
          <w:szCs w:val="24"/>
        </w:rPr>
        <w:t>20</w:t>
      </w:r>
      <w:r w:rsidRPr="003F1675">
        <w:rPr>
          <w:rFonts w:ascii="宋体" w:eastAsia="宋体" w:hAnsi="宋体" w:hint="eastAsia"/>
          <w:sz w:val="24"/>
          <w:szCs w:val="24"/>
        </w:rPr>
        <w:t>年</w:t>
      </w:r>
      <w:r w:rsidR="007037B3" w:rsidRPr="003F1675">
        <w:rPr>
          <w:rFonts w:ascii="宋体" w:eastAsia="宋体" w:hAnsi="宋体" w:hint="eastAsia"/>
          <w:sz w:val="24"/>
          <w:szCs w:val="24"/>
        </w:rPr>
        <w:t>1</w:t>
      </w:r>
      <w:r w:rsidR="00381FB5" w:rsidRPr="003F1675">
        <w:rPr>
          <w:rFonts w:ascii="宋体" w:eastAsia="宋体" w:hAnsi="宋体" w:hint="eastAsia"/>
          <w:sz w:val="24"/>
          <w:szCs w:val="24"/>
        </w:rPr>
        <w:t>2</w:t>
      </w:r>
      <w:r w:rsidRPr="003F1675">
        <w:rPr>
          <w:rFonts w:ascii="宋体" w:eastAsia="宋体" w:hAnsi="宋体" w:hint="eastAsia"/>
          <w:sz w:val="24"/>
          <w:szCs w:val="24"/>
        </w:rPr>
        <w:t>月</w:t>
      </w:r>
      <w:r w:rsidR="00381FB5" w:rsidRPr="003F1675">
        <w:rPr>
          <w:rFonts w:ascii="宋体" w:eastAsia="宋体" w:hAnsi="宋体" w:hint="eastAsia"/>
          <w:sz w:val="24"/>
          <w:szCs w:val="24"/>
        </w:rPr>
        <w:t>31日</w:t>
      </w:r>
    </w:p>
    <w:sectPr w:rsidR="00E46766" w:rsidRPr="003F1675" w:rsidSect="00F061C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B9" w:rsidRPr="00632DBC" w:rsidRDefault="001E6AB9" w:rsidP="00F061C6">
      <w:pPr>
        <w:rPr>
          <w:rFonts w:eastAsia="宋体"/>
        </w:rPr>
      </w:pPr>
      <w:r>
        <w:separator/>
      </w:r>
    </w:p>
  </w:endnote>
  <w:endnote w:type="continuationSeparator" w:id="1">
    <w:p w:rsidR="001E6AB9" w:rsidRPr="00632DBC" w:rsidRDefault="001E6AB9" w:rsidP="00F061C6">
      <w:pPr>
        <w:rPr>
          <w:rFonts w:eastAsia="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B9" w:rsidRPr="00632DBC" w:rsidRDefault="001E6AB9" w:rsidP="00F061C6">
      <w:pPr>
        <w:rPr>
          <w:rFonts w:eastAsia="宋体"/>
        </w:rPr>
      </w:pPr>
      <w:r>
        <w:separator/>
      </w:r>
    </w:p>
  </w:footnote>
  <w:footnote w:type="continuationSeparator" w:id="1">
    <w:p w:rsidR="001E6AB9" w:rsidRPr="00632DBC" w:rsidRDefault="001E6AB9" w:rsidP="00F061C6">
      <w:pPr>
        <w:rPr>
          <w:rFonts w:eastAsia="宋体"/>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A42"/>
    <w:multiLevelType w:val="hybridMultilevel"/>
    <w:tmpl w:val="F4B216CE"/>
    <w:lvl w:ilvl="0" w:tplc="7D5A5A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6111CE"/>
    <w:multiLevelType w:val="hybridMultilevel"/>
    <w:tmpl w:val="950A11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362DE5"/>
    <w:multiLevelType w:val="hybridMultilevel"/>
    <w:tmpl w:val="44F03C16"/>
    <w:lvl w:ilvl="0" w:tplc="2A00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0E3F1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562C14C6"/>
    <w:multiLevelType w:val="hybridMultilevel"/>
    <w:tmpl w:val="AB5EBDC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C96029"/>
    <w:multiLevelType w:val="hybridMultilevel"/>
    <w:tmpl w:val="5664D0B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794935B8"/>
    <w:multiLevelType w:val="hybridMultilevel"/>
    <w:tmpl w:val="0B62F3AC"/>
    <w:lvl w:ilvl="0" w:tplc="7D5A5A4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1C6"/>
    <w:rsid w:val="00031251"/>
    <w:rsid w:val="00047C79"/>
    <w:rsid w:val="0011558D"/>
    <w:rsid w:val="001E6AB9"/>
    <w:rsid w:val="002012A9"/>
    <w:rsid w:val="003238D8"/>
    <w:rsid w:val="00344588"/>
    <w:rsid w:val="00381FB5"/>
    <w:rsid w:val="003F1675"/>
    <w:rsid w:val="003F27EF"/>
    <w:rsid w:val="004D6BBE"/>
    <w:rsid w:val="00504BF9"/>
    <w:rsid w:val="005A1CF4"/>
    <w:rsid w:val="006A0EE5"/>
    <w:rsid w:val="006A2060"/>
    <w:rsid w:val="006F2651"/>
    <w:rsid w:val="007037B3"/>
    <w:rsid w:val="007227E4"/>
    <w:rsid w:val="00765EEA"/>
    <w:rsid w:val="008148CD"/>
    <w:rsid w:val="00816C6A"/>
    <w:rsid w:val="00874BFF"/>
    <w:rsid w:val="008A1031"/>
    <w:rsid w:val="008D1167"/>
    <w:rsid w:val="008D32F1"/>
    <w:rsid w:val="00A5240F"/>
    <w:rsid w:val="00AB57F3"/>
    <w:rsid w:val="00B002B2"/>
    <w:rsid w:val="00C7262D"/>
    <w:rsid w:val="00CE3249"/>
    <w:rsid w:val="00D00E7F"/>
    <w:rsid w:val="00DE1D07"/>
    <w:rsid w:val="00E46766"/>
    <w:rsid w:val="00F061C6"/>
    <w:rsid w:val="00FD1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BE"/>
    <w:pPr>
      <w:widowControl w:val="0"/>
      <w:jc w:val="both"/>
    </w:pPr>
  </w:style>
  <w:style w:type="paragraph" w:styleId="2">
    <w:name w:val="heading 2"/>
    <w:basedOn w:val="a"/>
    <w:link w:val="2Char"/>
    <w:uiPriority w:val="9"/>
    <w:qFormat/>
    <w:rsid w:val="00AB57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61C6"/>
    <w:rPr>
      <w:sz w:val="18"/>
      <w:szCs w:val="18"/>
    </w:rPr>
  </w:style>
  <w:style w:type="paragraph" w:styleId="a4">
    <w:name w:val="footer"/>
    <w:basedOn w:val="a"/>
    <w:link w:val="Char0"/>
    <w:uiPriority w:val="99"/>
    <w:semiHidden/>
    <w:unhideWhenUsed/>
    <w:rsid w:val="00F061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61C6"/>
    <w:rPr>
      <w:sz w:val="18"/>
      <w:szCs w:val="18"/>
    </w:rPr>
  </w:style>
  <w:style w:type="paragraph" w:styleId="a5">
    <w:name w:val="List Paragraph"/>
    <w:basedOn w:val="a"/>
    <w:uiPriority w:val="34"/>
    <w:qFormat/>
    <w:rsid w:val="00F061C6"/>
    <w:pPr>
      <w:ind w:firstLineChars="200" w:firstLine="420"/>
    </w:pPr>
  </w:style>
  <w:style w:type="character" w:customStyle="1" w:styleId="2Char">
    <w:name w:val="标题 2 Char"/>
    <w:basedOn w:val="a0"/>
    <w:link w:val="2"/>
    <w:uiPriority w:val="9"/>
    <w:rsid w:val="00AB57F3"/>
    <w:rPr>
      <w:rFonts w:ascii="宋体" w:eastAsia="宋体" w:hAnsi="宋体" w:cs="宋体"/>
      <w:b/>
      <w:bCs/>
      <w:kern w:val="0"/>
      <w:sz w:val="36"/>
      <w:szCs w:val="36"/>
    </w:rPr>
  </w:style>
  <w:style w:type="paragraph" w:styleId="a6">
    <w:name w:val="Body Text Indent"/>
    <w:basedOn w:val="a"/>
    <w:link w:val="Char1"/>
    <w:rsid w:val="006A2060"/>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6"/>
    <w:rsid w:val="006A2060"/>
    <w:rPr>
      <w:rFonts w:ascii="Times New Roman" w:eastAsia="宋体" w:hAnsi="Times New Roman" w:cs="Times New Roman"/>
      <w:szCs w:val="24"/>
    </w:rPr>
  </w:style>
  <w:style w:type="paragraph" w:styleId="a7">
    <w:name w:val="Normal (Web)"/>
    <w:basedOn w:val="a"/>
    <w:qFormat/>
    <w:rsid w:val="005A1CF4"/>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2"/>
    <w:uiPriority w:val="10"/>
    <w:qFormat/>
    <w:rsid w:val="0003125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03125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5152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920</Words>
  <Characters>5250</Characters>
  <Application>Microsoft Office Word</Application>
  <DocSecurity>0</DocSecurity>
  <Lines>43</Lines>
  <Paragraphs>12</Paragraphs>
  <ScaleCrop>false</ScaleCrop>
  <Company>微软中国</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张华乐</dc:creator>
  <cp:keywords/>
  <dc:description/>
  <cp:lastModifiedBy>Sky123.Org</cp:lastModifiedBy>
  <cp:revision>3</cp:revision>
  <dcterms:created xsi:type="dcterms:W3CDTF">2021-03-09T03:36:00Z</dcterms:created>
  <dcterms:modified xsi:type="dcterms:W3CDTF">2021-03-09T03:37:00Z</dcterms:modified>
</cp:coreProperties>
</file>