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 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b/>
          <w:color w:val="auto"/>
          <w:sz w:val="28"/>
          <w:szCs w:val="28"/>
        </w:rPr>
        <w:t>年稀土标准工作会议预安排（按时间顺序排列）</w:t>
      </w:r>
    </w:p>
    <w:tbl>
      <w:tblPr>
        <w:tblStyle w:val="4"/>
        <w:tblW w:w="500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550"/>
        <w:gridCol w:w="3026"/>
        <w:gridCol w:w="589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</w:trPr>
        <w:tc>
          <w:tcPr>
            <w:tcW w:w="244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45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标准项目名称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项目计划编号</w:t>
            </w:r>
          </w:p>
        </w:tc>
        <w:tc>
          <w:tcPr>
            <w:tcW w:w="18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起草单位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钐铁氮粘结永磁粉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20204945-T-469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稀土系储氢合金 吸放氢反应动力学性能测试方法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20204946-T-469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稀土复合钇锆陶瓷材料化学分析方法 氧化锆、氧化钇、氧化铪含量的测定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2020-1618T-XB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稀土氧化物中杂质元素化学分析方法 辉光放电质谱法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2020-1617T-XB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XXXXX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新下达计划</w:t>
            </w:r>
          </w:p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金属氢化物-镍电池负极用稀土贮氢合金材料电化学性能的测试 三电极体系测试法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2020-0224T-XB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国合通用测试评价认证股份公司、国标（北京）检验认证有限公司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厦门钨业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、安泰环境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工程技术有限公司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、包</w:t>
            </w:r>
            <w:r>
              <w:rPr>
                <w:rStyle w:val="13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头稀土研究院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稀土铁合金化学分析方法 第1部分：稀土总量的测定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20194258-T-469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、赣州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晨光稀土新材料股份有限公司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国和通用测试评价认证股份有限公司、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湖南稀土金属材料研究院、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中国北方稀土（集团）高科技股份有限公司、内蒙古自治区稀土产品质量监督检验研究院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福建省长汀金龙稀土有限公司、赣州湛海新材料科技有限公司、内蒙古希捷环保科技有限责任公司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包头华美稀土高科有限责任公司、甘肃稀土新材料股份有限公司检测中心、淄博加华新材料资源有限公司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包头天和磁材科技股份有限公司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有研稀土新材料股份有限公司、江苏金石稀土有限公司、中化地质矿山总局浙江地质勘察院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 第2部分：稀土杂质含量的测定 电感耦合等离子体原子发射光谱法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20200859-T-469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江西南方稀土高技术股份有限公司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江苏金石稀土有限公司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国合通用测试评价认证股份有限公司、甘肃稀土新材料股份有限公司检测中心、中国测试技术研究院生物研究所、包头天和磁材科技股份有限公司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稀土铁合金化学分析方法 第3部分：钙、镁、铝、镍、锰量的测定 电感耦合等离子体原子发射光谱法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20200863-T-469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福建省长汀金龙稀土有限公司、广东省工业分析检测中心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国合通用测试评价认证股份有限公司、甘肃稀土新材料股份有限公司检测中心、四川江铜稀土有限责任公司、包头华美稀土高科有限责任公司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稀土铁合金化学分析方法 第4部分：铁量的测定重铬酸钾滴定法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20200860-T-469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国合通用测试评价认证股份有限公司、虔东稀土集团股份有限公司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赣州湛海新材料科技有限公司、江西南方稀土高技术股份有限公司、淄博加华新材料资源有限公司、天津包钢稀土研究院有限责任公司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 第5部分：氧含量的测定  脉冲—红外吸收法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20200861-T-469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国家钨与稀土产品质量监督检验中心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国合通用测试评价认证股份有限公司、赣州晨光稀土新材料股份有限公司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有研稀土新材料股份有限公司、内蒙古自治区稀土产品质量监督检验研究院、广东省工业分析检测中心、虔东稀土集团股份有限公司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稀土金属及其氧化物中非稀土杂质化学分析方法  第1部分：碳、硫量的测定  高频-红外吸收法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20200862-T-469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国合通用测试评价认证股份公司、包头稀土研究院、国标（北京）检验认证有限公司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包头稀土研究院、赣州有色冶金研究所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益阳鸿源稀土有限责任公司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四川省乐山锐丰冶金有限公司、江西南方稀土高技术股份有限公司、四川江铜稀土有限责任公司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、有研稀土新材料股份有限公司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晶界扩散钕铁硼永磁材料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-T-496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宁波韵升股份有限公司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安徽大地熊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新材料股份有限公司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、北京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中科三环高技术股份有限公司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、北京工业大学、包头稀土研究院、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赣州富尔特电子股份有限公司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、中国科学院宁波材料技术与工程研究所、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超细氧化钆粉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2020-0052T-XB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赣州湛海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新材料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、江西理工大学、虔东稀土集团股份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、广东珠江稀土有限公司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烧结钕铁硼磁体晶界扩散用稀土氟化物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2020-0053T-XB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研稀土高技术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、北京工业大学、包头稀土研究院、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赣州湛海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新材料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安徽大地熊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新材料股份有限公司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硝酸铈铵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2020-0225T-XB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淄博包钢灵芝稀土高科技股份有限公司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内蒙古希捷环保科技有限责任公司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绿色设计产品评价技术规范 稀土抛光粉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2020-0464T-XB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包头天骄清美稀土抛光粉有限公司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"https://xin.baidu.com/detail/compinfo?pid=xlTM-TogKuTw4gkF8Kr*UjzUbvEKVH9Fvwmd&amp;rq=ef&amp;pd=ee&amp;from=ps"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河北雄安稀土功能材料创新中心有限公司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四川省乐山锐丰冶金有限公司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6.</w:t>
            </w: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第1部分：稀土总量的测定 重量法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2020-0734T-XB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江西南方稀土高技术股份有限公司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中稀天马新材料科技股份有限公司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赣州湛海新材料有限公司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赣州晨光稀土新材料股份有限公司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7.</w:t>
            </w: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第2部分：十五个稀土元素氧化物配分量测定 X-射线荧光光谱法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2020-0735T-XB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江西理工大学、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、厦门稀土所、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内蒙古希捷环保科技有限责任公司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8.</w:t>
            </w: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第3部分：铬、镍、锌、铝量的测定 电感耦合等离子体质谱法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2020-0736T-XB</w:t>
            </w:r>
          </w:p>
        </w:tc>
        <w:tc>
          <w:tcPr>
            <w:tcW w:w="1889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定南大华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新材料资源有限公司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中国有色桂林矿产地质研究院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包头华美稀土高科有限公司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各向异性钕铁硼永磁粉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国标委发[2020]14号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20201663-T-469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有研稀土新材料股份有限公司、有色金属技术经济研究院有限责任公司、福建省长汀金龙稀土有限公司、虔东稀土集团股份有限公司、包头稀土研究院、内蒙古自治区稀土产品质量监督检验研究院、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安徽大地熊新材料股份有限公司、北京中科三环高技术股份有限公司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、国科稀土新材料有限公司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晶界扩散钕铁硼永磁材料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-T-496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宁波韵升股份有限公司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安徽大地熊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新材料股份有限公司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、北京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中科三环高技术股份有限公司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、北京工业大学、包头稀土研究院、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赣州富尔特电子股份有限公司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、中国科学院宁波材料技术与工程研究所、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烧结钕铁硼磁体晶界扩散用稀土氟化物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2020-0053T-XB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研稀土高技术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、北京工业大学、包头稀土研究院、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赣州湛海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新材料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安徽大地熊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新材料股份有限公司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超细氧化钆粉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2020-0052T-XB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赣州湛海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新材料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福建省长汀金龙稀土有限公司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、江西理工大学、虔东稀土集团股份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、广东珠江稀土有限公司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硝酸铈铵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2020-0225T-XB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淄博包钢灵芝稀土高科技股份有限公司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内蒙古希捷环保科技有限责任公司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绿色设计产品评价技术规范 稀土抛光粉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2020-0464T-XB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包头天骄清美稀土抛光粉有限公司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instrText xml:space="preserve"> HYPERLINK "https://xin.baidu.com/detail/compinfo?pid=xlTM-TogKuTw4gkF8Kr*UjzUbvEKVH9Fvwmd&amp;rq=ef&amp;pd=ee&amp;from=ps"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河北雄安稀土功能材料创新中心有限公司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t>四川省乐山锐丰冶金有限公司</w:t>
            </w:r>
            <w:r>
              <w:rPr>
                <w:rFonts w:hint="default" w:ascii="Times New Roman" w:hAnsi="宋体" w:eastAsia="宋体" w:cs="Times New Roman"/>
                <w:b w:val="0"/>
                <w:kern w:val="0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XXXX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部分行标任务落实项目预审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稀土铁合金化学分析方法 第1部分：稀土总量的测定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20194258-T-469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、赣州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晨光稀土新材料股份有限公司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国和通用测试评价认证股份有限公司、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湖南稀土金属材料研究院、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中国北方稀土（集团）高科技股份有限公司、内蒙古自治区稀土产品质量监督检验研究院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福建省长汀金龙稀土有限公司、赣州湛海新材料科技有限公司、内蒙古希捷环保科技有限责任公司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包头华美稀土高科有限责任公司、甘肃稀土新材料股份有限公司检测中心、淄博加华新材料资源有限公司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包头天和磁材科技股份有限公司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有研稀土新材料股份有限公司、江苏金石稀土有限公司、中化地质矿山总局浙江地质勘察院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 第2部分：稀土杂质含量的测定 电感耦合等离子体原子发射光谱法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20200859-T-469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江西南方稀土高技术股份有限公司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江苏金石稀土有限公司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国合通用测试评价认证股份有限公司、甘肃稀土新材料股份有限公司检测中心、中国测试技术研究院生物研究所、包头天和磁材科技股份有限公司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稀土铁合金化学分析方法 第3部分：钙、镁、铝、镍、锰量的测定 电感耦合等离子体原子发射光谱法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20200863-T-469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福建省长汀金龙稀土有限公司、广东省工业分析检测中心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国合通用测试评价认证股份有限公司、甘肃稀土新材料股份有限公司检测中心、四川江铜稀土有限责任公司、包头华美稀土高科有限责任公司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稀土铁合金化学分析方法 第4部分：铁量的测定重铬酸钾滴定法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20200860-T-469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国合通用测试评价认证股份有限公司、虔东稀土集团股份有限公司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赣州湛海新材料科技有限公司、江西南方稀土高技术股份有限公司、淄博加华新材料资源有限公司、天津包钢稀土研究院有限责任公司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 第5部分：氧含量的测定  脉冲—红外吸收法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20200861-T-469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国家钨与稀土产品质量监督检验中心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国合通用测试评价认证股份有限公司、赣州晨光稀土新材料股份有限公司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有研稀土新材料股份有限公司、内蒙古自治区稀土产品质量监督检验研究院、广东省工业分析检测中心、虔东稀土集团股份有限公司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稀土金属及其氧化物中非稀土杂质化学分析方法  第1部分：碳、硫量的测定  高频-红外吸收法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20200862-T-469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国合通用测试评价认证股份公司、包头稀土研究院、国标（北京）检验认证有限公司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包头稀土研究院、赣州有色冶金研究所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益阳鸿源稀土有限责任公司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四川省乐山锐丰冶金有限公司、江西南方稀土高技术股份有限公司、四川江铜稀土有限责任公司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、有研稀土新材料股份有限公司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稀土铁合金化学分析方法第6部分：钼、钨、钛的测定 电感耦合等离子体原子发射光谱法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20202887-T-469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虔东稀土集团股份有限公司（艾科锐检测技术有限公司）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赣州有色冶金研究所、湖南稀土金属材料研究院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中国北方稀土（集团）高科技股份有限公司、定南大华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新材料资源有限公司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包头华美稀土高科有限公司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"http://csyjs.bgrimm.com/zxgk/zxyjsgk/9225e89af67b4bf290f1297ea147a8b0.htm"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北矿检测技术有限公司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稀土铁合金化学分析方法第7部分：碳、硫量的测定 高频-红外吸收法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20202883-T-496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赣州有色冶金研究所、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江西南方稀土高技术股份有限公司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中稀天马新材料科技股份有限公司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、内蒙古国家质检中心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稀土铁合金化学分析方法第8部分：硅量的测定 光度法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20202881-T-496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赣州晨光稀土新材料股份有限公司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、中国科学院海西研究院厦门稀土材料研究所、江西理工大学、江阴加华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新材料资源有限公司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稀土铁合金化学分析方法第9部分：磷量的测定 铋磷钼蓝分光光度法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20202889-T-469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虔东稀土集团股份有限公司、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四川省乐山锐丰冶金有限公司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中国有色桂林矿产地质研究院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、定南大华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新材料资源有限公司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金属氢化物-镍电池负极用稀土贮氢合金材料电化学性能的测试 三电极体系测试法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2020-0224T-XB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国合通用测试评价认证股份公司、国标（北京）检验认证有限公司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厦门钨业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、安泰环境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工程技术有限公司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、包</w:t>
            </w:r>
            <w:r>
              <w:rPr>
                <w:rStyle w:val="13"/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头稀土研究院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rPr>
                <w:rFonts w:hint="default" w:eastAsia="宋体" w:asciiTheme="minorEastAsia" w:hAnsi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英文版</w:t>
            </w:r>
          </w:p>
        </w:tc>
        <w:tc>
          <w:tcPr>
            <w:tcW w:w="969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11月份年会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rPr>
                <w:rFonts w:hint="eastAsia" w:eastAsia="宋体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eastAsia="zh-CN"/>
              </w:rPr>
              <w:t>委员大会</w:t>
            </w:r>
          </w:p>
        </w:tc>
        <w:tc>
          <w:tcPr>
            <w:tcW w:w="969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eastAsia="zh-CN"/>
              </w:rPr>
              <w:t>项目论证</w:t>
            </w:r>
          </w:p>
        </w:tc>
        <w:tc>
          <w:tcPr>
            <w:tcW w:w="969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第1部分：稀土总量的测定 重量法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2020-0734T-XB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江西南方稀土高技术股份有限公司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中稀天马新材料科技股份有限公司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赣州湛海新材料有限公司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赣州晨光稀土新材料股份有限公司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第2部分：十五个稀土元素氧化物配分量测定 X-射线荧光光谱法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2020-0735T-XB</w:t>
            </w: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江西理工大学、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中化地质矿山总局浙江地质勘查院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、厦门稀土所、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内蒙古希捷环保科技有限责任公司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第3部分：铬、镍、锌、铝量的测定 电感耦合等离子体质谱法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2020-0736T-XB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国标（北京）检验认证有限公司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虔东稀土集团股份有限公司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定南大华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新材料资源有限公司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福建省长汀金龙稀土有限公司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中国有色桂林矿产地质研究院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包头华美稀土高科有限公司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44" w:type="pct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XXXX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部分行标任务落实项目审定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XXXX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部分国标任务落实项目预审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计划召开</w:t>
      </w:r>
      <w:r>
        <w:rPr>
          <w:rFonts w:hint="eastAsia"/>
          <w:lang w:val="en-US" w:eastAsia="zh-CN"/>
        </w:rPr>
        <w:t>6次会议，分别在4、5、7、8、9、11月，其中4、11月会议为委员大会。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273932"/>
    <w:multiLevelType w:val="singleLevel"/>
    <w:tmpl w:val="ED2739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B0C729B"/>
    <w:multiLevelType w:val="multilevel"/>
    <w:tmpl w:val="0B0C72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6451C5"/>
    <w:multiLevelType w:val="multilevel"/>
    <w:tmpl w:val="116451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244E2E"/>
    <w:multiLevelType w:val="multilevel"/>
    <w:tmpl w:val="1C244E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8F3E55"/>
    <w:multiLevelType w:val="multilevel"/>
    <w:tmpl w:val="498F3E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0EE548"/>
    <w:multiLevelType w:val="multilevel"/>
    <w:tmpl w:val="4E0EE5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3"/>
    <w:rsid w:val="00003361"/>
    <w:rsid w:val="000110EA"/>
    <w:rsid w:val="00051B63"/>
    <w:rsid w:val="00094780"/>
    <w:rsid w:val="000B50C9"/>
    <w:rsid w:val="000E707D"/>
    <w:rsid w:val="001073BC"/>
    <w:rsid w:val="00112844"/>
    <w:rsid w:val="00116702"/>
    <w:rsid w:val="00274FB4"/>
    <w:rsid w:val="0027532C"/>
    <w:rsid w:val="00296189"/>
    <w:rsid w:val="00347311"/>
    <w:rsid w:val="00382C65"/>
    <w:rsid w:val="00402FB6"/>
    <w:rsid w:val="004160F5"/>
    <w:rsid w:val="004A4DBC"/>
    <w:rsid w:val="004B4741"/>
    <w:rsid w:val="00527869"/>
    <w:rsid w:val="00581BAA"/>
    <w:rsid w:val="005D40C0"/>
    <w:rsid w:val="0061571C"/>
    <w:rsid w:val="0069671C"/>
    <w:rsid w:val="006C2AB4"/>
    <w:rsid w:val="006F301A"/>
    <w:rsid w:val="00727E5B"/>
    <w:rsid w:val="007A5103"/>
    <w:rsid w:val="007B0CD2"/>
    <w:rsid w:val="007F08A2"/>
    <w:rsid w:val="00823915"/>
    <w:rsid w:val="008773A3"/>
    <w:rsid w:val="008776EC"/>
    <w:rsid w:val="0093546E"/>
    <w:rsid w:val="0094464C"/>
    <w:rsid w:val="009B2F9D"/>
    <w:rsid w:val="00A214E1"/>
    <w:rsid w:val="00A439E6"/>
    <w:rsid w:val="00AA534E"/>
    <w:rsid w:val="00B01339"/>
    <w:rsid w:val="00B616F9"/>
    <w:rsid w:val="00B72A59"/>
    <w:rsid w:val="00B84C99"/>
    <w:rsid w:val="00B9384C"/>
    <w:rsid w:val="00BC0484"/>
    <w:rsid w:val="00C255A4"/>
    <w:rsid w:val="00C553D6"/>
    <w:rsid w:val="00C63806"/>
    <w:rsid w:val="00CC4297"/>
    <w:rsid w:val="00CE452B"/>
    <w:rsid w:val="00D238EB"/>
    <w:rsid w:val="00D6753F"/>
    <w:rsid w:val="00D94924"/>
    <w:rsid w:val="00E14594"/>
    <w:rsid w:val="00E37094"/>
    <w:rsid w:val="00E974A5"/>
    <w:rsid w:val="00ED524A"/>
    <w:rsid w:val="00F00BAE"/>
    <w:rsid w:val="00F134C1"/>
    <w:rsid w:val="00F370B4"/>
    <w:rsid w:val="00F5667E"/>
    <w:rsid w:val="00F60843"/>
    <w:rsid w:val="00F67E74"/>
    <w:rsid w:val="00FA7BC3"/>
    <w:rsid w:val="00FF5CBE"/>
    <w:rsid w:val="0278152C"/>
    <w:rsid w:val="11474411"/>
    <w:rsid w:val="15BD01D4"/>
    <w:rsid w:val="1A364CB4"/>
    <w:rsid w:val="1FC00A9E"/>
    <w:rsid w:val="2D135AD2"/>
    <w:rsid w:val="2DB150DB"/>
    <w:rsid w:val="2E864433"/>
    <w:rsid w:val="31536ACA"/>
    <w:rsid w:val="32C84590"/>
    <w:rsid w:val="365E17CA"/>
    <w:rsid w:val="37F9616A"/>
    <w:rsid w:val="39FC44A7"/>
    <w:rsid w:val="3D1A21E0"/>
    <w:rsid w:val="3ED92342"/>
    <w:rsid w:val="40153BE7"/>
    <w:rsid w:val="45DD3245"/>
    <w:rsid w:val="4B915D54"/>
    <w:rsid w:val="533D0924"/>
    <w:rsid w:val="54C948F9"/>
    <w:rsid w:val="57441B3D"/>
    <w:rsid w:val="583C4D6D"/>
    <w:rsid w:val="5ACF35C5"/>
    <w:rsid w:val="5E9E3BCD"/>
    <w:rsid w:val="5EE50392"/>
    <w:rsid w:val="699E2F1A"/>
    <w:rsid w:val="6EE93194"/>
    <w:rsid w:val="6EFC781F"/>
    <w:rsid w:val="6F936D87"/>
    <w:rsid w:val="70FF11A4"/>
    <w:rsid w:val="78E001BB"/>
    <w:rsid w:val="7C3554D0"/>
    <w:rsid w:val="7D6773D0"/>
    <w:rsid w:val="7E3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1552D1"/>
      <w:sz w:val="21"/>
      <w:szCs w:val="21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3614A-A126-4CA8-9B2B-BC227C91B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2078</Words>
  <Characters>11846</Characters>
  <Lines>98</Lines>
  <Paragraphs>27</Paragraphs>
  <TotalTime>15</TotalTime>
  <ScaleCrop>false</ScaleCrop>
  <LinksUpToDate>false</LinksUpToDate>
  <CharactersWithSpaces>13897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2018-12-28T09:08:00Z</dcterms:created>
  <dc:creator>449217991@qq.com</dc:creator>
  <cp:lastModifiedBy>CathayMok</cp:lastModifiedBy>
  <dcterms:modified xsi:type="dcterms:W3CDTF">2021-02-25T06:59:06Z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