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hint="eastAsia" w:eastAsia="黑体"/>
          <w:sz w:val="28"/>
          <w:szCs w:val="28"/>
          <w:lang w:val="en-US" w:eastAsia="zh-CN"/>
        </w:rPr>
        <w:t>2</w:t>
      </w:r>
      <w:r>
        <w:rPr>
          <w:rFonts w:hint="eastAsia" w:eastAsia="黑体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eastAsia="黑体"/>
          <w:sz w:val="28"/>
          <w:szCs w:val="28"/>
          <w:lang w:eastAsia="zh-CN"/>
        </w:rPr>
      </w:pPr>
      <w:r>
        <w:rPr>
          <w:rFonts w:hint="eastAsia" w:eastAsia="黑体"/>
          <w:sz w:val="28"/>
          <w:szCs w:val="28"/>
          <w:lang w:eastAsia="zh-CN"/>
        </w:rPr>
        <w:t>贵</w:t>
      </w:r>
      <w:r>
        <w:rPr>
          <w:rFonts w:hint="eastAsia" w:eastAsia="黑体"/>
          <w:sz w:val="28"/>
          <w:szCs w:val="28"/>
        </w:rPr>
        <w:t>金属分标委会</w:t>
      </w:r>
      <w:r>
        <w:rPr>
          <w:rFonts w:hint="eastAsia" w:eastAsia="黑体"/>
          <w:sz w:val="28"/>
          <w:szCs w:val="28"/>
          <w:lang w:eastAsia="zh-CN"/>
        </w:rPr>
        <w:t>讨论</w:t>
      </w:r>
      <w:r>
        <w:rPr>
          <w:rFonts w:hint="eastAsia" w:eastAsia="黑体"/>
          <w:sz w:val="28"/>
          <w:szCs w:val="28"/>
        </w:rPr>
        <w:t>的标准</w:t>
      </w:r>
      <w:r>
        <w:rPr>
          <w:rFonts w:hint="eastAsia" w:eastAsia="黑体"/>
          <w:sz w:val="28"/>
          <w:szCs w:val="28"/>
          <w:lang w:eastAsia="zh-CN"/>
        </w:rPr>
        <w:t>项目</w:t>
      </w:r>
    </w:p>
    <w:tbl>
      <w:tblPr>
        <w:tblStyle w:val="2"/>
        <w:tblW w:w="1417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544"/>
        <w:gridCol w:w="2692"/>
        <w:gridCol w:w="6239"/>
        <w:gridCol w:w="8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1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3544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标准项目名称</w:t>
            </w:r>
          </w:p>
        </w:tc>
        <w:tc>
          <w:tcPr>
            <w:tcW w:w="269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项目计划编号</w:t>
            </w:r>
          </w:p>
        </w:tc>
        <w:tc>
          <w:tcPr>
            <w:tcW w:w="623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起草单位</w:t>
            </w:r>
            <w:r>
              <w:rPr>
                <w:rFonts w:hint="eastAsia" w:eastAsia="黑体"/>
                <w:sz w:val="24"/>
              </w:rPr>
              <w:t>及相关单位</w:t>
            </w:r>
          </w:p>
        </w:tc>
        <w:tc>
          <w:tcPr>
            <w:tcW w:w="88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817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</w:t>
            </w:r>
          </w:p>
        </w:tc>
        <w:tc>
          <w:tcPr>
            <w:tcW w:w="3544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阴极保护用铂复合阳极板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Cs w:val="21"/>
              </w:rPr>
              <w:t>修订</w:t>
            </w:r>
          </w:p>
          <w:p>
            <w:pPr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GB/T 23520-2009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）</w:t>
            </w:r>
          </w:p>
        </w:tc>
        <w:tc>
          <w:tcPr>
            <w:tcW w:w="2692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国标委发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[</w:t>
            </w:r>
            <w:r>
              <w:rPr>
                <w:rFonts w:hint="eastAsia" w:ascii="宋体" w:hAnsi="宋体" w:eastAsia="宋体"/>
                <w:szCs w:val="21"/>
              </w:rPr>
              <w:t>2020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]</w:t>
            </w:r>
            <w:r>
              <w:rPr>
                <w:rFonts w:hint="eastAsia" w:ascii="宋体" w:hAnsi="宋体" w:eastAsia="宋体"/>
                <w:szCs w:val="21"/>
              </w:rPr>
              <w:t>6号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20200753-T-610</w:t>
            </w:r>
          </w:p>
        </w:tc>
        <w:tc>
          <w:tcPr>
            <w:tcW w:w="6239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西安诺博尔稀贵金属材料有限公司、贵研铂业股份有限公司、西北有色金属研究院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。</w:t>
            </w:r>
          </w:p>
        </w:tc>
        <w:tc>
          <w:tcPr>
            <w:tcW w:w="882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8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</w:rPr>
              <w:t>2.</w:t>
            </w: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核级银-铟-镉合金棒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Cs w:val="21"/>
              </w:rPr>
              <w:t>修订</w:t>
            </w:r>
          </w:p>
          <w:p>
            <w:pPr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GB/T 25942-2010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）</w:t>
            </w:r>
          </w:p>
        </w:tc>
        <w:tc>
          <w:tcPr>
            <w:tcW w:w="26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国标委发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[</w:t>
            </w:r>
            <w:r>
              <w:rPr>
                <w:rFonts w:hint="eastAsia" w:ascii="宋体" w:hAnsi="宋体" w:eastAsia="宋体"/>
                <w:szCs w:val="21"/>
              </w:rPr>
              <w:t>2020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]</w:t>
            </w:r>
            <w:r>
              <w:rPr>
                <w:rFonts w:hint="eastAsia" w:ascii="宋体" w:hAnsi="宋体" w:eastAsia="宋体"/>
                <w:szCs w:val="21"/>
              </w:rPr>
              <w:t>6号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20200754-T-610</w:t>
            </w:r>
          </w:p>
        </w:tc>
        <w:tc>
          <w:tcPr>
            <w:tcW w:w="62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西安诺博尔稀贵金属材料有限公司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。</w:t>
            </w:r>
          </w:p>
        </w:tc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8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</w:rPr>
              <w:t>3.</w:t>
            </w: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铂族金属废料分类和技术条件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Cs w:val="21"/>
              </w:rPr>
              <w:t>修订</w:t>
            </w:r>
          </w:p>
          <w:p>
            <w:pPr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GB/T 23608-2009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）</w:t>
            </w:r>
          </w:p>
        </w:tc>
        <w:tc>
          <w:tcPr>
            <w:tcW w:w="26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国标委发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[</w:t>
            </w:r>
            <w:r>
              <w:rPr>
                <w:rFonts w:hint="eastAsia" w:ascii="宋体" w:hAnsi="宋体" w:eastAsia="宋体"/>
                <w:szCs w:val="21"/>
              </w:rPr>
              <w:t>2019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]</w:t>
            </w:r>
            <w:r>
              <w:rPr>
                <w:rFonts w:hint="eastAsia" w:ascii="宋体" w:hAnsi="宋体" w:eastAsia="宋体"/>
                <w:szCs w:val="21"/>
              </w:rPr>
              <w:t>40号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20194102-T-610</w:t>
            </w:r>
          </w:p>
        </w:tc>
        <w:tc>
          <w:tcPr>
            <w:tcW w:w="62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江苏北矿金属循环利用科技有限公司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。</w:t>
            </w:r>
          </w:p>
        </w:tc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8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4.</w:t>
            </w: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贵金属废催化剂包装规范</w:t>
            </w:r>
          </w:p>
        </w:tc>
        <w:tc>
          <w:tcPr>
            <w:tcW w:w="26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工信厅科函[2020]181号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2020-0732T-YS</w:t>
            </w:r>
          </w:p>
        </w:tc>
        <w:tc>
          <w:tcPr>
            <w:tcW w:w="62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江苏北矿金属循环利用科技有限公司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/>
                <w:szCs w:val="21"/>
              </w:rPr>
              <w:t>陕西瑞科新材料有限公司、南京市产品质量监督检验院、山东恒邦股份有限公司、贵研铂业股份有限公司、西安凯立新材料股份有限公司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。</w:t>
            </w:r>
          </w:p>
        </w:tc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8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5.</w:t>
            </w: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银钢复合板</w:t>
            </w:r>
          </w:p>
        </w:tc>
        <w:tc>
          <w:tcPr>
            <w:tcW w:w="26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工信厅科函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[</w:t>
            </w:r>
            <w:r>
              <w:rPr>
                <w:rFonts w:hint="eastAsia" w:ascii="宋体" w:hAnsi="宋体" w:eastAsia="宋体"/>
                <w:szCs w:val="21"/>
              </w:rPr>
              <w:t>2019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]</w:t>
            </w:r>
            <w:r>
              <w:rPr>
                <w:rFonts w:hint="eastAsia" w:ascii="宋体" w:hAnsi="宋体" w:eastAsia="宋体"/>
                <w:szCs w:val="21"/>
              </w:rPr>
              <w:t>126号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2019-0195T-YS</w:t>
            </w:r>
          </w:p>
        </w:tc>
        <w:tc>
          <w:tcPr>
            <w:tcW w:w="62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西安天力金属复合材料有限公司、西安诺博尔稀贵金属材料股份有限公司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。</w:t>
            </w:r>
          </w:p>
        </w:tc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817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6.</w:t>
            </w:r>
          </w:p>
        </w:tc>
        <w:tc>
          <w:tcPr>
            <w:tcW w:w="3544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银钨合金化学分析方法 第1部分：银含量的测定 电位滴定法</w:t>
            </w:r>
          </w:p>
        </w:tc>
        <w:tc>
          <w:tcPr>
            <w:tcW w:w="2692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工信厅科函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[</w:t>
            </w:r>
            <w:r>
              <w:rPr>
                <w:rFonts w:hint="eastAsia" w:ascii="宋体" w:hAnsi="宋体" w:eastAsia="宋体"/>
                <w:szCs w:val="21"/>
              </w:rPr>
              <w:t>2019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]</w:t>
            </w:r>
            <w:r>
              <w:rPr>
                <w:rFonts w:hint="eastAsia" w:ascii="宋体" w:hAnsi="宋体" w:eastAsia="宋体"/>
                <w:szCs w:val="21"/>
              </w:rPr>
              <w:t>126号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2019-0448T-YS</w:t>
            </w:r>
          </w:p>
        </w:tc>
        <w:tc>
          <w:tcPr>
            <w:tcW w:w="6239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国合通用测试评价认证股份公司、国标（北京）检验认证有限公司、中铝材料应用研究院有限公司、江西省汉氏贵金属有限公司、广东省工业分析检测中心、贵研铂业股份有限公司、福建紫金矿冶测试技术有限公司、有研亿金新材料有限公司、深圳市中金岭南有色金属股份有限公司韶关冶炼厂、西安汉唐分析检测有限公司、国合通用（青岛）测试评价有限公司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。</w:t>
            </w:r>
          </w:p>
        </w:tc>
        <w:tc>
          <w:tcPr>
            <w:tcW w:w="882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  <w:jc w:val="center"/>
        </w:trPr>
        <w:tc>
          <w:tcPr>
            <w:tcW w:w="817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7.</w:t>
            </w:r>
          </w:p>
        </w:tc>
        <w:tc>
          <w:tcPr>
            <w:tcW w:w="3544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银钨合金化学分析方法 第2部分：钨含量的测定 钨酸铵重量法</w:t>
            </w:r>
          </w:p>
        </w:tc>
        <w:tc>
          <w:tcPr>
            <w:tcW w:w="2692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工信厅科函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[</w:t>
            </w:r>
            <w:r>
              <w:rPr>
                <w:rFonts w:hint="eastAsia" w:ascii="宋体" w:hAnsi="宋体" w:eastAsia="宋体"/>
                <w:szCs w:val="21"/>
              </w:rPr>
              <w:t>2019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]</w:t>
            </w:r>
            <w:r>
              <w:rPr>
                <w:rFonts w:hint="eastAsia" w:ascii="宋体" w:hAnsi="宋体" w:eastAsia="宋体"/>
                <w:szCs w:val="21"/>
              </w:rPr>
              <w:t>126号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2019-0449T-YS</w:t>
            </w:r>
          </w:p>
        </w:tc>
        <w:tc>
          <w:tcPr>
            <w:tcW w:w="6239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国合通用测试评价认证股份公司、国标（北京）检验认证有限公司、广东省工业分析检测中心、贵研铂业股份有限公司、江西省汉氏贵金属有限公司、中铝材料应用研究院有限公司、深圳市中金岭南有色金属股份有限公司韶关冶炼厂、福建紫金矿冶测试技术有限公司、有研亿金新材料有限公司、紫金铜业有限公司、国合通用（青岛）测试评价有限公司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。</w:t>
            </w:r>
          </w:p>
        </w:tc>
        <w:tc>
          <w:tcPr>
            <w:tcW w:w="882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  <w:jc w:val="center"/>
        </w:trPr>
        <w:tc>
          <w:tcPr>
            <w:tcW w:w="8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8.</w:t>
            </w: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Cs w:val="21"/>
              </w:rPr>
              <w:t>银钨合金化学分析方法 第3部分：钴、铬、铜、镁、铁、钾、钠、锡、镍、硅、锌含量的测定 电感耦合等离子体原子发射光谱法</w:t>
            </w:r>
          </w:p>
        </w:tc>
        <w:tc>
          <w:tcPr>
            <w:tcW w:w="26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Cs w:val="21"/>
              </w:rPr>
              <w:t>工信厅科函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  <w:lang w:val="en-US" w:eastAsia="zh-CN"/>
              </w:rPr>
              <w:t>[</w:t>
            </w:r>
            <w:r>
              <w:rPr>
                <w:rFonts w:ascii="宋体" w:hAnsi="宋体" w:eastAsia="宋体" w:cs="Times New Roman"/>
                <w:color w:val="000000"/>
                <w:kern w:val="0"/>
                <w:szCs w:val="21"/>
              </w:rPr>
              <w:t>2019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  <w:lang w:val="en-US" w:eastAsia="zh-CN"/>
              </w:rPr>
              <w:t>]</w:t>
            </w:r>
            <w:r>
              <w:rPr>
                <w:rFonts w:ascii="宋体" w:hAnsi="宋体" w:eastAsia="宋体" w:cs="Times New Roman"/>
                <w:color w:val="000000"/>
                <w:kern w:val="0"/>
                <w:szCs w:val="21"/>
              </w:rPr>
              <w:t>126号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Cs w:val="21"/>
              </w:rPr>
              <w:t>2019-0450T-YS</w:t>
            </w:r>
          </w:p>
        </w:tc>
        <w:tc>
          <w:tcPr>
            <w:tcW w:w="62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Cs w:val="21"/>
              </w:rPr>
              <w:t>国合通用测试评价认证股份公司、国标（北京）检验认证有限公司、北矿检测技术有限公司、江西省汉氏贵金属有限公司、贵研铂业股份有限公司、广东省工业分析检测中心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eastAsia="宋体" w:cs="Times New Roman"/>
                <w:color w:val="000000"/>
                <w:kern w:val="0"/>
                <w:szCs w:val="21"/>
              </w:rPr>
              <w:t>深圳市中金岭南有色金属股份有限公司韶关冶炼厂、有研亿金新材料有限公司、福建紫金矿冶测试技术有限公司、紫金铜业有限公司、国合通用（青岛）测试评价有限公司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  <w:jc w:val="center"/>
        </w:trPr>
        <w:tc>
          <w:tcPr>
            <w:tcW w:w="817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9.</w:t>
            </w:r>
          </w:p>
        </w:tc>
        <w:tc>
          <w:tcPr>
            <w:tcW w:w="3544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Cs w:val="21"/>
              </w:rPr>
              <w:t>银钨合金化学分析方法 第4部分：碳含量的测定 高频燃烧红外吸收法</w:t>
            </w:r>
          </w:p>
        </w:tc>
        <w:tc>
          <w:tcPr>
            <w:tcW w:w="2692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Cs w:val="21"/>
              </w:rPr>
              <w:t>工信厅科函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  <w:lang w:val="en-US" w:eastAsia="zh-CN"/>
              </w:rPr>
              <w:t>[</w:t>
            </w:r>
            <w:r>
              <w:rPr>
                <w:rFonts w:ascii="宋体" w:hAnsi="宋体" w:eastAsia="宋体" w:cs="Times New Roman"/>
                <w:color w:val="000000"/>
                <w:kern w:val="0"/>
                <w:szCs w:val="21"/>
              </w:rPr>
              <w:t>2019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  <w:lang w:val="en-US" w:eastAsia="zh-CN"/>
              </w:rPr>
              <w:t>]</w:t>
            </w:r>
            <w:r>
              <w:rPr>
                <w:rFonts w:ascii="宋体" w:hAnsi="宋体" w:eastAsia="宋体" w:cs="Times New Roman"/>
                <w:color w:val="000000"/>
                <w:kern w:val="0"/>
                <w:szCs w:val="21"/>
              </w:rPr>
              <w:t>126号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Cs w:val="21"/>
              </w:rPr>
              <w:t>2019-0451T-YS</w:t>
            </w:r>
          </w:p>
        </w:tc>
        <w:tc>
          <w:tcPr>
            <w:tcW w:w="6239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Cs w:val="21"/>
              </w:rPr>
              <w:t>国合通用测试评价认证股份公司、国标（北京）检验认证有限公司、待定</w:t>
            </w:r>
            <w:r>
              <w:rPr>
                <w:rFonts w:ascii="宋体" w:hAnsi="宋体" w:eastAsia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eastAsia="宋体" w:cs="Times New Roman"/>
                <w:color w:val="000000"/>
                <w:kern w:val="0"/>
                <w:szCs w:val="21"/>
              </w:rPr>
              <w:t>北矿检测技术有限公司、贵研铂业股份有限公司、广东省工业分析检测中心、江西省汉氏贵金属有限公司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eastAsia="宋体" w:cs="Times New Roman"/>
                <w:color w:val="000000"/>
                <w:kern w:val="0"/>
                <w:szCs w:val="21"/>
              </w:rPr>
              <w:t>有研亿金新材料有限公司、紫金矿冶测试技术有限公司、河南中原黄金冶炼厂有限责任公司、紫金铜业有限公司、国合通用（青岛）测试评价有限公司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882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讨论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6201B6"/>
    <w:rsid w:val="7262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2021-03-01T07:31:00Z</dcterms:created>
  <dc:creator>CathayMok</dc:creator>
  <cp:lastModifiedBy>CathayMok</cp:lastModifiedBy>
  <dcterms:modified xsi:type="dcterms:W3CDTF">2021-03-01T07:31:54Z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