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黑体" w:cs="Times New Roman"/>
          <w:sz w:val="28"/>
          <w:szCs w:val="28"/>
        </w:rPr>
      </w:pPr>
      <w:r>
        <w:rPr>
          <w:rFonts w:hint="eastAsia" w:ascii="Times New Roman" w:hAnsi="Times New Roman" w:eastAsia="黑体" w:cs="Times New Roman"/>
          <w:sz w:val="28"/>
          <w:szCs w:val="28"/>
        </w:rPr>
        <w:t>附件2：</w:t>
      </w:r>
      <w:r>
        <w:rPr>
          <w:rFonts w:hint="eastAsia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“腾讯会议”网络会议要求及部分操作说明</w:t>
      </w:r>
    </w:p>
    <w:p>
      <w:pPr>
        <w:snapToGrid w:val="0"/>
        <w:spacing w:line="440" w:lineRule="exact"/>
        <w:jc w:val="left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5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参会人员务必下载并安装最新版腾讯会议软件（P</w:t>
      </w:r>
      <w:r>
        <w:rPr>
          <w:sz w:val="24"/>
          <w:szCs w:val="24"/>
        </w:rPr>
        <w:t>C</w:t>
      </w:r>
      <w:r>
        <w:rPr>
          <w:rFonts w:hint="eastAsia"/>
          <w:sz w:val="24"/>
          <w:szCs w:val="24"/>
        </w:rPr>
        <w:t>电脑端下载地址为：</w:t>
      </w:r>
      <w:r>
        <w:fldChar w:fldCharType="begin"/>
      </w:r>
      <w:r>
        <w:instrText xml:space="preserve"> HYPERLINK "https://meeting.tencent.com/download-center.html?from=1002" </w:instrText>
      </w:r>
      <w:r>
        <w:fldChar w:fldCharType="separate"/>
      </w:r>
      <w:r>
        <w:rPr>
          <w:rStyle w:val="4"/>
          <w:sz w:val="24"/>
          <w:szCs w:val="24"/>
        </w:rPr>
        <w:t>https://meeting.tencent.com/download-center.html?from=1002</w:t>
      </w:r>
      <w:r>
        <w:rPr>
          <w:rStyle w:val="4"/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t>）。</w:t>
      </w:r>
    </w:p>
    <w:p>
      <w:pPr>
        <w:pStyle w:val="5"/>
        <w:ind w:left="360" w:firstLine="0" w:firstLineChars="0"/>
        <w:jc w:val="center"/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0" distR="0">
            <wp:extent cx="2804160" cy="3657600"/>
            <wp:effectExtent l="0" t="0" r="0" b="0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04160" cy="365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5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会议建议采用电脑登录参会。登录客户端后，点击“加入会议”，如下图</w:t>
      </w:r>
    </w:p>
    <w:p>
      <w:pPr>
        <w:pStyle w:val="5"/>
        <w:ind w:left="360" w:firstLine="0" w:firstLineChars="0"/>
        <w:jc w:val="center"/>
        <w:rPr>
          <w:sz w:val="24"/>
          <w:szCs w:val="24"/>
        </w:rPr>
      </w:pPr>
      <w:r>
        <w:drawing>
          <wp:inline distT="0" distB="0" distL="0" distR="0">
            <wp:extent cx="2491740" cy="1228090"/>
            <wp:effectExtent l="0" t="0" r="7620" b="635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/>
                    <pic:cNvPicPr>
                      <a:picLocks noChangeAspect="1"/>
                    </pic:cNvPicPr>
                  </pic:nvPicPr>
                  <pic:blipFill>
                    <a:blip r:embed="rId5"/>
                    <a:srcRect l="3324" t="1710" r="2295" b="71718"/>
                    <a:stretch>
                      <a:fillRect/>
                    </a:stretch>
                  </pic:blipFill>
                  <pic:spPr>
                    <a:xfrm>
                      <a:off x="0" y="0"/>
                      <a:ext cx="2565211" cy="1264332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输入会议号，名称：姓名（单位简称），加入会议，如下图</w:t>
      </w:r>
    </w:p>
    <w:p>
      <w:pPr>
        <w:pStyle w:val="5"/>
        <w:ind w:left="360" w:firstLine="0" w:firstLineChars="0"/>
        <w:jc w:val="center"/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0" distR="0">
            <wp:extent cx="2725420" cy="2115185"/>
            <wp:effectExtent l="0" t="0" r="2540" b="3175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25420" cy="2115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5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会议按时开始，请各位专家及时参会，会场前5分钟给各位专家参会软件调整时间，调整之后主持人将全部静音。参会人员请遵守会场纪律，会议开始5分钟后，请各位专家不要擅自解除静音。</w:t>
      </w:r>
    </w:p>
    <w:p>
      <w:pPr>
        <w:pStyle w:val="5"/>
        <w:ind w:left="360" w:firstLine="0" w:firstLineChars="0"/>
        <w:jc w:val="center"/>
        <w:rPr>
          <w:sz w:val="24"/>
          <w:szCs w:val="24"/>
        </w:rPr>
      </w:pPr>
      <w:r>
        <w:drawing>
          <wp:inline distT="0" distB="0" distL="0" distR="0">
            <wp:extent cx="5479415" cy="3653155"/>
            <wp:effectExtent l="0" t="0" r="6985" b="4445"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9042" cy="3659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numPr>
          <w:ilvl w:val="0"/>
          <w:numId w:val="1"/>
        </w:numPr>
        <w:ind w:firstLineChars="0"/>
        <w:rPr>
          <w:sz w:val="24"/>
          <w:szCs w:val="28"/>
        </w:rPr>
      </w:pPr>
      <w:r>
        <w:rPr>
          <w:rFonts w:hint="eastAsia"/>
          <w:sz w:val="24"/>
          <w:szCs w:val="28"/>
        </w:rPr>
        <w:t>如有迟到专家，刚进入会场后请点击静音，防止迟到参会人员影响会议正常秩序。</w:t>
      </w:r>
    </w:p>
    <w:p>
      <w:pPr>
        <w:jc w:val="center"/>
      </w:pPr>
      <w:r>
        <w:drawing>
          <wp:inline distT="0" distB="0" distL="0" distR="0">
            <wp:extent cx="5759450" cy="3839845"/>
            <wp:effectExtent l="0" t="0" r="127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839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numPr>
          <w:ilvl w:val="0"/>
          <w:numId w:val="1"/>
        </w:numPr>
        <w:ind w:firstLineChars="0"/>
        <w:rPr>
          <w:sz w:val="24"/>
          <w:szCs w:val="28"/>
        </w:rPr>
      </w:pPr>
      <w:r>
        <w:rPr>
          <w:rFonts w:hint="eastAsia"/>
          <w:sz w:val="24"/>
          <w:szCs w:val="28"/>
        </w:rPr>
        <w:t>当专家在主持人进行标准讲解时需要发言，请点击表情，发送举手按钮，申请发言之后自己在会议管理里面能看到自己已举手。举手之后由会议主持人解除静音之后专家话题变为绿色时再发言。发言完毕之后请汇报发言完毕，以便将发言权交还主持人及时控制会场。</w:t>
      </w:r>
    </w:p>
    <w:p>
      <w:pPr>
        <w:pStyle w:val="5"/>
        <w:ind w:left="360" w:firstLine="0" w:firstLineChars="0"/>
        <w:jc w:val="center"/>
      </w:pPr>
      <w:r>
        <w:drawing>
          <wp:inline distT="0" distB="0" distL="0" distR="0">
            <wp:extent cx="5759450" cy="2660015"/>
            <wp:effectExtent l="0" t="0" r="1270" b="6985"/>
            <wp:docPr id="33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3"/>
                    <pic:cNvPicPr>
                      <a:picLocks noChangeAspect="1"/>
                    </pic:cNvPicPr>
                  </pic:nvPicPr>
                  <pic:blipFill>
                    <a:blip r:embed="rId9"/>
                    <a:srcRect t="6253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660394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会议过程中如果专家需要分享电脑上的文档资料，请先举手告知主持人开启解除静音，按照如下操作进行文件共享：</w:t>
      </w:r>
    </w:p>
    <w:p>
      <w:pPr>
        <w:ind w:left="315" w:leftChars="150"/>
        <w:rPr>
          <w:sz w:val="24"/>
          <w:szCs w:val="24"/>
        </w:rPr>
      </w:pPr>
      <w:r>
        <w:rPr>
          <w:rFonts w:hint="eastAsia"/>
          <w:sz w:val="24"/>
          <w:szCs w:val="24"/>
        </w:rPr>
        <w:t>点击“共享屏幕”，选择要分享的文件即可。分享结束后点击“结束共享”。</w:t>
      </w:r>
    </w:p>
    <w:p>
      <w:pPr>
        <w:jc w:val="center"/>
      </w:pPr>
      <w:r>
        <w:drawing>
          <wp:inline distT="0" distB="0" distL="0" distR="0">
            <wp:extent cx="5759450" cy="2835275"/>
            <wp:effectExtent l="0" t="0" r="1270" b="14605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83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</w:pPr>
    </w:p>
    <w:p>
      <w:pPr>
        <w:pStyle w:val="5"/>
        <w:numPr>
          <w:ilvl w:val="0"/>
          <w:numId w:val="1"/>
        </w:numPr>
        <w:ind w:firstLineChars="0"/>
      </w:pPr>
      <w:r>
        <w:rPr>
          <w:rFonts w:hint="eastAsia"/>
          <w:sz w:val="24"/>
          <w:szCs w:val="28"/>
        </w:rPr>
        <w:t>会议结束后，主持人宣布会议结束之后，各专家可点击“离开会议”退出会议。</w:t>
      </w:r>
    </w:p>
    <w:p>
      <w:pPr>
        <w:jc w:val="center"/>
      </w:pPr>
    </w:p>
    <w:p>
      <w:pPr>
        <w:snapToGrid w:val="0"/>
        <w:spacing w:line="440" w:lineRule="exact"/>
        <w:jc w:val="left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Times New Roman" w:hAnsi="Times New Roman" w:eastAsia="黑体" w:cs="Times New Roman"/>
          <w:sz w:val="28"/>
          <w:szCs w:val="28"/>
        </w:rPr>
      </w:pPr>
    </w:p>
    <w:p/>
    <w:p>
      <w:bookmarkStart w:id="0" w:name="_GoBack"/>
      <w:bookmarkEnd w:id="0"/>
    </w:p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C17C0"/>
    <w:multiLevelType w:val="multilevel"/>
    <w:tmpl w:val="0BEC17C0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  <w:sz w:val="24"/>
        <w:szCs w:val="24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213A6A"/>
    <w:rsid w:val="0621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2020-12-30T06:55:00Z</dcterms:created>
  <dc:creator>CathayMok</dc:creator>
  <cp:lastModifiedBy>CathayMok</cp:lastModifiedBy>
  <dcterms:modified xsi:type="dcterms:W3CDTF">2020-12-30T06:55:59Z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