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rPr>
          <w:rFonts w:hint="eastAsia" w:ascii="黑体" w:hAnsi="黑体" w:eastAsia="黑体" w:cs="黑体"/>
        </w:rPr>
      </w:pPr>
      <w:bookmarkStart w:id="15" w:name="_GoBack"/>
      <w:bookmarkEnd w:id="15"/>
      <w:r>
        <w:rPr>
          <w:rFonts w:hint="eastAsia" w:ascii="黑体" w:hAnsi="黑体" w:eastAsia="黑体" w:cs="黑体"/>
        </w:rPr>
        <w:drawing>
          <wp:anchor distT="0" distB="0" distL="114300" distR="114300" simplePos="0" relativeHeight="251655168" behindDoc="0" locked="0" layoutInCell="1" allowOverlap="1">
            <wp:simplePos x="0" y="0"/>
            <wp:positionH relativeFrom="column">
              <wp:posOffset>3680460</wp:posOffset>
            </wp:positionH>
            <wp:positionV relativeFrom="paragraph">
              <wp:posOffset>-702945</wp:posOffset>
            </wp:positionV>
            <wp:extent cx="1819275" cy="943610"/>
            <wp:effectExtent l="0" t="0" r="9525" b="8890"/>
            <wp:wrapNone/>
            <wp:docPr id="2" name="图片 2" descr="捕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捕获1"/>
                    <pic:cNvPicPr>
                      <a:picLocks noChangeAspect="1"/>
                    </pic:cNvPicPr>
                  </pic:nvPicPr>
                  <pic:blipFill>
                    <a:blip r:embed="rId5"/>
                    <a:stretch>
                      <a:fillRect/>
                    </a:stretch>
                  </pic:blipFill>
                  <pic:spPr>
                    <a:xfrm>
                      <a:off x="0" y="0"/>
                      <a:ext cx="1819275" cy="943610"/>
                    </a:xfrm>
                    <a:prstGeom prst="rect">
                      <a:avLst/>
                    </a:prstGeom>
                  </pic:spPr>
                </pic:pic>
              </a:graphicData>
            </a:graphic>
          </wp:anchor>
        </w:drawing>
      </w:r>
      <w:r>
        <w:rPr>
          <w:rFonts w:hint="eastAsia" w:ascii="黑体" w:hAnsi="黑体" w:eastAsia="黑体" w:cs="黑体"/>
        </w:rPr>
        <w:t>ICS 77.150.99</w:t>
      </w:r>
    </w:p>
    <w:p>
      <w:pPr>
        <w:ind w:firstLine="210" w:firstLineChars="100"/>
        <w:rPr>
          <w:rFonts w:hint="eastAsia" w:ascii="黑体" w:hAnsi="黑体" w:eastAsia="黑体" w:cs="黑体"/>
        </w:rPr>
      </w:pPr>
      <w:r>
        <w:rPr>
          <w:rFonts w:hint="eastAsia" w:ascii="黑体" w:hAnsi="黑体" w:eastAsia="黑体" w:cs="黑体"/>
          <w:lang w:val="en-US" w:eastAsia="zh-CN"/>
        </w:rPr>
        <w:t xml:space="preserve">CCS </w:t>
      </w:r>
      <w:r>
        <w:rPr>
          <w:rFonts w:hint="eastAsia" w:ascii="黑体" w:hAnsi="黑体" w:eastAsia="黑体" w:cs="黑体"/>
        </w:rPr>
        <w:t>H 68</w:t>
      </w:r>
    </w:p>
    <w:p>
      <w:pPr>
        <w:jc w:val="center"/>
        <w:rPr>
          <w:rFonts w:hint="eastAsia" w:ascii="黑体" w:hAnsi="黑体" w:eastAsia="黑体" w:cs="黑体"/>
          <w:b/>
          <w:bCs/>
          <w:sz w:val="32"/>
          <w:szCs w:val="32"/>
        </w:rPr>
      </w:pPr>
      <w:r>
        <w:rPr>
          <w:rFonts w:hint="eastAsia" w:ascii="黑体" w:hAnsi="黑体" w:eastAsia="黑体" w:cs="黑体"/>
          <w:b/>
          <w:bCs/>
          <w:sz w:val="32"/>
          <w:szCs w:val="32"/>
        </w:rPr>
        <w:t>National Standard of the People’s Republic of China</w:t>
      </w:r>
    </w:p>
    <w:p>
      <w:pPr>
        <w:jc w:val="right"/>
        <w:rPr>
          <w:rFonts w:hint="eastAsia" w:ascii="黑体" w:hAnsi="黑体" w:eastAsia="黑体" w:cs="黑体"/>
          <w:sz w:val="28"/>
          <w:szCs w:val="28"/>
        </w:rPr>
      </w:pPr>
      <w:r>
        <w:rPr>
          <w:rFonts w:hint="eastAsia" w:ascii="黑体" w:hAnsi="黑体" w:eastAsia="黑体" w:cs="黑体"/>
          <w:sz w:val="28"/>
          <w:szCs w:val="28"/>
        </w:rPr>
        <w:t>GB/T 37653-2019</w:t>
      </w:r>
    </w:p>
    <w:p>
      <w:pPr>
        <w:rPr>
          <w:rFonts w:ascii="Times New Roman" w:hAnsi="Times New Roman" w:cs="Times New Roman"/>
        </w:rPr>
      </w:pPr>
      <w:r>
        <mc:AlternateContent>
          <mc:Choice Requires="wps">
            <w:drawing>
              <wp:anchor distT="0" distB="0" distL="114300" distR="114300" simplePos="0" relativeHeight="251654144" behindDoc="0" locked="0" layoutInCell="1" allowOverlap="1">
                <wp:simplePos x="0" y="0"/>
                <wp:positionH relativeFrom="column">
                  <wp:posOffset>-15875</wp:posOffset>
                </wp:positionH>
                <wp:positionV relativeFrom="paragraph">
                  <wp:posOffset>99695</wp:posOffset>
                </wp:positionV>
                <wp:extent cx="5960110" cy="6985"/>
                <wp:effectExtent l="0" t="0" r="0" b="0"/>
                <wp:wrapNone/>
                <wp:docPr id="1" name="直接连接符 1"/>
                <wp:cNvGraphicFramePr/>
                <a:graphic xmlns:a="http://schemas.openxmlformats.org/drawingml/2006/main">
                  <a:graphicData uri="http://schemas.microsoft.com/office/word/2010/wordprocessingShape">
                    <wps:wsp>
                      <wps:cNvCnPr/>
                      <wps:spPr>
                        <a:xfrm flipV="1">
                          <a:off x="1127125" y="1813560"/>
                          <a:ext cx="5960110"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25pt;margin-top:7.85pt;height:0.55pt;width:469.3pt;z-index:251654144;mso-width-relative:page;mso-height-relative:page;" filled="f" stroked="t" coordsize="21600,21600" o:gfxdata="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wlCgtYAAAAIAQAADwAAAAAA&#10;AAABACAAAAAiAAAAZHJzL2Rvd25yZXYueG1sUEsBAhQAFAAAAAgAh07iQD1iBpTcAQAAfQMAAA4A&#10;AAAAAAAAAQAgAAAAJQEAAGRycy9lMm9Eb2MueG1sUEsFBgAAAAAGAAYAWQEAAHMFAAAAAA==&#10;">
                <v:fill on="f" focussize="0,0"/>
                <v:stroke weight="1.5pt" color="#000000 [3200]" miterlimit="8" joinstyle="miter"/>
                <v:imagedata o:title=""/>
                <o:lock v:ext="edit" aspectratio="f"/>
              </v:line>
            </w:pict>
          </mc:Fallback>
        </mc:AlternateConten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both"/>
        <w:rPr>
          <w:rFonts w:ascii="Times New Roman" w:hAnsi="Times New Roman" w:cs="Times New Roman"/>
          <w:sz w:val="30"/>
          <w:szCs w:val="30"/>
        </w:rPr>
      </w:pPr>
    </w:p>
    <w:p>
      <w:pPr>
        <w:jc w:val="center"/>
        <w:rPr>
          <w:rFonts w:ascii="Times New Roman" w:hAnsi="Times New Roman" w:cs="Times New Roman"/>
          <w:sz w:val="30"/>
          <w:szCs w:val="30"/>
        </w:rPr>
      </w:pPr>
    </w:p>
    <w:p>
      <w:pPr>
        <w:jc w:val="left"/>
        <w:rPr>
          <w:rFonts w:hint="eastAsia" w:ascii="黑体" w:hAnsi="黑体" w:eastAsia="黑体" w:cs="黑体"/>
          <w:sz w:val="52"/>
          <w:szCs w:val="52"/>
        </w:rPr>
      </w:pPr>
      <w:r>
        <w:rPr>
          <w:rFonts w:hint="eastAsia" w:ascii="黑体" w:hAnsi="黑体" w:eastAsia="黑体" w:cs="黑体"/>
          <w:sz w:val="52"/>
          <w:szCs w:val="52"/>
        </w:rPr>
        <w:t>Platinum ingots</w:t>
      </w:r>
    </w:p>
    <w:p>
      <w:pPr>
        <w:jc w:val="left"/>
        <w:rPr>
          <w:rFonts w:hint="eastAsia" w:ascii="黑体" w:hAnsi="黑体" w:eastAsia="黑体" w:cs="黑体"/>
          <w:b/>
          <w:bCs/>
          <w:sz w:val="52"/>
          <w:szCs w:val="52"/>
        </w:rPr>
      </w:pPr>
      <w:r>
        <w:rPr>
          <w:rFonts w:hint="eastAsia" w:ascii="黑体" w:hAnsi="黑体" w:eastAsia="黑体" w:cs="黑体"/>
          <w:b/>
          <w:bCs/>
          <w:sz w:val="52"/>
          <w:szCs w:val="52"/>
        </w:rPr>
        <w:t>铂锭</w:t>
      </w:r>
    </w:p>
    <w:p>
      <w:pPr>
        <w:jc w:val="left"/>
        <w:rPr>
          <w:rFonts w:hint="eastAsia" w:ascii="黑体" w:hAnsi="黑体" w:eastAsia="黑体" w:cs="黑体"/>
          <w:i/>
          <w:iCs/>
          <w:sz w:val="30"/>
          <w:szCs w:val="30"/>
        </w:rPr>
      </w:pPr>
      <w:r>
        <w:rPr>
          <w:rFonts w:hint="eastAsia" w:ascii="黑体" w:hAnsi="黑体" w:eastAsia="黑体" w:cs="黑体"/>
          <w:i/>
          <w:iCs/>
          <w:sz w:val="30"/>
          <w:szCs w:val="30"/>
        </w:rPr>
        <w:t>（English Translation）</w:t>
      </w:r>
    </w:p>
    <w:p>
      <w:pPr>
        <w:jc w:val="left"/>
        <w:rPr>
          <w:rFonts w:hint="default" w:ascii="Times New Roman" w:hAnsi="Times New Roman" w:cs="Times New Roman" w:eastAsiaTheme="minorEastAsia"/>
          <w:sz w:val="30"/>
          <w:szCs w:val="30"/>
          <w:lang w:val="en-US" w:eastAsia="zh-CN"/>
        </w:rPr>
      </w:pPr>
      <w:r>
        <w:rPr>
          <w:rFonts w:hint="eastAsia" w:ascii="Times New Roman" w:hAnsi="Times New Roman" w:cs="Times New Roman"/>
          <w:sz w:val="30"/>
          <w:szCs w:val="30"/>
          <w:lang w:val="en-US" w:eastAsia="zh-CN"/>
        </w:rPr>
        <w:t>（审定稿）</w:t>
      </w: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rPr>
          <w:rFonts w:hint="eastAsia" w:ascii="黑体" w:hAnsi="黑体" w:eastAsia="黑体" w:cs="黑体"/>
          <w:sz w:val="28"/>
          <w:szCs w:val="28"/>
        </w:rPr>
      </w:pPr>
      <w:r>
        <w:rPr>
          <w:rFonts w:hint="eastAsia" w:ascii="黑体" w:hAnsi="黑体" w:eastAsia="黑体" w:cs="黑体"/>
          <w:sz w:val="28"/>
          <w:szCs w:val="28"/>
        </w:rPr>
        <w:t>Issue date: 2019−06−04</w:t>
      </w:r>
      <w:r>
        <w:rPr>
          <w:rFonts w:ascii="Times New Roman" w:hAnsi="Times New Roman" w:cs="Times New Roman"/>
        </w:rPr>
        <w:t xml:space="preserve">    </w:t>
      </w:r>
      <w:r>
        <w:rPr>
          <w:rFonts w:hint="eastAsia" w:ascii="Times New Roman" w:hAnsi="Times New Roman" w:cs="Times New Roman"/>
        </w:rPr>
        <w:t xml:space="preserve">       </w:t>
      </w:r>
      <w:r>
        <w:rPr>
          <w:rFonts w:hint="eastAsia" w:ascii="黑体" w:hAnsi="黑体" w:eastAsia="黑体" w:cs="黑体"/>
          <w:sz w:val="28"/>
          <w:szCs w:val="28"/>
        </w:rPr>
        <w:t>Implementation date: 2020−05−01</w:t>
      </w:r>
    </w:p>
    <w:p>
      <w:pPr>
        <w:rPr>
          <w:rFonts w:ascii="Times New Roman" w:hAnsi="Times New Roman" w:cs="Times New Roman"/>
        </w:rPr>
      </w:pPr>
      <w: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12065</wp:posOffset>
                </wp:positionV>
                <wp:extent cx="5476875" cy="6985"/>
                <wp:effectExtent l="0" t="0" r="0" b="0"/>
                <wp:wrapNone/>
                <wp:docPr id="3" name="直接连接符 3"/>
                <wp:cNvGraphicFramePr/>
                <a:graphic xmlns:a="http://schemas.openxmlformats.org/drawingml/2006/main">
                  <a:graphicData uri="http://schemas.microsoft.com/office/word/2010/wordprocessingShape">
                    <wps:wsp>
                      <wps:cNvCnPr/>
                      <wps:spPr>
                        <a:xfrm>
                          <a:off x="1134110" y="8851265"/>
                          <a:ext cx="547687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pt;margin-top:0.95pt;height:0.55pt;width:431.25pt;z-index:251657216;mso-width-relative:page;mso-height-relative:page;" filled="f" stroked="t" coordsize="21600,21600" o:gfxdata="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Wo4DLUAAAABgEAAA8AAAAAAAAAAQAg&#10;AAAAIgAAAGRycy9kb3ducmV2LnhtbFBLAQIUABQAAAAIAIdO4kB+V8Ey2QEAAHIDAAAOAAAAAAAA&#10;AAEAIAAAACMBAABkcnMvZTJvRG9jLnhtbFBLBQYAAAAABgAGAFkBAABuBQAAAAA=&#10;">
                <v:fill on="f" focussize="0,0"/>
                <v:stroke weight="0.5pt" color="#000000 [3200]" miterlimit="8" joinstyle="miter"/>
                <v:imagedata o:title=""/>
                <o:lock v:ext="edit" aspectratio="f"/>
              </v:line>
            </w:pict>
          </mc:Fallback>
        </mc:AlternateContent>
      </w:r>
    </w:p>
    <w:p>
      <w:pPr>
        <w:rPr>
          <w:rFonts w:ascii="Times New Roman" w:hAnsi="Times New Roman" w:cs="Times New Roman"/>
        </w:rPr>
      </w:pPr>
      <w:r>
        <w:rPr>
          <w:sz w:val="30"/>
        </w:rPr>
        <mc:AlternateContent>
          <mc:Choice Requires="wps">
            <w:drawing>
              <wp:anchor distT="0" distB="0" distL="114300" distR="114300" simplePos="0" relativeHeight="251658240" behindDoc="0" locked="0" layoutInCell="1" allowOverlap="1">
                <wp:simplePos x="0" y="0"/>
                <wp:positionH relativeFrom="column">
                  <wp:posOffset>1266190</wp:posOffset>
                </wp:positionH>
                <wp:positionV relativeFrom="paragraph">
                  <wp:posOffset>83820</wp:posOffset>
                </wp:positionV>
                <wp:extent cx="4441190" cy="456565"/>
                <wp:effectExtent l="0" t="0" r="16510" b="635"/>
                <wp:wrapNone/>
                <wp:docPr id="4" name="文本框 4"/>
                <wp:cNvGraphicFramePr/>
                <a:graphic xmlns:a="http://schemas.openxmlformats.org/drawingml/2006/main">
                  <a:graphicData uri="http://schemas.microsoft.com/office/word/2010/wordprocessingShape">
                    <wps:wsp>
                      <wps:cNvSpPr txBox="1"/>
                      <wps:spPr>
                        <a:xfrm>
                          <a:off x="3352165" y="7198360"/>
                          <a:ext cx="4441190" cy="4565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rPr>
                            </w:pPr>
                            <w:r>
                              <w:rPr>
                                <w:rFonts w:hint="eastAsia" w:ascii="黑体" w:hAnsi="黑体" w:eastAsia="黑体" w:cs="黑体"/>
                              </w:rPr>
                              <w:t>State Administration for Market Regulation</w:t>
                            </w:r>
                          </w:p>
                          <w:p>
                            <w:pPr>
                              <w:rPr>
                                <w:rFonts w:hint="eastAsia" w:ascii="黑体" w:hAnsi="黑体" w:eastAsia="黑体" w:cs="黑体"/>
                              </w:rPr>
                            </w:pPr>
                            <w:bookmarkStart w:id="13" w:name="OLE_LINK1"/>
                            <w:r>
                              <w:rPr>
                                <w:rFonts w:hint="eastAsia" w:ascii="黑体" w:hAnsi="黑体" w:eastAsia="黑体" w:cs="黑体"/>
                              </w:rPr>
                              <w:t>Standardization</w:t>
                            </w:r>
                            <w:bookmarkEnd w:id="13"/>
                            <w:r>
                              <w:rPr>
                                <w:rFonts w:hint="eastAsia" w:ascii="黑体" w:hAnsi="黑体" w:eastAsia="黑体" w:cs="黑体"/>
                              </w:rPr>
                              <w:t xml:space="preserve"> </w:t>
                            </w:r>
                            <w:bookmarkStart w:id="14" w:name="OLE_LINK2"/>
                            <w:r>
                              <w:rPr>
                                <w:rFonts w:hint="eastAsia" w:ascii="黑体" w:hAnsi="黑体" w:eastAsia="黑体" w:cs="黑体"/>
                              </w:rPr>
                              <w:t>Administration</w:t>
                            </w:r>
                            <w:bookmarkEnd w:id="14"/>
                            <w:r>
                              <w:rPr>
                                <w:rFonts w:hint="eastAsia" w:ascii="黑体" w:hAnsi="黑体" w:eastAsia="黑体" w:cs="黑体"/>
                              </w:rPr>
                              <w:t xml:space="preserve"> of the People’s Republic of China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7pt;margin-top:6.6pt;height:35.95pt;width:349.7pt;z-index:251658240;mso-width-relative:page;mso-height-relative:page;" fillcolor="#FFFFFF [3201]" filled="t" stroked="f" coordsize="21600,21600" o:gfxdata="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3HaR1AAAAAkBAAAPAAAAAAAAAAEAIAAAACIAAABkcnMv&#10;ZG93bnJldi54bWxQSwECFAAUAAAACACHTuJA+P8fAUACAABNBAAADgAAAAAAAAABACAAAAAjAQAA&#10;ZHJzL2Uyb0RvYy54bWxQSwUGAAAAAAYABgBZAQAA1QUAAAAA&#10;">
                <v:fill on="t" focussize="0,0"/>
                <v:stroke on="f" weight="0.5pt"/>
                <v:imagedata o:title=""/>
                <o:lock v:ext="edit" aspectratio="f"/>
                <v:textbox>
                  <w:txbxContent>
                    <w:p>
                      <w:pPr>
                        <w:rPr>
                          <w:rFonts w:hint="eastAsia" w:ascii="黑体" w:hAnsi="黑体" w:eastAsia="黑体" w:cs="黑体"/>
                        </w:rPr>
                      </w:pPr>
                      <w:r>
                        <w:rPr>
                          <w:rFonts w:hint="eastAsia" w:ascii="黑体" w:hAnsi="黑体" w:eastAsia="黑体" w:cs="黑体"/>
                        </w:rPr>
                        <w:t>State Administration for Market Regulation</w:t>
                      </w:r>
                    </w:p>
                    <w:p>
                      <w:pPr>
                        <w:rPr>
                          <w:rFonts w:hint="eastAsia" w:ascii="黑体" w:hAnsi="黑体" w:eastAsia="黑体" w:cs="黑体"/>
                        </w:rPr>
                      </w:pPr>
                      <w:bookmarkStart w:id="13" w:name="OLE_LINK1"/>
                      <w:r>
                        <w:rPr>
                          <w:rFonts w:hint="eastAsia" w:ascii="黑体" w:hAnsi="黑体" w:eastAsia="黑体" w:cs="黑体"/>
                        </w:rPr>
                        <w:t>Standardization</w:t>
                      </w:r>
                      <w:bookmarkEnd w:id="13"/>
                      <w:r>
                        <w:rPr>
                          <w:rFonts w:hint="eastAsia" w:ascii="黑体" w:hAnsi="黑体" w:eastAsia="黑体" w:cs="黑体"/>
                        </w:rPr>
                        <w:t xml:space="preserve"> </w:t>
                      </w:r>
                      <w:bookmarkStart w:id="14" w:name="OLE_LINK2"/>
                      <w:r>
                        <w:rPr>
                          <w:rFonts w:hint="eastAsia" w:ascii="黑体" w:hAnsi="黑体" w:eastAsia="黑体" w:cs="黑体"/>
                        </w:rPr>
                        <w:t>Administration</w:t>
                      </w:r>
                      <w:bookmarkEnd w:id="14"/>
                      <w:r>
                        <w:rPr>
                          <w:rFonts w:hint="eastAsia" w:ascii="黑体" w:hAnsi="黑体" w:eastAsia="黑体" w:cs="黑体"/>
                        </w:rPr>
                        <w:t xml:space="preserve"> of the People’s Republic of China</w:t>
                      </w:r>
                    </w:p>
                  </w:txbxContent>
                </v:textbox>
              </v:shape>
            </w:pict>
          </mc:Fallback>
        </mc:AlternateContent>
      </w:r>
    </w:p>
    <w:p>
      <w:pPr>
        <w:ind w:firstLine="560" w:firstLineChars="200"/>
        <w:rPr>
          <w:rFonts w:hint="eastAsia" w:ascii="Times New Roman" w:hAnsi="Times New Roman" w:cs="Times New Roman"/>
        </w:rPr>
      </w:pPr>
      <w:r>
        <w:rPr>
          <w:rFonts w:hint="eastAsia" w:ascii="黑体" w:hAnsi="黑体" w:eastAsia="黑体" w:cs="黑体"/>
          <w:sz w:val="28"/>
          <w:szCs w:val="28"/>
        </w:rPr>
        <w:t>Issued by</w:t>
      </w:r>
      <w:r>
        <w:rPr>
          <w:rFonts w:hint="eastAsia" w:ascii="Times New Roman" w:hAnsi="Times New Roman" w:cs="Times New Roman"/>
        </w:rPr>
        <w:t xml:space="preserve"> </w:t>
      </w:r>
    </w:p>
    <w:p>
      <w:pPr>
        <w:ind w:firstLine="1890" w:firstLineChars="900"/>
        <w:rPr>
          <w:rFonts w:hint="eastAsia" w:ascii="Times New Roman" w:hAnsi="Times New Roman" w:cs="Times New Roman"/>
        </w:rPr>
      </w:pPr>
    </w:p>
    <w:p>
      <w:pPr>
        <w:rPr>
          <w:rFonts w:ascii="Times New Roman" w:hAnsi="Times New Roman" w:cs="Times New Roman"/>
        </w:rPr>
      </w:pPr>
    </w:p>
    <w:p>
      <w:pPr>
        <w:rPr>
          <w:rFonts w:hint="eastAsia" w:ascii="黑体" w:hAnsi="黑体" w:eastAsia="黑体" w:cs="黑体"/>
          <w:sz w:val="21"/>
          <w:szCs w:val="21"/>
        </w:rPr>
      </w:pPr>
      <w:r>
        <w:rPr>
          <w:rFonts w:hint="eastAsia" w:ascii="黑体" w:hAnsi="黑体" w:eastAsia="黑体" w:cs="黑体"/>
          <w:sz w:val="21"/>
          <w:szCs w:val="21"/>
        </w:rPr>
        <w:t xml:space="preserve">SAC/TC </w:t>
      </w:r>
      <w:r>
        <w:rPr>
          <w:rFonts w:hint="eastAsia" w:ascii="黑体" w:hAnsi="黑体" w:eastAsia="黑体" w:cs="黑体"/>
          <w:sz w:val="21"/>
          <w:szCs w:val="21"/>
          <w:lang w:val="en-US" w:eastAsia="zh-CN"/>
        </w:rPr>
        <w:t>243</w:t>
      </w:r>
      <w:r>
        <w:rPr>
          <w:rFonts w:hint="eastAsia" w:ascii="黑体" w:hAnsi="黑体" w:eastAsia="黑体" w:cs="黑体"/>
          <w:sz w:val="21"/>
          <w:szCs w:val="21"/>
        </w:rPr>
        <w:t xml:space="preserve"> is in charge of this English translation.In case of any doubt about the contents of English translation, the Chinese original shall be considered authoritative.</w:t>
      </w:r>
    </w:p>
    <w:p>
      <w:pPr>
        <w:rPr>
          <w:rFonts w:hint="eastAsia" w:ascii="黑体" w:hAnsi="黑体" w:eastAsia="黑体" w:cs="黑体"/>
          <w:sz w:val="36"/>
          <w:szCs w:val="36"/>
        </w:rPr>
      </w:pPr>
      <w:r>
        <w:rPr>
          <w:rFonts w:hint="eastAsia" w:ascii="黑体" w:hAnsi="黑体" w:eastAsia="黑体" w:cs="黑体"/>
          <w:sz w:val="36"/>
          <w:szCs w:val="36"/>
        </w:rPr>
        <w:t>Foreword</w:t>
      </w:r>
    </w:p>
    <w:p>
      <w:pPr>
        <w:spacing w:line="360" w:lineRule="auto"/>
        <w:ind w:firstLine="0" w:firstLineChars="0"/>
        <w:rPr>
          <w:rFonts w:hint="eastAsia" w:ascii="黑体" w:hAnsi="黑体" w:eastAsia="黑体" w:cs="黑体"/>
        </w:rPr>
      </w:pPr>
      <w:r>
        <w:rPr>
          <w:rFonts w:hint="eastAsia" w:ascii="黑体" w:hAnsi="黑体" w:eastAsia="黑体" w:cs="黑体"/>
        </w:rPr>
        <w:t>This standard is drafted in accordance with the rules given in the GB/T 1.1-2009.</w:t>
      </w:r>
    </w:p>
    <w:p>
      <w:pPr>
        <w:spacing w:line="360" w:lineRule="auto"/>
        <w:ind w:firstLine="0" w:firstLineChars="0"/>
        <w:rPr>
          <w:rFonts w:hint="eastAsia" w:ascii="黑体" w:hAnsi="黑体" w:eastAsia="黑体" w:cs="黑体"/>
        </w:rPr>
      </w:pPr>
      <w:bookmarkStart w:id="0" w:name="OLE_LINK3"/>
      <w:r>
        <w:rPr>
          <w:rFonts w:hint="eastAsia" w:ascii="黑体" w:hAnsi="黑体" w:eastAsia="黑体" w:cs="黑体"/>
        </w:rPr>
        <w:t>This standard was proposed by the Nonferrous Industrial Association of China.</w:t>
      </w:r>
    </w:p>
    <w:bookmarkEnd w:id="0"/>
    <w:p>
      <w:pPr>
        <w:spacing w:line="360" w:lineRule="auto"/>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rPr>
        <w:t>This standard was prepared by SAC/TC 243 Chinese Nonferrous Metal Standardization Technical Committee.</w:t>
      </w:r>
    </w:p>
    <w:p>
      <w:pPr>
        <w:jc w:val="left"/>
        <w:rPr>
          <w:rFonts w:ascii="Times New Roman" w:hAnsi="Times New Roman" w:cs="Times New Roman"/>
          <w:sz w:val="28"/>
          <w:szCs w:val="28"/>
        </w:rPr>
      </w:pPr>
      <w:r>
        <w:rPr>
          <w:rFonts w:ascii="Times New Roman" w:hAnsi="Times New Roman" w:cs="Times New Roman"/>
        </w:rPr>
        <w:br w:type="page"/>
      </w:r>
    </w:p>
    <w:p>
      <w:pPr>
        <w:spacing w:after="157" w:afterLines="50"/>
        <w:jc w:val="center"/>
        <w:rPr>
          <w:rFonts w:hint="eastAsia" w:ascii="黑体" w:hAnsi="黑体" w:eastAsia="黑体" w:cs="黑体"/>
          <w:sz w:val="36"/>
          <w:szCs w:val="36"/>
        </w:rPr>
      </w:pPr>
      <w:r>
        <w:rPr>
          <w:rFonts w:hint="eastAsia" w:ascii="黑体" w:hAnsi="黑体" w:eastAsia="黑体" w:cs="黑体"/>
          <w:sz w:val="36"/>
          <w:szCs w:val="36"/>
        </w:rPr>
        <w:t>Platinum ingots</w:t>
      </w:r>
    </w:p>
    <w:p>
      <w:pPr>
        <w:rPr>
          <w:rFonts w:hint="eastAsia" w:ascii="黑体" w:hAnsi="黑体" w:eastAsia="黑体" w:cs="黑体"/>
          <w:b/>
          <w:bCs/>
        </w:rPr>
      </w:pPr>
      <w:r>
        <w:rPr>
          <w:rFonts w:hint="eastAsia" w:ascii="黑体" w:hAnsi="黑体" w:eastAsia="黑体" w:cs="黑体"/>
          <w:b/>
          <w:bCs/>
        </w:rPr>
        <w:t>1. Scope</w:t>
      </w:r>
    </w:p>
    <w:p/>
    <w:p>
      <w:pPr>
        <w:widowControl/>
        <w:ind w:firstLine="0" w:firstLineChars="0"/>
        <w:rPr>
          <w:rFonts w:hint="eastAsia" w:ascii="黑体" w:hAnsi="黑体" w:eastAsia="黑体" w:cs="黑体"/>
          <w:color w:val="FF0000"/>
        </w:rPr>
      </w:pPr>
      <w:r>
        <w:rPr>
          <w:rFonts w:hint="eastAsia" w:ascii="黑体" w:hAnsi="黑体" w:eastAsia="黑体" w:cs="黑体"/>
          <w:color w:val="000000" w:themeColor="text1"/>
          <w14:textFill>
            <w14:solidFill>
              <w14:schemeClr w14:val="tx1"/>
            </w14:solidFill>
          </w14:textFill>
        </w:rPr>
        <w:t>This standard specifies the product classification, technical requirements, test methods, inspection</w:t>
      </w:r>
      <w:r>
        <w:rPr>
          <w:rFonts w:hint="eastAsia" w:ascii="黑体" w:hAnsi="黑体" w:eastAsia="黑体" w:cs="黑体"/>
          <w:color w:val="000000" w:themeColor="text1"/>
          <w:lang w:val="en-US" w:eastAsia="zh-CN"/>
          <w14:textFill>
            <w14:solidFill>
              <w14:schemeClr w14:val="tx1"/>
            </w14:solidFill>
          </w14:textFill>
        </w:rPr>
        <w:t xml:space="preserve"> rules</w:t>
      </w:r>
      <w:r>
        <w:rPr>
          <w:rFonts w:hint="eastAsia" w:ascii="黑体" w:hAnsi="黑体" w:eastAsia="黑体" w:cs="黑体"/>
          <w:color w:val="000000" w:themeColor="text1"/>
          <w14:textFill>
            <w14:solidFill>
              <w14:schemeClr w14:val="tx1"/>
            </w14:solidFill>
          </w14:textFill>
        </w:rPr>
        <w:t xml:space="preserve">, </w:t>
      </w:r>
      <w:r>
        <w:rPr>
          <w:rFonts w:hint="eastAsia" w:ascii="黑体" w:hAnsi="黑体" w:eastAsia="黑体" w:cs="黑体"/>
          <w:color w:val="000000" w:themeColor="text1"/>
          <w:lang w:val="en-US" w:eastAsia="zh-CN"/>
          <w14:textFill>
            <w14:solidFill>
              <w14:schemeClr w14:val="tx1"/>
            </w14:solidFill>
          </w14:textFill>
        </w:rPr>
        <w:t>sign</w:t>
      </w:r>
      <w:r>
        <w:rPr>
          <w:rFonts w:hint="eastAsia" w:ascii="黑体" w:hAnsi="黑体" w:eastAsia="黑体" w:cs="黑体"/>
          <w:color w:val="000000" w:themeColor="text1"/>
          <w14:textFill>
            <w14:solidFill>
              <w14:schemeClr w14:val="tx1"/>
            </w14:solidFill>
          </w14:textFill>
        </w:rPr>
        <w:t>, packaging, transport, storage, quality</w:t>
      </w:r>
      <w:r>
        <w:rPr>
          <w:rFonts w:hint="eastAsia" w:ascii="黑体" w:hAnsi="黑体" w:eastAsia="黑体" w:cs="黑体"/>
          <w:color w:val="FF0000"/>
        </w:rPr>
        <w:t xml:space="preserve"> </w:t>
      </w:r>
      <w:r>
        <w:rPr>
          <w:rFonts w:hint="eastAsia" w:ascii="黑体" w:hAnsi="黑体" w:eastAsia="黑体" w:cs="黑体"/>
          <w:color w:val="000000" w:themeColor="text1"/>
          <w14:textFill>
            <w14:solidFill>
              <w14:schemeClr w14:val="tx1"/>
            </w14:solidFill>
          </w14:textFill>
        </w:rPr>
        <w:t>certificate and the order (or contract) information of platinum ingots.</w:t>
      </w:r>
    </w:p>
    <w:p>
      <w:pPr>
        <w:widowControl/>
        <w:ind w:firstLine="0" w:firstLineChars="0"/>
        <w:rPr>
          <w:rFonts w:hint="eastAsia" w:ascii="黑体" w:hAnsi="黑体" w:eastAsia="黑体" w:cs="黑体"/>
        </w:rPr>
      </w:pPr>
      <w:r>
        <w:rPr>
          <w:rFonts w:hint="eastAsia" w:ascii="黑体" w:hAnsi="黑体" w:eastAsia="黑体" w:cs="黑体"/>
        </w:rPr>
        <w:t xml:space="preserve">This standard applies to platinum ingots produced by different kinds of </w:t>
      </w:r>
      <w:r>
        <w:rPr>
          <w:rFonts w:hint="eastAsia" w:ascii="黑体" w:hAnsi="黑体" w:eastAsia="黑体" w:cs="黑体"/>
          <w:lang w:val="en-US" w:eastAsia="zh-CN"/>
        </w:rPr>
        <w:t>platiniferous</w:t>
      </w:r>
      <w:r>
        <w:rPr>
          <w:rFonts w:hint="eastAsia" w:ascii="黑体" w:hAnsi="黑体" w:eastAsia="黑体" w:cs="黑体"/>
        </w:rPr>
        <w:t xml:space="preserve"> raw materials.</w:t>
      </w:r>
    </w:p>
    <w:p>
      <w:pPr>
        <w:widowControl/>
        <w:jc w:val="left"/>
        <w:rPr>
          <w:rFonts w:ascii="Times New Roman" w:hAnsi="Times New Roman" w:cs="Times New Roman"/>
        </w:rPr>
      </w:pPr>
    </w:p>
    <w:p>
      <w:pPr>
        <w:rPr>
          <w:rFonts w:hint="eastAsia" w:ascii="黑体" w:hAnsi="黑体" w:eastAsia="黑体" w:cs="黑体"/>
          <w:b/>
          <w:bCs/>
          <w:lang w:val="en-US" w:eastAsia="zh-CN"/>
        </w:rPr>
      </w:pPr>
      <w:r>
        <w:rPr>
          <w:rFonts w:hint="eastAsia" w:ascii="黑体" w:hAnsi="黑体" w:eastAsia="黑体" w:cs="黑体"/>
          <w:b/>
          <w:bCs/>
        </w:rPr>
        <w:t>2. Normative reference</w:t>
      </w:r>
      <w:r>
        <w:rPr>
          <w:rFonts w:hint="eastAsia" w:ascii="黑体" w:hAnsi="黑体" w:eastAsia="黑体" w:cs="黑体"/>
          <w:b/>
          <w:bCs/>
          <w:lang w:val="en-US" w:eastAsia="zh-CN"/>
        </w:rPr>
        <w:t>s</w:t>
      </w:r>
    </w:p>
    <w:p>
      <w:pPr>
        <w:rPr>
          <w:rFonts w:ascii="Times New Roman" w:hAnsi="Times New Roman" w:cs="Times New Roman"/>
          <w:b/>
          <w:bCs/>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T</w:t>
      </w:r>
      <w:r>
        <w:rPr>
          <w:rFonts w:hint="eastAsia" w:ascii="黑体" w:hAnsi="黑体" w:eastAsia="黑体" w:cs="黑体"/>
          <w:color w:val="000000" w:themeColor="text1"/>
          <w14:textFill>
            <w14:solidFill>
              <w14:schemeClr w14:val="tx1"/>
            </w14:solidFill>
          </w14:textFill>
        </w:rPr>
        <w:t>he following referenced documents are indispensable for the application of t</w:t>
      </w:r>
      <w:r>
        <w:rPr>
          <w:rFonts w:hint="eastAsia" w:ascii="黑体" w:hAnsi="黑体" w:eastAsia="黑体" w:cs="黑体"/>
          <w:color w:val="000000" w:themeColor="text1"/>
          <w:lang w:val="en-US" w:eastAsia="zh-CN"/>
          <w14:textFill>
            <w14:solidFill>
              <w14:schemeClr w14:val="tx1"/>
            </w14:solidFill>
          </w14:textFill>
        </w:rPr>
        <w:t>he</w:t>
      </w:r>
      <w:r>
        <w:rPr>
          <w:rFonts w:hint="eastAsia" w:ascii="黑体" w:hAnsi="黑体" w:eastAsia="黑体" w:cs="黑体"/>
          <w:color w:val="000000" w:themeColor="text1"/>
          <w14:textFill>
            <w14:solidFill>
              <w14:schemeClr w14:val="tx1"/>
            </w14:solidFill>
          </w14:textFill>
        </w:rPr>
        <w:t xml:space="preserve"> document. For dated reference</w:t>
      </w:r>
      <w:r>
        <w:rPr>
          <w:rFonts w:hint="eastAsia" w:ascii="黑体" w:hAnsi="黑体" w:eastAsia="黑体" w:cs="黑体"/>
          <w:color w:val="000000" w:themeColor="text1"/>
          <w:lang w:val="en-US" w:eastAsia="zh-CN"/>
          <w14:textFill>
            <w14:solidFill>
              <w14:schemeClr w14:val="tx1"/>
            </w14:solidFill>
          </w14:textFill>
        </w:rPr>
        <w:t>s</w:t>
      </w:r>
      <w:r>
        <w:rPr>
          <w:rFonts w:hint="eastAsia" w:ascii="黑体" w:hAnsi="黑体" w:eastAsia="黑体" w:cs="黑体"/>
          <w:color w:val="000000" w:themeColor="text1"/>
          <w14:textFill>
            <w14:solidFill>
              <w14:schemeClr w14:val="tx1"/>
            </w14:solidFill>
          </w14:textFill>
        </w:rPr>
        <w:t>, only the edition cited applies. For undated references, the latest edition of the referenced document (</w:t>
      </w:r>
      <w:bookmarkStart w:id="1" w:name="OLE_LINK8"/>
      <w:r>
        <w:rPr>
          <w:rFonts w:hint="eastAsia" w:ascii="黑体" w:hAnsi="黑体" w:eastAsia="黑体" w:cs="黑体"/>
          <w:color w:val="000000" w:themeColor="text1"/>
          <w14:textFill>
            <w14:solidFill>
              <w14:schemeClr w14:val="tx1"/>
            </w14:solidFill>
          </w14:textFill>
        </w:rPr>
        <w:t>including</w:t>
      </w:r>
      <w:bookmarkEnd w:id="1"/>
      <w:r>
        <w:rPr>
          <w:rFonts w:hint="eastAsia" w:ascii="黑体" w:hAnsi="黑体" w:eastAsia="黑体" w:cs="黑体"/>
          <w:color w:val="000000" w:themeColor="text1"/>
          <w14:textFill>
            <w14:solidFill>
              <w14:schemeClr w14:val="tx1"/>
            </w14:solidFill>
          </w14:textFill>
        </w:rPr>
        <w:t xml:space="preserve"> any amendments) applies.</w:t>
      </w:r>
    </w:p>
    <w:p>
      <w:pPr>
        <w:widowControl/>
        <w:ind w:firstLine="0" w:firstLineChars="0"/>
        <w:rPr>
          <w:rFonts w:hint="eastAsia" w:ascii="黑体" w:hAnsi="黑体" w:eastAsia="黑体" w:cs="黑体"/>
          <w:color w:val="000000" w:themeColor="text1"/>
          <w14:textFill>
            <w14:solidFill>
              <w14:schemeClr w14:val="tx1"/>
            </w14:solidFill>
          </w14:textFill>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GB/T 1419-2015</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Spongy platinum</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GB/T 8170 </w:t>
      </w:r>
      <w:r>
        <w:rPr>
          <w:rFonts w:hint="eastAsia" w:ascii="黑体" w:hAnsi="黑体" w:eastAsia="黑体" w:cs="黑体"/>
          <w:color w:val="000000" w:themeColor="text1"/>
          <w:lang w:val="en-US" w:eastAsia="zh-CN"/>
          <w14:textFill>
            <w14:solidFill>
              <w14:schemeClr w14:val="tx1"/>
            </w14:solidFill>
          </w14:textFill>
        </w:rPr>
        <w:t>R</w:t>
      </w:r>
      <w:r>
        <w:rPr>
          <w:rFonts w:hint="eastAsia" w:ascii="黑体" w:hAnsi="黑体" w:eastAsia="黑体" w:cs="黑体"/>
          <w:color w:val="000000" w:themeColor="text1"/>
          <w14:textFill>
            <w14:solidFill>
              <w14:schemeClr w14:val="tx1"/>
            </w14:solidFill>
          </w14:textFill>
        </w:rPr>
        <w:t xml:space="preserve">ules of </w:t>
      </w:r>
      <w:r>
        <w:rPr>
          <w:rFonts w:hint="eastAsia" w:ascii="黑体" w:hAnsi="黑体" w:eastAsia="黑体" w:cs="黑体"/>
          <w:color w:val="000000" w:themeColor="text1"/>
          <w:lang w:val="en-US" w:eastAsia="zh-CN"/>
          <w14:textFill>
            <w14:solidFill>
              <w14:schemeClr w14:val="tx1"/>
            </w14:solidFill>
          </w14:textFill>
        </w:rPr>
        <w:t>rounding off for numerical values &amp; expression and judgement of limiting values</w:t>
      </w:r>
    </w:p>
    <w:p>
      <w:pPr>
        <w:widowControl/>
        <w:ind w:firstLine="0" w:firstLineChars="0"/>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GB/T 18035 Precious metals and its alloys designation </w:t>
      </w:r>
      <w:r>
        <w:rPr>
          <w:rFonts w:hint="eastAsia" w:ascii="黑体" w:hAnsi="黑体" w:eastAsia="黑体" w:cs="黑体"/>
          <w:color w:val="000000" w:themeColor="text1"/>
          <w:lang w:val="en-US" w:eastAsia="zh-CN"/>
          <w14:textFill>
            <w14:solidFill>
              <w14:schemeClr w14:val="tx1"/>
            </w14:solidFill>
          </w14:textFill>
        </w:rPr>
        <w:t>system</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YS/T 361</w:t>
      </w:r>
      <w:r>
        <w:rPr>
          <w:rFonts w:hint="eastAsia" w:ascii="黑体" w:hAnsi="黑体" w:eastAsia="黑体" w:cs="黑体"/>
          <w:color w:val="000000" w:themeColor="text1"/>
          <w:lang w:val="en-US" w:eastAsia="zh-CN"/>
          <w14:textFill>
            <w14:solidFill>
              <w14:schemeClr w14:val="tx1"/>
            </w14:solidFill>
          </w14:textFill>
        </w:rPr>
        <w:t xml:space="preserve"> Determination of trace impurities in purity platinum by atomic emission spectrometric</w:t>
      </w:r>
    </w:p>
    <w:p>
      <w:pPr>
        <w:widowControl/>
        <w:rPr>
          <w:rFonts w:ascii="Times New Roman" w:hAnsi="Times New Roman" w:cs="Times New Roman"/>
        </w:rPr>
      </w:pPr>
    </w:p>
    <w:p>
      <w:pPr>
        <w:rPr>
          <w:rFonts w:hint="eastAsia" w:ascii="黑体" w:hAnsi="黑体" w:eastAsia="黑体" w:cs="黑体"/>
          <w:b/>
          <w:bCs/>
        </w:rPr>
      </w:pPr>
      <w:r>
        <w:rPr>
          <w:rFonts w:hint="eastAsia" w:ascii="黑体" w:hAnsi="黑体" w:eastAsia="黑体" w:cs="黑体"/>
          <w:b/>
          <w:bCs/>
        </w:rPr>
        <w:t>3. Product classification</w:t>
      </w:r>
    </w:p>
    <w:p>
      <w:pPr>
        <w:rPr>
          <w:rFonts w:ascii="Times New Roman" w:hAnsi="Times New Roman" w:cs="Times New Roman"/>
          <w:b/>
          <w:bCs/>
          <w:color w:val="auto"/>
          <w:highlight w:val="none"/>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According to the representing methods regulation of GB / T 18305, platinum ingots are classified into three grades by different chemical components: IC-Pt99.99, IC-Pt99.95 and IC-Pt99.9.</w:t>
      </w:r>
    </w:p>
    <w:p>
      <w:pPr>
        <w:widowControl/>
        <w:rPr>
          <w:rFonts w:ascii="Times New Roman" w:hAnsi="Times New Roman" w:cs="Times New Roman"/>
          <w:color w:val="auto"/>
          <w:highlight w:val="none"/>
        </w:rPr>
      </w:pPr>
    </w:p>
    <w:p>
      <w:pPr>
        <w:rPr>
          <w:rFonts w:hint="eastAsia" w:ascii="黑体" w:hAnsi="黑体" w:eastAsia="黑体" w:cs="黑体"/>
          <w:b/>
          <w:bCs/>
        </w:rPr>
      </w:pPr>
      <w:r>
        <w:rPr>
          <w:rFonts w:hint="eastAsia" w:ascii="黑体" w:hAnsi="黑体" w:eastAsia="黑体" w:cs="黑体"/>
          <w:b/>
          <w:bCs/>
        </w:rPr>
        <w:t xml:space="preserve">4. Technical </w:t>
      </w:r>
      <w:r>
        <w:rPr>
          <w:rFonts w:hint="eastAsia" w:ascii="黑体" w:hAnsi="黑体" w:eastAsia="黑体" w:cs="黑体"/>
          <w:b/>
          <w:bCs/>
          <w:lang w:val="en-US" w:eastAsia="zh-CN"/>
        </w:rPr>
        <w:t>r</w:t>
      </w:r>
      <w:r>
        <w:rPr>
          <w:rFonts w:hint="eastAsia" w:ascii="黑体" w:hAnsi="黑体" w:eastAsia="黑体" w:cs="黑体"/>
          <w:b/>
          <w:bCs/>
        </w:rPr>
        <w:t>equirements</w:t>
      </w:r>
    </w:p>
    <w:p>
      <w:pPr>
        <w:rPr>
          <w:rFonts w:ascii="Times New Roman" w:hAnsi="Times New Roman" w:cs="Times New Roman"/>
          <w:b/>
          <w:bCs/>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4.1 Chemical </w:t>
      </w:r>
      <w:r>
        <w:rPr>
          <w:rFonts w:hint="eastAsia" w:ascii="黑体" w:hAnsi="黑体" w:eastAsia="黑体" w:cs="黑体"/>
          <w:color w:val="000000" w:themeColor="text1"/>
          <w:lang w:val="en-US" w:eastAsia="zh-CN"/>
          <w14:textFill>
            <w14:solidFill>
              <w14:schemeClr w14:val="tx1"/>
            </w14:solidFill>
          </w14:textFill>
        </w:rPr>
        <w:t>c</w:t>
      </w:r>
      <w:r>
        <w:rPr>
          <w:rFonts w:hint="eastAsia" w:ascii="黑体" w:hAnsi="黑体" w:eastAsia="黑体" w:cs="黑体"/>
          <w:color w:val="000000" w:themeColor="text1"/>
          <w14:textFill>
            <w14:solidFill>
              <w14:schemeClr w14:val="tx1"/>
            </w14:solidFill>
          </w14:textFill>
        </w:rPr>
        <w:t>omposition</w:t>
      </w:r>
    </w:p>
    <w:p>
      <w:pPr>
        <w:widowControl/>
        <w:rPr>
          <w:rFonts w:hint="eastAsia" w:ascii="黑体" w:hAnsi="黑体" w:eastAsia="黑体" w:cs="黑体"/>
          <w:color w:val="000000" w:themeColor="text1"/>
          <w14:textFill>
            <w14:solidFill>
              <w14:schemeClr w14:val="tx1"/>
            </w14:solidFill>
          </w14:textFill>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The chemical composition</w:t>
      </w:r>
      <w:r>
        <w:rPr>
          <w:rFonts w:hint="eastAsia" w:ascii="黑体" w:hAnsi="黑体" w:eastAsia="黑体" w:cs="黑体"/>
          <w:color w:val="000000" w:themeColor="text1"/>
          <w:lang w:val="en-US" w:eastAsia="zh-CN"/>
          <w14:textFill>
            <w14:solidFill>
              <w14:schemeClr w14:val="tx1"/>
            </w14:solidFill>
          </w14:textFill>
        </w:rPr>
        <w:t xml:space="preserve"> of </w:t>
      </w:r>
      <w:r>
        <w:rPr>
          <w:rFonts w:hint="eastAsia" w:ascii="黑体" w:hAnsi="黑体" w:eastAsia="黑体" w:cs="黑体"/>
          <w:color w:val="000000" w:themeColor="text1"/>
          <w14:textFill>
            <w14:solidFill>
              <w14:schemeClr w14:val="tx1"/>
            </w14:solidFill>
          </w14:textFill>
        </w:rPr>
        <w:t xml:space="preserve">platinum ingots shall </w:t>
      </w:r>
      <w:r>
        <w:rPr>
          <w:rFonts w:hint="eastAsia" w:ascii="黑体" w:hAnsi="黑体" w:eastAsia="黑体" w:cs="黑体"/>
          <w:color w:val="000000" w:themeColor="text1"/>
          <w:lang w:val="en-US" w:eastAsia="zh-CN"/>
          <w14:textFill>
            <w14:solidFill>
              <w14:schemeClr w14:val="tx1"/>
            </w14:solidFill>
          </w14:textFill>
        </w:rPr>
        <w:t xml:space="preserve">be </w:t>
      </w:r>
      <w:r>
        <w:rPr>
          <w:rFonts w:hint="eastAsia" w:ascii="黑体" w:hAnsi="黑体" w:eastAsia="黑体" w:cs="黑体"/>
          <w:color w:val="000000" w:themeColor="text1"/>
          <w14:textFill>
            <w14:solidFill>
              <w14:schemeClr w14:val="tx1"/>
            </w14:solidFill>
          </w14:textFill>
        </w:rPr>
        <w:t>conform to the</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Table 1.</w:t>
      </w:r>
    </w:p>
    <w:p>
      <w:pPr>
        <w:widowControl/>
        <w:jc w:val="left"/>
        <w:rPr>
          <w:rFonts w:ascii="Times New Roman" w:hAnsi="Times New Roman" w:cs="Times New Roman"/>
        </w:rPr>
      </w:pPr>
    </w:p>
    <w:p>
      <w:pPr>
        <w:widowControl/>
        <w:jc w:val="left"/>
        <w:rPr>
          <w:rFonts w:hint="eastAsia" w:ascii="黑体" w:hAnsi="黑体" w:eastAsia="黑体" w:cs="黑体"/>
        </w:rPr>
      </w:pP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 xml:space="preserve">   </w:t>
      </w:r>
      <w:r>
        <w:rPr>
          <w:rFonts w:hint="eastAsia" w:ascii="黑体" w:hAnsi="黑体" w:eastAsia="黑体" w:cs="黑体"/>
        </w:rPr>
        <w:t>Table 1</w:t>
      </w:r>
      <w:r>
        <w:rPr>
          <w:rFonts w:hint="eastAsia" w:ascii="黑体" w:hAnsi="黑体" w:eastAsia="黑体" w:cs="黑体"/>
          <w:lang w:val="en-US" w:eastAsia="zh-CN"/>
        </w:rPr>
        <w:t xml:space="preserve"> </w:t>
      </w:r>
      <w:r>
        <w:rPr>
          <w:rFonts w:hint="eastAsia" w:ascii="黑体" w:hAnsi="黑体" w:eastAsia="黑体" w:cs="黑体"/>
        </w:rPr>
        <w:t xml:space="preserve">Chemical </w:t>
      </w:r>
      <w:r>
        <w:rPr>
          <w:rFonts w:hint="eastAsia" w:ascii="黑体" w:hAnsi="黑体" w:eastAsia="黑体" w:cs="黑体"/>
          <w:lang w:val="en-US" w:eastAsia="zh-CN"/>
        </w:rPr>
        <w:t>c</w:t>
      </w:r>
      <w:r>
        <w:rPr>
          <w:rFonts w:hint="eastAsia" w:ascii="黑体" w:hAnsi="黑体" w:eastAsia="黑体" w:cs="黑体"/>
        </w:rPr>
        <w:t xml:space="preserve">omposition of </w:t>
      </w:r>
      <w:r>
        <w:rPr>
          <w:rFonts w:hint="eastAsia" w:ascii="黑体" w:hAnsi="黑体" w:eastAsia="黑体" w:cs="黑体"/>
          <w:lang w:val="en-US" w:eastAsia="zh-CN"/>
        </w:rPr>
        <w:t>p</w:t>
      </w:r>
      <w:r>
        <w:rPr>
          <w:rFonts w:hint="eastAsia" w:ascii="黑体" w:hAnsi="黑体" w:eastAsia="黑体" w:cs="黑体"/>
        </w:rPr>
        <w:t>latinum</w:t>
      </w:r>
      <w:r>
        <w:rPr>
          <w:rFonts w:hint="eastAsia" w:ascii="黑体" w:hAnsi="黑体" w:eastAsia="黑体" w:cs="黑体"/>
          <w:lang w:val="en-US" w:eastAsia="zh-CN"/>
        </w:rPr>
        <w:t xml:space="preserve"> i</w:t>
      </w:r>
      <w:r>
        <w:rPr>
          <w:rFonts w:hint="eastAsia" w:ascii="黑体" w:hAnsi="黑体" w:eastAsia="黑体" w:cs="黑体"/>
        </w:rPr>
        <w:t>ngots                  %</w:t>
      </w:r>
    </w:p>
    <w:tbl>
      <w:tblPr>
        <w:tblStyle w:val="7"/>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3"/>
        <w:gridCol w:w="1475"/>
        <w:gridCol w:w="1275"/>
        <w:gridCol w:w="135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8" w:type="dxa"/>
            <w:gridSpan w:val="2"/>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Grade</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IC-Pt99.99</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IC-Pt99.95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IC-Pt99.9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8" w:type="dxa"/>
            <w:gridSpan w:val="2"/>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Platinum content (mass fraction)           ≧</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99.99</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99.95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restart"/>
          </w:tcPr>
          <w:p>
            <w:pPr>
              <w:widowControl/>
              <w:spacing w:line="4800" w:lineRule="auto"/>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mc:AlternateContent>
                <mc:Choice Requires="wps">
                  <w:drawing>
                    <wp:anchor distT="0" distB="0" distL="114300" distR="114300" simplePos="0" relativeHeight="251653120" behindDoc="0" locked="0" layoutInCell="1" allowOverlap="1">
                      <wp:simplePos x="0" y="0"/>
                      <wp:positionH relativeFrom="column">
                        <wp:posOffset>233680</wp:posOffset>
                      </wp:positionH>
                      <wp:positionV relativeFrom="paragraph">
                        <wp:posOffset>323215</wp:posOffset>
                      </wp:positionV>
                      <wp:extent cx="1442085" cy="76771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441939" cy="767861"/>
                              </a:xfrm>
                              <a:prstGeom prst="rect">
                                <a:avLst/>
                              </a:prstGeom>
                              <a:noFill/>
                              <a:ln w="6350">
                                <a:noFill/>
                              </a:ln>
                            </wps:spPr>
                            <wps:txbx>
                              <w:txbxContent>
                                <w:p>
                                  <w:pPr>
                                    <w:jc w:val="center"/>
                                    <w:rPr>
                                      <w:rFonts w:hint="eastAsia" w:ascii="黑体" w:hAnsi="黑体" w:eastAsia="黑体" w:cs="黑体"/>
                                      <w:sz w:val="18"/>
                                      <w:szCs w:val="18"/>
                                    </w:rPr>
                                  </w:pPr>
                                  <w:r>
                                    <w:rPr>
                                      <w:rFonts w:hint="eastAsia" w:ascii="黑体" w:hAnsi="黑体" w:eastAsia="黑体" w:cs="黑体"/>
                                      <w:sz w:val="18"/>
                                      <w:szCs w:val="18"/>
                                    </w:rPr>
                                    <w:t>Content of impurities</w:t>
                                  </w:r>
                                </w:p>
                                <w:p>
                                  <w:pPr>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(mass fraction)</w:t>
                                  </w:r>
                                </w:p>
                                <w:p>
                                  <w:pPr>
                                    <w:jc w:val="center"/>
                                    <w:rPr>
                                      <w:rFonts w:hint="eastAsia" w:ascii="黑体" w:hAnsi="黑体" w:eastAsia="黑体" w:cs="黑体"/>
                                      <w:sz w:val="18"/>
                                      <w:szCs w:val="18"/>
                                    </w:rPr>
                                  </w:pPr>
                                  <w:r>
                                    <w:rPr>
                                      <w:rFonts w:hint="eastAsia" w:ascii="黑体" w:hAnsi="黑体" w:eastAsia="黑体" w:cs="黑体"/>
                                      <w:sz w:val="18"/>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pt;margin-top:25.45pt;height:60.45pt;width:113.55pt;z-index:251653120;mso-width-relative:page;mso-height-relative:page;" filled="f" stroked="f" coordsize="21600,21600" o:gfxdata="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tpgoXa&#10;AAAACQEAAA8AAAAAAAAAAQAgAAAAIgAAAGRycy9kb3ducmV2LnhtbFBLAQIUABQAAAAIAIdO4kDF&#10;WWuKHgIAABoEAAAOAAAAAAAAAAEAIAAAACkBAABkcnMvZTJvRG9jLnhtbFBLBQYAAAAABgAGAFkB&#10;AAC5BQAAAAA=&#10;">
                      <v:fill on="f" focussize="0,0"/>
                      <v:stroke on="f" weight="0.5pt"/>
                      <v:imagedata o:title=""/>
                      <o:lock v:ext="edit" aspectratio="f"/>
                      <v:textbox>
                        <w:txbxContent>
                          <w:p>
                            <w:pPr>
                              <w:jc w:val="center"/>
                              <w:rPr>
                                <w:rFonts w:hint="eastAsia" w:ascii="黑体" w:hAnsi="黑体" w:eastAsia="黑体" w:cs="黑体"/>
                                <w:sz w:val="18"/>
                                <w:szCs w:val="18"/>
                              </w:rPr>
                            </w:pPr>
                            <w:r>
                              <w:rPr>
                                <w:rFonts w:hint="eastAsia" w:ascii="黑体" w:hAnsi="黑体" w:eastAsia="黑体" w:cs="黑体"/>
                                <w:sz w:val="18"/>
                                <w:szCs w:val="18"/>
                              </w:rPr>
                              <w:t>Content of impurities</w:t>
                            </w:r>
                          </w:p>
                          <w:p>
                            <w:pPr>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(mass fraction)</w:t>
                            </w:r>
                          </w:p>
                          <w:p>
                            <w:pPr>
                              <w:jc w:val="center"/>
                              <w:rPr>
                                <w:rFonts w:hint="eastAsia" w:ascii="黑体" w:hAnsi="黑体" w:eastAsia="黑体" w:cs="黑体"/>
                                <w:sz w:val="18"/>
                                <w:szCs w:val="18"/>
                              </w:rPr>
                            </w:pPr>
                            <w:r>
                              <w:rPr>
                                <w:rFonts w:hint="eastAsia" w:ascii="黑体" w:hAnsi="黑体" w:eastAsia="黑体" w:cs="黑体"/>
                                <w:sz w:val="18"/>
                                <w:szCs w:val="18"/>
                              </w:rPr>
                              <w:t>≤</w:t>
                            </w:r>
                          </w:p>
                        </w:txbxContent>
                      </v:textbox>
                    </v:shape>
                  </w:pict>
                </mc:Fallback>
              </mc:AlternateContent>
            </w: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Pd</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0.003</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Rh</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0.003</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0.020</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Ir</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0.003</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0.020</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Ru</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0.003</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0.020</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Au</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0.003</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Ag</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0.001</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Cu</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0.001</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Fe</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0.001</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rPr>
              <mc:AlternateContent>
                <mc:Choice Requires="wps">
                  <w:drawing>
                    <wp:anchor distT="0" distB="0" distL="114300" distR="114300" simplePos="0" relativeHeight="251662336" behindDoc="0" locked="0" layoutInCell="1" allowOverlap="1">
                      <wp:simplePos x="0" y="0"/>
                      <wp:positionH relativeFrom="column">
                        <wp:posOffset>-1845310</wp:posOffset>
                      </wp:positionH>
                      <wp:positionV relativeFrom="paragraph">
                        <wp:posOffset>183515</wp:posOffset>
                      </wp:positionV>
                      <wp:extent cx="1343025" cy="914400"/>
                      <wp:effectExtent l="0" t="0" r="9525" b="0"/>
                      <wp:wrapNone/>
                      <wp:docPr id="9" name="文本框 9"/>
                      <wp:cNvGraphicFramePr/>
                      <a:graphic xmlns:a="http://schemas.openxmlformats.org/drawingml/2006/main">
                        <a:graphicData uri="http://schemas.microsoft.com/office/word/2010/wordprocessingShape">
                          <wps:wsp>
                            <wps:cNvSpPr txBox="1"/>
                            <wps:spPr>
                              <a:xfrm>
                                <a:off x="1280795" y="1498600"/>
                                <a:ext cx="1343025"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18"/>
                                      <w:szCs w:val="18"/>
                                    </w:rPr>
                                  </w:pPr>
                                  <w:r>
                                    <w:rPr>
                                      <w:rFonts w:hint="eastAsia" w:ascii="黑体" w:hAnsi="黑体" w:eastAsia="黑体" w:cs="黑体"/>
                                      <w:sz w:val="18"/>
                                      <w:szCs w:val="18"/>
                                    </w:rPr>
                                    <w:t>Content of impurities</w:t>
                                  </w:r>
                                </w:p>
                                <w:p>
                                  <w:pPr>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(mass fraction)</w:t>
                                  </w:r>
                                </w:p>
                                <w:p>
                                  <w:pPr>
                                    <w:jc w:val="center"/>
                                    <w:rPr>
                                      <w:rFonts w:hint="eastAsia" w:ascii="黑体" w:hAnsi="黑体" w:eastAsia="黑体" w:cs="黑体"/>
                                      <w:sz w:val="18"/>
                                      <w:szCs w:val="18"/>
                                    </w:rPr>
                                  </w:pPr>
                                  <w:r>
                                    <w:rPr>
                                      <w:rFonts w:hint="eastAsia" w:ascii="黑体" w:hAnsi="黑体" w:eastAsia="黑体" w:cs="黑体"/>
                                      <w:sz w:val="18"/>
                                      <w:szCs w:val="18"/>
                                    </w:rPr>
                                    <w:t>≤</w:t>
                                  </w:r>
                                </w:p>
                                <w:p>
                                  <w:pPr>
                                    <w:rPr>
                                      <w:rFonts w:hint="eastAsia" w:ascii="黑体" w:hAnsi="黑体" w:eastAsia="黑体" w:cs="黑体"/>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3pt;margin-top:14.45pt;height:72pt;width:105.75pt;z-index:251662336;mso-width-relative:page;mso-height-relative:page;" fillcolor="#FFFFFF [3201]" filled="t" stroked="f" coordsize="21600,21600" o:gfxdata="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r/pmP1wAAAAsBAAAPAAAAAAAAAAEAIAAAACIAAABkcnMv&#10;ZG93bnJldi54bWxQSwECFAAUAAAACACHTuJAqnpR3z0CAABNBAAADgAAAAAAAAABACAAAAAmAQAA&#10;ZHJzL2Uyb0RvYy54bWxQSwUGAAAAAAYABgBZAQAA1QUAAAAA&#10;">
                      <v:fill on="t" focussize="0,0"/>
                      <v:stroke on="f" weight="0.5pt"/>
                      <v:imagedata o:title=""/>
                      <o:lock v:ext="edit" aspectratio="f"/>
                      <v:textbox>
                        <w:txbxContent>
                          <w:p>
                            <w:pPr>
                              <w:jc w:val="center"/>
                              <w:rPr>
                                <w:rFonts w:hint="eastAsia" w:ascii="黑体" w:hAnsi="黑体" w:eastAsia="黑体" w:cs="黑体"/>
                                <w:sz w:val="18"/>
                                <w:szCs w:val="18"/>
                              </w:rPr>
                            </w:pPr>
                            <w:r>
                              <w:rPr>
                                <w:rFonts w:hint="eastAsia" w:ascii="黑体" w:hAnsi="黑体" w:eastAsia="黑体" w:cs="黑体"/>
                                <w:sz w:val="18"/>
                                <w:szCs w:val="18"/>
                              </w:rPr>
                              <w:t>Content of impurities</w:t>
                            </w:r>
                          </w:p>
                          <w:p>
                            <w:pPr>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(mass fraction)</w:t>
                            </w:r>
                          </w:p>
                          <w:p>
                            <w:pPr>
                              <w:jc w:val="center"/>
                              <w:rPr>
                                <w:rFonts w:hint="eastAsia" w:ascii="黑体" w:hAnsi="黑体" w:eastAsia="黑体" w:cs="黑体"/>
                                <w:sz w:val="18"/>
                                <w:szCs w:val="18"/>
                              </w:rPr>
                            </w:pPr>
                            <w:r>
                              <w:rPr>
                                <w:rFonts w:hint="eastAsia" w:ascii="黑体" w:hAnsi="黑体" w:eastAsia="黑体" w:cs="黑体"/>
                                <w:sz w:val="18"/>
                                <w:szCs w:val="18"/>
                              </w:rPr>
                              <w:t>≤</w:t>
                            </w:r>
                          </w:p>
                          <w:p>
                            <w:pPr>
                              <w:rPr>
                                <w:rFonts w:hint="eastAsia" w:ascii="黑体" w:hAnsi="黑体" w:eastAsia="黑体" w:cs="黑体"/>
                                <w:sz w:val="18"/>
                                <w:szCs w:val="18"/>
                              </w:rPr>
                            </w:pPr>
                          </w:p>
                        </w:txbxContent>
                      </v:textbox>
                    </v:shape>
                  </w:pict>
                </mc:Fallback>
              </mc:AlternateContent>
            </w:r>
            <w:r>
              <w:rPr>
                <w:rFonts w:hint="eastAsia" w:ascii="黑体" w:hAnsi="黑体" w:eastAsia="黑体" w:cs="黑体"/>
                <w:sz w:val="18"/>
                <w:szCs w:val="18"/>
                <w:highlight w:val="none"/>
              </w:rPr>
              <w:t>Ni</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0.001</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Al</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0.003</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Pb</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0.002</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0.003</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Mn</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0.002</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Cr</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0.002</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Mg</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0.002</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Sn</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0.002</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Si</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0.003</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Zn</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0.002</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3333" w:type="dxa"/>
            <w:vMerge w:val="continue"/>
          </w:tcPr>
          <w:p>
            <w:pPr>
              <w:widowControl/>
              <w:jc w:val="center"/>
              <w:rPr>
                <w:rFonts w:hint="eastAsia" w:ascii="黑体" w:hAnsi="黑体" w:eastAsia="黑体" w:cs="黑体"/>
                <w:sz w:val="18"/>
                <w:szCs w:val="18"/>
                <w:highlight w:val="none"/>
              </w:rPr>
            </w:pPr>
          </w:p>
        </w:tc>
        <w:tc>
          <w:tcPr>
            <w:tcW w:w="14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Bi</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0.002</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0.005</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808" w:type="dxa"/>
            <w:gridSpan w:val="2"/>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Total content of impurity elements</w:t>
            </w:r>
            <w:r>
              <w:rPr>
                <w:rFonts w:hint="eastAsia" w:ascii="黑体" w:hAnsi="黑体" w:eastAsia="黑体" w:cs="黑体"/>
                <w:sz w:val="18"/>
                <w:szCs w:val="18"/>
                <w:highlight w:val="none"/>
                <w:vertAlign w:val="superscript"/>
              </w:rPr>
              <w:t>a,b</w:t>
            </w:r>
            <w:r>
              <w:rPr>
                <w:rFonts w:hint="eastAsia" w:ascii="黑体" w:hAnsi="黑体" w:eastAsia="黑体" w:cs="黑体"/>
                <w:sz w:val="18"/>
                <w:szCs w:val="18"/>
                <w:highlight w:val="none"/>
              </w:rPr>
              <w:t xml:space="preserve">            ≤</w:t>
            </w:r>
          </w:p>
        </w:tc>
        <w:tc>
          <w:tcPr>
            <w:tcW w:w="1275"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0.010</w:t>
            </w:r>
          </w:p>
        </w:tc>
        <w:tc>
          <w:tcPr>
            <w:tcW w:w="1350"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0.050</w:t>
            </w:r>
          </w:p>
        </w:tc>
        <w:tc>
          <w:tcPr>
            <w:tcW w:w="1403" w:type="dxa"/>
          </w:tcPr>
          <w:p>
            <w:pPr>
              <w:widowControl/>
              <w:jc w:val="center"/>
              <w:rPr>
                <w:rFonts w:hint="eastAsia" w:ascii="黑体" w:hAnsi="黑体" w:eastAsia="黑体" w:cs="黑体"/>
                <w:sz w:val="18"/>
                <w:szCs w:val="18"/>
                <w:highlight w:val="none"/>
              </w:rPr>
            </w:pPr>
            <w:r>
              <w:rPr>
                <w:rFonts w:hint="eastAsia" w:ascii="黑体" w:hAnsi="黑体" w:eastAsia="黑体" w:cs="黑体"/>
                <w:sz w:val="18"/>
                <w:szCs w:val="18"/>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836" w:type="dxa"/>
            <w:gridSpan w:val="5"/>
          </w:tcPr>
          <w:p>
            <w:pPr>
              <w:widowControl/>
              <w:rPr>
                <w:rFonts w:hint="eastAsia" w:ascii="黑体" w:hAnsi="黑体" w:eastAsia="黑体" w:cs="黑体"/>
                <w:color w:val="000000" w:themeColor="text1"/>
                <w:sz w:val="18"/>
                <w:szCs w:val="18"/>
                <w:highlight w:val="none"/>
                <w14:textFill>
                  <w14:solidFill>
                    <w14:schemeClr w14:val="tx1"/>
                  </w14:solidFill>
                </w14:textFill>
              </w:rPr>
            </w:pPr>
            <w:r>
              <w:rPr>
                <w:rFonts w:hint="eastAsia" w:ascii="黑体" w:hAnsi="黑体" w:eastAsia="黑体" w:cs="黑体"/>
                <w:color w:val="000000" w:themeColor="text1"/>
                <w:sz w:val="18"/>
                <w:szCs w:val="18"/>
                <w:highlight w:val="none"/>
                <w:vertAlign w:val="superscript"/>
                <w14:textFill>
                  <w14:solidFill>
                    <w14:schemeClr w14:val="tx1"/>
                  </w14:solidFill>
                </w14:textFill>
              </w:rPr>
              <w:t>a</w:t>
            </w:r>
            <w:r>
              <w:rPr>
                <w:rFonts w:hint="eastAsia" w:ascii="黑体" w:hAnsi="黑体" w:eastAsia="黑体" w:cs="黑体"/>
                <w:color w:val="000000" w:themeColor="text1"/>
                <w:sz w:val="18"/>
                <w:szCs w:val="18"/>
                <w:highlight w:val="none"/>
                <w14:textFill>
                  <w14:solidFill>
                    <w14:schemeClr w14:val="tx1"/>
                  </w14:solidFill>
                </w14:textFill>
              </w:rPr>
              <w:t xml:space="preserve"> The content of platinum (mass fraction) is obtained by subtraction of the total content of impurities in the sample from 100%</w:t>
            </w:r>
            <w:r>
              <w:rPr>
                <w:rFonts w:hint="eastAsia" w:ascii="黑体" w:hAnsi="黑体" w:eastAsia="黑体" w:cs="黑体"/>
                <w:color w:val="000000" w:themeColor="text1"/>
                <w:sz w:val="18"/>
                <w:szCs w:val="18"/>
                <w:highlight w:val="none"/>
                <w:lang w:val="en-US" w:eastAsia="zh-CN"/>
                <w14:textFill>
                  <w14:solidFill>
                    <w14:schemeClr w14:val="tx1"/>
                  </w14:solidFill>
                </w14:textFill>
              </w:rPr>
              <w:t>. T</w:t>
            </w:r>
            <w:r>
              <w:rPr>
                <w:rFonts w:hint="eastAsia" w:ascii="黑体" w:hAnsi="黑体" w:eastAsia="黑体" w:cs="黑体"/>
                <w:color w:val="000000" w:themeColor="text1"/>
                <w:sz w:val="18"/>
                <w:szCs w:val="18"/>
                <w:highlight w:val="none"/>
                <w14:textFill>
                  <w14:solidFill>
                    <w14:schemeClr w14:val="tx1"/>
                  </w14:solidFill>
                </w14:textFill>
              </w:rPr>
              <w:t>he impurities shall include all</w:t>
            </w:r>
            <w:r>
              <w:rPr>
                <w:rFonts w:hint="eastAsia" w:ascii="黑体" w:hAnsi="黑体" w:eastAsia="黑体" w:cs="黑体"/>
                <w:color w:val="000000" w:themeColor="text1"/>
                <w:sz w:val="18"/>
                <w:szCs w:val="18"/>
                <w:highlight w:val="none"/>
                <w:lang w:val="en-US" w:eastAsia="zh-CN"/>
                <w14:textFill>
                  <w14:solidFill>
                    <w14:schemeClr w14:val="tx1"/>
                  </w14:solidFill>
                </w14:textFill>
              </w:rPr>
              <w:t xml:space="preserve"> </w:t>
            </w:r>
            <w:r>
              <w:rPr>
                <w:rFonts w:hint="eastAsia" w:ascii="黑体" w:hAnsi="黑体" w:eastAsia="黑体" w:cs="黑体"/>
                <w:color w:val="000000" w:themeColor="text1"/>
                <w:sz w:val="18"/>
                <w:szCs w:val="18"/>
                <w:highlight w:val="none"/>
                <w14:textFill>
                  <w14:solidFill>
                    <w14:schemeClr w14:val="tx1"/>
                  </w14:solidFill>
                </w14:textFill>
              </w:rPr>
              <w:t>but not limited to those in th</w:t>
            </w:r>
            <w:r>
              <w:rPr>
                <w:rFonts w:hint="eastAsia" w:ascii="黑体" w:hAnsi="黑体" w:eastAsia="黑体" w:cs="黑体"/>
                <w:color w:val="000000" w:themeColor="text1"/>
                <w:sz w:val="18"/>
                <w:szCs w:val="18"/>
                <w:highlight w:val="none"/>
                <w:lang w:val="en-US" w:eastAsia="zh-CN"/>
                <w14:textFill>
                  <w14:solidFill>
                    <w14:schemeClr w14:val="tx1"/>
                  </w14:solidFill>
                </w14:textFill>
              </w:rPr>
              <w:t>e</w:t>
            </w:r>
            <w:r>
              <w:rPr>
                <w:rFonts w:hint="eastAsia" w:ascii="黑体" w:hAnsi="黑体" w:eastAsia="黑体" w:cs="黑体"/>
                <w:color w:val="000000" w:themeColor="text1"/>
                <w:sz w:val="18"/>
                <w:szCs w:val="18"/>
                <w:highlight w:val="none"/>
                <w14:textFill>
                  <w14:solidFill>
                    <w14:schemeClr w14:val="tx1"/>
                  </w14:solidFill>
                </w14:textFill>
              </w:rPr>
              <w:t xml:space="preserve"> table</w:t>
            </w:r>
            <w:r>
              <w:rPr>
                <w:rFonts w:hint="eastAsia" w:ascii="黑体" w:hAnsi="黑体" w:eastAsia="黑体" w:cs="黑体"/>
                <w:color w:val="000000" w:themeColor="text1"/>
                <w:sz w:val="18"/>
                <w:szCs w:val="18"/>
                <w:highlight w:val="none"/>
                <w:lang w:val="en-US" w:eastAsia="zh-CN"/>
                <w14:textFill>
                  <w14:solidFill>
                    <w14:schemeClr w14:val="tx1"/>
                  </w14:solidFill>
                </w14:textFill>
              </w:rPr>
              <w:t xml:space="preserve"> 1</w:t>
            </w:r>
            <w:r>
              <w:rPr>
                <w:rFonts w:hint="eastAsia" w:ascii="黑体" w:hAnsi="黑体" w:eastAsia="黑体" w:cs="黑体"/>
                <w:color w:val="000000" w:themeColor="text1"/>
                <w:sz w:val="18"/>
                <w:szCs w:val="18"/>
                <w:highlight w:val="none"/>
                <w14:textFill>
                  <w14:solidFill>
                    <w14:schemeClr w14:val="tx1"/>
                  </w14:solidFill>
                </w14:textFill>
              </w:rPr>
              <w:t>.</w:t>
            </w:r>
          </w:p>
          <w:p>
            <w:pPr>
              <w:widowControl/>
              <w:rPr>
                <w:rFonts w:hint="eastAsia" w:ascii="黑体" w:hAnsi="黑体" w:eastAsia="黑体" w:cs="黑体"/>
                <w:color w:val="000000" w:themeColor="text1"/>
                <w:sz w:val="18"/>
                <w:szCs w:val="18"/>
                <w:highlight w:val="none"/>
                <w:lang w:val="en-US" w:eastAsia="zh-CN"/>
                <w14:textFill>
                  <w14:solidFill>
                    <w14:schemeClr w14:val="tx1"/>
                  </w14:solidFill>
                </w14:textFill>
              </w:rPr>
            </w:pPr>
            <w:r>
              <w:rPr>
                <w:rFonts w:hint="eastAsia" w:ascii="黑体" w:hAnsi="黑体" w:eastAsia="黑体" w:cs="黑体"/>
                <w:color w:val="000000" w:themeColor="text1"/>
                <w:sz w:val="18"/>
                <w:szCs w:val="18"/>
                <w:highlight w:val="none"/>
                <w:vertAlign w:val="superscript"/>
                <w14:textFill>
                  <w14:solidFill>
                    <w14:schemeClr w14:val="tx1"/>
                  </w14:solidFill>
                </w14:textFill>
              </w:rPr>
              <w:t>b</w:t>
            </w:r>
            <w:r>
              <w:rPr>
                <w:rFonts w:hint="eastAsia" w:ascii="黑体" w:hAnsi="黑体" w:eastAsia="黑体" w:cs="黑体"/>
                <w:color w:val="000000" w:themeColor="text1"/>
                <w:sz w:val="18"/>
                <w:szCs w:val="18"/>
                <w:highlight w:val="none"/>
                <w14:textFill>
                  <w14:solidFill>
                    <w14:schemeClr w14:val="tx1"/>
                  </w14:solidFill>
                </w14:textFill>
              </w:rPr>
              <w:t xml:space="preserve"> Element control limits and analysis methods </w:t>
            </w:r>
            <w:r>
              <w:rPr>
                <w:rFonts w:hint="eastAsia" w:ascii="黑体" w:hAnsi="黑体" w:eastAsia="黑体" w:cs="黑体"/>
                <w:color w:val="000000" w:themeColor="text1"/>
                <w:sz w:val="18"/>
                <w:szCs w:val="18"/>
                <w:highlight w:val="none"/>
                <w:lang w:val="en-US" w:eastAsia="zh-CN"/>
                <w14:textFill>
                  <w14:solidFill>
                    <w14:schemeClr w14:val="tx1"/>
                  </w14:solidFill>
                </w14:textFill>
              </w:rPr>
              <w:t xml:space="preserve">are </w:t>
            </w:r>
            <w:r>
              <w:rPr>
                <w:rFonts w:hint="eastAsia" w:ascii="黑体" w:hAnsi="黑体" w:eastAsia="黑体" w:cs="黑体"/>
                <w:color w:val="000000" w:themeColor="text1"/>
                <w:sz w:val="18"/>
                <w:szCs w:val="18"/>
                <w:highlight w:val="none"/>
                <w14:textFill>
                  <w14:solidFill>
                    <w14:schemeClr w14:val="tx1"/>
                  </w14:solidFill>
                </w14:textFill>
              </w:rPr>
              <w:t>not specified in this standard</w:t>
            </w:r>
            <w:r>
              <w:rPr>
                <w:rFonts w:hint="eastAsia" w:ascii="黑体" w:hAnsi="黑体" w:eastAsia="黑体" w:cs="黑体"/>
                <w:color w:val="000000" w:themeColor="text1"/>
                <w:sz w:val="18"/>
                <w:szCs w:val="18"/>
                <w:highlight w:val="none"/>
                <w:lang w:val="en-US" w:eastAsia="zh-CN"/>
                <w14:textFill>
                  <w14:solidFill>
                    <w14:schemeClr w14:val="tx1"/>
                  </w14:solidFill>
                </w14:textFill>
              </w:rPr>
              <w:t xml:space="preserve"> and </w:t>
            </w:r>
            <w:r>
              <w:rPr>
                <w:rFonts w:hint="eastAsia" w:ascii="黑体" w:hAnsi="黑体" w:eastAsia="黑体" w:cs="黑体"/>
                <w:color w:val="000000" w:themeColor="text1"/>
                <w:sz w:val="18"/>
                <w:szCs w:val="18"/>
                <w:highlight w:val="none"/>
                <w14:textFill>
                  <w14:solidFill>
                    <w14:schemeClr w14:val="tx1"/>
                  </w14:solidFill>
                </w14:textFill>
              </w:rPr>
              <w:t xml:space="preserve">shall be determined by the </w:t>
            </w:r>
            <w:r>
              <w:rPr>
                <w:rFonts w:hint="eastAsia" w:ascii="黑体" w:hAnsi="黑体" w:eastAsia="黑体" w:cs="黑体"/>
                <w:color w:val="000000" w:themeColor="text1"/>
                <w:sz w:val="18"/>
                <w:szCs w:val="18"/>
                <w:highlight w:val="none"/>
                <w:lang w:val="en-US" w:eastAsia="zh-CN"/>
                <w14:textFill>
                  <w14:solidFill>
                    <w14:schemeClr w14:val="tx1"/>
                  </w14:solidFill>
                </w14:textFill>
              </w:rPr>
              <w:t xml:space="preserve">interested </w:t>
            </w:r>
            <w:r>
              <w:rPr>
                <w:rFonts w:hint="eastAsia" w:ascii="黑体" w:hAnsi="黑体" w:eastAsia="黑体" w:cs="黑体"/>
                <w:color w:val="000000" w:themeColor="text1"/>
                <w:sz w:val="18"/>
                <w:szCs w:val="18"/>
                <w:highlight w:val="none"/>
                <w14:textFill>
                  <w14:solidFill>
                    <w14:schemeClr w14:val="tx1"/>
                  </w14:solidFill>
                </w14:textFill>
              </w:rPr>
              <w:t>parties.through consultation</w:t>
            </w:r>
            <w:r>
              <w:rPr>
                <w:rFonts w:hint="eastAsia" w:ascii="黑体" w:hAnsi="黑体" w:eastAsia="黑体" w:cs="黑体"/>
                <w:color w:val="000000" w:themeColor="text1"/>
                <w:sz w:val="18"/>
                <w:szCs w:val="18"/>
                <w:highlight w:val="none"/>
                <w:lang w:val="en-US" w:eastAsia="zh-CN"/>
                <w14:textFill>
                  <w14:solidFill>
                    <w14:schemeClr w14:val="tx1"/>
                  </w14:solidFill>
                </w14:textFill>
              </w:rPr>
              <w:t>.</w:t>
            </w:r>
          </w:p>
        </w:tc>
      </w:tr>
    </w:tbl>
    <w:p>
      <w:pPr>
        <w:widowControl/>
        <w:jc w:val="left"/>
        <w:rPr>
          <w:rFonts w:ascii="Times New Roman" w:hAnsi="Times New Roman" w:cs="Times New Roman"/>
        </w:rPr>
      </w:pPr>
    </w:p>
    <w:p>
      <w:pPr>
        <w:widowControl/>
        <w:jc w:val="left"/>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4.2 Physical </w:t>
      </w:r>
      <w:r>
        <w:rPr>
          <w:rFonts w:hint="eastAsia" w:ascii="黑体" w:hAnsi="黑体" w:eastAsia="黑体" w:cs="黑体"/>
          <w:color w:val="000000" w:themeColor="text1"/>
          <w:lang w:val="en-US" w:eastAsia="zh-CN"/>
          <w14:textFill>
            <w14:solidFill>
              <w14:schemeClr w14:val="tx1"/>
            </w14:solidFill>
          </w14:textFill>
        </w:rPr>
        <w:t>s</w:t>
      </w:r>
      <w:r>
        <w:rPr>
          <w:rFonts w:hint="eastAsia" w:ascii="黑体" w:hAnsi="黑体" w:eastAsia="黑体" w:cs="黑体"/>
          <w:color w:val="000000" w:themeColor="text1"/>
          <w14:textFill>
            <w14:solidFill>
              <w14:schemeClr w14:val="tx1"/>
            </w14:solidFill>
          </w14:textFill>
        </w:rPr>
        <w:t xml:space="preserve">pecification </w:t>
      </w:r>
    </w:p>
    <w:p>
      <w:pPr>
        <w:widowControl/>
        <w:jc w:val="left"/>
        <w:rPr>
          <w:rFonts w:hint="eastAsia" w:ascii="黑体" w:hAnsi="黑体" w:eastAsia="黑体" w:cs="黑体"/>
          <w:color w:val="000000" w:themeColor="text1"/>
          <w14:textFill>
            <w14:solidFill>
              <w14:schemeClr w14:val="tx1"/>
            </w14:solidFill>
          </w14:textFill>
        </w:rPr>
      </w:pPr>
    </w:p>
    <w:p>
      <w:pPr>
        <w:widowControl/>
        <w:ind w:firstLine="0" w:firstLineChars="0"/>
        <w:jc w:val="left"/>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4.2.1 </w:t>
      </w:r>
      <w:r>
        <w:rPr>
          <w:rFonts w:hint="eastAsia" w:ascii="黑体" w:hAnsi="黑体" w:eastAsia="黑体" w:cs="黑体"/>
          <w:color w:val="000000" w:themeColor="text1"/>
          <w14:textFill>
            <w14:solidFill>
              <w14:schemeClr w14:val="tx1"/>
            </w14:solidFill>
          </w14:textFill>
        </w:rPr>
        <w:t>Platinum ingots shall be in rectangle shapes</w:t>
      </w:r>
      <w:r>
        <w:rPr>
          <w:rFonts w:hint="eastAsia" w:ascii="黑体" w:hAnsi="黑体" w:eastAsia="黑体" w:cs="黑体"/>
          <w:color w:val="000000" w:themeColor="text1"/>
          <w:lang w:val="en-US" w:eastAsia="zh-CN"/>
          <w14:textFill>
            <w14:solidFill>
              <w14:schemeClr w14:val="tx1"/>
            </w14:solidFill>
          </w14:textFill>
        </w:rPr>
        <w:t xml:space="preserve"> and</w:t>
      </w:r>
      <w:r>
        <w:rPr>
          <w:rFonts w:hint="eastAsia" w:ascii="黑体" w:hAnsi="黑体" w:eastAsia="黑体" w:cs="黑体"/>
          <w:color w:val="000000" w:themeColor="text1"/>
          <w14:textFill>
            <w14:solidFill>
              <w14:schemeClr w14:val="tx1"/>
            </w14:solidFill>
          </w14:textFill>
        </w:rPr>
        <w:t xml:space="preserve"> the dimensions and weight shall be as shown in </w:t>
      </w:r>
      <w:r>
        <w:rPr>
          <w:rFonts w:hint="eastAsia" w:ascii="黑体" w:hAnsi="黑体" w:eastAsia="黑体" w:cs="黑体"/>
          <w:color w:val="000000" w:themeColor="text1"/>
          <w:lang w:val="en-US" w:eastAsia="zh-CN"/>
          <w14:textFill>
            <w14:solidFill>
              <w14:schemeClr w14:val="tx1"/>
            </w14:solidFill>
          </w14:textFill>
        </w:rPr>
        <w:t xml:space="preserve">the </w:t>
      </w:r>
      <w:r>
        <w:rPr>
          <w:rFonts w:hint="eastAsia" w:ascii="黑体" w:hAnsi="黑体" w:eastAsia="黑体" w:cs="黑体"/>
          <w:color w:val="000000" w:themeColor="text1"/>
          <w14:textFill>
            <w14:solidFill>
              <w14:schemeClr w14:val="tx1"/>
            </w14:solidFill>
          </w14:textFill>
        </w:rPr>
        <w:t>Table 2.</w:t>
      </w:r>
    </w:p>
    <w:p>
      <w:pPr>
        <w:widowControl/>
        <w:jc w:val="left"/>
        <w:rPr>
          <w:rFonts w:ascii="Times New Roman" w:hAnsi="Times New Roman" w:cs="Times New Roman"/>
        </w:rPr>
      </w:pPr>
    </w:p>
    <w:p>
      <w:pPr>
        <w:widowControl/>
        <w:jc w:val="left"/>
        <w:rPr>
          <w:rFonts w:hint="eastAsia" w:ascii="黑体" w:hAnsi="黑体" w:eastAsia="黑体" w:cs="黑体"/>
        </w:rPr>
      </w:pP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 xml:space="preserve"> </w:t>
      </w:r>
      <w:r>
        <w:rPr>
          <w:rFonts w:hint="eastAsia" w:ascii="黑体" w:hAnsi="黑体" w:eastAsia="黑体" w:cs="黑体"/>
        </w:rPr>
        <w:t>Table 2</w:t>
      </w:r>
      <w:r>
        <w:rPr>
          <w:rFonts w:hint="eastAsia" w:ascii="黑体" w:hAnsi="黑体" w:eastAsia="黑体" w:cs="黑体"/>
          <w:lang w:val="en-US" w:eastAsia="zh-CN"/>
        </w:rPr>
        <w:t xml:space="preserve"> </w:t>
      </w:r>
      <w:r>
        <w:rPr>
          <w:rFonts w:hint="eastAsia" w:ascii="黑体" w:hAnsi="黑体" w:eastAsia="黑体" w:cs="黑体"/>
        </w:rPr>
        <w:t>Dimensions and weight of Platinum Ingots</w:t>
      </w:r>
    </w:p>
    <w:tbl>
      <w:tblPr>
        <w:tblStyle w:val="7"/>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209"/>
        <w:gridCol w:w="220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Weight/kg</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Length/mm</w:t>
            </w:r>
          </w:p>
        </w:tc>
        <w:tc>
          <w:tcPr>
            <w:tcW w:w="2209" w:type="dxa"/>
          </w:tcPr>
          <w:p>
            <w:pPr>
              <w:jc w:val="center"/>
              <w:rPr>
                <w:rFonts w:hint="eastAsia" w:ascii="黑体" w:hAnsi="黑体" w:eastAsia="黑体" w:cs="黑体"/>
                <w:sz w:val="18"/>
                <w:szCs w:val="18"/>
              </w:rPr>
            </w:pPr>
            <w:bookmarkStart w:id="2" w:name="OLE_LINK9"/>
            <w:r>
              <w:rPr>
                <w:rFonts w:hint="eastAsia" w:ascii="黑体" w:hAnsi="黑体" w:eastAsia="黑体" w:cs="黑体"/>
                <w:sz w:val="18"/>
                <w:szCs w:val="18"/>
              </w:rPr>
              <w:t>Width</w:t>
            </w:r>
            <w:bookmarkEnd w:id="2"/>
            <w:r>
              <w:rPr>
                <w:rFonts w:hint="eastAsia" w:ascii="黑体" w:hAnsi="黑体" w:eastAsia="黑体" w:cs="黑体"/>
                <w:sz w:val="18"/>
                <w:szCs w:val="18"/>
              </w:rPr>
              <w:t>/mm</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Tolerance on Weight/g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0.5</w:t>
            </w:r>
          </w:p>
        </w:tc>
        <w:tc>
          <w:tcPr>
            <w:tcW w:w="2209" w:type="dxa"/>
          </w:tcPr>
          <w:p>
            <w:pPr>
              <w:widowControl/>
              <w:wordWrap w:val="0"/>
              <w:jc w:val="center"/>
              <w:rPr>
                <w:rFonts w:hint="eastAsia" w:ascii="黑体" w:hAnsi="黑体" w:eastAsia="黑体" w:cs="黑体"/>
                <w:sz w:val="18"/>
                <w:szCs w:val="18"/>
              </w:rPr>
            </w:pPr>
            <w:r>
              <w:rPr>
                <w:rFonts w:hint="eastAsia" w:ascii="黑体" w:hAnsi="黑体" w:eastAsia="黑体" w:cs="黑体"/>
                <w:color w:val="333333"/>
                <w:kern w:val="0"/>
                <w:sz w:val="18"/>
                <w:szCs w:val="18"/>
                <w:lang w:bidi="ar"/>
              </w:rPr>
              <w:t>80±3</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50</w:t>
            </w:r>
            <w:r>
              <w:rPr>
                <w:rFonts w:hint="eastAsia" w:ascii="黑体" w:hAnsi="黑体" w:eastAsia="黑体" w:cs="黑体"/>
                <w:color w:val="333333"/>
                <w:kern w:val="0"/>
                <w:sz w:val="18"/>
                <w:szCs w:val="18"/>
                <w:lang w:bidi="ar"/>
              </w:rPr>
              <w:t>±3</w:t>
            </w:r>
          </w:p>
        </w:tc>
        <w:tc>
          <w:tcPr>
            <w:tcW w:w="2209" w:type="dxa"/>
          </w:tcPr>
          <w:p>
            <w:pPr>
              <w:jc w:val="center"/>
              <w:rPr>
                <w:rFonts w:hint="eastAsia" w:ascii="黑体" w:hAnsi="黑体" w:eastAsia="黑体" w:cs="黑体"/>
                <w:sz w:val="18"/>
                <w:szCs w:val="18"/>
              </w:rPr>
            </w:pPr>
            <w:r>
              <w:rPr>
                <w:rFonts w:hint="eastAsia" w:ascii="黑体" w:hAnsi="黑体" w:eastAsia="黑体" w:cs="黑体"/>
                <w:color w:val="333333"/>
                <w:kern w:val="0"/>
                <w:sz w:val="18"/>
                <w:szCs w:val="18"/>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1</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100</w:t>
            </w:r>
            <w:r>
              <w:rPr>
                <w:rFonts w:hint="eastAsia" w:ascii="黑体" w:hAnsi="黑体" w:eastAsia="黑体" w:cs="黑体"/>
                <w:color w:val="333333"/>
                <w:kern w:val="0"/>
                <w:sz w:val="18"/>
                <w:szCs w:val="18"/>
                <w:lang w:bidi="ar"/>
              </w:rPr>
              <w:t>±3</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60</w:t>
            </w:r>
            <w:r>
              <w:rPr>
                <w:rFonts w:hint="eastAsia" w:ascii="黑体" w:hAnsi="黑体" w:eastAsia="黑体" w:cs="黑体"/>
                <w:color w:val="333333"/>
                <w:kern w:val="0"/>
                <w:sz w:val="18"/>
                <w:szCs w:val="18"/>
                <w:lang w:bidi="ar"/>
              </w:rPr>
              <w:t>±3</w:t>
            </w:r>
          </w:p>
        </w:tc>
        <w:tc>
          <w:tcPr>
            <w:tcW w:w="2209" w:type="dxa"/>
          </w:tcPr>
          <w:p>
            <w:pPr>
              <w:jc w:val="center"/>
              <w:rPr>
                <w:rFonts w:hint="eastAsia" w:ascii="黑体" w:hAnsi="黑体" w:eastAsia="黑体" w:cs="黑体"/>
                <w:sz w:val="18"/>
                <w:szCs w:val="18"/>
              </w:rPr>
            </w:pPr>
            <w:r>
              <w:rPr>
                <w:rFonts w:hint="eastAsia" w:ascii="黑体" w:hAnsi="黑体" w:eastAsia="黑体" w:cs="黑体"/>
                <w:color w:val="333333"/>
                <w:kern w:val="0"/>
                <w:sz w:val="18"/>
                <w:szCs w:val="18"/>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3</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180</w:t>
            </w:r>
            <w:r>
              <w:rPr>
                <w:rFonts w:hint="eastAsia" w:ascii="黑体" w:hAnsi="黑体" w:eastAsia="黑体" w:cs="黑体"/>
                <w:color w:val="333333"/>
                <w:kern w:val="0"/>
                <w:sz w:val="18"/>
                <w:szCs w:val="18"/>
                <w:lang w:bidi="ar"/>
              </w:rPr>
              <w:t>±5</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80</w:t>
            </w:r>
            <w:r>
              <w:rPr>
                <w:rFonts w:hint="eastAsia" w:ascii="黑体" w:hAnsi="黑体" w:eastAsia="黑体" w:cs="黑体"/>
                <w:color w:val="333333"/>
                <w:kern w:val="0"/>
                <w:sz w:val="18"/>
                <w:szCs w:val="18"/>
                <w:lang w:bidi="ar"/>
              </w:rPr>
              <w:t>±5</w:t>
            </w:r>
          </w:p>
        </w:tc>
        <w:tc>
          <w:tcPr>
            <w:tcW w:w="2209" w:type="dxa"/>
          </w:tcPr>
          <w:p>
            <w:pPr>
              <w:jc w:val="center"/>
              <w:rPr>
                <w:rFonts w:hint="eastAsia" w:ascii="黑体" w:hAnsi="黑体" w:eastAsia="黑体" w:cs="黑体"/>
                <w:sz w:val="18"/>
                <w:szCs w:val="18"/>
              </w:rPr>
            </w:pPr>
            <w:r>
              <w:rPr>
                <w:rFonts w:hint="eastAsia" w:ascii="黑体" w:hAnsi="黑体" w:eastAsia="黑体" w:cs="黑体"/>
                <w:color w:val="333333"/>
                <w:kern w:val="0"/>
                <w:sz w:val="18"/>
                <w:szCs w:val="1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5</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200</w:t>
            </w:r>
            <w:r>
              <w:rPr>
                <w:rFonts w:hint="eastAsia" w:ascii="黑体" w:hAnsi="黑体" w:eastAsia="黑体" w:cs="黑体"/>
                <w:color w:val="333333"/>
                <w:kern w:val="0"/>
                <w:sz w:val="18"/>
                <w:szCs w:val="18"/>
                <w:lang w:bidi="ar"/>
              </w:rPr>
              <w:t>±5</w:t>
            </w:r>
          </w:p>
        </w:tc>
        <w:tc>
          <w:tcPr>
            <w:tcW w:w="2209" w:type="dxa"/>
          </w:tcPr>
          <w:p>
            <w:pPr>
              <w:jc w:val="center"/>
              <w:rPr>
                <w:rFonts w:hint="eastAsia" w:ascii="黑体" w:hAnsi="黑体" w:eastAsia="黑体" w:cs="黑体"/>
                <w:sz w:val="18"/>
                <w:szCs w:val="18"/>
              </w:rPr>
            </w:pPr>
            <w:r>
              <w:rPr>
                <w:rFonts w:hint="eastAsia" w:ascii="黑体" w:hAnsi="黑体" w:eastAsia="黑体" w:cs="黑体"/>
                <w:sz w:val="18"/>
                <w:szCs w:val="18"/>
              </w:rPr>
              <w:t>100</w:t>
            </w:r>
            <w:r>
              <w:rPr>
                <w:rFonts w:hint="eastAsia" w:ascii="黑体" w:hAnsi="黑体" w:eastAsia="黑体" w:cs="黑体"/>
                <w:color w:val="333333"/>
                <w:kern w:val="0"/>
                <w:sz w:val="18"/>
                <w:szCs w:val="18"/>
                <w:lang w:bidi="ar"/>
              </w:rPr>
              <w:t>±5</w:t>
            </w:r>
          </w:p>
        </w:tc>
        <w:tc>
          <w:tcPr>
            <w:tcW w:w="2209" w:type="dxa"/>
          </w:tcPr>
          <w:p>
            <w:pPr>
              <w:jc w:val="center"/>
              <w:rPr>
                <w:rFonts w:hint="eastAsia" w:ascii="黑体" w:hAnsi="黑体" w:eastAsia="黑体" w:cs="黑体"/>
                <w:sz w:val="18"/>
                <w:szCs w:val="18"/>
              </w:rPr>
            </w:pPr>
            <w:r>
              <w:rPr>
                <w:rFonts w:hint="eastAsia" w:ascii="黑体" w:hAnsi="黑体" w:eastAsia="黑体" w:cs="黑体"/>
                <w:color w:val="333333"/>
                <w:kern w:val="0"/>
                <w:sz w:val="18"/>
                <w:szCs w:val="18"/>
                <w:lang w:bidi="ar"/>
              </w:rPr>
              <w:t>±200</w:t>
            </w:r>
          </w:p>
        </w:tc>
      </w:tr>
    </w:tbl>
    <w:p>
      <w:pPr>
        <w:widowControl/>
        <w:jc w:val="left"/>
        <w:rPr>
          <w:rFonts w:ascii="Times New Roman" w:hAnsi="Times New Roman" w:cs="Times New Roman"/>
          <w:highlight w:val="none"/>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4.2.2 The weight of platinum ingot uses a single ingot as a unit, and is recorded as the actual weight, accurate to 0.01g.</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4.2.3 Platinum </w:t>
      </w:r>
      <w:r>
        <w:rPr>
          <w:rFonts w:hint="eastAsia" w:ascii="黑体" w:hAnsi="黑体" w:eastAsia="黑体" w:cs="黑体"/>
          <w:color w:val="000000" w:themeColor="text1"/>
          <w:lang w:val="en-US" w:eastAsia="zh-CN"/>
          <w14:textFill>
            <w14:solidFill>
              <w14:schemeClr w14:val="tx1"/>
            </w14:solidFill>
          </w14:textFill>
        </w:rPr>
        <w:t>i</w:t>
      </w:r>
      <w:r>
        <w:rPr>
          <w:rFonts w:hint="eastAsia" w:ascii="黑体" w:hAnsi="黑体" w:eastAsia="黑体" w:cs="黑体"/>
          <w:color w:val="000000" w:themeColor="text1"/>
          <w14:textFill>
            <w14:solidFill>
              <w14:schemeClr w14:val="tx1"/>
            </w14:solidFill>
          </w14:textFill>
        </w:rPr>
        <w:t xml:space="preserve">ngot of other specifications shall be </w:t>
      </w:r>
      <w:bookmarkStart w:id="3" w:name="OLE_LINK10"/>
      <w:r>
        <w:rPr>
          <w:rFonts w:hint="eastAsia" w:ascii="黑体" w:hAnsi="黑体" w:eastAsia="黑体" w:cs="黑体"/>
          <w:color w:val="000000" w:themeColor="text1"/>
          <w14:textFill>
            <w14:solidFill>
              <w14:schemeClr w14:val="tx1"/>
            </w14:solidFill>
          </w14:textFill>
        </w:rPr>
        <w:t>manufactured</w:t>
      </w:r>
      <w:bookmarkEnd w:id="3"/>
      <w:r>
        <w:rPr>
          <w:rFonts w:hint="eastAsia" w:ascii="黑体" w:hAnsi="黑体" w:eastAsia="黑体" w:cs="黑体"/>
          <w:color w:val="000000" w:themeColor="text1"/>
          <w14:textFill>
            <w14:solidFill>
              <w14:schemeClr w14:val="tx1"/>
            </w14:solidFill>
          </w14:textFill>
        </w:rPr>
        <w:t xml:space="preserve"> by consensus among </w:t>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"http://www.youdao.com/w/supply%20and%20requisitioning%20parties/" \l "keyfrom=E2Ctranslation"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color w:val="000000" w:themeColor="text1"/>
          <w14:textFill>
            <w14:solidFill>
              <w14:schemeClr w14:val="tx1"/>
            </w14:solidFill>
          </w14:textFill>
        </w:rPr>
        <w:t xml:space="preserve">supply and </w:t>
      </w:r>
      <w:r>
        <w:rPr>
          <w:rFonts w:hint="eastAsia" w:ascii="黑体" w:hAnsi="黑体" w:eastAsia="黑体" w:cs="黑体"/>
          <w:color w:val="000000" w:themeColor="text1"/>
          <w:lang w:val="en-US" w:eastAsia="zh-CN"/>
          <w14:textFill>
            <w14:solidFill>
              <w14:schemeClr w14:val="tx1"/>
            </w14:solidFill>
          </w14:textFill>
        </w:rPr>
        <w:t>demand</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t>.</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4.3 </w:t>
      </w:r>
      <w:r>
        <w:rPr>
          <w:rFonts w:hint="eastAsia" w:ascii="黑体" w:hAnsi="黑体" w:eastAsia="黑体" w:cs="黑体"/>
          <w:color w:val="000000" w:themeColor="text1"/>
          <w:lang w:val="en-US" w:eastAsia="zh-CN"/>
          <w14:textFill>
            <w14:solidFill>
              <w14:schemeClr w14:val="tx1"/>
            </w14:solidFill>
          </w14:textFill>
        </w:rPr>
        <w:t>Surface</w:t>
      </w:r>
      <w:r>
        <w:rPr>
          <w:rFonts w:hint="eastAsia" w:ascii="黑体" w:hAnsi="黑体" w:eastAsia="黑体" w:cs="黑体"/>
          <w:color w:val="000000" w:themeColor="text1"/>
          <w14:textFill>
            <w14:solidFill>
              <w14:schemeClr w14:val="tx1"/>
            </w14:solidFill>
          </w14:textFill>
        </w:rPr>
        <w:t xml:space="preserve"> </w:t>
      </w:r>
      <w:r>
        <w:rPr>
          <w:rFonts w:hint="eastAsia" w:ascii="黑体" w:hAnsi="黑体" w:eastAsia="黑体" w:cs="黑体"/>
          <w:color w:val="000000" w:themeColor="text1"/>
          <w:lang w:val="en-US" w:eastAsia="zh-CN"/>
          <w14:textFill>
            <w14:solidFill>
              <w14:schemeClr w14:val="tx1"/>
            </w14:solidFill>
          </w14:textFill>
        </w:rPr>
        <w:t>q</w:t>
      </w:r>
      <w:r>
        <w:rPr>
          <w:rFonts w:hint="eastAsia" w:ascii="黑体" w:hAnsi="黑体" w:eastAsia="黑体" w:cs="黑体"/>
          <w:color w:val="000000" w:themeColor="text1"/>
          <w14:textFill>
            <w14:solidFill>
              <w14:schemeClr w14:val="tx1"/>
            </w14:solidFill>
          </w14:textFill>
        </w:rPr>
        <w:t>uality</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4.3.1 The platinum ingots </w:t>
      </w:r>
      <w:r>
        <w:rPr>
          <w:rFonts w:hint="eastAsia" w:ascii="黑体" w:hAnsi="黑体" w:eastAsia="黑体" w:cs="黑体"/>
          <w:color w:val="000000" w:themeColor="text1"/>
          <w:lang w:val="en-US" w:eastAsia="zh-CN"/>
          <w14:textFill>
            <w14:solidFill>
              <w14:schemeClr w14:val="tx1"/>
            </w14:solidFill>
          </w14:textFill>
        </w:rPr>
        <w:t>surface</w:t>
      </w:r>
      <w:r>
        <w:rPr>
          <w:rFonts w:hint="eastAsia" w:ascii="黑体" w:hAnsi="黑体" w:eastAsia="黑体" w:cs="黑体"/>
          <w:color w:val="000000" w:themeColor="text1"/>
          <w14:textFill>
            <w14:solidFill>
              <w14:schemeClr w14:val="tx1"/>
            </w14:solidFill>
          </w14:textFill>
        </w:rPr>
        <w:t xml:space="preserve"> shall be smooth, clean, free from burrs and flashings with integrity edges and corners.</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4.3.2 Voids, interlayer</w:t>
      </w:r>
      <w:r>
        <w:rPr>
          <w:rFonts w:hint="eastAsia" w:ascii="黑体" w:hAnsi="黑体" w:eastAsia="黑体" w:cs="黑体"/>
          <w:color w:val="000000" w:themeColor="text1"/>
          <w:lang w:val="en-US" w:eastAsia="zh-CN"/>
          <w14:textFill>
            <w14:solidFill>
              <w14:schemeClr w14:val="tx1"/>
            </w14:solidFill>
          </w14:textFill>
        </w:rPr>
        <w:t>s</w:t>
      </w:r>
      <w:r>
        <w:rPr>
          <w:rFonts w:hint="eastAsia" w:ascii="黑体" w:hAnsi="黑体" w:eastAsia="黑体" w:cs="黑体"/>
          <w:color w:val="000000" w:themeColor="text1"/>
          <w14:textFill>
            <w14:solidFill>
              <w14:schemeClr w14:val="tx1"/>
            </w14:solidFill>
          </w14:textFill>
        </w:rPr>
        <w:t xml:space="preserve">, cracks and foreign inclusions </w:t>
      </w:r>
      <w:r>
        <w:rPr>
          <w:rFonts w:hint="eastAsia" w:ascii="黑体" w:hAnsi="黑体" w:eastAsia="黑体" w:cs="黑体"/>
          <w:color w:val="000000" w:themeColor="text1"/>
          <w:lang w:val="en-US" w:eastAsia="zh-CN"/>
          <w14:textFill>
            <w14:solidFill>
              <w14:schemeClr w14:val="tx1"/>
            </w14:solidFill>
          </w14:textFill>
        </w:rPr>
        <w:t>shall</w:t>
      </w:r>
      <w:r>
        <w:rPr>
          <w:rFonts w:hint="eastAsia" w:ascii="黑体" w:hAnsi="黑体" w:eastAsia="黑体" w:cs="黑体"/>
          <w:color w:val="000000" w:themeColor="text1"/>
          <w14:textFill>
            <w14:solidFill>
              <w14:schemeClr w14:val="tx1"/>
            </w14:solidFill>
          </w14:textFill>
        </w:rPr>
        <w:t xml:space="preserve"> </w:t>
      </w:r>
      <w:r>
        <w:rPr>
          <w:rFonts w:hint="eastAsia" w:ascii="黑体" w:hAnsi="黑体" w:eastAsia="黑体" w:cs="黑体"/>
          <w:color w:val="000000" w:themeColor="text1"/>
          <w:lang w:val="en-US" w:eastAsia="zh-CN"/>
          <w14:textFill>
            <w14:solidFill>
              <w14:schemeClr w14:val="tx1"/>
            </w14:solidFill>
          </w14:textFill>
        </w:rPr>
        <w:t>be</w:t>
      </w:r>
      <w:r>
        <w:rPr>
          <w:rFonts w:hint="eastAsia" w:ascii="黑体" w:hAnsi="黑体" w:eastAsia="黑体" w:cs="黑体"/>
          <w:color w:val="000000" w:themeColor="text1"/>
          <w14:textFill>
            <w14:solidFill>
              <w14:schemeClr w14:val="tx1"/>
            </w14:solidFill>
          </w14:textFill>
        </w:rPr>
        <w:t xml:space="preserve"> </w:t>
      </w:r>
      <w:r>
        <w:rPr>
          <w:rFonts w:hint="eastAsia" w:ascii="黑体" w:hAnsi="黑体" w:eastAsia="黑体" w:cs="黑体"/>
          <w:color w:val="000000" w:themeColor="text1"/>
          <w:lang w:val="en-US" w:eastAsia="zh-CN"/>
          <w14:textFill>
            <w14:solidFill>
              <w14:schemeClr w14:val="tx1"/>
            </w14:solidFill>
          </w14:textFill>
        </w:rPr>
        <w:t>in</w:t>
      </w:r>
      <w:r>
        <w:rPr>
          <w:rFonts w:hint="eastAsia" w:ascii="黑体" w:hAnsi="黑体" w:eastAsia="黑体" w:cs="黑体"/>
          <w:color w:val="000000" w:themeColor="text1"/>
          <w14:textFill>
            <w14:solidFill>
              <w14:schemeClr w14:val="tx1"/>
            </w14:solidFill>
          </w14:textFill>
        </w:rPr>
        <w:t>permissible in platinum ingots.</w:t>
      </w:r>
    </w:p>
    <w:p>
      <w:pPr>
        <w:widowControl/>
        <w:jc w:val="left"/>
        <w:rPr>
          <w:rFonts w:ascii="Times New Roman" w:hAnsi="Times New Roman" w:cs="Times New Roman"/>
        </w:rPr>
      </w:pPr>
    </w:p>
    <w:p>
      <w:pPr>
        <w:rPr>
          <w:rFonts w:hint="eastAsia" w:ascii="黑体" w:hAnsi="黑体" w:eastAsia="黑体" w:cs="黑体"/>
          <w:b/>
          <w:bCs/>
        </w:rPr>
      </w:pPr>
      <w:r>
        <w:rPr>
          <w:rFonts w:hint="eastAsia" w:ascii="黑体" w:hAnsi="黑体" w:eastAsia="黑体" w:cs="黑体"/>
          <w:b/>
          <w:bCs/>
        </w:rPr>
        <w:t>5. Test methods</w:t>
      </w:r>
    </w:p>
    <w:p>
      <w:pPr>
        <w:widowControl/>
        <w:jc w:val="left"/>
        <w:rPr>
          <w:rFonts w:ascii="Times New Roman" w:hAnsi="Times New Roman" w:cs="Times New Roman"/>
          <w:color w:val="FF0000"/>
        </w:rPr>
      </w:pPr>
    </w:p>
    <w:p>
      <w:pPr>
        <w:widowControl/>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5.1 The chemical </w:t>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"http://www.youdao.com/w/chemical%20component%20analysis/" \l "keyfrom=E2Ctranslation" </w:instrText>
      </w:r>
      <w:r>
        <w:rPr>
          <w:rFonts w:hint="eastAsia" w:ascii="黑体" w:hAnsi="黑体" w:eastAsia="黑体" w:cs="黑体"/>
          <w:color w:val="000000" w:themeColor="text1"/>
          <w14:textFill>
            <w14:solidFill>
              <w14:schemeClr w14:val="tx1"/>
            </w14:solidFill>
          </w14:textFill>
        </w:rPr>
        <w:fldChar w:fldCharType="separate"/>
      </w:r>
      <w:bookmarkStart w:id="4" w:name="OLE_LINK6"/>
      <w:r>
        <w:rPr>
          <w:rFonts w:hint="eastAsia" w:ascii="黑体" w:hAnsi="黑体" w:eastAsia="黑体" w:cs="黑体"/>
          <w:color w:val="000000" w:themeColor="text1"/>
          <w14:textFill>
            <w14:solidFill>
              <w14:schemeClr w14:val="tx1"/>
            </w14:solidFill>
          </w14:textFill>
        </w:rPr>
        <w:t>compo</w:t>
      </w:r>
      <w:r>
        <w:rPr>
          <w:rFonts w:hint="eastAsia" w:ascii="黑体" w:hAnsi="黑体" w:eastAsia="黑体" w:cs="黑体"/>
          <w:color w:val="000000" w:themeColor="text1"/>
          <w:lang w:val="en-US" w:eastAsia="zh-CN"/>
          <w14:textFill>
            <w14:solidFill>
              <w14:schemeClr w14:val="tx1"/>
            </w14:solidFill>
          </w14:textFill>
        </w:rPr>
        <w:t>sition</w:t>
      </w:r>
      <w:bookmarkEnd w:id="4"/>
      <w:r>
        <w:rPr>
          <w:rFonts w:hint="eastAsia" w:ascii="黑体" w:hAnsi="黑体" w:eastAsia="黑体" w:cs="黑体"/>
          <w:color w:val="000000" w:themeColor="text1"/>
          <w14:textFill>
            <w14:solidFill>
              <w14:schemeClr w14:val="tx1"/>
            </w14:solidFill>
          </w14:textFill>
        </w:rPr>
        <w:t xml:space="preserve"> analysis</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t xml:space="preserve"> of IC-Pt99.9 shall be carried out in accordance with the provisions of GB/T 1419-2015 A</w:t>
      </w:r>
      <w:r>
        <w:rPr>
          <w:rFonts w:hint="eastAsia" w:ascii="黑体" w:hAnsi="黑体" w:eastAsia="黑体" w:cs="黑体"/>
          <w:color w:val="000000" w:themeColor="text1"/>
          <w:lang w:eastAsia="zh-CN"/>
          <w14:textFill>
            <w14:solidFill>
              <w14:schemeClr w14:val="tx1"/>
            </w14:solidFill>
          </w14:textFill>
        </w:rPr>
        <w:t>n</w:t>
      </w:r>
      <w:r>
        <w:rPr>
          <w:rFonts w:hint="eastAsia" w:ascii="黑体" w:hAnsi="黑体" w:eastAsia="黑体" w:cs="黑体"/>
          <w:color w:val="000000" w:themeColor="text1"/>
          <w:lang w:val="en-US" w:eastAsia="zh-CN"/>
          <w14:textFill>
            <w14:solidFill>
              <w14:schemeClr w14:val="tx1"/>
            </w14:solidFill>
          </w14:textFill>
        </w:rPr>
        <w:t>ne</w:t>
      </w:r>
      <w:r>
        <w:rPr>
          <w:rFonts w:hint="eastAsia" w:ascii="黑体" w:hAnsi="黑体" w:eastAsia="黑体" w:cs="黑体"/>
          <w:color w:val="000000" w:themeColor="text1"/>
          <w14:textFill>
            <w14:solidFill>
              <w14:schemeClr w14:val="tx1"/>
            </w14:solidFill>
          </w14:textFill>
        </w:rPr>
        <w:t xml:space="preserve">x A. For IC-Pt99.99 and IC-Pt99.95, the chemical </w:t>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"http://www.youdao.com/w/chemical%20component%20analysis/" \l "keyfrom=E2Ctranslation"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color w:val="000000" w:themeColor="text1"/>
          <w14:textFill>
            <w14:solidFill>
              <w14:schemeClr w14:val="tx1"/>
            </w14:solidFill>
          </w14:textFill>
        </w:rPr>
        <w:t>compo</w:t>
      </w:r>
      <w:r>
        <w:rPr>
          <w:rFonts w:hint="eastAsia" w:ascii="黑体" w:hAnsi="黑体" w:eastAsia="黑体" w:cs="黑体"/>
          <w:color w:val="000000" w:themeColor="text1"/>
          <w:lang w:val="en-US" w:eastAsia="zh-CN"/>
          <w14:textFill>
            <w14:solidFill>
              <w14:schemeClr w14:val="tx1"/>
            </w14:solidFill>
          </w14:textFill>
        </w:rPr>
        <w:t>sition</w:t>
      </w:r>
      <w:r>
        <w:rPr>
          <w:rFonts w:hint="eastAsia" w:ascii="黑体" w:hAnsi="黑体" w:eastAsia="黑体" w:cs="黑体"/>
          <w:color w:val="000000" w:themeColor="text1"/>
          <w14:textFill>
            <w14:solidFill>
              <w14:schemeClr w14:val="tx1"/>
            </w14:solidFill>
          </w14:textFill>
        </w:rPr>
        <w:t xml:space="preserve"> analysis</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t xml:space="preserve"> shall be carried out in accordance with the provisions of YS/T 361 or GB/T 1419-2015 A</w:t>
      </w:r>
      <w:r>
        <w:rPr>
          <w:rFonts w:hint="eastAsia" w:ascii="黑体" w:hAnsi="黑体" w:eastAsia="黑体" w:cs="黑体"/>
          <w:color w:val="000000" w:themeColor="text1"/>
          <w:lang w:eastAsia="zh-CN"/>
          <w14:textFill>
            <w14:solidFill>
              <w14:schemeClr w14:val="tx1"/>
            </w14:solidFill>
          </w14:textFill>
        </w:rPr>
        <w:t>n</w:t>
      </w:r>
      <w:r>
        <w:rPr>
          <w:rFonts w:hint="eastAsia" w:ascii="黑体" w:hAnsi="黑体" w:eastAsia="黑体" w:cs="黑体"/>
          <w:color w:val="000000" w:themeColor="text1"/>
          <w:lang w:val="en-US" w:eastAsia="zh-CN"/>
          <w14:textFill>
            <w14:solidFill>
              <w14:schemeClr w14:val="tx1"/>
            </w14:solidFill>
          </w14:textFill>
        </w:rPr>
        <w:t>ne</w:t>
      </w:r>
      <w:r>
        <w:rPr>
          <w:rFonts w:hint="eastAsia" w:ascii="黑体" w:hAnsi="黑体" w:eastAsia="黑体" w:cs="黑体"/>
          <w:color w:val="000000" w:themeColor="text1"/>
          <w14:textFill>
            <w14:solidFill>
              <w14:schemeClr w14:val="tx1"/>
            </w14:solidFill>
          </w14:textFill>
        </w:rPr>
        <w:t>x A</w:t>
      </w:r>
      <w:r>
        <w:rPr>
          <w:rFonts w:hint="eastAsia" w:ascii="黑体" w:hAnsi="黑体" w:eastAsia="黑体" w:cs="黑体"/>
          <w:color w:val="000000" w:themeColor="text1"/>
          <w:lang w:val="en-US" w:eastAsia="zh-CN"/>
          <w14:textFill>
            <w14:solidFill>
              <w14:schemeClr w14:val="tx1"/>
            </w14:solidFill>
          </w14:textFill>
        </w:rPr>
        <w:t>.</w:t>
      </w:r>
      <w:r>
        <w:rPr>
          <w:rFonts w:hint="eastAsia" w:ascii="黑体" w:hAnsi="黑体" w:eastAsia="黑体" w:cs="黑体"/>
          <w:color w:val="000000" w:themeColor="text1"/>
          <w14:textFill>
            <w14:solidFill>
              <w14:schemeClr w14:val="tx1"/>
            </w14:solidFill>
          </w14:textFill>
        </w:rPr>
        <w:t xml:space="preserve"> </w:t>
      </w:r>
      <w:r>
        <w:rPr>
          <w:rFonts w:hint="eastAsia" w:ascii="黑体" w:hAnsi="黑体" w:eastAsia="黑体" w:cs="黑体"/>
          <w:color w:val="000000" w:themeColor="text1"/>
          <w:lang w:val="en-US" w:eastAsia="zh-CN"/>
          <w14:textFill>
            <w14:solidFill>
              <w14:schemeClr w14:val="tx1"/>
            </w14:solidFill>
          </w14:textFill>
        </w:rPr>
        <w:t>A</w:t>
      </w:r>
      <w:r>
        <w:rPr>
          <w:rFonts w:hint="eastAsia" w:ascii="黑体" w:hAnsi="黑体" w:eastAsia="黑体" w:cs="黑体"/>
          <w:color w:val="000000" w:themeColor="text1"/>
          <w14:textFill>
            <w14:solidFill>
              <w14:schemeClr w14:val="tx1"/>
            </w14:solidFill>
          </w14:textFill>
        </w:rPr>
        <w:t xml:space="preserve">rbitration shall be carried out in accordance with YS/T 361. In case of any requirements are put forward by the </w:t>
      </w:r>
      <w:r>
        <w:rPr>
          <w:rFonts w:hint="eastAsia" w:ascii="黑体" w:hAnsi="黑体" w:eastAsia="黑体" w:cs="黑体"/>
          <w:color w:val="000000" w:themeColor="text1"/>
          <w:lang w:val="en-US" w:eastAsia="zh-CN"/>
          <w14:textFill>
            <w14:solidFill>
              <w14:schemeClr w14:val="tx1"/>
            </w14:solidFill>
          </w14:textFill>
        </w:rPr>
        <w:t>demand</w:t>
      </w:r>
      <w:r>
        <w:rPr>
          <w:rFonts w:hint="eastAsia" w:ascii="黑体" w:hAnsi="黑体" w:eastAsia="黑体" w:cs="黑体"/>
          <w:color w:val="000000" w:themeColor="text1"/>
          <w14:textFill>
            <w14:solidFill>
              <w14:schemeClr w14:val="tx1"/>
            </w14:solidFill>
          </w14:textFill>
        </w:rPr>
        <w:t xml:space="preserve">, The test method shall be determined by </w:t>
      </w:r>
      <w:r>
        <w:rPr>
          <w:rFonts w:hint="eastAsia" w:ascii="黑体" w:hAnsi="黑体" w:eastAsia="黑体" w:cs="黑体"/>
          <w:color w:val="000000" w:themeColor="text1"/>
          <w:lang w:val="en-US" w:eastAsia="zh-CN"/>
          <w14:textFill>
            <w14:solidFill>
              <w14:schemeClr w14:val="tx1"/>
            </w14:solidFill>
          </w14:textFill>
        </w:rPr>
        <w:t>i</w:t>
      </w:r>
      <w:r>
        <w:rPr>
          <w:rFonts w:hint="eastAsia" w:ascii="黑体" w:hAnsi="黑体" w:eastAsia="黑体" w:cs="黑体"/>
          <w:color w:val="000000" w:themeColor="text1"/>
          <w14:textFill>
            <w14:solidFill>
              <w14:schemeClr w14:val="tx1"/>
            </w14:solidFill>
          </w14:textFill>
        </w:rPr>
        <w:t>nterested parties through consultation</w:t>
      </w:r>
      <w:r>
        <w:rPr>
          <w:rFonts w:hint="eastAsia" w:ascii="黑体" w:hAnsi="黑体" w:eastAsia="黑体" w:cs="黑体"/>
          <w:color w:val="000000" w:themeColor="text1"/>
          <w:lang w:val="en-US" w:eastAsia="zh-CN"/>
          <w14:textFill>
            <w14:solidFill>
              <w14:schemeClr w14:val="tx1"/>
            </w14:solidFill>
          </w14:textFill>
        </w:rPr>
        <w:t>.</w:t>
      </w:r>
    </w:p>
    <w:p>
      <w:pPr>
        <w:widowControl/>
        <w:rPr>
          <w:rFonts w:hint="eastAsia" w:ascii="黑体" w:hAnsi="黑体" w:eastAsia="黑体" w:cs="黑体"/>
          <w:color w:val="000000" w:themeColor="text1"/>
          <w:lang w:val="en-US" w:eastAsia="zh-CN"/>
          <w14:textFill>
            <w14:solidFill>
              <w14:schemeClr w14:val="tx1"/>
            </w14:solidFill>
          </w14:textFill>
        </w:rPr>
      </w:pPr>
    </w:p>
    <w:p>
      <w:pPr>
        <w:widowControl/>
        <w:ind w:left="0"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5.2 The appearance </w:t>
      </w:r>
      <w:r>
        <w:rPr>
          <w:rFonts w:hint="eastAsia" w:ascii="黑体" w:hAnsi="黑体" w:eastAsia="黑体" w:cs="黑体"/>
          <w:color w:val="000000" w:themeColor="text1"/>
          <w:lang w:val="en-US" w:eastAsia="zh-CN"/>
          <w14:textFill>
            <w14:solidFill>
              <w14:schemeClr w14:val="tx1"/>
            </w14:solidFill>
          </w14:textFill>
        </w:rPr>
        <w:t xml:space="preserve">of size </w:t>
      </w:r>
      <w:r>
        <w:rPr>
          <w:rFonts w:hint="eastAsia" w:ascii="黑体" w:hAnsi="黑体" w:eastAsia="黑体" w:cs="黑体"/>
          <w:color w:val="000000" w:themeColor="text1"/>
          <w14:textFill>
            <w14:solidFill>
              <w14:schemeClr w14:val="tx1"/>
            </w14:solidFill>
          </w14:textFill>
        </w:rPr>
        <w:t xml:space="preserve">and weight of platinum ingots shall be inspected </w:t>
      </w:r>
      <w:r>
        <w:rPr>
          <w:rFonts w:hint="eastAsia" w:ascii="黑体" w:hAnsi="黑体" w:eastAsia="黑体" w:cs="黑体"/>
          <w:color w:val="000000" w:themeColor="text1"/>
          <w:lang w:val="en-US" w:eastAsia="zh-CN"/>
          <w14:textFill>
            <w14:solidFill>
              <w14:schemeClr w14:val="tx1"/>
            </w14:solidFill>
          </w14:textFill>
        </w:rPr>
        <w:t xml:space="preserve">by </w:t>
      </w:r>
      <w:r>
        <w:rPr>
          <w:rFonts w:hint="eastAsia" w:ascii="黑体" w:hAnsi="黑体" w:eastAsia="黑体" w:cs="黑体"/>
          <w:color w:val="000000" w:themeColor="text1"/>
          <w14:textFill>
            <w14:solidFill>
              <w14:schemeClr w14:val="tx1"/>
            </w14:solidFill>
          </w14:textFill>
        </w:rPr>
        <w:t>instruments</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 xml:space="preserve">with </w:t>
      </w:r>
      <w:r>
        <w:rPr>
          <w:rFonts w:hint="eastAsia" w:ascii="黑体" w:hAnsi="黑体" w:eastAsia="黑体" w:cs="黑体"/>
          <w:color w:val="000000" w:themeColor="text1"/>
          <w:lang w:val="en-US" w:eastAsia="zh-CN"/>
          <w14:textFill>
            <w14:solidFill>
              <w14:schemeClr w14:val="tx1"/>
            </w14:solidFill>
          </w14:textFill>
        </w:rPr>
        <w:t>a</w:t>
      </w:r>
      <w:r>
        <w:rPr>
          <w:rFonts w:hint="eastAsia" w:ascii="黑体" w:hAnsi="黑体" w:eastAsia="黑体" w:cs="黑体"/>
          <w:color w:val="000000" w:themeColor="text1"/>
          <w14:textFill>
            <w14:solidFill>
              <w14:schemeClr w14:val="tx1"/>
            </w14:solidFill>
          </w14:textFill>
        </w:rPr>
        <w:t>ppropriate</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accur</w:t>
      </w:r>
      <w:r>
        <w:rPr>
          <w:rFonts w:hint="eastAsia" w:ascii="黑体" w:hAnsi="黑体" w:eastAsia="黑体" w:cs="黑体"/>
          <w:color w:val="000000" w:themeColor="text1"/>
          <w:lang w:val="en-US" w:eastAsia="zh-CN"/>
          <w14:textFill>
            <w14:solidFill>
              <w14:schemeClr w14:val="tx1"/>
            </w14:solidFill>
          </w14:textFill>
        </w:rPr>
        <w:t>acy.</w:t>
      </w:r>
      <w:r>
        <w:rPr>
          <w:rFonts w:hint="eastAsia" w:ascii="黑体" w:hAnsi="黑体" w:eastAsia="黑体" w:cs="黑体"/>
          <w:color w:val="000000" w:themeColor="text1"/>
          <w14:textFill>
            <w14:solidFill>
              <w14:schemeClr w14:val="tx1"/>
            </w14:solidFill>
          </w14:textFill>
        </w:rPr>
        <w:t xml:space="preserve"> </w:t>
      </w:r>
      <w:r>
        <w:rPr>
          <w:rFonts w:hint="eastAsia" w:ascii="黑体" w:hAnsi="黑体" w:eastAsia="黑体" w:cs="黑体"/>
          <w:color w:val="000000" w:themeColor="text1"/>
          <w:lang w:val="en-US" w:eastAsia="zh-CN"/>
          <w14:textFill>
            <w14:solidFill>
              <w14:schemeClr w14:val="tx1"/>
            </w14:solidFill>
          </w14:textFill>
        </w:rPr>
        <w:t>T</w:t>
      </w:r>
      <w:r>
        <w:rPr>
          <w:rFonts w:hint="eastAsia" w:ascii="黑体" w:hAnsi="黑体" w:eastAsia="黑体" w:cs="黑体"/>
          <w:color w:val="000000" w:themeColor="text1"/>
          <w14:textFill>
            <w14:solidFill>
              <w14:schemeClr w14:val="tx1"/>
            </w14:solidFill>
          </w14:textFill>
        </w:rPr>
        <w:t xml:space="preserve">he weight </w:t>
      </w:r>
      <w:bookmarkStart w:id="5" w:name="OLE_LINK4"/>
      <w:r>
        <w:rPr>
          <w:rFonts w:hint="eastAsia" w:ascii="黑体" w:hAnsi="黑体" w:eastAsia="黑体" w:cs="黑体"/>
          <w:color w:val="000000" w:themeColor="text1"/>
          <w14:textFill>
            <w14:solidFill>
              <w14:schemeClr w14:val="tx1"/>
            </w14:solidFill>
          </w14:textFill>
        </w:rPr>
        <w:t>shall be</w:t>
      </w:r>
      <w:bookmarkEnd w:id="5"/>
      <w:r>
        <w:rPr>
          <w:rFonts w:hint="eastAsia" w:ascii="黑体" w:hAnsi="黑体" w:eastAsia="黑体" w:cs="黑体"/>
          <w:color w:val="000000" w:themeColor="text1"/>
          <w14:textFill>
            <w14:solidFill>
              <w14:schemeClr w14:val="tx1"/>
            </w14:solidFill>
          </w14:textFill>
        </w:rPr>
        <w:t xml:space="preserve"> accurate to 0.01g,</w:t>
      </w:r>
      <w:r>
        <w:rPr>
          <w:rFonts w:hint="eastAsia" w:ascii="黑体" w:hAnsi="黑体" w:eastAsia="黑体" w:cs="黑体"/>
          <w:color w:val="000000" w:themeColor="text1"/>
          <w:lang w:val="en-US" w:eastAsia="zh-CN"/>
          <w14:textFill>
            <w14:solidFill>
              <w14:schemeClr w14:val="tx1"/>
            </w14:solidFill>
          </w14:textFill>
        </w:rPr>
        <w:t xml:space="preserve"> and </w:t>
      </w:r>
      <w:r>
        <w:rPr>
          <w:rFonts w:hint="eastAsia" w:ascii="黑体" w:hAnsi="黑体" w:eastAsia="黑体" w:cs="黑体"/>
          <w:color w:val="000000" w:themeColor="text1"/>
          <w14:textFill>
            <w14:solidFill>
              <w14:schemeClr w14:val="tx1"/>
            </w14:solidFill>
          </w14:textFill>
        </w:rPr>
        <w:t>the size shall be</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 xml:space="preserve">accurate to 1mm. </w:t>
      </w:r>
    </w:p>
    <w:p>
      <w:pPr>
        <w:widowControl/>
        <w:ind w:left="0" w:firstLine="0" w:firstLineChars="0"/>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5.3 Examination of appearance shall be carried out by visual inspection.</w:t>
      </w:r>
    </w:p>
    <w:p>
      <w:pPr>
        <w:widowControl/>
        <w:jc w:val="left"/>
        <w:rPr>
          <w:rFonts w:ascii="Times New Roman" w:hAnsi="Times New Roman" w:cs="Times New Roman"/>
        </w:rPr>
      </w:pPr>
    </w:p>
    <w:p>
      <w:pPr>
        <w:rPr>
          <w:rFonts w:hint="eastAsia" w:ascii="黑体" w:hAnsi="黑体" w:eastAsia="黑体" w:cs="黑体"/>
          <w:b/>
          <w:bCs/>
        </w:rPr>
      </w:pPr>
      <w:r>
        <w:rPr>
          <w:rFonts w:hint="eastAsia" w:ascii="黑体" w:hAnsi="黑体" w:eastAsia="黑体" w:cs="黑体"/>
          <w:b/>
          <w:bCs/>
        </w:rPr>
        <w:t>6. Inspection rules</w:t>
      </w:r>
    </w:p>
    <w:p>
      <w:pPr>
        <w:rPr>
          <w:rFonts w:ascii="Times New Roman" w:hAnsi="Times New Roman" w:cs="Times New Roman"/>
          <w:b/>
          <w:bCs/>
        </w:rPr>
      </w:pPr>
    </w:p>
    <w:p>
      <w:pPr>
        <w:widowControl/>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6.1 Inspection </w:t>
      </w:r>
      <w:r>
        <w:rPr>
          <w:rFonts w:hint="eastAsia" w:ascii="黑体" w:hAnsi="黑体" w:eastAsia="黑体" w:cs="黑体"/>
          <w:color w:val="000000" w:themeColor="text1"/>
          <w:lang w:val="en-US" w:eastAsia="zh-CN"/>
          <w14:textFill>
            <w14:solidFill>
              <w14:schemeClr w14:val="tx1"/>
            </w14:solidFill>
          </w14:textFill>
        </w:rPr>
        <w:t>and acceptances</w:t>
      </w:r>
    </w:p>
    <w:p>
      <w:pPr>
        <w:widowControl/>
        <w:rPr>
          <w:rFonts w:hint="eastAsia" w:ascii="黑体" w:hAnsi="黑体" w:eastAsia="黑体" w:cs="黑体"/>
          <w:color w:val="000000" w:themeColor="text1"/>
          <w:lang w:val="en-US" w:eastAsia="zh-CN"/>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6.1.1 The platinum ingots shall be inspected by the </w:t>
      </w:r>
      <w:r>
        <w:rPr>
          <w:rFonts w:hint="eastAsia" w:ascii="黑体" w:hAnsi="黑体" w:eastAsia="黑体" w:cs="黑体"/>
          <w:color w:val="000000" w:themeColor="text1"/>
          <w:lang w:val="en-US" w:eastAsia="zh-CN"/>
          <w14:textFill>
            <w14:solidFill>
              <w14:schemeClr w14:val="tx1"/>
            </w14:solidFill>
          </w14:textFill>
        </w:rPr>
        <w:t>q</w:t>
      </w:r>
      <w:r>
        <w:rPr>
          <w:rFonts w:hint="eastAsia" w:ascii="黑体" w:hAnsi="黑体" w:eastAsia="黑体" w:cs="黑体"/>
          <w:color w:val="000000" w:themeColor="text1"/>
          <w14:textFill>
            <w14:solidFill>
              <w14:schemeClr w14:val="tx1"/>
            </w14:solidFill>
          </w14:textFill>
        </w:rPr>
        <w:t xml:space="preserve">uality </w:t>
      </w:r>
      <w:r>
        <w:rPr>
          <w:rFonts w:hint="eastAsia" w:ascii="黑体" w:hAnsi="黑体" w:eastAsia="黑体" w:cs="黑体"/>
          <w:color w:val="000000" w:themeColor="text1"/>
          <w:lang w:val="en-US" w:eastAsia="zh-CN"/>
          <w14:textFill>
            <w14:solidFill>
              <w14:schemeClr w14:val="tx1"/>
            </w14:solidFill>
          </w14:textFill>
        </w:rPr>
        <w:t>c</w:t>
      </w:r>
      <w:r>
        <w:rPr>
          <w:rFonts w:hint="eastAsia" w:ascii="黑体" w:hAnsi="黑体" w:eastAsia="黑体" w:cs="黑体"/>
          <w:color w:val="000000" w:themeColor="text1"/>
          <w14:textFill>
            <w14:solidFill>
              <w14:schemeClr w14:val="tx1"/>
            </w14:solidFill>
          </w14:textFill>
        </w:rPr>
        <w:t xml:space="preserve">ontrol </w:t>
      </w:r>
      <w:r>
        <w:rPr>
          <w:rFonts w:hint="eastAsia" w:ascii="黑体" w:hAnsi="黑体" w:eastAsia="黑体" w:cs="黑体"/>
          <w:color w:val="000000" w:themeColor="text1"/>
          <w:lang w:val="en-US" w:eastAsia="zh-CN"/>
          <w14:textFill>
            <w14:solidFill>
              <w14:schemeClr w14:val="tx1"/>
            </w14:solidFill>
          </w14:textFill>
        </w:rPr>
        <w:t>d</w:t>
      </w:r>
      <w:r>
        <w:rPr>
          <w:rFonts w:hint="eastAsia" w:ascii="黑体" w:hAnsi="黑体" w:eastAsia="黑体" w:cs="黑体"/>
          <w:color w:val="000000" w:themeColor="text1"/>
          <w14:textFill>
            <w14:solidFill>
              <w14:schemeClr w14:val="tx1"/>
            </w14:solidFill>
          </w14:textFill>
        </w:rPr>
        <w:t>epartment of the supplie</w:t>
      </w:r>
      <w:r>
        <w:rPr>
          <w:rFonts w:hint="eastAsia" w:ascii="黑体" w:hAnsi="黑体" w:eastAsia="黑体" w:cs="黑体"/>
          <w:color w:val="000000" w:themeColor="text1"/>
          <w:lang w:val="en-US" w:eastAsia="zh-CN"/>
          <w14:textFill>
            <w14:solidFill>
              <w14:schemeClr w14:val="tx1"/>
            </w14:solidFill>
          </w14:textFill>
        </w:rPr>
        <w:t xml:space="preserve">r </w:t>
      </w:r>
      <w:r>
        <w:rPr>
          <w:rFonts w:hint="eastAsia" w:ascii="黑体" w:hAnsi="黑体" w:eastAsia="黑体" w:cs="黑体"/>
          <w:color w:val="000000" w:themeColor="text1"/>
          <w14:textFill>
            <w14:solidFill>
              <w14:schemeClr w14:val="tx1"/>
            </w14:solidFill>
          </w14:textFill>
        </w:rPr>
        <w:t xml:space="preserve">to ensure the products </w:t>
      </w:r>
      <w:r>
        <w:rPr>
          <w:rFonts w:hint="eastAsia" w:ascii="黑体" w:hAnsi="黑体" w:eastAsia="黑体" w:cs="黑体"/>
          <w:color w:val="000000" w:themeColor="text1"/>
          <w:lang w:val="en-US" w:eastAsia="zh-CN"/>
          <w14:textFill>
            <w14:solidFill>
              <w14:schemeClr w14:val="tx1"/>
            </w14:solidFill>
          </w14:textFill>
        </w:rPr>
        <w:t xml:space="preserve">are in conformity with this </w:t>
      </w:r>
      <w:r>
        <w:rPr>
          <w:rFonts w:hint="eastAsia" w:ascii="黑体" w:hAnsi="黑体" w:eastAsia="黑体" w:cs="黑体"/>
          <w:color w:val="000000" w:themeColor="text1"/>
          <w14:textFill>
            <w14:solidFill>
              <w14:schemeClr w14:val="tx1"/>
            </w14:solidFill>
          </w14:textFill>
        </w:rPr>
        <w:t xml:space="preserve">standard or the </w:t>
      </w:r>
      <w:bookmarkStart w:id="6" w:name="OLE_LINK5"/>
      <w:r>
        <w:rPr>
          <w:rFonts w:hint="eastAsia" w:ascii="黑体" w:hAnsi="黑体" w:eastAsia="黑体" w:cs="黑体"/>
          <w:color w:val="000000" w:themeColor="text1"/>
          <w:lang w:val="en-US" w:eastAsia="zh-CN"/>
          <w14:textFill>
            <w14:solidFill>
              <w14:schemeClr w14:val="tx1"/>
            </w14:solidFill>
          </w14:textFill>
        </w:rPr>
        <w:t>p</w:t>
      </w:r>
      <w:r>
        <w:rPr>
          <w:rFonts w:hint="eastAsia" w:ascii="黑体" w:hAnsi="黑体" w:eastAsia="黑体" w:cs="黑体"/>
          <w:color w:val="000000" w:themeColor="text1"/>
          <w14:textFill>
            <w14:solidFill>
              <w14:schemeClr w14:val="tx1"/>
            </w14:solidFill>
          </w14:textFill>
        </w:rPr>
        <w:t>urchase order</w:t>
      </w:r>
      <w:bookmarkEnd w:id="6"/>
      <w:r>
        <w:rPr>
          <w:rFonts w:hint="eastAsia" w:ascii="黑体" w:hAnsi="黑体" w:eastAsia="黑体" w:cs="黑体"/>
          <w:color w:val="000000" w:themeColor="text1"/>
          <w14:textFill>
            <w14:solidFill>
              <w14:schemeClr w14:val="tx1"/>
            </w14:solidFill>
          </w14:textFill>
        </w:rPr>
        <w:t xml:space="preserve"> (or contract)</w:t>
      </w:r>
      <w:r>
        <w:rPr>
          <w:rFonts w:hint="eastAsia" w:ascii="黑体" w:hAnsi="黑体" w:eastAsia="黑体" w:cs="黑体"/>
          <w:color w:val="000000" w:themeColor="text1"/>
          <w:lang w:val="en-US" w:eastAsia="zh-CN"/>
          <w14:textFill>
            <w14:solidFill>
              <w14:schemeClr w14:val="tx1"/>
            </w14:solidFill>
          </w14:textFill>
        </w:rPr>
        <w:t xml:space="preserve"> and </w:t>
      </w:r>
      <w:r>
        <w:rPr>
          <w:rFonts w:hint="eastAsia" w:ascii="黑体" w:hAnsi="黑体" w:eastAsia="黑体" w:cs="黑体"/>
          <w:color w:val="000000" w:themeColor="text1"/>
          <w14:textFill>
            <w14:solidFill>
              <w14:schemeClr w14:val="tx1"/>
            </w14:solidFill>
          </w14:textFill>
        </w:rPr>
        <w:t xml:space="preserve">a quality certificate shall be </w:t>
      </w:r>
      <w:bookmarkStart w:id="7" w:name="OLE_LINK12"/>
      <w:r>
        <w:rPr>
          <w:rFonts w:hint="eastAsia" w:ascii="黑体" w:hAnsi="黑体" w:eastAsia="黑体" w:cs="黑体"/>
          <w:color w:val="000000" w:themeColor="text1"/>
          <w14:textFill>
            <w14:solidFill>
              <w14:schemeClr w14:val="tx1"/>
            </w14:solidFill>
          </w14:textFill>
        </w:rPr>
        <w:t>presented</w:t>
      </w:r>
      <w:bookmarkEnd w:id="7"/>
      <w:r>
        <w:rPr>
          <w:rFonts w:hint="eastAsia" w:ascii="黑体" w:hAnsi="黑体" w:eastAsia="黑体" w:cs="黑体"/>
          <w:color w:val="000000" w:themeColor="text1"/>
          <w14:textFill>
            <w14:solidFill>
              <w14:schemeClr w14:val="tx1"/>
            </w14:solidFill>
          </w14:textFill>
        </w:rPr>
        <w:t>.</w:t>
      </w:r>
    </w:p>
    <w:p>
      <w:pPr>
        <w:widowControl/>
        <w:rPr>
          <w:rFonts w:hint="eastAsia" w:ascii="黑体" w:hAnsi="黑体" w:eastAsia="黑体" w:cs="黑体"/>
          <w:color w:val="000000" w:themeColor="text1"/>
          <w14:textFill>
            <w14:solidFill>
              <w14:schemeClr w14:val="tx1"/>
            </w14:solidFill>
          </w14:textFill>
        </w:rPr>
      </w:pPr>
    </w:p>
    <w:p>
      <w:pPr>
        <w:widowControl/>
        <w:rPr>
          <w:rFonts w:hint="default" w:ascii="Times New Roman" w:hAnsi="Times New Roman" w:cs="Times New Roman" w:eastAsiaTheme="minorEastAsia"/>
          <w:color w:val="FF0000"/>
          <w:lang w:val="en-US" w:eastAsia="zh-CN"/>
        </w:rPr>
      </w:pPr>
      <w:r>
        <w:rPr>
          <w:rFonts w:hint="eastAsia" w:ascii="黑体" w:hAnsi="黑体" w:eastAsia="黑体" w:cs="黑体"/>
          <w:color w:val="000000" w:themeColor="text1"/>
          <w14:textFill>
            <w14:solidFill>
              <w14:schemeClr w14:val="tx1"/>
            </w14:solidFill>
          </w14:textFill>
        </w:rPr>
        <w:t xml:space="preserve">6.1.2 Inspection of the products received shall be carried out by the purchaser in accordance with the requirements of this standard. </w:t>
      </w:r>
      <w:bookmarkStart w:id="8" w:name="OLE_LINK7"/>
      <w:r>
        <w:rPr>
          <w:rFonts w:hint="eastAsia" w:ascii="黑体" w:hAnsi="黑体" w:eastAsia="黑体" w:cs="黑体"/>
          <w:color w:val="000000" w:themeColor="text1"/>
          <w14:textFill>
            <w14:solidFill>
              <w14:schemeClr w14:val="tx1"/>
            </w14:solidFill>
          </w14:textFill>
        </w:rPr>
        <w:t xml:space="preserve">In case of non-conformity with the requirements of this standard or with the stipulations of the </w:t>
      </w:r>
      <w:r>
        <w:rPr>
          <w:rFonts w:hint="eastAsia" w:ascii="黑体" w:hAnsi="黑体" w:eastAsia="黑体" w:cs="黑体"/>
          <w:color w:val="000000" w:themeColor="text1"/>
          <w:lang w:val="en-US" w:eastAsia="zh-CN"/>
          <w14:textFill>
            <w14:solidFill>
              <w14:schemeClr w14:val="tx1"/>
            </w14:solidFill>
          </w14:textFill>
        </w:rPr>
        <w:t>p</w:t>
      </w:r>
      <w:r>
        <w:rPr>
          <w:rFonts w:hint="eastAsia" w:ascii="黑体" w:hAnsi="黑体" w:eastAsia="黑体" w:cs="黑体"/>
          <w:color w:val="000000" w:themeColor="text1"/>
          <w14:textFill>
            <w14:solidFill>
              <w14:schemeClr w14:val="tx1"/>
            </w14:solidFill>
          </w14:textFill>
        </w:rPr>
        <w:t>urchase order</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(or contract)</w:t>
      </w:r>
      <w:bookmarkEnd w:id="8"/>
      <w:r>
        <w:rPr>
          <w:rFonts w:hint="eastAsia" w:ascii="黑体" w:hAnsi="黑体" w:eastAsia="黑体" w:cs="黑体"/>
          <w:color w:val="000000" w:themeColor="text1"/>
          <w14:textFill>
            <w14:solidFill>
              <w14:schemeClr w14:val="tx1"/>
            </w14:solidFill>
          </w14:textFill>
        </w:rPr>
        <w:t xml:space="preserve">, complaints of non-conformity shall be made within 15 days after the date of receiving the products. The solution shall be discussed and agreed between the two parties. In case of arbitration, sampling shall be carried out by both parties at the </w:t>
      </w:r>
      <w:r>
        <w:rPr>
          <w:rFonts w:hint="eastAsia" w:ascii="黑体" w:hAnsi="黑体" w:eastAsia="黑体" w:cs="黑体"/>
          <w:color w:val="000000" w:themeColor="text1"/>
          <w:lang w:val="en-US" w:eastAsia="zh-CN"/>
          <w14:textFill>
            <w14:solidFill>
              <w14:schemeClr w14:val="tx1"/>
            </w14:solidFill>
          </w14:textFill>
        </w:rPr>
        <w:t>demand</w:t>
      </w:r>
      <w:r>
        <w:rPr>
          <w:rFonts w:hint="eastAsia" w:ascii="黑体" w:hAnsi="黑体" w:eastAsia="黑体" w:cs="黑体"/>
          <w:color w:val="000000" w:themeColor="text1"/>
          <w:lang w:eastAsia="zh-CN"/>
          <w14:textFill>
            <w14:solidFill>
              <w14:schemeClr w14:val="tx1"/>
            </w14:solidFill>
          </w14:textFill>
        </w:rPr>
        <w:t xml:space="preserve"> </w:t>
      </w:r>
      <w:r>
        <w:rPr>
          <w:rFonts w:hint="eastAsia" w:ascii="黑体" w:hAnsi="黑体" w:eastAsia="黑体" w:cs="黑体"/>
          <w:color w:val="000000" w:themeColor="text1"/>
          <w:lang w:val="en-US" w:eastAsia="zh-CN"/>
          <w14:textFill>
            <w14:solidFill>
              <w14:schemeClr w14:val="tx1"/>
            </w14:solidFill>
          </w14:textFill>
        </w:rPr>
        <w:t>side.</w:t>
      </w: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6.2 Lots</w:t>
      </w:r>
    </w:p>
    <w:p>
      <w:pPr>
        <w:widowControl/>
        <w:rPr>
          <w:rFonts w:hint="eastAsia" w:ascii="黑体" w:hAnsi="黑体" w:eastAsia="黑体" w:cs="黑体"/>
          <w:color w:val="000000" w:themeColor="text1"/>
          <w14:textFill>
            <w14:solidFill>
              <w14:schemeClr w14:val="tx1"/>
            </w14:solidFill>
          </w14:textFill>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Inspection and acceptance shall be carried out in lots. Each lot shall consist of platinum ingots which are produced from the same </w:t>
      </w:r>
      <w:bookmarkStart w:id="9" w:name="OLE_LINK13"/>
      <w:r>
        <w:rPr>
          <w:rFonts w:hint="eastAsia" w:ascii="黑体" w:hAnsi="黑体" w:eastAsia="黑体" w:cs="黑体"/>
          <w:color w:val="000000" w:themeColor="text1"/>
          <w14:textFill>
            <w14:solidFill>
              <w14:schemeClr w14:val="tx1"/>
            </w14:solidFill>
          </w14:textFill>
        </w:rPr>
        <w:t>melt</w:t>
      </w:r>
      <w:bookmarkEnd w:id="9"/>
      <w:r>
        <w:rPr>
          <w:rFonts w:hint="eastAsia" w:ascii="黑体" w:hAnsi="黑体" w:eastAsia="黑体" w:cs="黑体"/>
          <w:color w:val="000000" w:themeColor="text1"/>
          <w14:textFill>
            <w14:solidFill>
              <w14:schemeClr w14:val="tx1"/>
            </w14:solidFill>
          </w14:textFill>
        </w:rPr>
        <w:t>.</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6.3 Inspection </w:t>
      </w:r>
      <w:r>
        <w:rPr>
          <w:rFonts w:hint="eastAsia" w:ascii="黑体" w:hAnsi="黑体" w:eastAsia="黑体" w:cs="黑体"/>
          <w:color w:val="000000" w:themeColor="text1"/>
          <w:lang w:val="en-US" w:eastAsia="zh-CN"/>
          <w14:textFill>
            <w14:solidFill>
              <w14:schemeClr w14:val="tx1"/>
            </w14:solidFill>
          </w14:textFill>
        </w:rPr>
        <w:t>i</w:t>
      </w:r>
      <w:r>
        <w:rPr>
          <w:rFonts w:hint="eastAsia" w:ascii="黑体" w:hAnsi="黑体" w:eastAsia="黑体" w:cs="黑体"/>
          <w:color w:val="000000" w:themeColor="text1"/>
          <w14:textFill>
            <w14:solidFill>
              <w14:schemeClr w14:val="tx1"/>
            </w14:solidFill>
          </w14:textFill>
        </w:rPr>
        <w:t>tems</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Each lot of products shall be inspected in chemical composition, surface quality and physical specifications before leaving the factory. The chemical composition shall be inspected in lots. The appearance quality</w:t>
      </w:r>
      <w:r>
        <w:rPr>
          <w:rFonts w:hint="eastAsia" w:ascii="黑体" w:hAnsi="黑体" w:eastAsia="黑体" w:cs="黑体"/>
          <w:color w:val="000000" w:themeColor="text1"/>
          <w:lang w:val="en-US" w:eastAsia="zh-CN"/>
          <w14:textFill>
            <w14:solidFill>
              <w14:schemeClr w14:val="tx1"/>
            </w14:solidFill>
          </w14:textFill>
        </w:rPr>
        <w:t xml:space="preserve"> and </w:t>
      </w:r>
      <w:r>
        <w:rPr>
          <w:rFonts w:hint="eastAsia" w:ascii="黑体" w:hAnsi="黑体" w:eastAsia="黑体" w:cs="黑体"/>
          <w:color w:val="000000" w:themeColor="text1"/>
          <w14:textFill>
            <w14:solidFill>
              <w14:schemeClr w14:val="tx1"/>
            </w14:solidFill>
          </w14:textFill>
        </w:rPr>
        <w:t>physical specifications shall be inspected for each bar.</w:t>
      </w: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6.4 Arbitration sampling</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6.4.1 The platinum ingot </w:t>
      </w:r>
      <w:r>
        <w:rPr>
          <w:rFonts w:hint="eastAsia" w:ascii="黑体" w:hAnsi="黑体" w:eastAsia="黑体" w:cs="黑体"/>
          <w:color w:val="000000" w:themeColor="text1"/>
          <w:lang w:val="en-US" w:eastAsia="zh-CN"/>
          <w14:textFill>
            <w14:solidFill>
              <w14:schemeClr w14:val="tx1"/>
            </w14:solidFill>
          </w14:textFill>
        </w:rPr>
        <w:t xml:space="preserve">is </w:t>
      </w:r>
      <w:r>
        <w:rPr>
          <w:rFonts w:hint="eastAsia" w:ascii="黑体" w:hAnsi="黑体" w:eastAsia="黑体" w:cs="黑体"/>
          <w:color w:val="000000" w:themeColor="text1"/>
          <w14:textFill>
            <w14:solidFill>
              <w14:schemeClr w14:val="tx1"/>
            </w14:solidFill>
          </w14:textFill>
        </w:rPr>
        <w:t>samp</w:t>
      </w:r>
      <w:r>
        <w:rPr>
          <w:rFonts w:hint="eastAsia" w:ascii="黑体" w:hAnsi="黑体" w:eastAsia="黑体" w:cs="黑体"/>
          <w:color w:val="000000" w:themeColor="text1"/>
          <w:lang w:val="en-US" w:eastAsia="zh-CN"/>
          <w14:textFill>
            <w14:solidFill>
              <w14:schemeClr w14:val="tx1"/>
            </w14:solidFill>
          </w14:textFill>
        </w:rPr>
        <w:t>ed</w:t>
      </w:r>
      <w:r>
        <w:rPr>
          <w:rFonts w:hint="eastAsia" w:ascii="黑体" w:hAnsi="黑体" w:eastAsia="黑体" w:cs="黑体"/>
          <w:color w:val="000000" w:themeColor="text1"/>
          <w14:textFill>
            <w14:solidFill>
              <w14:schemeClr w14:val="tx1"/>
            </w14:solidFill>
          </w14:textFill>
        </w:rPr>
        <w:t xml:space="preserve"> block by block.</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6.4.2 Sampling method: Draw diagonal lines across the two big sides, sampling holes shall be drilled at 1/2 from the center point to the apex angle, 4 sampling holes shall be drilled in total. As shown in Figure 1. </w:t>
      </w: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Cs w:val="24"/>
          <w14:textFill>
            <w14:solidFill>
              <w14:schemeClr w14:val="tx1"/>
            </w14:solidFill>
          </w14:textFill>
        </w:rPr>
        <w:pict>
          <v:shape id="_x0000_s1026" o:spid="_x0000_s1026" o:spt="75" type="#_x0000_t75" style="position:absolute;left:0pt;margin-left:146.35pt;margin-top:-0.25pt;height:157pt;width:122.25pt;z-index:251662336;mso-width-relative:page;mso-height-relative:page;" filled="f" o:preferrelative="t" stroked="f" coordsize="21600,21600">
            <v:path/>
            <v:fill on="f" focussize="0,0"/>
            <v:stroke on="f" joinstyle="miter"/>
            <v:imagedata r:id="rId6" o:title=""/>
            <o:lock v:ext="edit" aspectratio="f"/>
          </v:shape>
        </w:pict>
      </w:r>
    </w:p>
    <w:p>
      <w:pPr>
        <w:widowControl/>
        <w:rPr>
          <w:rFonts w:ascii="Times New Roman" w:hAnsi="Times New Roman" w:cs="Times New Roman"/>
          <w:color w:val="FF0000"/>
        </w:rPr>
      </w:pPr>
    </w:p>
    <w:p>
      <w:pPr>
        <w:widowControl/>
        <w:rPr>
          <w:rFonts w:ascii="Times New Roman" w:hAnsi="Times New Roman" w:cs="Times New Roman"/>
          <w:color w:val="FF0000"/>
        </w:rPr>
      </w:pPr>
    </w:p>
    <w:p>
      <w:pPr>
        <w:widowControl/>
        <w:rPr>
          <w:rFonts w:ascii="Times New Roman" w:hAnsi="Times New Roman" w:cs="Times New Roman"/>
          <w:color w:val="FF0000"/>
        </w:rPr>
      </w:pPr>
    </w:p>
    <w:p>
      <w:pPr>
        <w:widowControl/>
        <w:rPr>
          <w:rFonts w:ascii="Times New Roman" w:hAnsi="Times New Roman" w:cs="Times New Roman"/>
          <w:color w:val="FF0000"/>
        </w:rPr>
      </w:pPr>
    </w:p>
    <w:p>
      <w:pPr>
        <w:widowControl/>
        <w:rPr>
          <w:rFonts w:ascii="Times New Roman" w:hAnsi="Times New Roman" w:cs="Times New Roman"/>
          <w:color w:val="FF0000"/>
        </w:rPr>
      </w:pPr>
    </w:p>
    <w:p>
      <w:pPr>
        <w:widowControl/>
        <w:rPr>
          <w:rFonts w:ascii="Times New Roman" w:hAnsi="Times New Roman" w:cs="Times New Roman"/>
          <w:color w:val="FF0000"/>
        </w:rPr>
      </w:pPr>
    </w:p>
    <w:p>
      <w:pPr>
        <w:widowControl/>
        <w:rPr>
          <w:rFonts w:ascii="Times New Roman" w:hAnsi="Times New Roman" w:cs="Times New Roman"/>
          <w:color w:val="FF0000"/>
        </w:rPr>
      </w:pPr>
    </w:p>
    <w:p>
      <w:pPr>
        <w:widowControl/>
        <w:rPr>
          <w:rFonts w:ascii="Times New Roman" w:hAnsi="Times New Roman" w:cs="Times New Roman"/>
          <w:color w:val="FF0000"/>
        </w:rPr>
      </w:pPr>
    </w:p>
    <w:p>
      <w:pPr>
        <w:widowControl/>
        <w:rPr>
          <w:rFonts w:ascii="Times New Roman" w:hAnsi="Times New Roman" w:cs="Times New Roman"/>
          <w:color w:val="FF0000"/>
        </w:rPr>
      </w:pPr>
    </w:p>
    <w:p>
      <w:pPr>
        <w:widowControl/>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Explanation</w:t>
      </w:r>
      <w:r>
        <w:rPr>
          <w:rFonts w:hint="eastAsia" w:ascii="黑体" w:hAnsi="黑体" w:eastAsia="黑体" w:cs="黑体"/>
          <w:color w:val="000000" w:themeColor="text1"/>
          <w:sz w:val="18"/>
          <w:szCs w:val="18"/>
          <w14:textFill>
            <w14:solidFill>
              <w14:schemeClr w14:val="tx1"/>
            </w14:solidFill>
          </w14:textFill>
        </w:rPr>
        <w:t xml:space="preserve">: </w:t>
      </w:r>
    </w:p>
    <w:p>
      <w:pPr>
        <w:widowControl/>
        <w:numPr>
          <w:ilvl w:val="0"/>
          <w:numId w:val="1"/>
        </w:num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Hole position in top of bar</w:t>
      </w:r>
    </w:p>
    <w:p>
      <w:pPr>
        <w:widowControl/>
        <w:numPr>
          <w:ilvl w:val="0"/>
          <w:numId w:val="1"/>
        </w:num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Hole position in bottom of bar</w:t>
      </w:r>
    </w:p>
    <w:p>
      <w:pPr>
        <w:pStyle w:val="29"/>
        <w:widowControl/>
        <w:spacing w:before="157" w:beforeLines="50" w:after="157" w:afterLines="50"/>
        <w:jc w:val="center"/>
        <w:rPr>
          <w:rFonts w:hint="eastAsia" w:ascii="黑体" w:hAnsi="黑体" w:eastAsia="黑体" w:cs="黑体"/>
          <w:color w:val="FF0000"/>
        </w:rPr>
      </w:pPr>
      <w:r>
        <w:rPr>
          <w:rFonts w:hint="eastAsia" w:ascii="黑体" w:hAnsi="黑体" w:eastAsia="黑体" w:cs="黑体"/>
          <w:color w:val="000000" w:themeColor="text1"/>
          <w14:textFill>
            <w14:solidFill>
              <w14:schemeClr w14:val="tx1"/>
            </w14:solidFill>
          </w14:textFill>
        </w:rPr>
        <w:t>Figure 1 Sample drilling template of single bar</w:t>
      </w: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6.4.3 The bar shall be drilled with a diameter of 5 mm-8 mm drill. The holes shall be drilled no less than 2/3 thickness of the platinum ingots. After magnet treatment, the sample shall be mixed thoroughly and quartered to 6 parts, each of which shall not be less than 2g.</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6.4.4 In order to avoid surface contamination, </w:t>
      </w:r>
      <w:bookmarkStart w:id="10" w:name="OLE_LINK15"/>
      <w:r>
        <w:rPr>
          <w:rFonts w:hint="eastAsia" w:ascii="黑体" w:hAnsi="黑体" w:eastAsia="黑体" w:cs="黑体"/>
          <w:color w:val="000000" w:themeColor="text1"/>
          <w14:textFill>
            <w14:solidFill>
              <w14:schemeClr w14:val="tx1"/>
            </w14:solidFill>
          </w14:textFill>
        </w:rPr>
        <w:t xml:space="preserve">the sample may be </w:t>
      </w:r>
      <w:bookmarkStart w:id="11" w:name="OLE_LINK14"/>
      <w:r>
        <w:rPr>
          <w:rFonts w:hint="eastAsia" w:ascii="黑体" w:hAnsi="黑体" w:eastAsia="黑体" w:cs="黑体"/>
          <w:color w:val="000000" w:themeColor="text1"/>
          <w14:textFill>
            <w14:solidFill>
              <w14:schemeClr w14:val="tx1"/>
            </w14:solidFill>
          </w14:textFill>
        </w:rPr>
        <w:t>immersed</w:t>
      </w:r>
      <w:bookmarkEnd w:id="11"/>
      <w:r>
        <w:rPr>
          <w:rFonts w:hint="eastAsia" w:ascii="黑体" w:hAnsi="黑体" w:eastAsia="黑体" w:cs="黑体"/>
          <w:color w:val="000000" w:themeColor="text1"/>
          <w14:textFill>
            <w14:solidFill>
              <w14:schemeClr w14:val="tx1"/>
            </w14:solidFill>
          </w14:textFill>
        </w:rPr>
        <w:t xml:space="preserve"> in 45</w:t>
      </w:r>
      <w:r>
        <w:rPr>
          <w:rFonts w:hint="eastAsia" w:ascii="黑体" w:hAnsi="黑体" w:eastAsia="黑体" w:cs="黑体"/>
          <w:color w:val="000000" w:themeColor="text1"/>
          <w:kern w:val="2"/>
          <w:sz w:val="21"/>
          <w:szCs w:val="24"/>
          <w:lang w:bidi="ar"/>
          <w14:textFill>
            <w14:solidFill>
              <w14:schemeClr w14:val="tx1"/>
            </w14:solidFill>
          </w14:textFill>
        </w:rPr>
        <w:t>℃~</w:t>
      </w:r>
      <w:r>
        <w:rPr>
          <w:rFonts w:hint="eastAsia" w:ascii="黑体" w:hAnsi="黑体" w:eastAsia="黑体" w:cs="黑体"/>
          <w:color w:val="000000" w:themeColor="text1"/>
          <w14:textFill>
            <w14:solidFill>
              <w14:schemeClr w14:val="tx1"/>
            </w14:solidFill>
          </w14:textFill>
        </w:rPr>
        <w:t>55</w:t>
      </w:r>
      <w:r>
        <w:rPr>
          <w:rFonts w:hint="eastAsia" w:ascii="黑体" w:hAnsi="黑体" w:eastAsia="黑体" w:cs="黑体"/>
          <w:color w:val="000000" w:themeColor="text1"/>
          <w:kern w:val="2"/>
          <w:sz w:val="21"/>
          <w:szCs w:val="24"/>
          <w:lang w:bidi="ar"/>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hot hydrochloric acid</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(1+1) for 5</w:t>
      </w:r>
      <w:r>
        <w:rPr>
          <w:rFonts w:hint="eastAsia" w:ascii="黑体" w:hAnsi="黑体" w:eastAsia="黑体" w:cs="黑体"/>
          <w:color w:val="000000" w:themeColor="text1"/>
          <w:kern w:val="2"/>
          <w:sz w:val="21"/>
          <w:szCs w:val="24"/>
          <w:lang w:bidi="ar"/>
          <w14:textFill>
            <w14:solidFill>
              <w14:schemeClr w14:val="tx1"/>
            </w14:solidFill>
          </w14:textFill>
        </w:rPr>
        <w:t>~</w:t>
      </w:r>
      <w:r>
        <w:rPr>
          <w:rFonts w:hint="eastAsia" w:ascii="黑体" w:hAnsi="黑体" w:eastAsia="黑体" w:cs="黑体"/>
          <w:color w:val="000000" w:themeColor="text1"/>
          <w14:textFill>
            <w14:solidFill>
              <w14:schemeClr w14:val="tx1"/>
            </w14:solidFill>
          </w14:textFill>
        </w:rPr>
        <w:t xml:space="preserve">10 min, </w:t>
      </w:r>
      <w:bookmarkStart w:id="12" w:name="OLE_LINK16"/>
      <w:r>
        <w:rPr>
          <w:rFonts w:hint="eastAsia" w:ascii="黑体" w:hAnsi="黑体" w:eastAsia="黑体" w:cs="黑体"/>
          <w:color w:val="000000" w:themeColor="text1"/>
          <w:lang w:val="en-US" w:eastAsia="zh-CN"/>
          <w14:textFill>
            <w14:solidFill>
              <w14:schemeClr w14:val="tx1"/>
            </w14:solidFill>
          </w14:textFill>
        </w:rPr>
        <w:t>and then</w:t>
      </w:r>
      <w:bookmarkEnd w:id="12"/>
      <w:r>
        <w:rPr>
          <w:rFonts w:hint="eastAsia" w:ascii="黑体" w:hAnsi="黑体" w:eastAsia="黑体" w:cs="黑体"/>
          <w:color w:val="000000" w:themeColor="text1"/>
          <w:lang w:val="en-US" w:eastAsia="zh-CN"/>
          <w14:textFill>
            <w14:solidFill>
              <w14:schemeClr w14:val="tx1"/>
            </w14:solidFill>
          </w14:textFill>
        </w:rPr>
        <w:t xml:space="preserve"> after be </w:t>
      </w:r>
      <w:r>
        <w:rPr>
          <w:rFonts w:hint="eastAsia" w:ascii="黑体" w:hAnsi="黑体" w:eastAsia="黑体" w:cs="黑体"/>
          <w:color w:val="000000" w:themeColor="text1"/>
          <w14:textFill>
            <w14:solidFill>
              <w14:schemeClr w14:val="tx1"/>
            </w14:solidFill>
          </w14:textFill>
        </w:rPr>
        <w:t xml:space="preserve">washed in water, </w:t>
      </w:r>
      <w:r>
        <w:rPr>
          <w:rFonts w:hint="eastAsia" w:ascii="黑体" w:hAnsi="黑体" w:eastAsia="黑体" w:cs="黑体"/>
          <w:color w:val="000000" w:themeColor="text1"/>
          <w:lang w:val="en-US" w:eastAsia="zh-CN"/>
          <w14:textFill>
            <w14:solidFill>
              <w14:schemeClr w14:val="tx1"/>
            </w14:solidFill>
          </w14:textFill>
        </w:rPr>
        <w:t xml:space="preserve">the sample shall be </w:t>
      </w:r>
      <w:r>
        <w:rPr>
          <w:rFonts w:hint="eastAsia" w:ascii="黑体" w:hAnsi="黑体" w:eastAsia="黑体" w:cs="黑体"/>
          <w:color w:val="000000" w:themeColor="text1"/>
          <w14:textFill>
            <w14:solidFill>
              <w14:schemeClr w14:val="tx1"/>
            </w14:solidFill>
          </w14:textFill>
        </w:rPr>
        <w:t xml:space="preserve">rinsed twice in alcohol or acetone, and </w:t>
      </w:r>
      <w:r>
        <w:rPr>
          <w:rFonts w:hint="eastAsia" w:ascii="黑体" w:hAnsi="黑体" w:eastAsia="黑体" w:cs="黑体"/>
          <w:color w:val="000000" w:themeColor="text1"/>
          <w:lang w:val="en-US" w:eastAsia="zh-CN"/>
          <w14:textFill>
            <w14:solidFill>
              <w14:schemeClr w14:val="tx1"/>
            </w14:solidFill>
          </w14:textFill>
        </w:rPr>
        <w:t xml:space="preserve">last be </w:t>
      </w:r>
      <w:r>
        <w:rPr>
          <w:rFonts w:hint="eastAsia" w:ascii="黑体" w:hAnsi="黑体" w:eastAsia="黑体" w:cs="黑体"/>
          <w:color w:val="000000" w:themeColor="text1"/>
          <w14:textFill>
            <w14:solidFill>
              <w14:schemeClr w14:val="tx1"/>
            </w14:solidFill>
          </w14:textFill>
        </w:rPr>
        <w:t xml:space="preserve">dried in a </w:t>
      </w:r>
      <w:r>
        <w:rPr>
          <w:rFonts w:hint="eastAsia" w:ascii="黑体" w:hAnsi="黑体" w:eastAsia="黑体" w:cs="黑体"/>
          <w:color w:val="000000" w:themeColor="text1"/>
          <w:lang w:val="en-US" w:eastAsia="zh-CN"/>
          <w14:textFill>
            <w14:solidFill>
              <w14:schemeClr w14:val="tx1"/>
            </w14:solidFill>
          </w14:textFill>
        </w:rPr>
        <w:t xml:space="preserve">oven </w:t>
      </w:r>
      <w:r>
        <w:rPr>
          <w:rFonts w:hint="eastAsia" w:ascii="黑体" w:hAnsi="黑体" w:eastAsia="黑体" w:cs="黑体"/>
          <w:color w:val="000000" w:themeColor="text1"/>
          <w14:textFill>
            <w14:solidFill>
              <w14:schemeClr w14:val="tx1"/>
            </w14:solidFill>
          </w14:textFill>
        </w:rPr>
        <w:t>at 105</w:t>
      </w:r>
      <w:r>
        <w:rPr>
          <w:rFonts w:hint="eastAsia" w:ascii="黑体" w:hAnsi="黑体" w:eastAsia="黑体" w:cs="黑体"/>
          <w:color w:val="000000" w:themeColor="text1"/>
          <w:kern w:val="2"/>
          <w:sz w:val="21"/>
          <w:szCs w:val="24"/>
          <w:lang w:bidi="ar"/>
          <w14:textFill>
            <w14:solidFill>
              <w14:schemeClr w14:val="tx1"/>
            </w14:solidFill>
          </w14:textFill>
        </w:rPr>
        <w:t>℃</w:t>
      </w:r>
      <w:r>
        <w:rPr>
          <w:rFonts w:hint="eastAsia" w:ascii="黑体" w:hAnsi="黑体" w:eastAsia="黑体" w:cs="黑体"/>
          <w:color w:val="000000" w:themeColor="text1"/>
          <w14:textFill>
            <w14:solidFill>
              <w14:schemeClr w14:val="tx1"/>
            </w14:solidFill>
          </w14:textFill>
        </w:rPr>
        <w:t xml:space="preserve"> </w:t>
      </w:r>
      <w:r>
        <w:rPr>
          <w:rFonts w:hint="eastAsia" w:ascii="微软雅黑" w:hAnsi="微软雅黑" w:eastAsia="微软雅黑" w:cs="微软雅黑"/>
          <w:color w:val="000000" w:themeColor="text1"/>
          <w:kern w:val="2"/>
          <w:sz w:val="21"/>
          <w:szCs w:val="24"/>
          <w:lang w:bidi="ar"/>
          <w14:textFill>
            <w14:solidFill>
              <w14:schemeClr w14:val="tx1"/>
            </w14:solidFill>
          </w14:textFill>
        </w:rPr>
        <w:t>~</w:t>
      </w:r>
      <w:r>
        <w:rPr>
          <w:rFonts w:hint="eastAsia" w:ascii="黑体" w:hAnsi="黑体" w:eastAsia="黑体" w:cs="黑体"/>
          <w:color w:val="000000" w:themeColor="text1"/>
          <w14:textFill>
            <w14:solidFill>
              <w14:schemeClr w14:val="tx1"/>
            </w14:solidFill>
          </w14:textFill>
        </w:rPr>
        <w:t xml:space="preserve"> 110℃ for analysis.</w:t>
      </w:r>
      <w:bookmarkEnd w:id="10"/>
    </w:p>
    <w:p>
      <w:pPr>
        <w:widowControl/>
        <w:rPr>
          <w:rFonts w:ascii="Times New Roman" w:hAnsi="Times New Roman" w:cs="Times New Roman"/>
          <w:color w:val="FF0000"/>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6.5 Determination of results</w:t>
      </w:r>
    </w:p>
    <w:p>
      <w:pPr>
        <w:widowControl/>
        <w:rPr>
          <w:rFonts w:ascii="Times New Roman" w:hAnsi="Times New Roman" w:cs="Times New Roman"/>
          <w:color w:val="FF0000"/>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6.5.1 The measured value of the impurity element is rounded to 3 decimal places according to GB / T 8170, which shall be expressed by the maximum limit value.</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6.5.2 If the chemical composition does not meet the requirements, the inspection lot which they represent shall be deemed not to comply with the requirements of this standard.</w:t>
      </w: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6.5.3 If the appearance quality does not meet the requirements, the bar shall be deemed not to comply with the requirements of this standard.</w:t>
      </w:r>
    </w:p>
    <w:p>
      <w:pPr>
        <w:widowControl/>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6.5.4 The weight, size variation deviation shall not be taken as the basis for judging whether it is qualified or not. </w:t>
      </w:r>
    </w:p>
    <w:p>
      <w:pPr>
        <w:widowControl/>
        <w:jc w:val="left"/>
        <w:rPr>
          <w:rFonts w:ascii="Times New Roman" w:hAnsi="Times New Roman" w:cs="Times New Roman"/>
        </w:rPr>
      </w:pPr>
    </w:p>
    <w:p>
      <w:pPr>
        <w:rPr>
          <w:rFonts w:hint="eastAsia" w:ascii="黑体" w:hAnsi="黑体" w:eastAsia="黑体" w:cs="黑体"/>
          <w:b/>
          <w:bCs/>
        </w:rPr>
      </w:pPr>
      <w:r>
        <w:rPr>
          <w:rFonts w:hint="eastAsia" w:ascii="黑体" w:hAnsi="黑体" w:eastAsia="黑体" w:cs="黑体"/>
          <w:b/>
          <w:bCs/>
        </w:rPr>
        <w:t>7. Marking, Packaging, Transportation, Storage and Quality Certificate</w:t>
      </w:r>
    </w:p>
    <w:p>
      <w:pPr>
        <w:rPr>
          <w:rFonts w:ascii="Times New Roman" w:hAnsi="Times New Roman" w:cs="Times New Roman"/>
          <w:b/>
          <w:bCs/>
        </w:rPr>
      </w:pPr>
    </w:p>
    <w:p>
      <w:pPr>
        <w:widowControl/>
        <w:rPr>
          <w:rFonts w:hint="eastAsia" w:ascii="黑体" w:hAnsi="黑体" w:eastAsia="黑体" w:cs="黑体"/>
          <w:b w:val="0"/>
          <w:bCs w:val="0"/>
        </w:rPr>
      </w:pPr>
      <w:r>
        <w:rPr>
          <w:rFonts w:hint="eastAsia" w:ascii="黑体" w:hAnsi="黑体" w:eastAsia="黑体" w:cs="黑体"/>
          <w:b w:val="0"/>
          <w:bCs w:val="0"/>
        </w:rPr>
        <w:t>7.1 Marking</w:t>
      </w:r>
    </w:p>
    <w:p>
      <w:pPr>
        <w:widowControl/>
        <w:rPr>
          <w:rFonts w:ascii="Times New Roman" w:hAnsi="Times New Roman" w:cs="Times New Roman"/>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The bar number, brand, grade etc shall be cast or marked upon each bar. </w:t>
      </w:r>
    </w:p>
    <w:p>
      <w:pPr>
        <w:widowControl/>
        <w:rPr>
          <w:rFonts w:ascii="Times New Roman" w:hAnsi="Times New Roman" w:cs="Times New Roman"/>
        </w:rPr>
      </w:pPr>
    </w:p>
    <w:p>
      <w:pPr>
        <w:widowControl/>
        <w:rPr>
          <w:rFonts w:hint="eastAsia" w:ascii="黑体" w:hAnsi="黑体" w:eastAsia="黑体" w:cs="黑体"/>
          <w:b w:val="0"/>
          <w:bCs w:val="0"/>
        </w:rPr>
      </w:pPr>
      <w:r>
        <w:rPr>
          <w:rFonts w:hint="eastAsia" w:ascii="黑体" w:hAnsi="黑体" w:eastAsia="黑体" w:cs="黑体"/>
          <w:b w:val="0"/>
          <w:bCs w:val="0"/>
        </w:rPr>
        <w:t>7.2 Packing</w:t>
      </w:r>
    </w:p>
    <w:p>
      <w:pPr>
        <w:widowControl/>
        <w:rPr>
          <w:rFonts w:ascii="Times New Roman" w:hAnsi="Times New Roman" w:cs="Times New Roman"/>
          <w:color w:val="FF0000"/>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Each platinum ingot shall be wrapped by clean paper or plastic film and packed in wooden or plastic carton.</w:t>
      </w:r>
    </w:p>
    <w:p>
      <w:pPr>
        <w:widowControl/>
        <w:ind w:firstLine="0" w:firstLineChars="0"/>
        <w:rPr>
          <w:rFonts w:hint="eastAsia" w:ascii="黑体" w:hAnsi="黑体" w:eastAsia="黑体" w:cs="黑体"/>
          <w:color w:val="000000" w:themeColor="text1"/>
          <w14:textFill>
            <w14:solidFill>
              <w14:schemeClr w14:val="tx1"/>
            </w14:solidFill>
          </w14:textFill>
        </w:rPr>
      </w:pPr>
    </w:p>
    <w:p>
      <w:pPr>
        <w:widowControl/>
        <w:rPr>
          <w:rFonts w:hint="eastAsia" w:ascii="黑体" w:hAnsi="黑体" w:eastAsia="黑体" w:cs="黑体"/>
          <w:b w:val="0"/>
          <w:bCs w:val="0"/>
        </w:rPr>
      </w:pPr>
      <w:r>
        <w:rPr>
          <w:rFonts w:hint="eastAsia" w:ascii="黑体" w:hAnsi="黑体" w:eastAsia="黑体" w:cs="黑体"/>
          <w:b w:val="0"/>
          <w:bCs w:val="0"/>
        </w:rPr>
        <w:t xml:space="preserve">7.3 Transport and </w:t>
      </w:r>
      <w:r>
        <w:rPr>
          <w:rFonts w:hint="eastAsia" w:ascii="黑体" w:hAnsi="黑体" w:eastAsia="黑体" w:cs="黑体"/>
          <w:b w:val="0"/>
          <w:bCs w:val="0"/>
          <w:lang w:val="en-US" w:eastAsia="zh-CN"/>
        </w:rPr>
        <w:t>s</w:t>
      </w:r>
      <w:r>
        <w:rPr>
          <w:rFonts w:hint="eastAsia" w:ascii="黑体" w:hAnsi="黑体" w:eastAsia="黑体" w:cs="黑体"/>
          <w:b w:val="0"/>
          <w:bCs w:val="0"/>
        </w:rPr>
        <w:t>torage</w:t>
      </w:r>
    </w:p>
    <w:p>
      <w:pPr>
        <w:widowControl/>
        <w:rPr>
          <w:rFonts w:ascii="Times New Roman" w:hAnsi="Times New Roman" w:cs="Times New Roman"/>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During the process of transport</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 xml:space="preserve">and storage, the product shall not be damaged or contaminated. </w:t>
      </w:r>
    </w:p>
    <w:p>
      <w:pPr>
        <w:widowControl/>
        <w:rPr>
          <w:rFonts w:ascii="Times New Roman" w:hAnsi="Times New Roman" w:cs="Times New Roman"/>
        </w:rPr>
      </w:pPr>
    </w:p>
    <w:p>
      <w:pPr>
        <w:widowControl/>
        <w:rPr>
          <w:rFonts w:hint="eastAsia" w:ascii="黑体" w:hAnsi="黑体" w:eastAsia="黑体" w:cs="黑体"/>
          <w:b w:val="0"/>
          <w:bCs w:val="0"/>
        </w:rPr>
      </w:pPr>
      <w:r>
        <w:rPr>
          <w:rFonts w:hint="eastAsia" w:ascii="黑体" w:hAnsi="黑体" w:eastAsia="黑体" w:cs="黑体"/>
          <w:b w:val="0"/>
          <w:bCs w:val="0"/>
        </w:rPr>
        <w:t xml:space="preserve">7.4 Quality </w:t>
      </w:r>
      <w:r>
        <w:rPr>
          <w:rFonts w:hint="eastAsia" w:ascii="黑体" w:hAnsi="黑体" w:eastAsia="黑体" w:cs="黑体"/>
          <w:b w:val="0"/>
          <w:bCs w:val="0"/>
          <w:lang w:val="en-US" w:eastAsia="zh-CN"/>
        </w:rPr>
        <w:t>c</w:t>
      </w:r>
      <w:r>
        <w:rPr>
          <w:rFonts w:hint="eastAsia" w:ascii="黑体" w:hAnsi="黑体" w:eastAsia="黑体" w:cs="黑体"/>
          <w:b w:val="0"/>
          <w:bCs w:val="0"/>
        </w:rPr>
        <w:t>ertificate</w:t>
      </w:r>
    </w:p>
    <w:p>
      <w:pPr>
        <w:widowControl/>
        <w:rPr>
          <w:rFonts w:ascii="Times New Roman" w:hAnsi="Times New Roman" w:cs="Times New Roman"/>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Each lot shall be provided with a product quality certificate with the following information stated:</w:t>
      </w:r>
    </w:p>
    <w:p>
      <w:pPr>
        <w:widowControl/>
        <w:ind w:firstLine="0" w:firstLineChars="0"/>
        <w:rPr>
          <w:rFonts w:hint="eastAsia" w:ascii="黑体" w:hAnsi="黑体" w:eastAsia="黑体" w:cs="黑体"/>
          <w:color w:val="000000" w:themeColor="text1"/>
          <w14:textFill>
            <w14:solidFill>
              <w14:schemeClr w14:val="tx1"/>
            </w14:solidFill>
          </w14:textFill>
        </w:rPr>
      </w:pPr>
    </w:p>
    <w:p>
      <w:pPr>
        <w:numPr>
          <w:ilvl w:val="0"/>
          <w:numId w:val="2"/>
        </w:numPr>
        <w:ind w:firstLine="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n</w:t>
      </w:r>
      <w:r>
        <w:rPr>
          <w:rFonts w:hint="eastAsia" w:ascii="黑体" w:hAnsi="黑体" w:eastAsia="黑体" w:cs="黑体"/>
          <w:color w:val="000000" w:themeColor="text1"/>
          <w14:textFill>
            <w14:solidFill>
              <w14:schemeClr w14:val="tx1"/>
            </w14:solidFill>
          </w14:textFill>
        </w:rPr>
        <w:t>ame, address, telephone number;</w:t>
      </w:r>
    </w:p>
    <w:p>
      <w:pPr>
        <w:widowControl/>
        <w:numPr>
          <w:ilvl w:val="0"/>
          <w:numId w:val="2"/>
        </w:numPr>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p</w:t>
      </w:r>
      <w:r>
        <w:rPr>
          <w:rFonts w:hint="eastAsia" w:ascii="黑体" w:hAnsi="黑体" w:eastAsia="黑体" w:cs="黑体"/>
          <w:color w:val="000000" w:themeColor="text1"/>
          <w14:textFill>
            <w14:solidFill>
              <w14:schemeClr w14:val="tx1"/>
            </w14:solidFill>
          </w14:textFill>
        </w:rPr>
        <w:t>roduct name and grade;</w:t>
      </w:r>
    </w:p>
    <w:p>
      <w:pPr>
        <w:widowControl/>
        <w:numPr>
          <w:ilvl w:val="0"/>
          <w:numId w:val="2"/>
        </w:numPr>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l</w:t>
      </w:r>
      <w:r>
        <w:rPr>
          <w:rFonts w:hint="eastAsia" w:ascii="黑体" w:hAnsi="黑体" w:eastAsia="黑体" w:cs="黑体"/>
          <w:color w:val="000000" w:themeColor="text1"/>
          <w14:textFill>
            <w14:solidFill>
              <w14:schemeClr w14:val="tx1"/>
            </w14:solidFill>
          </w14:textFill>
        </w:rPr>
        <w:t>ot number;</w:t>
      </w:r>
    </w:p>
    <w:p>
      <w:pPr>
        <w:widowControl/>
        <w:numPr>
          <w:ilvl w:val="0"/>
          <w:numId w:val="2"/>
        </w:numPr>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n</w:t>
      </w:r>
      <w:r>
        <w:rPr>
          <w:rFonts w:hint="eastAsia" w:ascii="黑体" w:hAnsi="黑体" w:eastAsia="黑体" w:cs="黑体"/>
          <w:color w:val="000000" w:themeColor="text1"/>
          <w14:textFill>
            <w14:solidFill>
              <w14:schemeClr w14:val="tx1"/>
            </w14:solidFill>
          </w14:textFill>
        </w:rPr>
        <w:t>et weight and the number of packaging;</w:t>
      </w:r>
    </w:p>
    <w:p>
      <w:pPr>
        <w:widowControl/>
        <w:numPr>
          <w:ilvl w:val="0"/>
          <w:numId w:val="2"/>
        </w:numPr>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i</w:t>
      </w:r>
      <w:r>
        <w:rPr>
          <w:rFonts w:hint="eastAsia" w:ascii="黑体" w:hAnsi="黑体" w:eastAsia="黑体" w:cs="黑体"/>
          <w:color w:val="000000" w:themeColor="text1"/>
          <w14:textFill>
            <w14:solidFill>
              <w14:schemeClr w14:val="tx1"/>
            </w14:solidFill>
          </w14:textFill>
        </w:rPr>
        <w:t xml:space="preserve">nspection results of analysis items and inspection stamp of the </w:t>
      </w:r>
      <w:r>
        <w:rPr>
          <w:rFonts w:hint="eastAsia" w:ascii="黑体" w:hAnsi="黑体" w:eastAsia="黑体" w:cs="黑体"/>
          <w:color w:val="000000" w:themeColor="text1"/>
          <w:lang w:val="en-US" w:eastAsia="zh-CN"/>
          <w14:textFill>
            <w14:solidFill>
              <w14:schemeClr w14:val="tx1"/>
            </w14:solidFill>
          </w14:textFill>
        </w:rPr>
        <w:t>q</w:t>
      </w:r>
      <w:r>
        <w:rPr>
          <w:rFonts w:hint="eastAsia" w:ascii="黑体" w:hAnsi="黑体" w:eastAsia="黑体" w:cs="黑体"/>
          <w:color w:val="000000" w:themeColor="text1"/>
          <w14:textFill>
            <w14:solidFill>
              <w14:schemeClr w14:val="tx1"/>
            </w14:solidFill>
          </w14:textFill>
        </w:rPr>
        <w:t xml:space="preserve">uality </w:t>
      </w:r>
      <w:r>
        <w:rPr>
          <w:rFonts w:hint="eastAsia" w:ascii="黑体" w:hAnsi="黑体" w:eastAsia="黑体" w:cs="黑体"/>
          <w:color w:val="000000" w:themeColor="text1"/>
          <w:lang w:val="en-US" w:eastAsia="zh-CN"/>
          <w14:textFill>
            <w14:solidFill>
              <w14:schemeClr w14:val="tx1"/>
            </w14:solidFill>
          </w14:textFill>
        </w:rPr>
        <w:t>c</w:t>
      </w:r>
      <w:r>
        <w:rPr>
          <w:rFonts w:hint="eastAsia" w:ascii="黑体" w:hAnsi="黑体" w:eastAsia="黑体" w:cs="黑体"/>
          <w:color w:val="000000" w:themeColor="text1"/>
          <w14:textFill>
            <w14:solidFill>
              <w14:schemeClr w14:val="tx1"/>
            </w14:solidFill>
          </w14:textFill>
        </w:rPr>
        <w:t xml:space="preserve">ontrol </w:t>
      </w:r>
      <w:r>
        <w:rPr>
          <w:rFonts w:hint="eastAsia" w:ascii="黑体" w:hAnsi="黑体" w:eastAsia="黑体" w:cs="黑体"/>
          <w:color w:val="000000" w:themeColor="text1"/>
          <w:lang w:val="en-US" w:eastAsia="zh-CN"/>
          <w14:textFill>
            <w14:solidFill>
              <w14:schemeClr w14:val="tx1"/>
            </w14:solidFill>
          </w14:textFill>
        </w:rPr>
        <w:t>d</w:t>
      </w:r>
      <w:r>
        <w:rPr>
          <w:rFonts w:hint="eastAsia" w:ascii="黑体" w:hAnsi="黑体" w:eastAsia="黑体" w:cs="黑体"/>
          <w:color w:val="000000" w:themeColor="text1"/>
          <w14:textFill>
            <w14:solidFill>
              <w14:schemeClr w14:val="tx1"/>
            </w14:solidFill>
          </w14:textFill>
        </w:rPr>
        <w:t>epartment;</w:t>
      </w:r>
    </w:p>
    <w:p>
      <w:pPr>
        <w:widowControl/>
        <w:numPr>
          <w:ilvl w:val="0"/>
          <w:numId w:val="2"/>
        </w:numPr>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n</w:t>
      </w:r>
      <w:r>
        <w:rPr>
          <w:rFonts w:hint="eastAsia" w:ascii="黑体" w:hAnsi="黑体" w:eastAsia="黑体" w:cs="黑体"/>
          <w:color w:val="000000" w:themeColor="text1"/>
          <w14:textFill>
            <w14:solidFill>
              <w14:schemeClr w14:val="tx1"/>
            </w14:solidFill>
          </w14:textFill>
        </w:rPr>
        <w:t>umber of this standard;</w:t>
      </w:r>
    </w:p>
    <w:p>
      <w:pPr>
        <w:widowControl/>
        <w:numPr>
          <w:ilvl w:val="0"/>
          <w:numId w:val="2"/>
        </w:numPr>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d</w:t>
      </w:r>
      <w:r>
        <w:rPr>
          <w:rFonts w:hint="eastAsia" w:ascii="黑体" w:hAnsi="黑体" w:eastAsia="黑体" w:cs="黑体"/>
          <w:color w:val="000000" w:themeColor="text1"/>
          <w14:textFill>
            <w14:solidFill>
              <w14:schemeClr w14:val="tx1"/>
            </w14:solidFill>
          </w14:textFill>
        </w:rPr>
        <w:t>ate of manufacture (or date of packaging).</w:t>
      </w:r>
    </w:p>
    <w:p>
      <w:pPr>
        <w:widowControl/>
        <w:jc w:val="left"/>
        <w:rPr>
          <w:rFonts w:ascii="Times New Roman" w:hAnsi="Times New Roman" w:cs="Times New Roman"/>
        </w:rPr>
      </w:pPr>
    </w:p>
    <w:p>
      <w:pPr>
        <w:rPr>
          <w:rFonts w:hint="eastAsia" w:ascii="黑体" w:hAnsi="黑体" w:eastAsia="黑体" w:cs="黑体"/>
          <w:b/>
          <w:bCs/>
        </w:rPr>
      </w:pPr>
      <w:r>
        <w:rPr>
          <w:rFonts w:hint="eastAsia" w:ascii="黑体" w:hAnsi="黑体" w:eastAsia="黑体" w:cs="黑体"/>
          <w:b/>
          <w:bCs/>
        </w:rPr>
        <w:t>8. Order or contract information</w:t>
      </w:r>
    </w:p>
    <w:p>
      <w:pPr>
        <w:rPr>
          <w:rFonts w:ascii="Times New Roman" w:hAnsi="Times New Roman" w:cs="Times New Roman"/>
          <w:b/>
          <w:bCs/>
        </w:rPr>
      </w:pP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The order</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(or contract) for the products listed in this standard shall contain the following information:</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a) </w:t>
      </w:r>
      <w:r>
        <w:rPr>
          <w:rFonts w:hint="eastAsia" w:ascii="黑体" w:hAnsi="黑体" w:eastAsia="黑体" w:cs="黑体"/>
          <w:color w:val="000000" w:themeColor="text1"/>
          <w:lang w:val="en-US" w:eastAsia="zh-CN"/>
          <w14:textFill>
            <w14:solidFill>
              <w14:schemeClr w14:val="tx1"/>
            </w14:solidFill>
          </w14:textFill>
        </w:rPr>
        <w:t>p</w:t>
      </w:r>
      <w:r>
        <w:rPr>
          <w:rFonts w:hint="eastAsia" w:ascii="黑体" w:hAnsi="黑体" w:eastAsia="黑体" w:cs="黑体"/>
          <w:color w:val="000000" w:themeColor="text1"/>
          <w14:textFill>
            <w14:solidFill>
              <w14:schemeClr w14:val="tx1"/>
            </w14:solidFill>
          </w14:textFill>
        </w:rPr>
        <w:t>roduct name;</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b) </w:t>
      </w:r>
      <w:r>
        <w:rPr>
          <w:rFonts w:hint="eastAsia" w:ascii="黑体" w:hAnsi="黑体" w:eastAsia="黑体" w:cs="黑体"/>
          <w:color w:val="000000" w:themeColor="text1"/>
          <w:lang w:val="en-US" w:eastAsia="zh-CN"/>
          <w14:textFill>
            <w14:solidFill>
              <w14:schemeClr w14:val="tx1"/>
            </w14:solidFill>
          </w14:textFill>
        </w:rPr>
        <w:t>g</w:t>
      </w:r>
      <w:r>
        <w:rPr>
          <w:rFonts w:hint="eastAsia" w:ascii="黑体" w:hAnsi="黑体" w:eastAsia="黑体" w:cs="黑体"/>
          <w:color w:val="000000" w:themeColor="text1"/>
          <w14:textFill>
            <w14:solidFill>
              <w14:schemeClr w14:val="tx1"/>
            </w14:solidFill>
          </w14:textFill>
        </w:rPr>
        <w:t>rade;</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c) </w:t>
      </w:r>
      <w:r>
        <w:rPr>
          <w:rFonts w:hint="eastAsia" w:ascii="黑体" w:hAnsi="黑体" w:eastAsia="黑体" w:cs="黑体"/>
          <w:color w:val="000000" w:themeColor="text1"/>
          <w:lang w:val="en-US" w:eastAsia="zh-CN"/>
          <w14:textFill>
            <w14:solidFill>
              <w14:schemeClr w14:val="tx1"/>
            </w14:solidFill>
          </w14:textFill>
        </w:rPr>
        <w:t>q</w:t>
      </w:r>
      <w:r>
        <w:rPr>
          <w:rFonts w:hint="eastAsia" w:ascii="黑体" w:hAnsi="黑体" w:eastAsia="黑体" w:cs="黑体"/>
          <w:color w:val="000000" w:themeColor="text1"/>
          <w14:textFill>
            <w14:solidFill>
              <w14:schemeClr w14:val="tx1"/>
            </w14:solidFill>
          </w14:textFill>
        </w:rPr>
        <w:t>uantity;</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d) </w:t>
      </w:r>
      <w:r>
        <w:rPr>
          <w:rFonts w:hint="eastAsia" w:ascii="黑体" w:hAnsi="黑体" w:eastAsia="黑体" w:cs="黑体"/>
          <w:color w:val="000000" w:themeColor="text1"/>
          <w:lang w:val="en-US" w:eastAsia="zh-CN"/>
          <w14:textFill>
            <w14:solidFill>
              <w14:schemeClr w14:val="tx1"/>
            </w14:solidFill>
          </w14:textFill>
        </w:rPr>
        <w:t>s</w:t>
      </w:r>
      <w:r>
        <w:rPr>
          <w:rFonts w:hint="eastAsia" w:ascii="黑体" w:hAnsi="黑体" w:eastAsia="黑体" w:cs="黑体"/>
          <w:color w:val="000000" w:themeColor="text1"/>
          <w14:textFill>
            <w14:solidFill>
              <w14:schemeClr w14:val="tx1"/>
            </w14:solidFill>
          </w14:textFill>
        </w:rPr>
        <w:t>pecial requirements on impurity content;</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e) </w:t>
      </w:r>
      <w:r>
        <w:rPr>
          <w:rFonts w:hint="eastAsia" w:ascii="黑体" w:hAnsi="黑体" w:eastAsia="黑体" w:cs="黑体"/>
          <w:color w:val="000000" w:themeColor="text1"/>
          <w:lang w:val="en-US" w:eastAsia="zh-CN"/>
          <w14:textFill>
            <w14:solidFill>
              <w14:schemeClr w14:val="tx1"/>
            </w14:solidFill>
          </w14:textFill>
        </w:rPr>
        <w:t>r</w:t>
      </w:r>
      <w:r>
        <w:rPr>
          <w:rFonts w:hint="eastAsia" w:ascii="黑体" w:hAnsi="黑体" w:eastAsia="黑体" w:cs="黑体"/>
          <w:color w:val="000000" w:themeColor="text1"/>
          <w14:textFill>
            <w14:solidFill>
              <w14:schemeClr w14:val="tx1"/>
            </w14:solidFill>
          </w14:textFill>
        </w:rPr>
        <w:t>equirements on shape and dimension;</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f) </w:t>
      </w:r>
      <w:r>
        <w:rPr>
          <w:rFonts w:hint="eastAsia" w:ascii="黑体" w:hAnsi="黑体" w:eastAsia="黑体" w:cs="黑体"/>
          <w:color w:val="000000" w:themeColor="text1"/>
          <w:lang w:val="en-US" w:eastAsia="zh-CN"/>
          <w14:textFill>
            <w14:solidFill>
              <w14:schemeClr w14:val="tx1"/>
            </w14:solidFill>
          </w14:textFill>
        </w:rPr>
        <w:t>r</w:t>
      </w:r>
      <w:r>
        <w:rPr>
          <w:rFonts w:hint="eastAsia" w:ascii="黑体" w:hAnsi="黑体" w:eastAsia="黑体" w:cs="黑体"/>
          <w:color w:val="000000" w:themeColor="text1"/>
          <w14:textFill>
            <w14:solidFill>
              <w14:schemeClr w14:val="tx1"/>
            </w14:solidFill>
          </w14:textFill>
        </w:rPr>
        <w:t>equirements on packaging;</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g) </w:t>
      </w:r>
      <w:r>
        <w:rPr>
          <w:rFonts w:hint="eastAsia" w:ascii="黑体" w:hAnsi="黑体" w:eastAsia="黑体" w:cs="黑体"/>
          <w:color w:val="000000" w:themeColor="text1"/>
          <w:lang w:val="en-US" w:eastAsia="zh-CN"/>
          <w14:textFill>
            <w14:solidFill>
              <w14:schemeClr w14:val="tx1"/>
            </w14:solidFill>
          </w14:textFill>
        </w:rPr>
        <w:t>n</w:t>
      </w:r>
      <w:r>
        <w:rPr>
          <w:rFonts w:hint="eastAsia" w:ascii="黑体" w:hAnsi="黑体" w:eastAsia="黑体" w:cs="黑体"/>
          <w:color w:val="000000" w:themeColor="text1"/>
          <w14:textFill>
            <w14:solidFill>
              <w14:schemeClr w14:val="tx1"/>
            </w14:solidFill>
          </w14:textFill>
        </w:rPr>
        <w:t>umber of this l standard;</w:t>
      </w:r>
    </w:p>
    <w:p>
      <w:pPr>
        <w:widowControl/>
        <w:ind w:firstLine="0" w:firstLine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h) </w:t>
      </w:r>
      <w:r>
        <w:rPr>
          <w:rFonts w:hint="eastAsia" w:ascii="黑体" w:hAnsi="黑体" w:eastAsia="黑体" w:cs="黑体"/>
          <w:color w:val="000000" w:themeColor="text1"/>
          <w:lang w:val="en-US" w:eastAsia="zh-CN"/>
          <w14:textFill>
            <w14:solidFill>
              <w14:schemeClr w14:val="tx1"/>
            </w14:solidFill>
          </w14:textFill>
        </w:rPr>
        <w:t>o</w:t>
      </w:r>
      <w:r>
        <w:rPr>
          <w:rFonts w:hint="eastAsia" w:ascii="黑体" w:hAnsi="黑体" w:eastAsia="黑体" w:cs="黑体"/>
          <w:color w:val="000000" w:themeColor="text1"/>
          <w14:textFill>
            <w14:solidFill>
              <w14:schemeClr w14:val="tx1"/>
            </w14:solidFill>
          </w14:textFill>
        </w:rPr>
        <w:t>thers.</w:t>
      </w:r>
    </w:p>
    <w:p>
      <w:pPr>
        <w:widowControl/>
        <w:jc w:val="left"/>
        <w:rPr>
          <w:rFonts w:hint="eastAsia" w:ascii="黑体" w:hAnsi="黑体" w:eastAsia="黑体" w:cs="黑体"/>
          <w:color w:val="000000" w:themeColor="text1"/>
          <w14:textFill>
            <w14:solidFill>
              <w14:schemeClr w14:val="tx1"/>
            </w14:solidFill>
          </w14:textFill>
        </w:rPr>
      </w:pPr>
    </w:p>
    <w:p>
      <w:pPr>
        <w:widowControl/>
        <w:jc w:val="left"/>
        <w:rPr>
          <w:rFonts w:hint="eastAsia" w:ascii="黑体" w:hAnsi="黑体" w:eastAsia="黑体" w:cs="黑体"/>
          <w:color w:val="000000" w:themeColor="text1"/>
          <w14:textFill>
            <w14:solidFill>
              <w14:schemeClr w14:val="tx1"/>
            </w14:solidFill>
          </w14:textFill>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r>
        <w:rPr>
          <w:sz w:val="21"/>
        </w:rPr>
        <mc:AlternateContent>
          <mc:Choice Requires="wps">
            <w:drawing>
              <wp:anchor distT="0" distB="0" distL="114300" distR="114300" simplePos="0" relativeHeight="251663360" behindDoc="0" locked="0" layoutInCell="1" allowOverlap="1">
                <wp:simplePos x="0" y="0"/>
                <wp:positionH relativeFrom="column">
                  <wp:posOffset>1605280</wp:posOffset>
                </wp:positionH>
                <wp:positionV relativeFrom="paragraph">
                  <wp:posOffset>91440</wp:posOffset>
                </wp:positionV>
                <wp:extent cx="1905000" cy="0"/>
                <wp:effectExtent l="0" t="0" r="0" b="0"/>
                <wp:wrapNone/>
                <wp:docPr id="5" name="直接连接符 5"/>
                <wp:cNvGraphicFramePr/>
                <a:graphic xmlns:a="http://schemas.openxmlformats.org/drawingml/2006/main">
                  <a:graphicData uri="http://schemas.microsoft.com/office/word/2010/wordprocessingShape">
                    <wps:wsp>
                      <wps:cNvCnPr/>
                      <wps:spPr>
                        <a:xfrm>
                          <a:off x="2481580" y="3581400"/>
                          <a:ext cx="1905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26.4pt;margin-top:7.2pt;height:0pt;width:150pt;z-index:251663360;mso-width-relative:page;mso-height-relative:page;" filled="f" stroked="t" coordsize="21600,21600" o:gfxdata="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eihRP1wAAAAkBAAAPAAAAAAAAAAEAIAAAACIA&#10;AABkcnMvZG93bnJldi54bWxQSwECFAAUAAAACACHTuJAqT5tQNEBAABwAwAADgAAAAAAAAABACAA&#10;AAAmAQAAZHJzL2Uyb0RvYy54bWxQSwUGAAAAAAYABgBZAQAAaQUAAAAA&#10;">
                <v:fill on="f" focussize="0,0"/>
                <v:stroke weight="1.5pt" color="#000000 [3200]" miterlimit="8" joinstyle="miter"/>
                <v:imagedata o:title=""/>
                <o:lock v:ext="edit" aspectratio="f"/>
              </v:line>
            </w:pict>
          </mc:Fallback>
        </mc:AlternateContent>
      </w:r>
    </w:p>
    <w:p>
      <w:pPr>
        <w:widowControl/>
        <w:jc w:val="left"/>
        <w:rPr>
          <w:rFonts w:ascii="Times New Roman" w:hAnsi="Times New Roman" w:cs="Times New Roman"/>
        </w:rPr>
      </w:pPr>
    </w:p>
    <w:p>
      <w:pPr>
        <w:widowControl/>
        <w:jc w:val="left"/>
        <w:rPr>
          <w:rFonts w:ascii="Times New Roman" w:hAnsi="Times New Roman" w:cs="Times New Roman"/>
        </w:rPr>
      </w:pPr>
    </w:p>
    <w:sectPr>
      <w:head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b/>
        <w:bCs/>
      </w:rPr>
    </w:pPr>
    <w:r>
      <w:rPr>
        <w:rFonts w:ascii="Times New Roman" w:hAnsi="Times New Roman" w:cs="Times New Roman"/>
        <w:b/>
        <w:bCs/>
      </w:rPr>
      <w:t>GB/T 37653-2019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7CB2A6"/>
    <w:multiLevelType w:val="singleLevel"/>
    <w:tmpl w:val="DC7CB2A6"/>
    <w:lvl w:ilvl="0" w:tentative="0">
      <w:start w:val="1"/>
      <w:numFmt w:val="lowerLetter"/>
      <w:suff w:val="space"/>
      <w:lvlText w:val="%1)"/>
      <w:lvlJc w:val="left"/>
    </w:lvl>
  </w:abstractNum>
  <w:abstractNum w:abstractNumId="1">
    <w:nsid w:val="329A7B85"/>
    <w:multiLevelType w:val="singleLevel"/>
    <w:tmpl w:val="329A7B85"/>
    <w:lvl w:ilvl="0" w:tentative="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05EFB"/>
    <w:rsid w:val="0001262F"/>
    <w:rsid w:val="0003651C"/>
    <w:rsid w:val="00042CEE"/>
    <w:rsid w:val="0008230A"/>
    <w:rsid w:val="00091D66"/>
    <w:rsid w:val="000A00DD"/>
    <w:rsid w:val="000A0D1C"/>
    <w:rsid w:val="000A323D"/>
    <w:rsid w:val="000D79E0"/>
    <w:rsid w:val="000E2EF5"/>
    <w:rsid w:val="000F6C8D"/>
    <w:rsid w:val="001038E5"/>
    <w:rsid w:val="0011408C"/>
    <w:rsid w:val="0018424D"/>
    <w:rsid w:val="00191DAB"/>
    <w:rsid w:val="0019375A"/>
    <w:rsid w:val="00196F11"/>
    <w:rsid w:val="00197E4D"/>
    <w:rsid w:val="001C32B3"/>
    <w:rsid w:val="00216E94"/>
    <w:rsid w:val="00271336"/>
    <w:rsid w:val="002852EC"/>
    <w:rsid w:val="002924AC"/>
    <w:rsid w:val="002975E0"/>
    <w:rsid w:val="002E3E3A"/>
    <w:rsid w:val="003057F6"/>
    <w:rsid w:val="00322EE8"/>
    <w:rsid w:val="00353AC0"/>
    <w:rsid w:val="00365925"/>
    <w:rsid w:val="00383966"/>
    <w:rsid w:val="003A3DA7"/>
    <w:rsid w:val="003C10B1"/>
    <w:rsid w:val="003D2487"/>
    <w:rsid w:val="003E211A"/>
    <w:rsid w:val="003E22C8"/>
    <w:rsid w:val="003F0BBC"/>
    <w:rsid w:val="00411268"/>
    <w:rsid w:val="00427232"/>
    <w:rsid w:val="00433D82"/>
    <w:rsid w:val="00446CA8"/>
    <w:rsid w:val="00450B58"/>
    <w:rsid w:val="0048633C"/>
    <w:rsid w:val="00491EF1"/>
    <w:rsid w:val="004A0ECB"/>
    <w:rsid w:val="004C5BF0"/>
    <w:rsid w:val="005565E1"/>
    <w:rsid w:val="005633A8"/>
    <w:rsid w:val="00564F92"/>
    <w:rsid w:val="00580689"/>
    <w:rsid w:val="005C6C11"/>
    <w:rsid w:val="005C74B4"/>
    <w:rsid w:val="005E1F73"/>
    <w:rsid w:val="005F130C"/>
    <w:rsid w:val="005F76C9"/>
    <w:rsid w:val="00601BBD"/>
    <w:rsid w:val="00605150"/>
    <w:rsid w:val="00611B44"/>
    <w:rsid w:val="00630F68"/>
    <w:rsid w:val="006374A3"/>
    <w:rsid w:val="006537EE"/>
    <w:rsid w:val="006D475E"/>
    <w:rsid w:val="006E66CF"/>
    <w:rsid w:val="006E6B9C"/>
    <w:rsid w:val="006E7726"/>
    <w:rsid w:val="00710877"/>
    <w:rsid w:val="007149E6"/>
    <w:rsid w:val="00740CF9"/>
    <w:rsid w:val="00756A9E"/>
    <w:rsid w:val="00760E12"/>
    <w:rsid w:val="00784610"/>
    <w:rsid w:val="0079092B"/>
    <w:rsid w:val="007A3040"/>
    <w:rsid w:val="007F3B4E"/>
    <w:rsid w:val="007F7EF9"/>
    <w:rsid w:val="008227D6"/>
    <w:rsid w:val="00845FE5"/>
    <w:rsid w:val="008507ED"/>
    <w:rsid w:val="00852BCE"/>
    <w:rsid w:val="008A28E8"/>
    <w:rsid w:val="008C00C3"/>
    <w:rsid w:val="008C3CF3"/>
    <w:rsid w:val="008C5DD8"/>
    <w:rsid w:val="008C5F1E"/>
    <w:rsid w:val="008F2190"/>
    <w:rsid w:val="00912EA7"/>
    <w:rsid w:val="00961B2E"/>
    <w:rsid w:val="00975183"/>
    <w:rsid w:val="00984B6D"/>
    <w:rsid w:val="009B0B50"/>
    <w:rsid w:val="009C3441"/>
    <w:rsid w:val="009C529C"/>
    <w:rsid w:val="009E10CF"/>
    <w:rsid w:val="009F136F"/>
    <w:rsid w:val="00A16690"/>
    <w:rsid w:val="00A3057D"/>
    <w:rsid w:val="00A621FF"/>
    <w:rsid w:val="00A630C7"/>
    <w:rsid w:val="00A63E0B"/>
    <w:rsid w:val="00A74C1C"/>
    <w:rsid w:val="00A94E0A"/>
    <w:rsid w:val="00AA2CEC"/>
    <w:rsid w:val="00AD592D"/>
    <w:rsid w:val="00AE4C7A"/>
    <w:rsid w:val="00B000C5"/>
    <w:rsid w:val="00B02A8B"/>
    <w:rsid w:val="00B31C3F"/>
    <w:rsid w:val="00B31E85"/>
    <w:rsid w:val="00B348E9"/>
    <w:rsid w:val="00B6018D"/>
    <w:rsid w:val="00B6418E"/>
    <w:rsid w:val="00B70096"/>
    <w:rsid w:val="00BD4EFA"/>
    <w:rsid w:val="00BF44B7"/>
    <w:rsid w:val="00C0643A"/>
    <w:rsid w:val="00C439E2"/>
    <w:rsid w:val="00C46B9A"/>
    <w:rsid w:val="00C64B0B"/>
    <w:rsid w:val="00C70CB2"/>
    <w:rsid w:val="00C74B92"/>
    <w:rsid w:val="00C7620F"/>
    <w:rsid w:val="00CA7589"/>
    <w:rsid w:val="00CB2605"/>
    <w:rsid w:val="00CB6AB1"/>
    <w:rsid w:val="00CD5B9F"/>
    <w:rsid w:val="00D23E6B"/>
    <w:rsid w:val="00D62FFC"/>
    <w:rsid w:val="00DC6B64"/>
    <w:rsid w:val="00DF723F"/>
    <w:rsid w:val="00E4525F"/>
    <w:rsid w:val="00E56CAE"/>
    <w:rsid w:val="00E66572"/>
    <w:rsid w:val="00E73161"/>
    <w:rsid w:val="00E833AB"/>
    <w:rsid w:val="00E865CF"/>
    <w:rsid w:val="00EF1984"/>
    <w:rsid w:val="00F068F8"/>
    <w:rsid w:val="00F10F5E"/>
    <w:rsid w:val="00F110CF"/>
    <w:rsid w:val="00F13825"/>
    <w:rsid w:val="00F47D48"/>
    <w:rsid w:val="00FA0D75"/>
    <w:rsid w:val="00FA7CC5"/>
    <w:rsid w:val="00FC121F"/>
    <w:rsid w:val="00FC288A"/>
    <w:rsid w:val="00FC604B"/>
    <w:rsid w:val="00FC641D"/>
    <w:rsid w:val="00FE7E35"/>
    <w:rsid w:val="00FF2462"/>
    <w:rsid w:val="013B25B0"/>
    <w:rsid w:val="01A83F13"/>
    <w:rsid w:val="021C0972"/>
    <w:rsid w:val="06EA2FF5"/>
    <w:rsid w:val="08004465"/>
    <w:rsid w:val="0B6D72BA"/>
    <w:rsid w:val="0CA75DD5"/>
    <w:rsid w:val="11AF663C"/>
    <w:rsid w:val="11D133A2"/>
    <w:rsid w:val="12D0137A"/>
    <w:rsid w:val="12E90438"/>
    <w:rsid w:val="15936BA8"/>
    <w:rsid w:val="15AB5DF8"/>
    <w:rsid w:val="16BA1CAB"/>
    <w:rsid w:val="1B254BCD"/>
    <w:rsid w:val="1B673DB2"/>
    <w:rsid w:val="1CF16C52"/>
    <w:rsid w:val="1E590B84"/>
    <w:rsid w:val="1EA364FD"/>
    <w:rsid w:val="20FB49BC"/>
    <w:rsid w:val="231C0F2D"/>
    <w:rsid w:val="23B90542"/>
    <w:rsid w:val="24E41209"/>
    <w:rsid w:val="253C272A"/>
    <w:rsid w:val="255C1D16"/>
    <w:rsid w:val="27E5525B"/>
    <w:rsid w:val="2B0F2A01"/>
    <w:rsid w:val="2CC77ADE"/>
    <w:rsid w:val="30006332"/>
    <w:rsid w:val="32E668B5"/>
    <w:rsid w:val="346146B4"/>
    <w:rsid w:val="36C05EFB"/>
    <w:rsid w:val="37C00CCC"/>
    <w:rsid w:val="3C543EC3"/>
    <w:rsid w:val="3C6F1AF0"/>
    <w:rsid w:val="3D7401E6"/>
    <w:rsid w:val="3EB63F9F"/>
    <w:rsid w:val="3F16508E"/>
    <w:rsid w:val="411E23D3"/>
    <w:rsid w:val="41DE5937"/>
    <w:rsid w:val="428B2B27"/>
    <w:rsid w:val="4E7A3722"/>
    <w:rsid w:val="52825596"/>
    <w:rsid w:val="531C1F34"/>
    <w:rsid w:val="539A530B"/>
    <w:rsid w:val="56EE400F"/>
    <w:rsid w:val="5FF22673"/>
    <w:rsid w:val="60B158EE"/>
    <w:rsid w:val="63D3721C"/>
    <w:rsid w:val="666A6A7D"/>
    <w:rsid w:val="693160A9"/>
    <w:rsid w:val="6BCC6CA2"/>
    <w:rsid w:val="6CC13A85"/>
    <w:rsid w:val="6E266EC3"/>
    <w:rsid w:val="6F9A3225"/>
    <w:rsid w:val="727E28AD"/>
    <w:rsid w:val="74EF1B60"/>
    <w:rsid w:val="77B81703"/>
    <w:rsid w:val="78962F24"/>
    <w:rsid w:val="7AD02A54"/>
    <w:rsid w:val="7C2266D6"/>
    <w:rsid w:val="7DCB4084"/>
    <w:rsid w:val="7DE0508A"/>
    <w:rsid w:val="7FD3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0"/>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5A1D4"/>
      <w:u w:val="single"/>
    </w:rPr>
  </w:style>
  <w:style w:type="character" w:styleId="10">
    <w:name w:val="Emphasis"/>
    <w:basedOn w:val="8"/>
    <w:qFormat/>
    <w:uiPriority w:val="0"/>
    <w:rPr>
      <w:color w:val="CC0000"/>
    </w:rPr>
  </w:style>
  <w:style w:type="character" w:styleId="11">
    <w:name w:val="Hyperlink"/>
    <w:basedOn w:val="8"/>
    <w:qFormat/>
    <w:uiPriority w:val="0"/>
    <w:rPr>
      <w:color w:val="35A1D4"/>
      <w:u w:val="single"/>
    </w:rPr>
  </w:style>
  <w:style w:type="character" w:styleId="12">
    <w:name w:val="HTML Cite"/>
    <w:basedOn w:val="8"/>
    <w:qFormat/>
    <w:uiPriority w:val="0"/>
    <w:rPr>
      <w:color w:val="008000"/>
    </w:rPr>
  </w:style>
  <w:style w:type="character" w:customStyle="1" w:styleId="13">
    <w:name w:val="gb_g4"/>
    <w:basedOn w:val="8"/>
    <w:qFormat/>
    <w:uiPriority w:val="0"/>
    <w:rPr>
      <w:color w:val="FFFFFF"/>
    </w:rPr>
  </w:style>
  <w:style w:type="character" w:customStyle="1" w:styleId="14">
    <w:name w:val="gb_g5"/>
    <w:basedOn w:val="8"/>
    <w:qFormat/>
    <w:uiPriority w:val="0"/>
    <w:rPr>
      <w:u w:val="none"/>
    </w:rPr>
  </w:style>
  <w:style w:type="character" w:customStyle="1" w:styleId="15">
    <w:name w:val="gt-baf-base-sep"/>
    <w:basedOn w:val="8"/>
    <w:qFormat/>
    <w:uiPriority w:val="0"/>
  </w:style>
  <w:style w:type="character" w:customStyle="1" w:styleId="16">
    <w:name w:val="gt-baf-pos"/>
    <w:basedOn w:val="8"/>
    <w:qFormat/>
    <w:uiPriority w:val="0"/>
    <w:rPr>
      <w:color w:val="777777"/>
    </w:rPr>
  </w:style>
  <w:style w:type="character" w:customStyle="1" w:styleId="17">
    <w:name w:val="gb_g"/>
    <w:basedOn w:val="8"/>
    <w:qFormat/>
    <w:uiPriority w:val="0"/>
    <w:rPr>
      <w:color w:val="FFFFFF"/>
    </w:rPr>
  </w:style>
  <w:style w:type="character" w:customStyle="1" w:styleId="18">
    <w:name w:val="gb_g1"/>
    <w:basedOn w:val="8"/>
    <w:qFormat/>
    <w:uiPriority w:val="0"/>
    <w:rPr>
      <w:u w:val="none"/>
    </w:rPr>
  </w:style>
  <w:style w:type="character" w:customStyle="1" w:styleId="19">
    <w:name w:val="gb_g2"/>
    <w:basedOn w:val="8"/>
    <w:qFormat/>
    <w:uiPriority w:val="0"/>
    <w:rPr>
      <w:color w:val="FFFFFF"/>
    </w:rPr>
  </w:style>
  <w:style w:type="character" w:customStyle="1" w:styleId="20">
    <w:name w:val="gb_g3"/>
    <w:basedOn w:val="8"/>
    <w:qFormat/>
    <w:uiPriority w:val="0"/>
    <w:rPr>
      <w:u w:val="none"/>
    </w:rPr>
  </w:style>
  <w:style w:type="character" w:customStyle="1" w:styleId="21">
    <w:name w:val="c-icon"/>
    <w:basedOn w:val="8"/>
    <w:qFormat/>
    <w:uiPriority w:val="0"/>
  </w:style>
  <w:style w:type="character" w:customStyle="1" w:styleId="22">
    <w:name w:val="via1"/>
    <w:basedOn w:val="8"/>
    <w:qFormat/>
    <w:uiPriority w:val="0"/>
    <w:rPr>
      <w:color w:val="959595"/>
    </w:rPr>
  </w:style>
  <w:style w:type="character" w:customStyle="1" w:styleId="23">
    <w:name w:val="c-icon13"/>
    <w:basedOn w:val="8"/>
    <w:qFormat/>
    <w:uiPriority w:val="0"/>
  </w:style>
  <w:style w:type="character" w:customStyle="1" w:styleId="24">
    <w:name w:val="via2"/>
    <w:basedOn w:val="8"/>
    <w:qFormat/>
    <w:uiPriority w:val="0"/>
    <w:rPr>
      <w:color w:val="959595"/>
    </w:rPr>
  </w:style>
  <w:style w:type="character" w:customStyle="1" w:styleId="25">
    <w:name w:val="contenttitle3"/>
    <w:basedOn w:val="8"/>
    <w:qFormat/>
    <w:uiPriority w:val="0"/>
    <w:rPr>
      <w:color w:val="A0A0A0"/>
    </w:rPr>
  </w:style>
  <w:style w:type="character" w:customStyle="1" w:styleId="26">
    <w:name w:val="via"/>
    <w:basedOn w:val="8"/>
    <w:qFormat/>
    <w:uiPriority w:val="0"/>
    <w:rPr>
      <w:color w:val="959595"/>
    </w:rPr>
  </w:style>
  <w:style w:type="character" w:customStyle="1" w:styleId="27">
    <w:name w:val="hover14"/>
    <w:basedOn w:val="8"/>
    <w:qFormat/>
    <w:uiPriority w:val="0"/>
    <w:rPr>
      <w:u w:val="single"/>
    </w:rPr>
  </w:style>
  <w:style w:type="character" w:customStyle="1" w:styleId="28">
    <w:name w:val="op_dict3_lineone_result_tip"/>
    <w:basedOn w:val="8"/>
    <w:qFormat/>
    <w:uiPriority w:val="0"/>
    <w:rPr>
      <w:color w:val="999999"/>
    </w:rPr>
  </w:style>
  <w:style w:type="paragraph" w:styleId="29">
    <w:name w:val="List Paragraph"/>
    <w:basedOn w:val="1"/>
    <w:qFormat/>
    <w:uiPriority w:val="99"/>
    <w:pPr>
      <w:ind w:firstLine="420" w:firstLineChars="200"/>
    </w:pPr>
  </w:style>
  <w:style w:type="character" w:customStyle="1" w:styleId="30">
    <w:name w:val="日期 字符"/>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1486</Words>
  <Characters>8475</Characters>
  <Lines>70</Lines>
  <Paragraphs>19</Paragraphs>
  <TotalTime>126</TotalTime>
  <ScaleCrop>false</ScaleCrop>
  <LinksUpToDate>false</LinksUpToDate>
  <CharactersWithSpaces>9942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2020-02-29T06:06:00Z</dcterms:created>
  <dc:creator>Administrator</dc:creator>
  <cp:lastModifiedBy>CathayMok</cp:lastModifiedBy>
  <cp:lastPrinted>2020-09-04T02:38:00Z</cp:lastPrinted>
  <dcterms:modified xsi:type="dcterms:W3CDTF">2020-11-27T06:50:27Z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