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7"/>
      </w:pPr>
      <w:bookmarkStart w:id="0" w:name="SectionMark0"/>
      <w:bookmarkStart w:id="1" w:name="SectionMark4"/>
      <w:r>
        <mc:AlternateContent>
          <mc:Choice Requires="wps">
            <w:drawing>
              <wp:anchor distT="0" distB="0" distL="114300" distR="114300" simplePos="0" relativeHeight="251655168" behindDoc="0" locked="1" layoutInCell="1" allowOverlap="1">
                <wp:simplePos x="0" y="0"/>
                <wp:positionH relativeFrom="margin">
                  <wp:posOffset>-8255</wp:posOffset>
                </wp:positionH>
                <wp:positionV relativeFrom="margin">
                  <wp:posOffset>7177405</wp:posOffset>
                </wp:positionV>
                <wp:extent cx="6120130" cy="1544320"/>
                <wp:effectExtent l="0" t="0" r="13970" b="17780"/>
                <wp:wrapNone/>
                <wp:docPr id="1" name="fmFrame7"/>
                <wp:cNvGraphicFramePr/>
                <a:graphic xmlns:a="http://schemas.openxmlformats.org/drawingml/2006/main">
                  <a:graphicData uri="http://schemas.microsoft.com/office/word/2010/wordprocessingShape">
                    <wps:wsp>
                      <wps:cNvSpPr/>
                      <wps:spPr>
                        <a:xfrm>
                          <a:off x="0" y="0"/>
                          <a:ext cx="6120130" cy="1544320"/>
                        </a:xfrm>
                        <a:prstGeom prst="rect">
                          <a:avLst/>
                        </a:prstGeom>
                        <a:solidFill>
                          <a:srgbClr val="FFFFFF"/>
                        </a:solidFill>
                        <a:ln>
                          <a:noFill/>
                        </a:ln>
                      </wps:spPr>
                      <wps:txbx>
                        <w:txbxContent>
                          <w:p>
                            <w:pPr>
                              <w:jc w:val="center"/>
                              <w:rPr>
                                <w:rFonts w:hint="eastAsia" w:ascii="宋体" w:hAnsi="宋体" w:eastAsia="宋体" w:cs="宋体"/>
                                <w:spacing w:val="58"/>
                                <w:w w:val="120"/>
                                <w:sz w:val="28"/>
                                <w:szCs w:val="28"/>
                              </w:rPr>
                            </w:pPr>
                            <w:r>
                              <w:rPr>
                                <w:rFonts w:hint="eastAsia" w:ascii="宋体" w:hAnsi="宋体" w:cs="宋体"/>
                                <w:spacing w:val="58"/>
                                <w:w w:val="120"/>
                                <w:sz w:val="28"/>
                                <w:szCs w:val="28"/>
                                <w:lang w:eastAsia="zh-CN"/>
                              </w:rPr>
                              <w:t>周期浸润试验箱</w:t>
                            </w:r>
                            <w:r>
                              <w:rPr>
                                <w:rFonts w:hint="eastAsia" w:ascii="宋体" w:hAnsi="宋体" w:eastAsia="宋体" w:cs="宋体"/>
                                <w:spacing w:val="58"/>
                                <w:w w:val="120"/>
                                <w:sz w:val="28"/>
                                <w:szCs w:val="28"/>
                              </w:rPr>
                              <w:t>校准规范</w:t>
                            </w:r>
                          </w:p>
                          <w:p>
                            <w:pPr>
                              <w:jc w:val="center"/>
                              <w:rPr>
                                <w:rFonts w:hint="eastAsia" w:ascii="宋体" w:hAnsi="宋体" w:eastAsia="宋体" w:cs="宋体"/>
                                <w:sz w:val="28"/>
                                <w:szCs w:val="28"/>
                              </w:rPr>
                            </w:pPr>
                            <w:r>
                              <w:rPr>
                                <w:rFonts w:hint="eastAsia" w:ascii="宋体" w:hAnsi="宋体" w:eastAsia="宋体" w:cs="宋体"/>
                                <w:spacing w:val="58"/>
                                <w:w w:val="120"/>
                                <w:sz w:val="28"/>
                                <w:szCs w:val="28"/>
                              </w:rPr>
                              <w:t>编制组</w:t>
                            </w:r>
                          </w:p>
                          <w:p>
                            <w:pPr>
                              <w:pStyle w:val="113"/>
                              <w:rPr>
                                <w:rFonts w:hint="eastAsia" w:ascii="宋体" w:hAnsi="宋体" w:eastAsia="宋体" w:cs="宋体"/>
                                <w:sz w:val="28"/>
                                <w:szCs w:val="28"/>
                              </w:rPr>
                            </w:pPr>
                            <w:r>
                              <w:rPr>
                                <w:rFonts w:hint="eastAsia" w:ascii="宋体" w:hAnsi="宋体" w:eastAsia="宋体" w:cs="宋体"/>
                                <w:sz w:val="28"/>
                                <w:szCs w:val="28"/>
                              </w:rPr>
                              <w:t>主编单位：</w:t>
                            </w:r>
                            <w:r>
                              <w:rPr>
                                <w:rFonts w:hint="eastAsia" w:ascii="宋体" w:hAnsi="宋体" w:eastAsia="宋体" w:cs="宋体"/>
                                <w:sz w:val="28"/>
                                <w:szCs w:val="28"/>
                                <w:lang w:eastAsia="zh-CN"/>
                              </w:rPr>
                              <w:t>国标（北京）检验认证有限公司</w:t>
                            </w:r>
                          </w:p>
                        </w:txbxContent>
                      </wps:txbx>
                      <wps:bodyPr lIns="0" tIns="0" rIns="0" bIns="0" upright="1"/>
                    </wps:wsp>
                  </a:graphicData>
                </a:graphic>
              </wp:anchor>
            </w:drawing>
          </mc:Choice>
          <mc:Fallback>
            <w:pict>
              <v:rect id="fmFrame7" o:spid="_x0000_s1026" o:spt="1" style="position:absolute;left:0pt;margin-left:-0.65pt;margin-top:565.15pt;height:121.6pt;width:481.9pt;mso-position-horizontal-relative:margin;mso-position-vertical-relative:margin;z-index:251655168;mso-width-relative:page;mso-height-relative:page;" fillcolor="#FFFFFF" filled="t" stroked="f" coordsize="21600,21600" o:gfxdata="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INJrfrYAAAADAEAAA8AAAAAAAAAAQAgAAAAIgAAAGRycy9kb3ducmV2LnhtbFBLAQIU&#10;ABQAAAAIAIdO4kBYM7RfugEAAI8DAAAOAAAAAAAAAAEAIAAAACcBAABkcnMvZTJvRG9jLnhtbFBL&#10;BQYAAAAABgAGAFkBAABTBQAAAAA=&#10;">
                <v:fill on="t" focussize="0,0"/>
                <v:stroke on="f"/>
                <v:imagedata o:title=""/>
                <o:lock v:ext="edit" aspectratio="f"/>
                <v:textbox inset="0mm,0mm,0mm,0mm">
                  <w:txbxContent>
                    <w:p>
                      <w:pPr>
                        <w:jc w:val="center"/>
                        <w:rPr>
                          <w:rFonts w:hint="eastAsia" w:ascii="宋体" w:hAnsi="宋体" w:eastAsia="宋体" w:cs="宋体"/>
                          <w:spacing w:val="58"/>
                          <w:w w:val="120"/>
                          <w:sz w:val="28"/>
                          <w:szCs w:val="28"/>
                        </w:rPr>
                      </w:pPr>
                      <w:r>
                        <w:rPr>
                          <w:rFonts w:hint="eastAsia" w:ascii="宋体" w:hAnsi="宋体" w:cs="宋体"/>
                          <w:spacing w:val="58"/>
                          <w:w w:val="120"/>
                          <w:sz w:val="28"/>
                          <w:szCs w:val="28"/>
                          <w:lang w:eastAsia="zh-CN"/>
                        </w:rPr>
                        <w:t>周期浸润试验箱</w:t>
                      </w:r>
                      <w:r>
                        <w:rPr>
                          <w:rFonts w:hint="eastAsia" w:ascii="宋体" w:hAnsi="宋体" w:eastAsia="宋体" w:cs="宋体"/>
                          <w:spacing w:val="58"/>
                          <w:w w:val="120"/>
                          <w:sz w:val="28"/>
                          <w:szCs w:val="28"/>
                        </w:rPr>
                        <w:t>校准规范</w:t>
                      </w:r>
                    </w:p>
                    <w:p>
                      <w:pPr>
                        <w:jc w:val="center"/>
                        <w:rPr>
                          <w:rFonts w:hint="eastAsia" w:ascii="宋体" w:hAnsi="宋体" w:eastAsia="宋体" w:cs="宋体"/>
                          <w:sz w:val="28"/>
                          <w:szCs w:val="28"/>
                        </w:rPr>
                      </w:pPr>
                      <w:r>
                        <w:rPr>
                          <w:rFonts w:hint="eastAsia" w:ascii="宋体" w:hAnsi="宋体" w:eastAsia="宋体" w:cs="宋体"/>
                          <w:spacing w:val="58"/>
                          <w:w w:val="120"/>
                          <w:sz w:val="28"/>
                          <w:szCs w:val="28"/>
                        </w:rPr>
                        <w:t>编制组</w:t>
                      </w:r>
                    </w:p>
                    <w:p>
                      <w:pPr>
                        <w:pStyle w:val="113"/>
                        <w:rPr>
                          <w:rFonts w:hint="eastAsia" w:ascii="宋体" w:hAnsi="宋体" w:eastAsia="宋体" w:cs="宋体"/>
                          <w:sz w:val="28"/>
                          <w:szCs w:val="28"/>
                        </w:rPr>
                      </w:pPr>
                      <w:r>
                        <w:rPr>
                          <w:rFonts w:hint="eastAsia" w:ascii="宋体" w:hAnsi="宋体" w:eastAsia="宋体" w:cs="宋体"/>
                          <w:sz w:val="28"/>
                          <w:szCs w:val="28"/>
                        </w:rPr>
                        <w:t>主编单位：</w:t>
                      </w:r>
                      <w:r>
                        <w:rPr>
                          <w:rFonts w:hint="eastAsia" w:ascii="宋体" w:hAnsi="宋体" w:eastAsia="宋体" w:cs="宋体"/>
                          <w:sz w:val="28"/>
                          <w:szCs w:val="28"/>
                          <w:lang w:eastAsia="zh-CN"/>
                        </w:rPr>
                        <w:t>国标（北京）检验认证有限公司</w:t>
                      </w:r>
                    </w:p>
                  </w:txbxContent>
                </v:textbox>
                <w10:anchorlock/>
              </v:rect>
            </w:pict>
          </mc:Fallback>
        </mc:AlternateContent>
      </w:r>
      <w:r>
        <mc:AlternateContent>
          <mc:Choice Requires="wps">
            <w:drawing>
              <wp:anchor distT="0" distB="0" distL="114300" distR="114300" simplePos="0" relativeHeight="251656192" behindDoc="0" locked="1" layoutInCell="1" allowOverlap="1">
                <wp:simplePos x="0" y="0"/>
                <wp:positionH relativeFrom="margin">
                  <wp:posOffset>1270</wp:posOffset>
                </wp:positionH>
                <wp:positionV relativeFrom="margin">
                  <wp:posOffset>4467225</wp:posOffset>
                </wp:positionV>
                <wp:extent cx="5969000" cy="1779270"/>
                <wp:effectExtent l="0" t="0" r="12700" b="11430"/>
                <wp:wrapNone/>
                <wp:docPr id="2" name="文本框 5"/>
                <wp:cNvGraphicFramePr/>
                <a:graphic xmlns:a="http://schemas.openxmlformats.org/drawingml/2006/main">
                  <a:graphicData uri="http://schemas.microsoft.com/office/word/2010/wordprocessingShape">
                    <wps:wsp>
                      <wps:cNvSpPr/>
                      <wps:spPr>
                        <a:xfrm>
                          <a:off x="0" y="0"/>
                          <a:ext cx="5969000" cy="1779270"/>
                        </a:xfrm>
                        <a:prstGeom prst="rect">
                          <a:avLst/>
                        </a:prstGeom>
                        <a:solidFill>
                          <a:srgbClr val="FFFFFF"/>
                        </a:solidFill>
                        <a:ln>
                          <a:noFill/>
                        </a:ln>
                      </wps:spPr>
                      <wps:txbx>
                        <w:txbxContent>
                          <w:p>
                            <w:pPr>
                              <w:pStyle w:val="66"/>
                              <w:spacing w:before="600"/>
                              <w:rPr>
                                <w:rFonts w:hint="eastAsia" w:ascii="黑体" w:hAnsi="黑体" w:eastAsia="黑体"/>
                                <w:sz w:val="36"/>
                                <w:szCs w:val="36"/>
                                <w:lang w:eastAsia="zh-CN"/>
                              </w:rPr>
                            </w:pPr>
                            <w:r>
                              <w:rPr>
                                <w:rFonts w:hint="eastAsia" w:ascii="黑体" w:hAnsi="黑体" w:eastAsia="黑体"/>
                                <w:sz w:val="36"/>
                                <w:szCs w:val="36"/>
                                <w:lang w:val="en-US" w:eastAsia="zh-CN"/>
                              </w:rPr>
                              <w:t>送审</w:t>
                            </w:r>
                            <w:r>
                              <w:rPr>
                                <w:rFonts w:hint="default" w:ascii="黑体" w:hAnsi="黑体" w:eastAsia="黑体"/>
                                <w:sz w:val="36"/>
                                <w:szCs w:val="36"/>
                                <w:lang w:eastAsia="zh-CN"/>
                              </w:rPr>
                              <w:t>稿</w:t>
                            </w:r>
                          </w:p>
                          <w:p>
                            <w:pPr>
                              <w:pStyle w:val="66"/>
                              <w:spacing w:before="600"/>
                              <w:rPr>
                                <w:rFonts w:hint="default" w:ascii="黑体" w:hAnsi="黑体" w:eastAsia="黑体"/>
                                <w:sz w:val="36"/>
                                <w:szCs w:val="36"/>
                                <w:lang w:val="en-US" w:eastAsia="zh-CN"/>
                              </w:rPr>
                            </w:pPr>
                            <w:r>
                              <w:rPr>
                                <w:rFonts w:hint="eastAsia" w:ascii="黑体" w:hAnsi="黑体" w:eastAsia="黑体"/>
                                <w:sz w:val="36"/>
                                <w:szCs w:val="36"/>
                                <w:lang w:val="en-US" w:eastAsia="zh-CN"/>
                              </w:rPr>
                              <w:t>2020-11-20</w:t>
                            </w:r>
                          </w:p>
                        </w:txbxContent>
                      </wps:txbx>
                      <wps:bodyPr lIns="0" tIns="0" rIns="0" bIns="0" upright="1"/>
                    </wps:wsp>
                  </a:graphicData>
                </a:graphic>
              </wp:anchor>
            </w:drawing>
          </mc:Choice>
          <mc:Fallback>
            <w:pict>
              <v:rect id="文本框 5" o:spid="_x0000_s1026" o:spt="1" style="position:absolute;left:0pt;margin-left:0.1pt;margin-top:351.75pt;height:140.1pt;width:470pt;mso-position-horizontal-relative:margin;mso-position-vertical-relative:margin;z-index:251656192;mso-width-relative:page;mso-height-relative:page;" fillcolor="#FFFFFF" filled="t" stroked="f" coordsize="21600,21600" o:gfxdata="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qqzjsNUAAAAIAQAADwAAAAAAAAABACAAAAAiAAAAZHJzL2Rv&#10;d25yZXYueG1sUEsBAhQAFAAAAAgAh07iQDE7zCDLAQAAkgMAAA4AAAAAAAAAAQAgAAAAJAEAAGRy&#10;cy9lMm9Eb2MueG1sUEsFBgAAAAAGAAYAWQEAAGEFAAAAAA==&#10;">
                <v:fill on="t" focussize="0,0"/>
                <v:stroke on="f"/>
                <v:imagedata o:title=""/>
                <o:lock v:ext="edit" aspectratio="f"/>
                <v:textbox inset="0mm,0mm,0mm,0mm">
                  <w:txbxContent>
                    <w:p>
                      <w:pPr>
                        <w:pStyle w:val="66"/>
                        <w:spacing w:before="600"/>
                        <w:rPr>
                          <w:rFonts w:hint="eastAsia" w:ascii="黑体" w:hAnsi="黑体" w:eastAsia="黑体"/>
                          <w:sz w:val="36"/>
                          <w:szCs w:val="36"/>
                          <w:lang w:eastAsia="zh-CN"/>
                        </w:rPr>
                      </w:pPr>
                      <w:r>
                        <w:rPr>
                          <w:rFonts w:hint="eastAsia" w:ascii="黑体" w:hAnsi="黑体" w:eastAsia="黑体"/>
                          <w:sz w:val="36"/>
                          <w:szCs w:val="36"/>
                          <w:lang w:val="en-US" w:eastAsia="zh-CN"/>
                        </w:rPr>
                        <w:t>送审</w:t>
                      </w:r>
                      <w:r>
                        <w:rPr>
                          <w:rFonts w:hint="default" w:ascii="黑体" w:hAnsi="黑体" w:eastAsia="黑体"/>
                          <w:sz w:val="36"/>
                          <w:szCs w:val="36"/>
                          <w:lang w:eastAsia="zh-CN"/>
                        </w:rPr>
                        <w:t>稿</w:t>
                      </w:r>
                    </w:p>
                    <w:p>
                      <w:pPr>
                        <w:pStyle w:val="66"/>
                        <w:spacing w:before="600"/>
                        <w:rPr>
                          <w:rFonts w:hint="default" w:ascii="黑体" w:hAnsi="黑体" w:eastAsia="黑体"/>
                          <w:sz w:val="36"/>
                          <w:szCs w:val="36"/>
                          <w:lang w:val="en-US" w:eastAsia="zh-CN"/>
                        </w:rPr>
                      </w:pPr>
                      <w:r>
                        <w:rPr>
                          <w:rFonts w:hint="eastAsia" w:ascii="黑体" w:hAnsi="黑体" w:eastAsia="黑体"/>
                          <w:sz w:val="36"/>
                          <w:szCs w:val="36"/>
                          <w:lang w:val="en-US" w:eastAsia="zh-CN"/>
                        </w:rPr>
                        <w:t>2020-11-20</w:t>
                      </w:r>
                    </w:p>
                  </w:txbxContent>
                </v:textbox>
                <w10:anchorlock/>
              </v:rect>
            </w:pict>
          </mc:Fallback>
        </mc:AlternateContent>
      </w:r>
      <w:r>
        <mc:AlternateContent>
          <mc:Choice Requires="wps">
            <w:drawing>
              <wp:anchor distT="0" distB="0" distL="114300" distR="114300" simplePos="0" relativeHeight="251657216" behindDoc="0" locked="1" layoutInCell="1" allowOverlap="1">
                <wp:simplePos x="0" y="0"/>
                <wp:positionH relativeFrom="margin">
                  <wp:posOffset>152400</wp:posOffset>
                </wp:positionH>
                <wp:positionV relativeFrom="margin">
                  <wp:posOffset>1163320</wp:posOffset>
                </wp:positionV>
                <wp:extent cx="6120130" cy="2383790"/>
                <wp:effectExtent l="0" t="0" r="13970" b="16510"/>
                <wp:wrapNone/>
                <wp:docPr id="3" name="文本框 4"/>
                <wp:cNvGraphicFramePr/>
                <a:graphic xmlns:a="http://schemas.openxmlformats.org/drawingml/2006/main">
                  <a:graphicData uri="http://schemas.microsoft.com/office/word/2010/wordprocessingShape">
                    <wps:wsp>
                      <wps:cNvSpPr/>
                      <wps:spPr>
                        <a:xfrm>
                          <a:off x="0" y="0"/>
                          <a:ext cx="6120130" cy="2383790"/>
                        </a:xfrm>
                        <a:prstGeom prst="rect">
                          <a:avLst/>
                        </a:prstGeom>
                        <a:solidFill>
                          <a:srgbClr val="FFFFFF"/>
                        </a:solidFill>
                        <a:ln>
                          <a:noFill/>
                        </a:ln>
                      </wps:spPr>
                      <wps:txbx>
                        <w:txbxContent>
                          <w:p>
                            <w:pPr>
                              <w:pStyle w:val="74"/>
                              <w:rPr>
                                <w:rFonts w:hint="eastAsia" w:hAnsi="黑体" w:cs="黑体"/>
                                <w:sz w:val="44"/>
                                <w:szCs w:val="44"/>
                                <w:lang w:val="en-US" w:eastAsia="zh-CN"/>
                              </w:rPr>
                            </w:pPr>
                            <w:bookmarkStart w:id="111" w:name="_Hlk23687263"/>
                            <w:r>
                              <w:rPr>
                                <w:rFonts w:hint="eastAsia" w:ascii="黑体" w:hAnsi="黑体" w:eastAsia="黑体" w:cs="黑体"/>
                                <w:sz w:val="44"/>
                                <w:szCs w:val="44"/>
                              </w:rPr>
                              <w:t xml:space="preserve"> JJF（有色金属）</w:t>
                            </w:r>
                            <w:r>
                              <w:rPr>
                                <w:rFonts w:hint="eastAsia" w:hAnsi="黑体" w:cs="黑体"/>
                                <w:sz w:val="44"/>
                                <w:szCs w:val="44"/>
                                <w:lang w:val="en-US" w:eastAsia="zh-CN"/>
                              </w:rPr>
                              <w:t>005</w:t>
                            </w:r>
                            <w:r>
                              <w:rPr>
                                <w:rFonts w:hint="eastAsia" w:ascii="黑体" w:hAnsi="黑体" w:eastAsia="黑体" w:cs="黑体"/>
                                <w:sz w:val="44"/>
                                <w:szCs w:val="44"/>
                              </w:rPr>
                              <w:t>—20</w:t>
                            </w:r>
                            <w:bookmarkEnd w:id="111"/>
                            <w:r>
                              <w:rPr>
                                <w:rFonts w:hint="eastAsia" w:hAnsi="黑体" w:cs="黑体"/>
                                <w:sz w:val="44"/>
                                <w:szCs w:val="44"/>
                                <w:lang w:val="en-US" w:eastAsia="zh-CN"/>
                              </w:rPr>
                              <w:t>19</w:t>
                            </w:r>
                          </w:p>
                          <w:p>
                            <w:pPr>
                              <w:pStyle w:val="74"/>
                              <w:rPr>
                                <w:rFonts w:hint="eastAsia" w:ascii="黑体" w:hAnsi="黑体" w:eastAsia="黑体" w:cs="黑体"/>
                                <w:sz w:val="44"/>
                                <w:szCs w:val="44"/>
                              </w:rPr>
                            </w:pPr>
                            <w:r>
                              <w:rPr>
                                <w:rFonts w:hint="eastAsia" w:hAnsi="黑体" w:cs="黑体"/>
                                <w:sz w:val="44"/>
                                <w:szCs w:val="44"/>
                                <w:lang w:eastAsia="zh-CN"/>
                              </w:rPr>
                              <w:t>周期浸润试验箱</w:t>
                            </w:r>
                            <w:r>
                              <w:rPr>
                                <w:rFonts w:hint="eastAsia" w:ascii="黑体" w:hAnsi="黑体" w:eastAsia="黑体" w:cs="黑体"/>
                                <w:sz w:val="44"/>
                                <w:szCs w:val="44"/>
                              </w:rPr>
                              <w:t>校准规范</w:t>
                            </w:r>
                          </w:p>
                          <w:p>
                            <w:pPr>
                              <w:jc w:val="center"/>
                              <w:rPr>
                                <w:rFonts w:hint="eastAsia" w:ascii="黑体" w:hAnsi="黑体" w:eastAsia="黑体" w:cs="黑体"/>
                                <w:sz w:val="44"/>
                                <w:szCs w:val="44"/>
                              </w:rPr>
                            </w:pPr>
                            <w:r>
                              <w:rPr>
                                <w:rFonts w:hint="eastAsia" w:ascii="黑体" w:hAnsi="黑体" w:eastAsia="黑体" w:cs="黑体"/>
                                <w:sz w:val="44"/>
                                <w:szCs w:val="44"/>
                              </w:rPr>
                              <w:t>(编制说明)</w:t>
                            </w:r>
                          </w:p>
                        </w:txbxContent>
                      </wps:txbx>
                      <wps:bodyPr lIns="0" tIns="0" rIns="0" bIns="0" upright="1"/>
                    </wps:wsp>
                  </a:graphicData>
                </a:graphic>
              </wp:anchor>
            </w:drawing>
          </mc:Choice>
          <mc:Fallback>
            <w:pict>
              <v:rect id="文本框 4" o:spid="_x0000_s1026" o:spt="1" style="position:absolute;left:0pt;margin-left:12pt;margin-top:91.6pt;height:187.7pt;width:481.9pt;mso-position-horizontal-relative:margin;mso-position-vertical-relative:margin;z-index:251657216;mso-width-relative:page;mso-height-relative:page;" fillcolor="#FFFFFF" filled="t" stroked="f" coordsize="21600,21600" o:gfxdata="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ZkYo31wAAAAoBAAAPAAAAAAAAAAEAIAAAACIAAABkcnMv&#10;ZG93bnJldi54bWxQSwECFAAUAAAACACHTuJAY/5bKMsBAACSAwAADgAAAAAAAAABACAAAAAmAQAA&#10;ZHJzL2Uyb0RvYy54bWxQSwUGAAAAAAYABgBZAQAAYwUAAAAA&#10;">
                <v:fill on="t" focussize="0,0"/>
                <v:stroke on="f"/>
                <v:imagedata o:title=""/>
                <o:lock v:ext="edit" aspectratio="f"/>
                <v:textbox inset="0mm,0mm,0mm,0mm">
                  <w:txbxContent>
                    <w:p>
                      <w:pPr>
                        <w:pStyle w:val="74"/>
                        <w:rPr>
                          <w:rFonts w:hint="eastAsia" w:hAnsi="黑体" w:cs="黑体"/>
                          <w:sz w:val="44"/>
                          <w:szCs w:val="44"/>
                          <w:lang w:val="en-US" w:eastAsia="zh-CN"/>
                        </w:rPr>
                      </w:pPr>
                      <w:bookmarkStart w:id="111" w:name="_Hlk23687263"/>
                      <w:r>
                        <w:rPr>
                          <w:rFonts w:hint="eastAsia" w:ascii="黑体" w:hAnsi="黑体" w:eastAsia="黑体" w:cs="黑体"/>
                          <w:sz w:val="44"/>
                          <w:szCs w:val="44"/>
                        </w:rPr>
                        <w:t xml:space="preserve"> JJF（有色金属）</w:t>
                      </w:r>
                      <w:r>
                        <w:rPr>
                          <w:rFonts w:hint="eastAsia" w:hAnsi="黑体" w:cs="黑体"/>
                          <w:sz w:val="44"/>
                          <w:szCs w:val="44"/>
                          <w:lang w:val="en-US" w:eastAsia="zh-CN"/>
                        </w:rPr>
                        <w:t>005</w:t>
                      </w:r>
                      <w:r>
                        <w:rPr>
                          <w:rFonts w:hint="eastAsia" w:ascii="黑体" w:hAnsi="黑体" w:eastAsia="黑体" w:cs="黑体"/>
                          <w:sz w:val="44"/>
                          <w:szCs w:val="44"/>
                        </w:rPr>
                        <w:t>—20</w:t>
                      </w:r>
                      <w:bookmarkEnd w:id="111"/>
                      <w:r>
                        <w:rPr>
                          <w:rFonts w:hint="eastAsia" w:hAnsi="黑体" w:cs="黑体"/>
                          <w:sz w:val="44"/>
                          <w:szCs w:val="44"/>
                          <w:lang w:val="en-US" w:eastAsia="zh-CN"/>
                        </w:rPr>
                        <w:t>19</w:t>
                      </w:r>
                    </w:p>
                    <w:p>
                      <w:pPr>
                        <w:pStyle w:val="74"/>
                        <w:rPr>
                          <w:rFonts w:hint="eastAsia" w:ascii="黑体" w:hAnsi="黑体" w:eastAsia="黑体" w:cs="黑体"/>
                          <w:sz w:val="44"/>
                          <w:szCs w:val="44"/>
                        </w:rPr>
                      </w:pPr>
                      <w:r>
                        <w:rPr>
                          <w:rFonts w:hint="eastAsia" w:hAnsi="黑体" w:cs="黑体"/>
                          <w:sz w:val="44"/>
                          <w:szCs w:val="44"/>
                          <w:lang w:eastAsia="zh-CN"/>
                        </w:rPr>
                        <w:t>周期浸润试验箱</w:t>
                      </w:r>
                      <w:r>
                        <w:rPr>
                          <w:rFonts w:hint="eastAsia" w:ascii="黑体" w:hAnsi="黑体" w:eastAsia="黑体" w:cs="黑体"/>
                          <w:sz w:val="44"/>
                          <w:szCs w:val="44"/>
                        </w:rPr>
                        <w:t>校准规范</w:t>
                      </w:r>
                    </w:p>
                    <w:p>
                      <w:pPr>
                        <w:jc w:val="center"/>
                        <w:rPr>
                          <w:rFonts w:hint="eastAsia" w:ascii="黑体" w:hAnsi="黑体" w:eastAsia="黑体" w:cs="黑体"/>
                          <w:sz w:val="44"/>
                          <w:szCs w:val="44"/>
                        </w:rPr>
                      </w:pPr>
                      <w:r>
                        <w:rPr>
                          <w:rFonts w:hint="eastAsia" w:ascii="黑体" w:hAnsi="黑体" w:eastAsia="黑体" w:cs="黑体"/>
                          <w:sz w:val="44"/>
                          <w:szCs w:val="44"/>
                        </w:rPr>
                        <w:t>(编制说明)</w:t>
                      </w:r>
                    </w:p>
                  </w:txbxContent>
                </v:textbox>
                <w10:anchorlock/>
              </v:rect>
            </w:pict>
          </mc:Fallback>
        </mc:AlternateContent>
      </w:r>
      <w:bookmarkEnd w:id="0"/>
    </w:p>
    <w:p>
      <w:pPr>
        <w:pStyle w:val="71"/>
        <w:numPr>
          <w:ilvl w:val="0"/>
          <w:numId w:val="0"/>
        </w:numPr>
        <w:ind w:left="840" w:hanging="420"/>
        <w:jc w:val="center"/>
        <w:rPr>
          <w:b/>
        </w:rPr>
      </w:pPr>
    </w:p>
    <w:p>
      <w:pPr>
        <w:pStyle w:val="57"/>
        <w:ind w:firstLine="420"/>
        <w:sectPr>
          <w:headerReference r:id="rId3" w:type="default"/>
          <w:footerReference r:id="rId5" w:type="default"/>
          <w:headerReference r:id="rId4" w:type="even"/>
          <w:footerReference r:id="rId6" w:type="even"/>
          <w:pgSz w:w="11907" w:h="16839"/>
          <w:pgMar w:top="1418" w:right="1134" w:bottom="1134" w:left="1418" w:header="1418" w:footer="851" w:gutter="0"/>
          <w:pgNumType w:fmt="upperRoman" w:start="1"/>
          <w:cols w:space="720" w:num="1"/>
          <w:docGrid w:type="linesAndChars" w:linePitch="312" w:charSpace="0"/>
        </w:sectPr>
      </w:pPr>
    </w:p>
    <w:p>
      <w:pPr>
        <w:pStyle w:val="73"/>
        <w:numPr>
          <w:ilvl w:val="0"/>
          <w:numId w:val="12"/>
        </w:numPr>
        <w:tabs>
          <w:tab w:val="left" w:pos="426"/>
        </w:tabs>
        <w:spacing w:before="312" w:beforeLines="100" w:after="312" w:afterLines="100"/>
        <w:ind w:hangingChars="200"/>
        <w:jc w:val="left"/>
      </w:pPr>
      <w:bookmarkStart w:id="2" w:name="_Toc464728891"/>
      <w:r>
        <w:rPr>
          <w:rFonts w:hint="eastAsia"/>
        </w:rPr>
        <w:t>工作简况</w:t>
      </w:r>
      <w:bookmarkEnd w:id="2"/>
    </w:p>
    <w:p>
      <w:pPr>
        <w:pStyle w:val="60"/>
        <w:spacing w:before="156" w:after="156" w:line="300" w:lineRule="auto"/>
        <w:ind w:left="0"/>
        <w:contextualSpacing/>
      </w:pPr>
      <w:bookmarkStart w:id="3" w:name="_Toc456592524"/>
      <w:bookmarkStart w:id="4" w:name="_Toc464728892"/>
      <w:r>
        <w:rPr>
          <w:rFonts w:hint="eastAsia"/>
        </w:rPr>
        <w:t>立项目的</w:t>
      </w:r>
      <w:bookmarkEnd w:id="3"/>
      <w:bookmarkEnd w:id="4"/>
    </w:p>
    <w:p>
      <w:pPr>
        <w:spacing w:line="360" w:lineRule="auto"/>
        <w:ind w:firstLine="420" w:firstLineChars="200"/>
        <w:rPr>
          <w:rFonts w:hint="default"/>
          <w:szCs w:val="21"/>
          <w:lang w:val="en-US" w:eastAsia="zh-CN"/>
        </w:rPr>
      </w:pPr>
      <w:r>
        <w:rPr>
          <w:rFonts w:hint="eastAsia"/>
          <w:szCs w:val="21"/>
          <w:lang w:eastAsia="zh-CN"/>
        </w:rPr>
        <w:t>耐腐蚀性能是金属、涂层等材料在服役过程中的关键性能指标之一。常规腐蚀试验周期较长，无法满足周期要求。周期浸润试验是目前</w:t>
      </w:r>
      <w:r>
        <w:rPr>
          <w:rFonts w:hint="eastAsia"/>
          <w:szCs w:val="21"/>
          <w:lang w:val="en-US" w:eastAsia="zh-CN"/>
        </w:rPr>
        <w:t>环境模拟加速试验的主要发展方向，通过控制温度、湿度、腐蚀介质浓度、浸润时间等多种因素，能够较好的模拟腐蚀性的工业大气和海洋大气环境，可用于复杂服役条件下使用的产品寿命和性能的准确评价。</w:t>
      </w:r>
    </w:p>
    <w:p>
      <w:pPr>
        <w:spacing w:line="360" w:lineRule="auto"/>
        <w:ind w:firstLine="420" w:firstLineChars="200"/>
        <w:rPr>
          <w:rFonts w:hint="eastAsia"/>
          <w:szCs w:val="21"/>
          <w:lang w:eastAsia="zh-CN"/>
        </w:rPr>
      </w:pPr>
      <w:r>
        <w:rPr>
          <w:rFonts w:hint="eastAsia"/>
          <w:szCs w:val="21"/>
          <w:lang w:eastAsia="zh-CN"/>
        </w:rPr>
        <w:t>周期浸润试验箱参数的准确可靠是保证周期浸润腐蚀试验数据稳定可靠的前提。目前，我国周期浸润试验箱的研发制造仍处于初步阶段，产品质量参差不齐，产品的验收标准缺乏，对行业的发展造成了不利影响，这与周期浸润试验箱的校准规范的缺乏直接相关。科学的校准规程能规范设备校准程序并确保校准结果的准确性，利于周期浸润试验箱的推广利用，从而提升产品质量水平，并对有色金属产业升级起到积极作用。</w:t>
      </w:r>
    </w:p>
    <w:p>
      <w:pPr>
        <w:pStyle w:val="60"/>
        <w:spacing w:before="156" w:after="156" w:line="300" w:lineRule="auto"/>
        <w:ind w:left="0"/>
        <w:contextualSpacing/>
      </w:pPr>
      <w:bookmarkStart w:id="5" w:name="_Toc464728896"/>
      <w:r>
        <w:rPr>
          <w:rFonts w:hint="eastAsia"/>
        </w:rPr>
        <w:t>任务来源</w:t>
      </w:r>
      <w:bookmarkEnd w:id="5"/>
    </w:p>
    <w:p>
      <w:pPr>
        <w:spacing w:line="360" w:lineRule="auto"/>
        <w:ind w:firstLine="420" w:firstLineChars="200"/>
        <w:rPr>
          <w:rFonts w:hint="eastAsia"/>
          <w:szCs w:val="21"/>
          <w:lang w:eastAsia="zh-CN"/>
        </w:rPr>
      </w:pPr>
      <w:r>
        <w:rPr>
          <w:rFonts w:hint="eastAsia"/>
          <w:szCs w:val="21"/>
          <w:lang w:eastAsia="zh-CN"/>
        </w:rPr>
        <w:t>为保证和提升我国周期浸润腐蚀试验数据的准确性产品质量，适应我国腐蚀领域的快速发展和满足国内外市场的需要，工业和信息化部办公厅以工信厅科函[201</w:t>
      </w:r>
      <w:r>
        <w:rPr>
          <w:rFonts w:hint="eastAsia"/>
          <w:szCs w:val="21"/>
          <w:lang w:val="en-US" w:eastAsia="zh-CN"/>
        </w:rPr>
        <w:t>9</w:t>
      </w:r>
      <w:r>
        <w:rPr>
          <w:rFonts w:hint="eastAsia"/>
          <w:szCs w:val="21"/>
          <w:lang w:eastAsia="zh-CN"/>
        </w:rPr>
        <w:t>]</w:t>
      </w:r>
      <w:r>
        <w:rPr>
          <w:rFonts w:hint="eastAsia"/>
          <w:szCs w:val="21"/>
          <w:lang w:val="en-US" w:eastAsia="zh-CN"/>
        </w:rPr>
        <w:t>142</w:t>
      </w:r>
      <w:r>
        <w:rPr>
          <w:rFonts w:hint="eastAsia"/>
          <w:szCs w:val="21"/>
          <w:lang w:eastAsia="zh-CN"/>
        </w:rPr>
        <w:t>号文下达了</w:t>
      </w:r>
      <w:r>
        <w:rPr>
          <w:rFonts w:hint="eastAsia"/>
          <w:szCs w:val="21"/>
          <w:lang w:val="en-US" w:eastAsia="zh-CN"/>
        </w:rPr>
        <w:t>《</w:t>
      </w:r>
      <w:r>
        <w:rPr>
          <w:rFonts w:hint="eastAsia"/>
          <w:szCs w:val="21"/>
          <w:lang w:eastAsia="zh-CN"/>
        </w:rPr>
        <w:t>工业和信息化部办公厅关于印发</w:t>
      </w:r>
      <w:r>
        <w:rPr>
          <w:rFonts w:hint="eastAsia"/>
          <w:szCs w:val="21"/>
          <w:lang w:val="en-US" w:eastAsia="zh-CN"/>
        </w:rPr>
        <w:t>2019年行业计量技术规范制修订计划的通知》</w:t>
      </w:r>
      <w:r>
        <w:rPr>
          <w:rFonts w:hint="eastAsia"/>
          <w:szCs w:val="21"/>
          <w:lang w:eastAsia="zh-CN"/>
        </w:rPr>
        <w:t>，其计划项目代号为：</w:t>
      </w:r>
      <w:r>
        <w:rPr>
          <w:rFonts w:hint="eastAsia"/>
          <w:szCs w:val="21"/>
          <w:lang w:val="en-US" w:eastAsia="zh-CN"/>
        </w:rPr>
        <w:t>JJFZ(有色金属)005-2019</w:t>
      </w:r>
      <w:r>
        <w:rPr>
          <w:rFonts w:hint="eastAsia"/>
          <w:szCs w:val="21"/>
          <w:lang w:eastAsia="zh-CN"/>
        </w:rPr>
        <w:t>，计划完成年限为20</w:t>
      </w:r>
      <w:r>
        <w:rPr>
          <w:rFonts w:hint="eastAsia"/>
          <w:szCs w:val="21"/>
          <w:lang w:val="en-US" w:eastAsia="zh-CN"/>
        </w:rPr>
        <w:t>21</w:t>
      </w:r>
      <w:r>
        <w:rPr>
          <w:rFonts w:hint="eastAsia"/>
          <w:szCs w:val="21"/>
          <w:lang w:eastAsia="zh-CN"/>
        </w:rPr>
        <w:t>年。</w:t>
      </w:r>
    </w:p>
    <w:p>
      <w:pPr>
        <w:pStyle w:val="60"/>
        <w:spacing w:before="156" w:after="156" w:line="300" w:lineRule="auto"/>
        <w:ind w:left="0"/>
        <w:contextualSpacing/>
      </w:pPr>
      <w:bookmarkStart w:id="6" w:name="_Toc464728898"/>
      <w:bookmarkStart w:id="7" w:name="_Toc462884342"/>
      <w:r>
        <w:rPr>
          <w:rFonts w:hint="eastAsia"/>
        </w:rPr>
        <w:t>项目编制组单位简况</w:t>
      </w:r>
      <w:bookmarkEnd w:id="6"/>
      <w:bookmarkEnd w:id="7"/>
      <w:r>
        <w:rPr>
          <w:rFonts w:hint="eastAsia"/>
        </w:rPr>
        <w:t xml:space="preserve">      </w:t>
      </w:r>
    </w:p>
    <w:p>
      <w:pPr>
        <w:pStyle w:val="59"/>
        <w:spacing w:before="156" w:beforeLines="50" w:after="156" w:afterLines="50" w:line="240" w:lineRule="auto"/>
        <w:ind w:left="0"/>
        <w:rPr>
          <w:color w:val="auto"/>
        </w:rPr>
      </w:pPr>
      <w:bookmarkStart w:id="8" w:name="_Toc464728899"/>
      <w:bookmarkStart w:id="9" w:name="_Toc462884343"/>
      <w:r>
        <w:rPr>
          <w:rFonts w:hint="eastAsia"/>
          <w:color w:val="auto"/>
        </w:rPr>
        <w:t>编制组成员单位</w:t>
      </w:r>
      <w:bookmarkEnd w:id="8"/>
      <w:bookmarkEnd w:id="9"/>
    </w:p>
    <w:p>
      <w:pPr>
        <w:spacing w:line="300" w:lineRule="auto"/>
        <w:ind w:firstLine="420" w:firstLineChars="200"/>
        <w:contextualSpacing/>
        <w:jc w:val="left"/>
        <w:rPr>
          <w:szCs w:val="21"/>
        </w:rPr>
      </w:pPr>
      <w:bookmarkStart w:id="10" w:name="_Toc464728900"/>
      <w:bookmarkStart w:id="11" w:name="_Toc462884344"/>
      <w:r>
        <w:rPr>
          <w:rFonts w:hint="eastAsia"/>
          <w:szCs w:val="21"/>
        </w:rPr>
        <w:t>本标准的编制组单位为：国标（北京）检验认证有限公司</w:t>
      </w:r>
      <w:r>
        <w:rPr>
          <w:rFonts w:hint="eastAsia"/>
          <w:szCs w:val="21"/>
          <w:lang w:eastAsia="zh-CN"/>
        </w:rPr>
        <w:t>、有色金属技术经济研究院、</w:t>
      </w:r>
      <w:r>
        <w:rPr>
          <w:rFonts w:hint="eastAsia"/>
          <w:szCs w:val="21"/>
          <w:lang w:val="en-US" w:eastAsia="zh-CN"/>
        </w:rPr>
        <w:t>东北轻合金有限责任公司、</w:t>
      </w:r>
      <w:r>
        <w:rPr>
          <w:rFonts w:hint="default"/>
          <w:szCs w:val="21"/>
          <w:lang w:eastAsia="zh-CN"/>
        </w:rPr>
        <w:t>西安汉唐分析检测有限公司、广东省科学院分析检测中心、</w:t>
      </w:r>
      <w:bookmarkStart w:id="112" w:name="_GoBack"/>
      <w:bookmarkEnd w:id="112"/>
      <w:r>
        <w:rPr>
          <w:rFonts w:hint="eastAsia"/>
          <w:szCs w:val="21"/>
          <w:lang w:eastAsia="zh-CN"/>
        </w:rPr>
        <w:t>中铝材料应用研究院有限公司、山东南山铝业。</w:t>
      </w:r>
      <w:bookmarkEnd w:id="10"/>
      <w:bookmarkEnd w:id="11"/>
    </w:p>
    <w:p>
      <w:pPr>
        <w:pStyle w:val="59"/>
        <w:spacing w:before="156" w:beforeLines="50" w:after="156" w:afterLines="50"/>
        <w:ind w:left="0"/>
        <w:contextualSpacing/>
        <w:rPr>
          <w:rFonts w:hAnsi="黑体"/>
          <w:color w:val="auto"/>
        </w:rPr>
      </w:pPr>
      <w:r>
        <w:rPr>
          <w:rFonts w:hint="eastAsia" w:hAnsi="黑体"/>
          <w:color w:val="auto"/>
        </w:rPr>
        <w:t>主编单位简介</w:t>
      </w:r>
    </w:p>
    <w:p>
      <w:pPr>
        <w:pStyle w:val="58"/>
        <w:spacing w:before="156" w:beforeLines="50" w:after="156" w:afterLines="50"/>
        <w:ind w:left="2"/>
        <w:contextualSpacing/>
        <w:rPr>
          <w:color w:val="auto"/>
        </w:rPr>
      </w:pPr>
      <w:r>
        <w:rPr>
          <w:rFonts w:hint="eastAsia"/>
          <w:color w:val="auto"/>
          <w:lang w:eastAsia="zh-CN"/>
        </w:rPr>
        <w:t>国标（北京）检验认证有限公司</w:t>
      </w:r>
    </w:p>
    <w:p>
      <w:pPr>
        <w:spacing w:line="300" w:lineRule="auto"/>
        <w:ind w:firstLine="420" w:firstLineChars="200"/>
        <w:contextualSpacing/>
        <w:jc w:val="left"/>
        <w:rPr>
          <w:szCs w:val="21"/>
        </w:rPr>
      </w:pPr>
      <w:r>
        <w:rPr>
          <w:rFonts w:hint="eastAsia"/>
          <w:szCs w:val="21"/>
          <w:lang w:eastAsia="zh-CN"/>
        </w:rPr>
        <w:t>国标（北京）检验认证有限公司</w:t>
      </w:r>
      <w:r>
        <w:rPr>
          <w:rFonts w:hint="eastAsia"/>
          <w:szCs w:val="21"/>
        </w:rPr>
        <w:t>是我国有色行业的材料研究和材料检测的权威机构。</w:t>
      </w:r>
      <w:r>
        <w:rPr>
          <w:rFonts w:hint="eastAsia"/>
          <w:szCs w:val="21"/>
          <w:lang w:eastAsia="zh-CN"/>
        </w:rPr>
        <w:t>该公司运行着</w:t>
      </w:r>
      <w:r>
        <w:rPr>
          <w:rFonts w:hint="eastAsia"/>
          <w:szCs w:val="21"/>
        </w:rPr>
        <w:t>国家有色金属质量监督检验中心</w:t>
      </w:r>
      <w:r>
        <w:rPr>
          <w:rFonts w:hint="eastAsia"/>
          <w:szCs w:val="21"/>
          <w:lang w:eastAsia="zh-CN"/>
        </w:rPr>
        <w:t>，</w:t>
      </w:r>
      <w:r>
        <w:rPr>
          <w:rFonts w:hint="eastAsia"/>
          <w:szCs w:val="21"/>
        </w:rPr>
        <w:t>于1985年开始筹建并承担检验任务。1990年通过国家技术质量监督检验检疫总局的审查认可，2001年通过实验室“三合一”认可。是我国有色行业金属材料检测的权威机构。中心拥有雄厚的技术力量，先进的仪器，齐全的分析方法，以及与国际接轨的质量管理体系（ISO/IEC 17025），承接了国家质量监督抽查、实施生产许可证产品的质量检验、方圆产品认证检验、产品质量鉴定、质量评价和仲裁检验等任务。同时，研究开发新的检验技术和方法；培训检验人员和技术咨询；承担和参加国家标准、行业标准的制定和修订工作，负责和参与起草制订国家标准150余项，行业标准70余项。</w:t>
      </w:r>
    </w:p>
    <w:p>
      <w:pPr>
        <w:spacing w:line="300" w:lineRule="auto"/>
        <w:ind w:firstLine="420" w:firstLineChars="200"/>
        <w:contextualSpacing/>
        <w:jc w:val="left"/>
        <w:rPr>
          <w:szCs w:val="21"/>
        </w:rPr>
      </w:pPr>
      <w:r>
        <w:rPr>
          <w:rFonts w:hint="eastAsia"/>
          <w:szCs w:val="21"/>
        </w:rPr>
        <w:t>在材料</w:t>
      </w:r>
      <w:r>
        <w:rPr>
          <w:rFonts w:hint="eastAsia"/>
          <w:szCs w:val="21"/>
          <w:lang w:eastAsia="zh-CN"/>
        </w:rPr>
        <w:t>腐蚀</w:t>
      </w:r>
      <w:r>
        <w:rPr>
          <w:rFonts w:hint="eastAsia"/>
          <w:szCs w:val="21"/>
        </w:rPr>
        <w:t>的</w:t>
      </w:r>
      <w:r>
        <w:rPr>
          <w:rFonts w:hint="eastAsia"/>
          <w:szCs w:val="21"/>
          <w:lang w:eastAsia="zh-CN"/>
        </w:rPr>
        <w:t>检验检测</w:t>
      </w:r>
      <w:r>
        <w:rPr>
          <w:rFonts w:hint="eastAsia"/>
          <w:szCs w:val="21"/>
        </w:rPr>
        <w:t>方面，</w:t>
      </w:r>
      <w:r>
        <w:rPr>
          <w:rFonts w:hint="eastAsia"/>
          <w:szCs w:val="21"/>
          <w:lang w:eastAsia="zh-CN"/>
        </w:rPr>
        <w:t>该公司</w:t>
      </w:r>
      <w:r>
        <w:rPr>
          <w:rFonts w:hint="eastAsia"/>
          <w:szCs w:val="21"/>
        </w:rPr>
        <w:t>具备深厚的基础，承担了大量的分析检测任务和标准起草制定工作。实验室配备有</w:t>
      </w:r>
      <w:r>
        <w:rPr>
          <w:rFonts w:hint="eastAsia"/>
          <w:szCs w:val="21"/>
          <w:lang w:eastAsia="zh-CN"/>
        </w:rPr>
        <w:t>周期浸润试验箱、盐雾试验箱、氙灯老化试验箱，温湿度试验箱、高低温试验箱、综合环境试验箱、应力腐蚀试验机等材料腐蚀相关设备，可对金属材料和涂层进行</w:t>
      </w:r>
      <w:r>
        <w:rPr>
          <w:rFonts w:hint="eastAsia"/>
          <w:szCs w:val="21"/>
        </w:rPr>
        <w:t>的应力腐蚀、剥落腐蚀、盐雾腐蚀等抗腐蚀性能的检测</w:t>
      </w:r>
      <w:r>
        <w:rPr>
          <w:rFonts w:hint="eastAsia"/>
          <w:szCs w:val="21"/>
          <w:lang w:eastAsia="zh-CN"/>
        </w:rPr>
        <w:t>；此外，公司还具备</w:t>
      </w:r>
      <w:r>
        <w:rPr>
          <w:rFonts w:hint="eastAsia"/>
          <w:szCs w:val="21"/>
        </w:rPr>
        <w:t>ICP-MS、ICP-ES、GD-MS、光谱仪、氧氮氢测定仪等一系列化学分析仪器，可对材料进行全元素定性和定量分析。实验室配备了万能材料试验机及相关配套设备，可进行高低室温下的拉伸、压缩、剪切等力学性能试验，以及弯曲、扩口、压扁、杯突等工艺性能的检测、配备有高周、低周和弯曲疲劳试验机及高、低温环境箱，可进行高、低、室温下的高周疲劳和弯曲疲劳性能，以及室温下的低周疲劳、裂纹扩展速率、断裂韧性、腐蚀疲劳等性能的检测。配备了多种硬度检测设备，可进行布氏、洛氏、维氏、韦氏等硬度检测。另外还可开展持久蠕变试验、冲击试验、热分析、粗糙度、电性能、密度、涂层性能等参数的检测，涵盖领域</w:t>
      </w:r>
      <w:r>
        <w:rPr>
          <w:rFonts w:hint="eastAsia"/>
          <w:szCs w:val="21"/>
          <w:lang w:eastAsia="zh-CN"/>
        </w:rPr>
        <w:t>比较全面</w:t>
      </w:r>
      <w:r>
        <w:rPr>
          <w:rFonts w:hint="eastAsia"/>
          <w:szCs w:val="21"/>
        </w:rPr>
        <w:t>。</w:t>
      </w:r>
    </w:p>
    <w:p>
      <w:pPr>
        <w:spacing w:line="300" w:lineRule="auto"/>
        <w:ind w:firstLine="420" w:firstLineChars="200"/>
        <w:contextualSpacing/>
        <w:jc w:val="left"/>
        <w:rPr>
          <w:szCs w:val="22"/>
        </w:rPr>
      </w:pPr>
      <w:r>
        <w:rPr>
          <w:rFonts w:hint="eastAsia"/>
          <w:szCs w:val="21"/>
        </w:rPr>
        <w:t>本单位积极组织编制组各次工作会议，开展相关的</w:t>
      </w:r>
      <w:r>
        <w:rPr>
          <w:rFonts w:hint="eastAsia"/>
          <w:szCs w:val="21"/>
          <w:lang w:eastAsia="zh-CN"/>
        </w:rPr>
        <w:t>校准工作</w:t>
      </w:r>
      <w:r>
        <w:rPr>
          <w:rFonts w:hint="eastAsia"/>
          <w:szCs w:val="21"/>
        </w:rPr>
        <w:t>，有效组织参编单位多次对标准的各版《</w:t>
      </w:r>
      <w:r>
        <w:rPr>
          <w:rFonts w:hint="eastAsia"/>
          <w:szCs w:val="21"/>
          <w:lang w:eastAsia="zh-CN"/>
        </w:rPr>
        <w:t>讨论稿</w:t>
      </w:r>
      <w:r>
        <w:rPr>
          <w:rFonts w:hint="eastAsia"/>
          <w:szCs w:val="21"/>
        </w:rPr>
        <w:t>》进行认真的讨论和审议，提出有益的意见和建议，在编制组中发</w:t>
      </w:r>
      <w:r>
        <w:rPr>
          <w:rFonts w:hint="eastAsia"/>
          <w:szCs w:val="22"/>
        </w:rPr>
        <w:t>挥了牵头作用。</w:t>
      </w:r>
    </w:p>
    <w:p>
      <w:pPr>
        <w:pStyle w:val="59"/>
        <w:spacing w:before="156" w:beforeLines="50" w:after="156" w:afterLines="50" w:line="240" w:lineRule="auto"/>
        <w:ind w:left="0"/>
        <w:rPr>
          <w:color w:val="auto"/>
        </w:rPr>
      </w:pPr>
      <w:bookmarkStart w:id="12" w:name="_Toc464728901"/>
      <w:bookmarkStart w:id="13" w:name="_Toc462884345"/>
      <w:r>
        <w:rPr>
          <w:rFonts w:hint="eastAsia"/>
          <w:color w:val="auto"/>
        </w:rPr>
        <w:t>成员单位简介</w:t>
      </w:r>
      <w:bookmarkEnd w:id="12"/>
      <w:bookmarkEnd w:id="13"/>
    </w:p>
    <w:p>
      <w:pPr>
        <w:pStyle w:val="58"/>
        <w:spacing w:before="156" w:beforeLines="50" w:after="156" w:afterLines="50"/>
        <w:ind w:left="2"/>
        <w:contextualSpacing/>
        <w:rPr>
          <w:color w:val="auto"/>
        </w:rPr>
      </w:pPr>
      <w:bookmarkStart w:id="14" w:name="_Toc464728903"/>
      <w:bookmarkStart w:id="15" w:name="_Toc462884347"/>
      <w:bookmarkStart w:id="16" w:name="_Toc462884357"/>
      <w:bookmarkStart w:id="17" w:name="_Toc464728913"/>
      <w:r>
        <w:rPr>
          <w:rFonts w:hint="eastAsia"/>
          <w:szCs w:val="21"/>
          <w:lang w:val="en-US" w:eastAsia="zh-CN"/>
        </w:rPr>
        <w:t>东北轻合金有限责任公司</w:t>
      </w:r>
    </w:p>
    <w:p>
      <w:pPr>
        <w:spacing w:line="300" w:lineRule="auto"/>
        <w:ind w:firstLine="420" w:firstLineChars="200"/>
        <w:contextualSpacing/>
        <w:jc w:val="left"/>
        <w:rPr>
          <w:rFonts w:hint="eastAsia"/>
          <w:szCs w:val="21"/>
          <w:lang w:eastAsia="zh-CN"/>
        </w:rPr>
      </w:pPr>
      <w:r>
        <w:rPr>
          <w:rFonts w:hint="eastAsia"/>
          <w:szCs w:val="21"/>
          <w:lang w:eastAsia="zh-CN"/>
        </w:rPr>
        <w:t>东北轻合金有限责任公司（即101厂，以下简称东轻公司）是建国初期陈云同志向党中央撰写报告，由毛泽东、朱德、周恩来、刘少奇亲自阅定、签批筹建的中国第一个铝镁合金加工企业，是国家“一五”期间156项重点工程中的2项。1952年建厂，1956年开工生产。1998年6月改制为国有独资公司，2000年7月划归哈尔滨市管理。2007年9月进入中国铝业公司，成为中国铝业公司铝加工五大基地之一。 公司主要生产“天鹅”牌铝、镁及其合金板、带、箔、管、棒、型、线、粉、材、锻件等产品，广泛应用于航空航天、兵器舰船、石油化工、交通运输、电子轻工等国民经济各领域，满足各类飞机、舰艇、导弹、运载火箭及常规兵器的需要。</w:t>
      </w:r>
    </w:p>
    <w:p>
      <w:pPr>
        <w:spacing w:line="300" w:lineRule="auto"/>
        <w:ind w:firstLine="420" w:firstLineChars="200"/>
        <w:contextualSpacing/>
        <w:jc w:val="left"/>
        <w:rPr>
          <w:rFonts w:hint="eastAsia"/>
          <w:szCs w:val="21"/>
          <w:lang w:eastAsia="zh-CN"/>
        </w:rPr>
      </w:pPr>
      <w:r>
        <w:rPr>
          <w:rFonts w:hint="eastAsia"/>
          <w:szCs w:val="21"/>
          <w:lang w:eastAsia="zh-CN"/>
        </w:rPr>
        <w:t>六十多年来，东轻公司创造了中国铝加工历史上无数个第一，为国产C919大飞机、第一艘远洋巨轮、核潜艇以及“神舟”系列飞船和“嫦娥一号”等重点工程提供了大量轻合金材料，为我国航空航天、国防军工事业的起步与发展做出了重要贡献，被盛誉为“祖国的银色支柱”、“中国铝镁加工业的摇篮”。公司于1996年通过了ISO9001国际质量体系认证，近年来先后通过军工产品质量体系认证、AS9100、PED压力容器以及中国新时代认证中心的质量管理体系、职业健康安全和环境管理体系认证等。公司曾获得“国家质量管理奖”、“国家一级企业”、“质量、服务、信誉AAA级品牌、“国家优秀计量企业”，“黑龙江省先进计量企业”称号，并获得计量一级企业，2001年获得完善计量检测体系（GB／T19022.1）合格证书，2020年9月获得测量管理体系认证证书。</w:t>
      </w:r>
    </w:p>
    <w:p>
      <w:pPr>
        <w:spacing w:line="300" w:lineRule="auto"/>
        <w:ind w:firstLine="420" w:firstLineChars="200"/>
        <w:contextualSpacing/>
        <w:jc w:val="left"/>
        <w:rPr>
          <w:rFonts w:hint="eastAsia"/>
          <w:szCs w:val="21"/>
          <w:lang w:eastAsia="zh-CN"/>
        </w:rPr>
      </w:pPr>
      <w:r>
        <w:rPr>
          <w:rFonts w:hint="eastAsia"/>
          <w:szCs w:val="21"/>
          <w:lang w:eastAsia="zh-CN"/>
        </w:rPr>
        <w:t>计量管理是公司质量保证体系的重要组成部分，生产保障中心是公司计量专职部门，具备完善的计量体系和现代化的检测设备，是公司专门的计量检定校准机构。</w:t>
      </w:r>
    </w:p>
    <w:p>
      <w:pPr>
        <w:spacing w:line="300" w:lineRule="auto"/>
        <w:ind w:firstLine="420" w:firstLineChars="200"/>
        <w:contextualSpacing/>
        <w:jc w:val="left"/>
        <w:rPr>
          <w:rFonts w:hint="eastAsia"/>
          <w:szCs w:val="21"/>
          <w:lang w:eastAsia="zh-CN"/>
        </w:rPr>
      </w:pPr>
      <w:r>
        <w:rPr>
          <w:rFonts w:hint="eastAsia"/>
          <w:szCs w:val="21"/>
          <w:lang w:eastAsia="zh-CN"/>
        </w:rPr>
        <w:t>公司下设熔铸、板带、特种材料、中厚板等生产分厂（公司）及生产保障、龙翔包装公司等辅助部门，并且设备配套齐全、技术先进，手段齐全，功能完善。</w:t>
      </w:r>
    </w:p>
    <w:p>
      <w:pPr>
        <w:spacing w:line="300" w:lineRule="auto"/>
        <w:ind w:firstLine="420" w:firstLineChars="200"/>
        <w:contextualSpacing/>
        <w:jc w:val="left"/>
        <w:rPr>
          <w:rFonts w:hint="eastAsia"/>
          <w:szCs w:val="21"/>
          <w:lang w:eastAsia="zh-CN"/>
        </w:rPr>
      </w:pPr>
      <w:r>
        <w:rPr>
          <w:rFonts w:hint="eastAsia"/>
          <w:szCs w:val="21"/>
          <w:lang w:eastAsia="zh-CN"/>
        </w:rPr>
        <w:t>有着六十余年辉煌生产历史，充满生机和活力，并具有美好发展前景的东轻公司，将为满足顾客不断发展的需求和期望，为振兴中国的铝加工业作出新的贡献。</w:t>
      </w:r>
    </w:p>
    <w:p>
      <w:pPr>
        <w:spacing w:line="300" w:lineRule="auto"/>
        <w:ind w:firstLine="420" w:firstLineChars="200"/>
        <w:contextualSpacing/>
        <w:jc w:val="left"/>
        <w:rPr>
          <w:rFonts w:hint="eastAsia"/>
          <w:szCs w:val="21"/>
        </w:rPr>
      </w:pPr>
      <w:r>
        <w:rPr>
          <w:rFonts w:hint="eastAsia"/>
          <w:szCs w:val="21"/>
          <w:lang w:eastAsia="zh-CN"/>
        </w:rPr>
        <w:t>该</w:t>
      </w:r>
      <w:r>
        <w:rPr>
          <w:rFonts w:hint="eastAsia"/>
          <w:szCs w:val="21"/>
        </w:rPr>
        <w:t>单位积极参加编制工作</w:t>
      </w:r>
      <w:r>
        <w:rPr>
          <w:rFonts w:hint="eastAsia"/>
          <w:szCs w:val="21"/>
          <w:lang w:eastAsia="zh-CN"/>
        </w:rPr>
        <w:t>，</w:t>
      </w:r>
      <w:r>
        <w:rPr>
          <w:rFonts w:hint="default"/>
          <w:szCs w:val="21"/>
          <w:lang w:eastAsia="zh-CN"/>
        </w:rPr>
        <w:t>参与调研工作，</w:t>
      </w:r>
      <w:r>
        <w:rPr>
          <w:rFonts w:hint="eastAsia"/>
          <w:szCs w:val="21"/>
          <w:lang w:eastAsia="zh-CN"/>
        </w:rPr>
        <w:t>提供修改意见</w:t>
      </w:r>
      <w:r>
        <w:rPr>
          <w:rFonts w:hint="eastAsia"/>
          <w:szCs w:val="21"/>
        </w:rPr>
        <w:t>。</w:t>
      </w:r>
    </w:p>
    <w:p>
      <w:pPr>
        <w:pStyle w:val="58"/>
        <w:spacing w:before="156" w:beforeLines="50" w:after="156" w:afterLines="50"/>
        <w:ind w:left="2"/>
        <w:contextualSpacing/>
        <w:rPr>
          <w:color w:val="auto"/>
        </w:rPr>
      </w:pPr>
      <w:r>
        <w:rPr>
          <w:rFonts w:hint="default"/>
          <w:szCs w:val="21"/>
          <w:lang w:eastAsia="zh-CN"/>
        </w:rPr>
        <w:t>西安汉唐分析检测有限公司</w:t>
      </w:r>
    </w:p>
    <w:p>
      <w:pPr>
        <w:spacing w:line="300" w:lineRule="auto"/>
        <w:ind w:firstLine="420" w:firstLineChars="200"/>
        <w:contextualSpacing/>
        <w:jc w:val="left"/>
        <w:rPr>
          <w:rFonts w:hint="eastAsia"/>
          <w:szCs w:val="21"/>
          <w:lang w:eastAsia="zh-CN"/>
        </w:rPr>
      </w:pPr>
      <w:r>
        <w:rPr>
          <w:rFonts w:hint="eastAsia"/>
          <w:szCs w:val="21"/>
          <w:lang w:eastAsia="zh-CN"/>
        </w:rPr>
        <w:t>西安汉唐分析检测有限公司是西北有色金属研究院(集团)控股子公司，属国有企业，主要从事有色产品的检测、可靠性评价、失效分析、质量评估、腐蚀性能及表面测试与表征、标准起草、检测方法的开发、标物的研制、设备的计量校准等。</w:t>
      </w:r>
    </w:p>
    <w:p>
      <w:pPr>
        <w:spacing w:line="300" w:lineRule="auto"/>
        <w:ind w:firstLine="420" w:firstLineChars="200"/>
        <w:contextualSpacing/>
        <w:jc w:val="left"/>
        <w:rPr>
          <w:rFonts w:hint="eastAsia"/>
          <w:szCs w:val="21"/>
          <w:lang w:eastAsia="zh-CN"/>
        </w:rPr>
      </w:pPr>
      <w:r>
        <w:rPr>
          <w:rFonts w:hint="eastAsia"/>
          <w:szCs w:val="21"/>
          <w:lang w:eastAsia="zh-CN"/>
        </w:rPr>
        <w:t>公司于1985年被陕西省质监局授权为陕西省有色金属产品质量监督检验站。1987年被中国有色金属工业总公司授权为西北质量监督检验中心，先后被国家质检总局确定为钛及钛合金、铜及铜合金管材生产许可证检验工作实施单位；公司通过CNAS、CMA、国防DiLAC等认证认可，是陕西省有色金属材料分析检测与评价中心、陕西省稀有金属材料安全评估和失效分析中心、工业（稀有金属）产品质量和技术评价实验室、陕西省核工业用金属材料检测与评价服务平台挂靠单位。公司是国内最早从事有色金属材料及其产品分析检验检测与评价研究的专业机构之一，技术装备水平国内一流、国际先进，在我省优势产业稀有金属材料领域的检测能力和水平处于领先地位；先后承担了国家、省市多项重大课题，目前已建成国内唯一的核电堆芯材料分析检测平台、多层金属复合材料测试和评价平台、钛及钛合金专业检测平台。近10年起草有色金属国家/行业标准共80余项、发表论文120余篇、授权专利30余项。先后荣获中国有色金属工业一等奖、二等奖20余次。</w:t>
      </w:r>
    </w:p>
    <w:p>
      <w:pPr>
        <w:spacing w:line="300" w:lineRule="auto"/>
        <w:ind w:firstLine="420" w:firstLineChars="200"/>
        <w:contextualSpacing/>
        <w:jc w:val="left"/>
        <w:rPr>
          <w:rFonts w:hint="eastAsia" w:eastAsia="宋体"/>
          <w:szCs w:val="21"/>
          <w:lang w:val="en-US" w:eastAsia="zh-CN"/>
        </w:rPr>
      </w:pPr>
      <w:r>
        <w:rPr>
          <w:rFonts w:hint="eastAsia"/>
          <w:szCs w:val="21"/>
          <w:lang w:eastAsia="zh-CN"/>
        </w:rPr>
        <w:t>该</w:t>
      </w:r>
      <w:r>
        <w:rPr>
          <w:rFonts w:hint="eastAsia"/>
          <w:szCs w:val="21"/>
        </w:rPr>
        <w:t>单位积极参加编制组各次工作会议，积极配合主编单位进行</w:t>
      </w:r>
      <w:r>
        <w:rPr>
          <w:rFonts w:hint="default"/>
          <w:szCs w:val="21"/>
        </w:rPr>
        <w:t>前期调研</w:t>
      </w:r>
      <w:r>
        <w:rPr>
          <w:rFonts w:hint="eastAsia"/>
          <w:szCs w:val="21"/>
          <w:lang w:eastAsia="zh-CN"/>
        </w:rPr>
        <w:t>、</w:t>
      </w:r>
      <w:r>
        <w:rPr>
          <w:rFonts w:hint="eastAsia"/>
          <w:szCs w:val="21"/>
        </w:rPr>
        <w:t>文本修改等工作，在编制组中发挥了</w:t>
      </w:r>
      <w:r>
        <w:rPr>
          <w:rFonts w:hint="default"/>
          <w:szCs w:val="21"/>
        </w:rPr>
        <w:t>重要</w:t>
      </w:r>
      <w:r>
        <w:rPr>
          <w:rFonts w:hint="eastAsia"/>
          <w:szCs w:val="21"/>
        </w:rPr>
        <w:t>作用</w:t>
      </w:r>
      <w:r>
        <w:rPr>
          <w:rFonts w:hint="eastAsia"/>
          <w:szCs w:val="21"/>
          <w:lang w:eastAsia="zh-CN"/>
        </w:rPr>
        <w:t>。</w:t>
      </w:r>
    </w:p>
    <w:p>
      <w:pPr>
        <w:pStyle w:val="58"/>
        <w:spacing w:before="156" w:beforeLines="50" w:after="156" w:afterLines="50"/>
        <w:ind w:left="2"/>
        <w:contextualSpacing/>
        <w:rPr>
          <w:rFonts w:hint="eastAsia"/>
          <w:szCs w:val="21"/>
          <w:lang w:eastAsia="zh-CN"/>
        </w:rPr>
      </w:pPr>
      <w:r>
        <w:rPr>
          <w:rFonts w:hint="eastAsia"/>
          <w:szCs w:val="21"/>
          <w:lang w:eastAsia="zh-CN"/>
        </w:rPr>
        <w:t>中铝材料应用研究院有限公司</w:t>
      </w:r>
    </w:p>
    <w:p>
      <w:pPr>
        <w:spacing w:line="300" w:lineRule="auto"/>
        <w:ind w:firstLine="420" w:firstLineChars="200"/>
        <w:contextualSpacing/>
        <w:jc w:val="left"/>
        <w:rPr>
          <w:rFonts w:hint="eastAsia"/>
          <w:szCs w:val="21"/>
          <w:lang w:eastAsia="zh-CN"/>
        </w:rPr>
      </w:pPr>
      <w:r>
        <w:rPr>
          <w:rFonts w:hint="eastAsia"/>
          <w:szCs w:val="21"/>
          <w:lang w:eastAsia="zh-CN"/>
        </w:rPr>
        <w:t>中铝材料应用研究院有限公司（以下简称中铝材料院）成立于2017年3月24日，是中国铝业集团有限公司（以下简称中铝集团）的全资子公司，中铝中央研究院材料科学分院，其前身是成立于2010年5月的中铝科学技术研究院。中铝材料院是中铝集团按照中组部和国务院国资委要求，入驻北京未来科学城的15家央企科研单位之一。公司在苏州设有一家分公司，在广州设有下属单位中铝广州有色金属应用研究院（以下简称广州院）。</w:t>
      </w:r>
    </w:p>
    <w:p>
      <w:pPr>
        <w:spacing w:line="300" w:lineRule="auto"/>
        <w:ind w:firstLine="420" w:firstLineChars="200"/>
        <w:contextualSpacing/>
        <w:jc w:val="left"/>
        <w:rPr>
          <w:rFonts w:hint="eastAsia"/>
          <w:szCs w:val="21"/>
          <w:lang w:eastAsia="zh-CN"/>
        </w:rPr>
      </w:pPr>
      <w:r>
        <w:rPr>
          <w:rFonts w:hint="eastAsia"/>
          <w:szCs w:val="21"/>
          <w:lang w:eastAsia="zh-CN"/>
        </w:rPr>
        <w:t>中铝材料院的主要业务为有色金属材料与应用技术的开发与服务。主要科研业务集中在先进材料、应用技术、模拟仿真三个方面，院本部设立了“五部四所两中心”，具体业务开展主要依托市场需求调研、院士专家工作站、企业技术服务中心、市场化经营、专项产品研发等五个业务运行平台。苏州分公司主要业务是以电解铝水合金化和高端铜合金材料两项科研业务为引领，以新能源电池壳、软包装铝箔、特种铸造技术、精密铸件制备等为代表的新领域和新技术发展。广州院主要业务是开展有色金属材料应用市场研究，引领中铝集团的科研业务、产品开发和投资方向。</w:t>
      </w:r>
    </w:p>
    <w:p>
      <w:pPr>
        <w:pStyle w:val="58"/>
        <w:spacing w:before="156" w:beforeLines="50" w:after="156" w:afterLines="50"/>
        <w:ind w:left="2"/>
        <w:contextualSpacing/>
        <w:rPr>
          <w:color w:val="auto"/>
        </w:rPr>
      </w:pPr>
      <w:r>
        <w:rPr>
          <w:rFonts w:hint="eastAsia"/>
          <w:color w:val="auto"/>
        </w:rPr>
        <w:t>广东省科学院工业分析检测中心</w:t>
      </w:r>
    </w:p>
    <w:p>
      <w:pPr>
        <w:spacing w:line="300" w:lineRule="auto"/>
        <w:ind w:firstLine="420" w:firstLineChars="200"/>
        <w:contextualSpacing/>
        <w:jc w:val="left"/>
        <w:rPr>
          <w:rFonts w:hint="eastAsia"/>
          <w:szCs w:val="21"/>
          <w:lang w:eastAsia="zh-CN"/>
        </w:rPr>
      </w:pPr>
      <w:r>
        <w:rPr>
          <w:rFonts w:hint="eastAsia"/>
          <w:szCs w:val="21"/>
          <w:lang w:eastAsia="zh-CN"/>
        </w:rPr>
        <w:t>广东省科学院工业分析检测中心（原广东省工业分析检测中心）是</w:t>
      </w:r>
      <w:r>
        <w:rPr>
          <w:rFonts w:hint="default"/>
          <w:szCs w:val="21"/>
          <w:lang w:eastAsia="zh-CN"/>
        </w:rPr>
        <w:t>国内</w:t>
      </w:r>
      <w:r>
        <w:rPr>
          <w:rFonts w:hint="eastAsia"/>
          <w:szCs w:val="21"/>
          <w:lang w:eastAsia="zh-CN"/>
        </w:rPr>
        <w:t>从事金属材料、冶金产品、化工产品、再生资源质量检测、欧盟环保（RoHS）指令的有害物质检测、金属材料综合利用检测与咨询、评价以及分析测试技术研究的专业机构。 中心始建于1971 年，先后隶属于广州有色金属研究院、广东省工业技术研究院（广州有色金属研究院），2015年12月经广东省机构编制委员会批准成为广东省科学院属下的独立二级事业法人单位。1988 年经原国家进出口商品检验局考核，认可为“钢材及有色金属商检实验室”，是我国第一批被认可的从事进出口商品检验的社会实验室。 1988 年通过国家和省级计量认证，被确认为法定的产品质量监督检验机构，授权为“中国有色金属工业华南产品质量监督检验中心”和“广东省质量监督有色金属产品检验站”。1989 年经广东省科委批准为“广东省科技成果鉴定检验监督机构”。1994 年通过中国实验室国家认可委员会认可，是我国第一批公布的60个获得国家认可和国际互认的实验室之一。1996 年被中国方圆标志认证委员会确认为认证产品检验实验室。 2006 年12月在广东省科技厅的支持下建立起“广东省金属材料综合利用检测与评价中心”。 2008 年由中国质量认证中心确认为认证产品检验实验室。 2010 年10 月25 日由中国工业和信息化部批准成立“工业（有色金属及再生有色金属）产品质量控制和技术评价实验室”，2012 年4 月6 日获授牌。 2012 年被中国质量管理协会和全国用户委员会授予“全国用户满意服务”称号。多次被评为执行“商检法”和“质量法”的先进单位。2015 年7月6 日，“国家矿物及再生金属材料质量监督检验中心” 获得中国国家认证认可监督管理委员会的批复和授权。</w:t>
      </w:r>
    </w:p>
    <w:p>
      <w:pPr>
        <w:spacing w:line="300" w:lineRule="auto"/>
        <w:ind w:firstLine="420" w:firstLineChars="200"/>
        <w:contextualSpacing/>
        <w:jc w:val="left"/>
        <w:rPr>
          <w:rFonts w:hint="eastAsia"/>
          <w:szCs w:val="21"/>
          <w:lang w:eastAsia="zh-CN"/>
        </w:rPr>
      </w:pPr>
      <w:r>
        <w:rPr>
          <w:rFonts w:hint="eastAsia"/>
          <w:szCs w:val="21"/>
          <w:lang w:eastAsia="zh-CN"/>
        </w:rPr>
        <w:t>中心现有高、中、初级专业技术和管理人员约100余人，其中教授有16人，高级工程师27人，硕博士30多人，具有中级职称以上科技人员占80%。</w:t>
      </w:r>
      <w:r>
        <w:rPr>
          <w:rFonts w:hint="default"/>
          <w:szCs w:val="21"/>
          <w:lang w:eastAsia="zh-CN"/>
        </w:rPr>
        <w:t>中心有</w:t>
      </w:r>
      <w:r>
        <w:rPr>
          <w:rFonts w:hint="eastAsia"/>
          <w:szCs w:val="21"/>
          <w:lang w:eastAsia="zh-CN"/>
        </w:rPr>
        <w:t>电子探针、透射电镜、X-射线衍射仪、X-射线荧光光谱仪、等离子质谱仪、等离子发射光谱仪、离子色谱仪、原子吸收光谱仪、大型光栅光谱仪、紫外可见分光光度计、氮氧测定仪、碳硫测定仪、光电直读光谱仪、扫描电镜、粒度分析仪、万能拉力试验机、疲劳试验机、摩擦磨损试验机、硬度计等300余台套，总资产约3800余万元。实验室面积约4000平方米。 中心近十年来获得省部级科技进步奖20项。累计申请专利15件，其中授权发明专利5件、授权实用新型专利2件。承担国家、省级各类项目50余项，主持和参与国家、行业标准200余项，发表专著5部，发表论文300余篇。</w:t>
      </w:r>
    </w:p>
    <w:p>
      <w:pPr>
        <w:spacing w:line="300" w:lineRule="auto"/>
        <w:ind w:firstLine="420" w:firstLineChars="200"/>
        <w:contextualSpacing/>
        <w:jc w:val="left"/>
        <w:rPr>
          <w:rFonts w:hint="eastAsia"/>
          <w:lang w:eastAsia="zh-CN"/>
        </w:rPr>
      </w:pPr>
      <w:r>
        <w:rPr>
          <w:rFonts w:hint="eastAsia"/>
          <w:szCs w:val="21"/>
          <w:lang w:eastAsia="zh-CN"/>
        </w:rPr>
        <w:t>该</w:t>
      </w:r>
      <w:r>
        <w:rPr>
          <w:rFonts w:hint="eastAsia"/>
          <w:szCs w:val="21"/>
        </w:rPr>
        <w:t>单位积极参加编制工作，</w:t>
      </w:r>
      <w:r>
        <w:rPr>
          <w:rFonts w:hint="eastAsia"/>
          <w:szCs w:val="21"/>
          <w:lang w:eastAsia="zh-CN"/>
        </w:rPr>
        <w:t>提供修改意见</w:t>
      </w:r>
      <w:r>
        <w:rPr>
          <w:rFonts w:hint="eastAsia"/>
          <w:szCs w:val="21"/>
        </w:rPr>
        <w:t>。</w:t>
      </w:r>
      <w:bookmarkEnd w:id="14"/>
      <w:bookmarkEnd w:id="15"/>
    </w:p>
    <w:p>
      <w:pPr>
        <w:pStyle w:val="60"/>
        <w:spacing w:before="156" w:after="156" w:line="300" w:lineRule="auto"/>
        <w:ind w:left="0"/>
        <w:contextualSpacing/>
      </w:pPr>
      <w:r>
        <w:rPr>
          <w:rFonts w:hint="eastAsia"/>
        </w:rPr>
        <w:t>主要工作过程</w:t>
      </w:r>
      <w:bookmarkEnd w:id="16"/>
      <w:bookmarkEnd w:id="17"/>
    </w:p>
    <w:p>
      <w:pPr>
        <w:pStyle w:val="59"/>
        <w:spacing w:before="156" w:beforeLines="50" w:after="156" w:afterLines="50" w:line="240" w:lineRule="auto"/>
        <w:ind w:left="0"/>
        <w:rPr>
          <w:color w:val="auto"/>
        </w:rPr>
      </w:pPr>
      <w:r>
        <w:rPr>
          <w:rFonts w:hint="eastAsia"/>
          <w:color w:val="auto"/>
          <w:lang w:eastAsia="zh-CN"/>
        </w:rPr>
        <w:t>任务落实会</w:t>
      </w:r>
    </w:p>
    <w:p>
      <w:pPr>
        <w:pStyle w:val="57"/>
        <w:spacing w:line="324" w:lineRule="auto"/>
        <w:ind w:firstLine="420"/>
        <w:rPr>
          <w:rFonts w:hint="eastAsia"/>
          <w:szCs w:val="21"/>
          <w:lang w:val="en-US" w:eastAsia="zh-CN"/>
        </w:rPr>
      </w:pPr>
      <w:r>
        <w:rPr>
          <w:rFonts w:hint="eastAsia"/>
          <w:szCs w:val="21"/>
        </w:rPr>
        <w:t>20</w:t>
      </w:r>
      <w:r>
        <w:rPr>
          <w:rFonts w:hint="eastAsia"/>
          <w:szCs w:val="21"/>
          <w:lang w:val="en-US" w:eastAsia="zh-CN"/>
        </w:rPr>
        <w:t>20</w:t>
      </w:r>
      <w:r>
        <w:rPr>
          <w:rFonts w:hint="eastAsia"/>
          <w:szCs w:val="21"/>
        </w:rPr>
        <w:t>年</w:t>
      </w:r>
      <w:r>
        <w:rPr>
          <w:rFonts w:hint="eastAsia"/>
          <w:szCs w:val="21"/>
          <w:lang w:val="en-US" w:eastAsia="zh-CN"/>
        </w:rPr>
        <w:t>8</w:t>
      </w:r>
      <w:r>
        <w:rPr>
          <w:rFonts w:hint="eastAsia"/>
          <w:szCs w:val="21"/>
        </w:rPr>
        <w:t>月</w:t>
      </w:r>
      <w:r>
        <w:rPr>
          <w:rFonts w:hint="eastAsia"/>
          <w:szCs w:val="21"/>
          <w:lang w:val="en-US" w:eastAsia="zh-CN"/>
        </w:rPr>
        <w:t>14</w:t>
      </w:r>
      <w:r>
        <w:rPr>
          <w:rFonts w:hint="eastAsia"/>
          <w:szCs w:val="21"/>
        </w:rPr>
        <w:t>日，</w:t>
      </w:r>
      <w:r>
        <w:rPr>
          <w:rFonts w:hint="eastAsia"/>
          <w:szCs w:val="21"/>
          <w:lang w:val="en-US" w:eastAsia="zh-CN"/>
        </w:rPr>
        <w:t>和有色金属经济技术研究院专家在北京怀柔进行讨论。</w:t>
      </w:r>
      <w:r>
        <w:rPr>
          <w:rFonts w:hint="default"/>
          <w:szCs w:val="21"/>
          <w:lang w:eastAsia="zh-CN"/>
        </w:rPr>
        <w:t>与会专家对规范内容和各时间节点提出了宝贵意见，并且</w:t>
      </w:r>
      <w:r>
        <w:rPr>
          <w:rFonts w:hint="eastAsia"/>
          <w:szCs w:val="21"/>
        </w:rPr>
        <w:t>会议</w:t>
      </w:r>
      <w:r>
        <w:rPr>
          <w:rFonts w:hint="eastAsia"/>
          <w:szCs w:val="21"/>
          <w:lang w:val="en-US" w:eastAsia="zh-CN"/>
        </w:rPr>
        <w:t>决定于9月底召开标准讨论会，确认规范制定的工作安排。</w:t>
      </w:r>
    </w:p>
    <w:p>
      <w:pPr>
        <w:pStyle w:val="57"/>
        <w:spacing w:line="324" w:lineRule="auto"/>
        <w:ind w:firstLine="420"/>
        <w:rPr>
          <w:rFonts w:hint="default"/>
          <w:szCs w:val="21"/>
          <w:lang w:eastAsia="zh-CN"/>
        </w:rPr>
      </w:pPr>
      <w:r>
        <w:rPr>
          <w:rFonts w:hint="default"/>
          <w:szCs w:val="21"/>
          <w:lang w:eastAsia="zh-CN"/>
        </w:rPr>
        <w:t>会后，国标公司开展初步试验，验证关键参数及校准方法可行性，在此基础上完善和修改规范草案，形成规范讨论稿。</w:t>
      </w:r>
    </w:p>
    <w:p>
      <w:pPr>
        <w:pStyle w:val="59"/>
        <w:spacing w:before="156" w:beforeLines="50" w:after="156" w:afterLines="50" w:line="240" w:lineRule="auto"/>
        <w:ind w:left="0"/>
        <w:rPr>
          <w:rFonts w:hint="eastAsia"/>
          <w:color w:val="auto"/>
          <w:lang w:val="en-US" w:eastAsia="zh-CN"/>
        </w:rPr>
      </w:pPr>
      <w:r>
        <w:rPr>
          <w:rFonts w:hint="eastAsia"/>
          <w:color w:val="auto"/>
          <w:lang w:val="en-US" w:eastAsia="zh-CN"/>
        </w:rPr>
        <w:t>任务讨论会</w:t>
      </w:r>
    </w:p>
    <w:p>
      <w:pPr>
        <w:spacing w:line="300" w:lineRule="auto"/>
        <w:ind w:firstLine="420" w:firstLineChars="200"/>
        <w:contextualSpacing/>
        <w:jc w:val="left"/>
        <w:rPr>
          <w:rFonts w:hint="default"/>
          <w:szCs w:val="21"/>
          <w:lang w:eastAsia="zh-CN"/>
        </w:rPr>
      </w:pPr>
      <w:r>
        <w:rPr>
          <w:rFonts w:hint="eastAsia"/>
          <w:szCs w:val="21"/>
        </w:rPr>
        <w:t>20</w:t>
      </w:r>
      <w:r>
        <w:rPr>
          <w:rFonts w:hint="eastAsia"/>
          <w:szCs w:val="21"/>
          <w:lang w:val="en-US" w:eastAsia="zh-CN"/>
        </w:rPr>
        <w:t>20</w:t>
      </w:r>
      <w:r>
        <w:rPr>
          <w:rFonts w:hint="eastAsia"/>
          <w:szCs w:val="21"/>
        </w:rPr>
        <w:t>年</w:t>
      </w:r>
      <w:r>
        <w:rPr>
          <w:rFonts w:hint="eastAsia"/>
          <w:szCs w:val="21"/>
          <w:lang w:val="en-US" w:eastAsia="zh-CN"/>
        </w:rPr>
        <w:t>9</w:t>
      </w:r>
      <w:r>
        <w:rPr>
          <w:rFonts w:hint="eastAsia"/>
          <w:szCs w:val="21"/>
        </w:rPr>
        <w:t>月2</w:t>
      </w:r>
      <w:r>
        <w:rPr>
          <w:rFonts w:hint="eastAsia"/>
          <w:szCs w:val="21"/>
          <w:lang w:val="en-US" w:eastAsia="zh-CN"/>
        </w:rPr>
        <w:t>1日</w:t>
      </w:r>
      <w:r>
        <w:rPr>
          <w:rFonts w:hint="eastAsia"/>
          <w:szCs w:val="21"/>
        </w:rPr>
        <w:t>，</w:t>
      </w:r>
      <w:r>
        <w:rPr>
          <w:rFonts w:hint="eastAsia"/>
          <w:szCs w:val="21"/>
          <w:lang w:eastAsia="zh-CN"/>
        </w:rPr>
        <w:t>有色金属行业计量技术委员会工作会在北京召开，此次会议有色金属行业</w:t>
      </w:r>
      <w:r>
        <w:rPr>
          <w:rFonts w:hint="eastAsia"/>
          <w:szCs w:val="21"/>
          <w:lang w:val="en-US" w:eastAsia="zh-CN"/>
        </w:rPr>
        <w:t>30余家企事业单位40余名代表参加，在会议上进行了本</w:t>
      </w:r>
      <w:r>
        <w:rPr>
          <w:rFonts w:hint="default"/>
          <w:szCs w:val="21"/>
          <w:lang w:eastAsia="zh-CN"/>
        </w:rPr>
        <w:t>规范</w:t>
      </w:r>
      <w:r>
        <w:rPr>
          <w:rFonts w:hint="eastAsia"/>
          <w:szCs w:val="21"/>
          <w:lang w:val="en-US" w:eastAsia="zh-CN"/>
        </w:rPr>
        <w:t>的任务落实，会上确定了东北轻合金有限责任公司、</w:t>
      </w:r>
      <w:r>
        <w:rPr>
          <w:rFonts w:hint="default"/>
          <w:szCs w:val="21"/>
          <w:lang w:eastAsia="zh-CN"/>
        </w:rPr>
        <w:t>西安汉唐分析检测有限公司、广东省科学院分析检测中心、</w:t>
      </w:r>
      <w:r>
        <w:rPr>
          <w:rFonts w:hint="eastAsia"/>
          <w:szCs w:val="21"/>
          <w:lang w:eastAsia="zh-CN"/>
        </w:rPr>
        <w:t>中铝材料应用研究院有限公司</w:t>
      </w:r>
      <w:r>
        <w:rPr>
          <w:rFonts w:hint="eastAsia"/>
          <w:szCs w:val="21"/>
          <w:lang w:val="en-US" w:eastAsia="zh-CN"/>
        </w:rPr>
        <w:t>参与本规程的制定工作</w:t>
      </w:r>
      <w:r>
        <w:rPr>
          <w:rFonts w:hint="default"/>
          <w:szCs w:val="21"/>
          <w:lang w:eastAsia="zh-CN"/>
        </w:rPr>
        <w:t>，并在会议上明确了本规范的工作安排及时间节点。与会专家对标准讨论稿进行了讨论，并提出了修改意见，对关键技术指标、校准方法进一步讨论和明确。</w:t>
      </w:r>
    </w:p>
    <w:p>
      <w:pPr>
        <w:spacing w:line="300" w:lineRule="auto"/>
        <w:ind w:firstLine="420" w:firstLineChars="200"/>
        <w:contextualSpacing/>
        <w:jc w:val="left"/>
        <w:rPr>
          <w:rFonts w:hint="eastAsia"/>
          <w:szCs w:val="21"/>
          <w:lang w:eastAsia="zh-CN"/>
        </w:rPr>
      </w:pPr>
      <w:r>
        <w:rPr>
          <w:rFonts w:hint="default"/>
          <w:szCs w:val="21"/>
          <w:lang w:eastAsia="zh-CN"/>
        </w:rPr>
        <w:t>会后，由（国标）北京检验认证有限公司牵头，进一步进行调研和试验，修改并完善了规范讨论稿。</w:t>
      </w:r>
    </w:p>
    <w:p>
      <w:pPr>
        <w:widowControl/>
        <w:numPr>
          <w:ilvl w:val="2"/>
          <w:numId w:val="1"/>
        </w:numPr>
        <w:spacing w:before="156" w:beforeLines="50" w:after="156" w:afterLines="50"/>
        <w:ind w:left="0"/>
        <w:outlineLvl w:val="2"/>
        <w:rPr>
          <w:rFonts w:ascii="黑体" w:eastAsia="黑体"/>
          <w:spacing w:val="-4"/>
          <w:kern w:val="0"/>
        </w:rPr>
      </w:pPr>
      <w:r>
        <w:rPr>
          <w:rFonts w:hint="eastAsia" w:ascii="黑体" w:eastAsia="黑体"/>
          <w:spacing w:val="-4"/>
          <w:kern w:val="0"/>
        </w:rPr>
        <w:t>征求意见稿</w:t>
      </w:r>
    </w:p>
    <w:p>
      <w:pPr>
        <w:widowControl/>
        <w:autoSpaceDE w:val="0"/>
        <w:autoSpaceDN w:val="0"/>
        <w:adjustRightInd w:val="0"/>
        <w:snapToGrid w:val="0"/>
        <w:spacing w:line="324" w:lineRule="auto"/>
        <w:ind w:firstLine="420" w:firstLineChars="200"/>
        <w:rPr>
          <w:rFonts w:ascii="宋体" w:hAnsi="宋体"/>
          <w:kern w:val="0"/>
          <w:szCs w:val="21"/>
        </w:rPr>
      </w:pPr>
      <w:r>
        <w:rPr>
          <w:rFonts w:hint="eastAsia" w:ascii="宋体" w:hAnsi="宋体"/>
          <w:kern w:val="0"/>
          <w:szCs w:val="21"/>
        </w:rPr>
        <w:t xml:space="preserve">2020年 </w:t>
      </w:r>
      <w:r>
        <w:rPr>
          <w:rFonts w:hint="default" w:ascii="宋体" w:hAnsi="宋体"/>
          <w:kern w:val="0"/>
          <w:szCs w:val="21"/>
        </w:rPr>
        <w:t>10</w:t>
      </w:r>
      <w:r>
        <w:rPr>
          <w:rFonts w:hint="eastAsia" w:ascii="宋体" w:hAnsi="宋体"/>
          <w:kern w:val="0"/>
          <w:szCs w:val="21"/>
        </w:rPr>
        <w:t xml:space="preserve"> 月 </w:t>
      </w:r>
      <w:r>
        <w:rPr>
          <w:rFonts w:hint="default" w:ascii="宋体" w:hAnsi="宋体"/>
          <w:kern w:val="0"/>
          <w:szCs w:val="21"/>
        </w:rPr>
        <w:t>10</w:t>
      </w:r>
      <w:r>
        <w:rPr>
          <w:rFonts w:hint="eastAsia" w:ascii="宋体" w:hAnsi="宋体"/>
          <w:kern w:val="0"/>
          <w:szCs w:val="21"/>
        </w:rPr>
        <w:t xml:space="preserve"> 日，根据试验结果情况编制完成了征求意见稿，并发往</w:t>
      </w:r>
      <w:r>
        <w:rPr>
          <w:rFonts w:hint="default" w:ascii="宋体" w:hAnsi="宋体"/>
          <w:kern w:val="0"/>
          <w:szCs w:val="21"/>
        </w:rPr>
        <w:t xml:space="preserve"> </w:t>
      </w:r>
      <w:r>
        <w:rPr>
          <w:rFonts w:hint="eastAsia" w:ascii="宋体" w:hAnsi="宋体"/>
          <w:kern w:val="0"/>
          <w:szCs w:val="21"/>
        </w:rPr>
        <w:t>家相关单位征求意见。收到单位回函的</w:t>
      </w:r>
      <w:r>
        <w:rPr>
          <w:rFonts w:hint="eastAsia" w:ascii="宋体" w:hAnsi="宋体"/>
          <w:kern w:val="0"/>
          <w:szCs w:val="21"/>
          <w:lang w:val="en-US" w:eastAsia="zh-CN"/>
        </w:rPr>
        <w:t>2</w:t>
      </w:r>
      <w:r>
        <w:rPr>
          <w:rFonts w:hint="default" w:ascii="宋体" w:hAnsi="宋体"/>
          <w:kern w:val="0"/>
          <w:szCs w:val="21"/>
        </w:rPr>
        <w:t xml:space="preserve"> </w:t>
      </w:r>
      <w:r>
        <w:rPr>
          <w:rFonts w:hint="eastAsia" w:ascii="宋体" w:hAnsi="宋体"/>
          <w:kern w:val="0"/>
          <w:szCs w:val="21"/>
        </w:rPr>
        <w:t>家，未回函</w:t>
      </w:r>
      <w:r>
        <w:rPr>
          <w:rFonts w:hint="default" w:ascii="宋体" w:hAnsi="宋体"/>
          <w:kern w:val="0"/>
          <w:szCs w:val="21"/>
        </w:rPr>
        <w:t xml:space="preserve"> </w:t>
      </w:r>
      <w:r>
        <w:rPr>
          <w:rFonts w:hint="eastAsia" w:ascii="宋体" w:hAnsi="宋体"/>
          <w:kern w:val="0"/>
          <w:szCs w:val="21"/>
        </w:rPr>
        <w:t>家。</w:t>
      </w:r>
    </w:p>
    <w:p>
      <w:pPr>
        <w:widowControl/>
        <w:numPr>
          <w:ilvl w:val="2"/>
          <w:numId w:val="1"/>
        </w:numPr>
        <w:spacing w:before="156" w:beforeLines="50" w:after="156" w:afterLines="50"/>
        <w:ind w:left="0"/>
        <w:outlineLvl w:val="2"/>
        <w:rPr>
          <w:rFonts w:ascii="黑体" w:eastAsia="黑体"/>
          <w:spacing w:val="-4"/>
          <w:kern w:val="0"/>
        </w:rPr>
      </w:pPr>
      <w:bookmarkStart w:id="18" w:name="_Toc464728921"/>
      <w:bookmarkStart w:id="19" w:name="_Toc462884365"/>
      <w:r>
        <w:rPr>
          <w:rFonts w:hint="eastAsia" w:ascii="黑体" w:eastAsia="黑体"/>
          <w:spacing w:val="-4"/>
          <w:kern w:val="0"/>
        </w:rPr>
        <w:t>编制《送审稿》</w:t>
      </w:r>
      <w:bookmarkEnd w:id="18"/>
      <w:bookmarkEnd w:id="19"/>
    </w:p>
    <w:p>
      <w:pPr>
        <w:widowControl/>
        <w:autoSpaceDE w:val="0"/>
        <w:autoSpaceDN w:val="0"/>
        <w:adjustRightInd w:val="0"/>
        <w:snapToGrid w:val="0"/>
        <w:ind w:left="315" w:leftChars="150" w:firstLine="105" w:firstLineChars="50"/>
        <w:rPr>
          <w:rFonts w:hint="eastAsia" w:ascii="宋体" w:hAnsi="宋体"/>
          <w:kern w:val="0"/>
          <w:szCs w:val="21"/>
        </w:rPr>
      </w:pPr>
      <w:r>
        <w:rPr>
          <w:rFonts w:hint="eastAsia" w:ascii="宋体" w:hAnsi="宋体"/>
          <w:kern w:val="0"/>
          <w:szCs w:val="21"/>
        </w:rPr>
        <w:t>编制组根据《征求意见稿》的回函意见、工作组会议精神和本标准的试验验证情况，于</w:t>
      </w:r>
      <w:r>
        <w:rPr>
          <w:rFonts w:ascii="宋体" w:hAnsi="宋体"/>
          <w:kern w:val="0"/>
          <w:szCs w:val="21"/>
        </w:rPr>
        <w:t>2020</w:t>
      </w:r>
      <w:r>
        <w:rPr>
          <w:rFonts w:hint="eastAsia" w:ascii="宋体" w:hAnsi="宋体"/>
          <w:kern w:val="0"/>
          <w:szCs w:val="21"/>
        </w:rPr>
        <w:t xml:space="preserve">年 </w:t>
      </w:r>
      <w:r>
        <w:rPr>
          <w:rFonts w:hint="eastAsia" w:ascii="宋体" w:hAnsi="宋体"/>
          <w:kern w:val="0"/>
          <w:szCs w:val="21"/>
          <w:lang w:val="en-US" w:eastAsia="zh-CN"/>
        </w:rPr>
        <w:t>11</w:t>
      </w:r>
      <w:r>
        <w:rPr>
          <w:rFonts w:hint="eastAsia" w:ascii="宋体" w:hAnsi="宋体"/>
          <w:kern w:val="0"/>
          <w:szCs w:val="21"/>
        </w:rPr>
        <w:t xml:space="preserve"> 月</w:t>
      </w:r>
      <w:r>
        <w:rPr>
          <w:rFonts w:hint="eastAsia" w:ascii="宋体" w:hAnsi="宋体"/>
          <w:kern w:val="0"/>
          <w:szCs w:val="21"/>
          <w:lang w:val="en-US" w:eastAsia="zh-CN"/>
        </w:rPr>
        <w:t>20</w:t>
      </w:r>
      <w:r>
        <w:rPr>
          <w:rFonts w:hint="eastAsia" w:ascii="宋体" w:hAnsi="宋体"/>
          <w:kern w:val="0"/>
          <w:szCs w:val="21"/>
        </w:rPr>
        <w:t>日编制出本标准的《送审稿》。</w:t>
      </w:r>
    </w:p>
    <w:p>
      <w:pPr>
        <w:widowControl/>
        <w:autoSpaceDE w:val="0"/>
        <w:autoSpaceDN w:val="0"/>
        <w:adjustRightInd w:val="0"/>
        <w:snapToGrid w:val="0"/>
        <w:ind w:left="315" w:leftChars="150" w:firstLine="105" w:firstLineChars="50"/>
        <w:rPr>
          <w:rFonts w:hint="eastAsia" w:ascii="宋体" w:hAnsi="宋体"/>
          <w:kern w:val="0"/>
          <w:szCs w:val="21"/>
          <w:lang w:val="en-US" w:eastAsia="zh-CN"/>
        </w:rPr>
      </w:pPr>
      <w:r>
        <w:rPr>
          <w:rFonts w:hint="eastAsia" w:ascii="宋体" w:hAnsi="宋体"/>
          <w:kern w:val="0"/>
          <w:szCs w:val="21"/>
        </w:rPr>
        <w:t>根据回函意见</w:t>
      </w:r>
      <w:r>
        <w:rPr>
          <w:rFonts w:hint="eastAsia" w:ascii="宋体" w:hAnsi="宋体"/>
          <w:kern w:val="0"/>
          <w:szCs w:val="21"/>
          <w:lang w:eastAsia="zh-CN"/>
        </w:rPr>
        <w:t>，</w:t>
      </w:r>
      <w:r>
        <w:rPr>
          <w:rFonts w:hint="eastAsia" w:ascii="宋体" w:hAnsi="宋体"/>
          <w:kern w:val="0"/>
          <w:szCs w:val="21"/>
        </w:rPr>
        <w:t>《送审稿》</w:t>
      </w:r>
      <w:r>
        <w:rPr>
          <w:rFonts w:hint="eastAsia" w:ascii="宋体" w:hAnsi="宋体"/>
          <w:kern w:val="0"/>
          <w:szCs w:val="21"/>
          <w:lang w:val="en-US" w:eastAsia="zh-CN"/>
        </w:rPr>
        <w:t>较《征求意见稿》，作出了如下修改：</w:t>
      </w:r>
    </w:p>
    <w:tbl>
      <w:tblPr>
        <w:tblStyle w:val="40"/>
        <w:tblW w:w="49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3"/>
        <w:gridCol w:w="2412"/>
        <w:gridCol w:w="5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666" w:type="pct"/>
            <w:noWrap w:val="0"/>
            <w:vAlign w:val="center"/>
          </w:tcPr>
          <w:p>
            <w:pPr>
              <w:widowControl/>
              <w:autoSpaceDE w:val="0"/>
              <w:autoSpaceDN w:val="0"/>
              <w:adjustRightInd w:val="0"/>
              <w:snapToGrid w:val="0"/>
              <w:ind w:left="315" w:leftChars="150" w:firstLine="105" w:firstLineChars="50"/>
              <w:rPr>
                <w:rFonts w:hint="eastAsia" w:ascii="宋体" w:hAnsi="宋体"/>
                <w:kern w:val="0"/>
                <w:szCs w:val="21"/>
              </w:rPr>
            </w:pPr>
            <w:r>
              <w:rPr>
                <w:rFonts w:hint="eastAsia" w:ascii="宋体" w:hAnsi="宋体"/>
                <w:kern w:val="0"/>
                <w:szCs w:val="21"/>
              </w:rPr>
              <w:t>序号</w:t>
            </w:r>
          </w:p>
        </w:tc>
        <w:tc>
          <w:tcPr>
            <w:tcW w:w="1261" w:type="pct"/>
            <w:noWrap w:val="0"/>
            <w:vAlign w:val="center"/>
          </w:tcPr>
          <w:p>
            <w:pPr>
              <w:widowControl/>
              <w:autoSpaceDE w:val="0"/>
              <w:autoSpaceDN w:val="0"/>
              <w:adjustRightInd w:val="0"/>
              <w:snapToGrid w:val="0"/>
              <w:ind w:left="315" w:leftChars="150" w:firstLine="105" w:firstLineChars="50"/>
              <w:rPr>
                <w:rFonts w:hint="eastAsia" w:ascii="宋体" w:hAnsi="宋体"/>
                <w:kern w:val="0"/>
                <w:szCs w:val="21"/>
              </w:rPr>
            </w:pPr>
            <w:r>
              <w:rPr>
                <w:rFonts w:hint="eastAsia" w:ascii="宋体" w:hAnsi="宋体"/>
                <w:kern w:val="0"/>
                <w:szCs w:val="21"/>
              </w:rPr>
              <w:t>技术规范</w:t>
            </w:r>
          </w:p>
          <w:p>
            <w:pPr>
              <w:widowControl/>
              <w:autoSpaceDE w:val="0"/>
              <w:autoSpaceDN w:val="0"/>
              <w:adjustRightInd w:val="0"/>
              <w:snapToGrid w:val="0"/>
              <w:ind w:left="315" w:leftChars="150" w:firstLine="105" w:firstLineChars="50"/>
              <w:rPr>
                <w:rFonts w:hint="eastAsia" w:ascii="宋体" w:hAnsi="宋体"/>
                <w:kern w:val="0"/>
                <w:szCs w:val="21"/>
              </w:rPr>
            </w:pPr>
            <w:r>
              <w:rPr>
                <w:rFonts w:hint="eastAsia" w:ascii="宋体" w:hAnsi="宋体"/>
                <w:kern w:val="0"/>
                <w:szCs w:val="21"/>
              </w:rPr>
              <w:t>章条编号</w:t>
            </w:r>
          </w:p>
        </w:tc>
        <w:tc>
          <w:tcPr>
            <w:tcW w:w="3072" w:type="pct"/>
            <w:noWrap w:val="0"/>
            <w:vAlign w:val="center"/>
          </w:tcPr>
          <w:p>
            <w:pPr>
              <w:widowControl/>
              <w:autoSpaceDE w:val="0"/>
              <w:autoSpaceDN w:val="0"/>
              <w:adjustRightInd w:val="0"/>
              <w:snapToGrid w:val="0"/>
              <w:ind w:left="315" w:leftChars="150" w:firstLine="105" w:firstLineChars="50"/>
              <w:rPr>
                <w:rFonts w:hint="default" w:ascii="宋体" w:hAnsi="宋体"/>
                <w:kern w:val="0"/>
                <w:szCs w:val="21"/>
                <w:lang w:val="en-US" w:eastAsia="zh-CN"/>
              </w:rPr>
            </w:pPr>
            <w:r>
              <w:rPr>
                <w:rFonts w:hint="eastAsia" w:ascii="宋体" w:hAnsi="宋体"/>
                <w:kern w:val="0"/>
                <w:szCs w:val="21"/>
                <w:lang w:val="en-US" w:eastAsia="zh-CN"/>
              </w:rPr>
              <w:t>修改内容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66" w:type="pct"/>
            <w:noWrap w:val="0"/>
            <w:vAlign w:val="center"/>
          </w:tcPr>
          <w:p>
            <w:pPr>
              <w:keepNext w:val="0"/>
              <w:keepLines w:val="0"/>
              <w:pageBreakBefore w:val="0"/>
              <w:widowControl w:val="0"/>
              <w:numPr>
                <w:ilvl w:val="0"/>
                <w:numId w:val="13"/>
              </w:numPr>
              <w:kinsoku/>
              <w:wordWrap/>
              <w:overflowPunct/>
              <w:topLinePunct w:val="0"/>
              <w:autoSpaceDE/>
              <w:autoSpaceDN/>
              <w:bidi w:val="0"/>
              <w:adjustRightInd/>
              <w:snapToGrid/>
              <w:spacing w:line="440" w:lineRule="exact"/>
              <w:ind w:left="420" w:leftChars="0" w:hanging="420" w:firstLineChars="0"/>
              <w:jc w:val="center"/>
              <w:textAlignment w:val="auto"/>
              <w:rPr>
                <w:rFonts w:hint="default" w:ascii="Times New Roman" w:hAnsi="Times New Roman" w:cs="Times New Roman"/>
                <w:color w:val="000000"/>
                <w:kern w:val="2"/>
                <w:sz w:val="21"/>
                <w:szCs w:val="24"/>
                <w:lang w:val="en-US" w:eastAsia="zh-CN" w:bidi="ar-SA"/>
              </w:rPr>
            </w:pPr>
          </w:p>
        </w:tc>
        <w:tc>
          <w:tcPr>
            <w:tcW w:w="1261" w:type="pct"/>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color w:val="000000"/>
                <w:kern w:val="2"/>
                <w:sz w:val="21"/>
                <w:szCs w:val="24"/>
                <w:lang w:val="en-US" w:eastAsia="zh-CN" w:bidi="ar-SA"/>
              </w:rPr>
            </w:pPr>
            <w:r>
              <w:rPr>
                <w:rFonts w:hint="eastAsia" w:ascii="Times New Roman" w:hAnsi="Times New Roman" w:eastAsia="宋体" w:cs="Times New Roman"/>
                <w:color w:val="000000"/>
                <w:kern w:val="2"/>
                <w:sz w:val="21"/>
                <w:szCs w:val="24"/>
                <w:lang w:val="en-US" w:eastAsia="zh-CN" w:bidi="ar-SA"/>
              </w:rPr>
              <w:t>2</w:t>
            </w:r>
          </w:p>
        </w:tc>
        <w:tc>
          <w:tcPr>
            <w:tcW w:w="3072" w:type="pct"/>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Times New Roman" w:hAnsi="Times New Roman" w:eastAsia="宋体" w:cs="Times New Roman"/>
                <w:color w:val="000000"/>
                <w:kern w:val="2"/>
                <w:sz w:val="21"/>
                <w:szCs w:val="24"/>
                <w:lang w:val="en-US" w:eastAsia="zh-CN" w:bidi="ar-SA"/>
              </w:rPr>
            </w:pPr>
            <w:r>
              <w:rPr>
                <w:rFonts w:hint="eastAsia" w:ascii="Times New Roman" w:hAnsi="Times New Roman" w:eastAsia="宋体" w:cs="Times New Roman"/>
                <w:color w:val="000000"/>
                <w:kern w:val="2"/>
                <w:sz w:val="21"/>
                <w:szCs w:val="24"/>
                <w:lang w:val="en-US" w:eastAsia="zh-CN" w:bidi="ar-SA"/>
              </w:rPr>
              <w:t>“没”修改为“浸润”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66" w:type="pct"/>
            <w:noWrap w:val="0"/>
            <w:vAlign w:val="center"/>
          </w:tcPr>
          <w:p>
            <w:pPr>
              <w:keepNext w:val="0"/>
              <w:keepLines w:val="0"/>
              <w:pageBreakBefore w:val="0"/>
              <w:widowControl w:val="0"/>
              <w:numPr>
                <w:ilvl w:val="0"/>
                <w:numId w:val="13"/>
              </w:numPr>
              <w:kinsoku/>
              <w:wordWrap/>
              <w:overflowPunct/>
              <w:topLinePunct w:val="0"/>
              <w:autoSpaceDE/>
              <w:autoSpaceDN/>
              <w:bidi w:val="0"/>
              <w:adjustRightInd/>
              <w:snapToGrid/>
              <w:spacing w:line="440" w:lineRule="exact"/>
              <w:ind w:left="420" w:leftChars="0" w:hanging="420" w:firstLineChars="0"/>
              <w:jc w:val="center"/>
              <w:textAlignment w:val="auto"/>
              <w:rPr>
                <w:rFonts w:hint="default" w:ascii="Times New Roman" w:hAnsi="Times New Roman" w:cs="Times New Roman"/>
                <w:color w:val="000000"/>
                <w:kern w:val="2"/>
                <w:sz w:val="21"/>
                <w:szCs w:val="24"/>
                <w:lang w:val="en-US" w:eastAsia="zh-CN" w:bidi="ar-SA"/>
              </w:rPr>
            </w:pPr>
          </w:p>
        </w:tc>
        <w:tc>
          <w:tcPr>
            <w:tcW w:w="1261" w:type="pct"/>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bCs/>
                <w:kern w:val="2"/>
                <w:sz w:val="21"/>
                <w:szCs w:val="24"/>
                <w:lang w:val="en-US" w:eastAsia="zh-CN" w:bidi="ar-SA"/>
              </w:rPr>
            </w:pPr>
            <w:r>
              <w:rPr>
                <w:rFonts w:hint="eastAsia" w:ascii="Times New Roman" w:hAnsi="Times New Roman" w:eastAsia="宋体" w:cs="Times New Roman"/>
                <w:bCs/>
                <w:kern w:val="2"/>
                <w:sz w:val="21"/>
                <w:szCs w:val="24"/>
                <w:lang w:val="en-US" w:eastAsia="zh-CN" w:bidi="ar-SA"/>
              </w:rPr>
              <w:t>3.1</w:t>
            </w:r>
          </w:p>
        </w:tc>
        <w:tc>
          <w:tcPr>
            <w:tcW w:w="3072" w:type="pct"/>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Times New Roman" w:hAnsi="Times New Roman" w:eastAsia="宋体" w:cs="Times New Roman"/>
                <w:kern w:val="2"/>
                <w:sz w:val="21"/>
                <w:szCs w:val="28"/>
                <w:lang w:val="en-US" w:eastAsia="zh-CN" w:bidi="ar-SA"/>
              </w:rPr>
            </w:pPr>
            <w:r>
              <w:rPr>
                <w:rFonts w:hint="eastAsia" w:ascii="Times New Roman" w:hAnsi="Times New Roman" w:eastAsia="宋体" w:cs="Times New Roman"/>
                <w:kern w:val="2"/>
                <w:sz w:val="21"/>
                <w:szCs w:val="28"/>
                <w:lang w:val="en-US" w:eastAsia="zh-CN" w:bidi="ar-SA"/>
              </w:rPr>
              <w:t>删除时间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66" w:type="pct"/>
            <w:noWrap w:val="0"/>
            <w:vAlign w:val="center"/>
          </w:tcPr>
          <w:p>
            <w:pPr>
              <w:keepNext w:val="0"/>
              <w:keepLines w:val="0"/>
              <w:pageBreakBefore w:val="0"/>
              <w:widowControl w:val="0"/>
              <w:numPr>
                <w:ilvl w:val="0"/>
                <w:numId w:val="13"/>
              </w:numPr>
              <w:kinsoku/>
              <w:wordWrap/>
              <w:overflowPunct/>
              <w:topLinePunct w:val="0"/>
              <w:autoSpaceDE/>
              <w:autoSpaceDN/>
              <w:bidi w:val="0"/>
              <w:adjustRightInd/>
              <w:snapToGrid/>
              <w:spacing w:line="440" w:lineRule="exact"/>
              <w:ind w:left="420" w:leftChars="0" w:hanging="420" w:firstLineChars="0"/>
              <w:jc w:val="center"/>
              <w:textAlignment w:val="auto"/>
              <w:rPr>
                <w:rFonts w:hint="default" w:ascii="Times New Roman" w:hAnsi="Times New Roman" w:cs="Times New Roman"/>
                <w:color w:val="000000"/>
                <w:kern w:val="2"/>
                <w:sz w:val="21"/>
                <w:szCs w:val="24"/>
                <w:lang w:val="en-US" w:eastAsia="zh-CN" w:bidi="ar-SA"/>
              </w:rPr>
            </w:pPr>
          </w:p>
        </w:tc>
        <w:tc>
          <w:tcPr>
            <w:tcW w:w="1261" w:type="pct"/>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bCs/>
                <w:kern w:val="2"/>
                <w:sz w:val="21"/>
                <w:szCs w:val="24"/>
                <w:lang w:val="en-US" w:eastAsia="zh-CN" w:bidi="ar-SA"/>
              </w:rPr>
            </w:pPr>
            <w:r>
              <w:rPr>
                <w:rFonts w:hint="eastAsia" w:ascii="Times New Roman" w:hAnsi="Times New Roman" w:eastAsia="宋体" w:cs="Times New Roman"/>
                <w:bCs/>
                <w:kern w:val="2"/>
                <w:sz w:val="21"/>
                <w:szCs w:val="24"/>
                <w:lang w:val="en-US" w:eastAsia="zh-CN" w:bidi="ar-SA"/>
              </w:rPr>
              <w:t>3.1</w:t>
            </w:r>
          </w:p>
        </w:tc>
        <w:tc>
          <w:tcPr>
            <w:tcW w:w="3072" w:type="pct"/>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Times New Roman" w:hAnsi="Times New Roman" w:eastAsia="宋体" w:cs="Times New Roman"/>
                <w:kern w:val="2"/>
                <w:sz w:val="21"/>
                <w:szCs w:val="28"/>
                <w:lang w:val="en-US" w:eastAsia="zh-CN" w:bidi="ar-SA"/>
              </w:rPr>
            </w:pPr>
            <w:r>
              <w:rPr>
                <w:rFonts w:hint="default" w:ascii="Times New Roman" w:hAnsi="Times New Roman" w:eastAsia="宋体" w:cs="Times New Roman"/>
                <w:kern w:val="2"/>
                <w:sz w:val="21"/>
                <w:szCs w:val="28"/>
                <w:lang w:val="en-US" w:eastAsia="zh-CN" w:bidi="ar-SA"/>
              </w:rPr>
              <w:t>表格中均匀度和波动度调换位置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66" w:type="pct"/>
            <w:noWrap w:val="0"/>
            <w:vAlign w:val="center"/>
          </w:tcPr>
          <w:p>
            <w:pPr>
              <w:keepNext w:val="0"/>
              <w:keepLines w:val="0"/>
              <w:pageBreakBefore w:val="0"/>
              <w:widowControl w:val="0"/>
              <w:numPr>
                <w:ilvl w:val="0"/>
                <w:numId w:val="13"/>
              </w:numPr>
              <w:kinsoku/>
              <w:wordWrap/>
              <w:overflowPunct/>
              <w:topLinePunct w:val="0"/>
              <w:autoSpaceDE/>
              <w:autoSpaceDN/>
              <w:bidi w:val="0"/>
              <w:adjustRightInd/>
              <w:snapToGrid/>
              <w:spacing w:line="440" w:lineRule="exact"/>
              <w:ind w:left="420" w:leftChars="0" w:hanging="420" w:firstLineChars="0"/>
              <w:jc w:val="center"/>
              <w:textAlignment w:val="auto"/>
              <w:rPr>
                <w:rFonts w:hint="default" w:ascii="Times New Roman" w:hAnsi="Times New Roman" w:cs="Times New Roman"/>
                <w:color w:val="000000"/>
                <w:kern w:val="2"/>
                <w:sz w:val="21"/>
                <w:szCs w:val="24"/>
                <w:lang w:val="en-US" w:eastAsia="zh-CN" w:bidi="ar-SA"/>
              </w:rPr>
            </w:pPr>
          </w:p>
        </w:tc>
        <w:tc>
          <w:tcPr>
            <w:tcW w:w="1261" w:type="pct"/>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bCs/>
                <w:kern w:val="2"/>
                <w:sz w:val="21"/>
                <w:szCs w:val="24"/>
                <w:lang w:val="en-US" w:eastAsia="zh-CN" w:bidi="ar-SA"/>
              </w:rPr>
            </w:pPr>
            <w:r>
              <w:rPr>
                <w:rFonts w:hint="eastAsia" w:ascii="Times New Roman" w:hAnsi="Times New Roman" w:eastAsia="宋体" w:cs="Times New Roman"/>
                <w:bCs/>
                <w:kern w:val="2"/>
                <w:sz w:val="21"/>
                <w:szCs w:val="24"/>
                <w:lang w:val="en-US" w:eastAsia="zh-CN" w:bidi="ar-SA"/>
              </w:rPr>
              <w:t>3.1</w:t>
            </w:r>
          </w:p>
        </w:tc>
        <w:tc>
          <w:tcPr>
            <w:tcW w:w="3072" w:type="pct"/>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Times New Roman" w:hAnsi="Times New Roman" w:eastAsia="宋体" w:cs="Times New Roman"/>
                <w:kern w:val="2"/>
                <w:sz w:val="21"/>
                <w:szCs w:val="28"/>
                <w:lang w:val="en-US" w:eastAsia="zh-CN" w:bidi="ar-SA"/>
              </w:rPr>
            </w:pPr>
            <w:r>
              <w:rPr>
                <w:rFonts w:hint="eastAsia" w:ascii="Times New Roman" w:hAnsi="Times New Roman" w:eastAsia="宋体" w:cs="Times New Roman"/>
                <w:kern w:val="2"/>
                <w:sz w:val="21"/>
                <w:szCs w:val="28"/>
                <w:lang w:val="en-US" w:eastAsia="zh-CN" w:bidi="ar-SA"/>
              </w:rPr>
              <w:t>“</w:t>
            </w:r>
            <w:r>
              <w:rPr>
                <w:rFonts w:hint="default" w:ascii="Times New Roman" w:hAnsi="Times New Roman" w:eastAsia="宋体" w:cs="Times New Roman"/>
                <w:kern w:val="2"/>
                <w:sz w:val="21"/>
                <w:szCs w:val="28"/>
                <w:lang w:val="en-US" w:eastAsia="zh-CN" w:bidi="ar-SA"/>
              </w:rPr>
              <w:t>(10〜95) °C</w:t>
            </w:r>
            <w:r>
              <w:rPr>
                <w:rFonts w:hint="eastAsia" w:ascii="Times New Roman" w:hAnsi="Times New Roman" w:eastAsia="宋体" w:cs="Times New Roman"/>
                <w:kern w:val="2"/>
                <w:sz w:val="21"/>
                <w:szCs w:val="28"/>
                <w:lang w:val="en-US" w:eastAsia="zh-CN" w:bidi="ar-SA"/>
              </w:rPr>
              <w:t>”修改为“室温〜95”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66" w:type="pct"/>
            <w:noWrap w:val="0"/>
            <w:vAlign w:val="center"/>
          </w:tcPr>
          <w:p>
            <w:pPr>
              <w:keepNext w:val="0"/>
              <w:keepLines w:val="0"/>
              <w:pageBreakBefore w:val="0"/>
              <w:widowControl w:val="0"/>
              <w:numPr>
                <w:ilvl w:val="0"/>
                <w:numId w:val="13"/>
              </w:numPr>
              <w:kinsoku/>
              <w:wordWrap/>
              <w:overflowPunct/>
              <w:topLinePunct w:val="0"/>
              <w:autoSpaceDE/>
              <w:autoSpaceDN/>
              <w:bidi w:val="0"/>
              <w:adjustRightInd/>
              <w:snapToGrid/>
              <w:spacing w:line="440" w:lineRule="exact"/>
              <w:ind w:left="420" w:leftChars="0" w:hanging="420" w:firstLineChars="0"/>
              <w:jc w:val="center"/>
              <w:textAlignment w:val="auto"/>
              <w:rPr>
                <w:rFonts w:hint="default" w:ascii="Times New Roman" w:hAnsi="Times New Roman" w:cs="Times New Roman"/>
                <w:color w:val="000000"/>
                <w:kern w:val="2"/>
                <w:sz w:val="21"/>
                <w:szCs w:val="24"/>
                <w:lang w:val="en-US" w:eastAsia="zh-CN" w:bidi="ar-SA"/>
              </w:rPr>
            </w:pPr>
          </w:p>
        </w:tc>
        <w:tc>
          <w:tcPr>
            <w:tcW w:w="1261" w:type="pct"/>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bCs/>
                <w:kern w:val="2"/>
                <w:sz w:val="21"/>
                <w:szCs w:val="24"/>
                <w:lang w:val="en-US" w:eastAsia="zh-CN" w:bidi="ar-SA"/>
              </w:rPr>
            </w:pPr>
            <w:r>
              <w:rPr>
                <w:rFonts w:hint="eastAsia" w:ascii="Times New Roman" w:hAnsi="Times New Roman" w:eastAsia="宋体" w:cs="Times New Roman"/>
                <w:bCs/>
                <w:kern w:val="2"/>
                <w:sz w:val="21"/>
                <w:szCs w:val="24"/>
                <w:lang w:val="en-US" w:eastAsia="zh-CN" w:bidi="ar-SA"/>
              </w:rPr>
              <w:t>3.1</w:t>
            </w:r>
          </w:p>
        </w:tc>
        <w:tc>
          <w:tcPr>
            <w:tcW w:w="3072" w:type="pct"/>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Times New Roman" w:hAnsi="Times New Roman" w:eastAsia="宋体" w:cs="Times New Roman"/>
                <w:kern w:val="2"/>
                <w:sz w:val="21"/>
                <w:szCs w:val="28"/>
                <w:lang w:val="en-US" w:eastAsia="zh-CN" w:bidi="ar-SA"/>
              </w:rPr>
            </w:pPr>
            <w:r>
              <w:rPr>
                <w:rFonts w:hint="eastAsia" w:ascii="Times New Roman" w:hAnsi="Times New Roman" w:eastAsia="宋体" w:cs="Times New Roman"/>
                <w:kern w:val="2"/>
                <w:sz w:val="21"/>
                <w:szCs w:val="28"/>
                <w:lang w:val="en-US" w:eastAsia="zh-CN" w:bidi="ar-SA"/>
              </w:rPr>
              <w:t>“</w:t>
            </w:r>
            <w:r>
              <w:rPr>
                <w:rFonts w:hint="default" w:ascii="Times New Roman" w:hAnsi="Times New Roman" w:eastAsia="宋体" w:cs="Times New Roman"/>
                <w:kern w:val="2"/>
                <w:sz w:val="21"/>
                <w:szCs w:val="28"/>
                <w:lang w:val="en-US" w:eastAsia="zh-CN" w:bidi="ar-SA"/>
              </w:rPr>
              <w:t>&gt;75%RH</w:t>
            </w:r>
            <w:r>
              <w:rPr>
                <w:rFonts w:hint="eastAsia" w:ascii="Times New Roman" w:hAnsi="Times New Roman" w:eastAsia="宋体" w:cs="Times New Roman"/>
                <w:kern w:val="2"/>
                <w:sz w:val="21"/>
                <w:szCs w:val="28"/>
                <w:lang w:val="en-US" w:eastAsia="zh-CN" w:bidi="ar-SA"/>
              </w:rPr>
              <w:t>”修改为“&gt;75%RH〜95%RH”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66" w:type="pct"/>
            <w:noWrap w:val="0"/>
            <w:vAlign w:val="center"/>
          </w:tcPr>
          <w:p>
            <w:pPr>
              <w:keepNext w:val="0"/>
              <w:keepLines w:val="0"/>
              <w:pageBreakBefore w:val="0"/>
              <w:widowControl w:val="0"/>
              <w:numPr>
                <w:ilvl w:val="0"/>
                <w:numId w:val="13"/>
              </w:numPr>
              <w:kinsoku/>
              <w:wordWrap/>
              <w:overflowPunct/>
              <w:topLinePunct w:val="0"/>
              <w:autoSpaceDE/>
              <w:autoSpaceDN/>
              <w:bidi w:val="0"/>
              <w:adjustRightInd/>
              <w:snapToGrid/>
              <w:spacing w:line="440" w:lineRule="exact"/>
              <w:ind w:left="420" w:leftChars="0" w:hanging="420" w:firstLineChars="0"/>
              <w:jc w:val="center"/>
              <w:textAlignment w:val="auto"/>
              <w:rPr>
                <w:rFonts w:hint="default" w:ascii="Times New Roman" w:hAnsi="Times New Roman" w:cs="Times New Roman"/>
                <w:color w:val="000000"/>
                <w:kern w:val="2"/>
                <w:sz w:val="21"/>
                <w:szCs w:val="24"/>
                <w:lang w:val="en-US" w:eastAsia="zh-CN" w:bidi="ar-SA"/>
              </w:rPr>
            </w:pPr>
          </w:p>
        </w:tc>
        <w:tc>
          <w:tcPr>
            <w:tcW w:w="1261" w:type="pct"/>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3.2</w:t>
            </w:r>
          </w:p>
        </w:tc>
        <w:tc>
          <w:tcPr>
            <w:tcW w:w="3072" w:type="pct"/>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w:t>
            </w:r>
            <w:r>
              <w:rPr>
                <w:rFonts w:hint="default" w:ascii="Times New Roman" w:hAnsi="Times New Roman" w:eastAsia="宋体" w:cs="Times New Roman"/>
                <w:kern w:val="2"/>
                <w:sz w:val="21"/>
                <w:szCs w:val="21"/>
                <w:lang w:val="en-US" w:eastAsia="zh-CN" w:bidi="ar-SA"/>
              </w:rPr>
              <w:t>时间测量的最大允许误差技术要求</w:t>
            </w:r>
            <w:r>
              <w:rPr>
                <w:rFonts w:hint="eastAsia" w:ascii="Times New Roman" w:hAnsi="Times New Roman" w:eastAsia="宋体" w:cs="Times New Roman"/>
                <w:kern w:val="2"/>
                <w:sz w:val="21"/>
                <w:szCs w:val="21"/>
                <w:lang w:val="en-US" w:eastAsia="zh-CN" w:bidi="ar-SA"/>
              </w:rPr>
              <w:t>”修改为“周期浸润试验箱时间技术要求”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66" w:type="pct"/>
            <w:noWrap w:val="0"/>
            <w:vAlign w:val="center"/>
          </w:tcPr>
          <w:p>
            <w:pPr>
              <w:keepNext w:val="0"/>
              <w:keepLines w:val="0"/>
              <w:pageBreakBefore w:val="0"/>
              <w:widowControl w:val="0"/>
              <w:numPr>
                <w:ilvl w:val="0"/>
                <w:numId w:val="13"/>
              </w:numPr>
              <w:kinsoku/>
              <w:wordWrap/>
              <w:overflowPunct/>
              <w:topLinePunct w:val="0"/>
              <w:autoSpaceDE/>
              <w:autoSpaceDN/>
              <w:bidi w:val="0"/>
              <w:adjustRightInd/>
              <w:snapToGrid/>
              <w:spacing w:line="440" w:lineRule="exact"/>
              <w:ind w:left="420" w:leftChars="0" w:hanging="420" w:firstLineChars="0"/>
              <w:jc w:val="center"/>
              <w:textAlignment w:val="auto"/>
              <w:rPr>
                <w:rFonts w:hint="default" w:ascii="Times New Roman" w:hAnsi="Times New Roman" w:cs="Times New Roman"/>
                <w:color w:val="000000"/>
                <w:kern w:val="2"/>
                <w:sz w:val="21"/>
                <w:szCs w:val="24"/>
                <w:lang w:val="en-US" w:eastAsia="zh-CN" w:bidi="ar-SA"/>
              </w:rPr>
            </w:pPr>
          </w:p>
        </w:tc>
        <w:tc>
          <w:tcPr>
            <w:tcW w:w="1261" w:type="pct"/>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5.1</w:t>
            </w:r>
          </w:p>
        </w:tc>
        <w:tc>
          <w:tcPr>
            <w:tcW w:w="3072" w:type="pct"/>
            <w:noWrap w:val="0"/>
            <w:vAlign w:val="center"/>
          </w:tcPr>
          <w:p>
            <w:pPr>
              <w:pStyle w:val="20"/>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“相对不大于80%”修改为“</w:t>
            </w:r>
            <w:r>
              <w:rPr>
                <w:rFonts w:hint="eastAsia" w:eastAsia="宋体"/>
              </w:rPr>
              <w:t>≤80%RH</w:t>
            </w:r>
            <w:r>
              <w:rPr>
                <w:rFonts w:hint="eastAsia" w:ascii="Times New Roman" w:hAnsi="Times New Roman" w:eastAsia="宋体" w:cs="Times New Roman"/>
                <w:kern w:val="2"/>
                <w:sz w:val="21"/>
                <w:szCs w:val="21"/>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66" w:type="pct"/>
            <w:noWrap w:val="0"/>
            <w:vAlign w:val="center"/>
          </w:tcPr>
          <w:p>
            <w:pPr>
              <w:keepNext w:val="0"/>
              <w:keepLines w:val="0"/>
              <w:pageBreakBefore w:val="0"/>
              <w:widowControl w:val="0"/>
              <w:numPr>
                <w:ilvl w:val="0"/>
                <w:numId w:val="13"/>
              </w:numPr>
              <w:kinsoku/>
              <w:wordWrap/>
              <w:overflowPunct/>
              <w:topLinePunct w:val="0"/>
              <w:autoSpaceDE/>
              <w:autoSpaceDN/>
              <w:bidi w:val="0"/>
              <w:adjustRightInd/>
              <w:snapToGrid/>
              <w:spacing w:line="440" w:lineRule="exact"/>
              <w:ind w:left="420" w:leftChars="0" w:hanging="420" w:firstLineChars="0"/>
              <w:jc w:val="center"/>
              <w:textAlignment w:val="auto"/>
              <w:rPr>
                <w:rFonts w:hint="default" w:ascii="Times New Roman" w:hAnsi="Times New Roman" w:cs="Times New Roman"/>
                <w:color w:val="000000"/>
                <w:kern w:val="2"/>
                <w:sz w:val="21"/>
                <w:szCs w:val="24"/>
                <w:lang w:val="en-US" w:eastAsia="zh-CN" w:bidi="ar-SA"/>
              </w:rPr>
            </w:pPr>
          </w:p>
        </w:tc>
        <w:tc>
          <w:tcPr>
            <w:tcW w:w="1261" w:type="pct"/>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5.1</w:t>
            </w:r>
          </w:p>
        </w:tc>
        <w:tc>
          <w:tcPr>
            <w:tcW w:w="3072" w:type="pct"/>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Times New Roman" w:hAnsi="Times New Roman" w:cs="Times New Roman"/>
                <w:kern w:val="2"/>
                <w:sz w:val="21"/>
                <w:szCs w:val="21"/>
                <w:lang w:val="en-US" w:eastAsia="zh-CN" w:bidi="ar-SA"/>
              </w:rPr>
            </w:pPr>
            <w:r>
              <w:rPr>
                <w:rFonts w:hint="eastAsia" w:ascii="Times New Roman" w:hAnsi="Times New Roman" w:cs="Times New Roman"/>
                <w:kern w:val="2"/>
                <w:sz w:val="21"/>
                <w:szCs w:val="21"/>
                <w:lang w:val="en-US" w:eastAsia="zh-CN" w:bidi="ar-SA"/>
              </w:rPr>
              <w:t>“</w:t>
            </w:r>
            <w:r>
              <w:rPr>
                <w:rFonts w:hint="default" w:ascii="Times New Roman" w:hAnsi="Times New Roman" w:cs="Times New Roman"/>
                <w:kern w:val="2"/>
                <w:sz w:val="21"/>
                <w:szCs w:val="21"/>
                <w:lang w:val="en-US" w:eastAsia="zh-CN" w:bidi="ar-SA"/>
              </w:rPr>
              <w:t>220（1±10%）V</w:t>
            </w:r>
            <w:r>
              <w:rPr>
                <w:rFonts w:hint="eastAsia" w:ascii="Times New Roman" w:hAnsi="Times New Roman" w:cs="Times New Roman"/>
                <w:kern w:val="2"/>
                <w:sz w:val="21"/>
                <w:szCs w:val="21"/>
                <w:lang w:val="en-US" w:eastAsia="zh-CN" w:bidi="ar-SA"/>
              </w:rPr>
              <w:t>”</w:t>
            </w:r>
            <w:r>
              <w:rPr>
                <w:rFonts w:hint="eastAsia" w:ascii="Times New Roman" w:hAnsi="Times New Roman" w:eastAsia="宋体" w:cs="Times New Roman"/>
                <w:kern w:val="2"/>
                <w:sz w:val="21"/>
                <w:szCs w:val="21"/>
                <w:lang w:val="en-US" w:eastAsia="zh-CN" w:bidi="ar-SA"/>
              </w:rPr>
              <w:t>修改为“</w:t>
            </w:r>
            <w:r>
              <w:rPr>
                <w:rFonts w:hint="default" w:ascii="Times New Roman" w:hAnsi="Times New Roman" w:cs="Times New Roman"/>
                <w:kern w:val="2"/>
                <w:sz w:val="21"/>
                <w:szCs w:val="21"/>
                <w:lang w:val="en-US" w:eastAsia="zh-CN" w:bidi="ar-SA"/>
              </w:rPr>
              <w:t>220±1%</w:t>
            </w:r>
            <w:r>
              <w:rPr>
                <w:rFonts w:hint="eastAsia" w:ascii="Times New Roman" w:hAnsi="Times New Roman" w:cs="Times New Roman"/>
                <w:kern w:val="2"/>
                <w:sz w:val="21"/>
                <w:szCs w:val="21"/>
                <w:lang w:val="en-US" w:eastAsia="zh-CN" w:bidi="ar-SA"/>
              </w:rPr>
              <w:t xml:space="preserve"> </w:t>
            </w:r>
            <w:r>
              <w:rPr>
                <w:rFonts w:hint="default" w:ascii="Times New Roman" w:hAnsi="Times New Roman" w:cs="Times New Roman"/>
                <w:kern w:val="2"/>
                <w:sz w:val="21"/>
                <w:szCs w:val="21"/>
                <w:lang w:val="en-US" w:eastAsia="zh-CN" w:bidi="ar-SA"/>
              </w:rPr>
              <w:t>V</w:t>
            </w:r>
            <w:r>
              <w:rPr>
                <w:rFonts w:hint="eastAsia" w:ascii="Times New Roman" w:hAnsi="Times New Roman" w:eastAsia="宋体" w:cs="Times New Roman"/>
                <w:kern w:val="2"/>
                <w:sz w:val="21"/>
                <w:szCs w:val="21"/>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66" w:type="pct"/>
            <w:noWrap w:val="0"/>
            <w:vAlign w:val="center"/>
          </w:tcPr>
          <w:p>
            <w:pPr>
              <w:keepNext w:val="0"/>
              <w:keepLines w:val="0"/>
              <w:pageBreakBefore w:val="0"/>
              <w:widowControl w:val="0"/>
              <w:numPr>
                <w:ilvl w:val="0"/>
                <w:numId w:val="13"/>
              </w:numPr>
              <w:kinsoku/>
              <w:wordWrap/>
              <w:overflowPunct/>
              <w:topLinePunct w:val="0"/>
              <w:autoSpaceDE/>
              <w:autoSpaceDN/>
              <w:bidi w:val="0"/>
              <w:adjustRightInd/>
              <w:snapToGrid/>
              <w:spacing w:line="440" w:lineRule="exact"/>
              <w:ind w:left="420" w:leftChars="0" w:hanging="420" w:firstLineChars="0"/>
              <w:jc w:val="center"/>
              <w:textAlignment w:val="auto"/>
              <w:rPr>
                <w:rFonts w:hint="default" w:ascii="Times New Roman" w:hAnsi="Times New Roman" w:cs="Times New Roman"/>
                <w:color w:val="000000"/>
                <w:kern w:val="2"/>
                <w:sz w:val="21"/>
                <w:szCs w:val="24"/>
                <w:lang w:val="en-US" w:eastAsia="zh-CN" w:bidi="ar-SA"/>
              </w:rPr>
            </w:pPr>
          </w:p>
        </w:tc>
        <w:tc>
          <w:tcPr>
            <w:tcW w:w="1261" w:type="pct"/>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5.1</w:t>
            </w:r>
          </w:p>
        </w:tc>
        <w:tc>
          <w:tcPr>
            <w:tcW w:w="3072" w:type="pct"/>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Times New Roman" w:hAnsi="Times New Roman" w:cs="Times New Roman"/>
                <w:kern w:val="2"/>
                <w:sz w:val="21"/>
                <w:szCs w:val="21"/>
                <w:lang w:val="en-US" w:eastAsia="zh-CN" w:bidi="ar-SA"/>
              </w:rPr>
            </w:pPr>
            <w:r>
              <w:rPr>
                <w:rFonts w:hint="eastAsia" w:ascii="Times New Roman" w:hAnsi="Times New Roman" w:cs="Times New Roman"/>
                <w:kern w:val="2"/>
                <w:sz w:val="21"/>
                <w:szCs w:val="21"/>
                <w:lang w:val="en-US" w:eastAsia="zh-CN" w:bidi="ar-SA"/>
              </w:rPr>
              <w:t>“50（1±2%）HZ”</w:t>
            </w:r>
            <w:r>
              <w:rPr>
                <w:rFonts w:hint="eastAsia" w:ascii="Times New Roman" w:hAnsi="Times New Roman" w:eastAsia="宋体" w:cs="Times New Roman"/>
                <w:kern w:val="2"/>
                <w:sz w:val="21"/>
                <w:szCs w:val="21"/>
                <w:lang w:val="en-US" w:eastAsia="zh-CN" w:bidi="ar-SA"/>
              </w:rPr>
              <w:t>修改为“50±2% 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66" w:type="pct"/>
            <w:noWrap w:val="0"/>
            <w:vAlign w:val="center"/>
          </w:tcPr>
          <w:p>
            <w:pPr>
              <w:keepNext w:val="0"/>
              <w:keepLines w:val="0"/>
              <w:pageBreakBefore w:val="0"/>
              <w:widowControl w:val="0"/>
              <w:numPr>
                <w:ilvl w:val="0"/>
                <w:numId w:val="13"/>
              </w:numPr>
              <w:kinsoku/>
              <w:wordWrap/>
              <w:overflowPunct/>
              <w:topLinePunct w:val="0"/>
              <w:autoSpaceDE/>
              <w:autoSpaceDN/>
              <w:bidi w:val="0"/>
              <w:adjustRightInd/>
              <w:snapToGrid/>
              <w:spacing w:line="440" w:lineRule="exact"/>
              <w:ind w:left="420" w:leftChars="0" w:hanging="420" w:firstLineChars="0"/>
              <w:jc w:val="center"/>
              <w:textAlignment w:val="auto"/>
              <w:rPr>
                <w:rFonts w:hint="default" w:ascii="Times New Roman" w:hAnsi="Times New Roman" w:eastAsia="宋体" w:cs="Times New Roman"/>
                <w:lang w:val="en-US" w:eastAsia="zh-CN"/>
              </w:rPr>
            </w:pPr>
          </w:p>
        </w:tc>
        <w:tc>
          <w:tcPr>
            <w:tcW w:w="1261" w:type="pct"/>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5.2</w:t>
            </w:r>
          </w:p>
        </w:tc>
        <w:tc>
          <w:tcPr>
            <w:tcW w:w="3072" w:type="pct"/>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Times New Roman" w:hAnsi="Times New Roman" w:eastAsia="宋体" w:cs="Times New Roman"/>
                <w:lang w:eastAsia="zh-CN"/>
              </w:rPr>
            </w:pPr>
            <w:r>
              <w:rPr>
                <w:rFonts w:hint="eastAsia" w:ascii="Times New Roman" w:hAnsi="Times New Roman" w:eastAsia="宋体" w:cs="Times New Roman"/>
                <w:kern w:val="2"/>
                <w:sz w:val="21"/>
                <w:szCs w:val="21"/>
                <w:lang w:val="en-US" w:eastAsia="zh-CN" w:bidi="ar-SA"/>
              </w:rPr>
              <w:t>“测量标准温度、湿度、时间的技术指标”修改为“温度、湿度、时间的测量标准技术指标见表3”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66" w:type="pct"/>
            <w:noWrap w:val="0"/>
            <w:vAlign w:val="center"/>
          </w:tcPr>
          <w:p>
            <w:pPr>
              <w:keepNext w:val="0"/>
              <w:keepLines w:val="0"/>
              <w:pageBreakBefore w:val="0"/>
              <w:widowControl w:val="0"/>
              <w:numPr>
                <w:ilvl w:val="0"/>
                <w:numId w:val="13"/>
              </w:numPr>
              <w:kinsoku/>
              <w:wordWrap/>
              <w:overflowPunct/>
              <w:topLinePunct w:val="0"/>
              <w:autoSpaceDE/>
              <w:autoSpaceDN/>
              <w:bidi w:val="0"/>
              <w:adjustRightInd/>
              <w:snapToGrid/>
              <w:spacing w:line="440" w:lineRule="exact"/>
              <w:ind w:left="420" w:leftChars="0" w:hanging="420" w:firstLineChars="0"/>
              <w:jc w:val="center"/>
              <w:textAlignment w:val="auto"/>
              <w:rPr>
                <w:rFonts w:hint="default" w:ascii="Times New Roman" w:hAnsi="Times New Roman" w:eastAsia="宋体" w:cs="Times New Roman"/>
                <w:lang w:val="en-US" w:eastAsia="zh-CN"/>
              </w:rPr>
            </w:pPr>
          </w:p>
        </w:tc>
        <w:tc>
          <w:tcPr>
            <w:tcW w:w="1261" w:type="pct"/>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5.2</w:t>
            </w:r>
          </w:p>
        </w:tc>
        <w:tc>
          <w:tcPr>
            <w:tcW w:w="3072" w:type="pct"/>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Times New Roman" w:hAnsi="Times New Roman" w:eastAsia="宋体" w:cs="Times New Roman"/>
                <w:lang w:eastAsia="zh-CN"/>
              </w:rPr>
            </w:pPr>
            <w:r>
              <w:rPr>
                <w:rFonts w:hint="eastAsia" w:ascii="Times New Roman" w:hAnsi="Times New Roman" w:eastAsia="宋体" w:cs="Times New Roman"/>
                <w:kern w:val="2"/>
                <w:sz w:val="21"/>
                <w:szCs w:val="21"/>
                <w:lang w:val="en-US" w:eastAsia="zh-CN" w:bidi="ar-SA"/>
              </w:rPr>
              <w:t>“土”建议修改为“±”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66" w:type="pct"/>
            <w:noWrap w:val="0"/>
            <w:vAlign w:val="center"/>
          </w:tcPr>
          <w:p>
            <w:pPr>
              <w:keepNext w:val="0"/>
              <w:keepLines w:val="0"/>
              <w:pageBreakBefore w:val="0"/>
              <w:widowControl w:val="0"/>
              <w:numPr>
                <w:ilvl w:val="0"/>
                <w:numId w:val="13"/>
              </w:numPr>
              <w:kinsoku/>
              <w:wordWrap/>
              <w:overflowPunct/>
              <w:topLinePunct w:val="0"/>
              <w:autoSpaceDE/>
              <w:autoSpaceDN/>
              <w:bidi w:val="0"/>
              <w:adjustRightInd/>
              <w:snapToGrid/>
              <w:spacing w:line="440" w:lineRule="exact"/>
              <w:ind w:left="420" w:leftChars="0" w:hanging="420" w:firstLineChars="0"/>
              <w:jc w:val="center"/>
              <w:textAlignment w:val="auto"/>
              <w:rPr>
                <w:rFonts w:hint="default" w:ascii="Times New Roman" w:hAnsi="Times New Roman" w:eastAsia="宋体" w:cs="Times New Roman"/>
                <w:lang w:val="en-US" w:eastAsia="zh-CN"/>
              </w:rPr>
            </w:pPr>
          </w:p>
        </w:tc>
        <w:tc>
          <w:tcPr>
            <w:tcW w:w="1261" w:type="pct"/>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rPr>
            </w:pPr>
            <w:r>
              <w:rPr>
                <w:rFonts w:hint="eastAsia" w:ascii="Times New Roman" w:hAnsi="Times New Roman" w:eastAsia="宋体" w:cs="Times New Roman"/>
                <w:lang w:val="en-US" w:eastAsia="zh-CN"/>
              </w:rPr>
              <w:t>6.2.2.1</w:t>
            </w:r>
          </w:p>
        </w:tc>
        <w:tc>
          <w:tcPr>
            <w:tcW w:w="3072" w:type="pct"/>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Times New Roman" w:hAnsi="Times New Roman" w:eastAsia="宋体" w:cs="Times New Roman"/>
                <w:lang w:eastAsia="zh-CN"/>
              </w:rPr>
            </w:pPr>
            <w:r>
              <w:rPr>
                <w:rFonts w:hint="eastAsia" w:ascii="Times New Roman" w:hAnsi="Times New Roman" w:eastAsia="宋体" w:cs="Times New Roman"/>
                <w:lang w:val="en-US" w:eastAsia="zh-CN"/>
              </w:rPr>
              <w:t>图1</w:t>
            </w:r>
            <w:r>
              <w:rPr>
                <w:rFonts w:hint="eastAsia" w:ascii="Times New Roman" w:hAnsi="Times New Roman" w:cs="Times New Roman"/>
                <w:lang w:val="en-US" w:eastAsia="zh-CN"/>
              </w:rPr>
              <w:t>数字</w:t>
            </w:r>
            <w:r>
              <w:rPr>
                <w:rFonts w:hint="eastAsia" w:eastAsia="宋体"/>
              </w:rPr>
              <w:t>改为O型排列</w:t>
            </w:r>
            <w:r>
              <w:rPr>
                <w:rFonts w:hint="eastAsia" w:eastAsia="宋体"/>
                <w:lang w:eastAsia="zh-CN"/>
              </w:rPr>
              <w:t>，</w:t>
            </w:r>
            <w:r>
              <w:rPr>
                <w:rFonts w:hint="eastAsia" w:eastAsia="宋体"/>
              </w:rPr>
              <w:t>图2、图3、图4同</w:t>
            </w:r>
            <w:r>
              <w:rPr>
                <w:rFonts w:hint="eastAsia" w:eastAsia="宋体"/>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66" w:type="pct"/>
            <w:noWrap w:val="0"/>
            <w:vAlign w:val="center"/>
          </w:tcPr>
          <w:p>
            <w:pPr>
              <w:keepNext w:val="0"/>
              <w:keepLines w:val="0"/>
              <w:pageBreakBefore w:val="0"/>
              <w:widowControl w:val="0"/>
              <w:numPr>
                <w:ilvl w:val="0"/>
                <w:numId w:val="13"/>
              </w:numPr>
              <w:kinsoku/>
              <w:wordWrap/>
              <w:overflowPunct/>
              <w:topLinePunct w:val="0"/>
              <w:autoSpaceDE/>
              <w:autoSpaceDN/>
              <w:bidi w:val="0"/>
              <w:adjustRightInd/>
              <w:snapToGrid/>
              <w:spacing w:line="440" w:lineRule="exact"/>
              <w:ind w:left="420" w:leftChars="0" w:hanging="420" w:firstLineChars="0"/>
              <w:jc w:val="center"/>
              <w:textAlignment w:val="auto"/>
              <w:rPr>
                <w:rFonts w:hint="eastAsia" w:ascii="宋体" w:hAnsi="宋体" w:eastAsia="宋体" w:cs="宋体"/>
              </w:rPr>
            </w:pPr>
          </w:p>
        </w:tc>
        <w:tc>
          <w:tcPr>
            <w:tcW w:w="1261" w:type="pct"/>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宋体"/>
                <w:lang w:val="en-US" w:eastAsia="zh-CN"/>
              </w:rPr>
            </w:pPr>
            <w:r>
              <w:rPr>
                <w:rFonts w:hint="eastAsia" w:eastAsia="宋体"/>
                <w:lang w:val="en-US" w:eastAsia="zh-CN"/>
              </w:rPr>
              <w:t>6.2.4</w:t>
            </w:r>
          </w:p>
        </w:tc>
        <w:tc>
          <w:tcPr>
            <w:tcW w:w="3072" w:type="pct"/>
            <w:noWrap w:val="0"/>
            <w:vAlign w:val="center"/>
          </w:tcPr>
          <w:p>
            <w:pPr>
              <w:pStyle w:val="20"/>
              <w:rPr>
                <w:rFonts w:hint="eastAsia" w:eastAsia="宋体"/>
              </w:rPr>
            </w:pPr>
            <w:r>
              <w:rPr>
                <w:rFonts w:hint="eastAsia" w:ascii="Times New Roman" w:hAnsi="Times New Roman" w:eastAsia="宋体" w:cs="Times New Roman"/>
                <w:lang w:val="en-US" w:eastAsia="zh-CN"/>
              </w:rPr>
              <w:t>“温湿度达到设定值”建议写明</w:t>
            </w:r>
            <w:r>
              <w:rPr>
                <w:rFonts w:hint="eastAsia" w:eastAsia="宋体"/>
              </w:rPr>
              <w:t>设定值多少，该变量允许多大</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66" w:type="pct"/>
            <w:noWrap w:val="0"/>
            <w:vAlign w:val="center"/>
          </w:tcPr>
          <w:p>
            <w:pPr>
              <w:keepNext w:val="0"/>
              <w:keepLines w:val="0"/>
              <w:pageBreakBefore w:val="0"/>
              <w:widowControl w:val="0"/>
              <w:numPr>
                <w:ilvl w:val="0"/>
                <w:numId w:val="13"/>
              </w:numPr>
              <w:kinsoku/>
              <w:wordWrap/>
              <w:overflowPunct/>
              <w:topLinePunct w:val="0"/>
              <w:autoSpaceDE/>
              <w:autoSpaceDN/>
              <w:bidi w:val="0"/>
              <w:adjustRightInd/>
              <w:snapToGrid/>
              <w:spacing w:line="440" w:lineRule="exact"/>
              <w:ind w:left="420" w:leftChars="0" w:hanging="420" w:firstLineChars="0"/>
              <w:jc w:val="center"/>
              <w:textAlignment w:val="auto"/>
              <w:rPr>
                <w:rFonts w:hint="eastAsia" w:ascii="宋体" w:hAnsi="宋体" w:eastAsia="宋体" w:cs="宋体"/>
              </w:rPr>
            </w:pPr>
          </w:p>
        </w:tc>
        <w:tc>
          <w:tcPr>
            <w:tcW w:w="1261" w:type="pct"/>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宋体"/>
                <w:lang w:val="en-US" w:eastAsia="zh-CN"/>
              </w:rPr>
            </w:pPr>
            <w:r>
              <w:rPr>
                <w:rFonts w:hint="eastAsia" w:eastAsia="宋体"/>
                <w:lang w:val="en-US" w:eastAsia="zh-CN"/>
              </w:rPr>
              <w:t>6.2.5</w:t>
            </w:r>
          </w:p>
        </w:tc>
        <w:tc>
          <w:tcPr>
            <w:tcW w:w="3072" w:type="pct"/>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lang w:val="en-US"/>
              </w:rPr>
            </w:pPr>
            <w:r>
              <w:rPr>
                <w:rFonts w:hint="eastAsia" w:eastAsia="宋体"/>
                <w:lang w:eastAsia="zh-CN"/>
              </w:rPr>
              <w:t>“</w:t>
            </w:r>
            <w:r>
              <w:rPr>
                <w:rFonts w:hint="eastAsia"/>
              </w:rPr>
              <w:t>+</w:t>
            </w:r>
            <w:r>
              <w:rPr>
                <w:rFonts w:hint="eastAsia" w:eastAsia="宋体"/>
                <w:lang w:eastAsia="zh-CN"/>
              </w:rPr>
              <w:t>”</w:t>
            </w:r>
            <w:r>
              <w:rPr>
                <w:rFonts w:hint="eastAsia" w:eastAsia="宋体"/>
                <w:lang w:val="en-US" w:eastAsia="zh-CN"/>
              </w:rPr>
              <w:t>建议修改为“与”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66" w:type="pct"/>
            <w:noWrap w:val="0"/>
            <w:vAlign w:val="top"/>
          </w:tcPr>
          <w:p>
            <w:pPr>
              <w:keepNext w:val="0"/>
              <w:keepLines w:val="0"/>
              <w:pageBreakBefore w:val="0"/>
              <w:widowControl w:val="0"/>
              <w:numPr>
                <w:ilvl w:val="0"/>
                <w:numId w:val="13"/>
              </w:numPr>
              <w:kinsoku/>
              <w:wordWrap/>
              <w:overflowPunct/>
              <w:topLinePunct w:val="0"/>
              <w:autoSpaceDE/>
              <w:autoSpaceDN/>
              <w:bidi w:val="0"/>
              <w:adjustRightInd/>
              <w:snapToGrid/>
              <w:spacing w:line="440" w:lineRule="exact"/>
              <w:ind w:left="420" w:leftChars="0" w:hanging="420" w:firstLineChars="0"/>
              <w:jc w:val="center"/>
              <w:textAlignment w:val="auto"/>
              <w:rPr>
                <w:rFonts w:hint="default" w:ascii="宋体" w:hAnsi="宋体" w:eastAsia="宋体" w:cs="宋体"/>
                <w:lang w:val="en-US" w:eastAsia="zh-CN"/>
              </w:rPr>
            </w:pPr>
          </w:p>
        </w:tc>
        <w:tc>
          <w:tcPr>
            <w:tcW w:w="1261" w:type="pct"/>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宋体"/>
                <w:lang w:val="en-US" w:eastAsia="zh-CN"/>
              </w:rPr>
            </w:pPr>
            <w:r>
              <w:rPr>
                <w:rFonts w:hint="eastAsia" w:eastAsia="宋体"/>
                <w:lang w:val="en-US" w:eastAsia="zh-CN"/>
              </w:rPr>
              <w:t>7.2.1</w:t>
            </w:r>
          </w:p>
        </w:tc>
        <w:tc>
          <w:tcPr>
            <w:tcW w:w="3072" w:type="pct"/>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eastAsia="宋体"/>
                <w:lang w:val="en-US" w:eastAsia="zh-CN"/>
              </w:rPr>
            </w:pPr>
            <w:r>
              <w:rPr>
                <w:rFonts w:hint="eastAsia" w:eastAsia="宋体"/>
                <w:lang w:eastAsia="zh-CN"/>
              </w:rPr>
              <w:t>“</w:t>
            </w:r>
            <w:r>
              <w:rPr>
                <w:rFonts w:eastAsia="宋体"/>
                <w:color w:val="FF0000"/>
                <w:sz w:val="24"/>
              </w:rPr>
              <w:drawing>
                <wp:inline distT="0" distB="0" distL="114300" distR="114300">
                  <wp:extent cx="171450" cy="228600"/>
                  <wp:effectExtent l="0" t="0" r="0" b="0"/>
                  <wp:docPr id="13"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6"/>
                          <pic:cNvPicPr>
                            <a:picLocks noChangeAspect="1"/>
                          </pic:cNvPicPr>
                        </pic:nvPicPr>
                        <pic:blipFill>
                          <a:blip r:embed="rId11"/>
                          <a:stretch>
                            <a:fillRect/>
                          </a:stretch>
                        </pic:blipFill>
                        <pic:spPr>
                          <a:xfrm>
                            <a:off x="0" y="0"/>
                            <a:ext cx="171450" cy="228600"/>
                          </a:xfrm>
                          <a:prstGeom prst="rect">
                            <a:avLst/>
                          </a:prstGeom>
                          <a:noFill/>
                          <a:ln>
                            <a:noFill/>
                          </a:ln>
                        </pic:spPr>
                      </pic:pic>
                    </a:graphicData>
                  </a:graphic>
                </wp:inline>
              </w:drawing>
            </w:r>
            <w:r>
              <w:rPr>
                <w:rFonts w:hint="eastAsia" w:eastAsia="宋体"/>
                <w:lang w:val="en-US" w:eastAsia="zh-CN" w:bidi="zh-TW"/>
              </w:rPr>
              <w:t>中</w:t>
            </w:r>
            <w:r>
              <w:rPr>
                <w:rFonts w:hint="eastAsia" w:eastAsia="宋体"/>
                <w:lang w:val="en-US" w:eastAsia="zh-CN"/>
              </w:rPr>
              <w:t>各测量点</w:t>
            </w:r>
            <w:r>
              <w:rPr>
                <w:rFonts w:hint="eastAsia" w:eastAsia="宋体"/>
                <w:lang w:eastAsia="zh-CN"/>
              </w:rPr>
              <w:t>”</w:t>
            </w:r>
            <w:r>
              <w:rPr>
                <w:rFonts w:hint="eastAsia" w:eastAsia="宋体"/>
                <w:lang w:val="en-US" w:eastAsia="zh-CN"/>
              </w:rPr>
              <w:t>建议修改为“</w:t>
            </w:r>
            <w:r>
              <w:rPr>
                <w:rFonts w:hint="eastAsia" w:eastAsia="宋体"/>
              </w:rPr>
              <w:t>中心点</w:t>
            </w:r>
            <w:r>
              <w:rPr>
                <w:rFonts w:hint="eastAsia" w:eastAsia="宋体"/>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66" w:type="pct"/>
            <w:noWrap w:val="0"/>
            <w:vAlign w:val="top"/>
          </w:tcPr>
          <w:p>
            <w:pPr>
              <w:keepNext w:val="0"/>
              <w:keepLines w:val="0"/>
              <w:pageBreakBefore w:val="0"/>
              <w:widowControl w:val="0"/>
              <w:numPr>
                <w:ilvl w:val="0"/>
                <w:numId w:val="13"/>
              </w:numPr>
              <w:kinsoku/>
              <w:wordWrap/>
              <w:overflowPunct/>
              <w:topLinePunct w:val="0"/>
              <w:autoSpaceDE/>
              <w:autoSpaceDN/>
              <w:bidi w:val="0"/>
              <w:adjustRightInd/>
              <w:snapToGrid/>
              <w:spacing w:line="440" w:lineRule="exact"/>
              <w:ind w:left="420" w:leftChars="0" w:hanging="420" w:firstLineChars="0"/>
              <w:jc w:val="center"/>
              <w:textAlignment w:val="auto"/>
              <w:rPr>
                <w:rFonts w:hint="eastAsia" w:ascii="宋体" w:hAnsi="宋体" w:eastAsia="宋体" w:cs="宋体"/>
              </w:rPr>
            </w:pPr>
          </w:p>
        </w:tc>
        <w:tc>
          <w:tcPr>
            <w:tcW w:w="1261" w:type="pct"/>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宋体"/>
                <w:lang w:val="en-US" w:eastAsia="zh-CN"/>
              </w:rPr>
            </w:pPr>
            <w:r>
              <w:rPr>
                <w:rFonts w:hint="eastAsia" w:eastAsia="宋体"/>
                <w:lang w:val="en-US" w:eastAsia="zh-CN"/>
              </w:rPr>
              <w:t>C1.2</w:t>
            </w:r>
          </w:p>
        </w:tc>
        <w:tc>
          <w:tcPr>
            <w:tcW w:w="3072" w:type="pct"/>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宋体"/>
                <w:lang w:val="en-US" w:eastAsia="zh-CN"/>
              </w:rPr>
            </w:pPr>
            <w:r>
              <w:rPr>
                <w:rFonts w:hint="eastAsia" w:eastAsia="宋体"/>
                <w:lang w:val="en-US" w:eastAsia="zh-CN"/>
              </w:rPr>
              <w:t>“</w:t>
            </w:r>
            <w:r>
              <w:rPr>
                <w:rFonts w:eastAsia="宋体"/>
              </w:rPr>
              <w:t>温度(20±5) ℃，相对湿度不超过80%RH；</w:t>
            </w:r>
            <w:r>
              <w:rPr>
                <w:rFonts w:hint="eastAsia" w:eastAsia="宋体"/>
                <w:lang w:val="en-US" w:eastAsia="zh-CN"/>
              </w:rPr>
              <w:t>”</w:t>
            </w:r>
            <w:r>
              <w:rPr>
                <w:rFonts w:hint="eastAsia"/>
                <w:lang w:val="en-US" w:eastAsia="zh-CN"/>
              </w:rPr>
              <w:t>修改为“</w:t>
            </w:r>
            <w:r>
              <w:rPr>
                <w:rFonts w:hint="eastAsia" w:eastAsia="宋体"/>
              </w:rPr>
              <w:t>温度：15°C~35°C，检定期间温度变化范围不超过2℃；湿度：不大于80%RH</w:t>
            </w: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66" w:type="pct"/>
            <w:noWrap w:val="0"/>
            <w:vAlign w:val="top"/>
          </w:tcPr>
          <w:p>
            <w:pPr>
              <w:keepNext w:val="0"/>
              <w:keepLines w:val="0"/>
              <w:pageBreakBefore w:val="0"/>
              <w:widowControl w:val="0"/>
              <w:numPr>
                <w:ilvl w:val="0"/>
                <w:numId w:val="13"/>
              </w:numPr>
              <w:kinsoku/>
              <w:wordWrap/>
              <w:overflowPunct/>
              <w:topLinePunct w:val="0"/>
              <w:autoSpaceDE/>
              <w:autoSpaceDN/>
              <w:bidi w:val="0"/>
              <w:adjustRightInd/>
              <w:snapToGrid/>
              <w:spacing w:line="440" w:lineRule="exact"/>
              <w:ind w:left="420" w:leftChars="0" w:hanging="420" w:firstLineChars="0"/>
              <w:jc w:val="center"/>
              <w:textAlignment w:val="auto"/>
              <w:rPr>
                <w:rFonts w:hint="eastAsia" w:ascii="宋体" w:hAnsi="宋体" w:eastAsia="宋体" w:cs="宋体"/>
              </w:rPr>
            </w:pPr>
          </w:p>
        </w:tc>
        <w:tc>
          <w:tcPr>
            <w:tcW w:w="1261" w:type="pct"/>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宋体"/>
                <w:lang w:val="en-US" w:eastAsia="zh-CN"/>
              </w:rPr>
            </w:pPr>
            <w:r>
              <w:rPr>
                <w:rFonts w:hint="eastAsia" w:eastAsia="宋体"/>
                <w:lang w:val="en-US" w:eastAsia="zh-CN"/>
              </w:rPr>
              <w:t>D1.2</w:t>
            </w:r>
          </w:p>
        </w:tc>
        <w:tc>
          <w:tcPr>
            <w:tcW w:w="3072" w:type="pct"/>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eastAsia="宋体"/>
                <w:lang w:val="en-US" w:eastAsia="zh-CN"/>
              </w:rPr>
            </w:pPr>
            <w:r>
              <w:rPr>
                <w:rFonts w:hint="eastAsia" w:eastAsia="宋体"/>
                <w:lang w:val="en-US" w:eastAsia="zh-CN"/>
              </w:rPr>
              <w:t>“</w:t>
            </w:r>
            <w:r>
              <w:rPr>
                <w:rFonts w:eastAsia="宋体"/>
              </w:rPr>
              <w:t>温度(20±5) ℃，相对湿度不超过80%RH；</w:t>
            </w:r>
            <w:r>
              <w:rPr>
                <w:rFonts w:hint="eastAsia" w:eastAsia="宋体"/>
                <w:lang w:val="en-US" w:eastAsia="zh-CN"/>
              </w:rPr>
              <w:t>”</w:t>
            </w:r>
            <w:r>
              <w:rPr>
                <w:rFonts w:hint="eastAsia"/>
                <w:lang w:val="en-US" w:eastAsia="zh-CN"/>
              </w:rPr>
              <w:t>修改为“</w:t>
            </w:r>
            <w:r>
              <w:rPr>
                <w:rFonts w:hint="eastAsia" w:eastAsia="宋体"/>
              </w:rPr>
              <w:t>温度：15°C~35°C，检定期间温度变化范围不超过2℃；湿度：不大于80%RH</w:t>
            </w: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66" w:type="pct"/>
            <w:noWrap w:val="0"/>
            <w:vAlign w:val="top"/>
          </w:tcPr>
          <w:p>
            <w:pPr>
              <w:keepNext w:val="0"/>
              <w:keepLines w:val="0"/>
              <w:pageBreakBefore w:val="0"/>
              <w:widowControl w:val="0"/>
              <w:numPr>
                <w:ilvl w:val="0"/>
                <w:numId w:val="13"/>
              </w:numPr>
              <w:kinsoku/>
              <w:wordWrap/>
              <w:overflowPunct/>
              <w:topLinePunct w:val="0"/>
              <w:autoSpaceDE/>
              <w:autoSpaceDN/>
              <w:bidi w:val="0"/>
              <w:adjustRightInd/>
              <w:snapToGrid/>
              <w:spacing w:line="440" w:lineRule="exact"/>
              <w:ind w:left="420" w:leftChars="0" w:hanging="420" w:firstLineChars="0"/>
              <w:jc w:val="center"/>
              <w:textAlignment w:val="auto"/>
              <w:rPr>
                <w:rFonts w:hint="eastAsia" w:ascii="宋体" w:hAnsi="宋体" w:eastAsia="宋体" w:cs="宋体"/>
              </w:rPr>
            </w:pPr>
          </w:p>
        </w:tc>
        <w:tc>
          <w:tcPr>
            <w:tcW w:w="1261" w:type="pct"/>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宋体"/>
                <w:lang w:val="en-US" w:eastAsia="zh-CN"/>
              </w:rPr>
            </w:pPr>
            <w:r>
              <w:rPr>
                <w:rFonts w:hint="eastAsia" w:eastAsia="宋体"/>
                <w:lang w:val="en-US" w:eastAsia="zh-CN"/>
              </w:rPr>
              <w:t>D1.3</w:t>
            </w:r>
          </w:p>
        </w:tc>
        <w:tc>
          <w:tcPr>
            <w:tcW w:w="3072" w:type="pct"/>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宋体"/>
                <w:lang w:val="en-US" w:eastAsia="zh-CN"/>
              </w:rPr>
            </w:pPr>
            <w:r>
              <w:rPr>
                <w:rFonts w:hint="eastAsia" w:eastAsia="宋体"/>
                <w:lang w:val="en-US" w:eastAsia="zh-CN"/>
              </w:rPr>
              <w:t>“量程0~9h59min59s”修改为“</w:t>
            </w:r>
            <w:r>
              <w:rPr>
                <w:rFonts w:eastAsia="宋体"/>
                <w:highlight w:val="none"/>
              </w:rPr>
              <w:t>量程0~</w:t>
            </w:r>
            <w:r>
              <w:rPr>
                <w:rFonts w:hint="eastAsia" w:eastAsia="宋体"/>
                <w:highlight w:val="none"/>
                <w:lang w:val="en-US" w:eastAsia="zh-CN"/>
              </w:rPr>
              <w:t>24</w:t>
            </w:r>
            <w:r>
              <w:rPr>
                <w:rFonts w:eastAsia="宋体"/>
                <w:sz w:val="24"/>
                <w:highlight w:val="none"/>
              </w:rPr>
              <w:t>h</w:t>
            </w:r>
            <w:r>
              <w:rPr>
                <w:rFonts w:hint="eastAsia" w:eastAsia="宋体"/>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66" w:type="pct"/>
            <w:noWrap w:val="0"/>
            <w:vAlign w:val="top"/>
          </w:tcPr>
          <w:p>
            <w:pPr>
              <w:keepNext w:val="0"/>
              <w:keepLines w:val="0"/>
              <w:pageBreakBefore w:val="0"/>
              <w:widowControl w:val="0"/>
              <w:numPr>
                <w:ilvl w:val="0"/>
                <w:numId w:val="13"/>
              </w:numPr>
              <w:kinsoku/>
              <w:wordWrap/>
              <w:overflowPunct/>
              <w:topLinePunct w:val="0"/>
              <w:autoSpaceDE/>
              <w:autoSpaceDN/>
              <w:bidi w:val="0"/>
              <w:adjustRightInd/>
              <w:snapToGrid/>
              <w:spacing w:line="440" w:lineRule="exact"/>
              <w:ind w:left="420" w:leftChars="0" w:hanging="420" w:firstLineChars="0"/>
              <w:jc w:val="center"/>
              <w:textAlignment w:val="auto"/>
              <w:rPr>
                <w:rFonts w:hint="eastAsia" w:ascii="宋体" w:hAnsi="宋体" w:eastAsia="宋体" w:cs="宋体"/>
              </w:rPr>
            </w:pPr>
          </w:p>
        </w:tc>
        <w:tc>
          <w:tcPr>
            <w:tcW w:w="1261" w:type="pct"/>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宋体"/>
                <w:lang w:val="en-US" w:eastAsia="zh-CN"/>
              </w:rPr>
            </w:pPr>
            <w:r>
              <w:rPr>
                <w:rFonts w:hint="eastAsia" w:eastAsia="宋体"/>
                <w:lang w:val="en-US" w:eastAsia="zh-CN"/>
              </w:rPr>
              <w:t>D3.4</w:t>
            </w:r>
          </w:p>
        </w:tc>
        <w:tc>
          <w:tcPr>
            <w:tcW w:w="3072" w:type="pct"/>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宋体"/>
                <w:lang w:val="en-US" w:eastAsia="zh-CN"/>
              </w:rPr>
            </w:pPr>
            <w:r>
              <w:rPr>
                <w:rFonts w:hint="eastAsia" w:eastAsia="宋体"/>
                <w:lang w:val="en-US" w:eastAsia="zh-CN"/>
              </w:rPr>
              <w:t>“D.1”修改为“D.2”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66" w:type="pct"/>
            <w:noWrap w:val="0"/>
            <w:vAlign w:val="top"/>
          </w:tcPr>
          <w:p>
            <w:pPr>
              <w:keepNext w:val="0"/>
              <w:keepLines w:val="0"/>
              <w:pageBreakBefore w:val="0"/>
              <w:widowControl w:val="0"/>
              <w:numPr>
                <w:ilvl w:val="0"/>
                <w:numId w:val="13"/>
              </w:numPr>
              <w:kinsoku/>
              <w:wordWrap/>
              <w:overflowPunct/>
              <w:topLinePunct w:val="0"/>
              <w:autoSpaceDE/>
              <w:autoSpaceDN/>
              <w:bidi w:val="0"/>
              <w:adjustRightInd/>
              <w:snapToGrid/>
              <w:spacing w:line="440" w:lineRule="exact"/>
              <w:ind w:left="420" w:leftChars="0" w:hanging="420" w:firstLineChars="0"/>
              <w:jc w:val="center"/>
              <w:textAlignment w:val="auto"/>
              <w:rPr>
                <w:rFonts w:hint="eastAsia" w:ascii="宋体" w:hAnsi="宋体" w:eastAsia="宋体" w:cs="宋体"/>
              </w:rPr>
            </w:pPr>
          </w:p>
        </w:tc>
        <w:tc>
          <w:tcPr>
            <w:tcW w:w="1261" w:type="pct"/>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宋体"/>
                <w:lang w:val="en-US" w:eastAsia="zh-CN"/>
              </w:rPr>
            </w:pPr>
            <w:r>
              <w:rPr>
                <w:rFonts w:hint="eastAsia" w:eastAsia="宋体"/>
                <w:lang w:val="en-US" w:eastAsia="zh-CN"/>
              </w:rPr>
              <w:t>表D.2</w:t>
            </w:r>
          </w:p>
        </w:tc>
        <w:tc>
          <w:tcPr>
            <w:tcW w:w="3072" w:type="pct"/>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宋体"/>
                <w:lang w:val="en-US" w:eastAsia="zh-CN"/>
              </w:rPr>
            </w:pPr>
            <w:r>
              <w:rPr>
                <w:rFonts w:hint="eastAsia" w:eastAsia="宋体"/>
                <w:lang w:val="en-US" w:eastAsia="zh-CN"/>
              </w:rPr>
              <w:t>修改为300S读数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66" w:type="pct"/>
            <w:noWrap w:val="0"/>
            <w:vAlign w:val="top"/>
          </w:tcPr>
          <w:p>
            <w:pPr>
              <w:keepNext w:val="0"/>
              <w:keepLines w:val="0"/>
              <w:pageBreakBefore w:val="0"/>
              <w:widowControl w:val="0"/>
              <w:numPr>
                <w:ilvl w:val="0"/>
                <w:numId w:val="13"/>
              </w:numPr>
              <w:kinsoku/>
              <w:wordWrap/>
              <w:overflowPunct/>
              <w:topLinePunct w:val="0"/>
              <w:autoSpaceDE/>
              <w:autoSpaceDN/>
              <w:bidi w:val="0"/>
              <w:adjustRightInd/>
              <w:snapToGrid/>
              <w:spacing w:line="440" w:lineRule="exact"/>
              <w:ind w:left="420" w:leftChars="0" w:hanging="420" w:firstLineChars="0"/>
              <w:jc w:val="center"/>
              <w:textAlignment w:val="auto"/>
              <w:rPr>
                <w:rFonts w:hint="eastAsia" w:ascii="宋体" w:hAnsi="宋体" w:eastAsia="宋体" w:cs="宋体"/>
              </w:rPr>
            </w:pPr>
          </w:p>
        </w:tc>
        <w:tc>
          <w:tcPr>
            <w:tcW w:w="1261" w:type="pct"/>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eastAsia="宋体"/>
                <w:lang w:val="en-US" w:eastAsia="zh-CN"/>
              </w:rPr>
            </w:pPr>
            <w:r>
              <w:rPr>
                <w:rFonts w:hint="eastAsia" w:eastAsia="宋体"/>
                <w:lang w:val="en-US" w:eastAsia="zh-CN"/>
              </w:rPr>
              <w:t>附录A</w:t>
            </w:r>
          </w:p>
        </w:tc>
        <w:tc>
          <w:tcPr>
            <w:tcW w:w="3072" w:type="pct"/>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eastAsia="宋体"/>
                <w:lang w:val="en-US" w:eastAsia="zh-CN"/>
              </w:rPr>
            </w:pPr>
            <w:r>
              <w:rPr>
                <w:rFonts w:hint="eastAsia"/>
              </w:rPr>
              <w:t>表格中“仪表示值”，</w:t>
            </w:r>
            <w:r>
              <w:t>改为</w:t>
            </w:r>
            <w:r>
              <w:rPr>
                <w:rFonts w:hint="eastAsia"/>
              </w:rPr>
              <w:t>“</w:t>
            </w:r>
            <w:r>
              <w:t>校准点</w:t>
            </w:r>
            <w:r>
              <w:rPr>
                <w:rFonts w:hint="eastAsia"/>
              </w:rPr>
              <w:t>”；“温度℃”、“湿度”上方增加测量结果并标注测量单位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66" w:type="pct"/>
            <w:noWrap w:val="0"/>
            <w:vAlign w:val="top"/>
          </w:tcPr>
          <w:p>
            <w:pPr>
              <w:keepNext w:val="0"/>
              <w:keepLines w:val="0"/>
              <w:pageBreakBefore w:val="0"/>
              <w:widowControl w:val="0"/>
              <w:numPr>
                <w:ilvl w:val="0"/>
                <w:numId w:val="13"/>
              </w:numPr>
              <w:kinsoku/>
              <w:wordWrap/>
              <w:overflowPunct/>
              <w:topLinePunct w:val="0"/>
              <w:autoSpaceDE/>
              <w:autoSpaceDN/>
              <w:bidi w:val="0"/>
              <w:adjustRightInd/>
              <w:snapToGrid/>
              <w:spacing w:line="440" w:lineRule="exact"/>
              <w:ind w:left="420" w:leftChars="0" w:hanging="420" w:firstLineChars="0"/>
              <w:jc w:val="center"/>
              <w:textAlignment w:val="auto"/>
              <w:rPr>
                <w:rFonts w:hint="eastAsia" w:ascii="宋体" w:hAnsi="宋体" w:eastAsia="宋体" w:cs="宋体"/>
              </w:rPr>
            </w:pPr>
          </w:p>
        </w:tc>
        <w:tc>
          <w:tcPr>
            <w:tcW w:w="1261" w:type="pct"/>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eastAsia="宋体"/>
                <w:lang w:val="en-US" w:eastAsia="zh-CN"/>
              </w:rPr>
            </w:pPr>
            <w:r>
              <w:rPr>
                <w:rFonts w:hint="eastAsia"/>
              </w:rPr>
              <w:t>7.2.3.2、附录A</w:t>
            </w:r>
          </w:p>
        </w:tc>
        <w:tc>
          <w:tcPr>
            <w:tcW w:w="3072" w:type="pct"/>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eastAsia="宋体"/>
                <w:lang w:val="en-US" w:eastAsia="zh-CN"/>
              </w:rPr>
            </w:pPr>
            <w:r>
              <w:rPr>
                <w:rFonts w:hint="eastAsia"/>
              </w:rPr>
              <w:t>记录中增加</w:t>
            </w:r>
            <w:r>
              <w:t>溶液</w:t>
            </w:r>
            <w:r>
              <w:rPr>
                <w:rFonts w:hint="eastAsia"/>
              </w:rPr>
              <w:t>测量值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66" w:type="pct"/>
            <w:noWrap w:val="0"/>
            <w:vAlign w:val="top"/>
          </w:tcPr>
          <w:p>
            <w:pPr>
              <w:keepNext w:val="0"/>
              <w:keepLines w:val="0"/>
              <w:pageBreakBefore w:val="0"/>
              <w:widowControl w:val="0"/>
              <w:numPr>
                <w:ilvl w:val="0"/>
                <w:numId w:val="13"/>
              </w:numPr>
              <w:kinsoku/>
              <w:wordWrap/>
              <w:overflowPunct/>
              <w:topLinePunct w:val="0"/>
              <w:autoSpaceDE/>
              <w:autoSpaceDN/>
              <w:bidi w:val="0"/>
              <w:adjustRightInd/>
              <w:snapToGrid/>
              <w:spacing w:line="440" w:lineRule="exact"/>
              <w:ind w:left="420" w:leftChars="0" w:hanging="420" w:firstLineChars="0"/>
              <w:jc w:val="center"/>
              <w:textAlignment w:val="auto"/>
              <w:rPr>
                <w:rFonts w:hint="eastAsia" w:ascii="宋体" w:hAnsi="宋体" w:eastAsia="宋体" w:cs="宋体"/>
              </w:rPr>
            </w:pPr>
          </w:p>
        </w:tc>
        <w:tc>
          <w:tcPr>
            <w:tcW w:w="1261" w:type="pct"/>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rPr>
            </w:pPr>
            <w:r>
              <w:rPr>
                <w:rFonts w:hint="eastAsia"/>
              </w:rPr>
              <w:t>附录A</w:t>
            </w:r>
          </w:p>
        </w:tc>
        <w:tc>
          <w:tcPr>
            <w:tcW w:w="3072" w:type="pct"/>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rPr>
            </w:pPr>
            <w:r>
              <w:rPr>
                <w:rFonts w:hint="eastAsia"/>
              </w:rPr>
              <w:t>表格中 “校准结果的不确定度”，更改为“校准结果的测量不确定度”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66" w:type="pct"/>
            <w:noWrap w:val="0"/>
            <w:vAlign w:val="top"/>
          </w:tcPr>
          <w:p>
            <w:pPr>
              <w:keepNext w:val="0"/>
              <w:keepLines w:val="0"/>
              <w:pageBreakBefore w:val="0"/>
              <w:widowControl w:val="0"/>
              <w:numPr>
                <w:ilvl w:val="0"/>
                <w:numId w:val="13"/>
              </w:numPr>
              <w:kinsoku/>
              <w:wordWrap/>
              <w:overflowPunct/>
              <w:topLinePunct w:val="0"/>
              <w:autoSpaceDE/>
              <w:autoSpaceDN/>
              <w:bidi w:val="0"/>
              <w:adjustRightInd/>
              <w:snapToGrid/>
              <w:spacing w:line="440" w:lineRule="exact"/>
              <w:ind w:left="420" w:leftChars="0" w:hanging="420" w:firstLineChars="0"/>
              <w:jc w:val="center"/>
              <w:textAlignment w:val="auto"/>
              <w:rPr>
                <w:rFonts w:hint="eastAsia" w:ascii="宋体" w:hAnsi="宋体" w:eastAsia="宋体" w:cs="宋体"/>
              </w:rPr>
            </w:pPr>
          </w:p>
        </w:tc>
        <w:tc>
          <w:tcPr>
            <w:tcW w:w="1261" w:type="pct"/>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rPr>
            </w:pPr>
            <w:r>
              <w:rPr>
                <w:rFonts w:hint="eastAsia"/>
              </w:rPr>
              <w:t>附录A第12页，时间参数的校准记录</w:t>
            </w:r>
          </w:p>
        </w:tc>
        <w:tc>
          <w:tcPr>
            <w:tcW w:w="3072" w:type="pct"/>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rPr>
            </w:pPr>
            <w:r>
              <w:rPr>
                <w:rFonts w:hint="eastAsia"/>
              </w:rPr>
              <w:t>表格中“设定时间”、“实测时间”、“测量误差”增加测量单位；“不确定度”更改为“本次测量不确定度”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66" w:type="pct"/>
            <w:noWrap w:val="0"/>
            <w:vAlign w:val="top"/>
          </w:tcPr>
          <w:p>
            <w:pPr>
              <w:keepNext w:val="0"/>
              <w:keepLines w:val="0"/>
              <w:pageBreakBefore w:val="0"/>
              <w:widowControl w:val="0"/>
              <w:numPr>
                <w:ilvl w:val="0"/>
                <w:numId w:val="13"/>
              </w:numPr>
              <w:kinsoku/>
              <w:wordWrap/>
              <w:overflowPunct/>
              <w:topLinePunct w:val="0"/>
              <w:autoSpaceDE/>
              <w:autoSpaceDN/>
              <w:bidi w:val="0"/>
              <w:adjustRightInd/>
              <w:snapToGrid/>
              <w:spacing w:line="440" w:lineRule="exact"/>
              <w:ind w:left="420" w:leftChars="0" w:hanging="420" w:firstLineChars="0"/>
              <w:jc w:val="center"/>
              <w:textAlignment w:val="auto"/>
              <w:rPr>
                <w:rFonts w:hint="eastAsia" w:ascii="宋体" w:hAnsi="宋体" w:eastAsia="宋体" w:cs="宋体"/>
              </w:rPr>
            </w:pPr>
          </w:p>
        </w:tc>
        <w:tc>
          <w:tcPr>
            <w:tcW w:w="1261" w:type="pct"/>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rPr>
            </w:pPr>
            <w:r>
              <w:rPr>
                <w:rFonts w:hint="eastAsia"/>
              </w:rPr>
              <w:t>附录B</w:t>
            </w:r>
          </w:p>
        </w:tc>
        <w:tc>
          <w:tcPr>
            <w:tcW w:w="3072" w:type="pct"/>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rPr>
            </w:pPr>
            <w:r>
              <w:rPr>
                <w:rFonts w:hint="eastAsia"/>
              </w:rPr>
              <w:t>时间</w:t>
            </w:r>
            <w:r>
              <w:t>校准结果</w:t>
            </w:r>
            <w:r>
              <w:rPr>
                <w:rFonts w:hint="eastAsia"/>
              </w:rPr>
              <w:t>“校准点、</w:t>
            </w:r>
            <w:r>
              <w:t>测量误差</w:t>
            </w:r>
            <w:r>
              <w:rPr>
                <w:rFonts w:hint="eastAsia"/>
              </w:rPr>
              <w:t>”标注测量单位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66" w:type="pct"/>
            <w:noWrap w:val="0"/>
            <w:vAlign w:val="top"/>
          </w:tcPr>
          <w:p>
            <w:pPr>
              <w:keepNext w:val="0"/>
              <w:keepLines w:val="0"/>
              <w:pageBreakBefore w:val="0"/>
              <w:widowControl w:val="0"/>
              <w:numPr>
                <w:ilvl w:val="0"/>
                <w:numId w:val="13"/>
              </w:numPr>
              <w:kinsoku/>
              <w:wordWrap/>
              <w:overflowPunct/>
              <w:topLinePunct w:val="0"/>
              <w:autoSpaceDE/>
              <w:autoSpaceDN/>
              <w:bidi w:val="0"/>
              <w:adjustRightInd/>
              <w:snapToGrid/>
              <w:spacing w:line="440" w:lineRule="exact"/>
              <w:ind w:left="420" w:leftChars="0" w:hanging="420" w:firstLineChars="0"/>
              <w:jc w:val="center"/>
              <w:textAlignment w:val="auto"/>
              <w:rPr>
                <w:rFonts w:hint="eastAsia" w:ascii="宋体" w:hAnsi="宋体" w:eastAsia="宋体" w:cs="宋体"/>
              </w:rPr>
            </w:pPr>
          </w:p>
        </w:tc>
        <w:tc>
          <w:tcPr>
            <w:tcW w:w="1261" w:type="pct"/>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rPr>
            </w:pPr>
            <w:r>
              <w:rPr>
                <w:rFonts w:hint="eastAsia"/>
              </w:rPr>
              <w:t>附录B</w:t>
            </w:r>
          </w:p>
        </w:tc>
        <w:tc>
          <w:tcPr>
            <w:tcW w:w="3072" w:type="pct"/>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rPr>
            </w:pPr>
            <w:r>
              <w:rPr>
                <w:rFonts w:hint="eastAsia"/>
              </w:rPr>
              <w:t>校准不确定度（k=2）更改为本次测量不确定度</w:t>
            </w:r>
          </w:p>
        </w:tc>
      </w:tr>
    </w:tbl>
    <w:p>
      <w:pPr>
        <w:widowControl/>
        <w:numPr>
          <w:ilvl w:val="0"/>
          <w:numId w:val="0"/>
        </w:numPr>
        <w:autoSpaceDE w:val="0"/>
        <w:autoSpaceDN w:val="0"/>
        <w:adjustRightInd w:val="0"/>
        <w:snapToGrid w:val="0"/>
        <w:jc w:val="both"/>
        <w:rPr>
          <w:rFonts w:hint="default" w:ascii="宋体" w:hAnsi="宋体"/>
          <w:kern w:val="0"/>
          <w:szCs w:val="21"/>
          <w:lang w:val="en-US" w:eastAsia="zh-CN"/>
        </w:rPr>
      </w:pPr>
    </w:p>
    <w:p>
      <w:pPr>
        <w:pStyle w:val="59"/>
        <w:ind w:left="0"/>
        <w:rPr>
          <w:color w:val="auto"/>
        </w:rPr>
      </w:pPr>
      <w:r>
        <w:rPr>
          <w:rFonts w:hint="eastAsia"/>
          <w:color w:val="auto"/>
        </w:rPr>
        <w:t>编制《报批稿》</w:t>
      </w:r>
    </w:p>
    <w:p>
      <w:pPr>
        <w:ind w:firstLine="420" w:firstLineChars="200"/>
        <w:rPr>
          <w:rFonts w:hint="default"/>
          <w:color w:val="auto"/>
          <w:lang w:val="en-US" w:eastAsia="zh-CN"/>
        </w:rPr>
      </w:pPr>
      <w:r>
        <w:rPr>
          <w:rFonts w:hint="eastAsia"/>
        </w:rPr>
        <w:t>《</w:t>
      </w:r>
      <w:r>
        <w:rPr>
          <w:rFonts w:hint="default"/>
        </w:rPr>
        <w:t>周期浸润试验试验箱</w:t>
      </w:r>
      <w:r>
        <w:rPr>
          <w:rFonts w:hint="eastAsia"/>
        </w:rPr>
        <w:t>校准规范》送审稿送</w:t>
      </w:r>
      <w:r>
        <w:rPr>
          <w:rFonts w:hint="default"/>
        </w:rPr>
        <w:t xml:space="preserve"> </w:t>
      </w:r>
      <w:r>
        <w:rPr>
          <w:rFonts w:hint="eastAsia"/>
        </w:rPr>
        <w:t>家单位进行函审，家单位赞成该校准规范（其中家单位提出了建议和意见）。专家委员一致同意将其修改后作为有色金属行业计量校准规范上报。</w:t>
      </w:r>
    </w:p>
    <w:p>
      <w:pPr>
        <w:pStyle w:val="73"/>
        <w:numPr>
          <w:ilvl w:val="0"/>
          <w:numId w:val="12"/>
        </w:numPr>
        <w:tabs>
          <w:tab w:val="left" w:pos="426"/>
        </w:tabs>
        <w:spacing w:before="312" w:beforeLines="100" w:after="312" w:afterLines="100"/>
        <w:ind w:hangingChars="200"/>
        <w:jc w:val="left"/>
      </w:pPr>
      <w:bookmarkStart w:id="20" w:name="_Toc464728924"/>
      <w:r>
        <w:rPr>
          <w:rFonts w:hint="eastAsia"/>
          <w:lang w:eastAsia="zh-CN"/>
        </w:rPr>
        <w:t>规程</w:t>
      </w:r>
      <w:r>
        <w:rPr>
          <w:rFonts w:hint="eastAsia"/>
        </w:rPr>
        <w:t>编制原则和确定主要内容</w:t>
      </w:r>
      <w:bookmarkEnd w:id="20"/>
    </w:p>
    <w:p>
      <w:pPr>
        <w:pStyle w:val="78"/>
        <w:wordWrap/>
        <w:spacing w:beforeLines="0" w:after="156" w:line="360" w:lineRule="auto"/>
      </w:pPr>
      <w:bookmarkStart w:id="21" w:name="_Toc464728925"/>
      <w:r>
        <w:rPr>
          <w:rFonts w:hint="eastAsia"/>
        </w:rPr>
        <w:t>编制原则</w:t>
      </w:r>
      <w:bookmarkEnd w:id="21"/>
    </w:p>
    <w:p>
      <w:pPr>
        <w:pStyle w:val="57"/>
        <w:numPr>
          <w:ilvl w:val="0"/>
          <w:numId w:val="14"/>
        </w:numPr>
        <w:spacing w:line="324" w:lineRule="auto"/>
        <w:ind w:firstLine="420"/>
        <w:rPr>
          <w:szCs w:val="21"/>
        </w:rPr>
      </w:pPr>
      <w:bookmarkStart w:id="22" w:name="_Toc464728926"/>
      <w:r>
        <w:rPr>
          <w:rFonts w:hint="eastAsia"/>
          <w:szCs w:val="21"/>
        </w:rPr>
        <w:t>保证</w:t>
      </w:r>
      <w:r>
        <w:rPr>
          <w:rFonts w:hint="eastAsia"/>
          <w:szCs w:val="21"/>
          <w:lang w:eastAsia="zh-CN"/>
        </w:rPr>
        <w:t>有色行业的特殊性和适用性</w:t>
      </w:r>
    </w:p>
    <w:p>
      <w:pPr>
        <w:pStyle w:val="57"/>
        <w:numPr>
          <w:ilvl w:val="0"/>
          <w:numId w:val="14"/>
        </w:numPr>
        <w:spacing w:line="324" w:lineRule="auto"/>
        <w:ind w:firstLine="420"/>
        <w:rPr>
          <w:szCs w:val="21"/>
        </w:rPr>
      </w:pPr>
      <w:r>
        <w:rPr>
          <w:rFonts w:hint="eastAsia"/>
          <w:szCs w:val="21"/>
          <w:lang w:eastAsia="zh-CN"/>
        </w:rPr>
        <w:t>保证计量规程的规范性</w:t>
      </w:r>
    </w:p>
    <w:p>
      <w:pPr>
        <w:pStyle w:val="78"/>
        <w:wordWrap/>
        <w:spacing w:beforeLines="0" w:after="156" w:line="360" w:lineRule="auto"/>
        <w:rPr>
          <w:rFonts w:hint="eastAsia"/>
          <w:szCs w:val="22"/>
        </w:rPr>
      </w:pPr>
      <w:r>
        <w:rPr>
          <w:rFonts w:hint="eastAsia"/>
          <w:szCs w:val="22"/>
        </w:rPr>
        <w:t>确定主要内</w:t>
      </w:r>
      <w:bookmarkEnd w:id="22"/>
      <w:r>
        <w:rPr>
          <w:rFonts w:hint="eastAsia"/>
          <w:szCs w:val="22"/>
        </w:rPr>
        <w:t>容</w:t>
      </w:r>
    </w:p>
    <w:p>
      <w:pPr>
        <w:pStyle w:val="60"/>
        <w:numPr>
          <w:ilvl w:val="1"/>
          <w:numId w:val="15"/>
        </w:numPr>
        <w:spacing w:before="0" w:beforeLines="0" w:after="0" w:afterLines="0"/>
        <w:ind w:left="272" w:hanging="272"/>
        <w:outlineLvl w:val="0"/>
        <w:rPr>
          <w:rFonts w:ascii="Times New Roman" w:eastAsia="宋体"/>
          <w:b/>
          <w:sz w:val="21"/>
          <w:szCs w:val="21"/>
        </w:rPr>
      </w:pPr>
      <w:bookmarkStart w:id="23" w:name="_Toc416"/>
      <w:bookmarkStart w:id="24" w:name="_Toc23784536"/>
      <w:bookmarkStart w:id="25" w:name="_Toc193860027"/>
      <w:bookmarkStart w:id="26" w:name="_Toc23785528"/>
      <w:bookmarkStart w:id="27" w:name="_Toc6679_WPSOffice_Level1"/>
      <w:bookmarkStart w:id="28" w:name="_Toc31205"/>
      <w:bookmarkStart w:id="29" w:name="_Toc23784634"/>
      <w:bookmarkStart w:id="30" w:name="_Toc193860208"/>
      <w:bookmarkStart w:id="31" w:name="_Toc193860177"/>
      <w:r>
        <w:rPr>
          <w:rFonts w:ascii="Times New Roman" w:eastAsia="宋体"/>
          <w:b/>
          <w:sz w:val="21"/>
          <w:szCs w:val="21"/>
        </w:rPr>
        <w:t>范围</w:t>
      </w:r>
      <w:bookmarkEnd w:id="23"/>
      <w:bookmarkEnd w:id="24"/>
      <w:bookmarkEnd w:id="25"/>
      <w:bookmarkEnd w:id="26"/>
      <w:bookmarkEnd w:id="27"/>
      <w:bookmarkEnd w:id="28"/>
      <w:bookmarkEnd w:id="29"/>
      <w:bookmarkEnd w:id="30"/>
      <w:bookmarkEnd w:id="31"/>
    </w:p>
    <w:p>
      <w:pPr>
        <w:pStyle w:val="57"/>
        <w:ind w:firstLine="480"/>
        <w:rPr>
          <w:rFonts w:ascii="Times New Roman" w:eastAsia="宋体"/>
          <w:sz w:val="21"/>
          <w:szCs w:val="21"/>
        </w:rPr>
      </w:pPr>
      <w:r>
        <w:rPr>
          <w:rFonts w:ascii="Times New Roman" w:eastAsia="宋体"/>
          <w:sz w:val="21"/>
          <w:szCs w:val="21"/>
        </w:rPr>
        <w:t>本规范适用于温度范围：室温~95℃，湿度范围不大于99%RH，体积不大于3m</w:t>
      </w:r>
      <w:r>
        <w:rPr>
          <w:rFonts w:ascii="Times New Roman" w:eastAsia="宋体"/>
          <w:sz w:val="21"/>
          <w:szCs w:val="21"/>
          <w:vertAlign w:val="superscript"/>
        </w:rPr>
        <w:t>3</w:t>
      </w:r>
      <w:r>
        <w:rPr>
          <w:rFonts w:ascii="Times New Roman" w:eastAsia="宋体"/>
          <w:sz w:val="21"/>
          <w:szCs w:val="21"/>
        </w:rPr>
        <w:t>的的周期浸润试验箱的校准。</w:t>
      </w:r>
    </w:p>
    <w:p>
      <w:pPr>
        <w:pStyle w:val="57"/>
        <w:ind w:firstLine="480"/>
        <w:rPr>
          <w:rFonts w:ascii="Times New Roman" w:eastAsia="宋体"/>
          <w:sz w:val="21"/>
          <w:szCs w:val="21"/>
        </w:rPr>
      </w:pPr>
      <w:r>
        <w:rPr>
          <w:rFonts w:ascii="Times New Roman" w:eastAsia="宋体"/>
          <w:sz w:val="21"/>
          <w:szCs w:val="21"/>
        </w:rPr>
        <w:t>其他范围的周期浸润试验箱也可参照本规范进行校准。</w:t>
      </w:r>
    </w:p>
    <w:p>
      <w:pPr>
        <w:pStyle w:val="60"/>
        <w:numPr>
          <w:ilvl w:val="1"/>
          <w:numId w:val="15"/>
        </w:numPr>
        <w:spacing w:before="0" w:beforeLines="0" w:after="0" w:afterLines="0"/>
        <w:ind w:left="272" w:hanging="272"/>
        <w:outlineLvl w:val="0"/>
        <w:rPr>
          <w:rFonts w:ascii="Times New Roman" w:eastAsia="宋体"/>
          <w:b/>
          <w:sz w:val="21"/>
          <w:szCs w:val="21"/>
        </w:rPr>
      </w:pPr>
      <w:bookmarkStart w:id="32" w:name="_Toc18604"/>
      <w:r>
        <w:rPr>
          <w:rFonts w:ascii="Times New Roman" w:eastAsia="宋体"/>
          <w:b/>
          <w:sz w:val="21"/>
          <w:szCs w:val="21"/>
        </w:rPr>
        <w:t>概述</w:t>
      </w:r>
      <w:bookmarkEnd w:id="32"/>
    </w:p>
    <w:p>
      <w:pPr>
        <w:autoSpaceDE w:val="0"/>
        <w:autoSpaceDN w:val="0"/>
        <w:ind w:firstLine="420" w:firstLineChars="200"/>
        <w:rPr>
          <w:rFonts w:eastAsia="宋体"/>
          <w:sz w:val="21"/>
          <w:szCs w:val="21"/>
        </w:rPr>
      </w:pPr>
      <w:r>
        <w:rPr>
          <w:rFonts w:eastAsia="宋体"/>
          <w:sz w:val="21"/>
          <w:szCs w:val="21"/>
        </w:rPr>
        <w:t>周期浸润试验箱是指能够控制温度和湿度并可以交替浸没的试验设备。</w:t>
      </w:r>
      <w:r>
        <w:rPr>
          <w:rFonts w:eastAsia="宋体"/>
          <w:bCs/>
          <w:sz w:val="21"/>
          <w:szCs w:val="21"/>
        </w:rPr>
        <w:t>周期浸润试验箱</w:t>
      </w:r>
      <w:r>
        <w:rPr>
          <w:bCs/>
          <w:sz w:val="21"/>
          <w:szCs w:val="21"/>
        </w:rPr>
        <w:t>可实现</w:t>
      </w:r>
      <w:r>
        <w:rPr>
          <w:rFonts w:hint="eastAsia" w:eastAsia="宋体"/>
          <w:bCs/>
          <w:sz w:val="21"/>
          <w:szCs w:val="21"/>
          <w:lang w:val="en-US" w:eastAsia="zh-CN"/>
        </w:rPr>
        <w:t>浸润</w:t>
      </w:r>
      <w:r>
        <w:rPr>
          <w:rFonts w:eastAsia="宋体"/>
          <w:sz w:val="21"/>
          <w:szCs w:val="21"/>
        </w:rPr>
        <w:t>、干燥的交替循环，是最常用</w:t>
      </w:r>
      <w:r>
        <w:rPr>
          <w:bCs/>
          <w:sz w:val="21"/>
          <w:szCs w:val="21"/>
        </w:rPr>
        <w:t>的</w:t>
      </w:r>
      <w:r>
        <w:rPr>
          <w:rFonts w:eastAsia="宋体"/>
          <w:sz w:val="21"/>
          <w:szCs w:val="21"/>
        </w:rPr>
        <w:t>人工气候腐蚀试验箱之一。它可用于各种金属材料和油漆涂层等保护膜层的腐蚀试验，以考核材料、元器件、产品等该气候环境下的适应性和可靠性。通常，周期浸润试验箱通过提篮的移动实现浸没和移出，通过红外灯辐射烘烤等实现对样品表面的干燥。</w:t>
      </w:r>
    </w:p>
    <w:p>
      <w:pPr>
        <w:pStyle w:val="60"/>
        <w:numPr>
          <w:ilvl w:val="1"/>
          <w:numId w:val="15"/>
        </w:numPr>
        <w:spacing w:before="0" w:beforeLines="0" w:after="0" w:afterLines="0"/>
        <w:ind w:left="272" w:hanging="272"/>
        <w:outlineLvl w:val="0"/>
        <w:rPr>
          <w:rFonts w:ascii="Times New Roman" w:eastAsia="宋体"/>
          <w:b/>
          <w:sz w:val="21"/>
          <w:szCs w:val="21"/>
        </w:rPr>
      </w:pPr>
      <w:bookmarkStart w:id="33" w:name="_Toc23785539"/>
      <w:bookmarkStart w:id="34" w:name="_Toc3994"/>
      <w:bookmarkStart w:id="35" w:name="_Toc23784645"/>
      <w:bookmarkStart w:id="36" w:name="_Toc23784547"/>
      <w:bookmarkStart w:id="37" w:name="_Toc193619056"/>
      <w:bookmarkStart w:id="38" w:name="_Toc193860031"/>
      <w:bookmarkStart w:id="39" w:name="_Toc2124_WPSOffice_Level1"/>
      <w:bookmarkStart w:id="40" w:name="_Toc27992"/>
      <w:bookmarkStart w:id="41" w:name="_Toc193860212"/>
      <w:bookmarkStart w:id="42" w:name="_Toc193860181"/>
      <w:bookmarkStart w:id="43" w:name="_Toc193619098"/>
      <w:bookmarkStart w:id="44" w:name="_Toc18503"/>
      <w:bookmarkStart w:id="45" w:name="_Toc193618953"/>
      <w:r>
        <w:rPr>
          <w:rFonts w:ascii="Times New Roman" w:eastAsia="宋体"/>
          <w:b/>
          <w:sz w:val="21"/>
          <w:szCs w:val="21"/>
        </w:rPr>
        <w:t>计量特性</w:t>
      </w:r>
      <w:bookmarkEnd w:id="33"/>
      <w:bookmarkEnd w:id="34"/>
      <w:bookmarkEnd w:id="35"/>
      <w:bookmarkEnd w:id="36"/>
      <w:bookmarkEnd w:id="37"/>
      <w:bookmarkEnd w:id="38"/>
      <w:bookmarkEnd w:id="39"/>
      <w:bookmarkEnd w:id="40"/>
      <w:bookmarkEnd w:id="41"/>
      <w:bookmarkEnd w:id="42"/>
      <w:bookmarkEnd w:id="43"/>
      <w:bookmarkEnd w:id="44"/>
      <w:bookmarkEnd w:id="45"/>
    </w:p>
    <w:p>
      <w:pPr>
        <w:pStyle w:val="59"/>
        <w:numPr>
          <w:ilvl w:val="2"/>
          <w:numId w:val="15"/>
        </w:numPr>
        <w:spacing w:before="120" w:after="120"/>
        <w:rPr>
          <w:rFonts w:ascii="Times New Roman" w:hAnsi="Times New Roman"/>
          <w:sz w:val="21"/>
          <w:szCs w:val="21"/>
        </w:rPr>
      </w:pPr>
      <w:r>
        <w:rPr>
          <w:rFonts w:ascii="Times New Roman" w:hAnsi="Times New Roman"/>
          <w:sz w:val="21"/>
          <w:szCs w:val="21"/>
        </w:rPr>
        <w:t xml:space="preserve"> </w:t>
      </w:r>
      <w:bookmarkStart w:id="46" w:name="_Toc5783"/>
      <w:r>
        <w:rPr>
          <w:rFonts w:ascii="Times New Roman" w:hAnsi="Times New Roman"/>
          <w:sz w:val="21"/>
          <w:szCs w:val="21"/>
        </w:rPr>
        <w:t>温度、湿度</w:t>
      </w:r>
      <w:bookmarkEnd w:id="46"/>
    </w:p>
    <w:p>
      <w:pPr>
        <w:autoSpaceDE w:val="0"/>
        <w:autoSpaceDN w:val="0"/>
        <w:ind w:firstLine="420" w:firstLineChars="200"/>
        <w:rPr>
          <w:rFonts w:eastAsia="宋体"/>
          <w:color w:val="FF0000"/>
          <w:sz w:val="21"/>
          <w:szCs w:val="21"/>
        </w:rPr>
      </w:pPr>
      <w:r>
        <w:rPr>
          <w:rFonts w:eastAsia="宋体"/>
          <w:color w:val="000000"/>
          <w:sz w:val="21"/>
          <w:szCs w:val="21"/>
        </w:rPr>
        <w:t>周期浸润试验箱的温度偏差、温度波动度、温度均匀度、相对湿度偏差、相对湿度波动度、相对湿度均匀度常用技术要求见表</w:t>
      </w:r>
      <w:r>
        <w:rPr>
          <w:rFonts w:eastAsia="Times New Roman"/>
          <w:color w:val="000000"/>
          <w:sz w:val="21"/>
          <w:szCs w:val="21"/>
        </w:rPr>
        <w:t>1</w:t>
      </w:r>
      <w:r>
        <w:rPr>
          <w:rFonts w:eastAsia="宋体"/>
          <w:color w:val="000000"/>
          <w:sz w:val="21"/>
          <w:szCs w:val="21"/>
        </w:rPr>
        <w:t>。</w:t>
      </w:r>
    </w:p>
    <w:p>
      <w:pPr>
        <w:spacing w:after="140" w:line="463" w:lineRule="exact"/>
        <w:jc w:val="center"/>
        <w:rPr>
          <w:rFonts w:eastAsia="宋体"/>
          <w:sz w:val="21"/>
          <w:szCs w:val="21"/>
          <w:lang w:val="zh-TW" w:eastAsia="zh-TW" w:bidi="zh-TW"/>
        </w:rPr>
      </w:pPr>
      <w:r>
        <w:rPr>
          <w:rFonts w:eastAsia="宋体"/>
          <w:color w:val="000000"/>
          <w:sz w:val="21"/>
          <w:szCs w:val="21"/>
          <w:lang w:val="zh-TW" w:eastAsia="zh-TW" w:bidi="zh-TW"/>
        </w:rPr>
        <w:t>表</w:t>
      </w:r>
      <w:r>
        <w:rPr>
          <w:rFonts w:eastAsia="Times New Roman"/>
          <w:color w:val="000000"/>
          <w:sz w:val="21"/>
          <w:szCs w:val="21"/>
          <w:lang w:val="zh-TW" w:eastAsia="zh-TW" w:bidi="zh-TW"/>
        </w:rPr>
        <w:t>1</w:t>
      </w:r>
      <w:r>
        <w:rPr>
          <w:rFonts w:eastAsia="宋体"/>
          <w:color w:val="000000"/>
          <w:sz w:val="21"/>
          <w:szCs w:val="21"/>
          <w:lang w:val="zh-TW" w:bidi="zh-TW"/>
        </w:rPr>
        <w:t>周期浸润试验箱</w:t>
      </w:r>
      <w:r>
        <w:rPr>
          <w:rFonts w:eastAsia="宋体"/>
          <w:color w:val="000000"/>
          <w:sz w:val="21"/>
          <w:szCs w:val="21"/>
          <w:lang w:val="zh-TW" w:eastAsia="zh-TW" w:bidi="zh-TW"/>
        </w:rPr>
        <w:t>温度、湿度技术要求</w:t>
      </w:r>
    </w:p>
    <w:tbl>
      <w:tblPr>
        <w:tblStyle w:val="40"/>
        <w:tblW w:w="4997" w:type="pct"/>
        <w:jc w:val="center"/>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autofit"/>
        <w:tblCellMar>
          <w:top w:w="0" w:type="dxa"/>
          <w:left w:w="10" w:type="dxa"/>
          <w:bottom w:w="0" w:type="dxa"/>
          <w:right w:w="10" w:type="dxa"/>
        </w:tblCellMar>
      </w:tblPr>
      <w:tblGrid>
        <w:gridCol w:w="1231"/>
        <w:gridCol w:w="834"/>
        <w:gridCol w:w="2355"/>
        <w:gridCol w:w="2618"/>
        <w:gridCol w:w="2331"/>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 w:type="dxa"/>
            <w:bottom w:w="0" w:type="dxa"/>
            <w:right w:w="10" w:type="dxa"/>
          </w:tblCellMar>
        </w:tblPrEx>
        <w:trPr>
          <w:trHeight w:val="422" w:hRule="exact"/>
          <w:jc w:val="center"/>
        </w:trPr>
        <w:tc>
          <w:tcPr>
            <w:tcW w:w="1102" w:type="pct"/>
            <w:gridSpan w:val="2"/>
            <w:shd w:val="clear" w:color="auto" w:fill="FFFFFF"/>
            <w:noWrap w:val="0"/>
            <w:vAlign w:val="center"/>
          </w:tcPr>
          <w:p>
            <w:pPr>
              <w:jc w:val="center"/>
              <w:rPr>
                <w:rFonts w:eastAsia="宋体"/>
                <w:sz w:val="21"/>
                <w:szCs w:val="21"/>
                <w:lang w:val="zh-TW" w:eastAsia="zh-TW" w:bidi="zh-TW"/>
              </w:rPr>
            </w:pPr>
            <w:r>
              <w:rPr>
                <w:rFonts w:eastAsia="宋体"/>
                <w:color w:val="000000"/>
                <w:sz w:val="21"/>
                <w:szCs w:val="21"/>
                <w:lang w:val="zh-TW" w:eastAsia="zh-TW" w:bidi="zh-TW"/>
              </w:rPr>
              <w:t>参数名称</w:t>
            </w:r>
          </w:p>
        </w:tc>
        <w:tc>
          <w:tcPr>
            <w:tcW w:w="1257" w:type="pct"/>
            <w:tcBorders>
              <w:left w:val="single" w:color="auto" w:sz="4" w:space="0"/>
            </w:tcBorders>
            <w:shd w:val="clear" w:color="auto" w:fill="FFFFFF"/>
            <w:noWrap w:val="0"/>
            <w:vAlign w:val="center"/>
          </w:tcPr>
          <w:p>
            <w:pPr>
              <w:jc w:val="center"/>
              <w:rPr>
                <w:rFonts w:eastAsia="宋体"/>
                <w:sz w:val="21"/>
                <w:szCs w:val="21"/>
                <w:lang w:val="zh-TW" w:eastAsia="zh-TW" w:bidi="zh-TW"/>
              </w:rPr>
            </w:pPr>
            <w:r>
              <w:rPr>
                <w:rFonts w:eastAsia="宋体"/>
                <w:color w:val="000000"/>
                <w:sz w:val="21"/>
                <w:szCs w:val="21"/>
                <w:lang w:val="zh-TW" w:eastAsia="zh-TW" w:bidi="zh-TW"/>
              </w:rPr>
              <w:t>温度</w:t>
            </w:r>
          </w:p>
        </w:tc>
        <w:tc>
          <w:tcPr>
            <w:tcW w:w="2640" w:type="pct"/>
            <w:gridSpan w:val="2"/>
            <w:tcBorders>
              <w:left w:val="single" w:color="auto" w:sz="4" w:space="0"/>
            </w:tcBorders>
            <w:shd w:val="clear" w:color="auto" w:fill="FFFFFF"/>
            <w:noWrap w:val="0"/>
            <w:vAlign w:val="center"/>
          </w:tcPr>
          <w:p>
            <w:pPr>
              <w:jc w:val="center"/>
              <w:rPr>
                <w:rFonts w:eastAsia="宋体"/>
                <w:sz w:val="21"/>
                <w:szCs w:val="21"/>
                <w:lang w:val="zh-TW" w:eastAsia="zh-TW" w:bidi="zh-TW"/>
              </w:rPr>
            </w:pPr>
            <w:r>
              <w:rPr>
                <w:rFonts w:eastAsia="宋体"/>
                <w:color w:val="000000"/>
                <w:sz w:val="21"/>
                <w:szCs w:val="21"/>
                <w:lang w:val="zh-TW" w:eastAsia="zh-TW" w:bidi="zh-TW"/>
              </w:rPr>
              <w:t>湿度</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 w:type="dxa"/>
            <w:bottom w:w="0" w:type="dxa"/>
            <w:right w:w="10" w:type="dxa"/>
          </w:tblCellMar>
        </w:tblPrEx>
        <w:trPr>
          <w:trHeight w:val="830" w:hRule="exact"/>
          <w:jc w:val="center"/>
        </w:trPr>
        <w:tc>
          <w:tcPr>
            <w:tcW w:w="1102" w:type="pct"/>
            <w:gridSpan w:val="2"/>
            <w:tcBorders>
              <w:top w:val="single" w:color="auto" w:sz="4" w:space="0"/>
            </w:tcBorders>
            <w:shd w:val="clear" w:color="auto" w:fill="FFFFFF"/>
            <w:noWrap w:val="0"/>
            <w:vAlign w:val="center"/>
          </w:tcPr>
          <w:p>
            <w:pPr>
              <w:jc w:val="center"/>
              <w:rPr>
                <w:rFonts w:eastAsia="宋体"/>
                <w:sz w:val="21"/>
                <w:szCs w:val="21"/>
                <w:lang w:val="zh-TW" w:eastAsia="zh-TW" w:bidi="zh-TW"/>
              </w:rPr>
            </w:pPr>
            <w:r>
              <w:rPr>
                <w:rFonts w:eastAsia="宋体"/>
                <w:color w:val="000000"/>
                <w:sz w:val="21"/>
                <w:szCs w:val="21"/>
                <w:lang w:val="zh-TW" w:eastAsia="zh-TW" w:bidi="zh-TW"/>
              </w:rPr>
              <w:t>范围</w:t>
            </w:r>
          </w:p>
        </w:tc>
        <w:tc>
          <w:tcPr>
            <w:tcW w:w="1257" w:type="pct"/>
            <w:tcBorders>
              <w:top w:val="single" w:color="auto" w:sz="4" w:space="0"/>
              <w:left w:val="single" w:color="auto" w:sz="4" w:space="0"/>
            </w:tcBorders>
            <w:shd w:val="clear" w:color="auto" w:fill="FFFFFF"/>
            <w:noWrap w:val="0"/>
            <w:vAlign w:val="center"/>
          </w:tcPr>
          <w:p>
            <w:pPr>
              <w:jc w:val="center"/>
              <w:rPr>
                <w:rFonts w:eastAsia="宋体"/>
                <w:sz w:val="21"/>
                <w:szCs w:val="21"/>
                <w:lang w:val="zh-TW" w:eastAsia="zh-TW" w:bidi="zh-TW"/>
              </w:rPr>
            </w:pPr>
            <w:r>
              <w:rPr>
                <w:rFonts w:hint="eastAsia" w:eastAsia="宋体"/>
                <w:color w:val="000000"/>
                <w:sz w:val="21"/>
                <w:szCs w:val="21"/>
                <w:lang w:val="zh-TW" w:bidi="zh-TW"/>
              </w:rPr>
              <w:t>室温</w:t>
            </w:r>
            <w:r>
              <w:rPr>
                <w:rFonts w:eastAsia="宋体"/>
                <w:color w:val="000000"/>
                <w:sz w:val="21"/>
                <w:szCs w:val="21"/>
                <w:lang w:val="zh-TW" w:eastAsia="zh-TW" w:bidi="zh-TW"/>
              </w:rPr>
              <w:t>〜</w:t>
            </w:r>
            <w:r>
              <w:rPr>
                <w:rFonts w:hint="eastAsia" w:eastAsia="宋体"/>
                <w:color w:val="000000"/>
                <w:sz w:val="21"/>
                <w:szCs w:val="21"/>
                <w:lang w:val="zh-TW" w:bidi="zh-TW"/>
              </w:rPr>
              <w:t>95</w:t>
            </w:r>
            <w:r>
              <w:rPr>
                <w:rFonts w:eastAsia="宋体"/>
                <w:color w:val="000000"/>
                <w:sz w:val="21"/>
                <w:szCs w:val="21"/>
                <w:lang w:eastAsia="en-US" w:bidi="en-US"/>
              </w:rPr>
              <w:t>°C</w:t>
            </w:r>
          </w:p>
        </w:tc>
        <w:tc>
          <w:tcPr>
            <w:tcW w:w="1397" w:type="pct"/>
            <w:tcBorders>
              <w:top w:val="single" w:color="auto" w:sz="4" w:space="0"/>
              <w:left w:val="single" w:color="auto" w:sz="4" w:space="0"/>
            </w:tcBorders>
            <w:shd w:val="clear" w:color="auto" w:fill="FFFFFF"/>
            <w:noWrap w:val="0"/>
            <w:vAlign w:val="center"/>
          </w:tcPr>
          <w:p>
            <w:pPr>
              <w:ind w:firstLine="540"/>
              <w:jc w:val="both"/>
              <w:rPr>
                <w:rFonts w:hint="eastAsia" w:eastAsia="宋体"/>
                <w:color w:val="000000"/>
                <w:sz w:val="21"/>
                <w:szCs w:val="21"/>
                <w:lang w:eastAsia="en-US" w:bidi="en-US"/>
              </w:rPr>
            </w:pPr>
            <w:r>
              <w:rPr>
                <w:rFonts w:hint="eastAsia" w:eastAsia="宋体"/>
                <w:color w:val="000000"/>
                <w:sz w:val="21"/>
                <w:szCs w:val="21"/>
                <w:lang w:eastAsia="en-US" w:bidi="en-US"/>
              </w:rPr>
              <w:t>室温〜95</w:t>
            </w:r>
            <w:r>
              <w:rPr>
                <w:rFonts w:eastAsia="宋体"/>
                <w:color w:val="000000"/>
                <w:sz w:val="21"/>
                <w:szCs w:val="21"/>
                <w:lang w:eastAsia="en-US" w:bidi="en-US"/>
              </w:rPr>
              <w:t>°C</w:t>
            </w:r>
          </w:p>
          <w:p>
            <w:pPr>
              <w:ind w:firstLine="540"/>
              <w:jc w:val="both"/>
              <w:rPr>
                <w:rFonts w:eastAsia="宋体"/>
                <w:sz w:val="21"/>
                <w:szCs w:val="21"/>
                <w:lang w:val="zh-TW" w:eastAsia="zh-TW" w:bidi="zh-TW"/>
              </w:rPr>
            </w:pPr>
            <w:r>
              <w:rPr>
                <w:rFonts w:eastAsia="宋体"/>
                <w:color w:val="000000"/>
                <w:sz w:val="21"/>
                <w:szCs w:val="21"/>
                <w:lang w:eastAsia="en-US" w:bidi="en-US"/>
              </w:rPr>
              <w:t>&gt;75%RH</w:t>
            </w:r>
          </w:p>
        </w:tc>
        <w:tc>
          <w:tcPr>
            <w:tcW w:w="1242" w:type="pct"/>
            <w:tcBorders>
              <w:top w:val="single" w:color="auto" w:sz="4" w:space="0"/>
              <w:left w:val="single" w:color="auto" w:sz="4" w:space="0"/>
            </w:tcBorders>
            <w:shd w:val="clear" w:color="auto" w:fill="FFFFFF"/>
            <w:noWrap w:val="0"/>
            <w:vAlign w:val="center"/>
          </w:tcPr>
          <w:p>
            <w:pPr>
              <w:ind w:firstLine="540"/>
              <w:jc w:val="both"/>
              <w:rPr>
                <w:rFonts w:hint="eastAsia" w:eastAsia="宋体"/>
                <w:color w:val="000000"/>
                <w:sz w:val="21"/>
                <w:szCs w:val="21"/>
                <w:lang w:eastAsia="en-US" w:bidi="en-US"/>
              </w:rPr>
            </w:pPr>
            <w:r>
              <w:rPr>
                <w:rFonts w:hint="eastAsia" w:eastAsia="宋体"/>
                <w:color w:val="000000"/>
                <w:sz w:val="21"/>
                <w:szCs w:val="21"/>
                <w:lang w:eastAsia="en-US" w:bidi="en-US"/>
              </w:rPr>
              <w:t>室温〜95</w:t>
            </w:r>
            <w:r>
              <w:rPr>
                <w:rFonts w:eastAsia="宋体"/>
                <w:color w:val="000000"/>
                <w:sz w:val="21"/>
                <w:szCs w:val="21"/>
                <w:lang w:eastAsia="en-US" w:bidi="en-US"/>
              </w:rPr>
              <w:t>°C</w:t>
            </w:r>
          </w:p>
          <w:p>
            <w:pPr>
              <w:ind w:firstLine="340"/>
              <w:jc w:val="center"/>
              <w:rPr>
                <w:rFonts w:eastAsia="宋体"/>
                <w:sz w:val="21"/>
                <w:szCs w:val="21"/>
                <w:lang w:val="zh-TW" w:eastAsia="zh-TW" w:bidi="zh-TW"/>
              </w:rPr>
            </w:pPr>
            <w:r>
              <w:rPr>
                <w:rFonts w:hint="eastAsia" w:eastAsia="宋体"/>
                <w:color w:val="000000"/>
                <w:sz w:val="21"/>
                <w:szCs w:val="21"/>
                <w:lang w:val="en-US" w:eastAsia="zh-CN" w:bidi="en-US"/>
              </w:rPr>
              <w:t>≤</w:t>
            </w:r>
            <w:r>
              <w:rPr>
                <w:rFonts w:eastAsia="宋体"/>
                <w:color w:val="000000"/>
                <w:sz w:val="21"/>
                <w:szCs w:val="21"/>
                <w:lang w:eastAsia="en-US" w:bidi="en-US"/>
              </w:rPr>
              <w:t>75%RH</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 w:type="dxa"/>
            <w:bottom w:w="0" w:type="dxa"/>
            <w:right w:w="10" w:type="dxa"/>
          </w:tblCellMar>
        </w:tblPrEx>
        <w:trPr>
          <w:trHeight w:val="418" w:hRule="exact"/>
          <w:jc w:val="center"/>
        </w:trPr>
        <w:tc>
          <w:tcPr>
            <w:tcW w:w="657" w:type="pct"/>
            <w:vMerge w:val="restart"/>
            <w:tcBorders>
              <w:top w:val="single" w:color="auto" w:sz="4" w:space="0"/>
            </w:tcBorders>
            <w:shd w:val="clear" w:color="auto" w:fill="FFFFFF"/>
            <w:noWrap w:val="0"/>
            <w:vAlign w:val="center"/>
          </w:tcPr>
          <w:p>
            <w:pPr>
              <w:jc w:val="center"/>
              <w:rPr>
                <w:rFonts w:eastAsia="宋体"/>
                <w:sz w:val="21"/>
                <w:szCs w:val="21"/>
                <w:lang w:val="zh-TW" w:eastAsia="zh-TW" w:bidi="zh-TW"/>
              </w:rPr>
            </w:pPr>
            <w:r>
              <w:rPr>
                <w:rFonts w:eastAsia="宋体"/>
                <w:color w:val="000000"/>
                <w:sz w:val="21"/>
                <w:szCs w:val="21"/>
                <w:lang w:val="zh-TW" w:eastAsia="zh-TW" w:bidi="zh-TW"/>
              </w:rPr>
              <w:t>偏差</w:t>
            </w:r>
          </w:p>
        </w:tc>
        <w:tc>
          <w:tcPr>
            <w:tcW w:w="445" w:type="pct"/>
            <w:tcBorders>
              <w:top w:val="single" w:color="auto" w:sz="4" w:space="0"/>
              <w:left w:val="single" w:color="auto" w:sz="4" w:space="0"/>
            </w:tcBorders>
            <w:shd w:val="clear" w:color="auto" w:fill="FFFFFF"/>
            <w:noWrap w:val="0"/>
            <w:vAlign w:val="center"/>
          </w:tcPr>
          <w:p>
            <w:pPr>
              <w:jc w:val="center"/>
              <w:rPr>
                <w:rFonts w:eastAsia="宋体"/>
                <w:sz w:val="21"/>
                <w:szCs w:val="21"/>
                <w:lang w:val="zh-TW" w:eastAsia="zh-TW" w:bidi="zh-TW"/>
              </w:rPr>
            </w:pPr>
            <w:r>
              <w:rPr>
                <w:rFonts w:eastAsia="宋体"/>
                <w:color w:val="000000"/>
                <w:sz w:val="21"/>
                <w:szCs w:val="21"/>
                <w:lang w:val="zh-TW" w:eastAsia="zh-TW" w:bidi="zh-TW"/>
              </w:rPr>
              <w:t>温度</w:t>
            </w:r>
          </w:p>
        </w:tc>
        <w:tc>
          <w:tcPr>
            <w:tcW w:w="1257" w:type="pct"/>
            <w:tcBorders>
              <w:top w:val="single" w:color="auto" w:sz="4" w:space="0"/>
              <w:left w:val="single" w:color="auto" w:sz="4" w:space="0"/>
            </w:tcBorders>
            <w:shd w:val="clear" w:color="auto" w:fill="FFFFFF"/>
            <w:noWrap w:val="0"/>
            <w:vAlign w:val="center"/>
          </w:tcPr>
          <w:p>
            <w:pPr>
              <w:jc w:val="center"/>
              <w:rPr>
                <w:rFonts w:eastAsia="宋体"/>
                <w:sz w:val="21"/>
                <w:szCs w:val="21"/>
                <w:lang w:val="zh-TW" w:eastAsia="zh-TW" w:bidi="zh-TW"/>
              </w:rPr>
            </w:pPr>
            <w:r>
              <w:rPr>
                <w:rFonts w:eastAsia="宋体"/>
                <w:color w:val="000000"/>
                <w:sz w:val="21"/>
                <w:szCs w:val="21"/>
                <w:lang w:eastAsia="en-US" w:bidi="en-US"/>
              </w:rPr>
              <w:t>±2.0°C</w:t>
            </w:r>
          </w:p>
        </w:tc>
        <w:tc>
          <w:tcPr>
            <w:tcW w:w="1397" w:type="pct"/>
            <w:tcBorders>
              <w:top w:val="single" w:color="auto" w:sz="4" w:space="0"/>
              <w:left w:val="single" w:color="auto" w:sz="4" w:space="0"/>
            </w:tcBorders>
            <w:shd w:val="clear" w:color="auto" w:fill="FFFFFF"/>
            <w:noWrap w:val="0"/>
            <w:vAlign w:val="center"/>
          </w:tcPr>
          <w:p>
            <w:pPr>
              <w:jc w:val="center"/>
              <w:rPr>
                <w:rFonts w:eastAsia="宋体"/>
                <w:sz w:val="21"/>
                <w:szCs w:val="21"/>
                <w:lang w:val="zh-TW" w:eastAsia="zh-TW" w:bidi="zh-TW"/>
              </w:rPr>
            </w:pPr>
            <w:r>
              <w:rPr>
                <w:rFonts w:eastAsia="宋体"/>
                <w:color w:val="000000"/>
                <w:sz w:val="21"/>
                <w:szCs w:val="21"/>
                <w:lang w:eastAsia="en-US" w:bidi="en-US"/>
              </w:rPr>
              <w:t>±2.0°C</w:t>
            </w:r>
          </w:p>
        </w:tc>
        <w:tc>
          <w:tcPr>
            <w:tcW w:w="1242" w:type="pct"/>
            <w:tcBorders>
              <w:top w:val="single" w:color="auto" w:sz="4" w:space="0"/>
              <w:left w:val="single" w:color="auto" w:sz="4" w:space="0"/>
            </w:tcBorders>
            <w:shd w:val="clear" w:color="auto" w:fill="FFFFFF"/>
            <w:noWrap w:val="0"/>
            <w:vAlign w:val="center"/>
          </w:tcPr>
          <w:p>
            <w:pPr>
              <w:ind w:firstLine="460"/>
              <w:jc w:val="center"/>
              <w:rPr>
                <w:rFonts w:eastAsia="宋体"/>
                <w:sz w:val="21"/>
                <w:szCs w:val="21"/>
                <w:lang w:val="zh-TW" w:eastAsia="zh-TW" w:bidi="zh-TW"/>
              </w:rPr>
            </w:pPr>
            <w:r>
              <w:rPr>
                <w:rFonts w:eastAsia="宋体"/>
                <w:color w:val="000000"/>
                <w:sz w:val="21"/>
                <w:szCs w:val="21"/>
                <w:lang w:eastAsia="en-US" w:bidi="en-US"/>
              </w:rPr>
              <w:t>±2.0°C</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 w:type="dxa"/>
            <w:bottom w:w="0" w:type="dxa"/>
            <w:right w:w="10" w:type="dxa"/>
          </w:tblCellMar>
        </w:tblPrEx>
        <w:trPr>
          <w:trHeight w:val="418" w:hRule="exact"/>
          <w:jc w:val="center"/>
        </w:trPr>
        <w:tc>
          <w:tcPr>
            <w:tcW w:w="657" w:type="pct"/>
            <w:vMerge w:val="continue"/>
            <w:shd w:val="clear" w:color="auto" w:fill="FFFFFF"/>
            <w:noWrap w:val="0"/>
            <w:vAlign w:val="center"/>
          </w:tcPr>
          <w:p>
            <w:pPr>
              <w:jc w:val="center"/>
              <w:rPr>
                <w:rFonts w:eastAsia="宋体"/>
                <w:sz w:val="21"/>
                <w:szCs w:val="21"/>
              </w:rPr>
            </w:pPr>
          </w:p>
        </w:tc>
        <w:tc>
          <w:tcPr>
            <w:tcW w:w="445" w:type="pct"/>
            <w:tcBorders>
              <w:top w:val="single" w:color="auto" w:sz="4" w:space="0"/>
              <w:left w:val="single" w:color="auto" w:sz="4" w:space="0"/>
            </w:tcBorders>
            <w:shd w:val="clear" w:color="auto" w:fill="FFFFFF"/>
            <w:noWrap w:val="0"/>
            <w:vAlign w:val="center"/>
          </w:tcPr>
          <w:p>
            <w:pPr>
              <w:jc w:val="center"/>
              <w:rPr>
                <w:rFonts w:eastAsia="宋体"/>
                <w:sz w:val="21"/>
                <w:szCs w:val="21"/>
                <w:lang w:val="zh-TW" w:eastAsia="zh-TW" w:bidi="zh-TW"/>
              </w:rPr>
            </w:pPr>
            <w:r>
              <w:rPr>
                <w:rFonts w:eastAsia="宋体"/>
                <w:color w:val="000000"/>
                <w:sz w:val="21"/>
                <w:szCs w:val="21"/>
                <w:lang w:val="zh-TW" w:eastAsia="zh-TW" w:bidi="zh-TW"/>
              </w:rPr>
              <w:t>湿度</w:t>
            </w:r>
          </w:p>
        </w:tc>
        <w:tc>
          <w:tcPr>
            <w:tcW w:w="1257" w:type="pct"/>
            <w:tcBorders>
              <w:top w:val="single" w:color="auto" w:sz="4" w:space="0"/>
              <w:left w:val="single" w:color="auto" w:sz="4" w:space="0"/>
            </w:tcBorders>
            <w:shd w:val="clear" w:color="auto" w:fill="FFFFFF"/>
            <w:noWrap w:val="0"/>
            <w:vAlign w:val="center"/>
          </w:tcPr>
          <w:p>
            <w:pPr>
              <w:jc w:val="center"/>
              <w:rPr>
                <w:rFonts w:eastAsia="宋体"/>
                <w:sz w:val="21"/>
                <w:szCs w:val="21"/>
                <w:lang w:val="zh-TW" w:eastAsia="zh-TW" w:bidi="zh-TW"/>
              </w:rPr>
            </w:pPr>
            <w:r>
              <w:rPr>
                <w:rFonts w:eastAsia="宋体"/>
                <w:color w:val="000000"/>
                <w:sz w:val="21"/>
                <w:szCs w:val="21"/>
                <w:lang w:eastAsia="en-US" w:bidi="en-US"/>
              </w:rPr>
              <w:t>—</w:t>
            </w:r>
          </w:p>
        </w:tc>
        <w:tc>
          <w:tcPr>
            <w:tcW w:w="1397" w:type="pct"/>
            <w:tcBorders>
              <w:top w:val="single" w:color="auto" w:sz="4" w:space="0"/>
              <w:left w:val="single" w:color="auto" w:sz="4" w:space="0"/>
            </w:tcBorders>
            <w:shd w:val="clear" w:color="auto" w:fill="FFFFFF"/>
            <w:noWrap w:val="0"/>
            <w:vAlign w:val="center"/>
          </w:tcPr>
          <w:p>
            <w:pPr>
              <w:jc w:val="center"/>
              <w:rPr>
                <w:rFonts w:eastAsia="宋体"/>
                <w:sz w:val="21"/>
                <w:szCs w:val="21"/>
                <w:lang w:val="zh-TW" w:eastAsia="zh-TW" w:bidi="zh-TW"/>
              </w:rPr>
            </w:pPr>
            <w:r>
              <w:rPr>
                <w:rFonts w:eastAsia="宋体"/>
                <w:color w:val="000000"/>
                <w:sz w:val="21"/>
                <w:szCs w:val="21"/>
                <w:lang w:eastAsia="en-US" w:bidi="en-US"/>
              </w:rPr>
              <w:t>±3.0%RH</w:t>
            </w:r>
          </w:p>
        </w:tc>
        <w:tc>
          <w:tcPr>
            <w:tcW w:w="1242" w:type="pct"/>
            <w:tcBorders>
              <w:top w:val="single" w:color="auto" w:sz="4" w:space="0"/>
              <w:left w:val="single" w:color="auto" w:sz="4" w:space="0"/>
            </w:tcBorders>
            <w:shd w:val="clear" w:color="auto" w:fill="FFFFFF"/>
            <w:noWrap w:val="0"/>
            <w:vAlign w:val="center"/>
          </w:tcPr>
          <w:p>
            <w:pPr>
              <w:ind w:firstLine="340"/>
              <w:jc w:val="center"/>
              <w:rPr>
                <w:rFonts w:eastAsia="宋体"/>
                <w:sz w:val="21"/>
                <w:szCs w:val="21"/>
                <w:lang w:val="zh-TW" w:eastAsia="zh-TW" w:bidi="zh-TW"/>
              </w:rPr>
            </w:pPr>
            <w:r>
              <w:rPr>
                <w:rFonts w:eastAsia="宋体"/>
                <w:color w:val="000000"/>
                <w:sz w:val="21"/>
                <w:szCs w:val="21"/>
                <w:lang w:eastAsia="en-US" w:bidi="en-US"/>
              </w:rPr>
              <w:t>±5.0%RH</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 w:type="dxa"/>
            <w:bottom w:w="0" w:type="dxa"/>
            <w:right w:w="10" w:type="dxa"/>
          </w:tblCellMar>
        </w:tblPrEx>
        <w:trPr>
          <w:trHeight w:val="418" w:hRule="exact"/>
          <w:jc w:val="center"/>
        </w:trPr>
        <w:tc>
          <w:tcPr>
            <w:tcW w:w="657" w:type="pct"/>
            <w:vMerge w:val="restart"/>
            <w:tcBorders>
              <w:top w:val="single" w:color="auto" w:sz="4" w:space="0"/>
            </w:tcBorders>
            <w:shd w:val="clear" w:color="auto" w:fill="FFFFFF"/>
            <w:noWrap w:val="0"/>
            <w:vAlign w:val="center"/>
          </w:tcPr>
          <w:p>
            <w:pPr>
              <w:jc w:val="center"/>
              <w:rPr>
                <w:rFonts w:eastAsia="宋体"/>
                <w:sz w:val="21"/>
                <w:szCs w:val="21"/>
                <w:lang w:val="zh-TW" w:eastAsia="zh-TW" w:bidi="zh-TW"/>
              </w:rPr>
            </w:pPr>
            <w:r>
              <w:rPr>
                <w:rFonts w:eastAsia="宋体"/>
                <w:color w:val="000000"/>
                <w:sz w:val="21"/>
                <w:szCs w:val="21"/>
                <w:lang w:val="zh-TW" w:eastAsia="zh-TW" w:bidi="zh-TW"/>
              </w:rPr>
              <w:t>波动度</w:t>
            </w:r>
          </w:p>
        </w:tc>
        <w:tc>
          <w:tcPr>
            <w:tcW w:w="445" w:type="pct"/>
            <w:tcBorders>
              <w:top w:val="single" w:color="auto" w:sz="4" w:space="0"/>
              <w:left w:val="single" w:color="auto" w:sz="4" w:space="0"/>
            </w:tcBorders>
            <w:shd w:val="clear" w:color="auto" w:fill="FFFFFF"/>
            <w:noWrap w:val="0"/>
            <w:vAlign w:val="center"/>
          </w:tcPr>
          <w:p>
            <w:pPr>
              <w:jc w:val="center"/>
              <w:rPr>
                <w:rFonts w:eastAsia="宋体"/>
                <w:sz w:val="21"/>
                <w:szCs w:val="21"/>
                <w:lang w:val="zh-TW" w:eastAsia="zh-TW" w:bidi="zh-TW"/>
              </w:rPr>
            </w:pPr>
            <w:r>
              <w:rPr>
                <w:rFonts w:eastAsia="宋体"/>
                <w:color w:val="000000"/>
                <w:sz w:val="21"/>
                <w:szCs w:val="21"/>
                <w:lang w:val="zh-TW" w:eastAsia="zh-TW" w:bidi="zh-TW"/>
              </w:rPr>
              <w:t>温度</w:t>
            </w:r>
          </w:p>
        </w:tc>
        <w:tc>
          <w:tcPr>
            <w:tcW w:w="1257" w:type="pct"/>
            <w:tcBorders>
              <w:top w:val="single" w:color="auto" w:sz="4" w:space="0"/>
              <w:left w:val="single" w:color="auto" w:sz="4" w:space="0"/>
            </w:tcBorders>
            <w:shd w:val="clear" w:color="auto" w:fill="FFFFFF"/>
            <w:noWrap w:val="0"/>
            <w:vAlign w:val="center"/>
          </w:tcPr>
          <w:p>
            <w:pPr>
              <w:jc w:val="center"/>
              <w:rPr>
                <w:rFonts w:eastAsia="宋体"/>
                <w:sz w:val="21"/>
                <w:szCs w:val="21"/>
                <w:lang w:val="zh-TW" w:eastAsia="zh-TW" w:bidi="zh-TW"/>
              </w:rPr>
            </w:pPr>
            <w:r>
              <w:rPr>
                <w:rFonts w:eastAsia="宋体"/>
                <w:color w:val="000000"/>
                <w:sz w:val="21"/>
                <w:szCs w:val="21"/>
                <w:lang w:eastAsia="en-US" w:bidi="en-US"/>
              </w:rPr>
              <w:t>±0.5 °C</w:t>
            </w:r>
          </w:p>
        </w:tc>
        <w:tc>
          <w:tcPr>
            <w:tcW w:w="1397" w:type="pct"/>
            <w:tcBorders>
              <w:top w:val="single" w:color="auto" w:sz="4" w:space="0"/>
              <w:left w:val="single" w:color="auto" w:sz="4" w:space="0"/>
            </w:tcBorders>
            <w:shd w:val="clear" w:color="auto" w:fill="FFFFFF"/>
            <w:noWrap w:val="0"/>
            <w:vAlign w:val="center"/>
          </w:tcPr>
          <w:p>
            <w:pPr>
              <w:jc w:val="center"/>
              <w:rPr>
                <w:rFonts w:eastAsia="宋体"/>
                <w:sz w:val="21"/>
                <w:szCs w:val="21"/>
                <w:lang w:val="zh-TW" w:eastAsia="zh-TW" w:bidi="zh-TW"/>
              </w:rPr>
            </w:pPr>
            <w:r>
              <w:rPr>
                <w:rFonts w:eastAsia="宋体"/>
                <w:color w:val="000000"/>
                <w:sz w:val="21"/>
                <w:szCs w:val="21"/>
                <w:lang w:eastAsia="en-US" w:bidi="en-US"/>
              </w:rPr>
              <w:t>±0.5 °C</w:t>
            </w:r>
          </w:p>
        </w:tc>
        <w:tc>
          <w:tcPr>
            <w:tcW w:w="1242" w:type="pct"/>
            <w:tcBorders>
              <w:top w:val="single" w:color="auto" w:sz="4" w:space="0"/>
              <w:left w:val="single" w:color="auto" w:sz="4" w:space="0"/>
            </w:tcBorders>
            <w:shd w:val="clear" w:color="auto" w:fill="FFFFFF"/>
            <w:noWrap w:val="0"/>
            <w:vAlign w:val="center"/>
          </w:tcPr>
          <w:p>
            <w:pPr>
              <w:ind w:firstLine="460" w:firstLineChars="0"/>
              <w:jc w:val="center"/>
              <w:rPr>
                <w:rFonts w:eastAsia="宋体"/>
                <w:sz w:val="21"/>
                <w:szCs w:val="21"/>
                <w:lang w:val="zh-TW" w:eastAsia="zh-TW" w:bidi="zh-TW"/>
              </w:rPr>
            </w:pPr>
            <w:r>
              <w:rPr>
                <w:rFonts w:eastAsia="宋体"/>
                <w:color w:val="000000"/>
                <w:sz w:val="21"/>
                <w:szCs w:val="21"/>
                <w:lang w:eastAsia="en-US" w:bidi="en-US"/>
              </w:rPr>
              <w:t>±1.0°C</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 w:type="dxa"/>
            <w:bottom w:w="0" w:type="dxa"/>
            <w:right w:w="10" w:type="dxa"/>
          </w:tblCellMar>
        </w:tblPrEx>
        <w:trPr>
          <w:trHeight w:val="418" w:hRule="exact"/>
          <w:jc w:val="center"/>
        </w:trPr>
        <w:tc>
          <w:tcPr>
            <w:tcW w:w="657" w:type="pct"/>
            <w:vMerge w:val="continue"/>
            <w:shd w:val="clear" w:color="auto" w:fill="FFFFFF"/>
            <w:noWrap w:val="0"/>
            <w:vAlign w:val="center"/>
          </w:tcPr>
          <w:p>
            <w:pPr>
              <w:jc w:val="center"/>
              <w:rPr>
                <w:rFonts w:eastAsia="宋体"/>
                <w:sz w:val="21"/>
                <w:szCs w:val="21"/>
              </w:rPr>
            </w:pPr>
          </w:p>
        </w:tc>
        <w:tc>
          <w:tcPr>
            <w:tcW w:w="445" w:type="pct"/>
            <w:tcBorders>
              <w:top w:val="single" w:color="auto" w:sz="4" w:space="0"/>
              <w:left w:val="single" w:color="auto" w:sz="4" w:space="0"/>
            </w:tcBorders>
            <w:shd w:val="clear" w:color="auto" w:fill="FFFFFF"/>
            <w:noWrap w:val="0"/>
            <w:vAlign w:val="center"/>
          </w:tcPr>
          <w:p>
            <w:pPr>
              <w:jc w:val="center"/>
              <w:rPr>
                <w:rFonts w:eastAsia="宋体"/>
                <w:sz w:val="21"/>
                <w:szCs w:val="21"/>
                <w:lang w:val="zh-TW" w:eastAsia="zh-TW" w:bidi="zh-TW"/>
              </w:rPr>
            </w:pPr>
            <w:r>
              <w:rPr>
                <w:rFonts w:eastAsia="宋体"/>
                <w:color w:val="000000"/>
                <w:sz w:val="21"/>
                <w:szCs w:val="21"/>
                <w:lang w:val="zh-TW" w:eastAsia="zh-TW" w:bidi="zh-TW"/>
              </w:rPr>
              <w:t>湿度</w:t>
            </w:r>
          </w:p>
        </w:tc>
        <w:tc>
          <w:tcPr>
            <w:tcW w:w="1257" w:type="pct"/>
            <w:tcBorders>
              <w:top w:val="single" w:color="auto" w:sz="4" w:space="0"/>
              <w:left w:val="single" w:color="auto" w:sz="4" w:space="0"/>
            </w:tcBorders>
            <w:shd w:val="clear" w:color="auto" w:fill="FFFFFF"/>
            <w:noWrap w:val="0"/>
            <w:vAlign w:val="center"/>
          </w:tcPr>
          <w:p>
            <w:pPr>
              <w:jc w:val="center"/>
              <w:rPr>
                <w:rFonts w:eastAsia="宋体"/>
                <w:sz w:val="21"/>
                <w:szCs w:val="21"/>
                <w:lang w:val="zh-TW" w:eastAsia="zh-TW" w:bidi="zh-TW"/>
              </w:rPr>
            </w:pPr>
            <w:r>
              <w:rPr>
                <w:rFonts w:eastAsia="宋体"/>
                <w:color w:val="000000"/>
                <w:sz w:val="21"/>
                <w:szCs w:val="21"/>
                <w:lang w:eastAsia="en-US" w:bidi="en-US"/>
              </w:rPr>
              <w:t>—</w:t>
            </w:r>
          </w:p>
        </w:tc>
        <w:tc>
          <w:tcPr>
            <w:tcW w:w="1397" w:type="pct"/>
            <w:tcBorders>
              <w:top w:val="single" w:color="auto" w:sz="4" w:space="0"/>
              <w:left w:val="single" w:color="auto" w:sz="4" w:space="0"/>
            </w:tcBorders>
            <w:shd w:val="clear" w:color="auto" w:fill="FFFFFF"/>
            <w:noWrap w:val="0"/>
            <w:vAlign w:val="center"/>
          </w:tcPr>
          <w:p>
            <w:pPr>
              <w:jc w:val="center"/>
              <w:rPr>
                <w:rFonts w:eastAsia="宋体"/>
                <w:sz w:val="21"/>
                <w:szCs w:val="21"/>
                <w:lang w:val="zh-TW" w:eastAsia="zh-TW" w:bidi="zh-TW"/>
              </w:rPr>
            </w:pPr>
            <w:r>
              <w:rPr>
                <w:rFonts w:eastAsia="宋体"/>
                <w:color w:val="000000"/>
                <w:sz w:val="21"/>
                <w:szCs w:val="21"/>
                <w:lang w:eastAsia="en-US" w:bidi="en-US"/>
              </w:rPr>
              <w:t>±3.0%RH</w:t>
            </w:r>
          </w:p>
        </w:tc>
        <w:tc>
          <w:tcPr>
            <w:tcW w:w="1242" w:type="pct"/>
            <w:tcBorders>
              <w:top w:val="single" w:color="auto" w:sz="4" w:space="0"/>
              <w:left w:val="single" w:color="auto" w:sz="4" w:space="0"/>
            </w:tcBorders>
            <w:shd w:val="clear" w:color="auto" w:fill="FFFFFF"/>
            <w:noWrap w:val="0"/>
            <w:vAlign w:val="center"/>
          </w:tcPr>
          <w:p>
            <w:pPr>
              <w:ind w:firstLine="340" w:firstLineChars="0"/>
              <w:jc w:val="center"/>
              <w:rPr>
                <w:rFonts w:eastAsia="宋体"/>
                <w:sz w:val="21"/>
                <w:szCs w:val="21"/>
                <w:lang w:val="zh-TW" w:eastAsia="zh-TW" w:bidi="zh-TW"/>
              </w:rPr>
            </w:pPr>
            <w:r>
              <w:rPr>
                <w:rFonts w:eastAsia="宋体"/>
                <w:color w:val="000000"/>
                <w:sz w:val="21"/>
                <w:szCs w:val="21"/>
                <w:lang w:eastAsia="en-US" w:bidi="en-US"/>
              </w:rPr>
              <w:t>±3.0%RH</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 w:type="dxa"/>
            <w:bottom w:w="0" w:type="dxa"/>
            <w:right w:w="10" w:type="dxa"/>
          </w:tblCellMar>
        </w:tblPrEx>
        <w:trPr>
          <w:trHeight w:val="418" w:hRule="exact"/>
          <w:jc w:val="center"/>
        </w:trPr>
        <w:tc>
          <w:tcPr>
            <w:tcW w:w="657" w:type="pct"/>
            <w:vMerge w:val="restart"/>
            <w:shd w:val="clear" w:color="auto" w:fill="FFFFFF"/>
            <w:noWrap w:val="0"/>
            <w:vAlign w:val="center"/>
          </w:tcPr>
          <w:p>
            <w:pPr>
              <w:jc w:val="center"/>
              <w:rPr>
                <w:rFonts w:eastAsia="宋体"/>
                <w:sz w:val="21"/>
                <w:szCs w:val="21"/>
              </w:rPr>
            </w:pPr>
            <w:r>
              <w:rPr>
                <w:rFonts w:eastAsia="宋体"/>
                <w:color w:val="000000"/>
                <w:sz w:val="21"/>
                <w:szCs w:val="21"/>
                <w:lang w:val="zh-TW" w:eastAsia="zh-TW" w:bidi="zh-TW"/>
              </w:rPr>
              <w:t>均匀度</w:t>
            </w:r>
          </w:p>
        </w:tc>
        <w:tc>
          <w:tcPr>
            <w:tcW w:w="445" w:type="pct"/>
            <w:tcBorders>
              <w:top w:val="single" w:color="auto" w:sz="4" w:space="0"/>
              <w:left w:val="single" w:color="auto" w:sz="4" w:space="0"/>
            </w:tcBorders>
            <w:shd w:val="clear" w:color="auto" w:fill="FFFFFF"/>
            <w:noWrap w:val="0"/>
            <w:vAlign w:val="center"/>
          </w:tcPr>
          <w:p>
            <w:pPr>
              <w:jc w:val="center"/>
              <w:rPr>
                <w:rFonts w:eastAsia="宋体"/>
                <w:color w:val="000000"/>
                <w:sz w:val="21"/>
                <w:szCs w:val="21"/>
                <w:lang w:val="zh-TW" w:eastAsia="zh-TW" w:bidi="zh-TW"/>
              </w:rPr>
            </w:pPr>
            <w:r>
              <w:rPr>
                <w:rFonts w:eastAsia="宋体"/>
                <w:color w:val="000000"/>
                <w:sz w:val="21"/>
                <w:szCs w:val="21"/>
                <w:lang w:val="zh-TW" w:eastAsia="zh-TW" w:bidi="zh-TW"/>
              </w:rPr>
              <w:t>温度</w:t>
            </w:r>
          </w:p>
        </w:tc>
        <w:tc>
          <w:tcPr>
            <w:tcW w:w="1257" w:type="pct"/>
            <w:tcBorders>
              <w:top w:val="single" w:color="auto" w:sz="4" w:space="0"/>
              <w:left w:val="single" w:color="auto" w:sz="4" w:space="0"/>
            </w:tcBorders>
            <w:shd w:val="clear" w:color="auto" w:fill="FFFFFF"/>
            <w:noWrap w:val="0"/>
            <w:vAlign w:val="center"/>
          </w:tcPr>
          <w:p>
            <w:pPr>
              <w:jc w:val="center"/>
              <w:rPr>
                <w:rFonts w:eastAsia="宋体"/>
                <w:color w:val="000000"/>
                <w:sz w:val="21"/>
                <w:szCs w:val="21"/>
                <w:lang w:eastAsia="en-US" w:bidi="en-US"/>
              </w:rPr>
            </w:pPr>
            <w:r>
              <w:rPr>
                <w:rFonts w:eastAsia="宋体"/>
                <w:color w:val="000000"/>
                <w:sz w:val="21"/>
                <w:szCs w:val="21"/>
                <w:lang w:eastAsia="en-US" w:bidi="en-US"/>
              </w:rPr>
              <w:t>2.0°C</w:t>
            </w:r>
          </w:p>
        </w:tc>
        <w:tc>
          <w:tcPr>
            <w:tcW w:w="1397" w:type="pct"/>
            <w:tcBorders>
              <w:top w:val="single" w:color="auto" w:sz="4" w:space="0"/>
              <w:left w:val="single" w:color="auto" w:sz="4" w:space="0"/>
            </w:tcBorders>
            <w:shd w:val="clear" w:color="auto" w:fill="FFFFFF"/>
            <w:noWrap w:val="0"/>
            <w:vAlign w:val="center"/>
          </w:tcPr>
          <w:p>
            <w:pPr>
              <w:jc w:val="center"/>
              <w:rPr>
                <w:rFonts w:eastAsia="宋体"/>
                <w:color w:val="000000"/>
                <w:sz w:val="21"/>
                <w:szCs w:val="21"/>
                <w:lang w:eastAsia="en-US" w:bidi="en-US"/>
              </w:rPr>
            </w:pPr>
            <w:r>
              <w:rPr>
                <w:rFonts w:eastAsia="宋体"/>
                <w:color w:val="000000"/>
                <w:sz w:val="21"/>
                <w:szCs w:val="21"/>
                <w:lang w:eastAsia="en-US" w:bidi="en-US"/>
              </w:rPr>
              <w:t>2.0°C</w:t>
            </w:r>
          </w:p>
        </w:tc>
        <w:tc>
          <w:tcPr>
            <w:tcW w:w="1242" w:type="pct"/>
            <w:tcBorders>
              <w:top w:val="single" w:color="auto" w:sz="4" w:space="0"/>
              <w:left w:val="single" w:color="auto" w:sz="4" w:space="0"/>
            </w:tcBorders>
            <w:shd w:val="clear" w:color="auto" w:fill="FFFFFF"/>
            <w:noWrap w:val="0"/>
            <w:vAlign w:val="center"/>
          </w:tcPr>
          <w:p>
            <w:pPr>
              <w:jc w:val="center"/>
              <w:rPr>
                <w:rFonts w:eastAsia="宋体"/>
                <w:color w:val="000000"/>
                <w:sz w:val="21"/>
                <w:szCs w:val="21"/>
                <w:lang w:eastAsia="en-US" w:bidi="en-US"/>
              </w:rPr>
            </w:pPr>
            <w:r>
              <w:rPr>
                <w:rFonts w:eastAsia="宋体"/>
                <w:color w:val="000000"/>
                <w:sz w:val="21"/>
                <w:szCs w:val="21"/>
                <w:lang w:eastAsia="en-US" w:bidi="en-US"/>
              </w:rPr>
              <w:t>2.0°C</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 w:type="dxa"/>
            <w:bottom w:w="0" w:type="dxa"/>
            <w:right w:w="10" w:type="dxa"/>
          </w:tblCellMar>
        </w:tblPrEx>
        <w:trPr>
          <w:trHeight w:val="418" w:hRule="exact"/>
          <w:jc w:val="center"/>
        </w:trPr>
        <w:tc>
          <w:tcPr>
            <w:tcW w:w="657" w:type="pct"/>
            <w:vMerge w:val="continue"/>
            <w:shd w:val="clear" w:color="auto" w:fill="FFFFFF"/>
            <w:noWrap w:val="0"/>
            <w:vAlign w:val="center"/>
          </w:tcPr>
          <w:p>
            <w:pPr>
              <w:jc w:val="center"/>
              <w:rPr>
                <w:rFonts w:eastAsia="宋体"/>
                <w:sz w:val="21"/>
                <w:szCs w:val="21"/>
              </w:rPr>
            </w:pPr>
          </w:p>
        </w:tc>
        <w:tc>
          <w:tcPr>
            <w:tcW w:w="445" w:type="pct"/>
            <w:tcBorders>
              <w:top w:val="single" w:color="auto" w:sz="4" w:space="0"/>
              <w:left w:val="single" w:color="auto" w:sz="4" w:space="0"/>
            </w:tcBorders>
            <w:shd w:val="clear" w:color="auto" w:fill="FFFFFF"/>
            <w:noWrap w:val="0"/>
            <w:vAlign w:val="center"/>
          </w:tcPr>
          <w:p>
            <w:pPr>
              <w:jc w:val="center"/>
              <w:rPr>
                <w:rFonts w:eastAsia="宋体"/>
                <w:color w:val="000000"/>
                <w:sz w:val="21"/>
                <w:szCs w:val="21"/>
                <w:lang w:val="zh-TW" w:eastAsia="zh-TW" w:bidi="zh-TW"/>
              </w:rPr>
            </w:pPr>
            <w:r>
              <w:rPr>
                <w:rFonts w:eastAsia="宋体"/>
                <w:color w:val="000000"/>
                <w:sz w:val="21"/>
                <w:szCs w:val="21"/>
                <w:lang w:val="zh-TW" w:eastAsia="zh-TW" w:bidi="zh-TW"/>
              </w:rPr>
              <w:t>湿度</w:t>
            </w:r>
          </w:p>
        </w:tc>
        <w:tc>
          <w:tcPr>
            <w:tcW w:w="1257" w:type="pct"/>
            <w:tcBorders>
              <w:top w:val="single" w:color="auto" w:sz="4" w:space="0"/>
              <w:left w:val="single" w:color="auto" w:sz="4" w:space="0"/>
            </w:tcBorders>
            <w:shd w:val="clear" w:color="auto" w:fill="FFFFFF"/>
            <w:noWrap w:val="0"/>
            <w:vAlign w:val="center"/>
          </w:tcPr>
          <w:p>
            <w:pPr>
              <w:jc w:val="center"/>
              <w:rPr>
                <w:rFonts w:eastAsia="宋体"/>
                <w:color w:val="000000"/>
                <w:sz w:val="21"/>
                <w:szCs w:val="21"/>
                <w:lang w:eastAsia="en-US" w:bidi="en-US"/>
              </w:rPr>
            </w:pPr>
            <w:r>
              <w:rPr>
                <w:rFonts w:eastAsia="宋体"/>
                <w:color w:val="000000"/>
                <w:sz w:val="21"/>
                <w:szCs w:val="21"/>
                <w:lang w:eastAsia="en-US" w:bidi="en-US"/>
              </w:rPr>
              <w:t>—</w:t>
            </w:r>
          </w:p>
        </w:tc>
        <w:tc>
          <w:tcPr>
            <w:tcW w:w="1397" w:type="pct"/>
            <w:tcBorders>
              <w:top w:val="single" w:color="auto" w:sz="4" w:space="0"/>
              <w:left w:val="single" w:color="auto" w:sz="4" w:space="0"/>
            </w:tcBorders>
            <w:shd w:val="clear" w:color="auto" w:fill="FFFFFF"/>
            <w:noWrap w:val="0"/>
            <w:vAlign w:val="center"/>
          </w:tcPr>
          <w:p>
            <w:pPr>
              <w:jc w:val="center"/>
              <w:rPr>
                <w:rFonts w:eastAsia="宋体"/>
                <w:color w:val="000000"/>
                <w:sz w:val="21"/>
                <w:szCs w:val="21"/>
                <w:lang w:eastAsia="en-US" w:bidi="en-US"/>
              </w:rPr>
            </w:pPr>
            <w:r>
              <w:rPr>
                <w:rFonts w:eastAsia="宋体"/>
                <w:color w:val="000000"/>
                <w:sz w:val="21"/>
                <w:szCs w:val="21"/>
                <w:lang w:eastAsia="en-US" w:bidi="en-US"/>
              </w:rPr>
              <w:t>5.0%RH</w:t>
            </w:r>
          </w:p>
        </w:tc>
        <w:tc>
          <w:tcPr>
            <w:tcW w:w="1242" w:type="pct"/>
            <w:tcBorders>
              <w:top w:val="single" w:color="auto" w:sz="4" w:space="0"/>
              <w:left w:val="single" w:color="auto" w:sz="4" w:space="0"/>
            </w:tcBorders>
            <w:shd w:val="clear" w:color="auto" w:fill="FFFFFF"/>
            <w:noWrap w:val="0"/>
            <w:vAlign w:val="center"/>
          </w:tcPr>
          <w:p>
            <w:pPr>
              <w:ind w:firstLine="400" w:firstLineChars="0"/>
              <w:jc w:val="center"/>
              <w:rPr>
                <w:rFonts w:eastAsia="宋体"/>
                <w:color w:val="000000"/>
                <w:sz w:val="21"/>
                <w:szCs w:val="21"/>
                <w:lang w:eastAsia="en-US" w:bidi="en-US"/>
              </w:rPr>
            </w:pPr>
            <w:r>
              <w:rPr>
                <w:rFonts w:eastAsia="宋体"/>
                <w:color w:val="000000"/>
                <w:sz w:val="21"/>
                <w:szCs w:val="21"/>
                <w:lang w:eastAsia="en-US" w:bidi="en-US"/>
              </w:rPr>
              <w:t>7.0%RH</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 w:type="dxa"/>
            <w:bottom w:w="0" w:type="dxa"/>
            <w:right w:w="10" w:type="dxa"/>
          </w:tblCellMar>
        </w:tblPrEx>
        <w:trPr>
          <w:trHeight w:val="1125" w:hRule="exact"/>
          <w:jc w:val="center"/>
        </w:trPr>
        <w:tc>
          <w:tcPr>
            <w:tcW w:w="5000" w:type="pct"/>
            <w:gridSpan w:val="5"/>
            <w:tcBorders>
              <w:top w:val="single" w:color="auto" w:sz="4" w:space="0"/>
            </w:tcBorders>
            <w:shd w:val="clear" w:color="auto" w:fill="FFFFFF"/>
            <w:noWrap w:val="0"/>
            <w:vAlign w:val="top"/>
          </w:tcPr>
          <w:p>
            <w:pPr>
              <w:spacing w:after="160"/>
              <w:jc w:val="left"/>
              <w:rPr>
                <w:rFonts w:eastAsia="宋体"/>
                <w:sz w:val="21"/>
                <w:szCs w:val="21"/>
                <w:lang w:val="zh-TW" w:eastAsia="zh-TW" w:bidi="zh-TW"/>
              </w:rPr>
            </w:pPr>
            <w:r>
              <w:rPr>
                <w:rFonts w:eastAsia="宋体"/>
                <w:color w:val="000000"/>
                <w:sz w:val="21"/>
                <w:szCs w:val="21"/>
                <w:lang w:val="zh-TW" w:eastAsia="zh-TW" w:bidi="zh-TW"/>
              </w:rPr>
              <w:t>注：1）对计量特性另有要求的试验设备，按有关技术文件规定的要求进行校准。</w:t>
            </w:r>
          </w:p>
          <w:p>
            <w:pPr>
              <w:ind w:firstLine="520"/>
              <w:jc w:val="left"/>
              <w:rPr>
                <w:rFonts w:eastAsia="宋体"/>
                <w:sz w:val="21"/>
                <w:szCs w:val="21"/>
                <w:lang w:val="zh-TW" w:eastAsia="zh-TW" w:bidi="zh-TW"/>
              </w:rPr>
            </w:pPr>
            <w:r>
              <w:rPr>
                <w:rFonts w:eastAsia="宋体"/>
                <w:color w:val="000000"/>
                <w:sz w:val="21"/>
                <w:szCs w:val="21"/>
                <w:lang w:val="zh-TW" w:eastAsia="zh-TW" w:bidi="zh-TW"/>
              </w:rPr>
              <w:t>2）以上指标要求不用于合格性判断，仅供参考。</w:t>
            </w:r>
          </w:p>
        </w:tc>
      </w:tr>
    </w:tbl>
    <w:p>
      <w:pPr>
        <w:pStyle w:val="59"/>
        <w:numPr>
          <w:ilvl w:val="2"/>
          <w:numId w:val="15"/>
        </w:numPr>
        <w:spacing w:before="120" w:after="120"/>
        <w:rPr>
          <w:rFonts w:ascii="Times New Roman" w:hAnsi="Times New Roman"/>
          <w:sz w:val="21"/>
          <w:szCs w:val="21"/>
        </w:rPr>
      </w:pPr>
      <w:bookmarkStart w:id="47" w:name="_Toc20848"/>
      <w:r>
        <w:rPr>
          <w:rFonts w:ascii="Times New Roman" w:hAnsi="Times New Roman"/>
          <w:sz w:val="21"/>
          <w:szCs w:val="21"/>
        </w:rPr>
        <w:t>时间</w:t>
      </w:r>
      <w:bookmarkEnd w:id="47"/>
    </w:p>
    <w:p>
      <w:pPr>
        <w:widowControl/>
        <w:tabs>
          <w:tab w:val="center" w:pos="4812"/>
        </w:tabs>
        <w:autoSpaceDE w:val="0"/>
        <w:autoSpaceDN w:val="0"/>
        <w:ind w:firstLine="420" w:firstLineChars="200"/>
        <w:rPr>
          <w:rFonts w:eastAsia="宋体"/>
          <w:color w:val="000000"/>
          <w:sz w:val="21"/>
          <w:szCs w:val="21"/>
        </w:rPr>
      </w:pPr>
      <w:r>
        <w:rPr>
          <w:rFonts w:hint="eastAsia" w:eastAsia="宋体"/>
          <w:color w:val="auto"/>
          <w:sz w:val="21"/>
          <w:szCs w:val="21"/>
        </w:rPr>
        <w:t>浸润试验箱时间技术要求</w:t>
      </w:r>
      <w:r>
        <w:rPr>
          <w:rFonts w:eastAsia="宋体"/>
          <w:color w:val="000000"/>
          <w:sz w:val="21"/>
          <w:szCs w:val="21"/>
        </w:rPr>
        <w:t>见表2.</w:t>
      </w:r>
      <w:r>
        <w:rPr>
          <w:rFonts w:eastAsia="宋体"/>
          <w:color w:val="000000"/>
          <w:sz w:val="21"/>
          <w:szCs w:val="21"/>
        </w:rPr>
        <w:tab/>
      </w:r>
    </w:p>
    <w:p>
      <w:pPr>
        <w:widowControl/>
        <w:tabs>
          <w:tab w:val="center" w:pos="4812"/>
        </w:tabs>
        <w:autoSpaceDE w:val="0"/>
        <w:autoSpaceDN w:val="0"/>
        <w:ind w:firstLine="420" w:firstLineChars="200"/>
        <w:jc w:val="center"/>
        <w:rPr>
          <w:rFonts w:eastAsia="宋体"/>
          <w:color w:val="000000"/>
          <w:sz w:val="21"/>
          <w:szCs w:val="21"/>
        </w:rPr>
      </w:pPr>
      <w:r>
        <w:rPr>
          <w:rFonts w:eastAsia="宋体"/>
          <w:color w:val="000000"/>
          <w:sz w:val="21"/>
          <w:szCs w:val="21"/>
        </w:rPr>
        <w:t xml:space="preserve">表2 周期浸润试验箱时间技术要求 </w:t>
      </w:r>
    </w:p>
    <w:tbl>
      <w:tblPr>
        <w:tblStyle w:val="4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85"/>
        <w:gridCol w:w="4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noWrap w:val="0"/>
            <w:vAlign w:val="top"/>
          </w:tcPr>
          <w:p>
            <w:pPr>
              <w:autoSpaceDE w:val="0"/>
              <w:autoSpaceDN w:val="0"/>
              <w:jc w:val="center"/>
              <w:rPr>
                <w:rFonts w:eastAsia="宋体"/>
                <w:color w:val="000000"/>
                <w:sz w:val="21"/>
                <w:szCs w:val="21"/>
              </w:rPr>
            </w:pPr>
            <w:r>
              <w:rPr>
                <w:rFonts w:eastAsia="宋体"/>
                <w:color w:val="000000"/>
                <w:sz w:val="21"/>
                <w:szCs w:val="21"/>
              </w:rPr>
              <w:t>间隔范围</w:t>
            </w:r>
          </w:p>
        </w:tc>
        <w:tc>
          <w:tcPr>
            <w:tcW w:w="2500" w:type="pct"/>
            <w:noWrap w:val="0"/>
            <w:vAlign w:val="top"/>
          </w:tcPr>
          <w:p>
            <w:pPr>
              <w:autoSpaceDE w:val="0"/>
              <w:autoSpaceDN w:val="0"/>
              <w:ind w:firstLine="420" w:firstLineChars="200"/>
              <w:jc w:val="center"/>
              <w:rPr>
                <w:rFonts w:eastAsia="宋体"/>
                <w:color w:val="000000"/>
                <w:sz w:val="21"/>
                <w:szCs w:val="21"/>
              </w:rPr>
            </w:pPr>
            <w:r>
              <w:rPr>
                <w:rFonts w:eastAsia="宋体"/>
                <w:color w:val="000000"/>
                <w:sz w:val="21"/>
                <w:szCs w:val="21"/>
              </w:rPr>
              <w:t>最大允许误差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noWrap w:val="0"/>
            <w:vAlign w:val="top"/>
          </w:tcPr>
          <w:p>
            <w:pPr>
              <w:autoSpaceDE w:val="0"/>
              <w:autoSpaceDN w:val="0"/>
              <w:jc w:val="center"/>
              <w:rPr>
                <w:rFonts w:eastAsia="宋体"/>
                <w:color w:val="000000"/>
                <w:sz w:val="21"/>
                <w:szCs w:val="21"/>
              </w:rPr>
            </w:pPr>
            <w:r>
              <w:rPr>
                <w:rFonts w:eastAsia="宋体"/>
                <w:color w:val="000000"/>
                <w:sz w:val="21"/>
                <w:szCs w:val="21"/>
              </w:rPr>
              <w:t>5min~1h</w:t>
            </w:r>
          </w:p>
        </w:tc>
        <w:tc>
          <w:tcPr>
            <w:tcW w:w="2500" w:type="pct"/>
            <w:noWrap w:val="0"/>
            <w:vAlign w:val="top"/>
          </w:tcPr>
          <w:p>
            <w:pPr>
              <w:autoSpaceDE w:val="0"/>
              <w:autoSpaceDN w:val="0"/>
              <w:ind w:firstLine="420" w:firstLineChars="200"/>
              <w:jc w:val="center"/>
              <w:rPr>
                <w:rFonts w:eastAsia="宋体"/>
                <w:color w:val="000000"/>
                <w:sz w:val="21"/>
                <w:szCs w:val="21"/>
              </w:rPr>
            </w:pPr>
            <w:r>
              <w:rPr>
                <w:rFonts w:eastAsia="宋体"/>
                <w:color w:val="000000"/>
                <w:sz w:val="21"/>
                <w:szCs w:val="21"/>
              </w:rPr>
              <w:t>1min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noWrap w:val="0"/>
            <w:vAlign w:val="top"/>
          </w:tcPr>
          <w:p>
            <w:pPr>
              <w:autoSpaceDE w:val="0"/>
              <w:autoSpaceDN w:val="0"/>
              <w:jc w:val="center"/>
              <w:rPr>
                <w:rFonts w:eastAsia="宋体"/>
                <w:color w:val="000000"/>
                <w:sz w:val="21"/>
                <w:szCs w:val="21"/>
              </w:rPr>
            </w:pPr>
            <w:r>
              <w:rPr>
                <w:rFonts w:eastAsia="宋体"/>
                <w:color w:val="000000"/>
                <w:sz w:val="21"/>
                <w:szCs w:val="21"/>
              </w:rPr>
              <w:t>1h~4h</w:t>
            </w:r>
          </w:p>
        </w:tc>
        <w:tc>
          <w:tcPr>
            <w:tcW w:w="2500" w:type="pct"/>
            <w:noWrap w:val="0"/>
            <w:vAlign w:val="top"/>
          </w:tcPr>
          <w:p>
            <w:pPr>
              <w:autoSpaceDE w:val="0"/>
              <w:autoSpaceDN w:val="0"/>
              <w:ind w:firstLine="420" w:firstLineChars="200"/>
              <w:jc w:val="center"/>
              <w:rPr>
                <w:rFonts w:eastAsia="宋体"/>
                <w:color w:val="000000"/>
                <w:sz w:val="21"/>
                <w:szCs w:val="21"/>
              </w:rPr>
            </w:pPr>
            <w:r>
              <w:rPr>
                <w:rFonts w:eastAsia="宋体"/>
                <w:color w:val="000000"/>
                <w:sz w:val="21"/>
                <w:szCs w:val="21"/>
              </w:rPr>
              <w:t>2min</w:t>
            </w:r>
          </w:p>
        </w:tc>
      </w:tr>
    </w:tbl>
    <w:p>
      <w:pPr>
        <w:pStyle w:val="60"/>
        <w:numPr>
          <w:ilvl w:val="1"/>
          <w:numId w:val="15"/>
        </w:numPr>
        <w:spacing w:before="0" w:beforeLines="0" w:after="0" w:afterLines="0"/>
        <w:ind w:left="272" w:hanging="272"/>
        <w:outlineLvl w:val="0"/>
        <w:rPr>
          <w:rFonts w:ascii="Times New Roman" w:eastAsia="宋体"/>
          <w:b/>
          <w:sz w:val="21"/>
          <w:szCs w:val="21"/>
        </w:rPr>
      </w:pPr>
      <w:bookmarkStart w:id="48" w:name="_Toc23784559"/>
      <w:bookmarkStart w:id="49" w:name="_Toc3159"/>
      <w:bookmarkStart w:id="50" w:name="_Toc23784658"/>
      <w:bookmarkStart w:id="51" w:name="_Toc1826_WPSOffice_Level1"/>
      <w:bookmarkStart w:id="52" w:name="_Toc23785552"/>
      <w:bookmarkStart w:id="53" w:name="_Toc18420"/>
      <w:bookmarkStart w:id="54" w:name="_Toc193619099"/>
      <w:bookmarkStart w:id="55" w:name="_Toc15633"/>
      <w:bookmarkStart w:id="56" w:name="_Toc193619057"/>
      <w:bookmarkStart w:id="57" w:name="_Toc193860032"/>
      <w:bookmarkStart w:id="58" w:name="_Toc193618954"/>
      <w:bookmarkStart w:id="59" w:name="_Toc193860182"/>
      <w:bookmarkStart w:id="60" w:name="_Toc193860213"/>
      <w:r>
        <w:rPr>
          <w:rFonts w:ascii="Times New Roman" w:eastAsia="宋体"/>
          <w:b/>
          <w:sz w:val="21"/>
          <w:szCs w:val="21"/>
        </w:rPr>
        <w:t>通用技术要求</w:t>
      </w:r>
      <w:bookmarkEnd w:id="48"/>
      <w:bookmarkEnd w:id="49"/>
      <w:bookmarkEnd w:id="50"/>
      <w:bookmarkEnd w:id="51"/>
      <w:bookmarkEnd w:id="52"/>
      <w:bookmarkEnd w:id="53"/>
    </w:p>
    <w:p>
      <w:pPr>
        <w:pStyle w:val="59"/>
        <w:numPr>
          <w:ilvl w:val="2"/>
          <w:numId w:val="15"/>
        </w:numPr>
        <w:spacing w:before="120" w:after="120"/>
        <w:ind w:left="0" w:firstLine="0"/>
        <w:rPr>
          <w:rFonts w:ascii="Times New Roman" w:hAnsi="Times New Roman"/>
          <w:sz w:val="21"/>
          <w:szCs w:val="21"/>
        </w:rPr>
      </w:pPr>
      <w:r>
        <w:rPr>
          <w:rFonts w:ascii="Times New Roman" w:hAnsi="Times New Roman"/>
          <w:sz w:val="21"/>
          <w:szCs w:val="21"/>
        </w:rPr>
        <w:t>被校仪器应有完整的下列标识：仪器名称、型号、出厂编号、制造厂名、制造日期等。</w:t>
      </w:r>
    </w:p>
    <w:p>
      <w:pPr>
        <w:pStyle w:val="59"/>
        <w:numPr>
          <w:ilvl w:val="2"/>
          <w:numId w:val="15"/>
        </w:numPr>
        <w:spacing w:before="120" w:after="120"/>
        <w:ind w:left="0" w:firstLine="0"/>
        <w:rPr>
          <w:rFonts w:ascii="Times New Roman" w:hAnsi="Times New Roman"/>
          <w:sz w:val="21"/>
          <w:szCs w:val="21"/>
        </w:rPr>
      </w:pPr>
      <w:r>
        <w:rPr>
          <w:rFonts w:ascii="Times New Roman" w:hAnsi="Times New Roman"/>
          <w:sz w:val="21"/>
          <w:szCs w:val="21"/>
        </w:rPr>
        <w:t>被校仪器外形结构完好；各调节按键和开关灵活可靠，不应有影响仪器正常工作的机械损伤和缺陷。</w:t>
      </w:r>
    </w:p>
    <w:p>
      <w:pPr>
        <w:pStyle w:val="59"/>
        <w:numPr>
          <w:ilvl w:val="2"/>
          <w:numId w:val="15"/>
        </w:numPr>
        <w:spacing w:before="120" w:after="120"/>
        <w:ind w:left="0" w:firstLine="0"/>
        <w:rPr>
          <w:rFonts w:ascii="Times New Roman" w:hAnsi="Times New Roman"/>
          <w:sz w:val="21"/>
          <w:szCs w:val="21"/>
        </w:rPr>
      </w:pPr>
      <w:r>
        <w:rPr>
          <w:rFonts w:ascii="Times New Roman" w:hAnsi="Times New Roman"/>
          <w:sz w:val="21"/>
          <w:szCs w:val="21"/>
        </w:rPr>
        <w:t>被校仪器通电后各系统功能应正常，状态指示灯应指示正常。</w:t>
      </w:r>
      <w:bookmarkEnd w:id="54"/>
      <w:bookmarkEnd w:id="55"/>
      <w:bookmarkEnd w:id="56"/>
      <w:bookmarkEnd w:id="57"/>
      <w:bookmarkEnd w:id="58"/>
      <w:bookmarkEnd w:id="59"/>
      <w:bookmarkEnd w:id="60"/>
    </w:p>
    <w:p>
      <w:pPr>
        <w:pStyle w:val="60"/>
        <w:numPr>
          <w:ilvl w:val="1"/>
          <w:numId w:val="15"/>
        </w:numPr>
        <w:spacing w:before="0" w:beforeLines="0" w:after="0" w:afterLines="0"/>
        <w:ind w:left="272" w:hanging="272"/>
        <w:outlineLvl w:val="0"/>
        <w:rPr>
          <w:rFonts w:ascii="Times New Roman" w:eastAsia="宋体"/>
          <w:b/>
          <w:sz w:val="21"/>
          <w:szCs w:val="21"/>
        </w:rPr>
      </w:pPr>
      <w:bookmarkStart w:id="61" w:name="_Toc31834"/>
      <w:bookmarkStart w:id="62" w:name="_Toc20706"/>
      <w:r>
        <w:rPr>
          <w:rFonts w:ascii="Times New Roman" w:eastAsia="宋体"/>
          <w:b/>
          <w:sz w:val="21"/>
          <w:szCs w:val="21"/>
        </w:rPr>
        <w:t>校准条件</w:t>
      </w:r>
      <w:bookmarkEnd w:id="61"/>
      <w:bookmarkEnd w:id="62"/>
    </w:p>
    <w:p>
      <w:pPr>
        <w:pStyle w:val="59"/>
        <w:numPr>
          <w:ilvl w:val="2"/>
          <w:numId w:val="15"/>
        </w:numPr>
        <w:spacing w:before="120" w:after="120"/>
        <w:ind w:left="0" w:firstLine="0"/>
        <w:rPr>
          <w:rFonts w:ascii="Times New Roman" w:hAnsi="Times New Roman"/>
          <w:sz w:val="21"/>
          <w:szCs w:val="21"/>
        </w:rPr>
      </w:pPr>
      <w:bookmarkStart w:id="63" w:name="_Toc8066_WPSOffice_Level2"/>
      <w:bookmarkStart w:id="64" w:name="_Toc23785558"/>
      <w:bookmarkStart w:id="65" w:name="_Toc17404"/>
      <w:bookmarkStart w:id="66" w:name="_Toc23784561"/>
      <w:bookmarkStart w:id="67" w:name="_Toc23784660"/>
      <w:r>
        <w:rPr>
          <w:rFonts w:ascii="Times New Roman" w:hAnsi="Times New Roman"/>
          <w:sz w:val="21"/>
          <w:szCs w:val="21"/>
        </w:rPr>
        <w:t>校准环境条件</w:t>
      </w:r>
      <w:bookmarkEnd w:id="63"/>
      <w:bookmarkEnd w:id="64"/>
      <w:bookmarkEnd w:id="65"/>
      <w:bookmarkEnd w:id="66"/>
      <w:bookmarkEnd w:id="67"/>
    </w:p>
    <w:p>
      <w:pPr>
        <w:spacing w:line="473" w:lineRule="exact"/>
        <w:ind w:firstLine="580"/>
        <w:rPr>
          <w:rFonts w:eastAsia="宋体"/>
          <w:sz w:val="21"/>
          <w:szCs w:val="21"/>
        </w:rPr>
      </w:pPr>
      <w:bookmarkStart w:id="68" w:name="_Toc20581_WPSOffice_Level2"/>
      <w:bookmarkStart w:id="69" w:name="_Toc23784662"/>
      <w:bookmarkStart w:id="70" w:name="_Toc23784563"/>
      <w:bookmarkStart w:id="71" w:name="_Toc23785560"/>
      <w:r>
        <w:rPr>
          <w:rFonts w:eastAsia="宋体"/>
          <w:color w:val="000000"/>
          <w:sz w:val="21"/>
          <w:szCs w:val="21"/>
          <w:lang w:val="zh-TW" w:eastAsia="zh-TW" w:bidi="zh-TW"/>
        </w:rPr>
        <w:t>温度：</w:t>
      </w:r>
      <w:r>
        <w:rPr>
          <w:rFonts w:eastAsia="Times New Roman"/>
          <w:color w:val="000000"/>
          <w:sz w:val="21"/>
          <w:szCs w:val="21"/>
          <w:lang w:bidi="en-US"/>
        </w:rPr>
        <w:t>15°C~35°C</w:t>
      </w:r>
      <w:r>
        <w:rPr>
          <w:rFonts w:eastAsia="宋体"/>
          <w:color w:val="000000"/>
          <w:sz w:val="21"/>
          <w:szCs w:val="21"/>
          <w:lang w:bidi="en-US"/>
        </w:rPr>
        <w:t>，检定期间温度变化范围不超过2℃；</w:t>
      </w:r>
    </w:p>
    <w:p>
      <w:pPr>
        <w:spacing w:line="473" w:lineRule="exact"/>
        <w:ind w:firstLine="580"/>
        <w:rPr>
          <w:rFonts w:eastAsia="宋体"/>
          <w:sz w:val="21"/>
          <w:szCs w:val="21"/>
          <w:lang w:val="zh-TW" w:eastAsia="zh-TW" w:bidi="zh-TW"/>
        </w:rPr>
      </w:pPr>
      <w:r>
        <w:rPr>
          <w:rFonts w:eastAsia="宋体"/>
          <w:color w:val="000000"/>
          <w:sz w:val="21"/>
          <w:szCs w:val="21"/>
          <w:lang w:val="zh-TW" w:eastAsia="zh-TW" w:bidi="zh-TW"/>
        </w:rPr>
        <w:t>湿度：</w:t>
      </w:r>
      <w:r>
        <w:rPr>
          <w:rFonts w:hint="eastAsia" w:eastAsia="宋体"/>
          <w:color w:val="000000"/>
          <w:sz w:val="21"/>
          <w:szCs w:val="21"/>
          <w:lang w:val="en-US" w:eastAsia="zh-CN" w:bidi="zh-TW"/>
        </w:rPr>
        <w:t>不大于</w:t>
      </w:r>
      <w:r>
        <w:rPr>
          <w:rFonts w:hint="eastAsia" w:eastAsia="宋体"/>
          <w:color w:val="000000"/>
          <w:sz w:val="21"/>
          <w:szCs w:val="21"/>
          <w:lang w:val="zh-TW" w:eastAsia="zh-TW" w:bidi="zh-TW"/>
        </w:rPr>
        <w:t>80%RH</w:t>
      </w:r>
      <w:r>
        <w:rPr>
          <w:rFonts w:eastAsia="宋体"/>
          <w:color w:val="000000"/>
          <w:sz w:val="21"/>
          <w:szCs w:val="21"/>
          <w:lang w:bidi="en-US"/>
        </w:rPr>
        <w:t>；</w:t>
      </w:r>
    </w:p>
    <w:p>
      <w:pPr>
        <w:spacing w:line="473" w:lineRule="exact"/>
        <w:ind w:firstLine="580"/>
        <w:rPr>
          <w:rFonts w:eastAsia="宋体"/>
          <w:color w:val="000000"/>
          <w:sz w:val="21"/>
          <w:szCs w:val="21"/>
          <w:lang w:bidi="en-US"/>
        </w:rPr>
      </w:pPr>
      <w:r>
        <w:rPr>
          <w:rFonts w:eastAsia="宋体"/>
          <w:color w:val="000000"/>
          <w:sz w:val="21"/>
          <w:szCs w:val="21"/>
          <w:lang w:val="zh-TW" w:eastAsia="zh-TW" w:bidi="zh-TW"/>
        </w:rPr>
        <w:t>气压：</w:t>
      </w:r>
      <w:r>
        <w:rPr>
          <w:rFonts w:eastAsia="Times New Roman"/>
          <w:color w:val="000000"/>
          <w:sz w:val="21"/>
          <w:szCs w:val="21"/>
          <w:lang w:bidi="en-US"/>
        </w:rPr>
        <w:t>80kPa</w:t>
      </w:r>
      <w:r>
        <w:rPr>
          <w:rFonts w:eastAsia="宋体"/>
          <w:color w:val="000000"/>
          <w:sz w:val="21"/>
          <w:szCs w:val="21"/>
          <w:lang w:val="zh-TW" w:eastAsia="zh-TW" w:bidi="zh-TW"/>
        </w:rPr>
        <w:t>〜</w:t>
      </w:r>
      <w:r>
        <w:rPr>
          <w:rFonts w:eastAsia="Times New Roman"/>
          <w:color w:val="000000"/>
          <w:sz w:val="21"/>
          <w:szCs w:val="21"/>
          <w:lang w:bidi="en-US"/>
        </w:rPr>
        <w:t>106kPa</w:t>
      </w:r>
      <w:r>
        <w:rPr>
          <w:rFonts w:eastAsia="宋体"/>
          <w:color w:val="000000"/>
          <w:sz w:val="21"/>
          <w:szCs w:val="21"/>
          <w:lang w:bidi="en-US"/>
        </w:rPr>
        <w:t>；</w:t>
      </w:r>
    </w:p>
    <w:p>
      <w:pPr>
        <w:spacing w:line="473" w:lineRule="exact"/>
        <w:ind w:firstLine="580"/>
        <w:rPr>
          <w:rFonts w:eastAsia="宋体"/>
          <w:color w:val="000000"/>
          <w:sz w:val="21"/>
          <w:szCs w:val="21"/>
          <w:lang w:bidi="en-US"/>
        </w:rPr>
      </w:pPr>
      <w:r>
        <w:rPr>
          <w:rFonts w:eastAsia="宋体"/>
          <w:color w:val="000000"/>
          <w:sz w:val="21"/>
          <w:szCs w:val="21"/>
          <w:lang w:bidi="en-US"/>
        </w:rPr>
        <w:t>供电电源：220±10%</w:t>
      </w:r>
      <w:r>
        <w:rPr>
          <w:rStyle w:val="52"/>
          <w:rFonts w:hint="eastAsia" w:eastAsia="宋体"/>
          <w:sz w:val="21"/>
          <w:szCs w:val="21"/>
          <w:lang w:val="en-US" w:eastAsia="zh-CN"/>
        </w:rPr>
        <w:t xml:space="preserve"> </w:t>
      </w:r>
      <w:r>
        <w:rPr>
          <w:rFonts w:eastAsia="宋体"/>
          <w:color w:val="000000"/>
          <w:sz w:val="21"/>
          <w:szCs w:val="21"/>
          <w:lang w:bidi="en-US"/>
        </w:rPr>
        <w:t>V，频率：50±2%</w:t>
      </w:r>
      <w:r>
        <w:rPr>
          <w:rFonts w:hint="eastAsia" w:eastAsia="宋体"/>
          <w:color w:val="000000"/>
          <w:sz w:val="21"/>
          <w:szCs w:val="21"/>
          <w:lang w:val="en-US" w:eastAsia="zh-CN" w:bidi="en-US"/>
        </w:rPr>
        <w:t xml:space="preserve"> </w:t>
      </w:r>
      <w:r>
        <w:rPr>
          <w:rFonts w:eastAsia="宋体"/>
          <w:color w:val="000000"/>
          <w:sz w:val="21"/>
          <w:szCs w:val="21"/>
          <w:lang w:bidi="en-US"/>
        </w:rPr>
        <w:t>HZ。</w:t>
      </w:r>
    </w:p>
    <w:p>
      <w:pPr>
        <w:spacing w:line="473" w:lineRule="exact"/>
        <w:ind w:firstLine="580"/>
        <w:rPr>
          <w:rFonts w:eastAsia="宋体"/>
          <w:sz w:val="21"/>
          <w:szCs w:val="21"/>
          <w:lang w:val="zh-TW" w:eastAsia="zh-TW" w:bidi="zh-TW"/>
        </w:rPr>
      </w:pPr>
      <w:r>
        <w:rPr>
          <w:rFonts w:eastAsia="宋体"/>
          <w:color w:val="000000"/>
          <w:sz w:val="21"/>
          <w:szCs w:val="21"/>
          <w:lang w:val="zh-TW" w:eastAsia="zh-TW" w:bidi="zh-TW"/>
        </w:rPr>
        <w:t>环境试验设备周围应无强烈振动及腐蚀性气体存在，应避免其他冷、热源影响。</w:t>
      </w:r>
      <w:r>
        <w:rPr>
          <w:rFonts w:eastAsia="宋体"/>
          <w:color w:val="000000"/>
          <w:sz w:val="21"/>
          <w:szCs w:val="21"/>
          <w:lang w:val="zh-TW" w:bidi="zh-TW"/>
        </w:rPr>
        <w:t>周围无影响校准的电磁干扰和机械振动。</w:t>
      </w:r>
      <w:r>
        <w:rPr>
          <w:rFonts w:eastAsia="宋体"/>
          <w:color w:val="000000"/>
          <w:sz w:val="21"/>
          <w:szCs w:val="21"/>
          <w:lang w:val="zh-TW" w:eastAsia="zh-TW" w:bidi="zh-TW"/>
        </w:rPr>
        <w:t>实际工作中，环境条件还应满足测量标准器正常使用的要求。</w:t>
      </w:r>
    </w:p>
    <w:p>
      <w:pPr>
        <w:pStyle w:val="59"/>
        <w:numPr>
          <w:ilvl w:val="2"/>
          <w:numId w:val="15"/>
        </w:numPr>
        <w:spacing w:before="120" w:after="120"/>
        <w:ind w:left="0" w:firstLine="0"/>
        <w:rPr>
          <w:rFonts w:ascii="Times New Roman" w:hAnsi="Times New Roman"/>
          <w:sz w:val="21"/>
          <w:szCs w:val="21"/>
        </w:rPr>
      </w:pPr>
      <w:bookmarkStart w:id="72" w:name="_Toc27378"/>
      <w:r>
        <w:rPr>
          <w:rFonts w:ascii="Times New Roman" w:hAnsi="Times New Roman"/>
          <w:sz w:val="21"/>
          <w:szCs w:val="21"/>
        </w:rPr>
        <w:t>校准用标准器</w:t>
      </w:r>
      <w:bookmarkEnd w:id="68"/>
      <w:bookmarkEnd w:id="69"/>
      <w:bookmarkEnd w:id="70"/>
      <w:bookmarkEnd w:id="71"/>
      <w:bookmarkEnd w:id="72"/>
    </w:p>
    <w:p>
      <w:pPr>
        <w:pStyle w:val="20"/>
        <w:ind w:firstLine="420" w:firstLineChars="200"/>
        <w:rPr>
          <w:rFonts w:hint="eastAsia"/>
          <w:sz w:val="21"/>
          <w:szCs w:val="21"/>
        </w:rPr>
      </w:pPr>
      <w:r>
        <w:rPr>
          <w:rFonts w:eastAsia="宋体"/>
          <w:color w:val="000000"/>
          <w:sz w:val="21"/>
          <w:szCs w:val="21"/>
          <w:lang w:val="zh-TW" w:eastAsia="zh-TW" w:bidi="zh-TW"/>
        </w:rPr>
        <w:t>测量标准温度、湿度传感器的数量应满足校准布点要求，温度、湿度</w:t>
      </w:r>
      <w:r>
        <w:rPr>
          <w:rFonts w:eastAsia="宋体"/>
          <w:color w:val="000000"/>
          <w:sz w:val="21"/>
          <w:szCs w:val="21"/>
          <w:lang w:val="zh-TW" w:bidi="zh-TW"/>
        </w:rPr>
        <w:t>、时间</w:t>
      </w:r>
      <w:r>
        <w:rPr>
          <w:rFonts w:eastAsia="宋体"/>
          <w:color w:val="000000"/>
          <w:sz w:val="21"/>
          <w:szCs w:val="21"/>
          <w:lang w:val="zh-TW" w:eastAsia="zh-TW" w:bidi="zh-TW"/>
        </w:rPr>
        <w:t>的</w:t>
      </w:r>
      <w:r>
        <w:rPr>
          <w:rFonts w:hint="eastAsia" w:eastAsia="宋体"/>
          <w:color w:val="000000"/>
          <w:sz w:val="21"/>
          <w:szCs w:val="21"/>
          <w:lang w:val="zh-TW" w:bidi="zh-TW"/>
        </w:rPr>
        <w:t>测量</w:t>
      </w:r>
      <w:r>
        <w:rPr>
          <w:rFonts w:eastAsia="宋体"/>
          <w:color w:val="000000"/>
          <w:sz w:val="21"/>
          <w:szCs w:val="21"/>
          <w:lang w:val="zh-TW" w:eastAsia="zh-TW" w:bidi="zh-TW"/>
        </w:rPr>
        <w:t>标准技术指标见</w:t>
      </w:r>
      <w:r>
        <w:rPr>
          <w:rFonts w:hint="eastAsia" w:eastAsia="宋体"/>
          <w:color w:val="000000"/>
          <w:sz w:val="21"/>
          <w:szCs w:val="21"/>
          <w:lang w:val="zh-TW" w:bidi="zh-TW"/>
        </w:rPr>
        <w:t>表3</w:t>
      </w:r>
    </w:p>
    <w:p>
      <w:pPr>
        <w:spacing w:after="80"/>
        <w:jc w:val="center"/>
        <w:rPr>
          <w:rFonts w:eastAsia="宋体"/>
          <w:sz w:val="21"/>
          <w:szCs w:val="21"/>
          <w:lang w:val="zh-TW" w:eastAsia="zh-TW" w:bidi="zh-TW"/>
        </w:rPr>
      </w:pPr>
      <w:r>
        <w:rPr>
          <w:rFonts w:eastAsia="宋体"/>
          <w:color w:val="000000"/>
          <w:sz w:val="21"/>
          <w:szCs w:val="21"/>
          <w:lang w:val="zh-TW" w:eastAsia="zh-TW" w:bidi="zh-TW"/>
        </w:rPr>
        <w:t>表</w:t>
      </w:r>
      <w:r>
        <w:rPr>
          <w:rFonts w:eastAsia="宋体"/>
          <w:color w:val="000000"/>
          <w:sz w:val="21"/>
          <w:szCs w:val="21"/>
          <w:lang w:bidi="zh-TW"/>
        </w:rPr>
        <w:t>3</w:t>
      </w:r>
      <w:r>
        <w:rPr>
          <w:rFonts w:eastAsia="宋体"/>
          <w:color w:val="000000"/>
          <w:sz w:val="21"/>
          <w:szCs w:val="21"/>
          <w:lang w:val="zh-TW" w:eastAsia="zh-TW" w:bidi="zh-TW"/>
        </w:rPr>
        <w:t>测量标准技术要求</w:t>
      </w:r>
    </w:p>
    <w:tbl>
      <w:tblPr>
        <w:tblStyle w:val="40"/>
        <w:tblW w:w="4992" w:type="pct"/>
        <w:jc w:val="center"/>
        <w:tblLayout w:type="autofit"/>
        <w:tblCellMar>
          <w:top w:w="0" w:type="dxa"/>
          <w:left w:w="10" w:type="dxa"/>
          <w:bottom w:w="0" w:type="dxa"/>
          <w:right w:w="10" w:type="dxa"/>
        </w:tblCellMar>
      </w:tblPr>
      <w:tblGrid>
        <w:gridCol w:w="754"/>
        <w:gridCol w:w="1176"/>
        <w:gridCol w:w="2716"/>
        <w:gridCol w:w="1743"/>
        <w:gridCol w:w="2971"/>
      </w:tblGrid>
      <w:tr>
        <w:tblPrEx>
          <w:tblCellMar>
            <w:top w:w="0" w:type="dxa"/>
            <w:left w:w="10" w:type="dxa"/>
            <w:bottom w:w="0" w:type="dxa"/>
            <w:right w:w="10" w:type="dxa"/>
          </w:tblCellMar>
        </w:tblPrEx>
        <w:trPr>
          <w:trHeight w:val="375" w:hRule="exact"/>
          <w:jc w:val="center"/>
        </w:trPr>
        <w:tc>
          <w:tcPr>
            <w:tcW w:w="403" w:type="pct"/>
            <w:tcBorders>
              <w:top w:val="single" w:color="auto" w:sz="4" w:space="0"/>
              <w:left w:val="single" w:color="auto" w:sz="4" w:space="0"/>
            </w:tcBorders>
            <w:shd w:val="clear" w:color="auto" w:fill="FFFFFF"/>
            <w:noWrap w:val="0"/>
            <w:vAlign w:val="top"/>
          </w:tcPr>
          <w:p>
            <w:pPr>
              <w:jc w:val="center"/>
              <w:rPr>
                <w:rFonts w:eastAsia="宋体"/>
                <w:sz w:val="21"/>
                <w:szCs w:val="21"/>
                <w:lang w:val="zh-TW" w:eastAsia="zh-TW" w:bidi="zh-TW"/>
              </w:rPr>
            </w:pPr>
            <w:r>
              <w:rPr>
                <w:rFonts w:eastAsia="宋体"/>
                <w:color w:val="000000"/>
                <w:sz w:val="21"/>
                <w:szCs w:val="21"/>
                <w:lang w:val="zh-TW" w:eastAsia="zh-TW" w:bidi="zh-TW"/>
              </w:rPr>
              <w:t>序号</w:t>
            </w:r>
          </w:p>
        </w:tc>
        <w:tc>
          <w:tcPr>
            <w:tcW w:w="628" w:type="pct"/>
            <w:tcBorders>
              <w:top w:val="single" w:color="auto" w:sz="4" w:space="0"/>
              <w:left w:val="single" w:color="auto" w:sz="4" w:space="0"/>
            </w:tcBorders>
            <w:shd w:val="clear" w:color="auto" w:fill="FFFFFF"/>
            <w:noWrap w:val="0"/>
            <w:vAlign w:val="top"/>
          </w:tcPr>
          <w:p>
            <w:pPr>
              <w:ind w:firstLine="360"/>
              <w:jc w:val="left"/>
              <w:rPr>
                <w:rFonts w:eastAsia="宋体"/>
                <w:color w:val="000000"/>
                <w:sz w:val="21"/>
                <w:szCs w:val="21"/>
                <w:lang w:val="zh-TW" w:bidi="zh-TW"/>
              </w:rPr>
            </w:pPr>
            <w:r>
              <w:rPr>
                <w:rFonts w:eastAsia="宋体"/>
                <w:color w:val="000000"/>
                <w:sz w:val="21"/>
                <w:szCs w:val="21"/>
                <w:lang w:val="zh-TW" w:bidi="zh-TW"/>
              </w:rPr>
              <w:t>参数</w:t>
            </w:r>
          </w:p>
        </w:tc>
        <w:tc>
          <w:tcPr>
            <w:tcW w:w="1451" w:type="pct"/>
            <w:tcBorders>
              <w:top w:val="single" w:color="auto" w:sz="4" w:space="0"/>
              <w:left w:val="single" w:color="auto" w:sz="4" w:space="0"/>
            </w:tcBorders>
            <w:shd w:val="clear" w:color="auto" w:fill="FFFFFF"/>
            <w:noWrap w:val="0"/>
            <w:vAlign w:val="top"/>
          </w:tcPr>
          <w:p>
            <w:pPr>
              <w:jc w:val="center"/>
              <w:rPr>
                <w:rFonts w:eastAsia="宋体"/>
                <w:sz w:val="21"/>
                <w:szCs w:val="21"/>
                <w:lang w:val="zh-TW" w:eastAsia="zh-TW" w:bidi="zh-TW"/>
              </w:rPr>
            </w:pPr>
            <w:r>
              <w:rPr>
                <w:rFonts w:eastAsia="宋体"/>
                <w:color w:val="000000"/>
                <w:sz w:val="21"/>
                <w:szCs w:val="21"/>
                <w:lang w:val="zh-TW" w:bidi="zh-TW"/>
              </w:rPr>
              <w:t>测量标准</w:t>
            </w:r>
          </w:p>
        </w:tc>
        <w:tc>
          <w:tcPr>
            <w:tcW w:w="931" w:type="pct"/>
            <w:tcBorders>
              <w:top w:val="single" w:color="auto" w:sz="4" w:space="0"/>
              <w:left w:val="single" w:color="auto" w:sz="4" w:space="0"/>
            </w:tcBorders>
            <w:shd w:val="clear" w:color="auto" w:fill="FFFFFF"/>
            <w:noWrap w:val="0"/>
            <w:vAlign w:val="top"/>
          </w:tcPr>
          <w:p>
            <w:pPr>
              <w:jc w:val="center"/>
              <w:rPr>
                <w:rFonts w:eastAsia="宋体"/>
                <w:sz w:val="21"/>
                <w:szCs w:val="21"/>
                <w:lang w:val="zh-TW" w:eastAsia="zh-TW" w:bidi="zh-TW"/>
              </w:rPr>
            </w:pPr>
            <w:r>
              <w:rPr>
                <w:rFonts w:eastAsia="宋体"/>
                <w:color w:val="000000"/>
                <w:sz w:val="21"/>
                <w:szCs w:val="21"/>
                <w:lang w:val="zh-TW" w:eastAsia="zh-TW" w:bidi="zh-TW"/>
              </w:rPr>
              <w:t>测量范围</w:t>
            </w:r>
          </w:p>
        </w:tc>
        <w:tc>
          <w:tcPr>
            <w:tcW w:w="1584" w:type="pct"/>
            <w:tcBorders>
              <w:top w:val="single" w:color="auto" w:sz="4" w:space="0"/>
              <w:left w:val="single" w:color="auto" w:sz="4" w:space="0"/>
              <w:right w:val="single" w:color="auto" w:sz="4" w:space="0"/>
            </w:tcBorders>
            <w:shd w:val="clear" w:color="auto" w:fill="FFFFFF"/>
            <w:noWrap w:val="0"/>
            <w:vAlign w:val="top"/>
          </w:tcPr>
          <w:p>
            <w:pPr>
              <w:jc w:val="center"/>
              <w:rPr>
                <w:rFonts w:eastAsia="宋体"/>
                <w:sz w:val="21"/>
                <w:szCs w:val="21"/>
                <w:lang w:val="zh-TW" w:eastAsia="zh-TW" w:bidi="zh-TW"/>
              </w:rPr>
            </w:pPr>
            <w:r>
              <w:rPr>
                <w:rFonts w:eastAsia="宋体"/>
                <w:color w:val="000000"/>
                <w:sz w:val="21"/>
                <w:szCs w:val="21"/>
                <w:lang w:val="zh-TW" w:eastAsia="zh-TW" w:bidi="zh-TW"/>
              </w:rPr>
              <w:t>技术要求</w:t>
            </w:r>
          </w:p>
        </w:tc>
      </w:tr>
      <w:tr>
        <w:tblPrEx>
          <w:tblCellMar>
            <w:top w:w="0" w:type="dxa"/>
            <w:left w:w="10" w:type="dxa"/>
            <w:bottom w:w="0" w:type="dxa"/>
            <w:right w:w="10" w:type="dxa"/>
          </w:tblCellMar>
        </w:tblPrEx>
        <w:trPr>
          <w:trHeight w:val="912" w:hRule="exact"/>
          <w:jc w:val="center"/>
        </w:trPr>
        <w:tc>
          <w:tcPr>
            <w:tcW w:w="403" w:type="pct"/>
            <w:tcBorders>
              <w:top w:val="single" w:color="auto" w:sz="4" w:space="0"/>
              <w:left w:val="single" w:color="auto" w:sz="4" w:space="0"/>
            </w:tcBorders>
            <w:shd w:val="clear" w:color="auto" w:fill="FFFFFF"/>
            <w:noWrap w:val="0"/>
            <w:vAlign w:val="center"/>
          </w:tcPr>
          <w:p>
            <w:pPr>
              <w:jc w:val="center"/>
              <w:rPr>
                <w:rFonts w:eastAsia="宋体"/>
                <w:sz w:val="21"/>
                <w:szCs w:val="21"/>
                <w:lang w:val="zh-TW" w:eastAsia="zh-TW" w:bidi="zh-TW"/>
              </w:rPr>
            </w:pPr>
            <w:r>
              <w:rPr>
                <w:rFonts w:eastAsia="宋体"/>
                <w:color w:val="000000"/>
                <w:sz w:val="21"/>
                <w:szCs w:val="21"/>
                <w:lang w:val="zh-TW" w:eastAsia="zh-TW" w:bidi="zh-TW"/>
              </w:rPr>
              <w:t>1</w:t>
            </w:r>
          </w:p>
        </w:tc>
        <w:tc>
          <w:tcPr>
            <w:tcW w:w="628" w:type="pct"/>
            <w:tcBorders>
              <w:top w:val="single" w:color="auto" w:sz="4" w:space="0"/>
              <w:left w:val="single" w:color="auto" w:sz="4" w:space="0"/>
            </w:tcBorders>
            <w:shd w:val="clear" w:color="auto" w:fill="FFFFFF"/>
            <w:noWrap w:val="0"/>
            <w:vAlign w:val="center"/>
          </w:tcPr>
          <w:p>
            <w:pPr>
              <w:jc w:val="center"/>
              <w:rPr>
                <w:rFonts w:eastAsia="宋体"/>
                <w:color w:val="000000"/>
                <w:sz w:val="21"/>
                <w:szCs w:val="21"/>
                <w:lang w:val="zh-TW" w:bidi="zh-TW"/>
              </w:rPr>
            </w:pPr>
            <w:r>
              <w:rPr>
                <w:rFonts w:eastAsia="宋体"/>
                <w:color w:val="000000"/>
                <w:sz w:val="21"/>
                <w:szCs w:val="21"/>
                <w:lang w:val="zh-TW" w:bidi="zh-TW"/>
              </w:rPr>
              <w:t>温度</w:t>
            </w:r>
          </w:p>
        </w:tc>
        <w:tc>
          <w:tcPr>
            <w:tcW w:w="1451" w:type="pct"/>
            <w:tcBorders>
              <w:top w:val="single" w:color="auto" w:sz="4" w:space="0"/>
              <w:left w:val="single" w:color="auto" w:sz="4" w:space="0"/>
            </w:tcBorders>
            <w:shd w:val="clear" w:color="auto" w:fill="FFFFFF"/>
            <w:noWrap w:val="0"/>
            <w:vAlign w:val="center"/>
          </w:tcPr>
          <w:p>
            <w:pPr>
              <w:spacing w:before="120"/>
              <w:jc w:val="center"/>
              <w:rPr>
                <w:rFonts w:eastAsia="宋体"/>
                <w:sz w:val="21"/>
                <w:szCs w:val="21"/>
                <w:lang w:val="zh-TW" w:bidi="zh-TW"/>
              </w:rPr>
            </w:pPr>
            <w:r>
              <w:rPr>
                <w:rFonts w:eastAsia="宋体"/>
                <w:color w:val="000000"/>
                <w:sz w:val="21"/>
                <w:szCs w:val="21"/>
                <w:lang w:val="zh-TW" w:bidi="zh-TW"/>
              </w:rPr>
              <w:t>铂电阻温度计</w:t>
            </w:r>
          </w:p>
        </w:tc>
        <w:tc>
          <w:tcPr>
            <w:tcW w:w="931" w:type="pct"/>
            <w:tcBorders>
              <w:top w:val="single" w:color="auto" w:sz="4" w:space="0"/>
              <w:left w:val="single" w:color="auto" w:sz="4" w:space="0"/>
            </w:tcBorders>
            <w:shd w:val="clear" w:color="auto" w:fill="FFFFFF"/>
            <w:noWrap w:val="0"/>
            <w:vAlign w:val="center"/>
          </w:tcPr>
          <w:p>
            <w:pPr>
              <w:jc w:val="center"/>
              <w:rPr>
                <w:rFonts w:eastAsia="宋体"/>
                <w:sz w:val="21"/>
                <w:szCs w:val="21"/>
                <w:lang w:val="zh-TW" w:eastAsia="zh-TW" w:bidi="zh-TW"/>
              </w:rPr>
            </w:pPr>
            <w:r>
              <w:rPr>
                <w:rFonts w:eastAsia="宋体"/>
                <w:color w:val="000000"/>
                <w:sz w:val="21"/>
                <w:szCs w:val="21"/>
                <w:lang w:eastAsia="en-US" w:bidi="en-US"/>
              </w:rPr>
              <w:t>0°C〜</w:t>
            </w:r>
            <w:r>
              <w:rPr>
                <w:rFonts w:eastAsia="宋体"/>
                <w:color w:val="000000"/>
                <w:sz w:val="21"/>
                <w:szCs w:val="21"/>
                <w:lang w:val="zh-TW" w:eastAsia="en-US" w:bidi="en-US"/>
              </w:rPr>
              <w:t>1</w:t>
            </w:r>
            <w:r>
              <w:rPr>
                <w:rFonts w:eastAsia="宋体"/>
                <w:color w:val="000000"/>
                <w:sz w:val="21"/>
                <w:szCs w:val="21"/>
                <w:lang w:eastAsia="en-US" w:bidi="en-US"/>
              </w:rPr>
              <w:t>00°C</w:t>
            </w:r>
          </w:p>
        </w:tc>
        <w:tc>
          <w:tcPr>
            <w:tcW w:w="1584" w:type="pct"/>
            <w:tcBorders>
              <w:top w:val="single" w:color="auto" w:sz="4" w:space="0"/>
              <w:left w:val="single" w:color="auto" w:sz="4" w:space="0"/>
              <w:right w:val="single" w:color="auto" w:sz="4" w:space="0"/>
            </w:tcBorders>
            <w:shd w:val="clear" w:color="auto" w:fill="FFFFFF"/>
            <w:noWrap w:val="0"/>
            <w:vAlign w:val="center"/>
          </w:tcPr>
          <w:p>
            <w:pPr>
              <w:spacing w:after="80"/>
              <w:jc w:val="center"/>
              <w:rPr>
                <w:rFonts w:eastAsia="宋体"/>
                <w:sz w:val="21"/>
                <w:szCs w:val="21"/>
                <w:lang w:val="zh-TW" w:eastAsia="zh-TW" w:bidi="zh-TW"/>
              </w:rPr>
            </w:pPr>
            <w:r>
              <w:rPr>
                <w:rFonts w:eastAsia="宋体"/>
                <w:color w:val="000000"/>
                <w:sz w:val="21"/>
                <w:szCs w:val="21"/>
                <w:lang w:val="zh-TW" w:eastAsia="zh-TW" w:bidi="zh-TW"/>
              </w:rPr>
              <w:t>分辨力：不低于</w:t>
            </w:r>
            <w:r>
              <w:rPr>
                <w:rFonts w:eastAsia="宋体"/>
                <w:color w:val="000000"/>
                <w:sz w:val="21"/>
                <w:szCs w:val="21"/>
                <w:lang w:bidi="en-US"/>
              </w:rPr>
              <w:t>0.01 °C</w:t>
            </w:r>
          </w:p>
          <w:p>
            <w:pPr>
              <w:jc w:val="center"/>
              <w:rPr>
                <w:rFonts w:eastAsia="宋体"/>
                <w:sz w:val="21"/>
                <w:szCs w:val="21"/>
                <w:lang w:val="zh-TW" w:eastAsia="zh-TW" w:bidi="zh-TW"/>
              </w:rPr>
            </w:pPr>
            <w:r>
              <w:rPr>
                <w:rFonts w:eastAsia="宋体"/>
                <w:color w:val="000000"/>
                <w:sz w:val="21"/>
                <w:szCs w:val="21"/>
                <w:lang w:val="zh-TW" w:eastAsia="zh-TW" w:bidi="zh-TW"/>
              </w:rPr>
              <w:t>最大允许误差：</w:t>
            </w:r>
            <w:r>
              <w:rPr>
                <w:rFonts w:hint="eastAsia" w:eastAsia="宋体"/>
                <w:color w:val="000000"/>
                <w:sz w:val="21"/>
                <w:szCs w:val="21"/>
                <w:lang w:val="zh-CN" w:bidi="zh-CN"/>
              </w:rPr>
              <w:t>±</w:t>
            </w:r>
            <w:r>
              <w:rPr>
                <w:rFonts w:eastAsia="宋体"/>
                <w:color w:val="000000"/>
                <w:sz w:val="21"/>
                <w:szCs w:val="21"/>
                <w:lang w:val="zh-TW" w:eastAsia="zh-TW" w:bidi="zh-TW"/>
              </w:rPr>
              <w:t>0.</w:t>
            </w:r>
            <w:r>
              <w:rPr>
                <w:rFonts w:eastAsia="宋体"/>
                <w:color w:val="000000"/>
                <w:sz w:val="21"/>
                <w:szCs w:val="21"/>
                <w:lang w:bidi="zh-TW"/>
              </w:rPr>
              <w:t>3</w:t>
            </w:r>
            <w:r>
              <w:rPr>
                <w:rFonts w:hint="eastAsia" w:eastAsia="宋体"/>
                <w:color w:val="auto"/>
                <w:sz w:val="21"/>
                <w:szCs w:val="21"/>
                <w:lang w:bidi="zh-TW"/>
              </w:rPr>
              <w:t>0</w:t>
            </w:r>
            <w:r>
              <w:rPr>
                <w:rFonts w:hint="eastAsia" w:ascii="宋体" w:hAnsi="宋体" w:eastAsia="宋体" w:cs="宋体"/>
                <w:color w:val="000000"/>
                <w:sz w:val="21"/>
                <w:szCs w:val="21"/>
                <w:lang w:val="zh-TW" w:bidi="zh-TW"/>
              </w:rPr>
              <w:t>℃</w:t>
            </w:r>
          </w:p>
        </w:tc>
      </w:tr>
      <w:tr>
        <w:tblPrEx>
          <w:tblCellMar>
            <w:top w:w="0" w:type="dxa"/>
            <w:left w:w="10" w:type="dxa"/>
            <w:bottom w:w="0" w:type="dxa"/>
            <w:right w:w="10" w:type="dxa"/>
          </w:tblCellMar>
        </w:tblPrEx>
        <w:trPr>
          <w:trHeight w:val="720" w:hRule="exact"/>
          <w:jc w:val="center"/>
        </w:trPr>
        <w:tc>
          <w:tcPr>
            <w:tcW w:w="403" w:type="pct"/>
            <w:tcBorders>
              <w:top w:val="single" w:color="auto" w:sz="4" w:space="0"/>
              <w:left w:val="single" w:color="auto" w:sz="4" w:space="0"/>
            </w:tcBorders>
            <w:shd w:val="clear" w:color="auto" w:fill="FFFFFF"/>
            <w:noWrap w:val="0"/>
            <w:vAlign w:val="center"/>
          </w:tcPr>
          <w:p>
            <w:pPr>
              <w:jc w:val="center"/>
              <w:rPr>
                <w:rFonts w:eastAsia="宋体"/>
                <w:sz w:val="21"/>
                <w:szCs w:val="21"/>
                <w:lang w:val="zh-TW" w:eastAsia="zh-TW" w:bidi="zh-TW"/>
              </w:rPr>
            </w:pPr>
            <w:r>
              <w:rPr>
                <w:rFonts w:eastAsia="宋体"/>
                <w:color w:val="000000"/>
                <w:sz w:val="21"/>
                <w:szCs w:val="21"/>
                <w:lang w:val="zh-TW" w:eastAsia="zh-TW" w:bidi="zh-TW"/>
              </w:rPr>
              <w:t>2</w:t>
            </w:r>
          </w:p>
        </w:tc>
        <w:tc>
          <w:tcPr>
            <w:tcW w:w="628" w:type="pct"/>
            <w:tcBorders>
              <w:top w:val="single" w:color="auto" w:sz="4" w:space="0"/>
              <w:left w:val="single" w:color="auto" w:sz="4" w:space="0"/>
            </w:tcBorders>
            <w:shd w:val="clear" w:color="auto" w:fill="FFFFFF"/>
            <w:noWrap w:val="0"/>
            <w:vAlign w:val="center"/>
          </w:tcPr>
          <w:p>
            <w:pPr>
              <w:jc w:val="center"/>
              <w:rPr>
                <w:rFonts w:eastAsia="宋体"/>
                <w:color w:val="000000"/>
                <w:sz w:val="21"/>
                <w:szCs w:val="21"/>
                <w:lang w:val="zh-TW" w:bidi="zh-TW"/>
              </w:rPr>
            </w:pPr>
            <w:r>
              <w:rPr>
                <w:rFonts w:eastAsia="宋体"/>
                <w:color w:val="000000"/>
                <w:sz w:val="21"/>
                <w:szCs w:val="21"/>
                <w:lang w:val="zh-TW" w:bidi="zh-TW"/>
              </w:rPr>
              <w:t>湿度</w:t>
            </w:r>
          </w:p>
        </w:tc>
        <w:tc>
          <w:tcPr>
            <w:tcW w:w="1451" w:type="pct"/>
            <w:tcBorders>
              <w:top w:val="single" w:color="auto" w:sz="4" w:space="0"/>
              <w:left w:val="single" w:color="auto" w:sz="4" w:space="0"/>
            </w:tcBorders>
            <w:shd w:val="clear" w:color="auto" w:fill="FFFFFF"/>
            <w:noWrap w:val="0"/>
            <w:vAlign w:val="center"/>
          </w:tcPr>
          <w:p>
            <w:pPr>
              <w:jc w:val="center"/>
              <w:rPr>
                <w:rFonts w:eastAsia="宋体"/>
                <w:sz w:val="21"/>
                <w:szCs w:val="21"/>
                <w:lang w:val="zh-TW" w:bidi="zh-TW"/>
              </w:rPr>
            </w:pPr>
            <w:r>
              <w:rPr>
                <w:rFonts w:eastAsia="宋体"/>
                <w:color w:val="000000"/>
                <w:sz w:val="21"/>
                <w:szCs w:val="21"/>
                <w:lang w:val="zh-TW" w:bidi="zh-TW"/>
              </w:rPr>
              <w:t>湿度传感器</w:t>
            </w:r>
          </w:p>
        </w:tc>
        <w:tc>
          <w:tcPr>
            <w:tcW w:w="931" w:type="pct"/>
            <w:tcBorders>
              <w:top w:val="single" w:color="auto" w:sz="4" w:space="0"/>
              <w:left w:val="single" w:color="auto" w:sz="4" w:space="0"/>
            </w:tcBorders>
            <w:shd w:val="clear" w:color="auto" w:fill="FFFFFF"/>
            <w:noWrap w:val="0"/>
            <w:vAlign w:val="center"/>
          </w:tcPr>
          <w:p>
            <w:pPr>
              <w:jc w:val="center"/>
              <w:rPr>
                <w:rFonts w:eastAsia="宋体"/>
                <w:sz w:val="21"/>
                <w:szCs w:val="21"/>
                <w:lang w:val="zh-TW" w:eastAsia="zh-TW" w:bidi="zh-TW"/>
              </w:rPr>
            </w:pPr>
            <w:r>
              <w:rPr>
                <w:rFonts w:eastAsia="宋体"/>
                <w:color w:val="000000"/>
                <w:sz w:val="21"/>
                <w:szCs w:val="21"/>
                <w:lang w:eastAsia="en-US" w:bidi="en-US"/>
              </w:rPr>
              <w:t>10%RH〜</w:t>
            </w:r>
            <w:r>
              <w:rPr>
                <w:rFonts w:hint="eastAsia" w:eastAsia="宋体"/>
                <w:color w:val="000000"/>
                <w:sz w:val="21"/>
                <w:szCs w:val="21"/>
                <w:lang w:val="en-US" w:eastAsia="zh-CN" w:bidi="en-US"/>
              </w:rPr>
              <w:t>100</w:t>
            </w:r>
            <w:r>
              <w:rPr>
                <w:rFonts w:eastAsia="宋体"/>
                <w:color w:val="000000"/>
                <w:sz w:val="21"/>
                <w:szCs w:val="21"/>
                <w:lang w:eastAsia="en-US" w:bidi="en-US"/>
              </w:rPr>
              <w:t>%RH</w:t>
            </w:r>
          </w:p>
        </w:tc>
        <w:tc>
          <w:tcPr>
            <w:tcW w:w="1584" w:type="pct"/>
            <w:tcBorders>
              <w:top w:val="single" w:color="auto" w:sz="4" w:space="0"/>
              <w:left w:val="single" w:color="auto" w:sz="4" w:space="0"/>
              <w:right w:val="single" w:color="auto" w:sz="4" w:space="0"/>
            </w:tcBorders>
            <w:shd w:val="clear" w:color="auto" w:fill="FFFFFF"/>
            <w:noWrap w:val="0"/>
            <w:vAlign w:val="top"/>
          </w:tcPr>
          <w:p>
            <w:pPr>
              <w:spacing w:after="100"/>
              <w:jc w:val="center"/>
              <w:rPr>
                <w:rFonts w:eastAsia="宋体"/>
                <w:sz w:val="21"/>
                <w:szCs w:val="21"/>
                <w:lang w:val="zh-TW" w:eastAsia="zh-TW" w:bidi="zh-TW"/>
              </w:rPr>
            </w:pPr>
            <w:r>
              <w:rPr>
                <w:rFonts w:eastAsia="宋体"/>
                <w:color w:val="000000"/>
                <w:sz w:val="21"/>
                <w:szCs w:val="21"/>
                <w:lang w:val="zh-TW" w:eastAsia="zh-TW" w:bidi="zh-TW"/>
              </w:rPr>
              <w:t>分辨力：</w:t>
            </w:r>
            <w:r>
              <w:rPr>
                <w:rFonts w:eastAsia="宋体"/>
                <w:color w:val="000000"/>
                <w:sz w:val="21"/>
                <w:szCs w:val="21"/>
                <w:lang w:bidi="en-US"/>
              </w:rPr>
              <w:t>0.1 %RH</w:t>
            </w:r>
          </w:p>
          <w:p>
            <w:pPr>
              <w:jc w:val="center"/>
              <w:rPr>
                <w:rFonts w:eastAsia="宋体"/>
                <w:sz w:val="21"/>
                <w:szCs w:val="21"/>
                <w:lang w:val="zh-TW" w:eastAsia="zh-TW" w:bidi="zh-TW"/>
              </w:rPr>
            </w:pPr>
            <w:r>
              <w:rPr>
                <w:rFonts w:eastAsia="宋体"/>
                <w:color w:val="000000"/>
                <w:sz w:val="21"/>
                <w:szCs w:val="21"/>
                <w:lang w:val="zh-TW" w:eastAsia="zh-TW" w:bidi="zh-TW"/>
              </w:rPr>
              <w:t>最大允许误差：</w:t>
            </w:r>
            <w:r>
              <w:rPr>
                <w:rFonts w:eastAsia="宋体"/>
                <w:color w:val="000000"/>
                <w:sz w:val="21"/>
                <w:szCs w:val="21"/>
                <w:lang w:bidi="en-US"/>
              </w:rPr>
              <w:t>±1.0%RH</w:t>
            </w:r>
          </w:p>
        </w:tc>
      </w:tr>
      <w:tr>
        <w:tblPrEx>
          <w:tblCellMar>
            <w:top w:w="0" w:type="dxa"/>
            <w:left w:w="10" w:type="dxa"/>
            <w:bottom w:w="0" w:type="dxa"/>
            <w:right w:w="10" w:type="dxa"/>
          </w:tblCellMar>
        </w:tblPrEx>
        <w:trPr>
          <w:trHeight w:val="720" w:hRule="exact"/>
          <w:jc w:val="center"/>
        </w:trPr>
        <w:tc>
          <w:tcPr>
            <w:tcW w:w="403" w:type="pct"/>
            <w:tcBorders>
              <w:top w:val="single" w:color="auto" w:sz="4" w:space="0"/>
              <w:left w:val="single" w:color="auto" w:sz="4" w:space="0"/>
            </w:tcBorders>
            <w:shd w:val="clear" w:color="auto" w:fill="FFFFFF"/>
            <w:noWrap w:val="0"/>
            <w:vAlign w:val="center"/>
          </w:tcPr>
          <w:p>
            <w:pPr>
              <w:jc w:val="center"/>
              <w:rPr>
                <w:rFonts w:eastAsia="宋体"/>
                <w:color w:val="000000"/>
                <w:sz w:val="21"/>
                <w:szCs w:val="21"/>
                <w:lang w:bidi="zh-TW"/>
              </w:rPr>
            </w:pPr>
            <w:r>
              <w:rPr>
                <w:rFonts w:eastAsia="宋体"/>
                <w:color w:val="000000"/>
                <w:sz w:val="21"/>
                <w:szCs w:val="21"/>
                <w:lang w:bidi="zh-TW"/>
              </w:rPr>
              <w:t>3</w:t>
            </w:r>
          </w:p>
        </w:tc>
        <w:tc>
          <w:tcPr>
            <w:tcW w:w="628" w:type="pct"/>
            <w:tcBorders>
              <w:top w:val="single" w:color="auto" w:sz="4" w:space="0"/>
              <w:left w:val="single" w:color="auto" w:sz="4" w:space="0"/>
            </w:tcBorders>
            <w:shd w:val="clear" w:color="auto" w:fill="FFFFFF"/>
            <w:noWrap w:val="0"/>
            <w:vAlign w:val="center"/>
          </w:tcPr>
          <w:p>
            <w:pPr>
              <w:jc w:val="center"/>
              <w:rPr>
                <w:rFonts w:eastAsia="宋体"/>
                <w:color w:val="000000"/>
                <w:sz w:val="21"/>
                <w:szCs w:val="21"/>
                <w:lang w:bidi="zh-TW"/>
              </w:rPr>
            </w:pPr>
            <w:r>
              <w:rPr>
                <w:rFonts w:eastAsia="宋体"/>
                <w:color w:val="000000"/>
                <w:sz w:val="21"/>
                <w:szCs w:val="21"/>
                <w:lang w:bidi="zh-TW"/>
              </w:rPr>
              <w:t>时间</w:t>
            </w:r>
          </w:p>
        </w:tc>
        <w:tc>
          <w:tcPr>
            <w:tcW w:w="1451" w:type="pct"/>
            <w:tcBorders>
              <w:top w:val="single" w:color="auto" w:sz="4" w:space="0"/>
              <w:left w:val="single" w:color="auto" w:sz="4" w:space="0"/>
            </w:tcBorders>
            <w:shd w:val="clear" w:color="auto" w:fill="FFFFFF"/>
            <w:noWrap w:val="0"/>
            <w:vAlign w:val="center"/>
          </w:tcPr>
          <w:p>
            <w:pPr>
              <w:jc w:val="center"/>
              <w:rPr>
                <w:rFonts w:eastAsia="宋体"/>
                <w:color w:val="000000"/>
                <w:sz w:val="21"/>
                <w:szCs w:val="21"/>
                <w:lang w:val="zh-TW" w:bidi="zh-TW"/>
              </w:rPr>
            </w:pPr>
            <w:r>
              <w:rPr>
                <w:rFonts w:eastAsia="宋体"/>
                <w:color w:val="000000"/>
                <w:sz w:val="21"/>
                <w:szCs w:val="21"/>
                <w:lang w:val="zh-TW" w:bidi="zh-TW"/>
              </w:rPr>
              <w:t>秒表</w:t>
            </w:r>
          </w:p>
        </w:tc>
        <w:tc>
          <w:tcPr>
            <w:tcW w:w="931" w:type="pct"/>
            <w:tcBorders>
              <w:top w:val="single" w:color="auto" w:sz="4" w:space="0"/>
              <w:left w:val="single" w:color="auto" w:sz="4" w:space="0"/>
            </w:tcBorders>
            <w:shd w:val="clear" w:color="auto" w:fill="FFFFFF"/>
            <w:noWrap w:val="0"/>
            <w:vAlign w:val="center"/>
          </w:tcPr>
          <w:p>
            <w:pPr>
              <w:jc w:val="center"/>
              <w:rPr>
                <w:rFonts w:eastAsia="宋体"/>
                <w:color w:val="000000"/>
                <w:sz w:val="21"/>
                <w:szCs w:val="21"/>
                <w:lang w:bidi="en-US"/>
              </w:rPr>
            </w:pPr>
            <w:r>
              <w:rPr>
                <w:rFonts w:eastAsia="宋体"/>
                <w:color w:val="000000"/>
                <w:sz w:val="21"/>
                <w:szCs w:val="21"/>
                <w:lang w:bidi="en-US"/>
              </w:rPr>
              <w:t>0.1s~24h</w:t>
            </w:r>
          </w:p>
        </w:tc>
        <w:tc>
          <w:tcPr>
            <w:tcW w:w="1584" w:type="pct"/>
            <w:tcBorders>
              <w:top w:val="single" w:color="auto" w:sz="4" w:space="0"/>
              <w:left w:val="single" w:color="auto" w:sz="4" w:space="0"/>
              <w:right w:val="single" w:color="auto" w:sz="4" w:space="0"/>
            </w:tcBorders>
            <w:shd w:val="clear" w:color="auto" w:fill="FFFFFF"/>
            <w:noWrap w:val="0"/>
            <w:vAlign w:val="top"/>
          </w:tcPr>
          <w:p>
            <w:pPr>
              <w:spacing w:after="80"/>
              <w:jc w:val="center"/>
              <w:rPr>
                <w:rFonts w:eastAsia="宋体"/>
                <w:sz w:val="21"/>
                <w:szCs w:val="21"/>
                <w:lang w:val="zh-TW" w:bidi="zh-TW"/>
              </w:rPr>
            </w:pPr>
            <w:r>
              <w:rPr>
                <w:rFonts w:eastAsia="宋体"/>
                <w:color w:val="000000"/>
                <w:sz w:val="21"/>
                <w:szCs w:val="21"/>
                <w:lang w:val="zh-TW" w:eastAsia="zh-TW" w:bidi="zh-TW"/>
              </w:rPr>
              <w:t>分辨力：不低于</w:t>
            </w:r>
            <w:r>
              <w:rPr>
                <w:rFonts w:eastAsia="宋体"/>
                <w:color w:val="000000"/>
                <w:sz w:val="21"/>
                <w:szCs w:val="21"/>
                <w:lang w:eastAsia="en-US" w:bidi="en-US"/>
              </w:rPr>
              <w:t>0.</w:t>
            </w:r>
            <w:r>
              <w:rPr>
                <w:rFonts w:eastAsia="宋体"/>
                <w:color w:val="000000"/>
                <w:sz w:val="21"/>
                <w:szCs w:val="21"/>
                <w:lang w:val="zh-TW" w:eastAsia="en-US" w:bidi="en-US"/>
              </w:rPr>
              <w:t>0</w:t>
            </w:r>
            <w:r>
              <w:rPr>
                <w:rFonts w:eastAsia="宋体"/>
                <w:color w:val="000000"/>
                <w:sz w:val="21"/>
                <w:szCs w:val="21"/>
                <w:lang w:bidi="en-US"/>
              </w:rPr>
              <w:t>1</w:t>
            </w:r>
            <w:r>
              <w:rPr>
                <w:rFonts w:eastAsia="宋体"/>
                <w:color w:val="000000"/>
                <w:sz w:val="21"/>
                <w:szCs w:val="21"/>
                <w:lang w:eastAsia="en-US" w:bidi="en-US"/>
              </w:rPr>
              <w:t xml:space="preserve"> </w:t>
            </w:r>
            <w:r>
              <w:rPr>
                <w:rFonts w:eastAsia="宋体"/>
                <w:color w:val="000000"/>
                <w:sz w:val="21"/>
                <w:szCs w:val="21"/>
                <w:lang w:bidi="en-US"/>
              </w:rPr>
              <w:t>s</w:t>
            </w:r>
          </w:p>
          <w:p>
            <w:pPr>
              <w:jc w:val="center"/>
              <w:rPr>
                <w:rFonts w:eastAsia="宋体"/>
                <w:color w:val="000000"/>
                <w:sz w:val="21"/>
                <w:szCs w:val="21"/>
                <w:lang w:val="zh-TW" w:eastAsia="zh-TW" w:bidi="zh-TW"/>
              </w:rPr>
            </w:pPr>
            <w:r>
              <w:rPr>
                <w:rFonts w:eastAsia="宋体"/>
                <w:color w:val="000000"/>
                <w:sz w:val="21"/>
                <w:szCs w:val="21"/>
                <w:lang w:val="zh-TW" w:eastAsia="zh-TW" w:bidi="zh-TW"/>
              </w:rPr>
              <w:t>最大允许误差：</w:t>
            </w:r>
            <w:r>
              <w:rPr>
                <w:rFonts w:hint="eastAsia" w:eastAsia="宋体"/>
                <w:color w:val="000000"/>
                <w:sz w:val="21"/>
                <w:szCs w:val="21"/>
                <w:lang w:val="en-US" w:eastAsia="zh-CN" w:bidi="zh-TW"/>
              </w:rPr>
              <w:t>±</w:t>
            </w:r>
            <w:r>
              <w:rPr>
                <w:rFonts w:eastAsia="宋体"/>
                <w:color w:val="000000"/>
                <w:sz w:val="21"/>
                <w:szCs w:val="21"/>
                <w:lang w:bidi="zh-TW"/>
              </w:rPr>
              <w:t>0.5s</w:t>
            </w:r>
          </w:p>
        </w:tc>
      </w:tr>
      <w:tr>
        <w:tblPrEx>
          <w:tblCellMar>
            <w:top w:w="0" w:type="dxa"/>
            <w:left w:w="10" w:type="dxa"/>
            <w:bottom w:w="0" w:type="dxa"/>
            <w:right w:w="10" w:type="dxa"/>
          </w:tblCellMar>
        </w:tblPrEx>
        <w:trPr>
          <w:trHeight w:val="1631" w:hRule="exact"/>
          <w:jc w:val="center"/>
        </w:trPr>
        <w:tc>
          <w:tcPr>
            <w:tcW w:w="5000" w:type="pct"/>
            <w:gridSpan w:val="5"/>
            <w:tcBorders>
              <w:top w:val="single" w:color="auto" w:sz="4" w:space="0"/>
              <w:left w:val="single" w:color="auto" w:sz="4" w:space="0"/>
              <w:bottom w:val="single" w:color="auto" w:sz="4" w:space="0"/>
              <w:right w:val="single" w:color="auto" w:sz="4" w:space="0"/>
            </w:tcBorders>
            <w:shd w:val="clear" w:color="auto" w:fill="FFFFFF"/>
            <w:noWrap w:val="0"/>
            <w:vAlign w:val="top"/>
          </w:tcPr>
          <w:p>
            <w:pPr>
              <w:pStyle w:val="305"/>
              <w:numPr>
                <w:ilvl w:val="0"/>
                <w:numId w:val="0"/>
              </w:numPr>
              <w:rPr>
                <w:kern w:val="2"/>
                <w:sz w:val="21"/>
                <w:szCs w:val="21"/>
                <w:lang w:val="zh-TW" w:eastAsia="zh-TW" w:bidi="zh-TW"/>
              </w:rPr>
            </w:pPr>
            <w:r>
              <w:rPr>
                <w:color w:val="000000"/>
                <w:kern w:val="2"/>
                <w:sz w:val="21"/>
                <w:szCs w:val="21"/>
                <w:lang w:val="zh-TW" w:eastAsia="zh-TW" w:bidi="zh-TW"/>
              </w:rPr>
              <w:t>注：1）标准器温度、湿度测量范围为一般要求，使用中以能覆盖被校设备实际校准范围为准。</w:t>
            </w:r>
          </w:p>
          <w:p>
            <w:pPr>
              <w:tabs>
                <w:tab w:val="left" w:pos="817"/>
              </w:tabs>
              <w:spacing w:after="120"/>
              <w:ind w:firstLine="420" w:firstLineChars="200"/>
              <w:jc w:val="left"/>
              <w:rPr>
                <w:rFonts w:eastAsia="宋体"/>
                <w:color w:val="000000"/>
                <w:sz w:val="21"/>
                <w:szCs w:val="21"/>
                <w:lang w:val="zh-TW" w:eastAsia="zh-TW" w:bidi="zh-TW"/>
              </w:rPr>
            </w:pPr>
            <w:r>
              <w:rPr>
                <w:rFonts w:eastAsia="宋体"/>
                <w:color w:val="000000"/>
                <w:sz w:val="21"/>
                <w:szCs w:val="21"/>
                <w:lang w:val="zh-TW" w:eastAsia="zh-TW" w:bidi="zh-TW"/>
              </w:rPr>
              <w:t>2）测量标准技术指标为包含传感器和采集设备的整体指标。</w:t>
            </w:r>
          </w:p>
        </w:tc>
      </w:tr>
    </w:tbl>
    <w:p>
      <w:pPr>
        <w:widowControl/>
        <w:adjustRightInd w:val="0"/>
        <w:snapToGrid w:val="0"/>
        <w:spacing w:before="120" w:beforeLines="50" w:after="120" w:afterLines="50"/>
        <w:ind w:firstLine="420" w:firstLineChars="200"/>
        <w:outlineLvl w:val="3"/>
        <w:rPr>
          <w:rFonts w:eastAsia="宋体"/>
          <w:color w:val="000000"/>
          <w:sz w:val="21"/>
          <w:szCs w:val="21"/>
        </w:rPr>
      </w:pPr>
      <w:r>
        <w:rPr>
          <w:rFonts w:eastAsia="宋体"/>
          <w:sz w:val="21"/>
          <w:szCs w:val="21"/>
        </w:rPr>
        <w:t>校准时可选用表3</w:t>
      </w:r>
      <w:r>
        <w:rPr>
          <w:rFonts w:eastAsia="宋体"/>
          <w:color w:val="000000"/>
          <w:sz w:val="21"/>
          <w:szCs w:val="21"/>
        </w:rPr>
        <w:t>所列的测量标准,也可以选用不确定度符合要求的其他测量标准。</w:t>
      </w:r>
    </w:p>
    <w:p>
      <w:pPr>
        <w:pStyle w:val="60"/>
        <w:numPr>
          <w:ilvl w:val="1"/>
          <w:numId w:val="15"/>
        </w:numPr>
        <w:spacing w:before="0" w:beforeLines="0" w:after="0" w:afterLines="0"/>
        <w:ind w:left="272" w:hanging="272"/>
        <w:outlineLvl w:val="0"/>
        <w:rPr>
          <w:rFonts w:ascii="Times New Roman" w:eastAsia="宋体"/>
          <w:b/>
          <w:sz w:val="21"/>
          <w:szCs w:val="21"/>
        </w:rPr>
      </w:pPr>
      <w:bookmarkStart w:id="73" w:name="_Toc23784569"/>
      <w:bookmarkStart w:id="74" w:name="_Toc23784668"/>
      <w:bookmarkStart w:id="75" w:name="_Toc29120"/>
      <w:bookmarkStart w:id="76" w:name="_Toc27992_WPSOffice_Level1"/>
      <w:bookmarkStart w:id="77" w:name="_Toc16194"/>
      <w:bookmarkStart w:id="78" w:name="_Toc23785566"/>
      <w:r>
        <w:rPr>
          <w:rFonts w:ascii="Times New Roman" w:eastAsia="宋体"/>
          <w:b/>
          <w:sz w:val="21"/>
          <w:szCs w:val="21"/>
        </w:rPr>
        <w:t>校准项目和校准方法</w:t>
      </w:r>
      <w:bookmarkEnd w:id="73"/>
      <w:bookmarkEnd w:id="74"/>
      <w:bookmarkEnd w:id="75"/>
      <w:bookmarkEnd w:id="76"/>
      <w:bookmarkEnd w:id="77"/>
      <w:bookmarkEnd w:id="78"/>
    </w:p>
    <w:p>
      <w:pPr>
        <w:pStyle w:val="59"/>
        <w:numPr>
          <w:ilvl w:val="2"/>
          <w:numId w:val="15"/>
        </w:numPr>
        <w:spacing w:before="120" w:after="120"/>
        <w:rPr>
          <w:rFonts w:ascii="Times New Roman" w:hAnsi="Times New Roman"/>
          <w:sz w:val="21"/>
          <w:szCs w:val="21"/>
        </w:rPr>
      </w:pPr>
      <w:bookmarkStart w:id="79" w:name="_Toc2454"/>
      <w:bookmarkStart w:id="80" w:name="_Toc23961"/>
      <w:bookmarkStart w:id="81" w:name="_Toc23784669"/>
      <w:bookmarkStart w:id="82" w:name="_Toc23784570"/>
      <w:bookmarkStart w:id="83" w:name="_Toc16602_WPSOffice_Level2"/>
      <w:bookmarkStart w:id="84" w:name="_Toc23785567"/>
      <w:r>
        <w:rPr>
          <w:rFonts w:ascii="Times New Roman" w:hAnsi="Times New Roman"/>
          <w:sz w:val="21"/>
          <w:szCs w:val="21"/>
        </w:rPr>
        <w:t>校准项目</w:t>
      </w:r>
      <w:bookmarkEnd w:id="79"/>
      <w:bookmarkEnd w:id="80"/>
      <w:bookmarkEnd w:id="81"/>
      <w:bookmarkEnd w:id="82"/>
      <w:bookmarkEnd w:id="83"/>
      <w:bookmarkEnd w:id="84"/>
    </w:p>
    <w:p>
      <w:pPr>
        <w:autoSpaceDE w:val="0"/>
        <w:autoSpaceDN w:val="0"/>
        <w:ind w:firstLine="420" w:firstLineChars="200"/>
        <w:rPr>
          <w:rFonts w:eastAsia="宋体"/>
          <w:sz w:val="21"/>
          <w:szCs w:val="21"/>
        </w:rPr>
      </w:pPr>
      <w:r>
        <w:rPr>
          <w:rFonts w:eastAsia="宋体"/>
          <w:sz w:val="21"/>
          <w:szCs w:val="21"/>
        </w:rPr>
        <w:t>校准项目见表4.</w:t>
      </w:r>
    </w:p>
    <w:p>
      <w:pPr>
        <w:spacing w:after="160"/>
        <w:jc w:val="center"/>
        <w:rPr>
          <w:rFonts w:eastAsia="宋体"/>
          <w:sz w:val="21"/>
          <w:szCs w:val="21"/>
          <w:lang w:val="zh-TW" w:eastAsia="zh-TW" w:bidi="zh-TW"/>
        </w:rPr>
      </w:pPr>
      <w:r>
        <w:rPr>
          <w:rFonts w:eastAsia="宋体"/>
          <w:color w:val="000000"/>
          <w:sz w:val="21"/>
          <w:szCs w:val="21"/>
          <w:lang w:val="zh-TW" w:eastAsia="zh-TW" w:bidi="zh-TW"/>
        </w:rPr>
        <w:t>表</w:t>
      </w:r>
      <w:r>
        <w:rPr>
          <w:rFonts w:eastAsia="宋体"/>
          <w:color w:val="000000"/>
          <w:sz w:val="21"/>
          <w:szCs w:val="21"/>
          <w:lang w:bidi="zh-TW"/>
        </w:rPr>
        <w:t>4周期浸润试验箱</w:t>
      </w:r>
      <w:r>
        <w:rPr>
          <w:rFonts w:eastAsia="宋体"/>
          <w:color w:val="000000"/>
          <w:sz w:val="21"/>
          <w:szCs w:val="21"/>
          <w:lang w:val="zh-TW" w:eastAsia="zh-TW" w:bidi="zh-TW"/>
        </w:rPr>
        <w:t>温度、湿度参数校准项目</w:t>
      </w:r>
    </w:p>
    <w:tbl>
      <w:tblPr>
        <w:tblStyle w:val="40"/>
        <w:tblW w:w="4996" w:type="pct"/>
        <w:jc w:val="center"/>
        <w:tblLayout w:type="autofit"/>
        <w:tblCellMar>
          <w:top w:w="0" w:type="dxa"/>
          <w:left w:w="10" w:type="dxa"/>
          <w:bottom w:w="0" w:type="dxa"/>
          <w:right w:w="10" w:type="dxa"/>
        </w:tblCellMar>
      </w:tblPr>
      <w:tblGrid>
        <w:gridCol w:w="2340"/>
        <w:gridCol w:w="2342"/>
        <w:gridCol w:w="2340"/>
        <w:gridCol w:w="2346"/>
      </w:tblGrid>
      <w:tr>
        <w:tblPrEx>
          <w:tblCellMar>
            <w:top w:w="0" w:type="dxa"/>
            <w:left w:w="10" w:type="dxa"/>
            <w:bottom w:w="0" w:type="dxa"/>
            <w:right w:w="10" w:type="dxa"/>
          </w:tblCellMar>
        </w:tblPrEx>
        <w:trPr>
          <w:trHeight w:val="437" w:hRule="exact"/>
          <w:jc w:val="center"/>
        </w:trPr>
        <w:tc>
          <w:tcPr>
            <w:tcW w:w="1249" w:type="pct"/>
            <w:tcBorders>
              <w:top w:val="single" w:color="auto" w:sz="4" w:space="0"/>
              <w:left w:val="single" w:color="auto" w:sz="4" w:space="0"/>
            </w:tcBorders>
            <w:shd w:val="clear" w:color="auto" w:fill="FFFFFF"/>
            <w:noWrap w:val="0"/>
            <w:vAlign w:val="top"/>
          </w:tcPr>
          <w:p>
            <w:pPr>
              <w:jc w:val="center"/>
              <w:rPr>
                <w:rFonts w:eastAsia="宋体"/>
                <w:sz w:val="21"/>
                <w:szCs w:val="21"/>
                <w:lang w:val="zh-TW" w:eastAsia="zh-TW" w:bidi="zh-TW"/>
              </w:rPr>
            </w:pPr>
            <w:r>
              <w:rPr>
                <w:rFonts w:eastAsia="宋体"/>
                <w:color w:val="000000"/>
                <w:sz w:val="21"/>
                <w:szCs w:val="21"/>
                <w:lang w:val="zh-TW" w:eastAsia="zh-TW" w:bidi="zh-TW"/>
              </w:rPr>
              <w:t>校准项目</w:t>
            </w:r>
          </w:p>
        </w:tc>
        <w:tc>
          <w:tcPr>
            <w:tcW w:w="1250" w:type="pct"/>
            <w:tcBorders>
              <w:top w:val="single" w:color="auto" w:sz="4" w:space="0"/>
              <w:left w:val="single" w:color="auto" w:sz="4" w:space="0"/>
            </w:tcBorders>
            <w:shd w:val="clear" w:color="auto" w:fill="FFFFFF"/>
            <w:noWrap w:val="0"/>
            <w:vAlign w:val="top"/>
          </w:tcPr>
          <w:p>
            <w:pPr>
              <w:jc w:val="center"/>
              <w:rPr>
                <w:rFonts w:eastAsia="宋体"/>
                <w:sz w:val="21"/>
                <w:szCs w:val="21"/>
                <w:lang w:val="zh-TW" w:eastAsia="zh-TW" w:bidi="zh-TW"/>
              </w:rPr>
            </w:pPr>
            <w:r>
              <w:rPr>
                <w:rFonts w:eastAsia="宋体"/>
                <w:color w:val="000000"/>
                <w:sz w:val="21"/>
                <w:szCs w:val="21"/>
                <w:lang w:val="zh-TW" w:eastAsia="zh-TW" w:bidi="zh-TW"/>
              </w:rPr>
              <w:t>温度参数</w:t>
            </w:r>
          </w:p>
        </w:tc>
        <w:tc>
          <w:tcPr>
            <w:tcW w:w="1249" w:type="pct"/>
            <w:tcBorders>
              <w:top w:val="single" w:color="auto" w:sz="4" w:space="0"/>
              <w:left w:val="single" w:color="auto" w:sz="4" w:space="0"/>
              <w:right w:val="single" w:color="auto" w:sz="4" w:space="0"/>
            </w:tcBorders>
            <w:shd w:val="clear" w:color="auto" w:fill="FFFFFF"/>
            <w:noWrap w:val="0"/>
            <w:vAlign w:val="top"/>
          </w:tcPr>
          <w:p>
            <w:pPr>
              <w:jc w:val="center"/>
              <w:rPr>
                <w:rFonts w:eastAsia="宋体"/>
                <w:sz w:val="21"/>
                <w:szCs w:val="21"/>
                <w:lang w:val="zh-TW" w:eastAsia="zh-TW" w:bidi="zh-TW"/>
              </w:rPr>
            </w:pPr>
            <w:r>
              <w:rPr>
                <w:rFonts w:eastAsia="宋体"/>
                <w:color w:val="000000"/>
                <w:sz w:val="21"/>
                <w:szCs w:val="21"/>
                <w:lang w:val="zh-TW" w:eastAsia="zh-TW" w:bidi="zh-TW"/>
              </w:rPr>
              <w:t>湿度参数</w:t>
            </w:r>
          </w:p>
        </w:tc>
        <w:tc>
          <w:tcPr>
            <w:tcW w:w="1250" w:type="pct"/>
            <w:tcBorders>
              <w:top w:val="single" w:color="auto" w:sz="4" w:space="0"/>
              <w:left w:val="single" w:color="auto" w:sz="4" w:space="0"/>
              <w:right w:val="single" w:color="auto" w:sz="4" w:space="0"/>
            </w:tcBorders>
            <w:shd w:val="clear" w:color="auto" w:fill="FFFFFF"/>
            <w:noWrap w:val="0"/>
            <w:vAlign w:val="top"/>
          </w:tcPr>
          <w:p>
            <w:pPr>
              <w:jc w:val="center"/>
              <w:rPr>
                <w:rFonts w:eastAsia="宋体"/>
                <w:color w:val="000000"/>
                <w:sz w:val="21"/>
                <w:szCs w:val="21"/>
                <w:lang w:val="zh-TW" w:bidi="zh-TW"/>
              </w:rPr>
            </w:pPr>
            <w:r>
              <w:rPr>
                <w:rFonts w:eastAsia="宋体"/>
                <w:color w:val="000000"/>
                <w:sz w:val="21"/>
                <w:szCs w:val="21"/>
                <w:lang w:val="zh-TW" w:bidi="zh-TW"/>
              </w:rPr>
              <w:t>时间参数</w:t>
            </w:r>
          </w:p>
        </w:tc>
      </w:tr>
      <w:tr>
        <w:tblPrEx>
          <w:tblCellMar>
            <w:top w:w="0" w:type="dxa"/>
            <w:left w:w="10" w:type="dxa"/>
            <w:bottom w:w="0" w:type="dxa"/>
            <w:right w:w="10" w:type="dxa"/>
          </w:tblCellMar>
        </w:tblPrEx>
        <w:trPr>
          <w:trHeight w:val="418" w:hRule="exact"/>
          <w:jc w:val="center"/>
        </w:trPr>
        <w:tc>
          <w:tcPr>
            <w:tcW w:w="1249" w:type="pct"/>
            <w:tcBorders>
              <w:top w:val="single" w:color="auto" w:sz="4" w:space="0"/>
              <w:left w:val="single" w:color="auto" w:sz="4" w:space="0"/>
            </w:tcBorders>
            <w:shd w:val="clear" w:color="auto" w:fill="FFFFFF"/>
            <w:noWrap w:val="0"/>
            <w:vAlign w:val="top"/>
          </w:tcPr>
          <w:p>
            <w:pPr>
              <w:jc w:val="center"/>
              <w:rPr>
                <w:rFonts w:eastAsia="宋体"/>
                <w:sz w:val="21"/>
                <w:szCs w:val="21"/>
                <w:lang w:val="zh-TW" w:eastAsia="zh-TW" w:bidi="zh-TW"/>
              </w:rPr>
            </w:pPr>
            <w:r>
              <w:rPr>
                <w:rFonts w:eastAsia="宋体"/>
                <w:color w:val="000000"/>
                <w:sz w:val="21"/>
                <w:szCs w:val="21"/>
                <w:lang w:val="zh-TW" w:eastAsia="zh-TW" w:bidi="zh-TW"/>
              </w:rPr>
              <w:t>温度偏差</w:t>
            </w:r>
          </w:p>
        </w:tc>
        <w:tc>
          <w:tcPr>
            <w:tcW w:w="1250" w:type="pct"/>
            <w:tcBorders>
              <w:top w:val="single" w:color="auto" w:sz="4" w:space="0"/>
              <w:left w:val="single" w:color="auto" w:sz="4" w:space="0"/>
            </w:tcBorders>
            <w:shd w:val="clear" w:color="auto" w:fill="FFFFFF"/>
            <w:noWrap w:val="0"/>
            <w:vAlign w:val="top"/>
          </w:tcPr>
          <w:p>
            <w:pPr>
              <w:jc w:val="center"/>
              <w:rPr>
                <w:rFonts w:eastAsia="宋体"/>
                <w:sz w:val="21"/>
                <w:szCs w:val="21"/>
                <w:lang w:val="zh-TW" w:eastAsia="zh-TW" w:bidi="zh-TW"/>
              </w:rPr>
            </w:pPr>
            <w:r>
              <w:rPr>
                <w:rFonts w:eastAsia="宋体"/>
                <w:color w:val="000000"/>
                <w:sz w:val="21"/>
                <w:szCs w:val="21"/>
                <w:lang w:val="zh-TW" w:eastAsia="zh-TW" w:bidi="zh-TW"/>
              </w:rPr>
              <w:t>+</w:t>
            </w:r>
          </w:p>
        </w:tc>
        <w:tc>
          <w:tcPr>
            <w:tcW w:w="1249" w:type="pct"/>
            <w:tcBorders>
              <w:top w:val="single" w:color="auto" w:sz="4" w:space="0"/>
              <w:left w:val="single" w:color="auto" w:sz="4" w:space="0"/>
              <w:right w:val="single" w:color="auto" w:sz="4" w:space="0"/>
            </w:tcBorders>
            <w:shd w:val="clear" w:color="auto" w:fill="FFFFFF"/>
            <w:noWrap w:val="0"/>
            <w:vAlign w:val="top"/>
          </w:tcPr>
          <w:p>
            <w:pPr>
              <w:jc w:val="center"/>
              <w:rPr>
                <w:rFonts w:eastAsia="宋体"/>
                <w:sz w:val="21"/>
                <w:szCs w:val="21"/>
                <w:lang w:val="zh-TW" w:eastAsia="zh-TW" w:bidi="zh-TW"/>
              </w:rPr>
            </w:pPr>
            <w:r>
              <w:rPr>
                <w:rFonts w:eastAsia="宋体"/>
                <w:color w:val="000000"/>
                <w:sz w:val="21"/>
                <w:szCs w:val="21"/>
                <w:lang w:val="zh-TW" w:eastAsia="zh-TW" w:bidi="zh-TW"/>
              </w:rPr>
              <w:t>+</w:t>
            </w:r>
          </w:p>
        </w:tc>
        <w:tc>
          <w:tcPr>
            <w:tcW w:w="1250" w:type="pct"/>
            <w:tcBorders>
              <w:top w:val="single" w:color="auto" w:sz="4" w:space="0"/>
              <w:left w:val="single" w:color="auto" w:sz="4" w:space="0"/>
              <w:right w:val="single" w:color="auto" w:sz="4" w:space="0"/>
            </w:tcBorders>
            <w:shd w:val="clear" w:color="auto" w:fill="FFFFFF"/>
            <w:noWrap w:val="0"/>
            <w:vAlign w:val="top"/>
          </w:tcPr>
          <w:p>
            <w:pPr>
              <w:jc w:val="center"/>
              <w:rPr>
                <w:rFonts w:eastAsia="宋体"/>
                <w:color w:val="000000"/>
                <w:sz w:val="21"/>
                <w:szCs w:val="21"/>
              </w:rPr>
            </w:pPr>
            <w:r>
              <w:rPr>
                <w:rFonts w:eastAsia="宋体"/>
                <w:color w:val="000000"/>
                <w:sz w:val="21"/>
                <w:szCs w:val="21"/>
              </w:rPr>
              <w:t>-</w:t>
            </w:r>
          </w:p>
        </w:tc>
      </w:tr>
      <w:tr>
        <w:tblPrEx>
          <w:tblCellMar>
            <w:top w:w="0" w:type="dxa"/>
            <w:left w:w="10" w:type="dxa"/>
            <w:bottom w:w="0" w:type="dxa"/>
            <w:right w:w="10" w:type="dxa"/>
          </w:tblCellMar>
        </w:tblPrEx>
        <w:trPr>
          <w:trHeight w:val="422" w:hRule="exact"/>
          <w:jc w:val="center"/>
        </w:trPr>
        <w:tc>
          <w:tcPr>
            <w:tcW w:w="1249" w:type="pct"/>
            <w:tcBorders>
              <w:top w:val="single" w:color="auto" w:sz="4" w:space="0"/>
              <w:left w:val="single" w:color="auto" w:sz="4" w:space="0"/>
            </w:tcBorders>
            <w:shd w:val="clear" w:color="auto" w:fill="FFFFFF"/>
            <w:noWrap w:val="0"/>
            <w:vAlign w:val="top"/>
          </w:tcPr>
          <w:p>
            <w:pPr>
              <w:jc w:val="center"/>
              <w:rPr>
                <w:rFonts w:eastAsia="宋体"/>
                <w:sz w:val="21"/>
                <w:szCs w:val="21"/>
                <w:lang w:val="zh-TW" w:eastAsia="zh-TW" w:bidi="zh-TW"/>
              </w:rPr>
            </w:pPr>
            <w:r>
              <w:rPr>
                <w:rFonts w:eastAsia="宋体"/>
                <w:color w:val="000000"/>
                <w:sz w:val="21"/>
                <w:szCs w:val="21"/>
                <w:lang w:val="zh-TW" w:eastAsia="zh-TW" w:bidi="zh-TW"/>
              </w:rPr>
              <w:t>湿度偏差</w:t>
            </w:r>
          </w:p>
        </w:tc>
        <w:tc>
          <w:tcPr>
            <w:tcW w:w="1250" w:type="pct"/>
            <w:tcBorders>
              <w:top w:val="single" w:color="auto" w:sz="4" w:space="0"/>
              <w:left w:val="single" w:color="auto" w:sz="4" w:space="0"/>
            </w:tcBorders>
            <w:shd w:val="clear" w:color="auto" w:fill="FFFFFF"/>
            <w:noWrap w:val="0"/>
            <w:vAlign w:val="center"/>
          </w:tcPr>
          <w:p>
            <w:pPr>
              <w:jc w:val="center"/>
              <w:rPr>
                <w:rFonts w:eastAsia="宋体"/>
                <w:sz w:val="21"/>
                <w:szCs w:val="21"/>
                <w:lang w:val="zh-TW" w:bidi="zh-TW"/>
              </w:rPr>
            </w:pPr>
            <w:r>
              <w:rPr>
                <w:rFonts w:eastAsia="宋体"/>
                <w:sz w:val="21"/>
                <w:szCs w:val="21"/>
                <w:lang w:val="zh-TW" w:bidi="zh-TW"/>
              </w:rPr>
              <w:t>-</w:t>
            </w:r>
          </w:p>
        </w:tc>
        <w:tc>
          <w:tcPr>
            <w:tcW w:w="1249" w:type="pct"/>
            <w:tcBorders>
              <w:top w:val="single" w:color="auto" w:sz="4" w:space="0"/>
              <w:left w:val="single" w:color="auto" w:sz="4" w:space="0"/>
              <w:right w:val="single" w:color="auto" w:sz="4" w:space="0"/>
            </w:tcBorders>
            <w:shd w:val="clear" w:color="auto" w:fill="FFFFFF"/>
            <w:noWrap w:val="0"/>
            <w:vAlign w:val="top"/>
          </w:tcPr>
          <w:p>
            <w:pPr>
              <w:jc w:val="center"/>
              <w:rPr>
                <w:rFonts w:eastAsia="宋体"/>
                <w:sz w:val="21"/>
                <w:szCs w:val="21"/>
                <w:lang w:val="zh-TW" w:eastAsia="zh-TW" w:bidi="zh-TW"/>
              </w:rPr>
            </w:pPr>
            <w:r>
              <w:rPr>
                <w:rFonts w:eastAsia="宋体"/>
                <w:color w:val="000000"/>
                <w:sz w:val="21"/>
                <w:szCs w:val="21"/>
                <w:lang w:val="zh-TW" w:eastAsia="zh-TW" w:bidi="zh-TW"/>
              </w:rPr>
              <w:t>+</w:t>
            </w:r>
          </w:p>
        </w:tc>
        <w:tc>
          <w:tcPr>
            <w:tcW w:w="1250" w:type="pct"/>
            <w:tcBorders>
              <w:top w:val="single" w:color="auto" w:sz="4" w:space="0"/>
              <w:left w:val="single" w:color="auto" w:sz="4" w:space="0"/>
              <w:right w:val="single" w:color="auto" w:sz="4" w:space="0"/>
            </w:tcBorders>
            <w:shd w:val="clear" w:color="auto" w:fill="FFFFFF"/>
            <w:noWrap w:val="0"/>
            <w:vAlign w:val="top"/>
          </w:tcPr>
          <w:p>
            <w:pPr>
              <w:jc w:val="center"/>
              <w:rPr>
                <w:rFonts w:eastAsia="宋体"/>
                <w:color w:val="000000"/>
                <w:sz w:val="21"/>
                <w:szCs w:val="21"/>
              </w:rPr>
            </w:pPr>
            <w:r>
              <w:rPr>
                <w:rFonts w:eastAsia="宋体"/>
                <w:color w:val="000000"/>
                <w:sz w:val="21"/>
                <w:szCs w:val="21"/>
              </w:rPr>
              <w:t>-</w:t>
            </w:r>
          </w:p>
        </w:tc>
      </w:tr>
      <w:tr>
        <w:tblPrEx>
          <w:tblCellMar>
            <w:top w:w="0" w:type="dxa"/>
            <w:left w:w="10" w:type="dxa"/>
            <w:bottom w:w="0" w:type="dxa"/>
            <w:right w:w="10" w:type="dxa"/>
          </w:tblCellMar>
        </w:tblPrEx>
        <w:trPr>
          <w:trHeight w:val="418" w:hRule="exact"/>
          <w:jc w:val="center"/>
        </w:trPr>
        <w:tc>
          <w:tcPr>
            <w:tcW w:w="1249" w:type="pct"/>
            <w:tcBorders>
              <w:top w:val="single" w:color="auto" w:sz="4" w:space="0"/>
              <w:left w:val="single" w:color="auto" w:sz="4" w:space="0"/>
            </w:tcBorders>
            <w:shd w:val="clear" w:color="auto" w:fill="FFFFFF"/>
            <w:noWrap w:val="0"/>
            <w:vAlign w:val="top"/>
          </w:tcPr>
          <w:p>
            <w:pPr>
              <w:jc w:val="center"/>
              <w:rPr>
                <w:rFonts w:eastAsia="宋体"/>
                <w:sz w:val="21"/>
                <w:szCs w:val="21"/>
                <w:lang w:val="zh-TW" w:eastAsia="zh-TW" w:bidi="zh-TW"/>
              </w:rPr>
            </w:pPr>
            <w:r>
              <w:rPr>
                <w:rFonts w:eastAsia="宋体"/>
                <w:color w:val="000000"/>
                <w:sz w:val="21"/>
                <w:szCs w:val="21"/>
                <w:lang w:val="zh-TW" w:eastAsia="zh-TW" w:bidi="zh-TW"/>
              </w:rPr>
              <w:t>温度均匀度</w:t>
            </w:r>
          </w:p>
        </w:tc>
        <w:tc>
          <w:tcPr>
            <w:tcW w:w="1250" w:type="pct"/>
            <w:tcBorders>
              <w:top w:val="single" w:color="auto" w:sz="4" w:space="0"/>
              <w:left w:val="single" w:color="auto" w:sz="4" w:space="0"/>
            </w:tcBorders>
            <w:shd w:val="clear" w:color="auto" w:fill="FFFFFF"/>
            <w:noWrap w:val="0"/>
            <w:vAlign w:val="top"/>
          </w:tcPr>
          <w:p>
            <w:pPr>
              <w:jc w:val="center"/>
              <w:rPr>
                <w:rFonts w:eastAsia="宋体"/>
                <w:sz w:val="21"/>
                <w:szCs w:val="21"/>
                <w:lang w:val="zh-TW" w:eastAsia="zh-TW" w:bidi="zh-TW"/>
              </w:rPr>
            </w:pPr>
            <w:r>
              <w:rPr>
                <w:rFonts w:eastAsia="宋体"/>
                <w:color w:val="000000"/>
                <w:sz w:val="21"/>
                <w:szCs w:val="21"/>
                <w:lang w:val="zh-TW" w:eastAsia="zh-TW" w:bidi="zh-TW"/>
              </w:rPr>
              <w:t>+</w:t>
            </w:r>
          </w:p>
        </w:tc>
        <w:tc>
          <w:tcPr>
            <w:tcW w:w="1249" w:type="pct"/>
            <w:tcBorders>
              <w:top w:val="single" w:color="auto" w:sz="4" w:space="0"/>
              <w:left w:val="single" w:color="auto" w:sz="4" w:space="0"/>
              <w:right w:val="single" w:color="auto" w:sz="4" w:space="0"/>
            </w:tcBorders>
            <w:shd w:val="clear" w:color="auto" w:fill="FFFFFF"/>
            <w:noWrap w:val="0"/>
            <w:vAlign w:val="top"/>
          </w:tcPr>
          <w:p>
            <w:pPr>
              <w:jc w:val="center"/>
              <w:rPr>
                <w:rFonts w:eastAsia="宋体"/>
                <w:sz w:val="21"/>
                <w:szCs w:val="21"/>
                <w:lang w:val="zh-TW" w:eastAsia="zh-TW" w:bidi="zh-TW"/>
              </w:rPr>
            </w:pPr>
            <w:r>
              <w:rPr>
                <w:rFonts w:eastAsia="宋体"/>
                <w:color w:val="000000"/>
                <w:sz w:val="21"/>
                <w:szCs w:val="21"/>
                <w:lang w:val="zh-TW" w:eastAsia="zh-TW" w:bidi="zh-TW"/>
              </w:rPr>
              <w:t>+</w:t>
            </w:r>
          </w:p>
        </w:tc>
        <w:tc>
          <w:tcPr>
            <w:tcW w:w="1250" w:type="pct"/>
            <w:tcBorders>
              <w:top w:val="single" w:color="auto" w:sz="4" w:space="0"/>
              <w:left w:val="single" w:color="auto" w:sz="4" w:space="0"/>
              <w:right w:val="single" w:color="auto" w:sz="4" w:space="0"/>
            </w:tcBorders>
            <w:shd w:val="clear" w:color="auto" w:fill="FFFFFF"/>
            <w:noWrap w:val="0"/>
            <w:vAlign w:val="top"/>
          </w:tcPr>
          <w:p>
            <w:pPr>
              <w:jc w:val="center"/>
              <w:rPr>
                <w:rFonts w:eastAsia="宋体"/>
                <w:color w:val="000000"/>
                <w:sz w:val="21"/>
                <w:szCs w:val="21"/>
              </w:rPr>
            </w:pPr>
            <w:r>
              <w:rPr>
                <w:rFonts w:eastAsia="宋体"/>
                <w:color w:val="000000"/>
                <w:sz w:val="21"/>
                <w:szCs w:val="21"/>
              </w:rPr>
              <w:t>-</w:t>
            </w:r>
          </w:p>
        </w:tc>
      </w:tr>
      <w:tr>
        <w:tblPrEx>
          <w:tblCellMar>
            <w:top w:w="0" w:type="dxa"/>
            <w:left w:w="10" w:type="dxa"/>
            <w:bottom w:w="0" w:type="dxa"/>
            <w:right w:w="10" w:type="dxa"/>
          </w:tblCellMar>
        </w:tblPrEx>
        <w:trPr>
          <w:trHeight w:val="418" w:hRule="exact"/>
          <w:jc w:val="center"/>
        </w:trPr>
        <w:tc>
          <w:tcPr>
            <w:tcW w:w="1249" w:type="pct"/>
            <w:tcBorders>
              <w:top w:val="single" w:color="auto" w:sz="4" w:space="0"/>
              <w:left w:val="single" w:color="auto" w:sz="4" w:space="0"/>
            </w:tcBorders>
            <w:shd w:val="clear" w:color="auto" w:fill="FFFFFF"/>
            <w:noWrap w:val="0"/>
            <w:vAlign w:val="top"/>
          </w:tcPr>
          <w:p>
            <w:pPr>
              <w:jc w:val="center"/>
              <w:rPr>
                <w:rFonts w:eastAsia="宋体"/>
                <w:sz w:val="21"/>
                <w:szCs w:val="21"/>
                <w:lang w:val="zh-TW" w:eastAsia="zh-TW" w:bidi="zh-TW"/>
              </w:rPr>
            </w:pPr>
            <w:r>
              <w:rPr>
                <w:rFonts w:eastAsia="宋体"/>
                <w:color w:val="000000"/>
                <w:sz w:val="21"/>
                <w:szCs w:val="21"/>
                <w:lang w:val="zh-TW" w:eastAsia="zh-TW" w:bidi="zh-TW"/>
              </w:rPr>
              <w:t>湿度均匀度</w:t>
            </w:r>
          </w:p>
        </w:tc>
        <w:tc>
          <w:tcPr>
            <w:tcW w:w="1250" w:type="pct"/>
            <w:tcBorders>
              <w:top w:val="single" w:color="auto" w:sz="4" w:space="0"/>
              <w:left w:val="single" w:color="auto" w:sz="4" w:space="0"/>
            </w:tcBorders>
            <w:shd w:val="clear" w:color="auto" w:fill="FFFFFF"/>
            <w:noWrap w:val="0"/>
            <w:vAlign w:val="center"/>
          </w:tcPr>
          <w:p>
            <w:pPr>
              <w:jc w:val="center"/>
              <w:rPr>
                <w:rFonts w:eastAsia="宋体"/>
                <w:sz w:val="21"/>
                <w:szCs w:val="21"/>
                <w:lang w:val="zh-TW" w:bidi="zh-TW"/>
              </w:rPr>
            </w:pPr>
            <w:r>
              <w:rPr>
                <w:rFonts w:eastAsia="宋体"/>
                <w:color w:val="000000"/>
                <w:sz w:val="21"/>
                <w:szCs w:val="21"/>
                <w:lang w:bidi="zh-TW"/>
              </w:rPr>
              <w:t>-</w:t>
            </w:r>
          </w:p>
        </w:tc>
        <w:tc>
          <w:tcPr>
            <w:tcW w:w="1249" w:type="pct"/>
            <w:tcBorders>
              <w:top w:val="single" w:color="auto" w:sz="4" w:space="0"/>
              <w:left w:val="single" w:color="auto" w:sz="4" w:space="0"/>
              <w:right w:val="single" w:color="auto" w:sz="4" w:space="0"/>
            </w:tcBorders>
            <w:shd w:val="clear" w:color="auto" w:fill="FFFFFF"/>
            <w:noWrap w:val="0"/>
            <w:vAlign w:val="top"/>
          </w:tcPr>
          <w:p>
            <w:pPr>
              <w:jc w:val="center"/>
              <w:rPr>
                <w:rFonts w:eastAsia="宋体"/>
                <w:sz w:val="21"/>
                <w:szCs w:val="21"/>
                <w:lang w:val="zh-TW" w:eastAsia="zh-TW" w:bidi="zh-TW"/>
              </w:rPr>
            </w:pPr>
            <w:r>
              <w:rPr>
                <w:rFonts w:eastAsia="宋体"/>
                <w:color w:val="000000"/>
                <w:sz w:val="21"/>
                <w:szCs w:val="21"/>
                <w:lang w:val="zh-TW" w:eastAsia="zh-TW" w:bidi="zh-TW"/>
              </w:rPr>
              <w:t>+</w:t>
            </w:r>
          </w:p>
        </w:tc>
        <w:tc>
          <w:tcPr>
            <w:tcW w:w="1250" w:type="pct"/>
            <w:tcBorders>
              <w:top w:val="single" w:color="auto" w:sz="4" w:space="0"/>
              <w:left w:val="single" w:color="auto" w:sz="4" w:space="0"/>
              <w:right w:val="single" w:color="auto" w:sz="4" w:space="0"/>
            </w:tcBorders>
            <w:shd w:val="clear" w:color="auto" w:fill="FFFFFF"/>
            <w:noWrap w:val="0"/>
            <w:vAlign w:val="top"/>
          </w:tcPr>
          <w:p>
            <w:pPr>
              <w:jc w:val="center"/>
              <w:rPr>
                <w:rFonts w:eastAsia="宋体"/>
                <w:color w:val="000000"/>
                <w:sz w:val="21"/>
                <w:szCs w:val="21"/>
              </w:rPr>
            </w:pPr>
            <w:r>
              <w:rPr>
                <w:rFonts w:eastAsia="宋体"/>
                <w:color w:val="000000"/>
                <w:sz w:val="21"/>
                <w:szCs w:val="21"/>
              </w:rPr>
              <w:t>-</w:t>
            </w:r>
          </w:p>
        </w:tc>
      </w:tr>
      <w:tr>
        <w:tblPrEx>
          <w:tblCellMar>
            <w:top w:w="0" w:type="dxa"/>
            <w:left w:w="10" w:type="dxa"/>
            <w:bottom w:w="0" w:type="dxa"/>
            <w:right w:w="10" w:type="dxa"/>
          </w:tblCellMar>
        </w:tblPrEx>
        <w:trPr>
          <w:trHeight w:val="418" w:hRule="exact"/>
          <w:jc w:val="center"/>
        </w:trPr>
        <w:tc>
          <w:tcPr>
            <w:tcW w:w="1249" w:type="pct"/>
            <w:tcBorders>
              <w:top w:val="single" w:color="auto" w:sz="4" w:space="0"/>
              <w:left w:val="single" w:color="auto" w:sz="4" w:space="0"/>
            </w:tcBorders>
            <w:shd w:val="clear" w:color="auto" w:fill="FFFFFF"/>
            <w:noWrap w:val="0"/>
            <w:vAlign w:val="top"/>
          </w:tcPr>
          <w:p>
            <w:pPr>
              <w:jc w:val="center"/>
              <w:rPr>
                <w:rFonts w:eastAsia="宋体"/>
                <w:sz w:val="21"/>
                <w:szCs w:val="21"/>
                <w:lang w:val="zh-TW" w:eastAsia="zh-TW" w:bidi="zh-TW"/>
              </w:rPr>
            </w:pPr>
            <w:r>
              <w:rPr>
                <w:rFonts w:eastAsia="宋体"/>
                <w:color w:val="000000"/>
                <w:sz w:val="21"/>
                <w:szCs w:val="21"/>
                <w:lang w:val="zh-TW" w:eastAsia="zh-TW" w:bidi="zh-TW"/>
              </w:rPr>
              <w:t>温度波动度</w:t>
            </w:r>
          </w:p>
        </w:tc>
        <w:tc>
          <w:tcPr>
            <w:tcW w:w="1250" w:type="pct"/>
            <w:tcBorders>
              <w:top w:val="single" w:color="auto" w:sz="4" w:space="0"/>
              <w:left w:val="single" w:color="auto" w:sz="4" w:space="0"/>
            </w:tcBorders>
            <w:shd w:val="clear" w:color="auto" w:fill="FFFFFF"/>
            <w:noWrap w:val="0"/>
            <w:vAlign w:val="top"/>
          </w:tcPr>
          <w:p>
            <w:pPr>
              <w:jc w:val="center"/>
              <w:rPr>
                <w:rFonts w:eastAsia="宋体"/>
                <w:sz w:val="21"/>
                <w:szCs w:val="21"/>
                <w:lang w:val="zh-TW" w:eastAsia="zh-TW" w:bidi="zh-TW"/>
              </w:rPr>
            </w:pPr>
            <w:r>
              <w:rPr>
                <w:rFonts w:eastAsia="宋体"/>
                <w:color w:val="000000"/>
                <w:sz w:val="21"/>
                <w:szCs w:val="21"/>
                <w:lang w:val="zh-TW" w:eastAsia="zh-TW" w:bidi="zh-TW"/>
              </w:rPr>
              <w:t>+</w:t>
            </w:r>
          </w:p>
        </w:tc>
        <w:tc>
          <w:tcPr>
            <w:tcW w:w="1249" w:type="pct"/>
            <w:tcBorders>
              <w:top w:val="single" w:color="auto" w:sz="4" w:space="0"/>
              <w:left w:val="single" w:color="auto" w:sz="4" w:space="0"/>
              <w:right w:val="single" w:color="auto" w:sz="4" w:space="0"/>
            </w:tcBorders>
            <w:shd w:val="clear" w:color="auto" w:fill="FFFFFF"/>
            <w:noWrap w:val="0"/>
            <w:vAlign w:val="top"/>
          </w:tcPr>
          <w:p>
            <w:pPr>
              <w:jc w:val="center"/>
              <w:rPr>
                <w:rFonts w:eastAsia="宋体"/>
                <w:sz w:val="21"/>
                <w:szCs w:val="21"/>
                <w:lang w:val="zh-TW" w:eastAsia="zh-TW" w:bidi="zh-TW"/>
              </w:rPr>
            </w:pPr>
            <w:r>
              <w:rPr>
                <w:rFonts w:eastAsia="宋体"/>
                <w:color w:val="000000"/>
                <w:sz w:val="21"/>
                <w:szCs w:val="21"/>
                <w:lang w:val="zh-TW" w:eastAsia="zh-TW" w:bidi="zh-TW"/>
              </w:rPr>
              <w:t>+</w:t>
            </w:r>
          </w:p>
        </w:tc>
        <w:tc>
          <w:tcPr>
            <w:tcW w:w="1250" w:type="pct"/>
            <w:tcBorders>
              <w:top w:val="single" w:color="auto" w:sz="4" w:space="0"/>
              <w:left w:val="single" w:color="auto" w:sz="4" w:space="0"/>
              <w:right w:val="single" w:color="auto" w:sz="4" w:space="0"/>
            </w:tcBorders>
            <w:shd w:val="clear" w:color="auto" w:fill="FFFFFF"/>
            <w:noWrap w:val="0"/>
            <w:vAlign w:val="top"/>
          </w:tcPr>
          <w:p>
            <w:pPr>
              <w:jc w:val="center"/>
              <w:rPr>
                <w:rFonts w:eastAsia="宋体"/>
                <w:color w:val="000000"/>
                <w:sz w:val="21"/>
                <w:szCs w:val="21"/>
              </w:rPr>
            </w:pPr>
            <w:r>
              <w:rPr>
                <w:rFonts w:eastAsia="宋体"/>
                <w:color w:val="000000"/>
                <w:sz w:val="21"/>
                <w:szCs w:val="21"/>
              </w:rPr>
              <w:t>-</w:t>
            </w:r>
          </w:p>
        </w:tc>
      </w:tr>
      <w:tr>
        <w:tblPrEx>
          <w:tblCellMar>
            <w:top w:w="0" w:type="dxa"/>
            <w:left w:w="10" w:type="dxa"/>
            <w:bottom w:w="0" w:type="dxa"/>
            <w:right w:w="10" w:type="dxa"/>
          </w:tblCellMar>
        </w:tblPrEx>
        <w:trPr>
          <w:trHeight w:val="418" w:hRule="exact"/>
          <w:jc w:val="center"/>
        </w:trPr>
        <w:tc>
          <w:tcPr>
            <w:tcW w:w="1249" w:type="pct"/>
            <w:tcBorders>
              <w:top w:val="single" w:color="auto" w:sz="4" w:space="0"/>
              <w:left w:val="single" w:color="auto" w:sz="4" w:space="0"/>
            </w:tcBorders>
            <w:shd w:val="clear" w:color="auto" w:fill="FFFFFF"/>
            <w:noWrap w:val="0"/>
            <w:vAlign w:val="top"/>
          </w:tcPr>
          <w:p>
            <w:pPr>
              <w:jc w:val="center"/>
              <w:rPr>
                <w:rFonts w:eastAsia="宋体"/>
                <w:sz w:val="21"/>
                <w:szCs w:val="21"/>
                <w:lang w:val="zh-TW" w:eastAsia="zh-TW" w:bidi="zh-TW"/>
              </w:rPr>
            </w:pPr>
            <w:r>
              <w:rPr>
                <w:rFonts w:eastAsia="宋体"/>
                <w:color w:val="000000"/>
                <w:sz w:val="21"/>
                <w:szCs w:val="21"/>
                <w:lang w:val="zh-TW" w:eastAsia="zh-TW" w:bidi="zh-TW"/>
              </w:rPr>
              <w:t>湿度波动度</w:t>
            </w:r>
          </w:p>
        </w:tc>
        <w:tc>
          <w:tcPr>
            <w:tcW w:w="1250" w:type="pct"/>
            <w:tcBorders>
              <w:top w:val="single" w:color="auto" w:sz="4" w:space="0"/>
              <w:left w:val="single" w:color="auto" w:sz="4" w:space="0"/>
            </w:tcBorders>
            <w:shd w:val="clear" w:color="auto" w:fill="FFFFFF"/>
            <w:noWrap w:val="0"/>
            <w:vAlign w:val="center"/>
          </w:tcPr>
          <w:p>
            <w:pPr>
              <w:jc w:val="center"/>
              <w:rPr>
                <w:rFonts w:eastAsia="宋体"/>
                <w:sz w:val="21"/>
                <w:szCs w:val="21"/>
                <w:lang w:val="zh-TW" w:bidi="zh-TW"/>
              </w:rPr>
            </w:pPr>
            <w:r>
              <w:rPr>
                <w:rFonts w:eastAsia="宋体"/>
                <w:color w:val="000000"/>
                <w:sz w:val="21"/>
                <w:szCs w:val="21"/>
                <w:lang w:bidi="zh-TW"/>
              </w:rPr>
              <w:t>-</w:t>
            </w:r>
          </w:p>
        </w:tc>
        <w:tc>
          <w:tcPr>
            <w:tcW w:w="1249" w:type="pct"/>
            <w:tcBorders>
              <w:top w:val="single" w:color="auto" w:sz="4" w:space="0"/>
              <w:left w:val="single" w:color="auto" w:sz="4" w:space="0"/>
              <w:right w:val="single" w:color="auto" w:sz="4" w:space="0"/>
            </w:tcBorders>
            <w:shd w:val="clear" w:color="auto" w:fill="FFFFFF"/>
            <w:noWrap w:val="0"/>
            <w:vAlign w:val="top"/>
          </w:tcPr>
          <w:p>
            <w:pPr>
              <w:jc w:val="center"/>
              <w:rPr>
                <w:rFonts w:eastAsia="宋体"/>
                <w:sz w:val="21"/>
                <w:szCs w:val="21"/>
                <w:lang w:val="zh-TW" w:eastAsia="zh-TW" w:bidi="zh-TW"/>
              </w:rPr>
            </w:pPr>
            <w:r>
              <w:rPr>
                <w:rFonts w:eastAsia="宋体"/>
                <w:color w:val="000000"/>
                <w:sz w:val="21"/>
                <w:szCs w:val="21"/>
                <w:lang w:val="zh-TW" w:eastAsia="zh-TW" w:bidi="zh-TW"/>
              </w:rPr>
              <w:t>+</w:t>
            </w:r>
          </w:p>
        </w:tc>
        <w:tc>
          <w:tcPr>
            <w:tcW w:w="1250" w:type="pct"/>
            <w:tcBorders>
              <w:top w:val="single" w:color="auto" w:sz="4" w:space="0"/>
              <w:left w:val="single" w:color="auto" w:sz="4" w:space="0"/>
              <w:right w:val="single" w:color="auto" w:sz="4" w:space="0"/>
            </w:tcBorders>
            <w:shd w:val="clear" w:color="auto" w:fill="FFFFFF"/>
            <w:noWrap w:val="0"/>
            <w:vAlign w:val="top"/>
          </w:tcPr>
          <w:p>
            <w:pPr>
              <w:jc w:val="center"/>
              <w:rPr>
                <w:rFonts w:eastAsia="宋体"/>
                <w:color w:val="000000"/>
                <w:sz w:val="21"/>
                <w:szCs w:val="21"/>
              </w:rPr>
            </w:pPr>
            <w:r>
              <w:rPr>
                <w:rFonts w:eastAsia="宋体"/>
                <w:color w:val="000000"/>
                <w:sz w:val="21"/>
                <w:szCs w:val="21"/>
              </w:rPr>
              <w:t>-</w:t>
            </w:r>
          </w:p>
        </w:tc>
      </w:tr>
      <w:tr>
        <w:tblPrEx>
          <w:tblCellMar>
            <w:top w:w="0" w:type="dxa"/>
            <w:left w:w="10" w:type="dxa"/>
            <w:bottom w:w="0" w:type="dxa"/>
            <w:right w:w="10" w:type="dxa"/>
          </w:tblCellMar>
        </w:tblPrEx>
        <w:trPr>
          <w:trHeight w:val="418" w:hRule="exact"/>
          <w:jc w:val="center"/>
        </w:trPr>
        <w:tc>
          <w:tcPr>
            <w:tcW w:w="1249" w:type="pct"/>
            <w:tcBorders>
              <w:top w:val="single" w:color="auto" w:sz="4" w:space="0"/>
              <w:left w:val="single" w:color="auto" w:sz="4" w:space="0"/>
            </w:tcBorders>
            <w:shd w:val="clear" w:color="auto" w:fill="FFFFFF"/>
            <w:noWrap w:val="0"/>
            <w:vAlign w:val="top"/>
          </w:tcPr>
          <w:p>
            <w:pPr>
              <w:jc w:val="center"/>
              <w:rPr>
                <w:rFonts w:eastAsia="宋体"/>
                <w:color w:val="000000"/>
                <w:sz w:val="21"/>
                <w:szCs w:val="21"/>
                <w:lang w:val="zh-TW" w:bidi="zh-TW"/>
              </w:rPr>
            </w:pPr>
            <w:r>
              <w:rPr>
                <w:rFonts w:eastAsia="宋体"/>
                <w:color w:val="000000"/>
                <w:sz w:val="21"/>
                <w:szCs w:val="21"/>
                <w:lang w:val="zh-TW" w:bidi="zh-TW"/>
              </w:rPr>
              <w:t>时间测量误差</w:t>
            </w:r>
          </w:p>
        </w:tc>
        <w:tc>
          <w:tcPr>
            <w:tcW w:w="1250" w:type="pct"/>
            <w:tcBorders>
              <w:top w:val="single" w:color="auto" w:sz="4" w:space="0"/>
              <w:left w:val="single" w:color="auto" w:sz="4" w:space="0"/>
            </w:tcBorders>
            <w:shd w:val="clear" w:color="auto" w:fill="FFFFFF"/>
            <w:noWrap w:val="0"/>
            <w:vAlign w:val="center"/>
          </w:tcPr>
          <w:p>
            <w:pPr>
              <w:jc w:val="center"/>
              <w:rPr>
                <w:rFonts w:eastAsia="宋体"/>
                <w:color w:val="000000"/>
                <w:sz w:val="21"/>
                <w:szCs w:val="21"/>
                <w:lang w:bidi="zh-TW"/>
              </w:rPr>
            </w:pPr>
            <w:r>
              <w:rPr>
                <w:rFonts w:eastAsia="宋体"/>
                <w:color w:val="000000"/>
                <w:sz w:val="21"/>
                <w:szCs w:val="21"/>
                <w:lang w:bidi="zh-TW"/>
              </w:rPr>
              <w:t>-</w:t>
            </w:r>
          </w:p>
        </w:tc>
        <w:tc>
          <w:tcPr>
            <w:tcW w:w="1249" w:type="pct"/>
            <w:tcBorders>
              <w:top w:val="single" w:color="auto" w:sz="4" w:space="0"/>
              <w:left w:val="single" w:color="auto" w:sz="4" w:space="0"/>
              <w:right w:val="single" w:color="auto" w:sz="4" w:space="0"/>
            </w:tcBorders>
            <w:shd w:val="clear" w:color="auto" w:fill="FFFFFF"/>
            <w:noWrap w:val="0"/>
            <w:vAlign w:val="top"/>
          </w:tcPr>
          <w:p>
            <w:pPr>
              <w:jc w:val="center"/>
              <w:rPr>
                <w:rFonts w:eastAsia="宋体"/>
                <w:color w:val="000000"/>
                <w:sz w:val="21"/>
                <w:szCs w:val="21"/>
                <w:lang w:val="zh-TW" w:eastAsia="zh-TW" w:bidi="zh-TW"/>
              </w:rPr>
            </w:pPr>
            <w:r>
              <w:rPr>
                <w:rFonts w:eastAsia="宋体"/>
                <w:color w:val="000000"/>
                <w:sz w:val="21"/>
                <w:szCs w:val="21"/>
                <w:lang w:bidi="zh-TW"/>
              </w:rPr>
              <w:t>-</w:t>
            </w:r>
          </w:p>
        </w:tc>
        <w:tc>
          <w:tcPr>
            <w:tcW w:w="1250" w:type="pct"/>
            <w:tcBorders>
              <w:top w:val="single" w:color="auto" w:sz="4" w:space="0"/>
              <w:left w:val="single" w:color="auto" w:sz="4" w:space="0"/>
              <w:right w:val="single" w:color="auto" w:sz="4" w:space="0"/>
            </w:tcBorders>
            <w:shd w:val="clear" w:color="auto" w:fill="FFFFFF"/>
            <w:noWrap w:val="0"/>
            <w:vAlign w:val="top"/>
          </w:tcPr>
          <w:p>
            <w:pPr>
              <w:jc w:val="center"/>
              <w:rPr>
                <w:rFonts w:eastAsia="宋体"/>
                <w:color w:val="000000"/>
                <w:sz w:val="21"/>
                <w:szCs w:val="21"/>
                <w:lang w:bidi="zh-TW"/>
              </w:rPr>
            </w:pPr>
            <w:r>
              <w:rPr>
                <w:rFonts w:eastAsia="宋体"/>
                <w:color w:val="000000"/>
                <w:sz w:val="21"/>
                <w:szCs w:val="21"/>
                <w:lang w:bidi="zh-TW"/>
              </w:rPr>
              <w:t>+</w:t>
            </w:r>
          </w:p>
        </w:tc>
      </w:tr>
      <w:tr>
        <w:tblPrEx>
          <w:tblCellMar>
            <w:top w:w="0" w:type="dxa"/>
            <w:left w:w="10" w:type="dxa"/>
            <w:bottom w:w="0" w:type="dxa"/>
            <w:right w:w="10" w:type="dxa"/>
          </w:tblCellMar>
        </w:tblPrEx>
        <w:trPr>
          <w:trHeight w:val="432" w:hRule="exact"/>
          <w:jc w:val="center"/>
        </w:trPr>
        <w:tc>
          <w:tcPr>
            <w:tcW w:w="5000" w:type="pct"/>
            <w:gridSpan w:val="4"/>
            <w:tcBorders>
              <w:top w:val="single" w:color="auto" w:sz="4" w:space="0"/>
              <w:left w:val="single" w:color="auto" w:sz="4" w:space="0"/>
              <w:bottom w:val="single" w:color="auto" w:sz="4" w:space="0"/>
              <w:right w:val="single" w:color="auto" w:sz="4" w:space="0"/>
            </w:tcBorders>
            <w:shd w:val="clear" w:color="auto" w:fill="FFFFFF"/>
            <w:noWrap w:val="0"/>
            <w:vAlign w:val="top"/>
          </w:tcPr>
          <w:p>
            <w:pPr>
              <w:jc w:val="left"/>
              <w:rPr>
                <w:rFonts w:eastAsia="宋体"/>
                <w:color w:val="000000"/>
                <w:sz w:val="21"/>
                <w:szCs w:val="21"/>
                <w:lang w:val="zh-TW" w:eastAsia="zh-TW" w:bidi="zh-TW"/>
              </w:rPr>
            </w:pPr>
            <w:r>
              <w:rPr>
                <w:rFonts w:eastAsia="宋体"/>
                <w:color w:val="000000"/>
                <w:sz w:val="21"/>
                <w:szCs w:val="21"/>
                <w:lang w:val="zh-TW" w:eastAsia="zh-TW" w:bidi="zh-TW"/>
              </w:rPr>
              <w:t xml:space="preserve">注：“ + </w:t>
            </w:r>
            <w:r>
              <w:rPr>
                <w:rFonts w:eastAsia="宋体"/>
                <w:color w:val="000000"/>
                <w:sz w:val="21"/>
                <w:szCs w:val="21"/>
                <w:lang w:bidi="en-US"/>
              </w:rPr>
              <w:t>"</w:t>
            </w:r>
            <w:r>
              <w:rPr>
                <w:rFonts w:eastAsia="宋体"/>
                <w:color w:val="000000"/>
                <w:sz w:val="21"/>
                <w:szCs w:val="21"/>
                <w:lang w:val="zh-TW" w:eastAsia="zh-TW" w:bidi="zh-TW"/>
              </w:rPr>
              <w:t>表示应校准，“</w:t>
            </w:r>
            <w:r>
              <w:rPr>
                <w:rFonts w:eastAsia="宋体"/>
                <w:color w:val="000000"/>
                <w:sz w:val="21"/>
                <w:szCs w:val="21"/>
                <w:lang w:bidi="en-US"/>
              </w:rPr>
              <w:t>一</w:t>
            </w:r>
            <w:r>
              <w:rPr>
                <w:rFonts w:eastAsia="宋体"/>
                <w:color w:val="000000"/>
                <w:sz w:val="21"/>
                <w:szCs w:val="21"/>
                <w:lang w:val="zh-TW" w:eastAsia="zh-TW" w:bidi="zh-TW"/>
              </w:rPr>
              <w:t>”表示不校准</w:t>
            </w:r>
          </w:p>
        </w:tc>
      </w:tr>
    </w:tbl>
    <w:p>
      <w:pPr>
        <w:pStyle w:val="59"/>
        <w:numPr>
          <w:ilvl w:val="2"/>
          <w:numId w:val="15"/>
        </w:numPr>
        <w:spacing w:before="120" w:after="120"/>
        <w:rPr>
          <w:rFonts w:ascii="Times New Roman" w:hAnsi="Times New Roman"/>
          <w:sz w:val="21"/>
          <w:szCs w:val="21"/>
        </w:rPr>
      </w:pPr>
      <w:bookmarkStart w:id="85" w:name="_Toc18482"/>
      <w:r>
        <w:rPr>
          <w:rFonts w:ascii="Times New Roman" w:hAnsi="Times New Roman"/>
          <w:sz w:val="21"/>
          <w:szCs w:val="21"/>
        </w:rPr>
        <w:t>校准方法</w:t>
      </w:r>
      <w:bookmarkEnd w:id="85"/>
      <w:r>
        <w:rPr>
          <w:rFonts w:ascii="Times New Roman" w:hAnsi="Times New Roman"/>
          <w:sz w:val="21"/>
          <w:szCs w:val="21"/>
        </w:rPr>
        <w:t xml:space="preserve"> </w:t>
      </w:r>
    </w:p>
    <w:p>
      <w:pPr>
        <w:pStyle w:val="58"/>
        <w:numPr>
          <w:ilvl w:val="3"/>
          <w:numId w:val="15"/>
        </w:numPr>
        <w:spacing w:before="120" w:after="120"/>
        <w:rPr>
          <w:rFonts w:ascii="Times New Roman" w:hAnsi="Times New Roman"/>
          <w:sz w:val="21"/>
          <w:szCs w:val="21"/>
        </w:rPr>
      </w:pPr>
      <w:r>
        <w:rPr>
          <w:rFonts w:ascii="Times New Roman" w:hAnsi="Times New Roman"/>
          <w:sz w:val="21"/>
          <w:szCs w:val="21"/>
        </w:rPr>
        <w:t>温度、湿度校准点的选择</w:t>
      </w:r>
    </w:p>
    <w:p>
      <w:pPr>
        <w:autoSpaceDE w:val="0"/>
        <w:autoSpaceDN w:val="0"/>
        <w:ind w:firstLine="420" w:firstLineChars="200"/>
        <w:rPr>
          <w:rFonts w:eastAsia="宋体"/>
          <w:sz w:val="21"/>
          <w:szCs w:val="21"/>
        </w:rPr>
      </w:pPr>
      <w:r>
        <w:rPr>
          <w:rFonts w:eastAsia="宋体"/>
          <w:color w:val="000000"/>
          <w:sz w:val="21"/>
          <w:szCs w:val="21"/>
        </w:rPr>
        <w:t>温度、湿度校准点一般根据用户需要选择常用的温度、湿度点进行，或选择设备使用范围的下限、上限和中间点。</w:t>
      </w:r>
    </w:p>
    <w:p>
      <w:pPr>
        <w:pStyle w:val="58"/>
        <w:numPr>
          <w:ilvl w:val="3"/>
          <w:numId w:val="15"/>
        </w:numPr>
        <w:tabs>
          <w:tab w:val="left" w:pos="0"/>
        </w:tabs>
        <w:spacing w:before="120" w:after="120"/>
        <w:rPr>
          <w:rFonts w:ascii="Times New Roman" w:hAnsi="Times New Roman"/>
          <w:sz w:val="21"/>
          <w:szCs w:val="21"/>
        </w:rPr>
      </w:pPr>
      <w:r>
        <w:rPr>
          <w:rFonts w:ascii="Times New Roman" w:hAnsi="Times New Roman"/>
          <w:sz w:val="21"/>
          <w:szCs w:val="21"/>
        </w:rPr>
        <w:t>测量点分布</w:t>
      </w:r>
    </w:p>
    <w:p>
      <w:pPr>
        <w:autoSpaceDE w:val="0"/>
        <w:autoSpaceDN w:val="0"/>
        <w:ind w:firstLine="420" w:firstLineChars="200"/>
        <w:rPr>
          <w:rFonts w:eastAsia="宋体"/>
          <w:color w:val="000000"/>
          <w:sz w:val="21"/>
          <w:szCs w:val="21"/>
        </w:rPr>
      </w:pPr>
      <w:r>
        <w:rPr>
          <w:rFonts w:eastAsia="宋体"/>
          <w:color w:val="000000"/>
          <w:sz w:val="21"/>
          <w:szCs w:val="21"/>
        </w:rPr>
        <w:t>温度传感器测量点用</w:t>
      </w:r>
      <w:r>
        <w:rPr>
          <w:rFonts w:eastAsia="Times New Roman"/>
          <w:color w:val="000000"/>
          <w:sz w:val="21"/>
          <w:szCs w:val="21"/>
        </w:rPr>
        <w:t>1</w:t>
      </w:r>
      <w:r>
        <w:rPr>
          <w:rFonts w:eastAsia="宋体"/>
          <w:color w:val="000000"/>
          <w:sz w:val="21"/>
          <w:szCs w:val="21"/>
        </w:rPr>
        <w:t>、</w:t>
      </w:r>
      <w:r>
        <w:rPr>
          <w:rFonts w:eastAsia="Times New Roman"/>
          <w:color w:val="000000"/>
          <w:sz w:val="21"/>
          <w:szCs w:val="21"/>
        </w:rPr>
        <w:t>2</w:t>
      </w:r>
      <w:r>
        <w:rPr>
          <w:rFonts w:eastAsia="宋体"/>
          <w:color w:val="000000"/>
          <w:sz w:val="21"/>
          <w:szCs w:val="21"/>
        </w:rPr>
        <w:t>、</w:t>
      </w:r>
      <w:r>
        <w:rPr>
          <w:rFonts w:eastAsia="Times New Roman"/>
          <w:color w:val="000000"/>
          <w:sz w:val="21"/>
          <w:szCs w:val="21"/>
        </w:rPr>
        <w:t>3</w:t>
      </w:r>
      <w:r>
        <w:rPr>
          <w:rFonts w:eastAsia="宋体"/>
          <w:color w:val="000000"/>
          <w:sz w:val="21"/>
          <w:szCs w:val="21"/>
        </w:rPr>
        <w:t>.....</w:t>
      </w:r>
      <w:r>
        <w:rPr>
          <w:rFonts w:hint="eastAsia" w:eastAsia="宋体"/>
          <w:color w:val="000000"/>
          <w:sz w:val="21"/>
          <w:szCs w:val="21"/>
          <w:highlight w:val="none"/>
        </w:rPr>
        <w:t>14、15</w:t>
      </w:r>
      <w:r>
        <w:rPr>
          <w:rFonts w:eastAsia="宋体"/>
          <w:color w:val="000000"/>
          <w:sz w:val="21"/>
          <w:szCs w:val="21"/>
        </w:rPr>
        <w:t>数字表示，湿度传感器测量点用</w:t>
      </w:r>
      <w:r>
        <w:rPr>
          <w:rFonts w:eastAsia="Times New Roman"/>
          <w:color w:val="000000"/>
          <w:sz w:val="21"/>
          <w:szCs w:val="21"/>
          <w:lang w:bidi="en-US"/>
        </w:rPr>
        <w:t>A</w:t>
      </w:r>
      <w:r>
        <w:rPr>
          <w:rFonts w:eastAsia="宋体"/>
          <w:color w:val="000000"/>
          <w:sz w:val="21"/>
          <w:szCs w:val="21"/>
          <w:lang w:bidi="en-US"/>
        </w:rPr>
        <w:t>、</w:t>
      </w:r>
      <w:r>
        <w:rPr>
          <w:rFonts w:eastAsia="Times New Roman"/>
          <w:color w:val="000000"/>
          <w:sz w:val="21"/>
          <w:szCs w:val="21"/>
          <w:lang w:bidi="en-US"/>
        </w:rPr>
        <w:t>B</w:t>
      </w:r>
      <w:r>
        <w:rPr>
          <w:rFonts w:eastAsia="宋体"/>
          <w:color w:val="000000"/>
          <w:sz w:val="21"/>
          <w:szCs w:val="21"/>
          <w:lang w:bidi="en-US"/>
        </w:rPr>
        <w:t>、</w:t>
      </w:r>
      <w:r>
        <w:rPr>
          <w:rFonts w:eastAsia="Times New Roman"/>
          <w:color w:val="000000"/>
          <w:sz w:val="21"/>
          <w:szCs w:val="21"/>
          <w:lang w:bidi="en-US"/>
        </w:rPr>
        <w:t>C.....</w:t>
      </w:r>
      <w:r>
        <w:rPr>
          <w:rFonts w:eastAsia="宋体"/>
          <w:color w:val="000000"/>
          <w:sz w:val="21"/>
          <w:szCs w:val="21"/>
        </w:rPr>
        <w:t>字母表示。</w:t>
      </w:r>
    </w:p>
    <w:p>
      <w:pPr>
        <w:tabs>
          <w:tab w:val="left" w:pos="589"/>
        </w:tabs>
        <w:spacing w:after="180"/>
        <w:jc w:val="left"/>
        <w:rPr>
          <w:rFonts w:eastAsia="宋体"/>
          <w:color w:val="000000"/>
          <w:sz w:val="21"/>
          <w:szCs w:val="21"/>
          <w:lang w:val="zh-TW" w:eastAsia="zh-TW" w:bidi="zh-TW"/>
        </w:rPr>
      </w:pPr>
      <w:r>
        <w:rPr>
          <w:rFonts w:eastAsia="宋体"/>
          <w:color w:val="000000"/>
          <w:sz w:val="21"/>
          <w:szCs w:val="21"/>
          <w:lang w:bidi="zh-TW"/>
        </w:rPr>
        <w:t>6.2.2.1 空气温度、湿度的校准：</w:t>
      </w:r>
      <w:r>
        <w:rPr>
          <w:rFonts w:eastAsia="宋体"/>
          <w:color w:val="000000"/>
          <w:sz w:val="21"/>
          <w:szCs w:val="21"/>
          <w:lang w:val="zh-TW" w:eastAsia="zh-TW" w:bidi="zh-TW"/>
        </w:rPr>
        <w:t>设备容积小于等于</w:t>
      </w:r>
      <w:r>
        <w:rPr>
          <w:rFonts w:eastAsia="Times New Roman"/>
          <w:color w:val="000000"/>
          <w:sz w:val="21"/>
          <w:szCs w:val="21"/>
          <w:lang w:bidi="en-US"/>
        </w:rPr>
        <w:t>2m</w:t>
      </w:r>
      <w:r>
        <w:rPr>
          <w:rFonts w:eastAsia="Times New Roman"/>
          <w:color w:val="000000"/>
          <w:sz w:val="21"/>
          <w:szCs w:val="21"/>
          <w:vertAlign w:val="superscript"/>
          <w:lang w:bidi="en-US"/>
        </w:rPr>
        <w:t>3</w:t>
      </w:r>
      <w:r>
        <w:rPr>
          <w:rFonts w:eastAsia="宋体"/>
          <w:color w:val="000000"/>
          <w:sz w:val="21"/>
          <w:szCs w:val="21"/>
          <w:lang w:val="zh-TW" w:eastAsia="zh-TW" w:bidi="zh-TW"/>
        </w:rPr>
        <w:t>时，温度测量点为</w:t>
      </w:r>
      <w:r>
        <w:rPr>
          <w:rFonts w:eastAsia="Times New Roman"/>
          <w:color w:val="000000"/>
          <w:sz w:val="21"/>
          <w:szCs w:val="21"/>
          <w:lang w:val="zh-TW" w:eastAsia="zh-TW" w:bidi="zh-TW"/>
        </w:rPr>
        <w:t>9</w:t>
      </w:r>
      <w:r>
        <w:rPr>
          <w:rFonts w:eastAsia="宋体"/>
          <w:color w:val="000000"/>
          <w:sz w:val="21"/>
          <w:szCs w:val="21"/>
          <w:lang w:val="zh-TW" w:eastAsia="zh-TW" w:bidi="zh-TW"/>
        </w:rPr>
        <w:t>个，湿度测量点为</w:t>
      </w:r>
      <w:r>
        <w:rPr>
          <w:rFonts w:eastAsia="Times New Roman"/>
          <w:color w:val="000000"/>
          <w:sz w:val="21"/>
          <w:szCs w:val="21"/>
          <w:lang w:val="zh-TW" w:eastAsia="zh-TW" w:bidi="zh-TW"/>
        </w:rPr>
        <w:t>3</w:t>
      </w:r>
      <w:r>
        <w:rPr>
          <w:rFonts w:eastAsia="宋体"/>
          <w:color w:val="000000"/>
          <w:sz w:val="21"/>
          <w:szCs w:val="21"/>
          <w:lang w:val="zh-TW" w:eastAsia="zh-TW" w:bidi="zh-TW"/>
        </w:rPr>
        <w:t>个，温度点</w:t>
      </w:r>
      <w:r>
        <w:rPr>
          <w:rFonts w:eastAsia="Times New Roman"/>
          <w:color w:val="000000"/>
          <w:sz w:val="21"/>
          <w:szCs w:val="21"/>
          <w:lang w:val="zh-TW" w:eastAsia="zh-TW" w:bidi="zh-TW"/>
        </w:rPr>
        <w:t>5</w:t>
      </w:r>
      <w:r>
        <w:rPr>
          <w:rFonts w:eastAsia="宋体"/>
          <w:color w:val="000000"/>
          <w:sz w:val="21"/>
          <w:szCs w:val="21"/>
          <w:lang w:val="zh-TW" w:eastAsia="zh-TW" w:bidi="zh-TW"/>
        </w:rPr>
        <w:t>、 湿度点</w:t>
      </w:r>
      <w:r>
        <w:rPr>
          <w:rFonts w:eastAsia="Times New Roman"/>
          <w:color w:val="000000"/>
          <w:sz w:val="21"/>
          <w:szCs w:val="21"/>
          <w:lang w:bidi="en-US"/>
        </w:rPr>
        <w:t>O</w:t>
      </w:r>
      <w:r>
        <w:rPr>
          <w:rFonts w:eastAsia="宋体"/>
          <w:color w:val="000000"/>
          <w:sz w:val="21"/>
          <w:szCs w:val="21"/>
          <w:lang w:val="zh-TW" w:eastAsia="zh-TW" w:bidi="zh-TW"/>
        </w:rPr>
        <w:t>位于设备工作空间中层几何中心处，如图</w:t>
      </w:r>
      <w:r>
        <w:rPr>
          <w:rFonts w:eastAsia="Times New Roman"/>
          <w:color w:val="000000"/>
          <w:sz w:val="21"/>
          <w:szCs w:val="21"/>
          <w:lang w:val="zh-TW" w:eastAsia="zh-TW" w:bidi="zh-TW"/>
        </w:rPr>
        <w:t>1</w:t>
      </w:r>
      <w:r>
        <w:rPr>
          <w:rFonts w:eastAsia="宋体"/>
          <w:color w:val="000000"/>
          <w:sz w:val="21"/>
          <w:szCs w:val="21"/>
          <w:lang w:val="zh-TW" w:eastAsia="zh-TW" w:bidi="zh-TW"/>
        </w:rPr>
        <w:t>所示。设备容积大于</w:t>
      </w:r>
      <w:r>
        <w:rPr>
          <w:rFonts w:eastAsia="Times New Roman"/>
          <w:color w:val="000000"/>
          <w:sz w:val="21"/>
          <w:szCs w:val="21"/>
          <w:lang w:val="zh-TW" w:eastAsia="zh-TW" w:bidi="zh-TW"/>
        </w:rPr>
        <w:t>2</w:t>
      </w:r>
      <w:r>
        <w:rPr>
          <w:rFonts w:eastAsia="Times New Roman"/>
          <w:color w:val="000000"/>
          <w:sz w:val="21"/>
          <w:szCs w:val="21"/>
          <w:lang w:bidi="en-US"/>
        </w:rPr>
        <w:t>m</w:t>
      </w:r>
      <w:r>
        <w:rPr>
          <w:rFonts w:eastAsia="Times New Roman"/>
          <w:color w:val="000000"/>
          <w:sz w:val="21"/>
          <w:szCs w:val="21"/>
          <w:vertAlign w:val="superscript"/>
          <w:lang w:bidi="en-US"/>
        </w:rPr>
        <w:t>3</w:t>
      </w:r>
      <w:r>
        <w:rPr>
          <w:rFonts w:eastAsia="宋体"/>
          <w:color w:val="000000"/>
          <w:sz w:val="21"/>
          <w:szCs w:val="21"/>
          <w:lang w:val="zh-TW" w:eastAsia="zh-TW" w:bidi="zh-TW"/>
        </w:rPr>
        <w:t>时，温度测量点为</w:t>
      </w:r>
      <w:r>
        <w:rPr>
          <w:rFonts w:eastAsia="Times New Roman"/>
          <w:color w:val="000000"/>
          <w:sz w:val="21"/>
          <w:szCs w:val="21"/>
          <w:lang w:val="zh-TW" w:eastAsia="zh-TW" w:bidi="zh-TW"/>
        </w:rPr>
        <w:t>15</w:t>
      </w:r>
      <w:r>
        <w:rPr>
          <w:rFonts w:eastAsia="宋体"/>
          <w:color w:val="000000"/>
          <w:sz w:val="21"/>
          <w:szCs w:val="21"/>
          <w:lang w:val="zh-TW" w:eastAsia="zh-TW" w:bidi="zh-TW"/>
        </w:rPr>
        <w:t>个，湿度测量点为</w:t>
      </w:r>
      <w:r>
        <w:rPr>
          <w:rFonts w:eastAsia="Times New Roman"/>
          <w:color w:val="000000"/>
          <w:sz w:val="21"/>
          <w:szCs w:val="21"/>
          <w:lang w:val="zh-TW" w:eastAsia="zh-TW" w:bidi="zh-TW"/>
        </w:rPr>
        <w:t>4</w:t>
      </w:r>
      <w:r>
        <w:rPr>
          <w:rFonts w:eastAsia="宋体"/>
          <w:color w:val="000000"/>
          <w:sz w:val="21"/>
          <w:szCs w:val="21"/>
          <w:lang w:val="zh-TW" w:eastAsia="zh-TW" w:bidi="zh-TW"/>
        </w:rPr>
        <w:t>个，温度点</w:t>
      </w:r>
      <w:r>
        <w:rPr>
          <w:rFonts w:eastAsia="Times New Roman"/>
          <w:color w:val="000000"/>
          <w:sz w:val="21"/>
          <w:szCs w:val="21"/>
          <w:lang w:val="zh-TW" w:eastAsia="zh-TW" w:bidi="zh-TW"/>
        </w:rPr>
        <w:t>15</w:t>
      </w:r>
      <w:r>
        <w:rPr>
          <w:rFonts w:eastAsia="宋体"/>
          <w:color w:val="000000"/>
          <w:sz w:val="21"/>
          <w:szCs w:val="21"/>
          <w:lang w:val="zh-TW" w:eastAsia="zh-TW" w:bidi="zh-TW"/>
        </w:rPr>
        <w:t>、湿度点</w:t>
      </w:r>
      <w:r>
        <w:rPr>
          <w:rFonts w:eastAsia="Times New Roman"/>
          <w:color w:val="000000"/>
          <w:sz w:val="21"/>
          <w:szCs w:val="21"/>
          <w:lang w:bidi="en-US"/>
        </w:rPr>
        <w:t>O</w:t>
      </w:r>
      <w:r>
        <w:rPr>
          <w:rFonts w:eastAsia="宋体"/>
          <w:color w:val="000000"/>
          <w:sz w:val="21"/>
          <w:szCs w:val="21"/>
          <w:lang w:val="zh-TW" w:eastAsia="zh-TW" w:bidi="zh-TW"/>
        </w:rPr>
        <w:t>位于设备工作空间中层几何中心处，如图</w:t>
      </w:r>
      <w:r>
        <w:rPr>
          <w:rFonts w:eastAsia="Times New Roman"/>
          <w:color w:val="000000"/>
          <w:sz w:val="21"/>
          <w:szCs w:val="21"/>
          <w:lang w:val="zh-TW" w:eastAsia="zh-TW" w:bidi="zh-TW"/>
        </w:rPr>
        <w:t>2</w:t>
      </w:r>
      <w:r>
        <w:rPr>
          <w:rFonts w:eastAsia="宋体"/>
          <w:color w:val="000000"/>
          <w:sz w:val="21"/>
          <w:szCs w:val="21"/>
          <w:lang w:val="zh-TW" w:eastAsia="zh-TW" w:bidi="zh-TW"/>
        </w:rPr>
        <w:t>所示。</w:t>
      </w:r>
    </w:p>
    <w:p>
      <w:pPr>
        <w:tabs>
          <w:tab w:val="left" w:pos="589"/>
        </w:tabs>
        <w:spacing w:after="180"/>
        <w:jc w:val="left"/>
        <w:rPr>
          <w:rFonts w:eastAsia="宋体"/>
          <w:color w:val="000000"/>
          <w:sz w:val="21"/>
          <w:szCs w:val="21"/>
        </w:rPr>
      </w:pPr>
      <w:r>
        <w:rPr>
          <w:sz w:val="21"/>
          <w:szCs w:val="21"/>
        </w:rPr>
        <w:drawing>
          <wp:inline distT="0" distB="0" distL="114300" distR="114300">
            <wp:extent cx="5756275" cy="2037715"/>
            <wp:effectExtent l="0" t="0" r="15875" b="635"/>
            <wp:docPr id="50"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12"/>
                    <pic:cNvPicPr>
                      <a:picLocks noChangeAspect="1"/>
                    </pic:cNvPicPr>
                  </pic:nvPicPr>
                  <pic:blipFill>
                    <a:blip r:embed="rId12"/>
                    <a:stretch>
                      <a:fillRect/>
                    </a:stretch>
                  </pic:blipFill>
                  <pic:spPr>
                    <a:xfrm>
                      <a:off x="0" y="0"/>
                      <a:ext cx="5756275" cy="2037715"/>
                    </a:xfrm>
                    <a:prstGeom prst="rect">
                      <a:avLst/>
                    </a:prstGeom>
                    <a:noFill/>
                    <a:ln>
                      <a:noFill/>
                    </a:ln>
                  </pic:spPr>
                </pic:pic>
              </a:graphicData>
            </a:graphic>
          </wp:inline>
        </w:drawing>
      </w:r>
    </w:p>
    <w:p>
      <w:pPr>
        <w:autoSpaceDE w:val="0"/>
        <w:autoSpaceDN w:val="0"/>
        <w:jc w:val="center"/>
        <w:rPr>
          <w:rFonts w:eastAsia="宋体"/>
          <w:color w:val="000000"/>
          <w:sz w:val="21"/>
          <w:szCs w:val="21"/>
        </w:rPr>
      </w:pPr>
      <w:r>
        <w:rPr>
          <w:rFonts w:eastAsia="宋体"/>
          <w:color w:val="000000"/>
          <w:sz w:val="21"/>
          <w:szCs w:val="21"/>
        </w:rPr>
        <w:t>图</w:t>
      </w:r>
      <w:r>
        <w:rPr>
          <w:rFonts w:eastAsia="宋体"/>
          <w:b/>
          <w:bCs/>
          <w:color w:val="000000"/>
          <w:sz w:val="21"/>
          <w:szCs w:val="21"/>
        </w:rPr>
        <w:t xml:space="preserve">1 </w:t>
      </w:r>
      <w:r>
        <w:rPr>
          <w:rFonts w:eastAsia="宋体"/>
          <w:color w:val="000000"/>
          <w:sz w:val="21"/>
          <w:szCs w:val="21"/>
        </w:rPr>
        <w:t>设备容积小于等于</w:t>
      </w:r>
      <w:r>
        <w:rPr>
          <w:rFonts w:eastAsia="Times New Roman"/>
          <w:b/>
          <w:bCs/>
          <w:color w:val="000000"/>
          <w:sz w:val="21"/>
          <w:szCs w:val="21"/>
          <w:lang w:bidi="en-US"/>
        </w:rPr>
        <w:t>2m</w:t>
      </w:r>
      <w:r>
        <w:rPr>
          <w:rFonts w:eastAsia="Times New Roman"/>
          <w:b/>
          <w:bCs/>
          <w:color w:val="000000"/>
          <w:sz w:val="21"/>
          <w:szCs w:val="21"/>
          <w:vertAlign w:val="superscript"/>
          <w:lang w:bidi="en-US"/>
        </w:rPr>
        <w:t>3</w:t>
      </w:r>
      <w:r>
        <w:rPr>
          <w:rFonts w:eastAsia="宋体"/>
          <w:color w:val="000000"/>
          <w:sz w:val="21"/>
          <w:szCs w:val="21"/>
        </w:rPr>
        <w:t>布点示意图</w:t>
      </w:r>
    </w:p>
    <w:p>
      <w:pPr>
        <w:tabs>
          <w:tab w:val="left" w:pos="589"/>
        </w:tabs>
        <w:spacing w:after="180"/>
        <w:ind w:firstLine="400"/>
        <w:jc w:val="center"/>
        <w:rPr>
          <w:rFonts w:eastAsia="宋体"/>
          <w:sz w:val="21"/>
          <w:szCs w:val="21"/>
          <w:lang w:val="zh-TW" w:eastAsia="zh-TW" w:bidi="zh-TW"/>
        </w:rPr>
      </w:pPr>
    </w:p>
    <w:p>
      <w:pPr>
        <w:autoSpaceDE w:val="0"/>
        <w:autoSpaceDN w:val="0"/>
        <w:jc w:val="center"/>
        <w:rPr>
          <w:rFonts w:eastAsia="宋体"/>
          <w:color w:val="000000"/>
          <w:sz w:val="21"/>
          <w:szCs w:val="21"/>
        </w:rPr>
      </w:pPr>
      <w:r>
        <w:rPr>
          <w:sz w:val="21"/>
          <w:szCs w:val="21"/>
        </w:rPr>
        <w:drawing>
          <wp:inline distT="0" distB="0" distL="114300" distR="114300">
            <wp:extent cx="5617845" cy="1922780"/>
            <wp:effectExtent l="0" t="0" r="1905" b="1270"/>
            <wp:docPr id="51"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13"/>
                    <pic:cNvPicPr>
                      <a:picLocks noChangeAspect="1"/>
                    </pic:cNvPicPr>
                  </pic:nvPicPr>
                  <pic:blipFill>
                    <a:blip r:embed="rId13"/>
                    <a:stretch>
                      <a:fillRect/>
                    </a:stretch>
                  </pic:blipFill>
                  <pic:spPr>
                    <a:xfrm>
                      <a:off x="0" y="0"/>
                      <a:ext cx="5617845" cy="1922780"/>
                    </a:xfrm>
                    <a:prstGeom prst="rect">
                      <a:avLst/>
                    </a:prstGeom>
                    <a:noFill/>
                    <a:ln>
                      <a:noFill/>
                    </a:ln>
                  </pic:spPr>
                </pic:pic>
              </a:graphicData>
            </a:graphic>
          </wp:inline>
        </w:drawing>
      </w:r>
    </w:p>
    <w:p>
      <w:pPr>
        <w:autoSpaceDE w:val="0"/>
        <w:autoSpaceDN w:val="0"/>
        <w:jc w:val="center"/>
        <w:rPr>
          <w:rFonts w:eastAsia="宋体"/>
          <w:color w:val="000000"/>
          <w:sz w:val="21"/>
          <w:szCs w:val="21"/>
        </w:rPr>
      </w:pPr>
      <w:r>
        <w:rPr>
          <w:rFonts w:eastAsia="宋体"/>
          <w:color w:val="000000"/>
          <w:sz w:val="21"/>
          <w:szCs w:val="21"/>
        </w:rPr>
        <w:t>图</w:t>
      </w:r>
      <w:r>
        <w:rPr>
          <w:rFonts w:eastAsia="Times New Roman"/>
          <w:b/>
          <w:bCs/>
          <w:color w:val="000000"/>
          <w:sz w:val="21"/>
          <w:szCs w:val="21"/>
        </w:rPr>
        <w:t>2</w:t>
      </w:r>
      <w:r>
        <w:rPr>
          <w:rFonts w:eastAsia="宋体"/>
          <w:b/>
          <w:bCs/>
          <w:color w:val="000000"/>
          <w:sz w:val="21"/>
          <w:szCs w:val="21"/>
        </w:rPr>
        <w:t xml:space="preserve"> </w:t>
      </w:r>
      <w:r>
        <w:rPr>
          <w:rFonts w:eastAsia="宋体"/>
          <w:color w:val="000000"/>
          <w:sz w:val="21"/>
          <w:szCs w:val="21"/>
        </w:rPr>
        <w:t>设备容积大于</w:t>
      </w:r>
      <w:r>
        <w:rPr>
          <w:rFonts w:eastAsia="Times New Roman"/>
          <w:b/>
          <w:bCs/>
          <w:color w:val="000000"/>
          <w:sz w:val="21"/>
          <w:szCs w:val="21"/>
          <w:lang w:bidi="en-US"/>
        </w:rPr>
        <w:t>2m</w:t>
      </w:r>
      <w:r>
        <w:rPr>
          <w:rFonts w:eastAsia="Times New Roman"/>
          <w:b/>
          <w:bCs/>
          <w:color w:val="000000"/>
          <w:sz w:val="21"/>
          <w:szCs w:val="21"/>
          <w:vertAlign w:val="superscript"/>
          <w:lang w:bidi="en-US"/>
        </w:rPr>
        <w:t>3</w:t>
      </w:r>
      <w:r>
        <w:rPr>
          <w:rFonts w:eastAsia="宋体"/>
          <w:color w:val="000000"/>
          <w:sz w:val="21"/>
          <w:szCs w:val="21"/>
        </w:rPr>
        <w:t>布点示意图</w:t>
      </w:r>
    </w:p>
    <w:p>
      <w:pPr>
        <w:autoSpaceDE w:val="0"/>
        <w:autoSpaceDN w:val="0"/>
        <w:jc w:val="center"/>
        <w:rPr>
          <w:rFonts w:eastAsia="宋体"/>
          <w:color w:val="000000"/>
          <w:sz w:val="21"/>
          <w:szCs w:val="21"/>
        </w:rPr>
      </w:pPr>
    </w:p>
    <w:p>
      <w:pPr>
        <w:tabs>
          <w:tab w:val="left" w:pos="589"/>
        </w:tabs>
        <w:spacing w:after="180"/>
        <w:jc w:val="left"/>
        <w:rPr>
          <w:rFonts w:eastAsia="宋体"/>
          <w:color w:val="000000"/>
          <w:sz w:val="21"/>
          <w:szCs w:val="21"/>
          <w:lang w:bidi="zh-TW"/>
        </w:rPr>
      </w:pPr>
      <w:r>
        <w:rPr>
          <w:rFonts w:eastAsia="宋体"/>
          <w:color w:val="000000"/>
          <w:sz w:val="21"/>
          <w:szCs w:val="21"/>
          <w:lang w:bidi="zh-TW"/>
        </w:rPr>
        <w:t>6.2.2.2 溶液温度的校准：测温点的布置于溶液槽内</w:t>
      </w:r>
      <w:r>
        <w:rPr>
          <w:rFonts w:eastAsia="宋体"/>
          <w:color w:val="000000"/>
          <w:sz w:val="21"/>
          <w:szCs w:val="21"/>
          <w:lang w:val="zh-TW" w:bidi="zh-TW"/>
        </w:rPr>
        <w:t>，</w:t>
      </w:r>
      <w:r>
        <w:rPr>
          <w:rFonts w:eastAsia="宋体"/>
          <w:color w:val="000000"/>
          <w:sz w:val="21"/>
          <w:szCs w:val="21"/>
          <w:lang w:bidi="zh-TW"/>
        </w:rPr>
        <w:t xml:space="preserve">具体分布如图 3 所示。5 点位于工作区的几何中心，其余各测温点到溶液槽内壁的距离为各自边长的 1/10。温度传感器离底部搁板 </w:t>
      </w:r>
      <w:r>
        <w:rPr>
          <w:rFonts w:eastAsia="宋体"/>
          <w:color w:val="000000"/>
          <w:sz w:val="21"/>
          <w:szCs w:val="21"/>
          <w:lang w:val="zh-TW" w:bidi="zh-TW"/>
        </w:rPr>
        <w:t>10</w:t>
      </w:r>
      <w:r>
        <w:rPr>
          <w:rFonts w:eastAsia="宋体"/>
          <w:color w:val="000000"/>
          <w:sz w:val="21"/>
          <w:szCs w:val="21"/>
          <w:lang w:bidi="zh-TW"/>
        </w:rPr>
        <w:t>cm，如图3所示。</w:t>
      </w:r>
    </w:p>
    <w:p>
      <w:pPr>
        <w:tabs>
          <w:tab w:val="left" w:pos="589"/>
        </w:tabs>
        <w:spacing w:after="180"/>
        <w:jc w:val="center"/>
        <w:rPr>
          <w:sz w:val="21"/>
          <w:szCs w:val="21"/>
        </w:rPr>
      </w:pPr>
    </w:p>
    <w:p>
      <w:pPr>
        <w:tabs>
          <w:tab w:val="left" w:pos="589"/>
        </w:tabs>
        <w:spacing w:after="180"/>
        <w:jc w:val="center"/>
        <w:rPr>
          <w:sz w:val="21"/>
          <w:szCs w:val="21"/>
        </w:rPr>
      </w:pPr>
      <w:r>
        <w:rPr>
          <w:sz w:val="21"/>
          <w:szCs w:val="21"/>
        </w:rPr>
        <w:drawing>
          <wp:inline distT="0" distB="0" distL="114300" distR="114300">
            <wp:extent cx="1730375" cy="1755140"/>
            <wp:effectExtent l="0" t="0" r="3175" b="16510"/>
            <wp:docPr id="59"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14"/>
                    <pic:cNvPicPr>
                      <a:picLocks noChangeAspect="1"/>
                    </pic:cNvPicPr>
                  </pic:nvPicPr>
                  <pic:blipFill>
                    <a:blip r:embed="rId14"/>
                    <a:stretch>
                      <a:fillRect/>
                    </a:stretch>
                  </pic:blipFill>
                  <pic:spPr>
                    <a:xfrm>
                      <a:off x="0" y="0"/>
                      <a:ext cx="1730375" cy="1755140"/>
                    </a:xfrm>
                    <a:prstGeom prst="rect">
                      <a:avLst/>
                    </a:prstGeom>
                    <a:noFill/>
                    <a:ln>
                      <a:noFill/>
                    </a:ln>
                  </pic:spPr>
                </pic:pic>
              </a:graphicData>
            </a:graphic>
          </wp:inline>
        </w:drawing>
      </w:r>
    </w:p>
    <w:p>
      <w:pPr>
        <w:autoSpaceDE w:val="0"/>
        <w:autoSpaceDN w:val="0"/>
        <w:jc w:val="center"/>
        <w:rPr>
          <w:rFonts w:eastAsia="宋体"/>
          <w:color w:val="000000"/>
          <w:sz w:val="21"/>
          <w:szCs w:val="21"/>
        </w:rPr>
      </w:pPr>
      <w:r>
        <w:rPr>
          <w:rFonts w:eastAsia="宋体"/>
          <w:color w:val="000000"/>
          <w:sz w:val="21"/>
          <w:szCs w:val="21"/>
        </w:rPr>
        <w:t>图</w:t>
      </w:r>
      <w:r>
        <w:rPr>
          <w:rFonts w:eastAsia="Times New Roman"/>
          <w:b/>
          <w:bCs/>
          <w:color w:val="000000"/>
          <w:sz w:val="21"/>
          <w:szCs w:val="21"/>
        </w:rPr>
        <w:t>3</w:t>
      </w:r>
      <w:r>
        <w:rPr>
          <w:rFonts w:eastAsia="宋体"/>
          <w:b/>
          <w:bCs/>
          <w:color w:val="000000"/>
          <w:sz w:val="21"/>
          <w:szCs w:val="21"/>
        </w:rPr>
        <w:t xml:space="preserve"> </w:t>
      </w:r>
      <w:r>
        <w:rPr>
          <w:rFonts w:eastAsia="宋体"/>
          <w:color w:val="000000"/>
          <w:sz w:val="21"/>
          <w:szCs w:val="21"/>
        </w:rPr>
        <w:t>溶液温度校准布点示意图</w:t>
      </w:r>
    </w:p>
    <w:p>
      <w:pPr>
        <w:tabs>
          <w:tab w:val="left" w:pos="589"/>
        </w:tabs>
        <w:spacing w:after="180"/>
        <w:ind w:firstLine="400"/>
        <w:jc w:val="center"/>
        <w:rPr>
          <w:rFonts w:eastAsia="宋体"/>
          <w:color w:val="000000"/>
          <w:sz w:val="21"/>
          <w:szCs w:val="21"/>
          <w:lang w:bidi="zh-TW"/>
        </w:rPr>
      </w:pPr>
      <w:r>
        <w:rPr>
          <w:rFonts w:eastAsia="宋体"/>
          <w:sz w:val="21"/>
          <w:szCs w:val="21"/>
          <w:lang w:val="zh-TW" w:eastAsia="zh-TW" w:bidi="zh-TW"/>
        </w:rPr>
        <mc:AlternateContent>
          <mc:Choice Requires="wps">
            <w:drawing>
              <wp:anchor distT="0" distB="0" distL="114300" distR="114300" simplePos="0" relativeHeight="251714560" behindDoc="0" locked="0" layoutInCell="1" allowOverlap="1">
                <wp:simplePos x="0" y="0"/>
                <wp:positionH relativeFrom="column">
                  <wp:posOffset>2569845</wp:posOffset>
                </wp:positionH>
                <wp:positionV relativeFrom="paragraph">
                  <wp:posOffset>133350</wp:posOffset>
                </wp:positionV>
                <wp:extent cx="129540" cy="146685"/>
                <wp:effectExtent l="0" t="0" r="3810" b="5715"/>
                <wp:wrapNone/>
                <wp:docPr id="54" name="矩形 54"/>
                <wp:cNvGraphicFramePr/>
                <a:graphic xmlns:a="http://schemas.openxmlformats.org/drawingml/2006/main">
                  <a:graphicData uri="http://schemas.microsoft.com/office/word/2010/wordprocessingShape">
                    <wps:wsp>
                      <wps:cNvSpPr/>
                      <wps:spPr>
                        <a:xfrm>
                          <a:off x="3392805" y="861695"/>
                          <a:ext cx="129540" cy="146685"/>
                        </a:xfrm>
                        <a:prstGeom prst="rect">
                          <a:avLst/>
                        </a:prstGeom>
                        <a:solidFill>
                          <a:srgbClr val="FFFFFF"/>
                        </a:solidFill>
                        <a:ln w="25400" cap="flat" cmpd="sng" algn="ctr">
                          <a:noFill/>
                          <a:prstDash val="solid"/>
                        </a:ln>
                        <a:effectLst/>
                      </wps:spPr>
                      <wps:txbx>
                        <w:txbxContent>
                          <w:p>
                            <w:pPr>
                              <w:jc w:val="center"/>
                              <w:rPr>
                                <w:rFonts w:eastAsia="宋体"/>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02.35pt;margin-top:10.5pt;height:11.55pt;width:10.2pt;z-index:251714560;v-text-anchor:middle;mso-width-relative:page;mso-height-relative:page;" fillcolor="#FFFFFF" filled="t" stroked="f" coordsize="21600,21600" o:gfxdata="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">
                <v:fill on="t" focussize="0,0"/>
                <v:stroke on="f" weight="2pt"/>
                <v:imagedata o:title=""/>
                <o:lock v:ext="edit" aspectratio="f"/>
                <v:textbox>
                  <w:txbxContent>
                    <w:p>
                      <w:pPr>
                        <w:jc w:val="center"/>
                        <w:rPr>
                          <w:rFonts w:eastAsia="宋体"/>
                        </w:rPr>
                      </w:pPr>
                    </w:p>
                  </w:txbxContent>
                </v:textbox>
              </v:rect>
            </w:pict>
          </mc:Fallback>
        </mc:AlternateContent>
      </w:r>
    </w:p>
    <w:p>
      <w:pPr>
        <w:tabs>
          <w:tab w:val="left" w:pos="589"/>
        </w:tabs>
        <w:spacing w:after="180"/>
        <w:jc w:val="left"/>
        <w:rPr>
          <w:rFonts w:eastAsia="宋体"/>
          <w:color w:val="000000"/>
          <w:sz w:val="21"/>
          <w:szCs w:val="21"/>
          <w:lang w:bidi="zh-TW"/>
        </w:rPr>
      </w:pPr>
      <w:r>
        <w:rPr>
          <w:rFonts w:eastAsia="宋体"/>
          <w:color w:val="000000"/>
          <w:sz w:val="21"/>
          <w:szCs w:val="21"/>
          <w:lang w:bidi="zh-TW"/>
        </w:rPr>
        <w:t>6.2.2.3 干燥温度的校准：干燥温度即为在周期浸润试验箱对样品进行干燥时的温度。测温点布置于样品架或样品架上方10mm处，其具体分布如图4所示。</w:t>
      </w:r>
    </w:p>
    <w:p>
      <w:pPr>
        <w:tabs>
          <w:tab w:val="left" w:pos="589"/>
        </w:tabs>
        <w:spacing w:after="180"/>
        <w:jc w:val="center"/>
        <w:rPr>
          <w:sz w:val="21"/>
          <w:szCs w:val="21"/>
          <w:lang w:val="zh-TW" w:eastAsia="zh-TW"/>
        </w:rPr>
      </w:pPr>
      <w:r>
        <w:rPr>
          <w:sz w:val="21"/>
          <w:szCs w:val="21"/>
        </w:rPr>
        <w:drawing>
          <wp:inline distT="0" distB="0" distL="114300" distR="114300">
            <wp:extent cx="1737360" cy="1761490"/>
            <wp:effectExtent l="0" t="0" r="15240" b="10160"/>
            <wp:docPr id="61"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15"/>
                    <pic:cNvPicPr>
                      <a:picLocks noChangeAspect="1"/>
                    </pic:cNvPicPr>
                  </pic:nvPicPr>
                  <pic:blipFill>
                    <a:blip r:embed="rId15"/>
                    <a:stretch>
                      <a:fillRect/>
                    </a:stretch>
                  </pic:blipFill>
                  <pic:spPr>
                    <a:xfrm>
                      <a:off x="0" y="0"/>
                      <a:ext cx="1737360" cy="1761490"/>
                    </a:xfrm>
                    <a:prstGeom prst="rect">
                      <a:avLst/>
                    </a:prstGeom>
                    <a:noFill/>
                    <a:ln>
                      <a:noFill/>
                    </a:ln>
                  </pic:spPr>
                </pic:pic>
              </a:graphicData>
            </a:graphic>
          </wp:inline>
        </w:drawing>
      </w:r>
    </w:p>
    <w:p>
      <w:pPr>
        <w:autoSpaceDE w:val="0"/>
        <w:autoSpaceDN w:val="0"/>
        <w:jc w:val="center"/>
        <w:rPr>
          <w:rFonts w:eastAsia="宋体"/>
          <w:color w:val="000000"/>
          <w:sz w:val="21"/>
          <w:szCs w:val="21"/>
        </w:rPr>
      </w:pPr>
      <w:r>
        <w:rPr>
          <w:rFonts w:eastAsia="宋体"/>
          <w:color w:val="000000"/>
          <w:sz w:val="21"/>
          <w:szCs w:val="21"/>
        </w:rPr>
        <w:t>图</w:t>
      </w:r>
      <w:r>
        <w:rPr>
          <w:rFonts w:eastAsia="Times New Roman"/>
          <w:b/>
          <w:bCs/>
          <w:color w:val="000000"/>
          <w:sz w:val="21"/>
          <w:szCs w:val="21"/>
        </w:rPr>
        <w:t>4</w:t>
      </w:r>
      <w:r>
        <w:rPr>
          <w:rFonts w:eastAsia="宋体"/>
          <w:b/>
          <w:bCs/>
          <w:color w:val="000000"/>
          <w:sz w:val="21"/>
          <w:szCs w:val="21"/>
        </w:rPr>
        <w:t xml:space="preserve"> </w:t>
      </w:r>
      <w:r>
        <w:rPr>
          <w:rFonts w:eastAsia="宋体"/>
          <w:color w:val="000000"/>
          <w:sz w:val="21"/>
          <w:szCs w:val="21"/>
        </w:rPr>
        <w:t>干燥温度校准布点示意图</w:t>
      </w:r>
    </w:p>
    <w:p>
      <w:pPr>
        <w:tabs>
          <w:tab w:val="left" w:pos="589"/>
        </w:tabs>
        <w:spacing w:after="180"/>
        <w:ind w:firstLine="400"/>
        <w:jc w:val="center"/>
        <w:rPr>
          <w:rFonts w:eastAsia="宋体"/>
          <w:sz w:val="21"/>
          <w:szCs w:val="21"/>
          <w:lang w:bidi="zh-TW"/>
        </w:rPr>
      </w:pPr>
    </w:p>
    <w:p>
      <w:pPr>
        <w:pStyle w:val="58"/>
        <w:numPr>
          <w:ilvl w:val="3"/>
          <w:numId w:val="15"/>
        </w:numPr>
        <w:tabs>
          <w:tab w:val="left" w:pos="0"/>
        </w:tabs>
        <w:spacing w:before="120" w:after="120"/>
        <w:rPr>
          <w:rFonts w:ascii="Times New Roman" w:hAnsi="Times New Roman"/>
          <w:sz w:val="21"/>
          <w:szCs w:val="21"/>
        </w:rPr>
      </w:pPr>
      <w:r>
        <w:rPr>
          <w:rFonts w:ascii="Times New Roman" w:hAnsi="Times New Roman"/>
          <w:sz w:val="21"/>
          <w:szCs w:val="21"/>
        </w:rPr>
        <w:t>温度的校准</w:t>
      </w:r>
    </w:p>
    <w:p>
      <w:pPr>
        <w:spacing w:after="60" w:line="467" w:lineRule="exact"/>
        <w:ind w:firstLine="500"/>
        <w:rPr>
          <w:rFonts w:eastAsia="宋体"/>
          <w:sz w:val="21"/>
          <w:szCs w:val="21"/>
          <w:lang w:val="zh-TW" w:eastAsia="zh-TW" w:bidi="zh-TW"/>
        </w:rPr>
      </w:pPr>
      <w:r>
        <w:rPr>
          <w:rFonts w:eastAsia="宋体"/>
          <w:color w:val="000000"/>
          <w:sz w:val="21"/>
          <w:szCs w:val="21"/>
          <w:lang w:val="zh-TW" w:eastAsia="zh-TW" w:bidi="zh-TW"/>
        </w:rPr>
        <w:t>按照</w:t>
      </w:r>
      <w:r>
        <w:rPr>
          <w:rFonts w:eastAsia="宋体"/>
          <w:color w:val="000000"/>
          <w:sz w:val="21"/>
          <w:szCs w:val="21"/>
          <w:lang w:bidi="zh-TW"/>
        </w:rPr>
        <w:t>6</w:t>
      </w:r>
      <w:r>
        <w:rPr>
          <w:rFonts w:eastAsia="Times New Roman"/>
          <w:color w:val="000000"/>
          <w:sz w:val="21"/>
          <w:szCs w:val="21"/>
          <w:lang w:val="zh-TW" w:eastAsia="zh-TW" w:bidi="zh-TW"/>
        </w:rPr>
        <w:t>.2.</w:t>
      </w:r>
      <w:r>
        <w:rPr>
          <w:rFonts w:eastAsia="Times New Roman"/>
          <w:color w:val="auto"/>
          <w:sz w:val="21"/>
          <w:szCs w:val="21"/>
          <w:lang w:val="zh-TW" w:eastAsia="zh-TW" w:bidi="zh-TW"/>
        </w:rPr>
        <w:t>2</w:t>
      </w:r>
      <w:r>
        <w:rPr>
          <w:rFonts w:hint="eastAsia" w:eastAsia="宋体"/>
          <w:color w:val="auto"/>
          <w:sz w:val="21"/>
          <w:szCs w:val="21"/>
          <w:lang w:val="zh-TW" w:bidi="zh-TW"/>
        </w:rPr>
        <w:t>的</w:t>
      </w:r>
      <w:r>
        <w:rPr>
          <w:rFonts w:eastAsia="宋体"/>
          <w:color w:val="000000"/>
          <w:sz w:val="21"/>
          <w:szCs w:val="21"/>
          <w:lang w:val="zh-TW" w:eastAsia="zh-TW" w:bidi="zh-TW"/>
        </w:rPr>
        <w:t>规定布放温度传感器，将试验设备设定到校准温度，开启运行。试验设备达到稳定状态后开始记录各测量点温度，记录时间间隔为</w:t>
      </w:r>
      <w:r>
        <w:rPr>
          <w:rFonts w:eastAsia="Times New Roman"/>
          <w:color w:val="000000"/>
          <w:sz w:val="21"/>
          <w:szCs w:val="21"/>
          <w:lang w:bidi="en-US"/>
        </w:rPr>
        <w:t>2min, 30min</w:t>
      </w:r>
      <w:r>
        <w:rPr>
          <w:rFonts w:eastAsia="宋体"/>
          <w:color w:val="000000"/>
          <w:sz w:val="21"/>
          <w:szCs w:val="21"/>
          <w:lang w:val="zh-TW" w:eastAsia="zh-TW" w:bidi="zh-TW"/>
        </w:rPr>
        <w:t>内共记录</w:t>
      </w:r>
      <w:r>
        <w:rPr>
          <w:rFonts w:eastAsia="Times New Roman"/>
          <w:color w:val="000000"/>
          <w:sz w:val="21"/>
          <w:szCs w:val="21"/>
          <w:lang w:val="zh-TW" w:eastAsia="zh-TW" w:bidi="zh-TW"/>
        </w:rPr>
        <w:t>16</w:t>
      </w:r>
      <w:r>
        <w:rPr>
          <w:rFonts w:eastAsia="宋体"/>
          <w:color w:val="000000"/>
          <w:sz w:val="21"/>
          <w:szCs w:val="21"/>
          <w:lang w:val="zh-TW" w:eastAsia="zh-TW" w:bidi="zh-TW"/>
        </w:rPr>
        <w:t>组数据，或根据设备运行状况和用户校准需求确定时间间隔和数据记录次数，并在原始记录和校准证书中进行说明。</w:t>
      </w:r>
    </w:p>
    <w:p>
      <w:pPr>
        <w:spacing w:line="407" w:lineRule="exact"/>
        <w:ind w:firstLine="500"/>
        <w:rPr>
          <w:rFonts w:eastAsia="宋体"/>
          <w:color w:val="000000"/>
          <w:sz w:val="21"/>
          <w:szCs w:val="21"/>
          <w:lang w:val="zh-TW" w:eastAsia="zh-TW" w:bidi="zh-TW"/>
        </w:rPr>
      </w:pPr>
      <w:r>
        <w:rPr>
          <w:rFonts w:eastAsia="宋体"/>
          <w:color w:val="000000"/>
          <w:sz w:val="21"/>
          <w:szCs w:val="21"/>
          <w:lang w:val="zh-TW" w:eastAsia="zh-TW" w:bidi="zh-TW"/>
        </w:rPr>
        <w:t>温度稳定时间以说明书为依据，说明书</w:t>
      </w:r>
      <w:r>
        <w:rPr>
          <w:rFonts w:eastAsia="宋体"/>
          <w:color w:val="000000"/>
          <w:sz w:val="21"/>
          <w:szCs w:val="21"/>
          <w:lang w:val="zh-TW" w:bidi="zh-TW"/>
        </w:rPr>
        <w:t>中</w:t>
      </w:r>
      <w:r>
        <w:rPr>
          <w:rFonts w:eastAsia="宋体"/>
          <w:color w:val="000000"/>
          <w:sz w:val="21"/>
          <w:szCs w:val="21"/>
          <w:lang w:val="zh-TW" w:eastAsia="zh-TW" w:bidi="zh-TW"/>
        </w:rPr>
        <w:t>没有给出的</w:t>
      </w:r>
      <w:r>
        <w:rPr>
          <w:rFonts w:eastAsia="宋体"/>
          <w:sz w:val="21"/>
          <w:szCs w:val="21"/>
          <w:lang w:val="zh-TW" w:eastAsia="zh-TW" w:bidi="zh-TW"/>
        </w:rPr>
        <w:t>，一般按</w:t>
      </w:r>
      <w:r>
        <w:rPr>
          <w:rFonts w:eastAsia="宋体"/>
          <w:color w:val="000000"/>
          <w:sz w:val="21"/>
          <w:szCs w:val="21"/>
          <w:lang w:val="zh-TW" w:eastAsia="zh-TW" w:bidi="zh-TW"/>
        </w:rPr>
        <w:t>以下原则执行：温度达到设定值，</w:t>
      </w:r>
      <w:r>
        <w:rPr>
          <w:rFonts w:eastAsia="Times New Roman"/>
          <w:color w:val="000000"/>
          <w:sz w:val="21"/>
          <w:szCs w:val="21"/>
          <w:lang w:bidi="en-US"/>
        </w:rPr>
        <w:t>30min</w:t>
      </w:r>
      <w:r>
        <w:rPr>
          <w:rFonts w:eastAsia="宋体"/>
          <w:color w:val="000000"/>
          <w:sz w:val="21"/>
          <w:szCs w:val="21"/>
          <w:lang w:val="zh-TW" w:eastAsia="zh-TW" w:bidi="zh-TW"/>
        </w:rPr>
        <w:t>后可以开始记录数据，如箱内温度仍未稳定，可按实际情况延长</w:t>
      </w:r>
      <w:r>
        <w:rPr>
          <w:rFonts w:eastAsia="Times New Roman"/>
          <w:color w:val="000000"/>
          <w:sz w:val="21"/>
          <w:szCs w:val="21"/>
          <w:lang w:bidi="en-US"/>
        </w:rPr>
        <w:t xml:space="preserve">30min, </w:t>
      </w:r>
      <w:r>
        <w:rPr>
          <w:rFonts w:eastAsia="宋体"/>
          <w:color w:val="000000"/>
          <w:sz w:val="21"/>
          <w:szCs w:val="21"/>
          <w:lang w:val="zh-TW" w:eastAsia="zh-TW" w:bidi="zh-TW"/>
        </w:rPr>
        <w:t xml:space="preserve">温度达到设定值至开始记录数据所等待的时间不超过60 </w:t>
      </w:r>
      <w:r>
        <w:rPr>
          <w:rFonts w:eastAsia="宋体"/>
          <w:color w:val="000000"/>
          <w:sz w:val="21"/>
          <w:szCs w:val="21"/>
          <w:lang w:bidi="zh-TW"/>
        </w:rPr>
        <w:t>min。</w:t>
      </w:r>
    </w:p>
    <w:p>
      <w:pPr>
        <w:spacing w:line="407" w:lineRule="exact"/>
        <w:ind w:firstLine="500"/>
        <w:rPr>
          <w:rFonts w:eastAsia="宋体"/>
          <w:color w:val="000000"/>
          <w:sz w:val="21"/>
          <w:szCs w:val="21"/>
          <w:lang w:val="zh-TW" w:eastAsia="zh-TW" w:bidi="zh-TW"/>
        </w:rPr>
      </w:pPr>
      <w:r>
        <w:rPr>
          <w:rFonts w:eastAsia="宋体"/>
          <w:color w:val="000000"/>
          <w:sz w:val="21"/>
          <w:szCs w:val="21"/>
          <w:lang w:val="zh-TW" w:eastAsia="zh-TW" w:bidi="zh-TW"/>
        </w:rPr>
        <w:t>如果在规定的稳定时间之前能够确定箱内温度已经达到稳定，也可以提前记录。稳定时间须以环境试验设备达到稳定状态为主要判断标准，应在环境试验设备达到稳定状态后进行校准。</w:t>
      </w:r>
    </w:p>
    <w:p>
      <w:pPr>
        <w:pStyle w:val="58"/>
        <w:numPr>
          <w:ilvl w:val="3"/>
          <w:numId w:val="15"/>
        </w:numPr>
        <w:tabs>
          <w:tab w:val="left" w:pos="0"/>
        </w:tabs>
        <w:spacing w:before="120" w:after="120"/>
        <w:rPr>
          <w:rFonts w:ascii="Times New Roman" w:hAnsi="Times New Roman"/>
          <w:sz w:val="21"/>
          <w:szCs w:val="21"/>
        </w:rPr>
      </w:pPr>
      <w:r>
        <w:rPr>
          <w:rFonts w:ascii="Times New Roman" w:hAnsi="Times New Roman"/>
          <w:sz w:val="21"/>
          <w:szCs w:val="21"/>
        </w:rPr>
        <w:t>温湿度的校准</w:t>
      </w:r>
    </w:p>
    <w:p>
      <w:pPr>
        <w:spacing w:line="467" w:lineRule="exact"/>
        <w:ind w:firstLine="500"/>
        <w:rPr>
          <w:rFonts w:eastAsia="宋体"/>
          <w:sz w:val="21"/>
          <w:szCs w:val="21"/>
          <w:lang w:val="zh-TW" w:eastAsia="zh-TW" w:bidi="zh-TW"/>
        </w:rPr>
      </w:pPr>
      <w:r>
        <w:rPr>
          <w:rFonts w:eastAsia="宋体"/>
          <w:color w:val="000000"/>
          <w:sz w:val="21"/>
          <w:szCs w:val="21"/>
          <w:lang w:val="zh-TW" w:eastAsia="zh-TW" w:bidi="zh-TW"/>
        </w:rPr>
        <w:t>按照</w:t>
      </w:r>
      <w:r>
        <w:rPr>
          <w:rFonts w:eastAsia="宋体"/>
          <w:color w:val="000000"/>
          <w:sz w:val="21"/>
          <w:szCs w:val="21"/>
          <w:lang w:bidi="zh-TW"/>
        </w:rPr>
        <w:t>6</w:t>
      </w:r>
      <w:r>
        <w:rPr>
          <w:rFonts w:eastAsia="Times New Roman"/>
          <w:color w:val="000000"/>
          <w:sz w:val="21"/>
          <w:szCs w:val="21"/>
          <w:lang w:val="zh-TW" w:eastAsia="zh-TW" w:bidi="zh-TW"/>
        </w:rPr>
        <w:t>.2.2</w:t>
      </w:r>
      <w:r>
        <w:rPr>
          <w:rFonts w:eastAsia="宋体"/>
          <w:color w:val="000000"/>
          <w:sz w:val="21"/>
          <w:szCs w:val="21"/>
          <w:lang w:val="zh-TW" w:eastAsia="zh-TW" w:bidi="zh-TW"/>
        </w:rPr>
        <w:t>规定布放温湿度传感器，将试验设备设定到</w:t>
      </w:r>
      <w:r>
        <w:rPr>
          <w:rFonts w:eastAsia="宋体"/>
          <w:color w:val="auto"/>
          <w:sz w:val="21"/>
          <w:szCs w:val="21"/>
          <w:lang w:val="zh-TW" w:eastAsia="zh-TW" w:bidi="zh-TW"/>
        </w:rPr>
        <w:t>校准温度、湿度，</w:t>
      </w:r>
      <w:r>
        <w:rPr>
          <w:rFonts w:eastAsia="宋体"/>
          <w:color w:val="000000"/>
          <w:sz w:val="21"/>
          <w:szCs w:val="21"/>
          <w:lang w:val="zh-TW" w:eastAsia="zh-TW" w:bidi="zh-TW"/>
        </w:rPr>
        <w:t>开启运行。试验设备达到稳定状态后开始记录各测量点温度、湿度，记录吋间间隔为</w:t>
      </w:r>
      <w:r>
        <w:rPr>
          <w:rFonts w:eastAsia="Times New Roman"/>
          <w:color w:val="000000"/>
          <w:sz w:val="21"/>
          <w:szCs w:val="21"/>
          <w:lang w:bidi="en-US"/>
        </w:rPr>
        <w:t>2min, 30min</w:t>
      </w:r>
      <w:r>
        <w:rPr>
          <w:rFonts w:eastAsia="宋体"/>
          <w:color w:val="000000"/>
          <w:sz w:val="21"/>
          <w:szCs w:val="21"/>
          <w:lang w:val="zh-TW" w:eastAsia="zh-TW" w:bidi="zh-TW"/>
        </w:rPr>
        <w:t>内共记录</w:t>
      </w:r>
      <w:r>
        <w:rPr>
          <w:rFonts w:eastAsia="Times New Roman"/>
          <w:color w:val="000000"/>
          <w:sz w:val="21"/>
          <w:szCs w:val="21"/>
          <w:lang w:val="zh-TW" w:eastAsia="zh-TW" w:bidi="zh-TW"/>
        </w:rPr>
        <w:t>16</w:t>
      </w:r>
      <w:r>
        <w:rPr>
          <w:rFonts w:eastAsia="宋体"/>
          <w:color w:val="000000"/>
          <w:sz w:val="21"/>
          <w:szCs w:val="21"/>
          <w:lang w:val="zh-TW" w:eastAsia="zh-TW" w:bidi="zh-TW"/>
        </w:rPr>
        <w:t>组数据，或根据设备运行状况和用户校准需求确定时间间隔和数据记录次数，并在原始记录和校准证书中进行说明。</w:t>
      </w:r>
    </w:p>
    <w:p>
      <w:pPr>
        <w:spacing w:after="180" w:line="467" w:lineRule="exact"/>
        <w:ind w:firstLine="500"/>
        <w:rPr>
          <w:rFonts w:eastAsia="宋体"/>
          <w:sz w:val="21"/>
          <w:szCs w:val="21"/>
          <w:lang w:val="zh-TW" w:eastAsia="zh-TW" w:bidi="zh-TW"/>
        </w:rPr>
      </w:pPr>
      <w:r>
        <w:rPr>
          <w:rFonts w:eastAsia="宋体"/>
          <w:color w:val="000000"/>
          <w:sz w:val="21"/>
          <w:szCs w:val="21"/>
          <w:lang w:val="zh-TW" w:eastAsia="zh-TW" w:bidi="zh-TW"/>
        </w:rPr>
        <w:t>温湿度稳定时间以说明书为依据，说明书中没有给出的，</w:t>
      </w:r>
      <w:r>
        <w:rPr>
          <w:rFonts w:eastAsia="宋体"/>
          <w:sz w:val="21"/>
          <w:szCs w:val="21"/>
          <w:lang w:val="zh-TW" w:eastAsia="zh-TW" w:bidi="zh-TW"/>
        </w:rPr>
        <w:t>一般按</w:t>
      </w:r>
      <w:r>
        <w:rPr>
          <w:rFonts w:eastAsia="宋体"/>
          <w:color w:val="000000"/>
          <w:sz w:val="21"/>
          <w:szCs w:val="21"/>
          <w:lang w:val="zh-TW" w:eastAsia="zh-TW" w:bidi="zh-TW"/>
        </w:rPr>
        <w:t>以下原则执行：温湿度达到设定值</w:t>
      </w:r>
      <w:r>
        <w:rPr>
          <w:rFonts w:hint="eastAsia" w:eastAsia="宋体"/>
          <w:color w:val="000000"/>
          <w:sz w:val="21"/>
          <w:szCs w:val="21"/>
          <w:lang w:val="en-US" w:eastAsia="zh-CN" w:bidi="zh-TW"/>
        </w:rPr>
        <w:t>±0.1℃以内</w:t>
      </w:r>
      <w:r>
        <w:rPr>
          <w:rFonts w:eastAsia="宋体"/>
          <w:color w:val="000000"/>
          <w:sz w:val="21"/>
          <w:szCs w:val="21"/>
          <w:lang w:val="zh-TW" w:eastAsia="zh-TW" w:bidi="zh-TW"/>
        </w:rPr>
        <w:t>，</w:t>
      </w:r>
      <w:r>
        <w:rPr>
          <w:rFonts w:eastAsia="Times New Roman"/>
          <w:color w:val="000000"/>
          <w:sz w:val="21"/>
          <w:szCs w:val="21"/>
          <w:lang w:bidi="en-US"/>
        </w:rPr>
        <w:t>30min</w:t>
      </w:r>
      <w:r>
        <w:rPr>
          <w:rFonts w:eastAsia="宋体"/>
          <w:color w:val="000000"/>
          <w:sz w:val="21"/>
          <w:szCs w:val="21"/>
          <w:lang w:val="zh-TW" w:eastAsia="zh-TW" w:bidi="zh-TW"/>
        </w:rPr>
        <w:t>后可以开始记录数据，如箱内温湿度仍未稳定，可按实际情况延长</w:t>
      </w:r>
      <w:r>
        <w:rPr>
          <w:rFonts w:eastAsia="Times New Roman"/>
          <w:color w:val="000000"/>
          <w:sz w:val="21"/>
          <w:szCs w:val="21"/>
          <w:lang w:bidi="en-US"/>
        </w:rPr>
        <w:t>30min,</w:t>
      </w:r>
      <w:r>
        <w:rPr>
          <w:rFonts w:eastAsia="宋体"/>
          <w:color w:val="000000"/>
          <w:sz w:val="21"/>
          <w:szCs w:val="21"/>
          <w:lang w:val="zh-TW" w:eastAsia="zh-TW" w:bidi="zh-TW"/>
        </w:rPr>
        <w:t>温湿度达到设定值至开始记录数据所等待的时间不超过</w:t>
      </w:r>
      <w:r>
        <w:rPr>
          <w:rFonts w:eastAsia="Times New Roman"/>
          <w:color w:val="000000"/>
          <w:sz w:val="21"/>
          <w:szCs w:val="21"/>
          <w:lang w:val="zh-TW" w:eastAsia="zh-TW" w:bidi="zh-TW"/>
        </w:rPr>
        <w:t xml:space="preserve">60 </w:t>
      </w:r>
      <w:r>
        <w:rPr>
          <w:rFonts w:eastAsia="Times New Roman"/>
          <w:color w:val="000000"/>
          <w:sz w:val="21"/>
          <w:szCs w:val="21"/>
          <w:lang w:bidi="en-US"/>
        </w:rPr>
        <w:t>min</w:t>
      </w:r>
      <w:r>
        <w:rPr>
          <w:rFonts w:eastAsia="宋体"/>
          <w:color w:val="000000"/>
          <w:sz w:val="21"/>
          <w:szCs w:val="21"/>
          <w:lang w:bidi="en-US"/>
        </w:rPr>
        <w:t>。</w:t>
      </w:r>
    </w:p>
    <w:p>
      <w:pPr>
        <w:spacing w:after="120"/>
        <w:ind w:firstLine="500"/>
        <w:rPr>
          <w:rFonts w:eastAsia="宋体"/>
          <w:sz w:val="21"/>
          <w:szCs w:val="21"/>
          <w:lang w:val="zh-TW" w:eastAsia="zh-TW" w:bidi="zh-TW"/>
        </w:rPr>
      </w:pPr>
      <w:r>
        <w:rPr>
          <w:rFonts w:eastAsia="宋体"/>
          <w:color w:val="000000"/>
          <w:sz w:val="21"/>
          <w:szCs w:val="21"/>
          <w:lang w:val="zh-TW" w:eastAsia="zh-TW" w:bidi="zh-TW"/>
        </w:rPr>
        <w:t>如果在规定的稳定时间之前能够确定箱内温湿度已经达到稳定，也可以提前记录。</w:t>
      </w:r>
    </w:p>
    <w:p>
      <w:pPr>
        <w:pStyle w:val="58"/>
        <w:numPr>
          <w:ilvl w:val="3"/>
          <w:numId w:val="15"/>
        </w:numPr>
        <w:tabs>
          <w:tab w:val="left" w:pos="0"/>
        </w:tabs>
        <w:spacing w:before="120" w:after="120"/>
        <w:rPr>
          <w:rFonts w:ascii="Times New Roman" w:hAnsi="Times New Roman"/>
          <w:sz w:val="21"/>
          <w:szCs w:val="21"/>
        </w:rPr>
      </w:pPr>
      <w:r>
        <w:rPr>
          <w:rFonts w:ascii="Times New Roman" w:hAnsi="Times New Roman"/>
          <w:sz w:val="21"/>
          <w:szCs w:val="21"/>
        </w:rPr>
        <w:t>时间的校准</w:t>
      </w:r>
    </w:p>
    <w:p>
      <w:pPr>
        <w:spacing w:after="180" w:line="467" w:lineRule="exact"/>
        <w:ind w:firstLine="500"/>
        <w:rPr>
          <w:rFonts w:eastAsia="宋体"/>
          <w:color w:val="000000"/>
          <w:sz w:val="21"/>
          <w:szCs w:val="21"/>
          <w:lang w:val="zh-TW" w:bidi="zh-TW"/>
        </w:rPr>
      </w:pPr>
      <w:r>
        <w:rPr>
          <w:rFonts w:eastAsia="宋体"/>
          <w:color w:val="000000"/>
          <w:sz w:val="21"/>
          <w:szCs w:val="21"/>
          <w:lang w:val="zh-TW" w:bidi="zh-TW"/>
        </w:rPr>
        <w:t>时间的校准间隔应包含循环周期及计时间隔。常用的循环周期为10min浸没</w:t>
      </w:r>
      <w:r>
        <w:rPr>
          <w:rFonts w:hint="eastAsia" w:eastAsia="宋体"/>
          <w:color w:val="auto"/>
          <w:sz w:val="21"/>
          <w:szCs w:val="21"/>
          <w:lang w:val="en-US" w:eastAsia="zh-CN" w:bidi="zh-TW"/>
        </w:rPr>
        <w:t>与</w:t>
      </w:r>
      <w:r>
        <w:rPr>
          <w:rFonts w:eastAsia="宋体"/>
          <w:color w:val="000000"/>
          <w:sz w:val="21"/>
          <w:szCs w:val="21"/>
          <w:lang w:val="zh-TW" w:bidi="zh-TW"/>
        </w:rPr>
        <w:t>0min干燥，因此时间校准一般选择</w:t>
      </w:r>
      <w:r>
        <w:rPr>
          <w:rFonts w:eastAsia="宋体"/>
          <w:color w:val="000000"/>
          <w:sz w:val="21"/>
          <w:szCs w:val="21"/>
          <w:lang w:bidi="zh-TW"/>
        </w:rPr>
        <w:t>10min、50min、4h，或</w:t>
      </w:r>
      <w:r>
        <w:rPr>
          <w:rFonts w:eastAsia="宋体"/>
          <w:color w:val="000000"/>
          <w:sz w:val="21"/>
          <w:szCs w:val="21"/>
          <w:lang w:val="zh-TW" w:eastAsia="zh-TW" w:bidi="zh-TW"/>
        </w:rPr>
        <w:t>根据用户需要选择常用的循环周期与计时</w:t>
      </w:r>
      <w:r>
        <w:rPr>
          <w:rFonts w:eastAsia="宋体"/>
          <w:color w:val="000000"/>
          <w:sz w:val="21"/>
          <w:szCs w:val="21"/>
          <w:lang w:val="zh-TW" w:bidi="zh-TW"/>
        </w:rPr>
        <w:t>间隔。</w:t>
      </w:r>
    </w:p>
    <w:p>
      <w:pPr>
        <w:spacing w:after="180" w:line="467" w:lineRule="exact"/>
        <w:ind w:firstLine="500"/>
        <w:rPr>
          <w:rFonts w:eastAsia="宋体"/>
          <w:color w:val="000000"/>
          <w:sz w:val="21"/>
          <w:szCs w:val="21"/>
          <w:lang w:bidi="zh-TW"/>
        </w:rPr>
      </w:pPr>
      <w:r>
        <w:rPr>
          <w:rFonts w:eastAsia="宋体"/>
          <w:color w:val="000000"/>
          <w:sz w:val="21"/>
          <w:szCs w:val="21"/>
          <w:lang w:val="zh-TW" w:bidi="zh-TW"/>
        </w:rPr>
        <w:t>将被校设备与标准秒表同时开始计时，当标准秒表达到所需校准的时间点时，记录设备显示的时间，按此步骤，每个校准点重复校准</w:t>
      </w:r>
      <w:r>
        <w:rPr>
          <w:rFonts w:eastAsia="宋体"/>
          <w:color w:val="000000"/>
          <w:sz w:val="21"/>
          <w:szCs w:val="21"/>
          <w:lang w:bidi="zh-TW"/>
        </w:rPr>
        <w:t>3次。</w:t>
      </w:r>
    </w:p>
    <w:p>
      <w:pPr>
        <w:pStyle w:val="60"/>
        <w:numPr>
          <w:ilvl w:val="1"/>
          <w:numId w:val="15"/>
        </w:numPr>
        <w:spacing w:before="0" w:beforeLines="0" w:after="0" w:afterLines="0"/>
        <w:ind w:left="272" w:hanging="272"/>
        <w:outlineLvl w:val="0"/>
        <w:rPr>
          <w:rFonts w:ascii="Times New Roman" w:eastAsia="宋体"/>
          <w:b/>
          <w:sz w:val="21"/>
          <w:szCs w:val="21"/>
        </w:rPr>
      </w:pPr>
      <w:bookmarkStart w:id="86" w:name="_Toc11715"/>
      <w:r>
        <w:rPr>
          <w:rFonts w:ascii="Times New Roman" w:eastAsia="宋体"/>
          <w:b/>
          <w:sz w:val="21"/>
          <w:szCs w:val="21"/>
        </w:rPr>
        <w:t>数据处理</w:t>
      </w:r>
      <w:bookmarkEnd w:id="86"/>
      <w:r>
        <w:rPr>
          <w:rFonts w:ascii="Times New Roman" w:eastAsia="宋体"/>
          <w:b/>
          <w:sz w:val="21"/>
          <w:szCs w:val="21"/>
        </w:rPr>
        <w:t xml:space="preserve"> </w:t>
      </w:r>
    </w:p>
    <w:p>
      <w:pPr>
        <w:pStyle w:val="59"/>
        <w:numPr>
          <w:ilvl w:val="2"/>
          <w:numId w:val="15"/>
        </w:numPr>
        <w:spacing w:before="120" w:after="120"/>
        <w:rPr>
          <w:rFonts w:ascii="Times New Roman" w:hAnsi="Times New Roman"/>
          <w:sz w:val="21"/>
          <w:szCs w:val="21"/>
        </w:rPr>
      </w:pPr>
      <w:bookmarkStart w:id="87" w:name="_Toc27218"/>
      <w:r>
        <w:rPr>
          <w:rFonts w:ascii="Times New Roman" w:hAnsi="Times New Roman"/>
          <w:sz w:val="21"/>
          <w:szCs w:val="21"/>
        </w:rPr>
        <w:t>温度数据处理</w:t>
      </w:r>
      <w:bookmarkEnd w:id="87"/>
    </w:p>
    <w:p>
      <w:pPr>
        <w:pStyle w:val="58"/>
        <w:numPr>
          <w:ilvl w:val="3"/>
          <w:numId w:val="15"/>
        </w:numPr>
        <w:spacing w:before="120" w:after="120"/>
        <w:rPr>
          <w:rFonts w:ascii="Times New Roman" w:hAnsi="Times New Roman"/>
          <w:sz w:val="21"/>
          <w:szCs w:val="21"/>
          <w:lang w:val="zh-TW" w:eastAsia="zh-TW"/>
        </w:rPr>
      </w:pPr>
      <w:r>
        <w:rPr>
          <w:rFonts w:ascii="Times New Roman" w:hAnsi="Times New Roman"/>
          <w:sz w:val="21"/>
          <w:szCs w:val="21"/>
          <w:lang w:val="zh-TW" w:eastAsia="zh-TW"/>
        </w:rPr>
        <w:t>温度偏差</w:t>
      </w:r>
    </w:p>
    <w:p>
      <w:pPr>
        <w:autoSpaceDE w:val="0"/>
        <w:autoSpaceDN w:val="0"/>
        <w:rPr>
          <w:rFonts w:eastAsia="宋体"/>
          <w:color w:val="000000"/>
          <w:sz w:val="21"/>
          <w:szCs w:val="21"/>
          <w:lang w:val="zh-TW" w:bidi="zh-TW"/>
        </w:rPr>
      </w:pPr>
      <w:r>
        <w:rPr>
          <w:rFonts w:eastAsia="宋体"/>
          <w:color w:val="000000"/>
          <w:sz w:val="21"/>
          <w:szCs w:val="21"/>
          <w:lang w:bidi="zh-TW"/>
        </w:rPr>
        <w:t xml:space="preserve">7.1.1.1 </w:t>
      </w:r>
      <w:r>
        <w:rPr>
          <w:rFonts w:eastAsia="宋体"/>
          <w:color w:val="000000"/>
          <w:sz w:val="21"/>
          <w:szCs w:val="21"/>
          <w:lang w:val="zh-TW" w:bidi="zh-TW"/>
        </w:rPr>
        <w:t>空气温度、干燥温度偏差：</w:t>
      </w:r>
    </w:p>
    <w:p>
      <w:pPr>
        <w:tabs>
          <w:tab w:val="left" w:pos="4593"/>
          <w:tab w:val="left" w:leader="dot" w:pos="8628"/>
        </w:tabs>
        <w:spacing w:after="240"/>
        <w:ind w:left="1940"/>
        <w:jc w:val="left"/>
        <w:rPr>
          <w:rFonts w:eastAsia="宋体"/>
          <w:sz w:val="21"/>
          <w:szCs w:val="21"/>
        </w:rPr>
      </w:pPr>
      <w:r>
        <w:rPr>
          <w:rFonts w:eastAsia="Times New Roman"/>
          <w:color w:val="000000"/>
          <w:position w:val="-12"/>
          <w:sz w:val="21"/>
          <w:szCs w:val="21"/>
          <w:lang w:eastAsia="en-US" w:bidi="en-US"/>
        </w:rPr>
        <w:object>
          <v:shape id="_x0000_i1025" o:spt="75" type="#_x0000_t75" style="height:18pt;width:75pt;" o:ole="t" filled="f" o:preferrelative="t" stroked="f" coordsize="21600,21600">
            <v:path/>
            <v:fill on="f" focussize="0,0"/>
            <v:stroke on="f"/>
            <v:imagedata r:id="rId17" o:title=""/>
            <o:lock v:ext="edit" aspectratio="t"/>
            <w10:wrap type="none"/>
            <w10:anchorlock/>
          </v:shape>
          <o:OLEObject Type="Embed" ProgID="Equation.KSEE3" ShapeID="_x0000_i1025" DrawAspect="Content" ObjectID="_1468075725" r:id="rId16">
            <o:LockedField>false</o:LockedField>
          </o:OLEObject>
        </w:object>
      </w:r>
      <w:r>
        <w:rPr>
          <w:rFonts w:eastAsia="Times New Roman"/>
          <w:color w:val="000000"/>
          <w:sz w:val="21"/>
          <w:szCs w:val="21"/>
          <w:lang w:bidi="en-US"/>
        </w:rPr>
        <w:tab/>
      </w:r>
      <w:r>
        <w:rPr>
          <w:rFonts w:eastAsia="Times New Roman"/>
          <w:color w:val="000000"/>
          <w:sz w:val="21"/>
          <w:szCs w:val="21"/>
          <w:lang w:bidi="en-US"/>
        </w:rPr>
        <w:tab/>
      </w:r>
      <w:r>
        <w:rPr>
          <w:rFonts w:eastAsia="Times New Roman"/>
          <w:color w:val="000000"/>
          <w:sz w:val="21"/>
          <w:szCs w:val="21"/>
          <w:lang w:bidi="en-US"/>
        </w:rPr>
        <w:t xml:space="preserve"> </w:t>
      </w:r>
      <w:r>
        <w:rPr>
          <w:rFonts w:eastAsia="Times New Roman"/>
          <w:color w:val="000000"/>
          <w:sz w:val="21"/>
          <w:szCs w:val="21"/>
          <w:lang w:val="zh-TW" w:eastAsia="zh-TW" w:bidi="zh-TW"/>
        </w:rPr>
        <w:t>(1)</w:t>
      </w:r>
    </w:p>
    <w:p>
      <w:pPr>
        <w:tabs>
          <w:tab w:val="left" w:pos="4593"/>
          <w:tab w:val="left" w:leader="dot" w:pos="8628"/>
        </w:tabs>
        <w:spacing w:after="180"/>
        <w:ind w:left="1940"/>
        <w:jc w:val="left"/>
        <w:rPr>
          <w:rFonts w:eastAsia="宋体"/>
          <w:sz w:val="21"/>
          <w:szCs w:val="21"/>
          <w:lang w:val="zh-TW" w:eastAsia="zh-TW" w:bidi="zh-TW"/>
        </w:rPr>
      </w:pPr>
      <w:r>
        <w:rPr>
          <w:rFonts w:eastAsia="Times New Roman"/>
          <w:color w:val="000000"/>
          <w:position w:val="-12"/>
          <w:sz w:val="21"/>
          <w:szCs w:val="21"/>
          <w:lang w:eastAsia="en-US" w:bidi="en-US"/>
        </w:rPr>
        <w:object>
          <v:shape id="_x0000_i1026" o:spt="75" type="#_x0000_t75" style="height:18pt;width:72pt;" o:ole="t" filled="f" o:preferrelative="t" stroked="f" coordsize="21600,21600">
            <v:path/>
            <v:fill on="f" focussize="0,0"/>
            <v:stroke on="f"/>
            <v:imagedata r:id="rId19" o:title=""/>
            <o:lock v:ext="edit" aspectratio="t"/>
            <w10:wrap type="none"/>
            <w10:anchorlock/>
          </v:shape>
          <o:OLEObject Type="Embed" ProgID="Equation.KSEE3" ShapeID="_x0000_i1026" DrawAspect="Content" ObjectID="_1468075726" r:id="rId18">
            <o:LockedField>false</o:LockedField>
          </o:OLEObject>
        </w:object>
      </w:r>
      <w:r>
        <w:rPr>
          <w:rFonts w:eastAsia="Times New Roman"/>
          <w:color w:val="000000"/>
          <w:sz w:val="21"/>
          <w:szCs w:val="21"/>
          <w:lang w:bidi="en-US"/>
        </w:rPr>
        <w:tab/>
      </w:r>
      <w:r>
        <w:rPr>
          <w:rFonts w:eastAsia="Times New Roman"/>
          <w:color w:val="000000"/>
          <w:sz w:val="21"/>
          <w:szCs w:val="21"/>
          <w:lang w:bidi="en-US"/>
        </w:rPr>
        <w:tab/>
      </w:r>
      <w:r>
        <w:rPr>
          <w:rFonts w:eastAsia="Times New Roman"/>
          <w:color w:val="000000"/>
          <w:sz w:val="21"/>
          <w:szCs w:val="21"/>
          <w:lang w:bidi="en-US"/>
        </w:rPr>
        <w:t xml:space="preserve"> </w:t>
      </w:r>
      <w:r>
        <w:rPr>
          <w:rFonts w:eastAsia="Times New Roman"/>
          <w:color w:val="000000"/>
          <w:sz w:val="21"/>
          <w:szCs w:val="21"/>
          <w:lang w:val="zh-TW" w:eastAsia="zh-TW" w:bidi="zh-TW"/>
        </w:rPr>
        <w:t>(2)</w:t>
      </w:r>
    </w:p>
    <w:p>
      <w:pPr>
        <w:spacing w:after="180"/>
        <w:ind w:firstLine="480"/>
        <w:rPr>
          <w:rFonts w:eastAsia="宋体"/>
          <w:sz w:val="21"/>
          <w:szCs w:val="21"/>
          <w:lang w:val="zh-TW" w:eastAsia="zh-TW" w:bidi="zh-TW"/>
        </w:rPr>
      </w:pPr>
      <w:r>
        <w:rPr>
          <w:rFonts w:eastAsia="宋体"/>
          <w:color w:val="000000"/>
          <w:sz w:val="21"/>
          <w:szCs w:val="21"/>
          <w:lang w:val="zh-TW" w:eastAsia="zh-TW" w:bidi="zh-TW"/>
        </w:rPr>
        <w:t>式中：</w:t>
      </w:r>
    </w:p>
    <w:p>
      <w:pPr>
        <w:spacing w:after="240"/>
        <w:ind w:firstLine="480"/>
        <w:rPr>
          <w:rFonts w:eastAsia="宋体"/>
          <w:sz w:val="21"/>
          <w:szCs w:val="21"/>
          <w:lang w:val="zh-TW" w:eastAsia="zh-TW" w:bidi="zh-TW"/>
        </w:rPr>
      </w:pPr>
      <w:r>
        <w:rPr>
          <w:rFonts w:eastAsia="宋体"/>
          <w:sz w:val="21"/>
          <w:szCs w:val="21"/>
          <w:lang w:val="zh-TW" w:eastAsia="zh-TW" w:bidi="zh-TW"/>
        </w:rPr>
        <w:drawing>
          <wp:inline distT="0" distB="0" distL="114300" distR="114300">
            <wp:extent cx="333375" cy="228600"/>
            <wp:effectExtent l="0" t="0" r="9525" b="0"/>
            <wp:docPr id="57"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18"/>
                    <pic:cNvPicPr>
                      <a:picLocks noChangeAspect="1"/>
                    </pic:cNvPicPr>
                  </pic:nvPicPr>
                  <pic:blipFill>
                    <a:blip r:embed="rId20"/>
                    <a:stretch>
                      <a:fillRect/>
                    </a:stretch>
                  </pic:blipFill>
                  <pic:spPr>
                    <a:xfrm>
                      <a:off x="0" y="0"/>
                      <a:ext cx="333375" cy="228600"/>
                    </a:xfrm>
                    <a:prstGeom prst="rect">
                      <a:avLst/>
                    </a:prstGeom>
                    <a:noFill/>
                    <a:ln>
                      <a:noFill/>
                    </a:ln>
                  </pic:spPr>
                </pic:pic>
              </a:graphicData>
            </a:graphic>
          </wp:inline>
        </w:drawing>
      </w:r>
      <w:r>
        <w:rPr>
          <w:rFonts w:eastAsia="宋体"/>
          <w:color w:val="000000"/>
          <w:sz w:val="21"/>
          <w:szCs w:val="21"/>
          <w:lang w:val="zh-TW" w:eastAsia="zh-TW" w:bidi="zh-TW"/>
        </w:rPr>
        <w:t>—温度上偏差，</w:t>
      </w:r>
      <w:r>
        <w:rPr>
          <w:rFonts w:eastAsia="Times New Roman"/>
          <w:color w:val="000000"/>
          <w:sz w:val="21"/>
          <w:szCs w:val="21"/>
          <w:lang w:bidi="en-US"/>
        </w:rPr>
        <w:t xml:space="preserve">°C </w:t>
      </w:r>
      <w:r>
        <w:rPr>
          <w:rFonts w:eastAsia="宋体"/>
          <w:color w:val="000000"/>
          <w:sz w:val="21"/>
          <w:szCs w:val="21"/>
          <w:lang w:val="zh-TW" w:eastAsia="zh-TW" w:bidi="zh-TW"/>
        </w:rPr>
        <w:t>；</w:t>
      </w:r>
    </w:p>
    <w:p>
      <w:pPr>
        <w:spacing w:after="240"/>
        <w:ind w:firstLine="480"/>
        <w:rPr>
          <w:rFonts w:eastAsia="宋体"/>
          <w:sz w:val="21"/>
          <w:szCs w:val="21"/>
          <w:lang w:val="zh-TW" w:eastAsia="zh-TW" w:bidi="zh-TW"/>
        </w:rPr>
      </w:pPr>
      <w:r>
        <w:rPr>
          <w:rFonts w:eastAsia="宋体"/>
          <w:sz w:val="21"/>
          <w:szCs w:val="21"/>
          <w:lang w:val="zh-TW" w:eastAsia="zh-TW" w:bidi="zh-TW"/>
        </w:rPr>
        <w:drawing>
          <wp:inline distT="0" distB="0" distL="114300" distR="114300">
            <wp:extent cx="323850" cy="209550"/>
            <wp:effectExtent l="0" t="0" r="0" b="0"/>
            <wp:docPr id="62"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19"/>
                    <pic:cNvPicPr>
                      <a:picLocks noChangeAspect="1"/>
                    </pic:cNvPicPr>
                  </pic:nvPicPr>
                  <pic:blipFill>
                    <a:blip r:embed="rId21"/>
                    <a:stretch>
                      <a:fillRect/>
                    </a:stretch>
                  </pic:blipFill>
                  <pic:spPr>
                    <a:xfrm>
                      <a:off x="0" y="0"/>
                      <a:ext cx="323850" cy="209550"/>
                    </a:xfrm>
                    <a:prstGeom prst="rect">
                      <a:avLst/>
                    </a:prstGeom>
                    <a:noFill/>
                    <a:ln>
                      <a:noFill/>
                    </a:ln>
                  </pic:spPr>
                </pic:pic>
              </a:graphicData>
            </a:graphic>
          </wp:inline>
        </w:drawing>
      </w:r>
      <w:r>
        <w:rPr>
          <w:rFonts w:eastAsia="宋体"/>
          <w:color w:val="000000"/>
          <w:sz w:val="21"/>
          <w:szCs w:val="21"/>
          <w:lang w:val="zh-TW" w:eastAsia="zh-TW" w:bidi="zh-TW"/>
        </w:rPr>
        <w:t>—温度下偏差，</w:t>
      </w:r>
      <w:r>
        <w:rPr>
          <w:rFonts w:eastAsia="Times New Roman"/>
          <w:color w:val="000000"/>
          <w:sz w:val="21"/>
          <w:szCs w:val="21"/>
          <w:lang w:bidi="en-US"/>
        </w:rPr>
        <w:t xml:space="preserve">°C </w:t>
      </w:r>
      <w:r>
        <w:rPr>
          <w:rFonts w:eastAsia="宋体"/>
          <w:color w:val="000000"/>
          <w:sz w:val="21"/>
          <w:szCs w:val="21"/>
          <w:lang w:val="zh-TW" w:eastAsia="zh-TW" w:bidi="zh-TW"/>
        </w:rPr>
        <w:t>；</w:t>
      </w:r>
    </w:p>
    <w:p>
      <w:pPr>
        <w:spacing w:after="180"/>
        <w:ind w:firstLine="480"/>
        <w:rPr>
          <w:rFonts w:eastAsia="宋体"/>
          <w:color w:val="000000"/>
          <w:sz w:val="21"/>
          <w:szCs w:val="21"/>
          <w:lang w:bidi="en-US"/>
        </w:rPr>
      </w:pPr>
      <w:r>
        <w:rPr>
          <w:rFonts w:eastAsia="宋体"/>
          <w:sz w:val="21"/>
          <w:szCs w:val="21"/>
          <w:lang w:val="zh-TW" w:eastAsia="zh-TW" w:bidi="zh-TW"/>
        </w:rPr>
        <w:drawing>
          <wp:inline distT="0" distB="0" distL="114300" distR="114300">
            <wp:extent cx="247650" cy="228600"/>
            <wp:effectExtent l="0" t="0" r="0" b="0"/>
            <wp:docPr id="64"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20"/>
                    <pic:cNvPicPr>
                      <a:picLocks noChangeAspect="1"/>
                    </pic:cNvPicPr>
                  </pic:nvPicPr>
                  <pic:blipFill>
                    <a:blip r:embed="rId22"/>
                    <a:stretch>
                      <a:fillRect/>
                    </a:stretch>
                  </pic:blipFill>
                  <pic:spPr>
                    <a:xfrm>
                      <a:off x="0" y="0"/>
                      <a:ext cx="247650" cy="228600"/>
                    </a:xfrm>
                    <a:prstGeom prst="rect">
                      <a:avLst/>
                    </a:prstGeom>
                    <a:noFill/>
                    <a:ln>
                      <a:noFill/>
                    </a:ln>
                  </pic:spPr>
                </pic:pic>
              </a:graphicData>
            </a:graphic>
          </wp:inline>
        </w:drawing>
      </w:r>
      <w:r>
        <w:rPr>
          <w:rFonts w:eastAsia="宋体"/>
          <w:color w:val="000000"/>
          <w:sz w:val="21"/>
          <w:szCs w:val="21"/>
          <w:lang w:val="zh-TW" w:eastAsia="zh-TW" w:bidi="zh-TW"/>
        </w:rPr>
        <w:t>—各测量点规定时间内测量的最高温度，</w:t>
      </w:r>
      <w:r>
        <w:rPr>
          <w:rFonts w:eastAsia="Times New Roman"/>
          <w:color w:val="000000"/>
          <w:sz w:val="21"/>
          <w:szCs w:val="21"/>
          <w:lang w:bidi="en-US"/>
        </w:rPr>
        <w:t>°C</w:t>
      </w:r>
      <w:r>
        <w:rPr>
          <w:rFonts w:eastAsia="宋体"/>
          <w:color w:val="000000"/>
          <w:sz w:val="21"/>
          <w:szCs w:val="21"/>
          <w:lang w:bidi="en-US"/>
        </w:rPr>
        <w:t>；</w:t>
      </w:r>
    </w:p>
    <w:p>
      <w:pPr>
        <w:spacing w:after="180"/>
        <w:ind w:firstLine="480"/>
        <w:rPr>
          <w:rFonts w:eastAsia="宋体"/>
          <w:color w:val="000000"/>
          <w:sz w:val="21"/>
          <w:szCs w:val="21"/>
          <w:lang w:bidi="en-US"/>
        </w:rPr>
      </w:pPr>
      <w:r>
        <w:rPr>
          <w:rFonts w:eastAsia="宋体"/>
          <w:sz w:val="21"/>
          <w:szCs w:val="21"/>
          <w:lang w:val="zh-TW" w:eastAsia="zh-TW" w:bidi="zh-TW"/>
        </w:rPr>
        <w:drawing>
          <wp:inline distT="0" distB="0" distL="114300" distR="114300">
            <wp:extent cx="228600" cy="209550"/>
            <wp:effectExtent l="0" t="0" r="0" b="0"/>
            <wp:docPr id="60"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21"/>
                    <pic:cNvPicPr>
                      <a:picLocks noChangeAspect="1"/>
                    </pic:cNvPicPr>
                  </pic:nvPicPr>
                  <pic:blipFill>
                    <a:blip r:embed="rId23"/>
                    <a:stretch>
                      <a:fillRect/>
                    </a:stretch>
                  </pic:blipFill>
                  <pic:spPr>
                    <a:xfrm>
                      <a:off x="0" y="0"/>
                      <a:ext cx="228600" cy="209550"/>
                    </a:xfrm>
                    <a:prstGeom prst="rect">
                      <a:avLst/>
                    </a:prstGeom>
                    <a:noFill/>
                    <a:ln>
                      <a:noFill/>
                    </a:ln>
                  </pic:spPr>
                </pic:pic>
              </a:graphicData>
            </a:graphic>
          </wp:inline>
        </w:drawing>
      </w:r>
      <w:r>
        <w:rPr>
          <w:rFonts w:eastAsia="宋体"/>
          <w:sz w:val="21"/>
          <w:szCs w:val="21"/>
          <w:lang w:val="zh-TW" w:bidi="zh-TW"/>
        </w:rPr>
        <w:t>—</w:t>
      </w:r>
      <w:r>
        <w:rPr>
          <w:rFonts w:eastAsia="宋体"/>
          <w:color w:val="000000"/>
          <w:sz w:val="21"/>
          <w:szCs w:val="21"/>
          <w:lang w:val="zh-TW" w:eastAsia="zh-TW" w:bidi="zh-TW"/>
        </w:rPr>
        <w:t>各测量点规定时间内测量的最低温度，</w:t>
      </w:r>
      <w:r>
        <w:rPr>
          <w:rFonts w:eastAsia="Times New Roman"/>
          <w:color w:val="000000"/>
          <w:sz w:val="21"/>
          <w:szCs w:val="21"/>
          <w:lang w:bidi="en-US"/>
        </w:rPr>
        <w:t>°C</w:t>
      </w:r>
      <w:r>
        <w:rPr>
          <w:rFonts w:eastAsia="宋体"/>
          <w:color w:val="000000"/>
          <w:sz w:val="21"/>
          <w:szCs w:val="21"/>
          <w:lang w:bidi="en-US"/>
        </w:rPr>
        <w:t>；</w:t>
      </w:r>
    </w:p>
    <w:p>
      <w:pPr>
        <w:spacing w:after="200" w:line="478" w:lineRule="exact"/>
        <w:ind w:firstLine="440"/>
        <w:rPr>
          <w:rFonts w:eastAsia="宋体"/>
          <w:color w:val="000000"/>
          <w:sz w:val="21"/>
          <w:szCs w:val="21"/>
          <w:lang w:bidi="en-US"/>
        </w:rPr>
      </w:pPr>
      <w:r>
        <w:rPr>
          <w:rFonts w:eastAsia="宋体"/>
          <w:i/>
          <w:iCs/>
          <w:color w:val="000000"/>
          <w:sz w:val="21"/>
          <w:szCs w:val="21"/>
          <w:lang w:bidi="en-US"/>
        </w:rPr>
        <w:t>t</w:t>
      </w:r>
      <w:r>
        <w:rPr>
          <w:rFonts w:eastAsia="宋体"/>
          <w:i/>
          <w:iCs/>
          <w:color w:val="000000"/>
          <w:sz w:val="21"/>
          <w:szCs w:val="21"/>
          <w:vertAlign w:val="subscript"/>
          <w:lang w:bidi="en-US"/>
        </w:rPr>
        <w:t>s</w:t>
      </w:r>
      <w:r>
        <w:rPr>
          <w:rFonts w:eastAsia="宋体"/>
          <w:color w:val="000000"/>
          <w:sz w:val="21"/>
          <w:szCs w:val="21"/>
          <w:lang w:bidi="en-US"/>
        </w:rPr>
        <w:t xml:space="preserve"> </w:t>
      </w:r>
      <w:r>
        <w:rPr>
          <w:rFonts w:eastAsia="宋体"/>
          <w:color w:val="000000"/>
          <w:sz w:val="21"/>
          <w:szCs w:val="21"/>
          <w:lang w:val="zh-TW" w:eastAsia="zh-TW" w:bidi="zh-TW"/>
        </w:rPr>
        <w:t>—设备设定温度，</w:t>
      </w:r>
      <w:r>
        <w:rPr>
          <w:rFonts w:eastAsia="Times New Roman"/>
          <w:color w:val="000000"/>
          <w:sz w:val="21"/>
          <w:szCs w:val="21"/>
          <w:lang w:bidi="en-US"/>
        </w:rPr>
        <w:t>°C</w:t>
      </w:r>
      <w:r>
        <w:rPr>
          <w:rFonts w:eastAsia="宋体"/>
          <w:color w:val="000000"/>
          <w:sz w:val="21"/>
          <w:szCs w:val="21"/>
          <w:lang w:bidi="en-US"/>
        </w:rPr>
        <w:t>。</w:t>
      </w:r>
    </w:p>
    <w:p>
      <w:pPr>
        <w:spacing w:after="200" w:line="478" w:lineRule="exact"/>
        <w:ind w:firstLine="440"/>
        <w:rPr>
          <w:rFonts w:eastAsia="宋体"/>
          <w:color w:val="000000"/>
          <w:sz w:val="21"/>
          <w:szCs w:val="21"/>
          <w:lang w:bidi="en-US"/>
        </w:rPr>
      </w:pPr>
      <w:r>
        <w:rPr>
          <w:rFonts w:eastAsia="宋体"/>
          <w:color w:val="000000"/>
          <w:sz w:val="21"/>
          <w:szCs w:val="21"/>
          <w:lang w:bidi="zh-TW"/>
        </w:rPr>
        <w:t>7.1.1.2</w:t>
      </w:r>
      <w:r>
        <w:rPr>
          <w:rFonts w:eastAsia="宋体"/>
          <w:color w:val="000000"/>
          <w:sz w:val="21"/>
          <w:szCs w:val="21"/>
          <w:lang w:bidi="en-US"/>
        </w:rPr>
        <w:t>溶液温度偏差：</w:t>
      </w:r>
    </w:p>
    <w:p>
      <w:pPr>
        <w:tabs>
          <w:tab w:val="left" w:pos="4593"/>
          <w:tab w:val="left" w:leader="dot" w:pos="8628"/>
        </w:tabs>
        <w:spacing w:after="180"/>
        <w:ind w:left="1940"/>
        <w:rPr>
          <w:rFonts w:eastAsia="宋体"/>
          <w:color w:val="000000"/>
          <w:sz w:val="21"/>
          <w:szCs w:val="21"/>
          <w:lang w:bidi="en-US"/>
        </w:rPr>
      </w:pPr>
      <w:r>
        <w:rPr>
          <w:rFonts w:eastAsia="宋体"/>
          <w:color w:val="000000"/>
          <w:position w:val="-12"/>
          <w:sz w:val="21"/>
          <w:szCs w:val="21"/>
          <w:lang w:eastAsia="en-US" w:bidi="en-US"/>
        </w:rPr>
        <w:object>
          <v:shape id="_x0000_i1027" o:spt="75" type="#_x0000_t75" style="height:18pt;width:59pt;" o:ole="t" filled="f" o:preferrelative="t" stroked="f" coordsize="21600,21600">
            <v:path/>
            <v:fill on="f" focussize="0,0"/>
            <v:stroke on="f"/>
            <v:imagedata r:id="rId25" o:title=""/>
            <o:lock v:ext="edit" aspectratio="t"/>
            <w10:wrap type="none"/>
            <w10:anchorlock/>
          </v:shape>
          <o:OLEObject Type="Embed" ProgID="Equation.KSEE3" ShapeID="_x0000_i1027" DrawAspect="Content" ObjectID="_1468075727" r:id="rId24">
            <o:LockedField>false</o:LockedField>
          </o:OLEObject>
        </w:object>
      </w:r>
      <w:r>
        <w:rPr>
          <w:rFonts w:eastAsia="Times New Roman"/>
          <w:color w:val="000000"/>
          <w:sz w:val="21"/>
          <w:szCs w:val="21"/>
          <w:lang w:bidi="en-US"/>
        </w:rPr>
        <w:tab/>
      </w:r>
      <w:r>
        <w:rPr>
          <w:rFonts w:eastAsia="Times New Roman"/>
          <w:color w:val="000000"/>
          <w:sz w:val="21"/>
          <w:szCs w:val="21"/>
          <w:lang w:bidi="en-US"/>
        </w:rPr>
        <w:tab/>
      </w:r>
      <w:r>
        <w:rPr>
          <w:rFonts w:eastAsia="Times New Roman"/>
          <w:color w:val="000000"/>
          <w:sz w:val="21"/>
          <w:szCs w:val="21"/>
          <w:lang w:val="zh-TW" w:eastAsia="zh-TW" w:bidi="zh-TW"/>
        </w:rPr>
        <w:t>(</w:t>
      </w:r>
      <w:r>
        <w:rPr>
          <w:rFonts w:eastAsia="宋体"/>
          <w:color w:val="000000"/>
          <w:sz w:val="21"/>
          <w:szCs w:val="21"/>
          <w:lang w:bidi="zh-TW"/>
        </w:rPr>
        <w:t>3</w:t>
      </w:r>
      <w:r>
        <w:rPr>
          <w:rFonts w:eastAsia="Times New Roman"/>
          <w:color w:val="000000"/>
          <w:sz w:val="21"/>
          <w:szCs w:val="21"/>
          <w:lang w:val="zh-TW" w:eastAsia="zh-TW" w:bidi="zh-TW"/>
        </w:rPr>
        <w:t>)</w:t>
      </w:r>
      <w:r>
        <w:rPr>
          <w:rFonts w:eastAsia="宋体"/>
          <w:color w:val="000000"/>
          <w:sz w:val="21"/>
          <w:szCs w:val="21"/>
          <w:lang w:bidi="en-US"/>
        </w:rPr>
        <w:t xml:space="preserve">                       </w:t>
      </w:r>
      <w:r>
        <w:rPr>
          <w:rFonts w:eastAsia="Times New Roman"/>
          <w:color w:val="000000"/>
          <w:sz w:val="21"/>
          <w:szCs w:val="21"/>
          <w:lang w:bidi="en-US"/>
        </w:rPr>
        <w:t xml:space="preserve"> </w:t>
      </w:r>
    </w:p>
    <w:p>
      <w:pPr>
        <w:spacing w:after="200" w:line="478" w:lineRule="exact"/>
        <w:ind w:firstLine="440"/>
        <w:rPr>
          <w:rFonts w:eastAsia="宋体"/>
          <w:color w:val="000000"/>
          <w:sz w:val="21"/>
          <w:szCs w:val="21"/>
          <w:lang w:bidi="en-US"/>
        </w:rPr>
      </w:pPr>
      <w:r>
        <w:rPr>
          <w:rFonts w:eastAsia="宋体"/>
          <w:color w:val="000000"/>
          <w:sz w:val="21"/>
          <w:szCs w:val="21"/>
          <w:lang w:bidi="en-US"/>
        </w:rPr>
        <w:t>式中：</w:t>
      </w:r>
    </w:p>
    <w:p>
      <w:pPr>
        <w:spacing w:after="200" w:line="478" w:lineRule="exact"/>
        <w:ind w:firstLine="440"/>
        <w:rPr>
          <w:rFonts w:eastAsia="宋体"/>
          <w:sz w:val="21"/>
          <w:szCs w:val="21"/>
          <w:lang w:val="zh-TW" w:bidi="zh-TW"/>
        </w:rPr>
      </w:pPr>
      <w:r>
        <w:rPr>
          <w:rFonts w:eastAsia="宋体"/>
          <w:sz w:val="21"/>
          <w:szCs w:val="21"/>
          <w:lang w:val="zh-TW" w:eastAsia="zh-TW" w:bidi="zh-TW"/>
        </w:rPr>
        <w:drawing>
          <wp:inline distT="0" distB="0" distL="114300" distR="114300">
            <wp:extent cx="238125" cy="228600"/>
            <wp:effectExtent l="0" t="0" r="9525" b="0"/>
            <wp:docPr id="55"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23"/>
                    <pic:cNvPicPr>
                      <a:picLocks noChangeAspect="1"/>
                    </pic:cNvPicPr>
                  </pic:nvPicPr>
                  <pic:blipFill>
                    <a:blip r:embed="rId26"/>
                    <a:stretch>
                      <a:fillRect/>
                    </a:stretch>
                  </pic:blipFill>
                  <pic:spPr>
                    <a:xfrm>
                      <a:off x="0" y="0"/>
                      <a:ext cx="238125" cy="228600"/>
                    </a:xfrm>
                    <a:prstGeom prst="rect">
                      <a:avLst/>
                    </a:prstGeom>
                    <a:noFill/>
                    <a:ln>
                      <a:noFill/>
                    </a:ln>
                  </pic:spPr>
                </pic:pic>
              </a:graphicData>
            </a:graphic>
          </wp:inline>
        </w:drawing>
      </w:r>
      <w:r>
        <w:rPr>
          <w:rFonts w:eastAsia="宋体"/>
          <w:sz w:val="21"/>
          <w:szCs w:val="21"/>
          <w:lang w:val="zh-TW" w:bidi="zh-TW"/>
        </w:rPr>
        <w:t>—温度偏差，℃；</w:t>
      </w:r>
    </w:p>
    <w:p>
      <w:pPr>
        <w:spacing w:after="200" w:line="478" w:lineRule="exact"/>
        <w:ind w:firstLine="440"/>
        <w:rPr>
          <w:rFonts w:eastAsia="宋体"/>
          <w:sz w:val="21"/>
          <w:szCs w:val="21"/>
          <w:lang w:val="zh-TW" w:bidi="zh-TW"/>
        </w:rPr>
      </w:pPr>
      <w:r>
        <w:rPr>
          <w:rFonts w:eastAsia="宋体"/>
          <w:sz w:val="21"/>
          <w:szCs w:val="21"/>
          <w:lang w:val="zh-TW" w:eastAsia="zh-TW" w:bidi="zh-TW"/>
        </w:rPr>
        <w:drawing>
          <wp:inline distT="0" distB="0" distL="114300" distR="114300">
            <wp:extent cx="142875" cy="228600"/>
            <wp:effectExtent l="0" t="0" r="0" b="0"/>
            <wp:docPr id="58"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24"/>
                    <pic:cNvPicPr>
                      <a:picLocks noChangeAspect="1"/>
                    </pic:cNvPicPr>
                  </pic:nvPicPr>
                  <pic:blipFill>
                    <a:blip r:embed="rId27"/>
                    <a:stretch>
                      <a:fillRect/>
                    </a:stretch>
                  </pic:blipFill>
                  <pic:spPr>
                    <a:xfrm>
                      <a:off x="0" y="0"/>
                      <a:ext cx="142875" cy="228600"/>
                    </a:xfrm>
                    <a:prstGeom prst="rect">
                      <a:avLst/>
                    </a:prstGeom>
                    <a:noFill/>
                    <a:ln>
                      <a:noFill/>
                    </a:ln>
                  </pic:spPr>
                </pic:pic>
              </a:graphicData>
            </a:graphic>
          </wp:inline>
        </w:drawing>
      </w:r>
      <w:r>
        <w:rPr>
          <w:rFonts w:eastAsia="宋体"/>
          <w:sz w:val="21"/>
          <w:szCs w:val="21"/>
          <w:lang w:val="zh-TW" w:bidi="zh-TW"/>
        </w:rPr>
        <w:t>—溶液槽显示温度的平均值，℃；</w:t>
      </w:r>
    </w:p>
    <w:p>
      <w:pPr>
        <w:spacing w:after="200" w:line="478" w:lineRule="exact"/>
        <w:ind w:firstLine="440"/>
        <w:rPr>
          <w:rFonts w:eastAsia="宋体"/>
          <w:sz w:val="21"/>
          <w:szCs w:val="21"/>
          <w:lang w:bidi="zh-TW"/>
        </w:rPr>
      </w:pPr>
      <w:r>
        <w:rPr>
          <w:rFonts w:eastAsia="宋体"/>
          <w:sz w:val="21"/>
          <w:szCs w:val="21"/>
          <w:lang w:val="zh-TW" w:eastAsia="zh-TW" w:bidi="zh-TW"/>
        </w:rPr>
        <w:drawing>
          <wp:inline distT="0" distB="0" distL="114300" distR="114300">
            <wp:extent cx="133350" cy="228600"/>
            <wp:effectExtent l="0" t="0" r="0" b="0"/>
            <wp:docPr id="56"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25"/>
                    <pic:cNvPicPr>
                      <a:picLocks noChangeAspect="1"/>
                    </pic:cNvPicPr>
                  </pic:nvPicPr>
                  <pic:blipFill>
                    <a:blip r:embed="rId28"/>
                    <a:stretch>
                      <a:fillRect/>
                    </a:stretch>
                  </pic:blipFill>
                  <pic:spPr>
                    <a:xfrm>
                      <a:off x="0" y="0"/>
                      <a:ext cx="133350" cy="228600"/>
                    </a:xfrm>
                    <a:prstGeom prst="rect">
                      <a:avLst/>
                    </a:prstGeom>
                    <a:noFill/>
                    <a:ln>
                      <a:noFill/>
                    </a:ln>
                  </pic:spPr>
                </pic:pic>
              </a:graphicData>
            </a:graphic>
          </wp:inline>
        </w:drawing>
      </w:r>
      <w:r>
        <w:rPr>
          <w:rFonts w:eastAsia="宋体"/>
          <w:sz w:val="21"/>
          <w:szCs w:val="21"/>
          <w:lang w:val="zh-TW" w:bidi="zh-TW"/>
        </w:rPr>
        <w:t>—溶液槽工作区几何中心点</w:t>
      </w:r>
      <w:r>
        <w:rPr>
          <w:rFonts w:eastAsia="宋体"/>
          <w:sz w:val="21"/>
          <w:szCs w:val="21"/>
          <w:lang w:bidi="zh-TW"/>
        </w:rPr>
        <w:t>5的实际温度，℃。</w:t>
      </w:r>
    </w:p>
    <w:p>
      <w:pPr>
        <w:pStyle w:val="58"/>
        <w:numPr>
          <w:ilvl w:val="3"/>
          <w:numId w:val="15"/>
        </w:numPr>
        <w:tabs>
          <w:tab w:val="left" w:pos="0"/>
        </w:tabs>
        <w:spacing w:before="120" w:after="120"/>
        <w:rPr>
          <w:rFonts w:ascii="Times New Roman" w:hAnsi="Times New Roman"/>
          <w:sz w:val="21"/>
          <w:szCs w:val="21"/>
        </w:rPr>
      </w:pPr>
      <w:r>
        <w:rPr>
          <w:rFonts w:ascii="Times New Roman" w:hAnsi="Times New Roman"/>
          <w:sz w:val="21"/>
          <w:szCs w:val="21"/>
        </w:rPr>
        <w:t>温度均匀度</w:t>
      </w:r>
    </w:p>
    <w:p>
      <w:pPr>
        <w:spacing w:after="100" w:line="478" w:lineRule="exact"/>
        <w:ind w:firstLine="500"/>
        <w:rPr>
          <w:rFonts w:eastAsia="宋体"/>
          <w:sz w:val="21"/>
          <w:szCs w:val="21"/>
          <w:lang w:val="zh-TW" w:eastAsia="zh-TW" w:bidi="zh-TW"/>
        </w:rPr>
      </w:pPr>
      <w:r>
        <w:rPr>
          <w:rFonts w:eastAsia="宋体"/>
          <w:color w:val="000000"/>
          <w:sz w:val="21"/>
          <w:szCs w:val="21"/>
          <w:lang w:val="zh-TW" w:bidi="zh-TW"/>
        </w:rPr>
        <w:t>空气温度、干燥温度均匀性：</w:t>
      </w:r>
      <w:r>
        <w:rPr>
          <w:rFonts w:eastAsia="宋体"/>
          <w:color w:val="000000"/>
          <w:sz w:val="21"/>
          <w:szCs w:val="21"/>
          <w:lang w:val="zh-TW" w:eastAsia="zh-TW" w:bidi="zh-TW"/>
        </w:rPr>
        <w:t>设备在稳定状态下，工作空间各测量点</w:t>
      </w:r>
      <w:r>
        <w:rPr>
          <w:rFonts w:eastAsia="Times New Roman"/>
          <w:color w:val="000000"/>
          <w:sz w:val="21"/>
          <w:szCs w:val="21"/>
          <w:lang w:bidi="en-US"/>
        </w:rPr>
        <w:t>30min</w:t>
      </w:r>
      <w:r>
        <w:rPr>
          <w:rFonts w:eastAsia="宋体"/>
          <w:color w:val="000000"/>
          <w:sz w:val="21"/>
          <w:szCs w:val="21"/>
          <w:lang w:val="zh-TW" w:eastAsia="zh-TW" w:bidi="zh-TW"/>
        </w:rPr>
        <w:t>内(</w:t>
      </w:r>
      <w:r>
        <w:rPr>
          <w:rFonts w:eastAsia="Times New Roman"/>
          <w:color w:val="000000"/>
          <w:sz w:val="21"/>
          <w:szCs w:val="21"/>
          <w:lang w:bidi="en-US"/>
        </w:rPr>
        <w:t>2min</w:t>
      </w:r>
      <w:r>
        <w:rPr>
          <w:rFonts w:eastAsia="宋体"/>
          <w:color w:val="000000"/>
          <w:sz w:val="21"/>
          <w:szCs w:val="21"/>
          <w:lang w:val="zh-TW" w:eastAsia="zh-TW" w:bidi="zh-TW"/>
        </w:rPr>
        <w:t>测试一次)每次测量中实测最高温度与最低温度之差的算术平均值。</w:t>
      </w:r>
    </w:p>
    <w:p>
      <w:pPr>
        <w:tabs>
          <w:tab w:val="left" w:pos="1714"/>
          <w:tab w:val="right" w:leader="dot" w:pos="7403"/>
        </w:tabs>
        <w:jc w:val="right"/>
        <w:rPr>
          <w:rFonts w:eastAsia="宋体"/>
          <w:sz w:val="21"/>
          <w:szCs w:val="21"/>
        </w:rPr>
      </w:pPr>
      <w:r>
        <w:rPr>
          <w:rFonts w:eastAsia="Times New Roman"/>
          <w:color w:val="000000"/>
          <w:position w:val="-28"/>
          <w:sz w:val="21"/>
          <w:szCs w:val="21"/>
          <w:lang w:eastAsia="en-US" w:bidi="en-US"/>
        </w:rPr>
        <w:object>
          <v:shape id="_x0000_i1028" o:spt="75" type="#_x0000_t75" style="height:34pt;width:116pt;" o:ole="t" filled="f" o:preferrelative="t" stroked="f" coordsize="21600,21600">
            <v:path/>
            <v:fill on="f" focussize="0,0"/>
            <v:stroke on="f"/>
            <v:imagedata r:id="rId30" o:title=""/>
            <o:lock v:ext="edit" aspectratio="t"/>
            <w10:wrap type="none"/>
            <w10:anchorlock/>
          </v:shape>
          <o:OLEObject Type="Embed" ProgID="Equation.KSEE3" ShapeID="_x0000_i1028" DrawAspect="Content" ObjectID="_1468075728" r:id="rId29">
            <o:LockedField>false</o:LockedField>
          </o:OLEObject>
        </w:object>
      </w:r>
      <w:r>
        <w:rPr>
          <w:rFonts w:eastAsia="Times New Roman"/>
          <w:color w:val="000000"/>
          <w:sz w:val="21"/>
          <w:szCs w:val="21"/>
          <w:lang w:val="zh-TW" w:eastAsia="zh-TW" w:bidi="zh-TW"/>
        </w:rPr>
        <w:tab/>
      </w:r>
      <w:r>
        <w:rPr>
          <w:rFonts w:eastAsia="Times New Roman"/>
          <w:color w:val="000000"/>
          <w:sz w:val="21"/>
          <w:szCs w:val="21"/>
          <w:lang w:val="zh-TW" w:eastAsia="zh-TW" w:bidi="en-US"/>
        </w:rPr>
        <w:t xml:space="preserve"> </w:t>
      </w:r>
      <w:r>
        <w:rPr>
          <w:rFonts w:eastAsia="Times New Roman"/>
          <w:color w:val="000000"/>
          <w:sz w:val="21"/>
          <w:szCs w:val="21"/>
          <w:lang w:bidi="en-US"/>
        </w:rPr>
        <w:tab/>
      </w:r>
      <w:r>
        <w:rPr>
          <w:rFonts w:eastAsia="宋体"/>
          <w:color w:val="000000"/>
          <w:sz w:val="21"/>
          <w:szCs w:val="21"/>
          <w:lang w:val="zh-TW" w:bidi="en-US"/>
        </w:rPr>
        <w:t>（</w:t>
      </w:r>
      <w:r>
        <w:rPr>
          <w:rFonts w:eastAsia="宋体"/>
          <w:color w:val="000000"/>
          <w:sz w:val="21"/>
          <w:szCs w:val="21"/>
          <w:lang w:bidi="en-US"/>
        </w:rPr>
        <w:t>4</w:t>
      </w:r>
      <w:r>
        <w:rPr>
          <w:rFonts w:eastAsia="宋体"/>
          <w:color w:val="000000"/>
          <w:sz w:val="21"/>
          <w:szCs w:val="21"/>
          <w:lang w:val="zh-TW" w:bidi="en-US"/>
        </w:rPr>
        <w:t>）</w:t>
      </w:r>
    </w:p>
    <w:p>
      <w:pPr>
        <w:spacing w:line="475" w:lineRule="exact"/>
        <w:ind w:firstLine="440"/>
        <w:rPr>
          <w:rFonts w:eastAsia="宋体"/>
          <w:sz w:val="21"/>
          <w:szCs w:val="21"/>
          <w:lang w:val="zh-TW" w:eastAsia="zh-TW" w:bidi="zh-TW"/>
        </w:rPr>
      </w:pPr>
      <w:r>
        <w:rPr>
          <w:rFonts w:eastAsia="宋体"/>
          <w:color w:val="000000"/>
          <w:sz w:val="21"/>
          <w:szCs w:val="21"/>
          <w:lang w:val="zh-TW" w:eastAsia="zh-TW" w:bidi="zh-TW"/>
        </w:rPr>
        <w:t>式中：</w:t>
      </w:r>
    </w:p>
    <w:p>
      <w:pPr>
        <w:spacing w:after="240"/>
        <w:ind w:firstLine="480"/>
        <w:rPr>
          <w:rFonts w:eastAsia="宋体"/>
          <w:sz w:val="21"/>
          <w:szCs w:val="21"/>
          <w:lang w:val="zh-TW" w:eastAsia="zh-TW" w:bidi="zh-TW"/>
        </w:rPr>
      </w:pPr>
      <w:r>
        <w:rPr>
          <w:rFonts w:eastAsia="宋体"/>
          <w:sz w:val="21"/>
          <w:szCs w:val="21"/>
          <w:lang w:val="zh-TW" w:eastAsia="zh-TW" w:bidi="zh-TW"/>
        </w:rPr>
        <w:drawing>
          <wp:inline distT="0" distB="0" distL="114300" distR="114300">
            <wp:extent cx="238125" cy="228600"/>
            <wp:effectExtent l="0" t="0" r="9525" b="0"/>
            <wp:docPr id="63"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27"/>
                    <pic:cNvPicPr>
                      <a:picLocks noChangeAspect="1"/>
                    </pic:cNvPicPr>
                  </pic:nvPicPr>
                  <pic:blipFill>
                    <a:blip r:embed="rId31"/>
                    <a:stretch>
                      <a:fillRect/>
                    </a:stretch>
                  </pic:blipFill>
                  <pic:spPr>
                    <a:xfrm>
                      <a:off x="0" y="0"/>
                      <a:ext cx="238125" cy="228600"/>
                    </a:xfrm>
                    <a:prstGeom prst="rect">
                      <a:avLst/>
                    </a:prstGeom>
                    <a:noFill/>
                    <a:ln>
                      <a:noFill/>
                    </a:ln>
                  </pic:spPr>
                </pic:pic>
              </a:graphicData>
            </a:graphic>
          </wp:inline>
        </w:drawing>
      </w:r>
      <w:r>
        <w:rPr>
          <w:rFonts w:eastAsia="宋体"/>
          <w:color w:val="000000"/>
          <w:sz w:val="21"/>
          <w:szCs w:val="21"/>
          <w:lang w:val="zh-TW" w:eastAsia="zh-TW" w:bidi="zh-TW"/>
        </w:rPr>
        <w:t>—</w:t>
      </w:r>
      <w:r>
        <w:rPr>
          <w:rFonts w:eastAsia="宋体"/>
          <w:color w:val="000000"/>
          <w:sz w:val="21"/>
          <w:szCs w:val="21"/>
          <w:lang w:val="zh-TW" w:bidi="zh-TW"/>
        </w:rPr>
        <w:t>温度均匀度</w:t>
      </w:r>
      <w:r>
        <w:rPr>
          <w:rFonts w:eastAsia="宋体"/>
          <w:color w:val="000000"/>
          <w:sz w:val="21"/>
          <w:szCs w:val="21"/>
          <w:lang w:val="zh-TW" w:eastAsia="zh-TW" w:bidi="zh-TW"/>
        </w:rPr>
        <w:t>，</w:t>
      </w:r>
      <w:r>
        <w:rPr>
          <w:rFonts w:eastAsia="Times New Roman"/>
          <w:color w:val="000000"/>
          <w:sz w:val="21"/>
          <w:szCs w:val="21"/>
          <w:lang w:bidi="en-US"/>
        </w:rPr>
        <w:t>°C</w:t>
      </w:r>
      <w:r>
        <w:rPr>
          <w:rFonts w:eastAsia="宋体"/>
          <w:color w:val="000000"/>
          <w:sz w:val="21"/>
          <w:szCs w:val="21"/>
          <w:lang w:val="zh-TW" w:eastAsia="zh-TW" w:bidi="zh-TW"/>
        </w:rPr>
        <w:t>；</w:t>
      </w:r>
    </w:p>
    <w:p>
      <w:pPr>
        <w:spacing w:after="240"/>
        <w:ind w:firstLine="480"/>
        <w:rPr>
          <w:rFonts w:eastAsia="宋体"/>
          <w:sz w:val="21"/>
          <w:szCs w:val="21"/>
          <w:lang w:val="zh-TW" w:bidi="zh-TW"/>
        </w:rPr>
      </w:pPr>
      <w:r>
        <w:rPr>
          <w:rFonts w:eastAsia="宋体"/>
          <w:sz w:val="21"/>
          <w:szCs w:val="21"/>
          <w:lang w:val="zh-TW" w:eastAsia="zh-TW" w:bidi="zh-TW"/>
        </w:rPr>
        <w:drawing>
          <wp:inline distT="0" distB="0" distL="114300" distR="114300">
            <wp:extent cx="276225" cy="228600"/>
            <wp:effectExtent l="0" t="0" r="9525" b="0"/>
            <wp:docPr id="52"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28"/>
                    <pic:cNvPicPr>
                      <a:picLocks noChangeAspect="1"/>
                    </pic:cNvPicPr>
                  </pic:nvPicPr>
                  <pic:blipFill>
                    <a:blip r:embed="rId32"/>
                    <a:stretch>
                      <a:fillRect/>
                    </a:stretch>
                  </pic:blipFill>
                  <pic:spPr>
                    <a:xfrm>
                      <a:off x="0" y="0"/>
                      <a:ext cx="276225" cy="228600"/>
                    </a:xfrm>
                    <a:prstGeom prst="rect">
                      <a:avLst/>
                    </a:prstGeom>
                    <a:noFill/>
                    <a:ln>
                      <a:noFill/>
                    </a:ln>
                  </pic:spPr>
                </pic:pic>
              </a:graphicData>
            </a:graphic>
          </wp:inline>
        </w:drawing>
      </w:r>
      <w:r>
        <w:rPr>
          <w:rFonts w:eastAsia="宋体"/>
          <w:color w:val="000000"/>
          <w:sz w:val="21"/>
          <w:szCs w:val="21"/>
          <w:lang w:val="zh-TW" w:eastAsia="zh-TW" w:bidi="zh-TW"/>
        </w:rPr>
        <w:t>—各测量点规定时间内测量的最高温度，</w:t>
      </w:r>
      <w:r>
        <w:rPr>
          <w:rFonts w:eastAsia="Times New Roman"/>
          <w:color w:val="000000"/>
          <w:sz w:val="21"/>
          <w:szCs w:val="21"/>
          <w:lang w:bidi="en-US"/>
        </w:rPr>
        <w:t>°C</w:t>
      </w:r>
      <w:r>
        <w:rPr>
          <w:rFonts w:eastAsia="宋体"/>
          <w:color w:val="000000"/>
          <w:sz w:val="21"/>
          <w:szCs w:val="21"/>
          <w:lang w:bidi="en-US"/>
        </w:rPr>
        <w:t>；</w:t>
      </w:r>
    </w:p>
    <w:p>
      <w:pPr>
        <w:spacing w:after="180"/>
        <w:ind w:firstLine="480"/>
        <w:rPr>
          <w:rFonts w:eastAsia="宋体"/>
          <w:sz w:val="21"/>
          <w:szCs w:val="21"/>
          <w:lang w:val="zh-TW" w:eastAsia="zh-TW" w:bidi="zh-TW"/>
        </w:rPr>
      </w:pPr>
      <w:r>
        <w:rPr>
          <w:rFonts w:eastAsia="宋体"/>
          <w:sz w:val="21"/>
          <w:szCs w:val="21"/>
          <w:lang w:val="zh-TW" w:eastAsia="zh-TW" w:bidi="zh-TW"/>
        </w:rPr>
        <w:drawing>
          <wp:inline distT="0" distB="0" distL="114300" distR="114300">
            <wp:extent cx="257175" cy="228600"/>
            <wp:effectExtent l="0" t="0" r="9525" b="0"/>
            <wp:docPr id="53"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29"/>
                    <pic:cNvPicPr>
                      <a:picLocks noChangeAspect="1"/>
                    </pic:cNvPicPr>
                  </pic:nvPicPr>
                  <pic:blipFill>
                    <a:blip r:embed="rId33"/>
                    <a:stretch>
                      <a:fillRect/>
                    </a:stretch>
                  </pic:blipFill>
                  <pic:spPr>
                    <a:xfrm>
                      <a:off x="0" y="0"/>
                      <a:ext cx="257175" cy="228600"/>
                    </a:xfrm>
                    <a:prstGeom prst="rect">
                      <a:avLst/>
                    </a:prstGeom>
                    <a:noFill/>
                    <a:ln>
                      <a:noFill/>
                    </a:ln>
                  </pic:spPr>
                </pic:pic>
              </a:graphicData>
            </a:graphic>
          </wp:inline>
        </w:drawing>
      </w:r>
      <w:r>
        <w:rPr>
          <w:rFonts w:eastAsia="宋体"/>
          <w:color w:val="000000"/>
          <w:sz w:val="21"/>
          <w:szCs w:val="21"/>
          <w:lang w:val="zh-TW" w:eastAsia="zh-TW" w:bidi="zh-TW"/>
        </w:rPr>
        <w:t>—各测量点规定时间内测量的最低温度，</w:t>
      </w:r>
      <w:r>
        <w:rPr>
          <w:rFonts w:eastAsia="Times New Roman"/>
          <w:color w:val="000000"/>
          <w:sz w:val="21"/>
          <w:szCs w:val="21"/>
          <w:lang w:bidi="en-US"/>
        </w:rPr>
        <w:t>°C</w:t>
      </w:r>
      <w:r>
        <w:rPr>
          <w:rFonts w:eastAsia="宋体"/>
          <w:color w:val="000000"/>
          <w:sz w:val="21"/>
          <w:szCs w:val="21"/>
          <w:lang w:bidi="en-US"/>
        </w:rPr>
        <w:t>；</w:t>
      </w:r>
    </w:p>
    <w:p>
      <w:pPr>
        <w:spacing w:line="475" w:lineRule="exact"/>
        <w:ind w:firstLine="648" w:firstLineChars="309"/>
        <w:rPr>
          <w:rFonts w:eastAsia="宋体"/>
          <w:color w:val="000000"/>
          <w:sz w:val="21"/>
          <w:szCs w:val="21"/>
          <w:lang w:val="zh-TW" w:bidi="zh-TW"/>
        </w:rPr>
      </w:pPr>
      <w:r>
        <w:rPr>
          <w:rFonts w:eastAsia="宋体"/>
          <w:sz w:val="21"/>
          <w:szCs w:val="21"/>
          <w:lang w:bidi="zh-TW"/>
        </w:rPr>
        <w:t>n</w:t>
      </w:r>
      <w:r>
        <w:rPr>
          <w:rFonts w:eastAsia="宋体"/>
          <w:color w:val="000000"/>
          <w:sz w:val="21"/>
          <w:szCs w:val="21"/>
          <w:lang w:val="zh-TW" w:eastAsia="zh-TW" w:bidi="zh-TW"/>
        </w:rPr>
        <w:t>—</w:t>
      </w:r>
      <w:r>
        <w:rPr>
          <w:rFonts w:eastAsia="宋体"/>
          <w:color w:val="000000"/>
          <w:sz w:val="21"/>
          <w:szCs w:val="21"/>
          <w:lang w:val="zh-TW" w:bidi="zh-TW"/>
        </w:rPr>
        <w:t>测量次数。</w:t>
      </w:r>
    </w:p>
    <w:p>
      <w:pPr>
        <w:spacing w:line="475" w:lineRule="exact"/>
        <w:ind w:firstLine="648" w:firstLineChars="309"/>
        <w:rPr>
          <w:rFonts w:eastAsia="宋体"/>
          <w:color w:val="000000"/>
          <w:sz w:val="21"/>
          <w:szCs w:val="21"/>
          <w:lang w:val="zh-TW" w:bidi="zh-TW"/>
        </w:rPr>
      </w:pPr>
      <w:r>
        <w:rPr>
          <w:rFonts w:eastAsia="宋体"/>
          <w:color w:val="000000"/>
          <w:sz w:val="21"/>
          <w:szCs w:val="21"/>
          <w:lang w:val="zh-TW" w:bidi="zh-TW"/>
        </w:rPr>
        <w:t>溶液温度均匀性：各测量点</w:t>
      </w:r>
      <w:r>
        <w:rPr>
          <w:rFonts w:hint="eastAsia" w:eastAsia="宋体"/>
          <w:color w:val="000000"/>
          <w:sz w:val="21"/>
          <w:szCs w:val="21"/>
          <w:lang w:val="en-US" w:eastAsia="zh-CN" w:bidi="zh-TW"/>
        </w:rPr>
        <w:t>实际</w:t>
      </w:r>
      <w:r>
        <w:rPr>
          <w:rFonts w:eastAsia="宋体"/>
          <w:color w:val="000000"/>
          <w:sz w:val="21"/>
          <w:szCs w:val="21"/>
          <w:lang w:val="zh-TW" w:bidi="zh-TW"/>
        </w:rPr>
        <w:t>最高温度与</w:t>
      </w:r>
      <w:r>
        <w:rPr>
          <w:rFonts w:hint="eastAsia" w:eastAsia="宋体"/>
          <w:color w:val="000000"/>
          <w:sz w:val="21"/>
          <w:szCs w:val="21"/>
          <w:lang w:val="en-US" w:eastAsia="zh-CN" w:bidi="zh-TW"/>
        </w:rPr>
        <w:t>实际</w:t>
      </w:r>
      <w:r>
        <w:rPr>
          <w:rFonts w:eastAsia="宋体"/>
          <w:color w:val="000000"/>
          <w:sz w:val="21"/>
          <w:szCs w:val="21"/>
          <w:lang w:val="zh-TW" w:bidi="zh-TW"/>
        </w:rPr>
        <w:t>最低温度之差。</w:t>
      </w:r>
    </w:p>
    <w:p>
      <w:pPr>
        <w:tabs>
          <w:tab w:val="left" w:pos="1714"/>
          <w:tab w:val="right" w:leader="dot" w:pos="7403"/>
        </w:tabs>
        <w:jc w:val="right"/>
        <w:rPr>
          <w:rFonts w:eastAsia="宋体"/>
          <w:color w:val="000000"/>
          <w:sz w:val="21"/>
          <w:szCs w:val="21"/>
          <w:lang w:val="zh-TW" w:bidi="en-US"/>
        </w:rPr>
      </w:pPr>
      <w:r>
        <w:rPr>
          <w:rFonts w:eastAsia="Times New Roman"/>
          <w:color w:val="000000"/>
          <w:position w:val="-28"/>
          <w:sz w:val="21"/>
          <w:szCs w:val="21"/>
          <w:lang w:eastAsia="en-US" w:bidi="en-US"/>
        </w:rPr>
        <w:object>
          <v:shape id="_x0000_i1029" o:spt="75" type="#_x0000_t75" style="height:34pt;width:84pt;" o:ole="t" filled="f" o:preferrelative="t" stroked="f" coordsize="21600,21600">
            <v:path/>
            <v:fill on="f" focussize="0,0"/>
            <v:stroke on="f"/>
            <v:imagedata r:id="rId35" o:title=""/>
            <o:lock v:ext="edit" aspectratio="t"/>
            <w10:wrap type="none"/>
            <w10:anchorlock/>
          </v:shape>
          <o:OLEObject Type="Embed" ProgID="Equation.KSEE3" ShapeID="_x0000_i1029" DrawAspect="Content" ObjectID="_1468075729" r:id="rId34">
            <o:LockedField>false</o:LockedField>
          </o:OLEObject>
        </w:object>
      </w:r>
      <w:r>
        <w:rPr>
          <w:rFonts w:eastAsia="Times New Roman"/>
          <w:color w:val="000000"/>
          <w:sz w:val="21"/>
          <w:szCs w:val="21"/>
          <w:lang w:val="zh-TW" w:eastAsia="zh-TW" w:bidi="zh-TW"/>
        </w:rPr>
        <w:tab/>
      </w:r>
      <w:r>
        <w:rPr>
          <w:rFonts w:eastAsia="Times New Roman"/>
          <w:color w:val="000000"/>
          <w:sz w:val="21"/>
          <w:szCs w:val="21"/>
          <w:lang w:val="zh-TW" w:eastAsia="zh-TW" w:bidi="en-US"/>
        </w:rPr>
        <w:t xml:space="preserve"> </w:t>
      </w:r>
      <w:r>
        <w:rPr>
          <w:rFonts w:eastAsia="Times New Roman"/>
          <w:color w:val="000000"/>
          <w:sz w:val="21"/>
          <w:szCs w:val="21"/>
          <w:lang w:bidi="en-US"/>
        </w:rPr>
        <w:tab/>
      </w:r>
      <w:r>
        <w:rPr>
          <w:rFonts w:eastAsia="宋体"/>
          <w:color w:val="000000"/>
          <w:sz w:val="21"/>
          <w:szCs w:val="21"/>
          <w:lang w:val="zh-TW" w:bidi="en-US"/>
        </w:rPr>
        <w:t>（</w:t>
      </w:r>
      <w:r>
        <w:rPr>
          <w:rFonts w:hint="eastAsia" w:eastAsia="宋体"/>
          <w:color w:val="000000"/>
          <w:sz w:val="21"/>
          <w:szCs w:val="21"/>
          <w:lang w:val="en-US" w:eastAsia="zh-CN" w:bidi="en-US"/>
        </w:rPr>
        <w:t>5</w:t>
      </w:r>
      <w:r>
        <w:rPr>
          <w:rFonts w:eastAsia="宋体"/>
          <w:color w:val="000000"/>
          <w:sz w:val="21"/>
          <w:szCs w:val="21"/>
          <w:lang w:val="zh-TW" w:bidi="en-US"/>
        </w:rPr>
        <w:t>）</w:t>
      </w:r>
    </w:p>
    <w:p>
      <w:pPr>
        <w:tabs>
          <w:tab w:val="left" w:pos="1714"/>
          <w:tab w:val="right" w:leader="dot" w:pos="7403"/>
        </w:tabs>
        <w:jc w:val="right"/>
        <w:rPr>
          <w:rFonts w:eastAsia="宋体"/>
          <w:color w:val="000000"/>
          <w:sz w:val="21"/>
          <w:szCs w:val="21"/>
          <w:lang w:val="zh-TW" w:bidi="en-US"/>
        </w:rPr>
      </w:pPr>
      <w:r>
        <w:rPr>
          <w:rFonts w:hint="eastAsia" w:eastAsia="宋体"/>
          <w:color w:val="000000"/>
          <w:position w:val="-28"/>
          <w:sz w:val="21"/>
          <w:szCs w:val="21"/>
          <w:lang w:val="en-US" w:eastAsia="zh-CN" w:bidi="en-US"/>
        </w:rPr>
        <w:t xml:space="preserve">      </w:t>
      </w:r>
      <w:r>
        <w:rPr>
          <w:rFonts w:eastAsia="Times New Roman"/>
          <w:color w:val="000000"/>
          <w:position w:val="-14"/>
          <w:sz w:val="21"/>
          <w:szCs w:val="21"/>
          <w:lang w:eastAsia="en-US" w:bidi="en-US"/>
        </w:rPr>
        <w:object>
          <v:shape id="_x0000_i1030" o:spt="75" type="#_x0000_t75" style="height:19pt;width:87pt;" o:ole="t" filled="f" o:preferrelative="t" stroked="f" coordsize="21600,21600">
            <v:path/>
            <v:fill on="f" focussize="0,0"/>
            <v:stroke on="f"/>
            <v:imagedata r:id="rId37" o:title=""/>
            <o:lock v:ext="edit" aspectratio="t"/>
            <w10:wrap type="none"/>
            <w10:anchorlock/>
          </v:shape>
          <o:OLEObject Type="Embed" ProgID="Equation.KSEE3" ShapeID="_x0000_i1030" DrawAspect="Content" ObjectID="_1468075730" r:id="rId36">
            <o:LockedField>false</o:LockedField>
          </o:OLEObject>
        </w:object>
      </w:r>
      <w:r>
        <w:rPr>
          <w:rFonts w:eastAsia="Times New Roman"/>
          <w:color w:val="000000"/>
          <w:sz w:val="21"/>
          <w:szCs w:val="21"/>
          <w:lang w:val="zh-TW" w:eastAsia="zh-TW" w:bidi="zh-TW"/>
        </w:rPr>
        <w:tab/>
      </w:r>
      <w:r>
        <w:rPr>
          <w:rFonts w:eastAsia="Times New Roman"/>
          <w:color w:val="000000"/>
          <w:sz w:val="21"/>
          <w:szCs w:val="21"/>
          <w:lang w:val="zh-TW" w:eastAsia="zh-TW" w:bidi="en-US"/>
        </w:rPr>
        <w:t xml:space="preserve"> </w:t>
      </w:r>
      <w:r>
        <w:rPr>
          <w:rFonts w:eastAsia="Times New Roman"/>
          <w:color w:val="000000"/>
          <w:sz w:val="21"/>
          <w:szCs w:val="21"/>
          <w:lang w:bidi="en-US"/>
        </w:rPr>
        <w:tab/>
      </w:r>
      <w:r>
        <w:rPr>
          <w:rFonts w:eastAsia="宋体"/>
          <w:color w:val="000000"/>
          <w:sz w:val="21"/>
          <w:szCs w:val="21"/>
          <w:lang w:val="zh-TW" w:bidi="en-US"/>
        </w:rPr>
        <w:t>（</w:t>
      </w:r>
      <w:r>
        <w:rPr>
          <w:rFonts w:hint="eastAsia" w:eastAsia="宋体"/>
          <w:color w:val="000000"/>
          <w:sz w:val="21"/>
          <w:szCs w:val="21"/>
          <w:lang w:val="en-US" w:eastAsia="zh-CN" w:bidi="en-US"/>
        </w:rPr>
        <w:t>6</w:t>
      </w:r>
      <w:r>
        <w:rPr>
          <w:rFonts w:eastAsia="宋体"/>
          <w:color w:val="000000"/>
          <w:sz w:val="21"/>
          <w:szCs w:val="21"/>
          <w:lang w:val="zh-TW" w:bidi="en-US"/>
        </w:rPr>
        <w:t>）</w:t>
      </w:r>
    </w:p>
    <w:p>
      <w:pPr>
        <w:tabs>
          <w:tab w:val="left" w:pos="1714"/>
          <w:tab w:val="right" w:leader="dot" w:pos="7403"/>
        </w:tabs>
        <w:jc w:val="right"/>
        <w:rPr>
          <w:rFonts w:eastAsia="宋体"/>
          <w:color w:val="000000"/>
          <w:sz w:val="21"/>
          <w:szCs w:val="21"/>
          <w:lang w:val="zh-TW" w:bidi="en-US"/>
        </w:rPr>
      </w:pPr>
    </w:p>
    <w:p>
      <w:pPr>
        <w:spacing w:after="240"/>
        <w:ind w:firstLine="480"/>
        <w:rPr>
          <w:rFonts w:eastAsia="宋体"/>
          <w:sz w:val="21"/>
          <w:szCs w:val="21"/>
          <w:lang w:val="zh-TW" w:eastAsia="zh-TW" w:bidi="zh-TW"/>
        </w:rPr>
      </w:pPr>
      <w:r>
        <w:rPr>
          <w:rFonts w:eastAsia="宋体"/>
          <w:color w:val="000000"/>
          <w:position w:val="-14"/>
          <w:sz w:val="21"/>
          <w:szCs w:val="21"/>
          <w:lang w:val="zh-TW" w:eastAsia="zh-TW" w:bidi="zh-TW"/>
        </w:rPr>
        <w:object>
          <v:shape id="_x0000_i1031" o:spt="75" type="#_x0000_t75" style="height:19pt;width:15pt;" o:ole="t" filled="f" o:preferrelative="t" stroked="f" coordsize="21600,21600">
            <v:path/>
            <v:fill on="f" focussize="0,0"/>
            <v:stroke on="f"/>
            <v:imagedata r:id="rId39" o:title=""/>
            <o:lock v:ext="edit" aspectratio="t"/>
            <w10:wrap type="none"/>
            <w10:anchorlock/>
          </v:shape>
          <o:OLEObject Type="Embed" ProgID="Equation.KSEE3" ShapeID="_x0000_i1031" DrawAspect="Content" ObjectID="_1468075731" r:id="rId38">
            <o:LockedField>false</o:LockedField>
          </o:OLEObject>
        </w:object>
      </w:r>
      <w:r>
        <w:rPr>
          <w:rFonts w:eastAsia="宋体"/>
          <w:color w:val="000000"/>
          <w:sz w:val="21"/>
          <w:szCs w:val="21"/>
          <w:lang w:val="zh-TW" w:eastAsia="zh-TW" w:bidi="zh-TW"/>
        </w:rPr>
        <w:t>—</w:t>
      </w:r>
      <w:r>
        <w:rPr>
          <w:rFonts w:hint="eastAsia" w:eastAsia="宋体"/>
          <w:color w:val="000000"/>
          <w:sz w:val="21"/>
          <w:szCs w:val="21"/>
          <w:lang w:val="en-US" w:eastAsia="zh-CN" w:bidi="zh-TW"/>
        </w:rPr>
        <w:t>各个测量点的实际温度</w:t>
      </w:r>
      <w:r>
        <w:rPr>
          <w:rFonts w:eastAsia="宋体"/>
          <w:color w:val="000000"/>
          <w:sz w:val="21"/>
          <w:szCs w:val="21"/>
          <w:lang w:val="zh-TW" w:eastAsia="zh-TW" w:bidi="zh-TW"/>
        </w:rPr>
        <w:t>，</w:t>
      </w:r>
      <w:r>
        <w:rPr>
          <w:rFonts w:eastAsia="Times New Roman"/>
          <w:color w:val="000000"/>
          <w:sz w:val="21"/>
          <w:szCs w:val="21"/>
          <w:lang w:bidi="en-US"/>
        </w:rPr>
        <w:t>°C</w:t>
      </w:r>
      <w:r>
        <w:rPr>
          <w:rFonts w:eastAsia="宋体"/>
          <w:color w:val="000000"/>
          <w:sz w:val="21"/>
          <w:szCs w:val="21"/>
          <w:lang w:val="zh-TW" w:eastAsia="zh-TW" w:bidi="zh-TW"/>
        </w:rPr>
        <w:t>；</w:t>
      </w:r>
    </w:p>
    <w:p>
      <w:pPr>
        <w:spacing w:after="240"/>
        <w:ind w:firstLine="480"/>
        <w:rPr>
          <w:rFonts w:eastAsia="宋体"/>
          <w:sz w:val="21"/>
          <w:szCs w:val="21"/>
          <w:lang w:val="zh-TW" w:bidi="zh-TW"/>
        </w:rPr>
      </w:pPr>
      <w:r>
        <w:rPr>
          <w:rFonts w:hint="eastAsia" w:eastAsia="宋体"/>
          <w:color w:val="000000"/>
          <w:sz w:val="21"/>
          <w:szCs w:val="21"/>
          <w:lang w:val="en-US" w:eastAsia="zh-CN" w:bidi="zh-TW"/>
        </w:rPr>
        <w:t>m</w:t>
      </w:r>
      <w:r>
        <w:rPr>
          <w:rFonts w:eastAsia="宋体"/>
          <w:color w:val="000000"/>
          <w:sz w:val="21"/>
          <w:szCs w:val="21"/>
          <w:lang w:val="zh-TW" w:eastAsia="zh-TW" w:bidi="zh-TW"/>
        </w:rPr>
        <w:t>—</w:t>
      </w:r>
      <w:r>
        <w:rPr>
          <w:rFonts w:hint="eastAsia" w:eastAsia="宋体"/>
          <w:color w:val="000000"/>
          <w:sz w:val="21"/>
          <w:szCs w:val="21"/>
          <w:lang w:val="en-US" w:eastAsia="zh-CN" w:bidi="zh-TW"/>
        </w:rPr>
        <w:t>测量次数</w:t>
      </w:r>
      <w:r>
        <w:rPr>
          <w:rFonts w:eastAsia="宋体"/>
          <w:color w:val="000000"/>
          <w:sz w:val="21"/>
          <w:szCs w:val="21"/>
          <w:lang w:bidi="en-US"/>
        </w:rPr>
        <w:t>；</w:t>
      </w:r>
    </w:p>
    <w:p>
      <w:pPr>
        <w:spacing w:after="180"/>
        <w:ind w:firstLine="480"/>
        <w:rPr>
          <w:rFonts w:eastAsia="宋体"/>
          <w:color w:val="000000"/>
          <w:sz w:val="21"/>
          <w:szCs w:val="21"/>
          <w:lang w:bidi="en-US"/>
        </w:rPr>
      </w:pPr>
      <w:r>
        <w:rPr>
          <w:rFonts w:eastAsia="宋体"/>
          <w:color w:val="000000"/>
          <w:position w:val="-12"/>
          <w:sz w:val="21"/>
          <w:szCs w:val="21"/>
          <w:lang w:val="zh-TW" w:eastAsia="zh-TW" w:bidi="zh-TW"/>
        </w:rPr>
        <w:object>
          <v:shape id="_x0000_i1032" o:spt="75" type="#_x0000_t75" style="height:18pt;width:9pt;" o:ole="t" filled="f" o:preferrelative="t" stroked="f" coordsize="21600,21600">
            <v:path/>
            <v:fill on="f" focussize="0,0"/>
            <v:stroke on="f"/>
            <v:imagedata r:id="rId41" o:title=""/>
            <o:lock v:ext="edit" aspectratio="t"/>
            <w10:wrap type="none"/>
            <w10:anchorlock/>
          </v:shape>
          <o:OLEObject Type="Embed" ProgID="Equation.KSEE3" ShapeID="_x0000_i1032" DrawAspect="Content" ObjectID="_1468075732" r:id="rId40">
            <o:LockedField>false</o:LockedField>
          </o:OLEObject>
        </w:object>
      </w:r>
      <w:r>
        <w:rPr>
          <w:rFonts w:eastAsia="宋体"/>
          <w:color w:val="000000"/>
          <w:sz w:val="21"/>
          <w:szCs w:val="21"/>
          <w:lang w:val="zh-TW" w:eastAsia="zh-TW" w:bidi="zh-TW"/>
        </w:rPr>
        <w:t>—</w:t>
      </w:r>
      <w:r>
        <w:rPr>
          <w:rFonts w:hint="eastAsia" w:eastAsia="宋体"/>
          <w:color w:val="000000"/>
          <w:sz w:val="21"/>
          <w:szCs w:val="21"/>
          <w:lang w:val="en-US" w:eastAsia="zh-CN" w:bidi="zh-TW"/>
        </w:rPr>
        <w:t>某测温点的瞬时</w:t>
      </w:r>
      <w:r>
        <w:rPr>
          <w:rFonts w:eastAsia="宋体"/>
          <w:color w:val="000000"/>
          <w:sz w:val="21"/>
          <w:szCs w:val="21"/>
          <w:lang w:val="zh-TW" w:eastAsia="zh-TW" w:bidi="zh-TW"/>
        </w:rPr>
        <w:t>温度，</w:t>
      </w:r>
      <w:r>
        <w:rPr>
          <w:rFonts w:eastAsia="Times New Roman"/>
          <w:color w:val="000000"/>
          <w:sz w:val="21"/>
          <w:szCs w:val="21"/>
          <w:lang w:bidi="en-US"/>
        </w:rPr>
        <w:t>°C</w:t>
      </w:r>
      <w:r>
        <w:rPr>
          <w:rFonts w:eastAsia="宋体"/>
          <w:color w:val="000000"/>
          <w:sz w:val="21"/>
          <w:szCs w:val="21"/>
          <w:lang w:bidi="en-US"/>
        </w:rPr>
        <w:t>；</w:t>
      </w:r>
    </w:p>
    <w:p>
      <w:pPr>
        <w:spacing w:after="240"/>
        <w:ind w:firstLine="480"/>
        <w:rPr>
          <w:rFonts w:eastAsia="宋体"/>
          <w:sz w:val="21"/>
          <w:szCs w:val="21"/>
          <w:lang w:val="zh-TW" w:eastAsia="zh-TW" w:bidi="zh-TW"/>
        </w:rPr>
      </w:pPr>
      <w:r>
        <w:rPr>
          <w:rFonts w:eastAsia="宋体"/>
          <w:color w:val="000000"/>
          <w:position w:val="-12"/>
          <w:sz w:val="21"/>
          <w:szCs w:val="21"/>
          <w:lang w:val="zh-TW" w:eastAsia="zh-TW" w:bidi="zh-TW"/>
        </w:rPr>
        <w:object>
          <v:shape id="_x0000_i1033" o:spt="75" type="#_x0000_t75" style="height:18pt;width:22pt;" o:ole="t" filled="f" o:preferrelative="t" stroked="f" coordsize="21600,21600">
            <v:path/>
            <v:fill on="f" focussize="0,0"/>
            <v:stroke on="f"/>
            <v:imagedata r:id="rId43" o:title=""/>
            <o:lock v:ext="edit" aspectratio="t"/>
            <w10:wrap type="none"/>
            <w10:anchorlock/>
          </v:shape>
          <o:OLEObject Type="Embed" ProgID="Equation.KSEE3" ShapeID="_x0000_i1033" DrawAspect="Content" ObjectID="_1468075733" r:id="rId42">
            <o:LockedField>false</o:LockedField>
          </o:OLEObject>
        </w:object>
      </w:r>
      <w:r>
        <w:rPr>
          <w:rFonts w:eastAsia="宋体"/>
          <w:color w:val="000000"/>
          <w:sz w:val="21"/>
          <w:szCs w:val="21"/>
          <w:lang w:val="zh-TW" w:eastAsia="zh-TW" w:bidi="zh-TW"/>
        </w:rPr>
        <w:t>—</w:t>
      </w:r>
      <w:r>
        <w:rPr>
          <w:rFonts w:hint="eastAsia" w:eastAsia="宋体"/>
          <w:color w:val="000000"/>
          <w:sz w:val="21"/>
          <w:szCs w:val="21"/>
          <w:lang w:val="en-US" w:eastAsia="zh-CN" w:bidi="zh-TW"/>
        </w:rPr>
        <w:t>温度均匀性</w:t>
      </w:r>
      <w:r>
        <w:rPr>
          <w:rFonts w:eastAsia="宋体"/>
          <w:color w:val="000000"/>
          <w:sz w:val="21"/>
          <w:szCs w:val="21"/>
          <w:lang w:val="zh-TW" w:eastAsia="zh-TW" w:bidi="zh-TW"/>
        </w:rPr>
        <w:t>，</w:t>
      </w:r>
      <w:r>
        <w:rPr>
          <w:rFonts w:eastAsia="Times New Roman"/>
          <w:color w:val="000000"/>
          <w:sz w:val="21"/>
          <w:szCs w:val="21"/>
          <w:lang w:bidi="en-US"/>
        </w:rPr>
        <w:t>°C</w:t>
      </w:r>
      <w:r>
        <w:rPr>
          <w:rFonts w:eastAsia="宋体"/>
          <w:color w:val="000000"/>
          <w:sz w:val="21"/>
          <w:szCs w:val="21"/>
          <w:lang w:val="zh-TW" w:eastAsia="zh-TW" w:bidi="zh-TW"/>
        </w:rPr>
        <w:t>；</w:t>
      </w:r>
    </w:p>
    <w:p>
      <w:pPr>
        <w:spacing w:after="240"/>
        <w:ind w:firstLine="480"/>
        <w:rPr>
          <w:rFonts w:eastAsia="宋体"/>
          <w:sz w:val="21"/>
          <w:szCs w:val="21"/>
          <w:lang w:val="zh-TW" w:bidi="zh-TW"/>
        </w:rPr>
      </w:pPr>
      <w:r>
        <w:rPr>
          <w:rFonts w:eastAsia="宋体"/>
          <w:color w:val="000000"/>
          <w:position w:val="-14"/>
          <w:sz w:val="21"/>
          <w:szCs w:val="21"/>
          <w:lang w:val="zh-TW" w:eastAsia="zh-TW" w:bidi="zh-TW"/>
        </w:rPr>
        <w:object>
          <v:shape id="_x0000_i1034" o:spt="75" type="#_x0000_t75" style="height:19pt;width:24.95pt;" o:ole="t" filled="f" o:preferrelative="t" stroked="f" coordsize="21600,21600">
            <v:path/>
            <v:fill on="f" focussize="0,0"/>
            <v:stroke on="f"/>
            <v:imagedata r:id="rId45" o:title=""/>
            <o:lock v:ext="edit" aspectratio="t"/>
            <w10:wrap type="none"/>
            <w10:anchorlock/>
          </v:shape>
          <o:OLEObject Type="Embed" ProgID="Equation.KSEE3" ShapeID="_x0000_i1034" DrawAspect="Content" ObjectID="_1468075734" r:id="rId44">
            <o:LockedField>false</o:LockedField>
          </o:OLEObject>
        </w:object>
      </w:r>
      <w:r>
        <w:rPr>
          <w:rFonts w:eastAsia="宋体"/>
          <w:color w:val="000000"/>
          <w:sz w:val="21"/>
          <w:szCs w:val="21"/>
          <w:lang w:val="zh-TW" w:eastAsia="zh-TW" w:bidi="zh-TW"/>
        </w:rPr>
        <w:t>—</w:t>
      </w:r>
      <w:r>
        <w:rPr>
          <w:rFonts w:hint="eastAsia" w:eastAsia="宋体"/>
          <w:color w:val="000000"/>
          <w:sz w:val="21"/>
          <w:szCs w:val="21"/>
          <w:lang w:val="en-US" w:eastAsia="zh-CN" w:bidi="zh-TW"/>
        </w:rPr>
        <w:t>各测量点实际温度的最大值</w:t>
      </w:r>
      <w:r>
        <w:rPr>
          <w:rFonts w:eastAsia="宋体"/>
          <w:color w:val="000000"/>
          <w:sz w:val="21"/>
          <w:szCs w:val="21"/>
          <w:lang w:val="zh-TW" w:eastAsia="zh-TW" w:bidi="zh-TW"/>
        </w:rPr>
        <w:t>，</w:t>
      </w:r>
      <w:r>
        <w:rPr>
          <w:rFonts w:eastAsia="Times New Roman"/>
          <w:color w:val="000000"/>
          <w:sz w:val="21"/>
          <w:szCs w:val="21"/>
          <w:lang w:bidi="en-US"/>
        </w:rPr>
        <w:t>°C</w:t>
      </w:r>
      <w:r>
        <w:rPr>
          <w:rFonts w:eastAsia="宋体"/>
          <w:color w:val="000000"/>
          <w:sz w:val="21"/>
          <w:szCs w:val="21"/>
          <w:lang w:val="zh-TW" w:eastAsia="zh-TW" w:bidi="zh-TW"/>
        </w:rPr>
        <w:t>；</w:t>
      </w:r>
    </w:p>
    <w:p>
      <w:pPr>
        <w:spacing w:after="180"/>
        <w:ind w:firstLine="480"/>
        <w:rPr>
          <w:rFonts w:hint="eastAsia" w:eastAsia="宋体"/>
          <w:color w:val="000000"/>
          <w:sz w:val="21"/>
          <w:szCs w:val="21"/>
          <w:lang w:val="zh-TW" w:eastAsia="zh-CN" w:bidi="zh-TW"/>
        </w:rPr>
      </w:pPr>
      <w:r>
        <w:rPr>
          <w:rFonts w:eastAsia="宋体"/>
          <w:color w:val="000000"/>
          <w:position w:val="-14"/>
          <w:sz w:val="21"/>
          <w:szCs w:val="21"/>
          <w:lang w:val="zh-TW" w:eastAsia="zh-TW" w:bidi="zh-TW"/>
        </w:rPr>
        <w:object>
          <v:shape id="_x0000_i1035" o:spt="75" type="#_x0000_t75" style="height:19pt;width:24pt;" o:ole="t" filled="f" o:preferrelative="t" stroked="f" coordsize="21600,21600">
            <v:path/>
            <v:fill on="f" focussize="0,0"/>
            <v:stroke on="f"/>
            <v:imagedata r:id="rId47" o:title=""/>
            <o:lock v:ext="edit" aspectratio="t"/>
            <w10:wrap type="none"/>
            <w10:anchorlock/>
          </v:shape>
          <o:OLEObject Type="Embed" ProgID="Equation.KSEE3" ShapeID="_x0000_i1035" DrawAspect="Content" ObjectID="_1468075735" r:id="rId46">
            <o:LockedField>false</o:LockedField>
          </o:OLEObject>
        </w:object>
      </w:r>
      <w:r>
        <w:rPr>
          <w:rFonts w:eastAsia="宋体"/>
          <w:color w:val="000000"/>
          <w:sz w:val="21"/>
          <w:szCs w:val="21"/>
          <w:lang w:val="zh-TW" w:eastAsia="zh-TW" w:bidi="zh-TW"/>
        </w:rPr>
        <w:t>—</w:t>
      </w:r>
      <w:r>
        <w:rPr>
          <w:rFonts w:hint="eastAsia" w:eastAsia="宋体"/>
          <w:color w:val="000000"/>
          <w:sz w:val="21"/>
          <w:szCs w:val="21"/>
          <w:lang w:val="en-US" w:eastAsia="zh-CN" w:bidi="zh-TW"/>
        </w:rPr>
        <w:t>各测量点实际温度的最小值</w:t>
      </w:r>
      <w:r>
        <w:rPr>
          <w:rFonts w:eastAsia="宋体"/>
          <w:color w:val="000000"/>
          <w:sz w:val="21"/>
          <w:szCs w:val="21"/>
          <w:lang w:val="zh-TW" w:eastAsia="zh-TW" w:bidi="zh-TW"/>
        </w:rPr>
        <w:t>，</w:t>
      </w:r>
      <w:r>
        <w:rPr>
          <w:rFonts w:eastAsia="Times New Roman"/>
          <w:color w:val="000000"/>
          <w:sz w:val="21"/>
          <w:szCs w:val="21"/>
          <w:lang w:bidi="en-US"/>
        </w:rPr>
        <w:t>°C</w:t>
      </w:r>
      <w:r>
        <w:rPr>
          <w:rFonts w:eastAsia="宋体"/>
          <w:color w:val="000000"/>
          <w:sz w:val="21"/>
          <w:szCs w:val="21"/>
          <w:lang w:bidi="en-US"/>
        </w:rPr>
        <w:t>；</w:t>
      </w:r>
    </w:p>
    <w:p>
      <w:pPr>
        <w:pStyle w:val="58"/>
        <w:numPr>
          <w:ilvl w:val="3"/>
          <w:numId w:val="15"/>
        </w:numPr>
        <w:tabs>
          <w:tab w:val="left" w:pos="0"/>
        </w:tabs>
        <w:spacing w:before="120" w:after="120"/>
        <w:rPr>
          <w:rFonts w:ascii="Times New Roman" w:hAnsi="Times New Roman"/>
          <w:sz w:val="21"/>
          <w:szCs w:val="21"/>
        </w:rPr>
      </w:pPr>
      <w:r>
        <w:rPr>
          <w:rFonts w:ascii="Times New Roman" w:hAnsi="Times New Roman"/>
          <w:sz w:val="21"/>
          <w:szCs w:val="21"/>
        </w:rPr>
        <w:t>温度波动度</w:t>
      </w:r>
    </w:p>
    <w:p>
      <w:pPr>
        <w:spacing w:after="200" w:line="475" w:lineRule="exact"/>
        <w:rPr>
          <w:rFonts w:eastAsia="宋体"/>
          <w:color w:val="000000"/>
          <w:sz w:val="21"/>
          <w:szCs w:val="21"/>
          <w:lang w:val="zh-TW" w:eastAsia="zh-TW" w:bidi="zh-TW"/>
        </w:rPr>
      </w:pPr>
      <w:r>
        <w:rPr>
          <w:rFonts w:eastAsia="宋体"/>
          <w:color w:val="000000"/>
          <w:sz w:val="21"/>
          <w:szCs w:val="21"/>
          <w:lang w:bidi="zh-TW"/>
        </w:rPr>
        <w:t>7.1.3.1</w:t>
      </w:r>
      <w:r>
        <w:rPr>
          <w:rFonts w:eastAsia="宋体"/>
          <w:color w:val="000000"/>
          <w:sz w:val="21"/>
          <w:szCs w:val="21"/>
          <w:lang w:val="zh-TW" w:bidi="zh-TW"/>
        </w:rPr>
        <w:t>空气温度、干燥温度波动度：</w:t>
      </w:r>
      <w:r>
        <w:rPr>
          <w:rFonts w:eastAsia="宋体"/>
          <w:color w:val="000000"/>
          <w:sz w:val="21"/>
          <w:szCs w:val="21"/>
          <w:lang w:val="zh-TW" w:eastAsia="zh-TW" w:bidi="zh-TW"/>
        </w:rPr>
        <w:t>环境试验设备在稳定状态下，工作空间各测量点</w:t>
      </w:r>
      <w:r>
        <w:rPr>
          <w:rFonts w:eastAsia="Times New Roman"/>
          <w:color w:val="000000"/>
          <w:sz w:val="21"/>
          <w:szCs w:val="21"/>
          <w:lang w:bidi="en-US"/>
        </w:rPr>
        <w:t>30min</w:t>
      </w:r>
      <w:r>
        <w:rPr>
          <w:rFonts w:eastAsia="宋体"/>
          <w:color w:val="000000"/>
          <w:sz w:val="21"/>
          <w:szCs w:val="21"/>
          <w:lang w:val="zh-TW" w:eastAsia="zh-TW" w:bidi="zh-TW"/>
        </w:rPr>
        <w:t>内(每</w:t>
      </w:r>
      <w:r>
        <w:rPr>
          <w:rFonts w:eastAsia="Times New Roman"/>
          <w:color w:val="000000"/>
          <w:sz w:val="21"/>
          <w:szCs w:val="21"/>
          <w:lang w:bidi="en-US"/>
        </w:rPr>
        <w:t>2min</w:t>
      </w:r>
      <w:r>
        <w:rPr>
          <w:rFonts w:eastAsia="宋体"/>
          <w:color w:val="000000"/>
          <w:sz w:val="21"/>
          <w:szCs w:val="21"/>
          <w:lang w:val="zh-TW" w:eastAsia="zh-TW" w:bidi="zh-TW"/>
        </w:rPr>
        <w:t>测试一次)实测 最高温度与最低温度之差的一半，冠以</w:t>
      </w:r>
      <w:r>
        <w:rPr>
          <w:rFonts w:eastAsia="宋体"/>
          <w:color w:val="000000"/>
          <w:sz w:val="21"/>
          <w:szCs w:val="21"/>
          <w:lang w:val="zh-CN" w:bidi="zh-CN"/>
        </w:rPr>
        <w:t>“</w:t>
      </w:r>
      <w:r>
        <w:rPr>
          <w:rFonts w:eastAsia="宋体"/>
          <w:color w:val="000000"/>
          <w:sz w:val="21"/>
          <w:szCs w:val="21"/>
          <w:lang w:bidi="zh-CN"/>
        </w:rPr>
        <w:t>±</w:t>
      </w:r>
      <w:r>
        <w:rPr>
          <w:rFonts w:eastAsia="宋体"/>
          <w:color w:val="000000"/>
          <w:sz w:val="21"/>
          <w:szCs w:val="21"/>
          <w:lang w:val="zh-CN" w:bidi="zh-CN"/>
        </w:rPr>
        <w:t>"</w:t>
      </w:r>
      <w:r>
        <w:rPr>
          <w:rFonts w:eastAsia="宋体"/>
          <w:color w:val="000000"/>
          <w:sz w:val="21"/>
          <w:szCs w:val="21"/>
          <w:lang w:val="zh-TW" w:eastAsia="zh-TW" w:bidi="zh-TW"/>
        </w:rPr>
        <w:t>号，取全部测量点中变化量的最大值作为温度波动度校准结果。</w:t>
      </w:r>
    </w:p>
    <w:p>
      <w:pPr>
        <w:tabs>
          <w:tab w:val="right" w:leader="dot" w:pos="7403"/>
        </w:tabs>
        <w:spacing w:line="413" w:lineRule="auto"/>
        <w:jc w:val="right"/>
        <w:rPr>
          <w:rFonts w:eastAsia="宋体"/>
          <w:sz w:val="21"/>
          <w:szCs w:val="21"/>
        </w:rPr>
      </w:pPr>
      <w:r>
        <w:rPr>
          <w:rFonts w:eastAsia="Times New Roman"/>
          <w:color w:val="000000"/>
          <w:position w:val="-14"/>
          <w:sz w:val="21"/>
          <w:szCs w:val="21"/>
          <w:lang w:eastAsia="en-US" w:bidi="en-US"/>
        </w:rPr>
        <w:object>
          <v:shape id="_x0000_i1036" o:spt="75" type="#_x0000_t75" style="height:19pt;width:135pt;" o:ole="t" filled="f" o:preferrelative="t" stroked="f" coordsize="21600,21600">
            <v:path/>
            <v:fill on="f" focussize="0,0"/>
            <v:stroke on="f"/>
            <v:imagedata r:id="rId49" o:title=""/>
            <o:lock v:ext="edit" aspectratio="t"/>
            <w10:wrap type="none"/>
            <w10:anchorlock/>
          </v:shape>
          <o:OLEObject Type="Embed" ProgID="Equation.KSEE3" ShapeID="_x0000_i1036" DrawAspect="Content" ObjectID="_1468075736" r:id="rId48">
            <o:LockedField>false</o:LockedField>
          </o:OLEObject>
        </w:object>
      </w:r>
      <w:r>
        <w:rPr>
          <w:rFonts w:eastAsia="Times New Roman"/>
          <w:color w:val="000000"/>
          <w:sz w:val="21"/>
          <w:szCs w:val="21"/>
          <w:lang w:bidi="en-US"/>
        </w:rPr>
        <w:t xml:space="preserve">  </w:t>
      </w:r>
      <w:r>
        <w:rPr>
          <w:rFonts w:eastAsia="Times New Roman"/>
          <w:color w:val="000000"/>
          <w:sz w:val="21"/>
          <w:szCs w:val="21"/>
          <w:lang w:bidi="en-US"/>
        </w:rPr>
        <w:tab/>
      </w:r>
      <w:r>
        <w:rPr>
          <w:rFonts w:eastAsia="Times New Roman"/>
          <w:color w:val="000000"/>
          <w:sz w:val="21"/>
          <w:szCs w:val="21"/>
          <w:lang w:bidi="en-US"/>
        </w:rPr>
        <w:t xml:space="preserve"> </w:t>
      </w:r>
      <w:r>
        <w:rPr>
          <w:rFonts w:eastAsia="Times New Roman"/>
          <w:color w:val="000000"/>
          <w:sz w:val="21"/>
          <w:szCs w:val="21"/>
          <w:lang w:val="zh-TW" w:eastAsia="zh-TW" w:bidi="zh-TW"/>
        </w:rPr>
        <w:t>(</w:t>
      </w:r>
      <w:r>
        <w:rPr>
          <w:rFonts w:hint="eastAsia" w:eastAsia="宋体"/>
          <w:color w:val="000000"/>
          <w:sz w:val="21"/>
          <w:szCs w:val="21"/>
          <w:lang w:val="en-US" w:eastAsia="zh-CN" w:bidi="zh-TW"/>
        </w:rPr>
        <w:t>7</w:t>
      </w:r>
      <w:r>
        <w:rPr>
          <w:rFonts w:eastAsia="Times New Roman"/>
          <w:color w:val="000000"/>
          <w:sz w:val="21"/>
          <w:szCs w:val="21"/>
          <w:lang w:val="zh-TW" w:eastAsia="zh-TW" w:bidi="zh-TW"/>
        </w:rPr>
        <w:t>)</w:t>
      </w:r>
    </w:p>
    <w:p>
      <w:pPr>
        <w:ind w:firstLine="440"/>
        <w:rPr>
          <w:rFonts w:eastAsia="宋体"/>
          <w:sz w:val="21"/>
          <w:szCs w:val="21"/>
          <w:lang w:val="zh-TW" w:eastAsia="zh-TW" w:bidi="zh-TW"/>
        </w:rPr>
      </w:pPr>
      <w:r>
        <w:rPr>
          <w:rFonts w:eastAsia="宋体"/>
          <w:color w:val="000000"/>
          <w:sz w:val="21"/>
          <w:szCs w:val="21"/>
          <w:lang w:val="zh-TW" w:eastAsia="zh-TW" w:bidi="zh-TW"/>
        </w:rPr>
        <w:t>式中：</w:t>
      </w:r>
    </w:p>
    <w:p>
      <w:pPr>
        <w:spacing w:line="538" w:lineRule="exact"/>
        <w:ind w:firstLine="440"/>
        <w:rPr>
          <w:rFonts w:eastAsia="宋体"/>
          <w:sz w:val="21"/>
          <w:szCs w:val="21"/>
          <w:lang w:val="zh-TW" w:eastAsia="zh-TW" w:bidi="zh-TW"/>
        </w:rPr>
      </w:pPr>
      <w:r>
        <w:rPr>
          <w:rFonts w:eastAsia="宋体"/>
          <w:color w:val="000000"/>
          <w:sz w:val="21"/>
          <w:szCs w:val="21"/>
          <w:lang w:val="zh-TW" w:eastAsia="zh-TW" w:bidi="zh-TW"/>
        </w:rPr>
        <w:drawing>
          <wp:inline distT="0" distB="0" distL="114300" distR="114300">
            <wp:extent cx="247650" cy="238125"/>
            <wp:effectExtent l="0" t="0" r="0" b="8255"/>
            <wp:docPr id="71"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38"/>
                    <pic:cNvPicPr>
                      <a:picLocks noChangeAspect="1"/>
                    </pic:cNvPicPr>
                  </pic:nvPicPr>
                  <pic:blipFill>
                    <a:blip r:embed="rId50"/>
                    <a:stretch>
                      <a:fillRect/>
                    </a:stretch>
                  </pic:blipFill>
                  <pic:spPr>
                    <a:xfrm>
                      <a:off x="0" y="0"/>
                      <a:ext cx="247650" cy="238125"/>
                    </a:xfrm>
                    <a:prstGeom prst="rect">
                      <a:avLst/>
                    </a:prstGeom>
                    <a:noFill/>
                    <a:ln>
                      <a:noFill/>
                    </a:ln>
                  </pic:spPr>
                </pic:pic>
              </a:graphicData>
            </a:graphic>
          </wp:inline>
        </w:drawing>
      </w:r>
      <w:r>
        <w:rPr>
          <w:rFonts w:eastAsia="宋体"/>
          <w:color w:val="000000"/>
          <w:sz w:val="21"/>
          <w:szCs w:val="21"/>
          <w:lang w:val="zh-TW" w:eastAsia="zh-TW" w:bidi="zh-TW"/>
        </w:rPr>
        <w:t>—温度波动度，</w:t>
      </w:r>
      <w:r>
        <w:rPr>
          <w:rFonts w:eastAsia="Times New Roman"/>
          <w:color w:val="000000"/>
          <w:sz w:val="21"/>
          <w:szCs w:val="21"/>
          <w:lang w:bidi="en-US"/>
        </w:rPr>
        <w:t>°C</w:t>
      </w:r>
      <w:r>
        <w:rPr>
          <w:rFonts w:eastAsia="宋体"/>
          <w:color w:val="000000"/>
          <w:sz w:val="21"/>
          <w:szCs w:val="21"/>
          <w:lang w:val="zh-TW" w:eastAsia="zh-TW" w:bidi="zh-TW"/>
        </w:rPr>
        <w:t>；</w:t>
      </w:r>
    </w:p>
    <w:p>
      <w:pPr>
        <w:spacing w:after="200" w:line="538" w:lineRule="exact"/>
        <w:ind w:left="440" w:firstLine="60"/>
        <w:jc w:val="left"/>
        <w:rPr>
          <w:rFonts w:eastAsia="宋体"/>
          <w:color w:val="000000"/>
          <w:sz w:val="21"/>
          <w:szCs w:val="21"/>
          <w:lang w:bidi="en-US"/>
        </w:rPr>
      </w:pPr>
      <w:r>
        <w:rPr>
          <w:rFonts w:eastAsia="宋体"/>
          <w:sz w:val="21"/>
          <w:szCs w:val="21"/>
          <w:lang w:val="zh-TW" w:eastAsia="zh-TW" w:bidi="zh-TW"/>
        </w:rPr>
        <w:drawing>
          <wp:inline distT="0" distB="0" distL="114300" distR="114300">
            <wp:extent cx="295275" cy="238125"/>
            <wp:effectExtent l="0" t="0" r="0" b="6350"/>
            <wp:docPr id="65"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39"/>
                    <pic:cNvPicPr>
                      <a:picLocks noChangeAspect="1"/>
                    </pic:cNvPicPr>
                  </pic:nvPicPr>
                  <pic:blipFill>
                    <a:blip r:embed="rId51"/>
                    <a:stretch>
                      <a:fillRect/>
                    </a:stretch>
                  </pic:blipFill>
                  <pic:spPr>
                    <a:xfrm>
                      <a:off x="0" y="0"/>
                      <a:ext cx="295275" cy="238125"/>
                    </a:xfrm>
                    <a:prstGeom prst="rect">
                      <a:avLst/>
                    </a:prstGeom>
                    <a:noFill/>
                    <a:ln>
                      <a:noFill/>
                    </a:ln>
                  </pic:spPr>
                </pic:pic>
              </a:graphicData>
            </a:graphic>
          </wp:inline>
        </w:drawing>
      </w:r>
      <w:r>
        <w:rPr>
          <w:rFonts w:eastAsia="宋体"/>
          <w:i/>
          <w:iCs/>
          <w:color w:val="000000"/>
          <w:sz w:val="21"/>
          <w:szCs w:val="21"/>
          <w:lang w:bidi="en-US"/>
        </w:rPr>
        <w:t>一</w:t>
      </w:r>
      <w:r>
        <w:rPr>
          <w:rFonts w:eastAsia="宋体"/>
          <w:color w:val="000000"/>
          <w:sz w:val="21"/>
          <w:szCs w:val="21"/>
          <w:lang w:val="zh-TW" w:eastAsia="zh-TW" w:bidi="zh-TW"/>
        </w:rPr>
        <w:t>测量点</w:t>
      </w:r>
      <w:r>
        <w:rPr>
          <w:rFonts w:eastAsia="宋体"/>
          <w:color w:val="000000"/>
          <w:sz w:val="21"/>
          <w:szCs w:val="21"/>
          <w:lang w:val="zh-CN" w:bidi="zh-CN"/>
        </w:rPr>
        <w:t>在</w:t>
      </w:r>
      <w:r>
        <w:rPr>
          <w:rFonts w:eastAsia="宋体"/>
          <w:color w:val="000000"/>
          <w:sz w:val="21"/>
          <w:szCs w:val="21"/>
          <w:lang w:bidi="zh-CN"/>
        </w:rPr>
        <w:t>j</w:t>
      </w:r>
      <w:r>
        <w:rPr>
          <w:rFonts w:eastAsia="宋体"/>
          <w:color w:val="000000"/>
          <w:sz w:val="21"/>
          <w:szCs w:val="21"/>
          <w:lang w:val="zh-TW" w:eastAsia="zh-TW" w:bidi="zh-TW"/>
        </w:rPr>
        <w:t>次测量中的最高温度，</w:t>
      </w:r>
      <w:r>
        <w:rPr>
          <w:rFonts w:eastAsia="Times New Roman"/>
          <w:color w:val="000000"/>
          <w:sz w:val="21"/>
          <w:szCs w:val="21"/>
          <w:lang w:bidi="en-US"/>
        </w:rPr>
        <w:t>°C</w:t>
      </w:r>
      <w:r>
        <w:rPr>
          <w:rFonts w:eastAsia="宋体"/>
          <w:color w:val="000000"/>
          <w:sz w:val="21"/>
          <w:szCs w:val="21"/>
          <w:lang w:bidi="en-US"/>
        </w:rPr>
        <w:t>；</w:t>
      </w:r>
    </w:p>
    <w:p>
      <w:pPr>
        <w:spacing w:after="200" w:line="538" w:lineRule="exact"/>
        <w:ind w:left="440" w:firstLine="60"/>
        <w:jc w:val="left"/>
        <w:rPr>
          <w:rFonts w:eastAsia="宋体"/>
          <w:color w:val="000000"/>
          <w:sz w:val="21"/>
          <w:szCs w:val="21"/>
          <w:lang w:bidi="en-US"/>
        </w:rPr>
      </w:pPr>
      <w:r>
        <w:rPr>
          <w:rFonts w:eastAsia="Times New Roman"/>
          <w:color w:val="000000"/>
          <w:sz w:val="21"/>
          <w:szCs w:val="21"/>
          <w:lang w:bidi="en-US"/>
        </w:rPr>
        <w:t xml:space="preserve"> </w:t>
      </w:r>
      <w:r>
        <w:rPr>
          <w:rFonts w:eastAsia="宋体"/>
          <w:i/>
          <w:iCs/>
          <w:color w:val="000000"/>
          <w:sz w:val="21"/>
          <w:szCs w:val="21"/>
          <w:lang w:bidi="en-US"/>
        </w:rPr>
        <w:t>t</w:t>
      </w:r>
      <w:r>
        <w:rPr>
          <w:rFonts w:eastAsia="宋体"/>
          <w:i/>
          <w:iCs/>
          <w:color w:val="000000"/>
          <w:sz w:val="21"/>
          <w:szCs w:val="21"/>
          <w:vertAlign w:val="subscript"/>
          <w:lang w:bidi="en-US"/>
        </w:rPr>
        <w:t>jmin</w:t>
      </w:r>
      <w:r>
        <w:rPr>
          <w:rFonts w:eastAsia="宋体"/>
          <w:i/>
          <w:iCs/>
          <w:color w:val="000000"/>
          <w:sz w:val="21"/>
          <w:szCs w:val="21"/>
          <w:lang w:bidi="en-US"/>
        </w:rPr>
        <w:t>一</w:t>
      </w:r>
      <w:r>
        <w:rPr>
          <w:rFonts w:eastAsia="宋体"/>
          <w:color w:val="000000"/>
          <w:sz w:val="21"/>
          <w:szCs w:val="21"/>
          <w:lang w:val="zh-TW" w:eastAsia="zh-TW" w:bidi="zh-TW"/>
        </w:rPr>
        <w:t>测量点在</w:t>
      </w:r>
      <w:r>
        <w:rPr>
          <w:rFonts w:eastAsia="宋体"/>
          <w:color w:val="000000"/>
          <w:sz w:val="21"/>
          <w:szCs w:val="21"/>
          <w:lang w:bidi="zh-TW"/>
        </w:rPr>
        <w:t>j</w:t>
      </w:r>
      <w:r>
        <w:rPr>
          <w:rFonts w:eastAsia="宋体"/>
          <w:color w:val="000000"/>
          <w:sz w:val="21"/>
          <w:szCs w:val="21"/>
          <w:lang w:val="zh-TW" w:eastAsia="zh-TW" w:bidi="zh-TW"/>
        </w:rPr>
        <w:t>次测量中的最低温度，</w:t>
      </w:r>
      <w:r>
        <w:rPr>
          <w:rFonts w:eastAsia="Times New Roman"/>
          <w:color w:val="000000"/>
          <w:sz w:val="21"/>
          <w:szCs w:val="21"/>
          <w:lang w:bidi="en-US"/>
        </w:rPr>
        <w:t>°C</w:t>
      </w:r>
      <w:r>
        <w:rPr>
          <w:rFonts w:eastAsia="宋体"/>
          <w:color w:val="000000"/>
          <w:sz w:val="21"/>
          <w:szCs w:val="21"/>
          <w:lang w:bidi="en-US"/>
        </w:rPr>
        <w:t>.</w:t>
      </w:r>
    </w:p>
    <w:p>
      <w:pPr>
        <w:spacing w:after="200" w:line="538" w:lineRule="exact"/>
        <w:jc w:val="left"/>
        <w:rPr>
          <w:rFonts w:eastAsia="宋体"/>
          <w:color w:val="000000"/>
          <w:sz w:val="21"/>
          <w:szCs w:val="21"/>
          <w:lang w:bidi="en-US"/>
        </w:rPr>
      </w:pPr>
      <w:r>
        <w:rPr>
          <w:rFonts w:eastAsia="宋体"/>
          <w:color w:val="000000"/>
          <w:sz w:val="21"/>
          <w:szCs w:val="21"/>
          <w:lang w:bidi="en-US"/>
        </w:rPr>
        <w:t>7.1.3.2 溶液温度波动度：温度测量设备在溶液槽工作区几何中心 “5”点测得的最高温度和最低温度之差的一半，按公式（ 5） 计算温度波动度。</w:t>
      </w:r>
    </w:p>
    <w:p>
      <w:pPr>
        <w:tabs>
          <w:tab w:val="right" w:leader="dot" w:pos="7403"/>
        </w:tabs>
        <w:spacing w:line="413" w:lineRule="auto"/>
        <w:jc w:val="right"/>
        <w:rPr>
          <w:rFonts w:eastAsia="宋体"/>
          <w:color w:val="000000"/>
          <w:sz w:val="21"/>
          <w:szCs w:val="21"/>
          <w:lang w:bidi="en-US"/>
        </w:rPr>
      </w:pPr>
      <w:r>
        <w:rPr>
          <w:rFonts w:eastAsia="宋体"/>
          <w:color w:val="000000"/>
          <w:position w:val="-12"/>
          <w:sz w:val="21"/>
          <w:szCs w:val="21"/>
          <w:lang w:bidi="en-US"/>
        </w:rPr>
        <w:object>
          <v:shape id="_x0000_i1037" o:spt="75" type="#_x0000_t75" style="height:18pt;width:111pt;" o:ole="t" filled="f" o:preferrelative="t" stroked="f" coordsize="21600,21600">
            <v:path/>
            <v:fill on="f" focussize="0,0"/>
            <v:stroke on="f"/>
            <v:imagedata r:id="rId53" o:title=""/>
            <o:lock v:ext="edit" aspectratio="t"/>
            <w10:wrap type="none"/>
            <w10:anchorlock/>
          </v:shape>
          <o:OLEObject Type="Embed" ProgID="Equation.KSEE3" ShapeID="_x0000_i1037" DrawAspect="Content" ObjectID="_1468075737" r:id="rId52">
            <o:LockedField>false</o:LockedField>
          </o:OLEObject>
        </w:object>
      </w:r>
      <w:r>
        <w:rPr>
          <w:rFonts w:eastAsia="Times New Roman"/>
          <w:color w:val="000000"/>
          <w:sz w:val="21"/>
          <w:szCs w:val="21"/>
          <w:lang w:bidi="en-US"/>
        </w:rPr>
        <w:tab/>
      </w:r>
      <w:r>
        <w:rPr>
          <w:rFonts w:eastAsia="Times New Roman"/>
          <w:color w:val="000000"/>
          <w:sz w:val="21"/>
          <w:szCs w:val="21"/>
          <w:lang w:bidi="en-US"/>
        </w:rPr>
        <w:t xml:space="preserve"> </w:t>
      </w:r>
      <w:r>
        <w:rPr>
          <w:rFonts w:eastAsia="Times New Roman"/>
          <w:color w:val="000000"/>
          <w:sz w:val="21"/>
          <w:szCs w:val="21"/>
          <w:lang w:val="zh-TW" w:eastAsia="zh-TW" w:bidi="zh-TW"/>
        </w:rPr>
        <w:t>(</w:t>
      </w:r>
      <w:r>
        <w:rPr>
          <w:rFonts w:hint="eastAsia" w:eastAsia="宋体"/>
          <w:color w:val="000000"/>
          <w:sz w:val="21"/>
          <w:szCs w:val="21"/>
          <w:lang w:val="en-US" w:eastAsia="zh-CN" w:bidi="zh-TW"/>
        </w:rPr>
        <w:t>8</w:t>
      </w:r>
      <w:r>
        <w:rPr>
          <w:rFonts w:eastAsia="Times New Roman"/>
          <w:color w:val="000000"/>
          <w:sz w:val="21"/>
          <w:szCs w:val="21"/>
          <w:lang w:val="zh-TW" w:eastAsia="zh-TW" w:bidi="zh-TW"/>
        </w:rPr>
        <w:t>)</w:t>
      </w:r>
    </w:p>
    <w:p>
      <w:pPr>
        <w:spacing w:after="200" w:line="538" w:lineRule="exact"/>
        <w:ind w:left="440" w:firstLine="268" w:firstLineChars="128"/>
        <w:rPr>
          <w:rFonts w:eastAsia="宋体"/>
          <w:color w:val="000000"/>
          <w:sz w:val="21"/>
          <w:szCs w:val="21"/>
          <w:lang w:bidi="en-US"/>
        </w:rPr>
      </w:pPr>
      <w:r>
        <w:rPr>
          <w:rFonts w:eastAsia="宋体"/>
          <w:color w:val="000000"/>
          <w:sz w:val="21"/>
          <w:szCs w:val="21"/>
          <w:lang w:bidi="en-US"/>
        </w:rPr>
        <w:t>式中：</w:t>
      </w:r>
    </w:p>
    <w:p>
      <w:pPr>
        <w:spacing w:after="200" w:line="538" w:lineRule="exact"/>
        <w:ind w:left="440" w:firstLine="268" w:firstLineChars="128"/>
        <w:rPr>
          <w:rFonts w:eastAsia="宋体"/>
          <w:sz w:val="21"/>
          <w:szCs w:val="21"/>
          <w:lang w:val="zh-TW" w:bidi="zh-TW"/>
        </w:rPr>
      </w:pPr>
      <w:r>
        <w:rPr>
          <w:rFonts w:eastAsia="宋体"/>
          <w:sz w:val="21"/>
          <w:szCs w:val="21"/>
          <w:lang w:val="zh-TW" w:eastAsia="zh-TW" w:bidi="zh-TW"/>
        </w:rPr>
        <w:drawing>
          <wp:inline distT="0" distB="0" distL="114300" distR="114300">
            <wp:extent cx="228600" cy="228600"/>
            <wp:effectExtent l="0" t="0" r="0" b="0"/>
            <wp:docPr id="68"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41"/>
                    <pic:cNvPicPr>
                      <a:picLocks noChangeAspect="1"/>
                    </pic:cNvPicPr>
                  </pic:nvPicPr>
                  <pic:blipFill>
                    <a:blip r:embed="rId54"/>
                    <a:stretch>
                      <a:fillRect/>
                    </a:stretch>
                  </pic:blipFill>
                  <pic:spPr>
                    <a:xfrm>
                      <a:off x="0" y="0"/>
                      <a:ext cx="228600" cy="228600"/>
                    </a:xfrm>
                    <a:prstGeom prst="rect">
                      <a:avLst/>
                    </a:prstGeom>
                    <a:noFill/>
                    <a:ln>
                      <a:noFill/>
                    </a:ln>
                  </pic:spPr>
                </pic:pic>
              </a:graphicData>
            </a:graphic>
          </wp:inline>
        </w:drawing>
      </w:r>
      <w:r>
        <w:rPr>
          <w:rFonts w:eastAsia="宋体"/>
          <w:sz w:val="21"/>
          <w:szCs w:val="21"/>
          <w:lang w:val="zh-TW" w:bidi="zh-TW"/>
        </w:rPr>
        <w:t>—溶液温度波动度，℃；</w:t>
      </w:r>
    </w:p>
    <w:p>
      <w:pPr>
        <w:spacing w:after="200" w:line="538" w:lineRule="exact"/>
        <w:ind w:left="440" w:firstLine="268" w:firstLineChars="128"/>
        <w:rPr>
          <w:rFonts w:eastAsia="宋体"/>
          <w:sz w:val="21"/>
          <w:szCs w:val="21"/>
          <w:lang w:val="zh-TW" w:bidi="zh-TW"/>
        </w:rPr>
      </w:pPr>
      <w:r>
        <w:rPr>
          <w:rFonts w:eastAsia="宋体"/>
          <w:sz w:val="21"/>
          <w:szCs w:val="21"/>
          <w:lang w:val="zh-TW" w:eastAsia="zh-TW" w:bidi="zh-TW"/>
        </w:rPr>
        <w:drawing>
          <wp:inline distT="0" distB="0" distL="114300" distR="114300">
            <wp:extent cx="285750" cy="228600"/>
            <wp:effectExtent l="0" t="0" r="0" b="0"/>
            <wp:docPr id="69"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图片 42"/>
                    <pic:cNvPicPr>
                      <a:picLocks noChangeAspect="1"/>
                    </pic:cNvPicPr>
                  </pic:nvPicPr>
                  <pic:blipFill>
                    <a:blip r:embed="rId55"/>
                    <a:stretch>
                      <a:fillRect/>
                    </a:stretch>
                  </pic:blipFill>
                  <pic:spPr>
                    <a:xfrm>
                      <a:off x="0" y="0"/>
                      <a:ext cx="285750" cy="228600"/>
                    </a:xfrm>
                    <a:prstGeom prst="rect">
                      <a:avLst/>
                    </a:prstGeom>
                    <a:noFill/>
                    <a:ln>
                      <a:noFill/>
                    </a:ln>
                  </pic:spPr>
                </pic:pic>
              </a:graphicData>
            </a:graphic>
          </wp:inline>
        </w:drawing>
      </w:r>
      <w:r>
        <w:rPr>
          <w:rFonts w:eastAsia="宋体"/>
          <w:sz w:val="21"/>
          <w:szCs w:val="21"/>
          <w:lang w:val="zh-TW" w:bidi="zh-TW"/>
        </w:rPr>
        <w:t>—中心点“</w:t>
      </w:r>
      <w:r>
        <w:rPr>
          <w:rFonts w:eastAsia="宋体"/>
          <w:sz w:val="21"/>
          <w:szCs w:val="21"/>
          <w:lang w:bidi="zh-TW"/>
        </w:rPr>
        <w:t>5</w:t>
      </w:r>
      <w:r>
        <w:rPr>
          <w:rFonts w:eastAsia="宋体"/>
          <w:sz w:val="21"/>
          <w:szCs w:val="21"/>
          <w:lang w:val="zh-TW" w:bidi="zh-TW"/>
        </w:rPr>
        <w:t>”点的最高温度值，℃；</w:t>
      </w:r>
    </w:p>
    <w:p>
      <w:pPr>
        <w:spacing w:after="200" w:line="538" w:lineRule="exact"/>
        <w:ind w:left="440" w:firstLine="268" w:firstLineChars="128"/>
        <w:rPr>
          <w:rFonts w:eastAsia="宋体"/>
          <w:sz w:val="21"/>
          <w:szCs w:val="21"/>
          <w:lang w:bidi="zh-TW"/>
        </w:rPr>
      </w:pPr>
      <w:r>
        <w:rPr>
          <w:rFonts w:eastAsia="宋体"/>
          <w:sz w:val="21"/>
          <w:szCs w:val="21"/>
          <w:lang w:val="zh-TW" w:eastAsia="zh-TW" w:bidi="zh-TW"/>
        </w:rPr>
        <w:drawing>
          <wp:inline distT="0" distB="0" distL="114300" distR="114300">
            <wp:extent cx="276225" cy="228600"/>
            <wp:effectExtent l="0" t="0" r="9525" b="0"/>
            <wp:docPr id="72"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43"/>
                    <pic:cNvPicPr>
                      <a:picLocks noChangeAspect="1"/>
                    </pic:cNvPicPr>
                  </pic:nvPicPr>
                  <pic:blipFill>
                    <a:blip r:embed="rId56"/>
                    <a:stretch>
                      <a:fillRect/>
                    </a:stretch>
                  </pic:blipFill>
                  <pic:spPr>
                    <a:xfrm>
                      <a:off x="0" y="0"/>
                      <a:ext cx="276225" cy="228600"/>
                    </a:xfrm>
                    <a:prstGeom prst="rect">
                      <a:avLst/>
                    </a:prstGeom>
                    <a:noFill/>
                    <a:ln>
                      <a:noFill/>
                    </a:ln>
                  </pic:spPr>
                </pic:pic>
              </a:graphicData>
            </a:graphic>
          </wp:inline>
        </w:drawing>
      </w:r>
      <w:r>
        <w:rPr>
          <w:rFonts w:eastAsia="宋体"/>
          <w:sz w:val="21"/>
          <w:szCs w:val="21"/>
          <w:lang w:val="zh-TW" w:bidi="zh-TW"/>
        </w:rPr>
        <w:t>—中心点“</w:t>
      </w:r>
      <w:r>
        <w:rPr>
          <w:rFonts w:eastAsia="宋体"/>
          <w:sz w:val="21"/>
          <w:szCs w:val="21"/>
          <w:lang w:bidi="zh-TW"/>
        </w:rPr>
        <w:t>5</w:t>
      </w:r>
      <w:r>
        <w:rPr>
          <w:rFonts w:eastAsia="宋体"/>
          <w:sz w:val="21"/>
          <w:szCs w:val="21"/>
          <w:lang w:val="zh-TW" w:bidi="zh-TW"/>
        </w:rPr>
        <w:t>”点的最低温度值，℃；</w:t>
      </w:r>
    </w:p>
    <w:p>
      <w:pPr>
        <w:pStyle w:val="59"/>
        <w:numPr>
          <w:ilvl w:val="2"/>
          <w:numId w:val="15"/>
        </w:numPr>
        <w:spacing w:before="120" w:after="120"/>
        <w:rPr>
          <w:rFonts w:ascii="Times New Roman" w:hAnsi="Times New Roman"/>
          <w:sz w:val="21"/>
          <w:szCs w:val="21"/>
        </w:rPr>
      </w:pPr>
      <w:bookmarkStart w:id="88" w:name="_Toc14487"/>
      <w:r>
        <w:rPr>
          <w:rFonts w:ascii="Times New Roman" w:hAnsi="Times New Roman"/>
          <w:sz w:val="21"/>
          <w:szCs w:val="21"/>
        </w:rPr>
        <w:t>相对湿度数据处理</w:t>
      </w:r>
      <w:bookmarkEnd w:id="88"/>
    </w:p>
    <w:p>
      <w:pPr>
        <w:pStyle w:val="58"/>
        <w:numPr>
          <w:ilvl w:val="3"/>
          <w:numId w:val="15"/>
        </w:numPr>
        <w:spacing w:before="120" w:after="120"/>
        <w:rPr>
          <w:rFonts w:ascii="Times New Roman" w:hAnsi="Times New Roman"/>
          <w:sz w:val="21"/>
          <w:szCs w:val="21"/>
        </w:rPr>
      </w:pPr>
      <w:r>
        <w:rPr>
          <w:rFonts w:ascii="Times New Roman" w:hAnsi="Times New Roman"/>
          <w:sz w:val="21"/>
          <w:szCs w:val="21"/>
        </w:rPr>
        <w:t>相对湿度偏差</w:t>
      </w:r>
    </w:p>
    <w:p>
      <w:pPr>
        <w:autoSpaceDE w:val="0"/>
        <w:autoSpaceDN w:val="0"/>
        <w:rPr>
          <w:rFonts w:eastAsia="宋体"/>
          <w:sz w:val="21"/>
          <w:szCs w:val="21"/>
        </w:rPr>
      </w:pPr>
    </w:p>
    <w:p>
      <w:pPr>
        <w:tabs>
          <w:tab w:val="right" w:leader="dot" w:pos="7403"/>
        </w:tabs>
        <w:spacing w:line="413" w:lineRule="auto"/>
        <w:jc w:val="right"/>
        <w:rPr>
          <w:rFonts w:eastAsia="Times New Roman"/>
          <w:color w:val="000000"/>
          <w:sz w:val="21"/>
          <w:szCs w:val="21"/>
          <w:lang w:val="zh-TW" w:eastAsia="zh-TW" w:bidi="zh-TW"/>
        </w:rPr>
      </w:pPr>
      <w:r>
        <w:rPr>
          <w:rFonts w:eastAsia="Times New Roman"/>
          <w:color w:val="000000"/>
          <w:position w:val="-12"/>
          <w:sz w:val="21"/>
          <w:szCs w:val="21"/>
          <w:lang w:eastAsia="en-US" w:bidi="en-US"/>
        </w:rPr>
        <w:object>
          <v:shape id="_x0000_i1038" o:spt="75" type="#_x0000_t75" style="height:18pt;width:81pt;" o:ole="t" filled="f" o:preferrelative="t" stroked="f" coordsize="21600,21600">
            <v:path/>
            <v:fill on="f" focussize="0,0"/>
            <v:stroke on="f"/>
            <v:imagedata r:id="rId58" o:title=""/>
            <o:lock v:ext="edit" aspectratio="t"/>
            <w10:wrap type="none"/>
            <w10:anchorlock/>
          </v:shape>
          <o:OLEObject Type="Embed" ProgID="Equation.KSEE3" ShapeID="_x0000_i1038" DrawAspect="Content" ObjectID="_1468075738" r:id="rId57">
            <o:LockedField>false</o:LockedField>
          </o:OLEObject>
        </w:object>
      </w:r>
      <w:r>
        <w:rPr>
          <w:rFonts w:eastAsia="Times New Roman"/>
          <w:color w:val="000000"/>
          <w:sz w:val="21"/>
          <w:szCs w:val="21"/>
          <w:lang w:eastAsia="en-US" w:bidi="en-US"/>
        </w:rPr>
        <w:t xml:space="preserve">  </w:t>
      </w:r>
      <w:r>
        <w:rPr>
          <w:rFonts w:eastAsia="Times New Roman"/>
          <w:color w:val="000000"/>
          <w:sz w:val="21"/>
          <w:szCs w:val="21"/>
          <w:lang w:eastAsia="en-US" w:bidi="en-US"/>
        </w:rPr>
        <w:tab/>
      </w:r>
      <w:r>
        <w:rPr>
          <w:rFonts w:eastAsia="Times New Roman"/>
          <w:color w:val="000000"/>
          <w:sz w:val="21"/>
          <w:szCs w:val="21"/>
          <w:lang w:eastAsia="en-US" w:bidi="en-US"/>
        </w:rPr>
        <w:t xml:space="preserve"> </w:t>
      </w:r>
      <w:r>
        <w:rPr>
          <w:rFonts w:eastAsia="Times New Roman"/>
          <w:color w:val="000000"/>
          <w:sz w:val="21"/>
          <w:szCs w:val="21"/>
          <w:lang w:val="zh-TW" w:eastAsia="zh-TW" w:bidi="zh-TW"/>
        </w:rPr>
        <w:t>(</w:t>
      </w:r>
      <w:r>
        <w:rPr>
          <w:rFonts w:hint="eastAsia" w:eastAsia="宋体"/>
          <w:color w:val="000000"/>
          <w:sz w:val="21"/>
          <w:szCs w:val="21"/>
          <w:lang w:val="en-US" w:eastAsia="zh-CN" w:bidi="zh-TW"/>
        </w:rPr>
        <w:t>9</w:t>
      </w:r>
      <w:r>
        <w:rPr>
          <w:rFonts w:eastAsia="Times New Roman"/>
          <w:color w:val="000000"/>
          <w:sz w:val="21"/>
          <w:szCs w:val="21"/>
          <w:lang w:val="zh-TW" w:eastAsia="zh-TW" w:bidi="zh-TW"/>
        </w:rPr>
        <w:t>)</w:t>
      </w:r>
    </w:p>
    <w:p>
      <w:pPr>
        <w:autoSpaceDE w:val="0"/>
        <w:autoSpaceDN w:val="0"/>
        <w:rPr>
          <w:rFonts w:eastAsia="宋体"/>
          <w:sz w:val="21"/>
          <w:szCs w:val="21"/>
        </w:rPr>
      </w:pPr>
    </w:p>
    <w:p>
      <w:pPr>
        <w:tabs>
          <w:tab w:val="right" w:leader="dot" w:pos="7403"/>
        </w:tabs>
        <w:spacing w:line="413" w:lineRule="auto"/>
        <w:jc w:val="right"/>
        <w:rPr>
          <w:rFonts w:eastAsia="Times New Roman"/>
          <w:color w:val="000000"/>
          <w:sz w:val="21"/>
          <w:szCs w:val="21"/>
          <w:lang w:bidi="zh-TW"/>
        </w:rPr>
      </w:pPr>
      <w:r>
        <w:rPr>
          <w:rFonts w:eastAsia="Times New Roman"/>
          <w:color w:val="000000"/>
          <w:position w:val="-12"/>
          <w:sz w:val="21"/>
          <w:szCs w:val="21"/>
          <w:lang w:eastAsia="en-US" w:bidi="en-US"/>
        </w:rPr>
        <w:object>
          <v:shape id="_x0000_i1039" o:spt="75" type="#_x0000_t75" style="height:18pt;width:75pt;" o:ole="t" filled="f" o:preferrelative="t" stroked="f" coordsize="21600,21600">
            <v:path/>
            <v:fill on="f" focussize="0,0"/>
            <v:stroke on="f"/>
            <v:imagedata r:id="rId60" o:title=""/>
            <o:lock v:ext="edit" aspectratio="t"/>
            <w10:wrap type="none"/>
            <w10:anchorlock/>
          </v:shape>
          <o:OLEObject Type="Embed" ProgID="Equation.KSEE3" ShapeID="_x0000_i1039" DrawAspect="Content" ObjectID="_1468075739" r:id="rId59">
            <o:LockedField>false</o:LockedField>
          </o:OLEObject>
        </w:object>
      </w:r>
      <w:r>
        <w:rPr>
          <w:rFonts w:eastAsia="Times New Roman"/>
          <w:color w:val="000000"/>
          <w:sz w:val="21"/>
          <w:szCs w:val="21"/>
          <w:lang w:eastAsia="en-US" w:bidi="en-US"/>
        </w:rPr>
        <w:t xml:space="preserve">  </w:t>
      </w:r>
      <w:r>
        <w:rPr>
          <w:rFonts w:eastAsia="Times New Roman"/>
          <w:color w:val="000000"/>
          <w:sz w:val="21"/>
          <w:szCs w:val="21"/>
          <w:lang w:eastAsia="en-US" w:bidi="en-US"/>
        </w:rPr>
        <w:tab/>
      </w:r>
      <w:r>
        <w:rPr>
          <w:rFonts w:eastAsia="Times New Roman"/>
          <w:color w:val="000000"/>
          <w:sz w:val="21"/>
          <w:szCs w:val="21"/>
          <w:lang w:eastAsia="en-US" w:bidi="en-US"/>
        </w:rPr>
        <w:t xml:space="preserve"> </w:t>
      </w:r>
      <w:r>
        <w:rPr>
          <w:rFonts w:eastAsia="Times New Roman"/>
          <w:color w:val="000000"/>
          <w:sz w:val="21"/>
          <w:szCs w:val="21"/>
          <w:lang w:val="zh-TW" w:eastAsia="zh-TW" w:bidi="zh-TW"/>
        </w:rPr>
        <w:t>(</w:t>
      </w:r>
      <w:r>
        <w:rPr>
          <w:rFonts w:hint="eastAsia" w:eastAsia="宋体"/>
          <w:color w:val="000000"/>
          <w:sz w:val="21"/>
          <w:szCs w:val="21"/>
          <w:lang w:val="en-US" w:eastAsia="zh-CN" w:bidi="zh-TW"/>
        </w:rPr>
        <w:t>10</w:t>
      </w:r>
      <w:r>
        <w:rPr>
          <w:rFonts w:eastAsia="Times New Roman"/>
          <w:color w:val="000000"/>
          <w:sz w:val="21"/>
          <w:szCs w:val="21"/>
          <w:lang w:val="zh-TW" w:eastAsia="zh-TW" w:bidi="zh-TW"/>
        </w:rPr>
        <w:t>)</w:t>
      </w:r>
    </w:p>
    <w:p>
      <w:pPr>
        <w:spacing w:after="199" w:line="1" w:lineRule="exact"/>
        <w:rPr>
          <w:rFonts w:eastAsia="宋体"/>
          <w:sz w:val="21"/>
          <w:szCs w:val="21"/>
        </w:rPr>
      </w:pPr>
    </w:p>
    <w:p>
      <w:pPr>
        <w:spacing w:after="200"/>
        <w:ind w:firstLine="440"/>
        <w:rPr>
          <w:rFonts w:eastAsia="宋体"/>
          <w:sz w:val="21"/>
          <w:szCs w:val="21"/>
          <w:lang w:val="zh-TW" w:eastAsia="zh-TW" w:bidi="zh-TW"/>
        </w:rPr>
      </w:pPr>
      <w:r>
        <w:rPr>
          <w:rFonts w:eastAsia="宋体"/>
          <w:color w:val="000000"/>
          <w:sz w:val="21"/>
          <w:szCs w:val="21"/>
          <w:lang w:val="zh-TW" w:eastAsia="zh-TW" w:bidi="zh-TW"/>
        </w:rPr>
        <w:t>式中：</w:t>
      </w:r>
    </w:p>
    <w:p>
      <w:pPr>
        <w:spacing w:after="200"/>
        <w:ind w:firstLine="440"/>
        <w:rPr>
          <w:rFonts w:eastAsia="宋体"/>
          <w:sz w:val="21"/>
          <w:szCs w:val="21"/>
          <w:lang w:val="zh-TW" w:eastAsia="zh-TW" w:bidi="zh-TW"/>
        </w:rPr>
      </w:pPr>
      <w:r>
        <w:rPr>
          <w:rFonts w:eastAsia="宋体"/>
          <w:sz w:val="21"/>
          <w:szCs w:val="21"/>
          <w:lang w:val="zh-TW" w:eastAsia="zh-TW" w:bidi="zh-TW"/>
        </w:rPr>
        <w:drawing>
          <wp:inline distT="0" distB="0" distL="114300" distR="114300">
            <wp:extent cx="361950" cy="228600"/>
            <wp:effectExtent l="0" t="0" r="0" b="0"/>
            <wp:docPr id="70"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46"/>
                    <pic:cNvPicPr>
                      <a:picLocks noChangeAspect="1"/>
                    </pic:cNvPicPr>
                  </pic:nvPicPr>
                  <pic:blipFill>
                    <a:blip r:embed="rId61"/>
                    <a:stretch>
                      <a:fillRect/>
                    </a:stretch>
                  </pic:blipFill>
                  <pic:spPr>
                    <a:xfrm>
                      <a:off x="0" y="0"/>
                      <a:ext cx="361950" cy="228600"/>
                    </a:xfrm>
                    <a:prstGeom prst="rect">
                      <a:avLst/>
                    </a:prstGeom>
                    <a:noFill/>
                    <a:ln>
                      <a:noFill/>
                    </a:ln>
                  </pic:spPr>
                </pic:pic>
              </a:graphicData>
            </a:graphic>
          </wp:inline>
        </w:drawing>
      </w:r>
      <w:r>
        <w:rPr>
          <w:rFonts w:eastAsia="宋体"/>
          <w:color w:val="000000"/>
          <w:sz w:val="21"/>
          <w:szCs w:val="21"/>
          <w:lang w:val="zh-TW" w:eastAsia="zh-TW" w:bidi="zh-TW"/>
        </w:rPr>
        <w:t>—湿度上偏差，</w:t>
      </w:r>
      <w:r>
        <w:rPr>
          <w:rFonts w:eastAsia="Times New Roman"/>
          <w:color w:val="000000"/>
          <w:sz w:val="21"/>
          <w:szCs w:val="21"/>
          <w:lang w:eastAsia="en-US" w:bidi="en-US"/>
        </w:rPr>
        <w:t>%RH</w:t>
      </w:r>
      <w:r>
        <w:rPr>
          <w:rFonts w:eastAsia="宋体"/>
          <w:color w:val="000000"/>
          <w:sz w:val="21"/>
          <w:szCs w:val="21"/>
          <w:lang w:eastAsia="en-US" w:bidi="en-US"/>
        </w:rPr>
        <w:t>；</w:t>
      </w:r>
    </w:p>
    <w:p>
      <w:pPr>
        <w:autoSpaceDE w:val="0"/>
        <w:autoSpaceDN w:val="0"/>
        <w:ind w:firstLine="420" w:firstLineChars="200"/>
        <w:rPr>
          <w:rFonts w:eastAsia="宋体"/>
          <w:color w:val="000000"/>
          <w:sz w:val="21"/>
          <w:szCs w:val="21"/>
        </w:rPr>
      </w:pPr>
      <w:r>
        <w:rPr>
          <w:rFonts w:eastAsia="宋体"/>
          <w:sz w:val="21"/>
          <w:szCs w:val="21"/>
        </w:rPr>
        <w:drawing>
          <wp:inline distT="0" distB="0" distL="114300" distR="114300">
            <wp:extent cx="352425" cy="209550"/>
            <wp:effectExtent l="0" t="0" r="9525" b="0"/>
            <wp:docPr id="66"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图片 47"/>
                    <pic:cNvPicPr>
                      <a:picLocks noChangeAspect="1"/>
                    </pic:cNvPicPr>
                  </pic:nvPicPr>
                  <pic:blipFill>
                    <a:blip r:embed="rId62"/>
                    <a:stretch>
                      <a:fillRect/>
                    </a:stretch>
                  </pic:blipFill>
                  <pic:spPr>
                    <a:xfrm>
                      <a:off x="0" y="0"/>
                      <a:ext cx="352425" cy="209550"/>
                    </a:xfrm>
                    <a:prstGeom prst="rect">
                      <a:avLst/>
                    </a:prstGeom>
                    <a:noFill/>
                    <a:ln>
                      <a:noFill/>
                    </a:ln>
                  </pic:spPr>
                </pic:pic>
              </a:graphicData>
            </a:graphic>
          </wp:inline>
        </w:drawing>
      </w:r>
      <w:r>
        <w:rPr>
          <w:rFonts w:eastAsia="宋体"/>
          <w:color w:val="000000"/>
          <w:sz w:val="21"/>
          <w:szCs w:val="21"/>
        </w:rPr>
        <w:t>一湿度下偏差，</w:t>
      </w:r>
      <w:r>
        <w:rPr>
          <w:rFonts w:eastAsia="Times New Roman"/>
          <w:color w:val="000000"/>
          <w:sz w:val="21"/>
          <w:szCs w:val="21"/>
          <w:lang w:eastAsia="en-US" w:bidi="en-US"/>
        </w:rPr>
        <w:t>%RH</w:t>
      </w:r>
      <w:r>
        <w:rPr>
          <w:rFonts w:eastAsia="宋体"/>
          <w:color w:val="000000"/>
          <w:sz w:val="21"/>
          <w:szCs w:val="21"/>
        </w:rPr>
        <w:t>；</w:t>
      </w:r>
    </w:p>
    <w:p>
      <w:pPr>
        <w:autoSpaceDE w:val="0"/>
        <w:autoSpaceDN w:val="0"/>
        <w:ind w:firstLine="420" w:firstLineChars="200"/>
        <w:rPr>
          <w:rFonts w:eastAsia="宋体"/>
          <w:color w:val="auto"/>
          <w:sz w:val="21"/>
          <w:szCs w:val="21"/>
        </w:rPr>
      </w:pPr>
      <w:r>
        <w:rPr>
          <w:rFonts w:eastAsia="宋体"/>
          <w:sz w:val="21"/>
          <w:szCs w:val="21"/>
        </w:rPr>
        <w:drawing>
          <wp:inline distT="0" distB="0" distL="114300" distR="114300">
            <wp:extent cx="276225" cy="228600"/>
            <wp:effectExtent l="0" t="0" r="9525" b="0"/>
            <wp:docPr id="67"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48"/>
                    <pic:cNvPicPr>
                      <a:picLocks noChangeAspect="1"/>
                    </pic:cNvPicPr>
                  </pic:nvPicPr>
                  <pic:blipFill>
                    <a:blip r:embed="rId63"/>
                    <a:stretch>
                      <a:fillRect/>
                    </a:stretch>
                  </pic:blipFill>
                  <pic:spPr>
                    <a:xfrm>
                      <a:off x="0" y="0"/>
                      <a:ext cx="276225" cy="228600"/>
                    </a:xfrm>
                    <a:prstGeom prst="rect">
                      <a:avLst/>
                    </a:prstGeom>
                    <a:noFill/>
                    <a:ln>
                      <a:noFill/>
                    </a:ln>
                  </pic:spPr>
                </pic:pic>
              </a:graphicData>
            </a:graphic>
          </wp:inline>
        </w:drawing>
      </w:r>
      <w:r>
        <w:rPr>
          <w:rFonts w:eastAsia="宋体"/>
          <w:color w:val="000000"/>
          <w:sz w:val="21"/>
          <w:szCs w:val="21"/>
        </w:rPr>
        <w:t>一</w:t>
      </w:r>
      <w:r>
        <w:rPr>
          <w:rFonts w:eastAsia="宋体"/>
          <w:color w:val="auto"/>
          <w:sz w:val="21"/>
          <w:szCs w:val="21"/>
        </w:rPr>
        <w:t>各测量点规定时间内测量的最高湿度，</w:t>
      </w:r>
      <w:r>
        <w:rPr>
          <w:rFonts w:eastAsia="Times New Roman"/>
          <w:color w:val="auto"/>
          <w:sz w:val="21"/>
          <w:szCs w:val="21"/>
          <w:lang w:bidi="en-US"/>
        </w:rPr>
        <w:t>%RH</w:t>
      </w:r>
      <w:r>
        <w:rPr>
          <w:rFonts w:eastAsia="宋体"/>
          <w:color w:val="auto"/>
          <w:sz w:val="21"/>
          <w:szCs w:val="21"/>
          <w:lang w:bidi="en-US"/>
        </w:rPr>
        <w:t>；</w:t>
      </w:r>
    </w:p>
    <w:p>
      <w:pPr>
        <w:autoSpaceDE w:val="0"/>
        <w:autoSpaceDN w:val="0"/>
        <w:ind w:firstLine="420" w:firstLineChars="200"/>
        <w:rPr>
          <w:rFonts w:eastAsia="宋体"/>
          <w:color w:val="auto"/>
          <w:sz w:val="21"/>
          <w:szCs w:val="21"/>
          <w:lang w:bidi="en-US"/>
        </w:rPr>
      </w:pPr>
      <w:r>
        <w:rPr>
          <w:rFonts w:eastAsia="宋体"/>
          <w:color w:val="auto"/>
          <w:sz w:val="21"/>
          <w:szCs w:val="21"/>
        </w:rPr>
        <w:drawing>
          <wp:inline distT="0" distB="0" distL="114300" distR="114300">
            <wp:extent cx="276225" cy="209550"/>
            <wp:effectExtent l="0" t="0" r="9525" b="0"/>
            <wp:docPr id="31"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49"/>
                    <pic:cNvPicPr>
                      <a:picLocks noChangeAspect="1"/>
                    </pic:cNvPicPr>
                  </pic:nvPicPr>
                  <pic:blipFill>
                    <a:blip r:embed="rId64"/>
                    <a:stretch>
                      <a:fillRect/>
                    </a:stretch>
                  </pic:blipFill>
                  <pic:spPr>
                    <a:xfrm>
                      <a:off x="0" y="0"/>
                      <a:ext cx="276225" cy="209550"/>
                    </a:xfrm>
                    <a:prstGeom prst="rect">
                      <a:avLst/>
                    </a:prstGeom>
                    <a:noFill/>
                    <a:ln>
                      <a:noFill/>
                    </a:ln>
                  </pic:spPr>
                </pic:pic>
              </a:graphicData>
            </a:graphic>
          </wp:inline>
        </w:drawing>
      </w:r>
      <w:r>
        <w:rPr>
          <w:rFonts w:eastAsia="宋体"/>
          <w:color w:val="auto"/>
          <w:sz w:val="21"/>
          <w:szCs w:val="21"/>
        </w:rPr>
        <w:t>一各测量点规定时间内测量的最低湿度，</w:t>
      </w:r>
      <w:r>
        <w:rPr>
          <w:rFonts w:eastAsia="Times New Roman"/>
          <w:color w:val="auto"/>
          <w:sz w:val="21"/>
          <w:szCs w:val="21"/>
          <w:lang w:bidi="en-US"/>
        </w:rPr>
        <w:t>%RH</w:t>
      </w:r>
      <w:r>
        <w:rPr>
          <w:rFonts w:eastAsia="宋体"/>
          <w:color w:val="auto"/>
          <w:sz w:val="21"/>
          <w:szCs w:val="21"/>
          <w:lang w:bidi="en-US"/>
        </w:rPr>
        <w:t>；</w:t>
      </w:r>
    </w:p>
    <w:p>
      <w:pPr>
        <w:autoSpaceDE w:val="0"/>
        <w:autoSpaceDN w:val="0"/>
        <w:ind w:firstLine="420" w:firstLineChars="200"/>
        <w:rPr>
          <w:rFonts w:eastAsia="宋体"/>
          <w:color w:val="auto"/>
          <w:sz w:val="21"/>
          <w:szCs w:val="21"/>
        </w:rPr>
      </w:pPr>
      <w:r>
        <w:rPr>
          <w:rFonts w:eastAsia="宋体"/>
          <w:color w:val="auto"/>
          <w:sz w:val="21"/>
          <w:szCs w:val="21"/>
        </w:rPr>
        <w:drawing>
          <wp:inline distT="0" distB="0" distL="114300" distR="114300">
            <wp:extent cx="171450" cy="228600"/>
            <wp:effectExtent l="0" t="0" r="0" b="0"/>
            <wp:docPr id="3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50"/>
                    <pic:cNvPicPr>
                      <a:picLocks noChangeAspect="1"/>
                    </pic:cNvPicPr>
                  </pic:nvPicPr>
                  <pic:blipFill>
                    <a:blip r:embed="rId11"/>
                    <a:stretch>
                      <a:fillRect/>
                    </a:stretch>
                  </pic:blipFill>
                  <pic:spPr>
                    <a:xfrm>
                      <a:off x="0" y="0"/>
                      <a:ext cx="171450" cy="228600"/>
                    </a:xfrm>
                    <a:prstGeom prst="rect">
                      <a:avLst/>
                    </a:prstGeom>
                    <a:noFill/>
                    <a:ln>
                      <a:noFill/>
                    </a:ln>
                  </pic:spPr>
                </pic:pic>
              </a:graphicData>
            </a:graphic>
          </wp:inline>
        </w:drawing>
      </w:r>
      <w:r>
        <w:rPr>
          <w:rFonts w:eastAsia="宋体"/>
          <w:color w:val="auto"/>
          <w:sz w:val="21"/>
          <w:szCs w:val="21"/>
        </w:rPr>
        <w:t>一</w:t>
      </w:r>
      <w:r>
        <w:rPr>
          <w:rFonts w:hint="eastAsia" w:eastAsia="宋体"/>
          <w:color w:val="auto"/>
          <w:sz w:val="21"/>
          <w:szCs w:val="21"/>
          <w:lang w:val="en-US" w:eastAsia="zh-CN"/>
        </w:rPr>
        <w:t>设备设定</w:t>
      </w:r>
      <w:r>
        <w:rPr>
          <w:rFonts w:eastAsia="宋体"/>
          <w:color w:val="auto"/>
          <w:sz w:val="21"/>
          <w:szCs w:val="21"/>
        </w:rPr>
        <w:t>湿度，</w:t>
      </w:r>
      <w:r>
        <w:rPr>
          <w:rFonts w:eastAsia="Times New Roman"/>
          <w:color w:val="auto"/>
          <w:sz w:val="21"/>
          <w:szCs w:val="21"/>
          <w:lang w:bidi="en-US"/>
        </w:rPr>
        <w:t>%RH</w:t>
      </w:r>
      <w:r>
        <w:rPr>
          <w:rFonts w:eastAsia="宋体"/>
          <w:color w:val="auto"/>
          <w:sz w:val="21"/>
          <w:szCs w:val="21"/>
          <w:lang w:bidi="en-US"/>
        </w:rPr>
        <w:t>；</w:t>
      </w:r>
    </w:p>
    <w:p>
      <w:pPr>
        <w:pStyle w:val="58"/>
        <w:numPr>
          <w:ilvl w:val="3"/>
          <w:numId w:val="15"/>
        </w:numPr>
        <w:tabs>
          <w:tab w:val="left" w:pos="0"/>
        </w:tabs>
        <w:spacing w:before="120" w:after="120"/>
        <w:rPr>
          <w:rFonts w:ascii="Times New Roman" w:hAnsi="Times New Roman"/>
          <w:sz w:val="21"/>
          <w:szCs w:val="21"/>
        </w:rPr>
      </w:pPr>
      <w:r>
        <w:rPr>
          <w:rFonts w:ascii="Times New Roman" w:hAnsi="Times New Roman"/>
          <w:sz w:val="21"/>
          <w:szCs w:val="21"/>
        </w:rPr>
        <w:t>相对湿度均匀度</w:t>
      </w:r>
    </w:p>
    <w:p>
      <w:pPr>
        <w:spacing w:after="360" w:line="478" w:lineRule="exact"/>
        <w:ind w:firstLine="480"/>
        <w:jc w:val="left"/>
        <w:rPr>
          <w:rFonts w:eastAsia="宋体"/>
          <w:sz w:val="21"/>
          <w:szCs w:val="21"/>
          <w:lang w:val="zh-TW" w:eastAsia="zh-TW" w:bidi="zh-TW"/>
        </w:rPr>
      </w:pPr>
      <w:r>
        <w:rPr>
          <w:rFonts w:eastAsia="宋体"/>
          <w:color w:val="000000"/>
          <w:sz w:val="21"/>
          <w:szCs w:val="21"/>
          <w:lang w:val="zh-TW" w:eastAsia="zh-TW" w:bidi="zh-TW"/>
        </w:rPr>
        <w:t>环境试验设备在稳定状态下，工作空间各测量点在</w:t>
      </w:r>
      <w:r>
        <w:rPr>
          <w:rFonts w:eastAsia="Times New Roman"/>
          <w:color w:val="000000"/>
          <w:sz w:val="21"/>
          <w:szCs w:val="21"/>
          <w:lang w:bidi="en-US"/>
        </w:rPr>
        <w:t>30min</w:t>
      </w:r>
      <w:r>
        <w:rPr>
          <w:rFonts w:eastAsia="宋体"/>
          <w:color w:val="000000"/>
          <w:sz w:val="21"/>
          <w:szCs w:val="21"/>
          <w:lang w:val="zh-TW" w:eastAsia="zh-TW" w:bidi="zh-TW"/>
        </w:rPr>
        <w:t>内（每</w:t>
      </w:r>
      <w:r>
        <w:rPr>
          <w:rFonts w:eastAsia="Times New Roman"/>
          <w:color w:val="000000"/>
          <w:sz w:val="21"/>
          <w:szCs w:val="21"/>
          <w:lang w:bidi="en-US"/>
        </w:rPr>
        <w:t>2min</w:t>
      </w:r>
      <w:r>
        <w:rPr>
          <w:rFonts w:eastAsia="宋体"/>
          <w:color w:val="000000"/>
          <w:sz w:val="21"/>
          <w:szCs w:val="21"/>
          <w:lang w:val="zh-TW" w:eastAsia="zh-TW" w:bidi="zh-TW"/>
        </w:rPr>
        <w:t>测试一次）每次测量中实测最高湿度与最低湿度之差的算术平均值。</w:t>
      </w:r>
    </w:p>
    <w:p>
      <w:pPr>
        <w:tabs>
          <w:tab w:val="right" w:leader="dot" w:pos="9227"/>
        </w:tabs>
        <w:spacing w:after="40"/>
        <w:ind w:left="1600"/>
        <w:jc w:val="right"/>
        <w:rPr>
          <w:rFonts w:eastAsia="宋体"/>
          <w:sz w:val="21"/>
          <w:szCs w:val="21"/>
          <w:lang w:val="zh-TW" w:eastAsia="zh-TW" w:bidi="zh-TW"/>
        </w:rPr>
      </w:pPr>
      <w:r>
        <w:rPr>
          <w:rFonts w:eastAsia="宋体"/>
          <w:color w:val="000000"/>
          <w:position w:val="-28"/>
          <w:sz w:val="21"/>
          <w:szCs w:val="21"/>
          <w:lang w:val="zh-TW" w:eastAsia="zh-TW" w:bidi="zh-TW"/>
        </w:rPr>
        <w:object>
          <v:shape id="_x0000_i1040" o:spt="75" type="#_x0000_t75" style="height:34pt;width:123pt;" o:ole="t" filled="f" o:preferrelative="t" stroked="f" coordsize="21600,21600">
            <v:path/>
            <v:fill on="f" focussize="0,0"/>
            <v:stroke on="f"/>
            <v:imagedata r:id="rId66" o:title=""/>
            <o:lock v:ext="edit" aspectratio="t"/>
            <w10:wrap type="none"/>
            <w10:anchorlock/>
          </v:shape>
          <o:OLEObject Type="Embed" ProgID="Equation.KSEE3" ShapeID="_x0000_i1040" DrawAspect="Content" ObjectID="_1468075740" r:id="rId65">
            <o:LockedField>false</o:LockedField>
          </o:OLEObject>
        </w:object>
      </w:r>
      <w:r>
        <w:rPr>
          <w:rFonts w:eastAsia="宋体"/>
          <w:color w:val="000000"/>
          <w:sz w:val="21"/>
          <w:szCs w:val="21"/>
          <w:lang w:bidi="en-US"/>
        </w:rPr>
        <w:tab/>
      </w:r>
      <w:r>
        <w:rPr>
          <w:rFonts w:eastAsia="宋体"/>
          <w:color w:val="000000"/>
          <w:sz w:val="21"/>
          <w:szCs w:val="21"/>
          <w:lang w:bidi="en-US"/>
        </w:rPr>
        <w:t xml:space="preserve"> </w:t>
      </w:r>
      <w:r>
        <w:rPr>
          <w:rFonts w:eastAsia="Times New Roman"/>
          <w:color w:val="000000"/>
          <w:sz w:val="21"/>
          <w:szCs w:val="21"/>
          <w:lang w:val="zh-TW" w:eastAsia="zh-TW" w:bidi="zh-TW"/>
        </w:rPr>
        <w:t>（</w:t>
      </w:r>
      <w:r>
        <w:rPr>
          <w:rFonts w:hint="eastAsia" w:eastAsia="宋体"/>
          <w:color w:val="000000"/>
          <w:sz w:val="21"/>
          <w:szCs w:val="21"/>
          <w:lang w:val="en-US" w:eastAsia="zh-CN" w:bidi="zh-TW"/>
        </w:rPr>
        <w:t>11</w:t>
      </w:r>
      <w:r>
        <w:rPr>
          <w:rFonts w:eastAsia="Times New Roman"/>
          <w:color w:val="000000"/>
          <w:sz w:val="21"/>
          <w:szCs w:val="21"/>
          <w:lang w:val="zh-TW" w:eastAsia="zh-TW" w:bidi="zh-TW"/>
        </w:rPr>
        <w:t>）</w:t>
      </w:r>
    </w:p>
    <w:p>
      <w:pPr>
        <w:spacing w:line="475" w:lineRule="exact"/>
        <w:ind w:firstLine="440"/>
        <w:jc w:val="left"/>
        <w:rPr>
          <w:rFonts w:eastAsia="宋体"/>
          <w:sz w:val="21"/>
          <w:szCs w:val="21"/>
          <w:lang w:val="zh-TW" w:eastAsia="zh-TW" w:bidi="zh-TW"/>
        </w:rPr>
      </w:pPr>
      <w:r>
        <w:rPr>
          <w:rFonts w:eastAsia="宋体"/>
          <w:color w:val="000000"/>
          <w:sz w:val="21"/>
          <w:szCs w:val="21"/>
          <w:lang w:val="zh-TW" w:eastAsia="zh-TW" w:bidi="zh-TW"/>
        </w:rPr>
        <w:t>式中：</w:t>
      </w:r>
    </w:p>
    <w:p>
      <w:pPr>
        <w:spacing w:after="40" w:line="475" w:lineRule="exact"/>
        <w:ind w:firstLine="440"/>
        <w:jc w:val="left"/>
        <w:rPr>
          <w:rFonts w:eastAsia="宋体"/>
          <w:sz w:val="21"/>
          <w:szCs w:val="21"/>
          <w:lang w:val="zh-TW" w:eastAsia="zh-TW" w:bidi="zh-TW"/>
        </w:rPr>
      </w:pPr>
      <w:r>
        <w:rPr>
          <w:rFonts w:eastAsia="宋体"/>
          <w:sz w:val="21"/>
          <w:szCs w:val="21"/>
          <w:lang w:val="zh-TW" w:eastAsia="zh-TW" w:bidi="zh-TW"/>
        </w:rPr>
        <w:drawing>
          <wp:inline distT="0" distB="0" distL="114300" distR="114300">
            <wp:extent cx="247650" cy="228600"/>
            <wp:effectExtent l="0" t="0" r="0" b="0"/>
            <wp:docPr id="39"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52"/>
                    <pic:cNvPicPr>
                      <a:picLocks noChangeAspect="1"/>
                    </pic:cNvPicPr>
                  </pic:nvPicPr>
                  <pic:blipFill>
                    <a:blip r:embed="rId67"/>
                    <a:stretch>
                      <a:fillRect/>
                    </a:stretch>
                  </pic:blipFill>
                  <pic:spPr>
                    <a:xfrm>
                      <a:off x="0" y="0"/>
                      <a:ext cx="247650" cy="228600"/>
                    </a:xfrm>
                    <a:prstGeom prst="rect">
                      <a:avLst/>
                    </a:prstGeom>
                    <a:noFill/>
                    <a:ln>
                      <a:noFill/>
                    </a:ln>
                  </pic:spPr>
                </pic:pic>
              </a:graphicData>
            </a:graphic>
          </wp:inline>
        </w:drawing>
      </w:r>
      <w:r>
        <w:rPr>
          <w:rFonts w:eastAsia="宋体"/>
          <w:color w:val="000000"/>
          <w:sz w:val="21"/>
          <w:szCs w:val="21"/>
          <w:lang w:val="zh-TW" w:eastAsia="zh-TW" w:bidi="zh-TW"/>
        </w:rPr>
        <w:t>一湿度均匀度，</w:t>
      </w:r>
      <w:r>
        <w:rPr>
          <w:rFonts w:eastAsia="Times New Roman"/>
          <w:color w:val="000000"/>
          <w:sz w:val="21"/>
          <w:szCs w:val="21"/>
          <w:lang w:bidi="en-US"/>
        </w:rPr>
        <w:t>%RH</w:t>
      </w:r>
      <w:r>
        <w:rPr>
          <w:rFonts w:eastAsia="宋体"/>
          <w:color w:val="000000"/>
          <w:sz w:val="21"/>
          <w:szCs w:val="21"/>
          <w:lang w:bidi="en-US"/>
        </w:rPr>
        <w:t>；</w:t>
      </w:r>
    </w:p>
    <w:p>
      <w:pPr>
        <w:spacing w:after="40" w:line="475" w:lineRule="exact"/>
        <w:ind w:firstLine="440"/>
        <w:jc w:val="left"/>
        <w:rPr>
          <w:rFonts w:eastAsia="宋体"/>
          <w:sz w:val="21"/>
          <w:szCs w:val="21"/>
          <w:lang w:val="zh-TW" w:eastAsia="zh-TW" w:bidi="zh-TW"/>
        </w:rPr>
      </w:pPr>
      <w:r>
        <w:rPr>
          <w:rFonts w:eastAsia="宋体"/>
          <w:sz w:val="21"/>
          <w:szCs w:val="21"/>
          <w:lang w:val="zh-TW" w:eastAsia="zh-TW" w:bidi="zh-TW"/>
        </w:rPr>
        <w:drawing>
          <wp:inline distT="0" distB="0" distL="114300" distR="114300">
            <wp:extent cx="295275" cy="228600"/>
            <wp:effectExtent l="0" t="0" r="9525" b="0"/>
            <wp:docPr id="11"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53"/>
                    <pic:cNvPicPr>
                      <a:picLocks noChangeAspect="1"/>
                    </pic:cNvPicPr>
                  </pic:nvPicPr>
                  <pic:blipFill>
                    <a:blip r:embed="rId68"/>
                    <a:stretch>
                      <a:fillRect/>
                    </a:stretch>
                  </pic:blipFill>
                  <pic:spPr>
                    <a:xfrm>
                      <a:off x="0" y="0"/>
                      <a:ext cx="295275" cy="228600"/>
                    </a:xfrm>
                    <a:prstGeom prst="rect">
                      <a:avLst/>
                    </a:prstGeom>
                    <a:noFill/>
                    <a:ln>
                      <a:noFill/>
                    </a:ln>
                  </pic:spPr>
                </pic:pic>
              </a:graphicData>
            </a:graphic>
          </wp:inline>
        </w:drawing>
      </w:r>
      <w:r>
        <w:rPr>
          <w:rFonts w:eastAsia="Times New Roman"/>
          <w:color w:val="000000"/>
          <w:sz w:val="21"/>
          <w:szCs w:val="21"/>
          <w:lang w:bidi="en-US"/>
        </w:rPr>
        <w:t>—</w:t>
      </w:r>
      <w:r>
        <w:rPr>
          <w:rFonts w:eastAsia="宋体"/>
          <w:color w:val="000000"/>
          <w:sz w:val="21"/>
          <w:szCs w:val="21"/>
          <w:lang w:val="zh-TW" w:eastAsia="zh-TW" w:bidi="zh-TW"/>
        </w:rPr>
        <w:t>各测量点在第</w:t>
      </w:r>
      <w:r>
        <w:rPr>
          <w:rFonts w:eastAsia="宋体"/>
          <w:color w:val="000000"/>
          <w:sz w:val="21"/>
          <w:szCs w:val="21"/>
          <w:lang w:bidi="zh-TW"/>
        </w:rPr>
        <w:t>i</w:t>
      </w:r>
      <w:r>
        <w:rPr>
          <w:rFonts w:eastAsia="宋体"/>
          <w:color w:val="000000"/>
          <w:sz w:val="21"/>
          <w:szCs w:val="21"/>
          <w:lang w:val="zh-TW" w:eastAsia="zh-TW" w:bidi="zh-TW"/>
        </w:rPr>
        <w:t>次测得的最高湿度，</w:t>
      </w:r>
      <w:r>
        <w:rPr>
          <w:rFonts w:eastAsia="Times New Roman"/>
          <w:color w:val="000000"/>
          <w:sz w:val="21"/>
          <w:szCs w:val="21"/>
          <w:lang w:bidi="en-US"/>
        </w:rPr>
        <w:t>%RH</w:t>
      </w:r>
      <w:r>
        <w:rPr>
          <w:rFonts w:eastAsia="宋体"/>
          <w:color w:val="000000"/>
          <w:sz w:val="21"/>
          <w:szCs w:val="21"/>
          <w:lang w:bidi="en-US"/>
        </w:rPr>
        <w:t>；</w:t>
      </w:r>
    </w:p>
    <w:p>
      <w:pPr>
        <w:spacing w:after="200" w:line="538" w:lineRule="exact"/>
        <w:ind w:left="440" w:firstLine="60"/>
        <w:jc w:val="left"/>
        <w:rPr>
          <w:rFonts w:hint="eastAsia" w:eastAsia="宋体"/>
          <w:color w:val="000000"/>
          <w:sz w:val="21"/>
          <w:szCs w:val="21"/>
          <w:lang w:bidi="en-US"/>
        </w:rPr>
      </w:pPr>
      <w:r>
        <w:rPr>
          <w:rFonts w:eastAsia="宋体"/>
          <w:sz w:val="21"/>
          <w:szCs w:val="21"/>
          <w:lang w:val="zh-TW" w:eastAsia="zh-TW" w:bidi="zh-TW"/>
        </w:rPr>
        <w:drawing>
          <wp:inline distT="0" distB="0" distL="114300" distR="114300">
            <wp:extent cx="285750" cy="228600"/>
            <wp:effectExtent l="0" t="0" r="0" b="0"/>
            <wp:docPr id="10"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4"/>
                    <pic:cNvPicPr>
                      <a:picLocks noChangeAspect="1"/>
                    </pic:cNvPicPr>
                  </pic:nvPicPr>
                  <pic:blipFill>
                    <a:blip r:embed="rId69"/>
                    <a:stretch>
                      <a:fillRect/>
                    </a:stretch>
                  </pic:blipFill>
                  <pic:spPr>
                    <a:xfrm>
                      <a:off x="0" y="0"/>
                      <a:ext cx="285750" cy="228600"/>
                    </a:xfrm>
                    <a:prstGeom prst="rect">
                      <a:avLst/>
                    </a:prstGeom>
                    <a:noFill/>
                    <a:ln>
                      <a:noFill/>
                    </a:ln>
                  </pic:spPr>
                </pic:pic>
              </a:graphicData>
            </a:graphic>
          </wp:inline>
        </w:drawing>
      </w:r>
      <w:r>
        <w:rPr>
          <w:rFonts w:eastAsia="宋体"/>
          <w:i/>
          <w:iCs/>
          <w:color w:val="000000"/>
          <w:sz w:val="21"/>
          <w:szCs w:val="21"/>
          <w:lang w:val="zh-TW" w:eastAsia="zh-TW" w:bidi="zh-TW"/>
        </w:rPr>
        <w:t>一</w:t>
      </w:r>
      <w:r>
        <w:rPr>
          <w:rFonts w:eastAsia="宋体"/>
          <w:color w:val="000000"/>
          <w:sz w:val="21"/>
          <w:szCs w:val="21"/>
          <w:lang w:val="zh-TW" w:eastAsia="zh-TW" w:bidi="zh-TW"/>
        </w:rPr>
        <w:t>各测量点在第</w:t>
      </w:r>
      <w:r>
        <w:rPr>
          <w:rFonts w:eastAsia="宋体"/>
          <w:color w:val="000000"/>
          <w:sz w:val="21"/>
          <w:szCs w:val="21"/>
          <w:lang w:bidi="zh-CN"/>
        </w:rPr>
        <w:t>i</w:t>
      </w:r>
      <w:r>
        <w:rPr>
          <w:rFonts w:eastAsia="宋体"/>
          <w:color w:val="000000"/>
          <w:sz w:val="21"/>
          <w:szCs w:val="21"/>
          <w:lang w:val="zh-CN" w:bidi="zh-CN"/>
        </w:rPr>
        <w:t>次</w:t>
      </w:r>
      <w:r>
        <w:rPr>
          <w:rFonts w:eastAsia="宋体"/>
          <w:color w:val="000000"/>
          <w:sz w:val="21"/>
          <w:szCs w:val="21"/>
          <w:lang w:val="zh-TW" w:eastAsia="zh-TW" w:bidi="zh-TW"/>
        </w:rPr>
        <w:t>测得的最低湿度，</w:t>
      </w:r>
      <w:r>
        <w:rPr>
          <w:rFonts w:eastAsia="Times New Roman"/>
          <w:color w:val="000000"/>
          <w:sz w:val="21"/>
          <w:szCs w:val="21"/>
          <w:lang w:bidi="en-US"/>
        </w:rPr>
        <w:t>%RH</w:t>
      </w:r>
      <w:r>
        <w:rPr>
          <w:rFonts w:eastAsia="宋体"/>
          <w:color w:val="000000"/>
          <w:sz w:val="21"/>
          <w:szCs w:val="21"/>
          <w:lang w:bidi="en-US"/>
        </w:rPr>
        <w:t>；</w:t>
      </w:r>
      <w:r>
        <w:rPr>
          <w:rFonts w:eastAsia="Times New Roman"/>
          <w:color w:val="000000"/>
          <w:sz w:val="21"/>
          <w:szCs w:val="21"/>
          <w:lang w:bidi="en-US"/>
        </w:rPr>
        <w:t xml:space="preserve"> </w:t>
      </w:r>
    </w:p>
    <w:p>
      <w:pPr>
        <w:spacing w:after="200" w:line="538" w:lineRule="exact"/>
        <w:ind w:left="440" w:firstLine="60"/>
        <w:jc w:val="left"/>
        <w:rPr>
          <w:rFonts w:eastAsia="宋体"/>
          <w:color w:val="000000"/>
          <w:sz w:val="21"/>
          <w:szCs w:val="21"/>
          <w:lang w:val="zh-TW" w:eastAsia="zh-TW" w:bidi="zh-TW"/>
        </w:rPr>
      </w:pPr>
      <w:r>
        <w:rPr>
          <w:rFonts w:eastAsia="宋体"/>
          <w:i/>
          <w:iCs/>
          <w:color w:val="000000"/>
          <w:sz w:val="21"/>
          <w:szCs w:val="21"/>
          <w:lang w:eastAsia="en-US" w:bidi="en-US"/>
        </w:rPr>
        <w:t>n</w:t>
      </w:r>
      <w:r>
        <w:rPr>
          <w:rFonts w:eastAsia="宋体"/>
          <w:color w:val="000000"/>
          <w:sz w:val="21"/>
          <w:szCs w:val="21"/>
          <w:lang w:eastAsia="en-US" w:bidi="en-US"/>
        </w:rPr>
        <w:t xml:space="preserve"> </w:t>
      </w:r>
      <w:r>
        <w:rPr>
          <w:rFonts w:eastAsia="宋体"/>
          <w:color w:val="000000"/>
          <w:sz w:val="21"/>
          <w:szCs w:val="21"/>
          <w:lang w:val="zh-TW" w:eastAsia="zh-TW" w:bidi="zh-TW"/>
        </w:rPr>
        <w:t>一测量次数。</w:t>
      </w:r>
    </w:p>
    <w:p>
      <w:pPr>
        <w:pStyle w:val="58"/>
        <w:numPr>
          <w:ilvl w:val="3"/>
          <w:numId w:val="15"/>
        </w:numPr>
        <w:tabs>
          <w:tab w:val="left" w:pos="0"/>
        </w:tabs>
        <w:spacing w:before="120" w:after="120"/>
        <w:rPr>
          <w:rFonts w:ascii="Times New Roman" w:hAnsi="Times New Roman"/>
          <w:sz w:val="21"/>
          <w:szCs w:val="21"/>
        </w:rPr>
      </w:pPr>
      <w:r>
        <w:rPr>
          <w:rFonts w:ascii="Times New Roman" w:hAnsi="Times New Roman"/>
          <w:sz w:val="21"/>
          <w:szCs w:val="21"/>
        </w:rPr>
        <w:t>相对湿度波动度</w:t>
      </w:r>
    </w:p>
    <w:p>
      <w:pPr>
        <w:spacing w:after="40" w:line="472" w:lineRule="exact"/>
        <w:ind w:firstLine="480"/>
        <w:rPr>
          <w:rFonts w:eastAsia="宋体"/>
          <w:sz w:val="21"/>
          <w:szCs w:val="21"/>
          <w:lang w:val="zh-TW" w:eastAsia="zh-TW" w:bidi="zh-TW"/>
        </w:rPr>
      </w:pPr>
      <w:r>
        <w:rPr>
          <w:rFonts w:eastAsia="宋体"/>
          <w:color w:val="000000"/>
          <w:sz w:val="21"/>
          <w:szCs w:val="21"/>
          <w:lang w:val="zh-TW" w:eastAsia="zh-TW" w:bidi="zh-TW"/>
        </w:rPr>
        <w:t>环境试验设备在稳定状态下，工作空间各测量点</w:t>
      </w:r>
      <w:r>
        <w:rPr>
          <w:rFonts w:eastAsia="Times New Roman"/>
          <w:color w:val="000000"/>
          <w:sz w:val="21"/>
          <w:szCs w:val="21"/>
          <w:lang w:bidi="en-US"/>
        </w:rPr>
        <w:t>30min</w:t>
      </w:r>
      <w:r>
        <w:rPr>
          <w:rFonts w:eastAsia="宋体"/>
          <w:color w:val="000000"/>
          <w:sz w:val="21"/>
          <w:szCs w:val="21"/>
          <w:lang w:val="zh-TW" w:eastAsia="zh-TW" w:bidi="zh-TW"/>
        </w:rPr>
        <w:t>内（每</w:t>
      </w:r>
      <w:r>
        <w:rPr>
          <w:rFonts w:eastAsia="Times New Roman"/>
          <w:color w:val="000000"/>
          <w:sz w:val="21"/>
          <w:szCs w:val="21"/>
          <w:lang w:bidi="en-US"/>
        </w:rPr>
        <w:t>2min</w:t>
      </w:r>
      <w:r>
        <w:rPr>
          <w:rFonts w:eastAsia="宋体"/>
          <w:color w:val="000000"/>
          <w:sz w:val="21"/>
          <w:szCs w:val="21"/>
          <w:lang w:val="zh-TW" w:eastAsia="zh-TW" w:bidi="zh-TW"/>
        </w:rPr>
        <w:t>测试一次）实测最高相对湿度与最低相对湿度之差的一半，冠以</w:t>
      </w:r>
      <w:r>
        <w:rPr>
          <w:rFonts w:eastAsia="宋体"/>
          <w:color w:val="000000"/>
          <w:sz w:val="21"/>
          <w:szCs w:val="21"/>
          <w:lang w:val="zh-CN" w:bidi="zh-CN"/>
        </w:rPr>
        <w:t>“</w:t>
      </w:r>
      <w:r>
        <w:rPr>
          <w:rFonts w:hint="eastAsia" w:eastAsia="宋体"/>
          <w:color w:val="000000"/>
          <w:sz w:val="21"/>
          <w:szCs w:val="21"/>
          <w:lang w:val="en-US" w:bidi="zh-CN"/>
        </w:rPr>
        <w:t>±</w:t>
      </w:r>
      <w:r>
        <w:rPr>
          <w:rFonts w:eastAsia="宋体"/>
          <w:color w:val="000000"/>
          <w:sz w:val="21"/>
          <w:szCs w:val="21"/>
          <w:lang w:val="zh-TW" w:eastAsia="zh-TW" w:bidi="zh-TW"/>
        </w:rPr>
        <w:t>号，取全部测量点中变化量的最大值作为相对湿度波动度校准结果。</w:t>
      </w:r>
    </w:p>
    <w:p>
      <w:pPr>
        <w:tabs>
          <w:tab w:val="left" w:pos="5944"/>
          <w:tab w:val="left" w:leader="dot" w:pos="8296"/>
        </w:tabs>
        <w:spacing w:after="40" w:line="475" w:lineRule="exact"/>
        <w:ind w:left="2200"/>
        <w:jc w:val="right"/>
        <w:rPr>
          <w:rFonts w:eastAsia="宋体"/>
          <w:sz w:val="21"/>
          <w:szCs w:val="21"/>
        </w:rPr>
      </w:pPr>
      <w:r>
        <w:rPr>
          <w:rFonts w:eastAsia="Times New Roman"/>
          <w:color w:val="000000"/>
          <w:sz w:val="21"/>
          <w:szCs w:val="21"/>
          <w:lang w:val="zh-TW" w:eastAsia="zh-TW" w:bidi="zh-TW"/>
        </w:rPr>
        <w:t xml:space="preserve"> </w:t>
      </w:r>
      <w:r>
        <w:rPr>
          <w:rFonts w:eastAsia="Times New Roman"/>
          <w:color w:val="000000"/>
          <w:position w:val="-14"/>
          <w:sz w:val="21"/>
          <w:szCs w:val="21"/>
          <w:lang w:val="zh-TW" w:eastAsia="zh-TW" w:bidi="zh-TW"/>
        </w:rPr>
        <w:object>
          <v:shape id="_x0000_i1041" o:spt="75" type="#_x0000_t75" style="height:19pt;width:149pt;" o:ole="t" filled="f" o:preferrelative="t" stroked="f" coordsize="21600,21600">
            <v:path/>
            <v:fill on="f" focussize="0,0"/>
            <v:stroke on="f"/>
            <v:imagedata r:id="rId71" o:title=""/>
            <o:lock v:ext="edit" aspectratio="t"/>
            <w10:wrap type="none"/>
            <w10:anchorlock/>
          </v:shape>
          <o:OLEObject Type="Embed" ProgID="Equation.KSEE3" ShapeID="_x0000_i1041" DrawAspect="Content" ObjectID="_1468075741" r:id="rId70">
            <o:LockedField>false</o:LockedField>
          </o:OLEObject>
        </w:object>
      </w:r>
      <w:r>
        <w:rPr>
          <w:rFonts w:eastAsia="Times New Roman"/>
          <w:color w:val="000000"/>
          <w:sz w:val="21"/>
          <w:szCs w:val="21"/>
          <w:lang w:val="zh-TW" w:eastAsia="zh-TW" w:bidi="zh-TW"/>
        </w:rPr>
        <w:tab/>
      </w:r>
      <w:r>
        <w:rPr>
          <w:rFonts w:eastAsia="Times New Roman"/>
          <w:color w:val="000000"/>
          <w:sz w:val="21"/>
          <w:szCs w:val="21"/>
          <w:lang w:bidi="en-US"/>
        </w:rPr>
        <w:tab/>
      </w:r>
      <w:r>
        <w:rPr>
          <w:rFonts w:eastAsia="Times New Roman"/>
          <w:color w:val="000000"/>
          <w:sz w:val="21"/>
          <w:szCs w:val="21"/>
          <w:lang w:bidi="en-US"/>
        </w:rPr>
        <w:t xml:space="preserve"> </w:t>
      </w:r>
      <w:r>
        <w:rPr>
          <w:rFonts w:eastAsia="宋体"/>
          <w:color w:val="000000"/>
          <w:sz w:val="21"/>
          <w:szCs w:val="21"/>
          <w:lang w:val="zh-TW" w:bidi="zh-TW"/>
        </w:rPr>
        <w:t>（</w:t>
      </w:r>
      <w:r>
        <w:rPr>
          <w:rFonts w:eastAsia="宋体"/>
          <w:color w:val="000000"/>
          <w:sz w:val="21"/>
          <w:szCs w:val="21"/>
          <w:lang w:bidi="zh-TW"/>
        </w:rPr>
        <w:t>1</w:t>
      </w:r>
      <w:r>
        <w:rPr>
          <w:rFonts w:hint="eastAsia" w:eastAsia="宋体"/>
          <w:color w:val="000000"/>
          <w:sz w:val="21"/>
          <w:szCs w:val="21"/>
          <w:lang w:val="en-US" w:eastAsia="zh-CN" w:bidi="zh-TW"/>
        </w:rPr>
        <w:t>2</w:t>
      </w:r>
      <w:r>
        <w:rPr>
          <w:rFonts w:eastAsia="宋体"/>
          <w:color w:val="000000"/>
          <w:sz w:val="21"/>
          <w:szCs w:val="21"/>
          <w:lang w:val="zh-TW" w:bidi="zh-TW"/>
        </w:rPr>
        <w:t>）</w:t>
      </w:r>
    </w:p>
    <w:p>
      <w:pPr>
        <w:spacing w:line="475" w:lineRule="exact"/>
        <w:ind w:firstLine="440"/>
        <w:jc w:val="left"/>
        <w:rPr>
          <w:rFonts w:eastAsia="宋体"/>
          <w:sz w:val="21"/>
          <w:szCs w:val="21"/>
          <w:lang w:val="zh-TW" w:eastAsia="zh-TW" w:bidi="zh-TW"/>
        </w:rPr>
      </w:pPr>
      <w:r>
        <w:rPr>
          <w:rFonts w:eastAsia="宋体"/>
          <w:color w:val="000000"/>
          <w:sz w:val="21"/>
          <w:szCs w:val="21"/>
          <w:lang w:val="zh-TW" w:eastAsia="zh-TW" w:bidi="zh-TW"/>
        </w:rPr>
        <w:t>式中：</w:t>
      </w:r>
    </w:p>
    <w:p>
      <w:pPr>
        <w:spacing w:after="40" w:line="475" w:lineRule="exact"/>
        <w:ind w:firstLine="440"/>
        <w:jc w:val="left"/>
        <w:rPr>
          <w:rFonts w:eastAsia="宋体"/>
          <w:sz w:val="21"/>
          <w:szCs w:val="21"/>
          <w:lang w:val="zh-TW" w:eastAsia="zh-TW" w:bidi="zh-TW"/>
        </w:rPr>
      </w:pPr>
      <w:r>
        <w:rPr>
          <w:rFonts w:eastAsia="宋体"/>
          <w:sz w:val="21"/>
          <w:szCs w:val="21"/>
          <w:lang w:val="zh-TW" w:eastAsia="zh-TW" w:bidi="zh-TW"/>
        </w:rPr>
        <w:drawing>
          <wp:inline distT="0" distB="0" distL="114300" distR="114300">
            <wp:extent cx="276225" cy="238125"/>
            <wp:effectExtent l="0" t="0" r="0" b="8255"/>
            <wp:docPr id="9"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56"/>
                    <pic:cNvPicPr>
                      <a:picLocks noChangeAspect="1"/>
                    </pic:cNvPicPr>
                  </pic:nvPicPr>
                  <pic:blipFill>
                    <a:blip r:embed="rId72"/>
                    <a:stretch>
                      <a:fillRect/>
                    </a:stretch>
                  </pic:blipFill>
                  <pic:spPr>
                    <a:xfrm>
                      <a:off x="0" y="0"/>
                      <a:ext cx="276225" cy="238125"/>
                    </a:xfrm>
                    <a:prstGeom prst="rect">
                      <a:avLst/>
                    </a:prstGeom>
                    <a:noFill/>
                    <a:ln>
                      <a:noFill/>
                    </a:ln>
                  </pic:spPr>
                </pic:pic>
              </a:graphicData>
            </a:graphic>
          </wp:inline>
        </w:drawing>
      </w:r>
      <w:r>
        <w:rPr>
          <w:rFonts w:eastAsia="宋体"/>
          <w:color w:val="000000"/>
          <w:sz w:val="21"/>
          <w:szCs w:val="21"/>
          <w:lang w:bidi="en-US"/>
        </w:rPr>
        <w:t xml:space="preserve"> </w:t>
      </w:r>
      <w:r>
        <w:rPr>
          <w:rFonts w:eastAsia="宋体"/>
          <w:color w:val="000000"/>
          <w:sz w:val="21"/>
          <w:szCs w:val="21"/>
          <w:lang w:val="zh-TW" w:eastAsia="zh-TW" w:bidi="zh-TW"/>
        </w:rPr>
        <w:t>—湿度波动度，</w:t>
      </w:r>
      <w:r>
        <w:rPr>
          <w:rFonts w:eastAsia="Times New Roman"/>
          <w:color w:val="000000"/>
          <w:sz w:val="21"/>
          <w:szCs w:val="21"/>
          <w:lang w:bidi="en-US"/>
        </w:rPr>
        <w:t>%RH</w:t>
      </w:r>
      <w:r>
        <w:rPr>
          <w:rFonts w:eastAsia="宋体"/>
          <w:color w:val="000000"/>
          <w:sz w:val="21"/>
          <w:szCs w:val="21"/>
          <w:lang w:bidi="en-US"/>
        </w:rPr>
        <w:t>；</w:t>
      </w:r>
    </w:p>
    <w:p>
      <w:pPr>
        <w:spacing w:after="40" w:line="475" w:lineRule="exact"/>
        <w:ind w:firstLine="440"/>
        <w:jc w:val="left"/>
        <w:rPr>
          <w:rFonts w:eastAsia="宋体"/>
          <w:sz w:val="21"/>
          <w:szCs w:val="21"/>
          <w:lang w:val="zh-TW" w:eastAsia="zh-TW" w:bidi="zh-TW"/>
        </w:rPr>
      </w:pPr>
      <w:r>
        <w:rPr>
          <w:rFonts w:eastAsia="宋体"/>
          <w:sz w:val="21"/>
          <w:szCs w:val="21"/>
          <w:lang w:val="zh-TW" w:eastAsia="zh-TW" w:bidi="zh-TW"/>
        </w:rPr>
        <w:drawing>
          <wp:inline distT="0" distB="0" distL="114300" distR="114300">
            <wp:extent cx="323850" cy="238125"/>
            <wp:effectExtent l="0" t="0" r="0" b="7620"/>
            <wp:docPr id="12"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57"/>
                    <pic:cNvPicPr>
                      <a:picLocks noChangeAspect="1"/>
                    </pic:cNvPicPr>
                  </pic:nvPicPr>
                  <pic:blipFill>
                    <a:blip r:embed="rId73"/>
                    <a:stretch>
                      <a:fillRect/>
                    </a:stretch>
                  </pic:blipFill>
                  <pic:spPr>
                    <a:xfrm>
                      <a:off x="0" y="0"/>
                      <a:ext cx="323850" cy="238125"/>
                    </a:xfrm>
                    <a:prstGeom prst="rect">
                      <a:avLst/>
                    </a:prstGeom>
                    <a:noFill/>
                    <a:ln>
                      <a:noFill/>
                    </a:ln>
                  </pic:spPr>
                </pic:pic>
              </a:graphicData>
            </a:graphic>
          </wp:inline>
        </w:drawing>
      </w:r>
      <w:r>
        <w:rPr>
          <w:rFonts w:eastAsia="宋体"/>
          <w:i/>
          <w:iCs/>
          <w:color w:val="000000"/>
          <w:sz w:val="21"/>
          <w:szCs w:val="21"/>
          <w:lang w:val="zh-TW" w:eastAsia="zh-TW" w:bidi="zh-TW"/>
        </w:rPr>
        <w:t>一</w:t>
      </w:r>
      <w:r>
        <w:rPr>
          <w:rFonts w:eastAsia="宋体"/>
          <w:color w:val="000000"/>
          <w:sz w:val="21"/>
          <w:szCs w:val="21"/>
          <w:lang w:val="zh-TW" w:eastAsia="zh-TW" w:bidi="zh-TW"/>
        </w:rPr>
        <w:t>测量点</w:t>
      </w:r>
      <w:r>
        <w:rPr>
          <w:rFonts w:eastAsia="宋体"/>
          <w:color w:val="000000"/>
          <w:sz w:val="21"/>
          <w:szCs w:val="21"/>
          <w:lang w:bidi="zh-TW"/>
        </w:rPr>
        <w:t>j</w:t>
      </w:r>
      <w:r>
        <w:rPr>
          <w:rFonts w:eastAsia="宋体"/>
          <w:color w:val="000000"/>
          <w:sz w:val="21"/>
          <w:szCs w:val="21"/>
          <w:lang w:val="zh-TW" w:eastAsia="zh-TW" w:bidi="zh-TW"/>
        </w:rPr>
        <w:t>在</w:t>
      </w:r>
      <w:r>
        <w:rPr>
          <w:rFonts w:eastAsia="宋体"/>
          <w:color w:val="000000"/>
          <w:sz w:val="21"/>
          <w:szCs w:val="21"/>
          <w:lang w:bidi="zh-TW"/>
        </w:rPr>
        <w:t>n</w:t>
      </w:r>
      <w:r>
        <w:rPr>
          <w:rFonts w:eastAsia="宋体"/>
          <w:color w:val="000000"/>
          <w:sz w:val="21"/>
          <w:szCs w:val="21"/>
          <w:lang w:val="zh-TW" w:eastAsia="zh-TW" w:bidi="zh-TW"/>
        </w:rPr>
        <w:t>次测量中的最高湿度，</w:t>
      </w:r>
      <w:r>
        <w:rPr>
          <w:rFonts w:eastAsia="Times New Roman"/>
          <w:color w:val="000000"/>
          <w:sz w:val="21"/>
          <w:szCs w:val="21"/>
          <w:lang w:bidi="en-US"/>
        </w:rPr>
        <w:t>%RH</w:t>
      </w:r>
      <w:r>
        <w:rPr>
          <w:rFonts w:eastAsia="宋体"/>
          <w:color w:val="000000"/>
          <w:sz w:val="21"/>
          <w:szCs w:val="21"/>
          <w:lang w:bidi="en-US"/>
        </w:rPr>
        <w:t>；</w:t>
      </w:r>
    </w:p>
    <w:p>
      <w:pPr>
        <w:spacing w:after="480" w:line="475" w:lineRule="exact"/>
        <w:ind w:firstLine="440"/>
        <w:jc w:val="left"/>
        <w:rPr>
          <w:rFonts w:eastAsia="宋体"/>
          <w:color w:val="000000"/>
          <w:sz w:val="21"/>
          <w:szCs w:val="21"/>
          <w:lang w:bidi="en-US"/>
        </w:rPr>
      </w:pPr>
      <w:r>
        <w:rPr>
          <w:rFonts w:eastAsia="宋体"/>
          <w:sz w:val="21"/>
          <w:szCs w:val="21"/>
          <w:lang w:val="zh-TW" w:eastAsia="zh-TW" w:bidi="zh-TW"/>
        </w:rPr>
        <w:drawing>
          <wp:inline distT="0" distB="0" distL="114300" distR="114300">
            <wp:extent cx="314325" cy="238125"/>
            <wp:effectExtent l="0" t="0" r="0" b="7620"/>
            <wp:docPr id="29"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58"/>
                    <pic:cNvPicPr>
                      <a:picLocks noChangeAspect="1"/>
                    </pic:cNvPicPr>
                  </pic:nvPicPr>
                  <pic:blipFill>
                    <a:blip r:embed="rId74"/>
                    <a:stretch>
                      <a:fillRect/>
                    </a:stretch>
                  </pic:blipFill>
                  <pic:spPr>
                    <a:xfrm>
                      <a:off x="0" y="0"/>
                      <a:ext cx="314325" cy="238125"/>
                    </a:xfrm>
                    <a:prstGeom prst="rect">
                      <a:avLst/>
                    </a:prstGeom>
                    <a:noFill/>
                    <a:ln>
                      <a:noFill/>
                    </a:ln>
                  </pic:spPr>
                </pic:pic>
              </a:graphicData>
            </a:graphic>
          </wp:inline>
        </w:drawing>
      </w:r>
      <w:r>
        <w:rPr>
          <w:rFonts w:eastAsia="宋体"/>
          <w:color w:val="000000"/>
          <w:sz w:val="21"/>
          <w:szCs w:val="21"/>
          <w:lang w:bidi="en-US"/>
        </w:rPr>
        <w:t>一</w:t>
      </w:r>
      <w:r>
        <w:rPr>
          <w:rFonts w:eastAsia="宋体"/>
          <w:color w:val="000000"/>
          <w:sz w:val="21"/>
          <w:szCs w:val="21"/>
          <w:lang w:val="zh-TW" w:eastAsia="zh-TW" w:bidi="zh-TW"/>
        </w:rPr>
        <w:t>测量点</w:t>
      </w:r>
      <w:r>
        <w:rPr>
          <w:rFonts w:eastAsia="宋体"/>
          <w:color w:val="000000"/>
          <w:sz w:val="21"/>
          <w:szCs w:val="21"/>
          <w:lang w:bidi="zh-TW"/>
        </w:rPr>
        <w:t>j</w:t>
      </w:r>
      <w:r>
        <w:rPr>
          <w:rFonts w:eastAsia="宋体"/>
          <w:color w:val="000000"/>
          <w:sz w:val="21"/>
          <w:szCs w:val="21"/>
          <w:lang w:val="zh-TW" w:eastAsia="zh-TW" w:bidi="zh-TW"/>
        </w:rPr>
        <w:t>在</w:t>
      </w:r>
      <w:r>
        <w:rPr>
          <w:rFonts w:eastAsia="宋体"/>
          <w:color w:val="000000"/>
          <w:sz w:val="21"/>
          <w:szCs w:val="21"/>
          <w:lang w:bidi="zh-TW"/>
        </w:rPr>
        <w:t>n</w:t>
      </w:r>
      <w:r>
        <w:rPr>
          <w:rFonts w:eastAsia="宋体"/>
          <w:color w:val="000000"/>
          <w:sz w:val="21"/>
          <w:szCs w:val="21"/>
          <w:lang w:val="zh-TW" w:eastAsia="zh-TW" w:bidi="zh-TW"/>
        </w:rPr>
        <w:t>次测量中的最低湿度，</w:t>
      </w:r>
      <w:r>
        <w:rPr>
          <w:rFonts w:eastAsia="Times New Roman"/>
          <w:color w:val="000000"/>
          <w:sz w:val="21"/>
          <w:szCs w:val="21"/>
          <w:lang w:bidi="en-US"/>
        </w:rPr>
        <w:t>%RH</w:t>
      </w:r>
      <w:r>
        <w:rPr>
          <w:rFonts w:eastAsia="宋体"/>
          <w:color w:val="000000"/>
          <w:sz w:val="21"/>
          <w:szCs w:val="21"/>
          <w:lang w:bidi="en-US"/>
        </w:rPr>
        <w:t>。</w:t>
      </w:r>
    </w:p>
    <w:p>
      <w:pPr>
        <w:pStyle w:val="59"/>
        <w:numPr>
          <w:ilvl w:val="2"/>
          <w:numId w:val="15"/>
        </w:numPr>
        <w:spacing w:before="120" w:after="120"/>
        <w:rPr>
          <w:rFonts w:ascii="Times New Roman" w:hAnsi="Times New Roman"/>
          <w:sz w:val="21"/>
          <w:szCs w:val="21"/>
        </w:rPr>
      </w:pPr>
      <w:bookmarkStart w:id="89" w:name="_Toc7903"/>
      <w:r>
        <w:rPr>
          <w:rFonts w:ascii="Times New Roman" w:hAnsi="Times New Roman"/>
          <w:sz w:val="21"/>
          <w:szCs w:val="21"/>
        </w:rPr>
        <w:t>时间数据处理</w:t>
      </w:r>
      <w:bookmarkEnd w:id="89"/>
    </w:p>
    <w:p>
      <w:pPr>
        <w:autoSpaceDE w:val="0"/>
        <w:autoSpaceDN w:val="0"/>
        <w:ind w:firstLine="420" w:firstLineChars="200"/>
        <w:rPr>
          <w:rFonts w:eastAsia="宋体"/>
          <w:sz w:val="21"/>
          <w:szCs w:val="21"/>
        </w:rPr>
      </w:pPr>
      <w:r>
        <w:rPr>
          <w:rFonts w:eastAsia="宋体"/>
          <w:sz w:val="21"/>
          <w:szCs w:val="21"/>
        </w:rPr>
        <w:t>每个校准时间点测量3次，每次按下式计算测量误差，取其中误差最大的作为校准结果。</w:t>
      </w:r>
    </w:p>
    <w:p>
      <w:pPr>
        <w:tabs>
          <w:tab w:val="right" w:leader="dot" w:pos="7403"/>
        </w:tabs>
        <w:spacing w:line="413" w:lineRule="auto"/>
        <w:jc w:val="right"/>
        <w:rPr>
          <w:rFonts w:eastAsia="Times New Roman"/>
          <w:color w:val="000000"/>
          <w:sz w:val="21"/>
          <w:szCs w:val="21"/>
          <w:lang w:val="zh-TW" w:eastAsia="zh-TW" w:bidi="zh-TW"/>
        </w:rPr>
      </w:pPr>
      <w:r>
        <w:rPr>
          <w:rFonts w:eastAsia="Times New Roman"/>
          <w:color w:val="000000"/>
          <w:position w:val="-12"/>
          <w:sz w:val="21"/>
          <w:szCs w:val="21"/>
          <w:lang w:eastAsia="en-US" w:bidi="en-US"/>
        </w:rPr>
        <w:object>
          <v:shape id="_x0000_i1042" o:spt="75" type="#_x0000_t75" style="height:18pt;width:60.95pt;" o:ole="t" filled="f" o:preferrelative="t" stroked="f" coordsize="21600,21600">
            <v:path/>
            <v:fill on="f" focussize="0,0"/>
            <v:stroke on="f"/>
            <v:imagedata r:id="rId76" o:title=""/>
            <o:lock v:ext="edit" aspectratio="t"/>
            <w10:wrap type="none"/>
            <w10:anchorlock/>
          </v:shape>
          <o:OLEObject Type="Embed" ProgID="Equation.KSEE3" ShapeID="_x0000_i1042" DrawAspect="Content" ObjectID="_1468075742" r:id="rId75">
            <o:LockedField>false</o:LockedField>
          </o:OLEObject>
        </w:object>
      </w:r>
      <w:r>
        <w:rPr>
          <w:rFonts w:eastAsia="Times New Roman"/>
          <w:color w:val="000000"/>
          <w:sz w:val="21"/>
          <w:szCs w:val="21"/>
          <w:lang w:bidi="en-US"/>
        </w:rPr>
        <w:t xml:space="preserve">  </w:t>
      </w:r>
      <w:r>
        <w:rPr>
          <w:rFonts w:eastAsia="Times New Roman"/>
          <w:color w:val="000000"/>
          <w:sz w:val="21"/>
          <w:szCs w:val="21"/>
          <w:lang w:bidi="en-US"/>
        </w:rPr>
        <w:tab/>
      </w:r>
      <w:r>
        <w:rPr>
          <w:rFonts w:eastAsia="Times New Roman"/>
          <w:color w:val="000000"/>
          <w:sz w:val="21"/>
          <w:szCs w:val="21"/>
          <w:lang w:bidi="en-US"/>
        </w:rPr>
        <w:t xml:space="preserve"> </w:t>
      </w:r>
      <w:r>
        <w:rPr>
          <w:rFonts w:eastAsia="Times New Roman"/>
          <w:color w:val="000000"/>
          <w:sz w:val="21"/>
          <w:szCs w:val="21"/>
          <w:lang w:val="zh-TW" w:eastAsia="zh-TW" w:bidi="zh-TW"/>
        </w:rPr>
        <w:t>(</w:t>
      </w:r>
      <w:r>
        <w:rPr>
          <w:rFonts w:eastAsia="宋体"/>
          <w:color w:val="000000"/>
          <w:sz w:val="21"/>
          <w:szCs w:val="21"/>
          <w:lang w:bidi="zh-TW"/>
        </w:rPr>
        <w:t>1</w:t>
      </w:r>
      <w:r>
        <w:rPr>
          <w:rFonts w:hint="eastAsia" w:eastAsia="宋体"/>
          <w:color w:val="000000"/>
          <w:sz w:val="21"/>
          <w:szCs w:val="21"/>
          <w:lang w:val="en-US" w:eastAsia="zh-CN" w:bidi="zh-TW"/>
        </w:rPr>
        <w:t>3</w:t>
      </w:r>
      <w:r>
        <w:rPr>
          <w:rFonts w:eastAsia="Times New Roman"/>
          <w:color w:val="000000"/>
          <w:sz w:val="21"/>
          <w:szCs w:val="21"/>
          <w:lang w:val="zh-TW" w:eastAsia="zh-TW" w:bidi="zh-TW"/>
        </w:rPr>
        <w:t>)</w:t>
      </w:r>
    </w:p>
    <w:p>
      <w:pPr>
        <w:spacing w:line="475" w:lineRule="exact"/>
        <w:ind w:firstLine="440"/>
        <w:jc w:val="left"/>
        <w:rPr>
          <w:rFonts w:eastAsia="宋体"/>
          <w:sz w:val="21"/>
          <w:szCs w:val="21"/>
          <w:lang w:val="zh-TW" w:eastAsia="zh-TW" w:bidi="zh-TW"/>
        </w:rPr>
      </w:pPr>
      <w:r>
        <w:rPr>
          <w:rFonts w:eastAsia="宋体"/>
          <w:color w:val="000000"/>
          <w:sz w:val="21"/>
          <w:szCs w:val="21"/>
          <w:lang w:val="zh-TW" w:eastAsia="zh-TW" w:bidi="zh-TW"/>
        </w:rPr>
        <w:t>式中：</w:t>
      </w:r>
    </w:p>
    <w:p>
      <w:pPr>
        <w:spacing w:after="40" w:line="475" w:lineRule="exact"/>
        <w:ind w:firstLine="440"/>
        <w:jc w:val="left"/>
        <w:rPr>
          <w:rFonts w:eastAsia="宋体"/>
          <w:sz w:val="21"/>
          <w:szCs w:val="21"/>
          <w:lang w:val="zh-TW" w:eastAsia="zh-TW" w:bidi="zh-TW"/>
        </w:rPr>
      </w:pPr>
      <w:r>
        <w:rPr>
          <w:rFonts w:eastAsia="宋体"/>
          <w:sz w:val="21"/>
          <w:szCs w:val="21"/>
          <w:lang w:val="zh-TW" w:eastAsia="zh-TW" w:bidi="zh-TW"/>
        </w:rPr>
        <w:drawing>
          <wp:inline distT="0" distB="0" distL="114300" distR="114300">
            <wp:extent cx="238125" cy="228600"/>
            <wp:effectExtent l="0" t="0" r="9525" b="0"/>
            <wp:docPr id="14"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60"/>
                    <pic:cNvPicPr>
                      <a:picLocks noChangeAspect="1"/>
                    </pic:cNvPicPr>
                  </pic:nvPicPr>
                  <pic:blipFill>
                    <a:blip r:embed="rId77"/>
                    <a:stretch>
                      <a:fillRect/>
                    </a:stretch>
                  </pic:blipFill>
                  <pic:spPr>
                    <a:xfrm>
                      <a:off x="0" y="0"/>
                      <a:ext cx="238125" cy="228600"/>
                    </a:xfrm>
                    <a:prstGeom prst="rect">
                      <a:avLst/>
                    </a:prstGeom>
                    <a:noFill/>
                    <a:ln>
                      <a:noFill/>
                    </a:ln>
                  </pic:spPr>
                </pic:pic>
              </a:graphicData>
            </a:graphic>
          </wp:inline>
        </w:drawing>
      </w:r>
      <w:r>
        <w:rPr>
          <w:rFonts w:eastAsia="宋体"/>
          <w:color w:val="000000"/>
          <w:sz w:val="21"/>
          <w:szCs w:val="21"/>
          <w:lang w:val="zh-TW" w:eastAsia="zh-TW" w:bidi="zh-TW"/>
        </w:rPr>
        <w:t>—</w:t>
      </w:r>
      <w:r>
        <w:rPr>
          <w:rFonts w:eastAsia="宋体"/>
          <w:color w:val="000000"/>
          <w:sz w:val="21"/>
          <w:szCs w:val="21"/>
          <w:lang w:val="zh-TW" w:bidi="zh-TW"/>
        </w:rPr>
        <w:t>第</w:t>
      </w:r>
      <w:r>
        <w:rPr>
          <w:rFonts w:eastAsia="宋体"/>
          <w:color w:val="000000"/>
          <w:sz w:val="21"/>
          <w:szCs w:val="21"/>
          <w:lang w:bidi="zh-TW"/>
        </w:rPr>
        <w:t>i次</w:t>
      </w:r>
      <w:r>
        <w:rPr>
          <w:rFonts w:eastAsia="宋体"/>
          <w:color w:val="000000"/>
          <w:sz w:val="21"/>
          <w:szCs w:val="21"/>
          <w:lang w:val="zh-TW" w:bidi="zh-TW"/>
        </w:rPr>
        <w:t>测量误差</w:t>
      </w:r>
      <w:r>
        <w:rPr>
          <w:rFonts w:eastAsia="宋体"/>
          <w:color w:val="000000"/>
          <w:sz w:val="21"/>
          <w:szCs w:val="21"/>
          <w:lang w:bidi="en-US"/>
        </w:rPr>
        <w:t>；</w:t>
      </w:r>
    </w:p>
    <w:p>
      <w:pPr>
        <w:spacing w:after="40" w:line="475" w:lineRule="exact"/>
        <w:ind w:firstLine="440"/>
        <w:jc w:val="left"/>
        <w:rPr>
          <w:rFonts w:eastAsia="宋体"/>
          <w:sz w:val="21"/>
          <w:szCs w:val="21"/>
          <w:lang w:val="zh-TW" w:eastAsia="zh-TW" w:bidi="zh-TW"/>
        </w:rPr>
      </w:pPr>
      <w:r>
        <w:rPr>
          <w:rFonts w:eastAsia="宋体"/>
          <w:sz w:val="21"/>
          <w:szCs w:val="21"/>
          <w:lang w:val="zh-TW" w:eastAsia="zh-TW" w:bidi="zh-TW"/>
        </w:rPr>
        <w:drawing>
          <wp:inline distT="0" distB="0" distL="114300" distR="114300">
            <wp:extent cx="133350" cy="228600"/>
            <wp:effectExtent l="0" t="0" r="0" b="0"/>
            <wp:docPr id="18"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61"/>
                    <pic:cNvPicPr>
                      <a:picLocks noChangeAspect="1"/>
                    </pic:cNvPicPr>
                  </pic:nvPicPr>
                  <pic:blipFill>
                    <a:blip r:embed="rId78"/>
                    <a:stretch>
                      <a:fillRect/>
                    </a:stretch>
                  </pic:blipFill>
                  <pic:spPr>
                    <a:xfrm>
                      <a:off x="0" y="0"/>
                      <a:ext cx="133350" cy="228600"/>
                    </a:xfrm>
                    <a:prstGeom prst="rect">
                      <a:avLst/>
                    </a:prstGeom>
                    <a:noFill/>
                    <a:ln>
                      <a:noFill/>
                    </a:ln>
                  </pic:spPr>
                </pic:pic>
              </a:graphicData>
            </a:graphic>
          </wp:inline>
        </w:drawing>
      </w:r>
      <w:r>
        <w:rPr>
          <w:rFonts w:eastAsia="宋体"/>
          <w:i/>
          <w:iCs/>
          <w:color w:val="000000"/>
          <w:sz w:val="21"/>
          <w:szCs w:val="21"/>
          <w:lang w:val="zh-TW" w:eastAsia="zh-TW" w:bidi="zh-TW"/>
        </w:rPr>
        <w:t>一</w:t>
      </w:r>
      <w:r>
        <w:rPr>
          <w:rFonts w:eastAsia="宋体"/>
          <w:color w:val="000000"/>
          <w:sz w:val="21"/>
          <w:szCs w:val="21"/>
          <w:lang w:val="zh-TW" w:bidi="zh-TW"/>
        </w:rPr>
        <w:t>第</w:t>
      </w:r>
      <w:r>
        <w:rPr>
          <w:rFonts w:eastAsia="宋体"/>
          <w:color w:val="000000"/>
          <w:sz w:val="21"/>
          <w:szCs w:val="21"/>
          <w:lang w:bidi="zh-TW"/>
        </w:rPr>
        <w:t>i次的测得值</w:t>
      </w:r>
      <w:r>
        <w:rPr>
          <w:rFonts w:eastAsia="宋体"/>
          <w:color w:val="000000"/>
          <w:sz w:val="21"/>
          <w:szCs w:val="21"/>
          <w:lang w:bidi="en-US"/>
        </w:rPr>
        <w:t>；</w:t>
      </w:r>
    </w:p>
    <w:p>
      <w:pPr>
        <w:spacing w:after="480" w:line="475" w:lineRule="exact"/>
        <w:ind w:firstLine="440"/>
        <w:jc w:val="left"/>
        <w:rPr>
          <w:rFonts w:eastAsia="宋体"/>
          <w:color w:val="000000"/>
          <w:sz w:val="21"/>
          <w:szCs w:val="21"/>
          <w:lang w:bidi="zh-TW"/>
        </w:rPr>
      </w:pPr>
      <w:r>
        <w:rPr>
          <w:rFonts w:eastAsia="宋体"/>
          <w:sz w:val="21"/>
          <w:szCs w:val="21"/>
          <w:lang w:val="zh-TW" w:eastAsia="zh-TW" w:bidi="zh-TW"/>
        </w:rPr>
        <w:drawing>
          <wp:inline distT="0" distB="0" distL="114300" distR="114300">
            <wp:extent cx="161925" cy="228600"/>
            <wp:effectExtent l="0" t="0" r="9525" b="0"/>
            <wp:docPr id="15"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62"/>
                    <pic:cNvPicPr>
                      <a:picLocks noChangeAspect="1"/>
                    </pic:cNvPicPr>
                  </pic:nvPicPr>
                  <pic:blipFill>
                    <a:blip r:embed="rId79"/>
                    <a:stretch>
                      <a:fillRect/>
                    </a:stretch>
                  </pic:blipFill>
                  <pic:spPr>
                    <a:xfrm>
                      <a:off x="0" y="0"/>
                      <a:ext cx="161925" cy="228600"/>
                    </a:xfrm>
                    <a:prstGeom prst="rect">
                      <a:avLst/>
                    </a:prstGeom>
                    <a:noFill/>
                    <a:ln>
                      <a:noFill/>
                    </a:ln>
                  </pic:spPr>
                </pic:pic>
              </a:graphicData>
            </a:graphic>
          </wp:inline>
        </w:drawing>
      </w:r>
      <w:r>
        <w:rPr>
          <w:rFonts w:eastAsia="宋体"/>
          <w:color w:val="000000"/>
          <w:sz w:val="21"/>
          <w:szCs w:val="21"/>
          <w:lang w:bidi="en-US"/>
        </w:rPr>
        <w:t>一</w:t>
      </w:r>
      <w:r>
        <w:rPr>
          <w:rFonts w:eastAsia="宋体"/>
          <w:color w:val="000000"/>
          <w:sz w:val="21"/>
          <w:szCs w:val="21"/>
          <w:lang w:val="zh-TW" w:bidi="zh-TW"/>
        </w:rPr>
        <w:t>标准秒表给出的标准值</w:t>
      </w:r>
      <w:r>
        <w:rPr>
          <w:rFonts w:eastAsia="宋体"/>
          <w:color w:val="000000"/>
          <w:sz w:val="21"/>
          <w:szCs w:val="21"/>
          <w:lang w:bidi="en-US"/>
        </w:rPr>
        <w:t>。</w:t>
      </w:r>
    </w:p>
    <w:p>
      <w:pPr>
        <w:pStyle w:val="60"/>
        <w:numPr>
          <w:ilvl w:val="1"/>
          <w:numId w:val="15"/>
        </w:numPr>
        <w:spacing w:before="0" w:beforeLines="0" w:after="0" w:afterLines="0"/>
        <w:ind w:left="272" w:hanging="272"/>
        <w:outlineLvl w:val="0"/>
        <w:rPr>
          <w:rFonts w:ascii="Times New Roman" w:eastAsia="宋体"/>
          <w:b/>
          <w:sz w:val="21"/>
          <w:szCs w:val="21"/>
        </w:rPr>
      </w:pPr>
      <w:bookmarkStart w:id="90" w:name="_Toc24685_WPSOffice_Level1"/>
      <w:bookmarkStart w:id="91" w:name="_Toc8685"/>
      <w:bookmarkStart w:id="92" w:name="_Toc23784582"/>
      <w:bookmarkStart w:id="93" w:name="_Toc31728"/>
      <w:bookmarkStart w:id="94" w:name="_Toc23784681"/>
      <w:bookmarkStart w:id="95" w:name="_Toc23785579"/>
      <w:r>
        <w:rPr>
          <w:rFonts w:ascii="Times New Roman" w:eastAsia="宋体"/>
          <w:b/>
          <w:sz w:val="21"/>
          <w:szCs w:val="21"/>
        </w:rPr>
        <w:t>校准结果表达</w:t>
      </w:r>
      <w:bookmarkEnd w:id="90"/>
      <w:bookmarkEnd w:id="91"/>
      <w:bookmarkEnd w:id="92"/>
      <w:bookmarkEnd w:id="93"/>
      <w:bookmarkEnd w:id="94"/>
      <w:bookmarkEnd w:id="95"/>
    </w:p>
    <w:p>
      <w:pPr>
        <w:autoSpaceDE w:val="0"/>
        <w:autoSpaceDN w:val="0"/>
        <w:ind w:firstLine="420" w:firstLineChars="200"/>
        <w:rPr>
          <w:rFonts w:eastAsia="宋体"/>
          <w:sz w:val="21"/>
          <w:szCs w:val="21"/>
        </w:rPr>
      </w:pPr>
      <w:r>
        <w:rPr>
          <w:rFonts w:eastAsia="宋体"/>
          <w:sz w:val="21"/>
          <w:szCs w:val="21"/>
        </w:rPr>
        <w:t>经校准的周期浸润试验箱出具校准证书，校准结果应在校准证书上反应。校准证书应至少包括以下信息：</w:t>
      </w:r>
    </w:p>
    <w:p>
      <w:pPr>
        <w:widowControl/>
        <w:numPr>
          <w:ilvl w:val="0"/>
          <w:numId w:val="16"/>
        </w:numPr>
        <w:autoSpaceDE w:val="0"/>
        <w:autoSpaceDN w:val="0"/>
        <w:adjustRightInd w:val="0"/>
        <w:snapToGrid w:val="0"/>
        <w:ind w:left="420" w:leftChars="200"/>
        <w:rPr>
          <w:rFonts w:eastAsia="宋体"/>
          <w:sz w:val="21"/>
          <w:szCs w:val="21"/>
        </w:rPr>
      </w:pPr>
      <w:r>
        <w:rPr>
          <w:rFonts w:eastAsia="宋体"/>
          <w:sz w:val="21"/>
          <w:szCs w:val="21"/>
        </w:rPr>
        <w:t>标题：“校准证书”；</w:t>
      </w:r>
    </w:p>
    <w:p>
      <w:pPr>
        <w:widowControl/>
        <w:numPr>
          <w:ilvl w:val="0"/>
          <w:numId w:val="16"/>
        </w:numPr>
        <w:autoSpaceDE w:val="0"/>
        <w:autoSpaceDN w:val="0"/>
        <w:adjustRightInd w:val="0"/>
        <w:snapToGrid w:val="0"/>
        <w:ind w:left="420" w:leftChars="200"/>
        <w:rPr>
          <w:rFonts w:eastAsia="宋体"/>
          <w:sz w:val="21"/>
          <w:szCs w:val="21"/>
        </w:rPr>
      </w:pPr>
      <w:r>
        <w:rPr>
          <w:rFonts w:eastAsia="宋体"/>
          <w:sz w:val="21"/>
          <w:szCs w:val="21"/>
        </w:rPr>
        <w:t>实验室名称和地址；</w:t>
      </w:r>
    </w:p>
    <w:p>
      <w:pPr>
        <w:widowControl/>
        <w:numPr>
          <w:ilvl w:val="0"/>
          <w:numId w:val="16"/>
        </w:numPr>
        <w:autoSpaceDE w:val="0"/>
        <w:autoSpaceDN w:val="0"/>
        <w:adjustRightInd w:val="0"/>
        <w:snapToGrid w:val="0"/>
        <w:ind w:left="420" w:leftChars="200"/>
        <w:rPr>
          <w:rFonts w:eastAsia="宋体"/>
          <w:sz w:val="21"/>
          <w:szCs w:val="21"/>
        </w:rPr>
      </w:pPr>
      <w:r>
        <w:rPr>
          <w:rFonts w:eastAsia="宋体"/>
          <w:sz w:val="21"/>
          <w:szCs w:val="21"/>
        </w:rPr>
        <w:t>进行校准的地点（如与实验室的地址不同）；</w:t>
      </w:r>
    </w:p>
    <w:p>
      <w:pPr>
        <w:widowControl/>
        <w:numPr>
          <w:ilvl w:val="0"/>
          <w:numId w:val="16"/>
        </w:numPr>
        <w:autoSpaceDE w:val="0"/>
        <w:autoSpaceDN w:val="0"/>
        <w:adjustRightInd w:val="0"/>
        <w:snapToGrid w:val="0"/>
        <w:ind w:left="420" w:leftChars="200"/>
        <w:rPr>
          <w:rFonts w:eastAsia="宋体"/>
          <w:sz w:val="21"/>
          <w:szCs w:val="21"/>
        </w:rPr>
      </w:pPr>
      <w:r>
        <w:rPr>
          <w:rFonts w:eastAsia="宋体"/>
          <w:sz w:val="21"/>
          <w:szCs w:val="21"/>
        </w:rPr>
        <w:t>证书的唯一性标识，每页及总页数的标识；</w:t>
      </w:r>
    </w:p>
    <w:p>
      <w:pPr>
        <w:widowControl/>
        <w:numPr>
          <w:ilvl w:val="0"/>
          <w:numId w:val="16"/>
        </w:numPr>
        <w:autoSpaceDE w:val="0"/>
        <w:autoSpaceDN w:val="0"/>
        <w:adjustRightInd w:val="0"/>
        <w:snapToGrid w:val="0"/>
        <w:ind w:left="420" w:leftChars="200"/>
        <w:rPr>
          <w:rFonts w:eastAsia="宋体"/>
          <w:sz w:val="21"/>
          <w:szCs w:val="21"/>
        </w:rPr>
      </w:pPr>
      <w:r>
        <w:rPr>
          <w:rFonts w:eastAsia="宋体"/>
          <w:sz w:val="21"/>
          <w:szCs w:val="21"/>
        </w:rPr>
        <w:t>客户的名称和地址；</w:t>
      </w:r>
    </w:p>
    <w:p>
      <w:pPr>
        <w:widowControl/>
        <w:numPr>
          <w:ilvl w:val="0"/>
          <w:numId w:val="16"/>
        </w:numPr>
        <w:autoSpaceDE w:val="0"/>
        <w:autoSpaceDN w:val="0"/>
        <w:adjustRightInd w:val="0"/>
        <w:snapToGrid w:val="0"/>
        <w:ind w:left="420" w:leftChars="200"/>
        <w:rPr>
          <w:rFonts w:eastAsia="宋体"/>
          <w:sz w:val="21"/>
          <w:szCs w:val="21"/>
        </w:rPr>
      </w:pPr>
      <w:r>
        <w:rPr>
          <w:rFonts w:eastAsia="宋体"/>
          <w:sz w:val="21"/>
          <w:szCs w:val="21"/>
        </w:rPr>
        <w:t>被校对象的描述和明确标识；</w:t>
      </w:r>
    </w:p>
    <w:p>
      <w:pPr>
        <w:widowControl/>
        <w:numPr>
          <w:ilvl w:val="0"/>
          <w:numId w:val="16"/>
        </w:numPr>
        <w:autoSpaceDE w:val="0"/>
        <w:autoSpaceDN w:val="0"/>
        <w:adjustRightInd w:val="0"/>
        <w:snapToGrid w:val="0"/>
        <w:ind w:left="420" w:leftChars="200"/>
        <w:rPr>
          <w:rFonts w:eastAsia="宋体"/>
          <w:sz w:val="21"/>
          <w:szCs w:val="21"/>
        </w:rPr>
      </w:pPr>
      <w:r>
        <w:rPr>
          <w:rFonts w:eastAsia="宋体"/>
          <w:sz w:val="21"/>
          <w:szCs w:val="21"/>
        </w:rPr>
        <w:t>进行校准的日期，如果与校准结果的有效性和应用有关时，应说明被校对象的接受日期；</w:t>
      </w:r>
    </w:p>
    <w:p>
      <w:pPr>
        <w:widowControl/>
        <w:numPr>
          <w:ilvl w:val="0"/>
          <w:numId w:val="16"/>
        </w:numPr>
        <w:autoSpaceDE w:val="0"/>
        <w:autoSpaceDN w:val="0"/>
        <w:adjustRightInd w:val="0"/>
        <w:snapToGrid w:val="0"/>
        <w:ind w:left="420" w:leftChars="200"/>
        <w:rPr>
          <w:rFonts w:eastAsia="宋体"/>
          <w:sz w:val="21"/>
          <w:szCs w:val="21"/>
        </w:rPr>
      </w:pPr>
      <w:r>
        <w:rPr>
          <w:rFonts w:eastAsia="宋体"/>
          <w:sz w:val="21"/>
          <w:szCs w:val="21"/>
        </w:rPr>
        <w:t>校准所依据的技术规范的标识，包括名称及代号；</w:t>
      </w:r>
    </w:p>
    <w:p>
      <w:pPr>
        <w:widowControl/>
        <w:numPr>
          <w:ilvl w:val="0"/>
          <w:numId w:val="16"/>
        </w:numPr>
        <w:autoSpaceDE w:val="0"/>
        <w:autoSpaceDN w:val="0"/>
        <w:adjustRightInd w:val="0"/>
        <w:snapToGrid w:val="0"/>
        <w:ind w:left="420" w:leftChars="200"/>
        <w:rPr>
          <w:rFonts w:eastAsia="宋体"/>
          <w:sz w:val="21"/>
          <w:szCs w:val="21"/>
        </w:rPr>
      </w:pPr>
      <w:r>
        <w:rPr>
          <w:rFonts w:eastAsia="宋体"/>
          <w:sz w:val="21"/>
          <w:szCs w:val="21"/>
        </w:rPr>
        <w:t>本次校准所用测量标准的溯源性及有效性说明；</w:t>
      </w:r>
    </w:p>
    <w:p>
      <w:pPr>
        <w:widowControl/>
        <w:numPr>
          <w:ilvl w:val="0"/>
          <w:numId w:val="16"/>
        </w:numPr>
        <w:autoSpaceDE w:val="0"/>
        <w:autoSpaceDN w:val="0"/>
        <w:adjustRightInd w:val="0"/>
        <w:snapToGrid w:val="0"/>
        <w:ind w:left="420" w:leftChars="200"/>
        <w:rPr>
          <w:rFonts w:eastAsia="宋体"/>
          <w:sz w:val="21"/>
          <w:szCs w:val="21"/>
        </w:rPr>
      </w:pPr>
      <w:r>
        <w:rPr>
          <w:rFonts w:eastAsia="宋体"/>
          <w:sz w:val="21"/>
          <w:szCs w:val="21"/>
        </w:rPr>
        <w:t>校准环境的描述；</w:t>
      </w:r>
    </w:p>
    <w:p>
      <w:pPr>
        <w:widowControl/>
        <w:numPr>
          <w:ilvl w:val="0"/>
          <w:numId w:val="16"/>
        </w:numPr>
        <w:autoSpaceDE w:val="0"/>
        <w:autoSpaceDN w:val="0"/>
        <w:adjustRightInd w:val="0"/>
        <w:snapToGrid w:val="0"/>
        <w:ind w:left="420" w:leftChars="200"/>
        <w:rPr>
          <w:rFonts w:eastAsia="宋体"/>
          <w:sz w:val="21"/>
          <w:szCs w:val="21"/>
        </w:rPr>
      </w:pPr>
      <w:r>
        <w:rPr>
          <w:rFonts w:eastAsia="宋体"/>
          <w:sz w:val="21"/>
          <w:szCs w:val="21"/>
        </w:rPr>
        <w:t>校准结果及测量不确定度的说明；</w:t>
      </w:r>
    </w:p>
    <w:p>
      <w:pPr>
        <w:widowControl/>
        <w:numPr>
          <w:ilvl w:val="0"/>
          <w:numId w:val="16"/>
        </w:numPr>
        <w:autoSpaceDE w:val="0"/>
        <w:autoSpaceDN w:val="0"/>
        <w:adjustRightInd w:val="0"/>
        <w:snapToGrid w:val="0"/>
        <w:ind w:left="420" w:leftChars="200"/>
        <w:rPr>
          <w:rFonts w:eastAsia="宋体"/>
          <w:sz w:val="21"/>
          <w:szCs w:val="21"/>
        </w:rPr>
      </w:pPr>
      <w:r>
        <w:rPr>
          <w:rFonts w:eastAsia="宋体"/>
          <w:sz w:val="21"/>
          <w:szCs w:val="21"/>
        </w:rPr>
        <w:t>对校准规范的偏离的说明；</w:t>
      </w:r>
    </w:p>
    <w:p>
      <w:pPr>
        <w:widowControl/>
        <w:numPr>
          <w:ilvl w:val="0"/>
          <w:numId w:val="16"/>
        </w:numPr>
        <w:autoSpaceDE w:val="0"/>
        <w:autoSpaceDN w:val="0"/>
        <w:adjustRightInd w:val="0"/>
        <w:snapToGrid w:val="0"/>
        <w:ind w:left="420" w:leftChars="200"/>
        <w:rPr>
          <w:rFonts w:eastAsia="宋体"/>
          <w:sz w:val="21"/>
          <w:szCs w:val="21"/>
        </w:rPr>
      </w:pPr>
      <w:r>
        <w:rPr>
          <w:rFonts w:eastAsia="宋体"/>
          <w:sz w:val="21"/>
          <w:szCs w:val="21"/>
        </w:rPr>
        <w:t>校准证书签发人的签名或等效标识；</w:t>
      </w:r>
    </w:p>
    <w:p>
      <w:pPr>
        <w:widowControl/>
        <w:numPr>
          <w:ilvl w:val="0"/>
          <w:numId w:val="16"/>
        </w:numPr>
        <w:autoSpaceDE w:val="0"/>
        <w:autoSpaceDN w:val="0"/>
        <w:adjustRightInd w:val="0"/>
        <w:snapToGrid w:val="0"/>
        <w:ind w:left="420" w:leftChars="200"/>
        <w:rPr>
          <w:rFonts w:eastAsia="宋体"/>
          <w:sz w:val="21"/>
          <w:szCs w:val="21"/>
        </w:rPr>
      </w:pPr>
      <w:r>
        <w:rPr>
          <w:rFonts w:eastAsia="宋体"/>
          <w:sz w:val="21"/>
          <w:szCs w:val="21"/>
        </w:rPr>
        <w:t>校准结果仅对被校对象有效的声明；</w:t>
      </w:r>
    </w:p>
    <w:p>
      <w:pPr>
        <w:widowControl/>
        <w:numPr>
          <w:ilvl w:val="0"/>
          <w:numId w:val="16"/>
        </w:numPr>
        <w:autoSpaceDE w:val="0"/>
        <w:autoSpaceDN w:val="0"/>
        <w:adjustRightInd w:val="0"/>
        <w:snapToGrid w:val="0"/>
        <w:ind w:left="420" w:leftChars="200"/>
        <w:rPr>
          <w:rFonts w:eastAsia="宋体"/>
          <w:sz w:val="21"/>
          <w:szCs w:val="21"/>
        </w:rPr>
      </w:pPr>
      <w:r>
        <w:rPr>
          <w:rFonts w:eastAsia="宋体"/>
          <w:sz w:val="21"/>
          <w:szCs w:val="21"/>
        </w:rPr>
        <w:t>未经实验室书面批准，不得部分复制证书的声明。</w:t>
      </w:r>
    </w:p>
    <w:p>
      <w:pPr>
        <w:widowControl/>
        <w:numPr>
          <w:ilvl w:val="0"/>
          <w:numId w:val="0"/>
        </w:numPr>
        <w:autoSpaceDE w:val="0"/>
        <w:autoSpaceDN w:val="0"/>
        <w:adjustRightInd w:val="0"/>
        <w:snapToGrid w:val="0"/>
        <w:jc w:val="both"/>
        <w:rPr>
          <w:rFonts w:eastAsia="宋体"/>
          <w:sz w:val="21"/>
          <w:szCs w:val="21"/>
        </w:rPr>
      </w:pPr>
    </w:p>
    <w:p>
      <w:pPr>
        <w:widowControl/>
        <w:numPr>
          <w:ilvl w:val="0"/>
          <w:numId w:val="0"/>
        </w:numPr>
        <w:autoSpaceDE w:val="0"/>
        <w:autoSpaceDN w:val="0"/>
        <w:adjustRightInd w:val="0"/>
        <w:snapToGrid w:val="0"/>
        <w:jc w:val="both"/>
        <w:rPr>
          <w:rFonts w:eastAsia="宋体"/>
          <w:sz w:val="21"/>
          <w:szCs w:val="21"/>
        </w:rPr>
      </w:pPr>
    </w:p>
    <w:p>
      <w:pPr>
        <w:widowControl/>
        <w:autoSpaceDE w:val="0"/>
        <w:autoSpaceDN w:val="0"/>
        <w:adjustRightInd w:val="0"/>
        <w:snapToGrid w:val="0"/>
        <w:ind w:left="420" w:leftChars="200"/>
        <w:rPr>
          <w:rFonts w:eastAsia="宋体"/>
          <w:sz w:val="21"/>
          <w:szCs w:val="21"/>
        </w:rPr>
      </w:pPr>
    </w:p>
    <w:p>
      <w:pPr>
        <w:pStyle w:val="60"/>
        <w:numPr>
          <w:ilvl w:val="1"/>
          <w:numId w:val="15"/>
        </w:numPr>
        <w:spacing w:before="0" w:beforeLines="0" w:after="0" w:afterLines="0"/>
        <w:ind w:left="272" w:hanging="272"/>
        <w:outlineLvl w:val="0"/>
        <w:rPr>
          <w:rFonts w:ascii="Times New Roman" w:eastAsia="宋体"/>
          <w:b/>
          <w:sz w:val="21"/>
          <w:szCs w:val="21"/>
        </w:rPr>
      </w:pPr>
      <w:bookmarkStart w:id="96" w:name="_Toc23784682"/>
      <w:bookmarkStart w:id="97" w:name="_Toc11814"/>
      <w:bookmarkStart w:id="98" w:name="_Toc6291_WPSOffice_Level1"/>
      <w:bookmarkStart w:id="99" w:name="_Toc23785580"/>
      <w:bookmarkStart w:id="100" w:name="_Toc23784583"/>
      <w:bookmarkStart w:id="101" w:name="_Toc15232"/>
      <w:r>
        <w:rPr>
          <w:rFonts w:ascii="Times New Roman" w:eastAsia="宋体"/>
          <w:b/>
          <w:sz w:val="21"/>
          <w:szCs w:val="21"/>
        </w:rPr>
        <w:t>复校周期</w:t>
      </w:r>
      <w:bookmarkEnd w:id="96"/>
      <w:bookmarkEnd w:id="97"/>
      <w:bookmarkEnd w:id="98"/>
      <w:bookmarkEnd w:id="99"/>
      <w:bookmarkEnd w:id="100"/>
      <w:bookmarkEnd w:id="101"/>
    </w:p>
    <w:p>
      <w:pPr>
        <w:autoSpaceDE w:val="0"/>
        <w:autoSpaceDN w:val="0"/>
        <w:ind w:firstLine="420" w:firstLineChars="200"/>
        <w:rPr>
          <w:rFonts w:eastAsia="宋体"/>
          <w:sz w:val="21"/>
          <w:szCs w:val="21"/>
        </w:rPr>
      </w:pPr>
      <w:bookmarkStart w:id="102" w:name="_Toc193860041"/>
      <w:r>
        <w:rPr>
          <w:rFonts w:eastAsia="宋体"/>
          <w:sz w:val="21"/>
          <w:szCs w:val="21"/>
        </w:rPr>
        <w:t>建议复校周期为1年。</w:t>
      </w:r>
      <w:bookmarkEnd w:id="102"/>
      <w:r>
        <w:rPr>
          <w:rFonts w:eastAsia="宋体"/>
          <w:sz w:val="21"/>
          <w:szCs w:val="21"/>
        </w:rPr>
        <w:t>试验箱使用频繁时应适当缩短周期，在使用过程中周期浸润试验箱经过修理、更换重要部件的需要重新校准。</w:t>
      </w:r>
    </w:p>
    <w:p>
      <w:pPr>
        <w:autoSpaceDE w:val="0"/>
        <w:autoSpaceDN w:val="0"/>
        <w:ind w:firstLine="420" w:firstLineChars="200"/>
        <w:rPr>
          <w:rFonts w:eastAsia="宋体"/>
          <w:sz w:val="21"/>
          <w:szCs w:val="21"/>
        </w:rPr>
      </w:pPr>
    </w:p>
    <w:p>
      <w:pPr>
        <w:pStyle w:val="57"/>
        <w:rPr>
          <w:rFonts w:hint="eastAsia"/>
          <w:sz w:val="21"/>
          <w:szCs w:val="21"/>
        </w:rPr>
      </w:pPr>
    </w:p>
    <w:p>
      <w:pPr>
        <w:pStyle w:val="73"/>
        <w:numPr>
          <w:ilvl w:val="0"/>
          <w:numId w:val="12"/>
        </w:numPr>
        <w:tabs>
          <w:tab w:val="left" w:pos="426"/>
        </w:tabs>
        <w:spacing w:before="312" w:beforeLines="100" w:after="312" w:afterLines="100"/>
        <w:ind w:hangingChars="200"/>
        <w:jc w:val="left"/>
      </w:pPr>
      <w:bookmarkStart w:id="103" w:name="_Toc464728964"/>
      <w:r>
        <w:rPr>
          <w:rFonts w:hint="eastAsia"/>
        </w:rPr>
        <w:t>实践检测情况</w:t>
      </w:r>
      <w:bookmarkEnd w:id="103"/>
    </w:p>
    <w:p>
      <w:pPr>
        <w:ind w:firstLine="420" w:firstLineChars="200"/>
        <w:rPr>
          <w:rFonts w:hint="eastAsia" w:eastAsia="宋体"/>
          <w:lang w:eastAsia="zh-CN"/>
        </w:rPr>
      </w:pPr>
      <w:r>
        <w:rPr>
          <w:rFonts w:hint="eastAsia"/>
          <w:lang w:eastAsia="zh-CN"/>
        </w:rPr>
        <w:t>国标（北京）检验认证有限公司根据本规程对周期浸润试验箱进行了各计量特性的校准，内容详见校准报告。</w:t>
      </w:r>
      <w:bookmarkEnd w:id="1"/>
    </w:p>
    <w:p>
      <w:pPr>
        <w:pStyle w:val="73"/>
        <w:numPr>
          <w:ilvl w:val="0"/>
          <w:numId w:val="12"/>
        </w:numPr>
        <w:tabs>
          <w:tab w:val="left" w:pos="426"/>
        </w:tabs>
        <w:spacing w:before="312" w:beforeLines="100" w:after="312" w:afterLines="100"/>
        <w:ind w:hangingChars="200"/>
        <w:jc w:val="left"/>
      </w:pPr>
      <w:bookmarkStart w:id="104" w:name="_Toc464728965"/>
      <w:r>
        <w:rPr>
          <w:rFonts w:hint="eastAsia"/>
        </w:rPr>
        <w:t>标准水平分析</w:t>
      </w:r>
      <w:bookmarkEnd w:id="104"/>
    </w:p>
    <w:p>
      <w:pPr>
        <w:rPr>
          <w:rFonts w:hint="default" w:eastAsia="宋体"/>
          <w:lang w:val="en-US" w:eastAsia="zh-CN"/>
        </w:rPr>
      </w:pPr>
      <w:r>
        <w:rPr>
          <w:rFonts w:hint="eastAsia"/>
          <w:lang w:val="en-US" w:eastAsia="zh-CN"/>
        </w:rPr>
        <w:t xml:space="preserve">    本规程的制定填补了周期浸润试验箱的校准空白，属于国内首创，水平达到国内领先。</w:t>
      </w:r>
    </w:p>
    <w:p>
      <w:pPr>
        <w:pStyle w:val="73"/>
        <w:numPr>
          <w:ilvl w:val="0"/>
          <w:numId w:val="12"/>
        </w:numPr>
        <w:tabs>
          <w:tab w:val="left" w:pos="426"/>
        </w:tabs>
        <w:spacing w:before="312" w:beforeLines="100" w:after="312" w:afterLines="100"/>
        <w:ind w:hangingChars="200"/>
        <w:jc w:val="left"/>
      </w:pPr>
      <w:bookmarkStart w:id="105" w:name="_Toc464728972"/>
      <w:r>
        <w:rPr>
          <w:rFonts w:hint="eastAsia"/>
        </w:rPr>
        <w:t>与现行相关法律、法规、规章及相关</w:t>
      </w:r>
      <w:r>
        <w:rPr>
          <w:rFonts w:hint="eastAsia"/>
          <w:lang w:eastAsia="zh-CN"/>
        </w:rPr>
        <w:t>规范</w:t>
      </w:r>
      <w:r>
        <w:rPr>
          <w:rFonts w:hint="eastAsia"/>
        </w:rPr>
        <w:t>，特别是</w:t>
      </w:r>
      <w:r>
        <w:rPr>
          <w:rFonts w:hint="eastAsia"/>
          <w:lang w:eastAsia="zh-CN"/>
        </w:rPr>
        <w:t>规程</w:t>
      </w:r>
      <w:r>
        <w:rPr>
          <w:rFonts w:hint="eastAsia"/>
        </w:rPr>
        <w:t>的协调性</w:t>
      </w:r>
      <w:bookmarkEnd w:id="105"/>
    </w:p>
    <w:p>
      <w:pPr>
        <w:pStyle w:val="57"/>
        <w:spacing w:line="300" w:lineRule="auto"/>
      </w:pPr>
      <w:r>
        <w:rPr>
          <w:rFonts w:hint="eastAsia"/>
        </w:rPr>
        <w:t>本</w:t>
      </w:r>
      <w:r>
        <w:rPr>
          <w:rFonts w:hint="eastAsia"/>
          <w:lang w:eastAsia="zh-CN"/>
        </w:rPr>
        <w:t>规范</w:t>
      </w:r>
      <w:r>
        <w:rPr>
          <w:rFonts w:hint="eastAsia"/>
        </w:rPr>
        <w:t>所引用的</w:t>
      </w:r>
      <w:r>
        <w:rPr>
          <w:rFonts w:hint="eastAsia"/>
          <w:lang w:eastAsia="zh-CN"/>
        </w:rPr>
        <w:t>规程及规范均为</w:t>
      </w:r>
      <w:r>
        <w:rPr>
          <w:rFonts w:hint="eastAsia"/>
        </w:rPr>
        <w:t>我国现行有效的</w:t>
      </w:r>
      <w:r>
        <w:rPr>
          <w:rFonts w:hint="eastAsia"/>
          <w:lang w:eastAsia="zh-CN"/>
        </w:rPr>
        <w:t>计量规程及规范</w:t>
      </w:r>
      <w:r>
        <w:rPr>
          <w:rFonts w:hint="eastAsia"/>
        </w:rPr>
        <w:t>，是本</w:t>
      </w:r>
      <w:r>
        <w:rPr>
          <w:rFonts w:hint="eastAsia"/>
          <w:lang w:eastAsia="zh-CN"/>
        </w:rPr>
        <w:t>规范</w:t>
      </w:r>
      <w:r>
        <w:rPr>
          <w:rFonts w:hint="eastAsia"/>
        </w:rPr>
        <w:t>的一部分，引用这些</w:t>
      </w:r>
      <w:r>
        <w:rPr>
          <w:rFonts w:hint="eastAsia"/>
          <w:lang w:eastAsia="zh-CN"/>
        </w:rPr>
        <w:t>规程及规范</w:t>
      </w:r>
      <w:r>
        <w:rPr>
          <w:rFonts w:hint="eastAsia"/>
        </w:rPr>
        <w:t>后，使本</w:t>
      </w:r>
      <w:r>
        <w:rPr>
          <w:rFonts w:hint="eastAsia"/>
          <w:lang w:eastAsia="zh-CN"/>
        </w:rPr>
        <w:t>规范</w:t>
      </w:r>
      <w:r>
        <w:rPr>
          <w:rFonts w:hint="eastAsia"/>
        </w:rPr>
        <w:t>的要求与现行的相关法律、法规、规章及相关</w:t>
      </w:r>
      <w:r>
        <w:rPr>
          <w:rFonts w:hint="eastAsia"/>
          <w:lang w:eastAsia="zh-CN"/>
        </w:rPr>
        <w:t>规程规范</w:t>
      </w:r>
      <w:r>
        <w:rPr>
          <w:rFonts w:hint="eastAsia"/>
        </w:rPr>
        <w:t>的关系不矛盾、不冲突，其相互关系非常协调。</w:t>
      </w:r>
    </w:p>
    <w:p>
      <w:pPr>
        <w:pStyle w:val="73"/>
        <w:numPr>
          <w:ilvl w:val="0"/>
          <w:numId w:val="12"/>
        </w:numPr>
        <w:tabs>
          <w:tab w:val="left" w:pos="426"/>
        </w:tabs>
        <w:spacing w:before="312" w:beforeLines="100" w:after="312" w:afterLines="100"/>
        <w:ind w:hangingChars="200"/>
        <w:jc w:val="left"/>
      </w:pPr>
      <w:bookmarkStart w:id="106" w:name="_Toc464728973"/>
      <w:r>
        <w:rPr>
          <w:rFonts w:hint="eastAsia"/>
        </w:rPr>
        <w:t>标准中涉及的专利或知识产权说明</w:t>
      </w:r>
      <w:bookmarkEnd w:id="106"/>
    </w:p>
    <w:p>
      <w:pPr>
        <w:pStyle w:val="57"/>
        <w:spacing w:line="300" w:lineRule="auto"/>
        <w:ind w:firstLine="420"/>
        <w:contextualSpacing/>
      </w:pPr>
      <w:r>
        <w:rPr>
          <w:rFonts w:hint="eastAsia"/>
        </w:rPr>
        <w:t>本标准不涉及任何专利或知识产权。</w:t>
      </w:r>
    </w:p>
    <w:p>
      <w:pPr>
        <w:pStyle w:val="73"/>
        <w:numPr>
          <w:ilvl w:val="0"/>
          <w:numId w:val="12"/>
        </w:numPr>
        <w:tabs>
          <w:tab w:val="left" w:pos="426"/>
        </w:tabs>
        <w:spacing w:before="312" w:beforeLines="100" w:after="312" w:afterLines="100"/>
        <w:ind w:hangingChars="200"/>
        <w:jc w:val="left"/>
      </w:pPr>
      <w:bookmarkStart w:id="107" w:name="_Toc464728974"/>
      <w:r>
        <w:rPr>
          <w:rFonts w:hint="eastAsia"/>
        </w:rPr>
        <w:t>重大分歧意见的处理经过和依据</w:t>
      </w:r>
      <w:bookmarkEnd w:id="107"/>
    </w:p>
    <w:p>
      <w:pPr>
        <w:pStyle w:val="57"/>
        <w:spacing w:line="300" w:lineRule="auto"/>
        <w:ind w:firstLine="420"/>
        <w:contextualSpacing/>
        <w:rPr>
          <w:szCs w:val="21"/>
        </w:rPr>
      </w:pPr>
      <w:r>
        <w:rPr>
          <w:rFonts w:hint="eastAsia"/>
          <w:szCs w:val="21"/>
        </w:rPr>
        <w:t>（无）</w:t>
      </w:r>
    </w:p>
    <w:p>
      <w:pPr>
        <w:pStyle w:val="73"/>
        <w:numPr>
          <w:ilvl w:val="0"/>
          <w:numId w:val="12"/>
        </w:numPr>
        <w:tabs>
          <w:tab w:val="left" w:pos="426"/>
        </w:tabs>
        <w:spacing w:before="312" w:beforeLines="100" w:after="312" w:afterLines="100"/>
        <w:ind w:hangingChars="200"/>
        <w:jc w:val="left"/>
      </w:pPr>
      <w:bookmarkStart w:id="108" w:name="_Toc464728976"/>
      <w:r>
        <w:rPr>
          <w:rFonts w:hint="eastAsia"/>
        </w:rPr>
        <w:t>贯彻</w:t>
      </w:r>
      <w:r>
        <w:rPr>
          <w:rFonts w:hint="eastAsia"/>
          <w:lang w:eastAsia="zh-CN"/>
        </w:rPr>
        <w:t>规范</w:t>
      </w:r>
      <w:r>
        <w:rPr>
          <w:rFonts w:hint="eastAsia"/>
        </w:rPr>
        <w:t>的要求和措施建议</w:t>
      </w:r>
      <w:bookmarkEnd w:id="108"/>
    </w:p>
    <w:p>
      <w:pPr>
        <w:pStyle w:val="57"/>
        <w:spacing w:line="300" w:lineRule="auto"/>
        <w:ind w:firstLine="420"/>
        <w:contextualSpacing/>
        <w:rPr>
          <w:szCs w:val="21"/>
        </w:rPr>
      </w:pPr>
      <w:r>
        <w:rPr>
          <w:rFonts w:hint="eastAsia"/>
          <w:szCs w:val="21"/>
        </w:rPr>
        <w:t>本</w:t>
      </w:r>
      <w:r>
        <w:rPr>
          <w:rFonts w:hint="eastAsia"/>
          <w:szCs w:val="21"/>
          <w:lang w:eastAsia="zh-CN"/>
        </w:rPr>
        <w:t>规范</w:t>
      </w:r>
      <w:r>
        <w:rPr>
          <w:rFonts w:hint="eastAsia"/>
          <w:szCs w:val="21"/>
        </w:rPr>
        <w:t>发布后，中国有色金属行业协会和有色金属</w:t>
      </w:r>
      <w:r>
        <w:rPr>
          <w:rFonts w:hint="eastAsia"/>
          <w:szCs w:val="21"/>
          <w:lang w:eastAsia="zh-CN"/>
        </w:rPr>
        <w:t>行业计量技术委员会</w:t>
      </w:r>
      <w:r>
        <w:rPr>
          <w:rFonts w:hint="eastAsia"/>
          <w:szCs w:val="21"/>
        </w:rPr>
        <w:t>应加强本</w:t>
      </w:r>
      <w:r>
        <w:rPr>
          <w:rFonts w:hint="eastAsia"/>
          <w:szCs w:val="21"/>
          <w:lang w:eastAsia="zh-CN"/>
        </w:rPr>
        <w:t>规范</w:t>
      </w:r>
      <w:r>
        <w:rPr>
          <w:rFonts w:hint="eastAsia"/>
          <w:szCs w:val="21"/>
        </w:rPr>
        <w:t>的宣传力度，促进</w:t>
      </w:r>
      <w:r>
        <w:rPr>
          <w:rFonts w:hint="eastAsia"/>
          <w:szCs w:val="21"/>
          <w:lang w:eastAsia="zh-CN"/>
        </w:rPr>
        <w:t>金属及合金</w:t>
      </w:r>
      <w:r>
        <w:rPr>
          <w:rFonts w:hint="eastAsia"/>
          <w:szCs w:val="21"/>
        </w:rPr>
        <w:t>生产</w:t>
      </w:r>
      <w:r>
        <w:rPr>
          <w:rFonts w:hint="eastAsia"/>
          <w:szCs w:val="21"/>
          <w:lang w:eastAsia="zh-CN"/>
        </w:rPr>
        <w:t>企业</w:t>
      </w:r>
      <w:r>
        <w:rPr>
          <w:rFonts w:hint="eastAsia"/>
          <w:szCs w:val="21"/>
        </w:rPr>
        <w:t>按照</w:t>
      </w:r>
      <w:r>
        <w:rPr>
          <w:rFonts w:hint="eastAsia"/>
          <w:szCs w:val="21"/>
          <w:lang w:eastAsia="zh-CN"/>
        </w:rPr>
        <w:t>设备使用情况合理选用校准规程</w:t>
      </w:r>
      <w:r>
        <w:rPr>
          <w:rFonts w:hint="eastAsia"/>
          <w:szCs w:val="21"/>
        </w:rPr>
        <w:t>，以促进我国企业的技术进步和产品质量上档次，提高我国产品在国际国内市场的竞争能力，有效地化解我国的</w:t>
      </w:r>
      <w:r>
        <w:rPr>
          <w:rFonts w:hint="eastAsia"/>
          <w:szCs w:val="21"/>
          <w:lang w:eastAsia="zh-CN"/>
        </w:rPr>
        <w:t>不锈钢、铝等金属材料的</w:t>
      </w:r>
      <w:r>
        <w:rPr>
          <w:rFonts w:hint="eastAsia"/>
          <w:szCs w:val="21"/>
        </w:rPr>
        <w:t>产能过剩。</w:t>
      </w:r>
    </w:p>
    <w:p>
      <w:pPr>
        <w:pStyle w:val="73"/>
        <w:numPr>
          <w:ilvl w:val="0"/>
          <w:numId w:val="12"/>
        </w:numPr>
        <w:tabs>
          <w:tab w:val="left" w:pos="426"/>
        </w:tabs>
        <w:spacing w:before="312" w:beforeLines="100" w:after="312" w:afterLines="100"/>
        <w:ind w:hangingChars="200"/>
        <w:jc w:val="left"/>
      </w:pPr>
      <w:bookmarkStart w:id="109" w:name="_Toc464728977"/>
      <w:r>
        <w:rPr>
          <w:rFonts w:hint="eastAsia"/>
        </w:rPr>
        <w:t>废止现行有关</w:t>
      </w:r>
      <w:r>
        <w:rPr>
          <w:rFonts w:hint="eastAsia"/>
          <w:lang w:eastAsia="zh-CN"/>
        </w:rPr>
        <w:t>规程</w:t>
      </w:r>
      <w:r>
        <w:rPr>
          <w:rFonts w:hint="eastAsia"/>
        </w:rPr>
        <w:t>的建议</w:t>
      </w:r>
      <w:bookmarkEnd w:id="109"/>
    </w:p>
    <w:p>
      <w:pPr>
        <w:pStyle w:val="57"/>
        <w:spacing w:line="300" w:lineRule="auto"/>
        <w:ind w:firstLine="420"/>
        <w:contextualSpacing/>
        <w:rPr>
          <w:szCs w:val="21"/>
        </w:rPr>
      </w:pPr>
      <w:r>
        <w:rPr>
          <w:rFonts w:hint="eastAsia"/>
          <w:szCs w:val="21"/>
        </w:rPr>
        <w:t>（无）。</w:t>
      </w:r>
    </w:p>
    <w:p>
      <w:pPr>
        <w:pStyle w:val="73"/>
        <w:numPr>
          <w:ilvl w:val="0"/>
          <w:numId w:val="12"/>
        </w:numPr>
        <w:tabs>
          <w:tab w:val="left" w:pos="426"/>
        </w:tabs>
        <w:spacing w:before="312" w:beforeLines="100" w:after="312" w:afterLines="100"/>
        <w:ind w:hangingChars="200"/>
        <w:jc w:val="left"/>
      </w:pPr>
      <w:bookmarkStart w:id="110" w:name="_Toc464728978"/>
      <w:r>
        <w:rPr>
          <w:rFonts w:hint="eastAsia"/>
        </w:rPr>
        <w:t>产业化情况、推广应用论证和预期达到的经济效果</w:t>
      </w:r>
      <w:bookmarkEnd w:id="110"/>
    </w:p>
    <w:p>
      <w:pPr>
        <w:spacing w:line="300" w:lineRule="auto"/>
        <w:ind w:firstLine="420" w:firstLineChars="200"/>
        <w:contextualSpacing/>
        <w:jc w:val="left"/>
        <w:rPr>
          <w:rFonts w:hint="eastAsia" w:ascii="宋体" w:hAnsi="宋体" w:eastAsia="宋体" w:cs="宋体"/>
          <w:szCs w:val="21"/>
          <w:lang w:eastAsia="zh-CN"/>
        </w:rPr>
      </w:pPr>
      <w:r>
        <w:rPr>
          <w:rFonts w:hint="eastAsia" w:ascii="宋体" w:hAnsi="宋体" w:cs="宋体"/>
          <w:szCs w:val="21"/>
          <w:lang w:eastAsia="zh-CN"/>
        </w:rPr>
        <w:t>近年来，</w:t>
      </w:r>
      <w:r>
        <w:rPr>
          <w:rFonts w:hint="eastAsia" w:ascii="宋体" w:hAnsi="宋体" w:cs="宋体"/>
          <w:szCs w:val="21"/>
        </w:rPr>
        <w:t>传统材料企业转型升级速度加快。未来10年，普通产品市场需求的下滑及对高端产品的需求，将倒逼传统材料企业加快技术升级与改造，其转型升级速度将明显加快</w:t>
      </w:r>
      <w:r>
        <w:rPr>
          <w:rFonts w:hint="eastAsia" w:ascii="宋体" w:hAnsi="宋体" w:cs="宋体"/>
          <w:szCs w:val="21"/>
          <w:lang w:eastAsia="zh-CN"/>
        </w:rPr>
        <w:t>，这对材料的性能也提出了更高的要求。以铝合金为例，海洋工程用、汽车用、高铁用铝合金由于其服役环境的复杂性，其在大气中的耐蚀性能是其最重要的性能指标之一。</w:t>
      </w:r>
    </w:p>
    <w:p>
      <w:pPr>
        <w:spacing w:line="300" w:lineRule="auto"/>
        <w:ind w:firstLine="420" w:firstLineChars="200"/>
        <w:contextualSpacing/>
        <w:jc w:val="left"/>
        <w:rPr>
          <w:rFonts w:ascii="宋体" w:hAnsi="宋体" w:cs="宋体"/>
          <w:szCs w:val="21"/>
        </w:rPr>
      </w:pPr>
      <w:r>
        <w:rPr>
          <w:rFonts w:hint="eastAsia" w:ascii="宋体" w:hAnsi="宋体" w:cs="宋体"/>
          <w:szCs w:val="21"/>
        </w:rPr>
        <w:t>近些年来，中国铝加工行业发展很快，中国铝加工业保持高速发展态势，年均增幅达21.9%，全行业发展已上了一个新的台阶。产业规模日益扩大，技术装备现代化程度显着提高，工艺技术水平取得进步。“十一五”期间我国铝材产量同比平均增幅29.75％，就是在全球金融危机影响下的2008年和2009年，中国仍实现了全球唯一地区的高增长,发展至今我国已经成为全球最大的铝生产和消费国，产量占全球比例超过50%，而且每年仍在高速增长。</w:t>
      </w:r>
    </w:p>
    <w:p>
      <w:pPr>
        <w:spacing w:line="360" w:lineRule="auto"/>
        <w:ind w:firstLine="420" w:firstLineChars="200"/>
        <w:rPr>
          <w:rFonts w:ascii="宋体" w:hAnsi="宋体" w:cs="宋体"/>
          <w:szCs w:val="21"/>
        </w:rPr>
      </w:pPr>
      <w:r>
        <w:rPr>
          <w:rFonts w:hint="eastAsia" w:ascii="宋体" w:hAnsi="宋体" w:cs="宋体"/>
          <w:szCs w:val="21"/>
        </w:rPr>
        <w:t>但是随着产品应用的不断升级和扩展，</w:t>
      </w:r>
      <w:r>
        <w:rPr>
          <w:rFonts w:hint="eastAsia" w:ascii="宋体" w:hAnsi="宋体" w:cs="宋体"/>
          <w:szCs w:val="21"/>
          <w:lang w:eastAsia="zh-CN"/>
        </w:rPr>
        <w:t>计量规范</w:t>
      </w:r>
      <w:r>
        <w:rPr>
          <w:rFonts w:hint="eastAsia" w:ascii="宋体" w:hAnsi="宋体" w:cs="宋体"/>
          <w:szCs w:val="21"/>
        </w:rPr>
        <w:t>在产品全生命周期中所起的支撑、优化、规范作用还不明显。</w:t>
      </w:r>
      <w:r>
        <w:rPr>
          <w:rFonts w:hint="eastAsia"/>
          <w:szCs w:val="21"/>
          <w:lang w:eastAsia="zh-CN"/>
        </w:rPr>
        <w:t>试验设备的准确可靠是保证腐蚀试验数据稳定可靠的前提。对于铝合金而言，点蚀、应力腐蚀、晶间腐蚀等都是其常见的腐蚀形式。对于大气中服役的材料及零部件而言，其大气腐蚀性又是考察其服役能力的最重要的指标之一。但常规腐蚀试验周期较长，无法满足周期要求。周期浸润试验是目前</w:t>
      </w:r>
      <w:r>
        <w:rPr>
          <w:rFonts w:hint="eastAsia"/>
          <w:szCs w:val="21"/>
          <w:lang w:val="en-US" w:eastAsia="zh-CN"/>
        </w:rPr>
        <w:t>环境模拟加速试验的主要发展方向，通过控制温度、湿度、腐蚀介质浓度、浸润时间等多种因素，能够较好的模拟腐蚀性的工业大气和海洋大气环境，可用于复杂服役条件下使用的产品寿命和性能的准确评价，在评价铝合金的耐均匀腐蚀、点蚀、应力腐蚀方面均得到了广泛应用，</w:t>
      </w:r>
      <w:r>
        <w:rPr>
          <w:rFonts w:hint="eastAsia" w:ascii="宋体" w:hAnsi="宋体" w:cs="宋体"/>
          <w:szCs w:val="21"/>
        </w:rPr>
        <w:t>市场规模和发展潜力巨大。</w:t>
      </w:r>
    </w:p>
    <w:p>
      <w:pPr>
        <w:pStyle w:val="57"/>
        <w:spacing w:line="300" w:lineRule="auto"/>
        <w:ind w:firstLine="420"/>
        <w:contextualSpacing/>
        <w:rPr>
          <w:szCs w:val="21"/>
        </w:rPr>
      </w:pPr>
      <w:r>
        <w:rPr>
          <w:rFonts w:hint="eastAsia" w:cs="宋体"/>
          <w:szCs w:val="21"/>
          <w:lang w:eastAsia="zh-CN"/>
        </w:rPr>
        <w:t>周期浸润试验箱校准规范的缺乏，</w:t>
      </w:r>
      <w:r>
        <w:rPr>
          <w:rFonts w:hint="eastAsia" w:cs="宋体"/>
          <w:szCs w:val="21"/>
        </w:rPr>
        <w:t>已经无法满足日益增长的应用需求，</w:t>
      </w:r>
      <w:r>
        <w:rPr>
          <w:rFonts w:hint="eastAsia" w:cs="宋体"/>
          <w:kern w:val="2"/>
          <w:szCs w:val="21"/>
        </w:rPr>
        <w:t>本</w:t>
      </w:r>
      <w:r>
        <w:rPr>
          <w:rFonts w:hint="eastAsia" w:cs="宋体"/>
          <w:kern w:val="2"/>
          <w:szCs w:val="21"/>
          <w:lang w:eastAsia="zh-CN"/>
        </w:rPr>
        <w:t>规范的制定</w:t>
      </w:r>
      <w:r>
        <w:rPr>
          <w:rFonts w:hint="eastAsia" w:cs="宋体"/>
          <w:kern w:val="2"/>
          <w:szCs w:val="21"/>
        </w:rPr>
        <w:t>，具有极大的经济效益和社会效益，市场发展和政府急需程度非常高。</w:t>
      </w:r>
    </w:p>
    <w:sectPr>
      <w:footerReference r:id="rId9" w:type="first"/>
      <w:headerReference r:id="rId7" w:type="default"/>
      <w:footerReference r:id="rId8" w:type="default"/>
      <w:pgSz w:w="11907" w:h="16839"/>
      <w:pgMar w:top="1418" w:right="1134" w:bottom="1134" w:left="1418" w:header="1418" w:footer="851"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2"/>
      <w:rPr>
        <w:rStyle w:val="44"/>
      </w:rPr>
    </w:pPr>
    <w:r>
      <w:rPr>
        <w:rStyle w:val="44"/>
      </w:rPr>
      <w:fldChar w:fldCharType="begin"/>
    </w:r>
    <w:r>
      <w:rPr>
        <w:rStyle w:val="44"/>
      </w:rPr>
      <w:instrText xml:space="preserve">PAGE  </w:instrText>
    </w:r>
    <w:r>
      <w:rPr>
        <w:rStyle w:val="44"/>
      </w:rPr>
      <w:fldChar w:fldCharType="separate"/>
    </w:r>
    <w:r>
      <w:rPr>
        <w:rStyle w:val="44"/>
      </w:rPr>
      <w:t>I</w:t>
    </w:r>
    <w:r>
      <w:rPr>
        <w:rStyle w:val="4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8"/>
      <w:rPr>
        <w:rStyle w:val="44"/>
      </w:rPr>
    </w:pPr>
    <w:r>
      <w:rPr>
        <w:rStyle w:val="44"/>
      </w:rPr>
      <w:fldChar w:fldCharType="begin"/>
    </w:r>
    <w:r>
      <w:rPr>
        <w:rStyle w:val="44"/>
      </w:rPr>
      <w:instrText xml:space="preserve">PAGE  </w:instrText>
    </w:r>
    <w:r>
      <w:rPr>
        <w:rStyle w:val="44"/>
      </w:rPr>
      <w:fldChar w:fldCharType="separate"/>
    </w:r>
    <w:r>
      <w:rPr>
        <w:rStyle w:val="44"/>
      </w:rPr>
      <w:t>II</w:t>
    </w:r>
    <w:r>
      <w:rPr>
        <w:rStyle w:val="4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2"/>
      <w:jc w:val="center"/>
      <w:rPr>
        <w:rStyle w:val="44"/>
      </w:rPr>
    </w:pPr>
    <w:r>
      <w:fldChar w:fldCharType="begin"/>
    </w:r>
    <w:r>
      <w:rPr>
        <w:rStyle w:val="44"/>
      </w:rPr>
      <w:instrText xml:space="preserve">PAGE  </w:instrText>
    </w:r>
    <w:r>
      <w:fldChar w:fldCharType="separate"/>
    </w:r>
    <w:r>
      <w:rPr>
        <w:rStyle w:val="44"/>
      </w:rPr>
      <w:t>14</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both"/>
    </w:pPr>
  </w:p>
  <w:p>
    <w:pPr>
      <w:pStyle w:val="30"/>
      <w:jc w:val="center"/>
      <w:rPr>
        <w:rFonts w:ascii="宋体" w:hAnsi="宋体"/>
        <w:sz w:val="21"/>
      </w:rPr>
    </w:pPr>
    <w:r>
      <w:rPr>
        <w:rFonts w:hint="eastAsia" w:ascii="宋体" w:hAnsi="宋体"/>
        <w:sz w:val="21"/>
      </w:rPr>
      <w:t>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8"/>
      <w:wordWrap w:val="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2"/>
    </w:pPr>
    <w:r>
      <w:t>GB/TXXX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0"/>
      <w:widowControl w:val="0"/>
      <w:numPr>
        <w:ilvl w:val="1"/>
        <w:numId w:val="0"/>
      </w:numPr>
      <w:adjustRightInd w:val="0"/>
      <w:snapToGrid w:val="0"/>
      <w:spacing w:beforeLines="0" w:after="120"/>
      <w:outlineLvl w:val="9"/>
      <w:rPr>
        <w:rFonts w:ascii="Times New Roman" w:eastAsia="宋体"/>
        <w:kern w:val="2"/>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0244F6"/>
    <w:multiLevelType w:val="singleLevel"/>
    <w:tmpl w:val="820244F6"/>
    <w:lvl w:ilvl="0" w:tentative="0">
      <w:start w:val="1"/>
      <w:numFmt w:val="lowerLetter"/>
      <w:lvlText w:val="%1."/>
      <w:lvlJc w:val="left"/>
      <w:pPr>
        <w:ind w:left="425" w:hanging="425"/>
      </w:pPr>
      <w:rPr>
        <w:rFonts w:hint="default"/>
      </w:rPr>
    </w:lvl>
  </w:abstractNum>
  <w:abstractNum w:abstractNumId="1">
    <w:nsid w:val="9967AA00"/>
    <w:multiLevelType w:val="singleLevel"/>
    <w:tmpl w:val="9967AA00"/>
    <w:lvl w:ilvl="0" w:tentative="0">
      <w:start w:val="1"/>
      <w:numFmt w:val="chineseCounting"/>
      <w:suff w:val="nothing"/>
      <w:lvlText w:val="第%1、"/>
      <w:lvlJc w:val="left"/>
      <w:rPr>
        <w:rFonts w:hint="eastAsia"/>
      </w:rPr>
    </w:lvl>
  </w:abstractNum>
  <w:abstractNum w:abstractNumId="2">
    <w:nsid w:val="DED16621"/>
    <w:multiLevelType w:val="singleLevel"/>
    <w:tmpl w:val="DED16621"/>
    <w:lvl w:ilvl="0" w:tentative="0">
      <w:start w:val="1"/>
      <w:numFmt w:val="decimal"/>
      <w:pStyle w:val="305"/>
      <w:lvlText w:val="%1)"/>
      <w:lvlJc w:val="left"/>
      <w:pPr>
        <w:tabs>
          <w:tab w:val="left" w:pos="420"/>
        </w:tabs>
        <w:ind w:left="425" w:hanging="425"/>
      </w:pPr>
      <w:rPr>
        <w:rFonts w:hint="default"/>
      </w:rPr>
    </w:lvl>
  </w:abstractNum>
  <w:abstractNum w:abstractNumId="3">
    <w:nsid w:val="00000007"/>
    <w:multiLevelType w:val="multilevel"/>
    <w:tmpl w:val="00000007"/>
    <w:lvl w:ilvl="0" w:tentative="0">
      <w:start w:val="1"/>
      <w:numFmt w:val="none"/>
      <w:pStyle w:val="79"/>
      <w:lvlText w:val="%1注"/>
      <w:lvlJc w:val="left"/>
      <w:pPr>
        <w:tabs>
          <w:tab w:val="left" w:pos="900"/>
        </w:tabs>
        <w:ind w:left="900" w:hanging="50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0C"/>
    <w:multiLevelType w:val="multilevel"/>
    <w:tmpl w:val="0000000C"/>
    <w:lvl w:ilvl="0" w:tentative="0">
      <w:start w:val="1"/>
      <w:numFmt w:val="none"/>
      <w:pStyle w:val="107"/>
      <w:lvlText w:val="%1示例"/>
      <w:lvlJc w:val="left"/>
      <w:pPr>
        <w:tabs>
          <w:tab w:val="left" w:pos="1120"/>
        </w:tabs>
        <w:ind w:left="0" w:firstLine="400"/>
      </w:pPr>
      <w:rPr>
        <w:rFonts w:hint="eastAsia" w:ascii="宋体"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10"/>
    <w:multiLevelType w:val="multilevel"/>
    <w:tmpl w:val="00000010"/>
    <w:lvl w:ilvl="0" w:tentative="0">
      <w:start w:val="1"/>
      <w:numFmt w:val="none"/>
      <w:pStyle w:val="90"/>
      <w:lvlText w:val="%1注："/>
      <w:lvlJc w:val="left"/>
      <w:pPr>
        <w:tabs>
          <w:tab w:val="left" w:pos="1140"/>
        </w:tabs>
        <w:ind w:left="840" w:hanging="42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0000013"/>
    <w:multiLevelType w:val="multilevel"/>
    <w:tmpl w:val="00000013"/>
    <w:lvl w:ilvl="0" w:tentative="0">
      <w:start w:val="1"/>
      <w:numFmt w:val="none"/>
      <w:suff w:val="nothing"/>
      <w:lvlText w:val="　"/>
      <w:lvlJc w:val="left"/>
      <w:pPr>
        <w:ind w:left="0" w:firstLine="0"/>
      </w:pPr>
      <w:rPr>
        <w:rFonts w:hint="eastAsia" w:ascii="黑体" w:hAnsi="Times New Roman" w:eastAsia="黑体"/>
        <w:b w:val="0"/>
        <w:i w:val="0"/>
        <w:sz w:val="21"/>
      </w:rPr>
    </w:lvl>
    <w:lvl w:ilvl="1" w:tentative="0">
      <w:start w:val="1"/>
      <w:numFmt w:val="decimal"/>
      <w:isLgl/>
      <w:suff w:val="nothing"/>
      <w:lvlText w:val="%2　"/>
      <w:lvlJc w:val="left"/>
      <w:pPr>
        <w:ind w:left="0" w:firstLine="0"/>
      </w:pPr>
      <w:rPr>
        <w:rFonts w:hint="eastAsia" w:ascii="黑体" w:hAnsi="Times New Roman" w:eastAsia="黑体"/>
        <w:b w:val="0"/>
        <w:i w:val="0"/>
        <w:spacing w:val="0"/>
        <w:w w:val="100"/>
        <w:kern w:val="21"/>
        <w:sz w:val="21"/>
      </w:rPr>
    </w:lvl>
    <w:lvl w:ilvl="2" w:tentative="0">
      <w:start w:val="1"/>
      <w:numFmt w:val="decimal"/>
      <w:pStyle w:val="117"/>
      <w:suff w:val="nothing"/>
      <w:lvlText w:val="%1%2.%3　"/>
      <w:lvlJc w:val="left"/>
      <w:pPr>
        <w:ind w:left="0" w:firstLine="0"/>
      </w:pPr>
      <w:rPr>
        <w:rFonts w:hint="eastAsia" w:ascii="黑体" w:hAnsi="Times New Roman" w:eastAsia="黑体"/>
        <w:b w:val="0"/>
        <w:i w:val="0"/>
        <w:sz w:val="21"/>
      </w:rPr>
    </w:lvl>
    <w:lvl w:ilvl="3" w:tentative="0">
      <w:start w:val="1"/>
      <w:numFmt w:val="decimal"/>
      <w:pStyle w:val="93"/>
      <w:suff w:val="nothing"/>
      <w:lvlText w:val="%1%2.%3.%4　"/>
      <w:lvlJc w:val="left"/>
      <w:pPr>
        <w:ind w:left="0" w:firstLine="0"/>
      </w:pPr>
      <w:rPr>
        <w:rFonts w:hint="eastAsia" w:ascii="黑体" w:hAnsi="Times New Roman" w:eastAsia="黑体"/>
        <w:b w:val="0"/>
        <w:i w:val="0"/>
        <w:sz w:val="21"/>
      </w:rPr>
    </w:lvl>
    <w:lvl w:ilvl="4" w:tentative="0">
      <w:start w:val="1"/>
      <w:numFmt w:val="decimal"/>
      <w:pStyle w:val="115"/>
      <w:suff w:val="nothing"/>
      <w:lvlText w:val="%1%2.%3.%4.%5　"/>
      <w:lvlJc w:val="left"/>
      <w:pPr>
        <w:ind w:left="0" w:firstLine="0"/>
      </w:pPr>
      <w:rPr>
        <w:rFonts w:hint="eastAsia" w:ascii="黑体" w:hAnsi="Times New Roman" w:eastAsia="黑体"/>
        <w:b w:val="0"/>
        <w:i w:val="0"/>
        <w:sz w:val="21"/>
      </w:rPr>
    </w:lvl>
    <w:lvl w:ilvl="5" w:tentative="0">
      <w:start w:val="1"/>
      <w:numFmt w:val="decimal"/>
      <w:pStyle w:val="109"/>
      <w:suff w:val="nothing"/>
      <w:lvlText w:val="%1%2.%3.%4.%5.%6　"/>
      <w:lvlJc w:val="left"/>
      <w:pPr>
        <w:ind w:left="0" w:firstLine="0"/>
      </w:pPr>
      <w:rPr>
        <w:rFonts w:hint="eastAsia" w:ascii="黑体" w:hAnsi="Times New Roman" w:eastAsia="黑体"/>
        <w:b w:val="0"/>
        <w:i w:val="0"/>
        <w:sz w:val="21"/>
      </w:rPr>
    </w:lvl>
    <w:lvl w:ilvl="6" w:tentative="0">
      <w:start w:val="1"/>
      <w:numFmt w:val="decimal"/>
      <w:pStyle w:val="82"/>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7">
    <w:nsid w:val="00000014"/>
    <w:multiLevelType w:val="multilevel"/>
    <w:tmpl w:val="00000014"/>
    <w:lvl w:ilvl="0" w:tentative="0">
      <w:start w:val="1"/>
      <w:numFmt w:val="none"/>
      <w:pStyle w:val="114"/>
      <w:lvlText w:val="%1·　"/>
      <w:lvlJc w:val="left"/>
      <w:pPr>
        <w:tabs>
          <w:tab w:val="left" w:pos="1140"/>
        </w:tabs>
        <w:ind w:left="737" w:hanging="317"/>
      </w:pPr>
      <w:rPr>
        <w:rFonts w:hint="eastAsia" w:ascii="宋体" w:hAnsi="Times New Roman" w:eastAsia="宋体"/>
        <w:b w:val="0"/>
        <w:i w:val="0"/>
        <w:sz w:val="21"/>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8">
    <w:nsid w:val="00000015"/>
    <w:multiLevelType w:val="multilevel"/>
    <w:tmpl w:val="00000015"/>
    <w:lvl w:ilvl="0" w:tentative="0">
      <w:start w:val="1"/>
      <w:numFmt w:val="upperLetter"/>
      <w:pStyle w:val="64"/>
      <w:suff w:val="nothing"/>
      <w:lvlText w:val="附　录　%1"/>
      <w:lvlJc w:val="left"/>
      <w:pPr>
        <w:ind w:left="0" w:firstLine="0"/>
      </w:pPr>
      <w:rPr>
        <w:rFonts w:hint="eastAsia" w:ascii="黑体" w:hAnsi="Times New Roman" w:eastAsia="黑体"/>
        <w:b w:val="0"/>
        <w:i w:val="0"/>
        <w:sz w:val="21"/>
      </w:rPr>
    </w:lvl>
    <w:lvl w:ilvl="1" w:tentative="0">
      <w:start w:val="1"/>
      <w:numFmt w:val="japaneseCounting"/>
      <w:pStyle w:val="78"/>
      <w:lvlText w:val="（%2）"/>
      <w:lvlJc w:val="left"/>
      <w:pPr>
        <w:ind w:left="0" w:firstLine="0"/>
      </w:pPr>
      <w:rPr>
        <w:rFonts w:hint="default"/>
        <w:b w:val="0"/>
        <w:i w:val="0"/>
        <w:spacing w:val="0"/>
        <w:w w:val="100"/>
        <w:kern w:val="21"/>
        <w:sz w:val="21"/>
      </w:rPr>
    </w:lvl>
    <w:lvl w:ilvl="2" w:tentative="0">
      <w:start w:val="1"/>
      <w:numFmt w:val="decimal"/>
      <w:pStyle w:val="102"/>
      <w:suff w:val="nothing"/>
      <w:lvlText w:val="%1.%2.%3　"/>
      <w:lvlJc w:val="left"/>
      <w:pPr>
        <w:ind w:left="0" w:firstLine="0"/>
      </w:pPr>
      <w:rPr>
        <w:rFonts w:hint="eastAsia" w:ascii="黑体" w:hAnsi="Times New Roman" w:eastAsia="黑体"/>
        <w:b w:val="0"/>
        <w:i w:val="0"/>
        <w:sz w:val="21"/>
      </w:rPr>
    </w:lvl>
    <w:lvl w:ilvl="3" w:tentative="0">
      <w:start w:val="1"/>
      <w:numFmt w:val="decimal"/>
      <w:pStyle w:val="101"/>
      <w:suff w:val="nothing"/>
      <w:lvlText w:val="%1.%2.%3.%4　"/>
      <w:lvlJc w:val="left"/>
      <w:pPr>
        <w:ind w:left="0" w:firstLine="0"/>
      </w:pPr>
      <w:rPr>
        <w:rFonts w:hint="eastAsia" w:ascii="黑体" w:hAnsi="Times New Roman" w:eastAsia="黑体"/>
        <w:b w:val="0"/>
        <w:i w:val="0"/>
        <w:sz w:val="21"/>
      </w:rPr>
    </w:lvl>
    <w:lvl w:ilvl="4" w:tentative="0">
      <w:start w:val="1"/>
      <w:numFmt w:val="decimal"/>
      <w:pStyle w:val="100"/>
      <w:suff w:val="nothing"/>
      <w:lvlText w:val="%1.%2.%3.%4.%5　"/>
      <w:lvlJc w:val="left"/>
      <w:pPr>
        <w:ind w:left="0" w:firstLine="0"/>
      </w:pPr>
      <w:rPr>
        <w:rFonts w:hint="eastAsia" w:ascii="黑体" w:hAnsi="Times New Roman" w:eastAsia="黑体"/>
        <w:b w:val="0"/>
        <w:i w:val="0"/>
        <w:sz w:val="21"/>
      </w:rPr>
    </w:lvl>
    <w:lvl w:ilvl="5" w:tentative="0">
      <w:start w:val="1"/>
      <w:numFmt w:val="decimal"/>
      <w:pStyle w:val="99"/>
      <w:suff w:val="nothing"/>
      <w:lvlText w:val="%1.%2.%3.%4.%5.%6　"/>
      <w:lvlJc w:val="left"/>
      <w:pPr>
        <w:ind w:left="0" w:firstLine="0"/>
      </w:pPr>
      <w:rPr>
        <w:rFonts w:hint="eastAsia" w:ascii="黑体" w:hAnsi="Times New Roman" w:eastAsia="黑体"/>
        <w:b w:val="0"/>
        <w:i w:val="0"/>
        <w:sz w:val="21"/>
      </w:rPr>
    </w:lvl>
    <w:lvl w:ilvl="6" w:tentative="0">
      <w:start w:val="1"/>
      <w:numFmt w:val="decimal"/>
      <w:pStyle w:val="98"/>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9">
    <w:nsid w:val="00000019"/>
    <w:multiLevelType w:val="multilevel"/>
    <w:tmpl w:val="00000019"/>
    <w:lvl w:ilvl="0" w:tentative="0">
      <w:start w:val="1"/>
      <w:numFmt w:val="decimal"/>
      <w:pStyle w:val="106"/>
      <w:suff w:val="nothing"/>
      <w:lvlText w:val="表%1　"/>
      <w:lvlJc w:val="left"/>
      <w:pPr>
        <w:ind w:left="3403" w:firstLine="0"/>
      </w:pPr>
      <w:rPr>
        <w:rFonts w:hint="eastAsia" w:ascii="黑体" w:hAnsi="Times New Roman" w:eastAsia="黑体"/>
        <w:b w:val="0"/>
        <w:i w:val="0"/>
        <w:sz w:val="21"/>
      </w:rPr>
    </w:lvl>
    <w:lvl w:ilvl="1" w:tentative="0">
      <w:start w:val="1"/>
      <w:numFmt w:val="decimal"/>
      <w:lvlText w:val="%1.%2"/>
      <w:lvlJc w:val="left"/>
      <w:pPr>
        <w:tabs>
          <w:tab w:val="left" w:pos="1202"/>
        </w:tabs>
        <w:ind w:left="1202" w:hanging="567"/>
      </w:pPr>
      <w:rPr>
        <w:rFonts w:hint="eastAsia"/>
      </w:rPr>
    </w:lvl>
    <w:lvl w:ilvl="2" w:tentative="0">
      <w:start w:val="1"/>
      <w:numFmt w:val="decimal"/>
      <w:lvlText w:val="%1.%2.%3"/>
      <w:lvlJc w:val="left"/>
      <w:pPr>
        <w:tabs>
          <w:tab w:val="left" w:pos="1628"/>
        </w:tabs>
        <w:ind w:left="1628" w:hanging="567"/>
      </w:pPr>
      <w:rPr>
        <w:rFonts w:hint="eastAsia"/>
      </w:rPr>
    </w:lvl>
    <w:lvl w:ilvl="3" w:tentative="0">
      <w:start w:val="1"/>
      <w:numFmt w:val="decimal"/>
      <w:lvlText w:val="%1.%2.%3.%4"/>
      <w:lvlJc w:val="left"/>
      <w:pPr>
        <w:tabs>
          <w:tab w:val="left" w:pos="2194"/>
        </w:tabs>
        <w:ind w:left="2194" w:hanging="708"/>
      </w:pPr>
      <w:rPr>
        <w:rFonts w:hint="eastAsia"/>
      </w:rPr>
    </w:lvl>
    <w:lvl w:ilvl="4" w:tentative="0">
      <w:start w:val="1"/>
      <w:numFmt w:val="decimal"/>
      <w:lvlText w:val="%1.%2.%3.%4.%5"/>
      <w:lvlJc w:val="left"/>
      <w:pPr>
        <w:tabs>
          <w:tab w:val="left" w:pos="2761"/>
        </w:tabs>
        <w:ind w:left="2761" w:hanging="850"/>
      </w:pPr>
      <w:rPr>
        <w:rFonts w:hint="eastAsia"/>
      </w:rPr>
    </w:lvl>
    <w:lvl w:ilvl="5" w:tentative="0">
      <w:start w:val="1"/>
      <w:numFmt w:val="decimal"/>
      <w:lvlText w:val="%1.%2.%3.%4.%5.%6"/>
      <w:lvlJc w:val="left"/>
      <w:pPr>
        <w:tabs>
          <w:tab w:val="left" w:pos="3470"/>
        </w:tabs>
        <w:ind w:left="3470" w:hanging="1134"/>
      </w:pPr>
      <w:rPr>
        <w:rFonts w:hint="eastAsia"/>
      </w:rPr>
    </w:lvl>
    <w:lvl w:ilvl="6" w:tentative="0">
      <w:start w:val="1"/>
      <w:numFmt w:val="decimal"/>
      <w:lvlText w:val="%1.%2.%3.%4.%5.%6.%7"/>
      <w:lvlJc w:val="left"/>
      <w:pPr>
        <w:tabs>
          <w:tab w:val="left" w:pos="4037"/>
        </w:tabs>
        <w:ind w:left="4037" w:hanging="1276"/>
      </w:pPr>
      <w:rPr>
        <w:rFonts w:hint="eastAsia"/>
      </w:rPr>
    </w:lvl>
    <w:lvl w:ilvl="7" w:tentative="0">
      <w:start w:val="1"/>
      <w:numFmt w:val="decimal"/>
      <w:lvlText w:val="%1.%2.%3.%4.%5.%6.%7.%8"/>
      <w:lvlJc w:val="left"/>
      <w:pPr>
        <w:tabs>
          <w:tab w:val="left" w:pos="4604"/>
        </w:tabs>
        <w:ind w:left="4604" w:hanging="1418"/>
      </w:pPr>
      <w:rPr>
        <w:rFonts w:hint="eastAsia"/>
      </w:rPr>
    </w:lvl>
    <w:lvl w:ilvl="8" w:tentative="0">
      <w:start w:val="1"/>
      <w:numFmt w:val="decimal"/>
      <w:lvlText w:val="%1.%2.%3.%4.%5.%6.%7.%8.%9"/>
      <w:lvlJc w:val="left"/>
      <w:pPr>
        <w:tabs>
          <w:tab w:val="left" w:pos="5312"/>
        </w:tabs>
        <w:ind w:left="5312" w:hanging="1700"/>
      </w:pPr>
      <w:rPr>
        <w:rFonts w:hint="eastAsia"/>
      </w:rPr>
    </w:lvl>
  </w:abstractNum>
  <w:abstractNum w:abstractNumId="10">
    <w:nsid w:val="00000022"/>
    <w:multiLevelType w:val="multilevel"/>
    <w:tmpl w:val="00000022"/>
    <w:lvl w:ilvl="0" w:tentative="0">
      <w:start w:val="1"/>
      <w:numFmt w:val="decimal"/>
      <w:pStyle w:val="89"/>
      <w:suff w:val="nothing"/>
      <w:lvlText w:val="图%1　"/>
      <w:lvlJc w:val="left"/>
      <w:pPr>
        <w:ind w:left="0" w:firstLine="0"/>
      </w:pPr>
      <w:rPr>
        <w:rFonts w:hint="eastAsia" w:ascii="黑体" w:hAnsi="Times New Roman" w:eastAsia="黑体"/>
        <w:b w:val="0"/>
        <w:i w:val="0"/>
        <w:color w:val="auto"/>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1">
    <w:nsid w:val="00000025"/>
    <w:multiLevelType w:val="multilevel"/>
    <w:tmpl w:val="00000025"/>
    <w:lvl w:ilvl="0" w:tentative="0">
      <w:start w:val="1"/>
      <w:numFmt w:val="none"/>
      <w:pStyle w:val="65"/>
      <w:suff w:val="nothing"/>
      <w:lvlText w:val="%1"/>
      <w:lvlJc w:val="left"/>
      <w:pPr>
        <w:ind w:left="0" w:firstLine="0"/>
      </w:pPr>
      <w:rPr>
        <w:rFonts w:hint="default" w:ascii="Times New Roman" w:hAnsi="Times New Roman"/>
        <w:b/>
        <w:i w:val="0"/>
        <w:sz w:val="21"/>
      </w:rPr>
    </w:lvl>
    <w:lvl w:ilvl="1" w:tentative="0">
      <w:start w:val="1"/>
      <w:numFmt w:val="decimal"/>
      <w:pStyle w:val="60"/>
      <w:suff w:val="nothing"/>
      <w:lvlText w:val="%1%2　"/>
      <w:lvlJc w:val="left"/>
      <w:pPr>
        <w:ind w:left="142" w:firstLine="0"/>
      </w:pPr>
      <w:rPr>
        <w:rFonts w:hint="eastAsia" w:ascii="黑体" w:hAnsi="Times New Roman" w:eastAsia="黑体"/>
        <w:b w:val="0"/>
        <w:i w:val="0"/>
        <w:sz w:val="21"/>
      </w:rPr>
    </w:lvl>
    <w:lvl w:ilvl="2" w:tentative="0">
      <w:start w:val="1"/>
      <w:numFmt w:val="decimal"/>
      <w:pStyle w:val="59"/>
      <w:suff w:val="nothing"/>
      <w:lvlText w:val="%1%2.%3　"/>
      <w:lvlJc w:val="left"/>
      <w:pPr>
        <w:ind w:left="284" w:firstLine="0"/>
      </w:pPr>
      <w:rPr>
        <w:rFonts w:hint="eastAsia" w:ascii="黑体" w:hAnsi="Times New Roman" w:eastAsia="黑体"/>
        <w:b w:val="0"/>
        <w:i w:val="0"/>
        <w:sz w:val="21"/>
      </w:rPr>
    </w:lvl>
    <w:lvl w:ilvl="3" w:tentative="0">
      <w:start w:val="1"/>
      <w:numFmt w:val="decimal"/>
      <w:pStyle w:val="58"/>
      <w:suff w:val="nothing"/>
      <w:lvlText w:val="%1%2.%3.%4　"/>
      <w:lvlJc w:val="left"/>
      <w:pPr>
        <w:ind w:left="284" w:firstLine="0"/>
      </w:pPr>
      <w:rPr>
        <w:rFonts w:hint="eastAsia" w:ascii="黑体" w:hAnsi="Times New Roman" w:eastAsia="黑体"/>
        <w:b w:val="0"/>
        <w:i w:val="0"/>
        <w:sz w:val="21"/>
      </w:rPr>
    </w:lvl>
    <w:lvl w:ilvl="4" w:tentative="0">
      <w:start w:val="1"/>
      <w:numFmt w:val="decimal"/>
      <w:pStyle w:val="70"/>
      <w:suff w:val="nothing"/>
      <w:lvlText w:val="%1%2.%3.%4.%5　"/>
      <w:lvlJc w:val="left"/>
      <w:pPr>
        <w:ind w:left="0" w:firstLine="0"/>
      </w:pPr>
      <w:rPr>
        <w:rFonts w:hint="eastAsia" w:ascii="黑体" w:hAnsi="Times New Roman" w:eastAsia="黑体"/>
        <w:b w:val="0"/>
        <w:i w:val="0"/>
        <w:color w:val="auto"/>
        <w:sz w:val="21"/>
        <w:lang w:val="en-US"/>
      </w:rPr>
    </w:lvl>
    <w:lvl w:ilvl="5" w:tentative="0">
      <w:start w:val="1"/>
      <w:numFmt w:val="decimal"/>
      <w:pStyle w:val="69"/>
      <w:suff w:val="nothing"/>
      <w:lvlText w:val="%1%2.%3.%4.%5.%6　"/>
      <w:lvlJc w:val="left"/>
      <w:pPr>
        <w:ind w:left="0" w:firstLine="0"/>
      </w:pPr>
      <w:rPr>
        <w:rFonts w:hint="eastAsia" w:ascii="黑体" w:hAnsi="Times New Roman" w:eastAsia="黑体"/>
        <w:b w:val="0"/>
        <w:i w:val="0"/>
        <w:sz w:val="21"/>
      </w:rPr>
    </w:lvl>
    <w:lvl w:ilvl="6" w:tentative="0">
      <w:start w:val="1"/>
      <w:numFmt w:val="decimal"/>
      <w:pStyle w:val="86"/>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2">
    <w:nsid w:val="00000027"/>
    <w:multiLevelType w:val="multilevel"/>
    <w:tmpl w:val="00000027"/>
    <w:lvl w:ilvl="0" w:tentative="0">
      <w:start w:val="1"/>
      <w:numFmt w:val="none"/>
      <w:pStyle w:val="71"/>
      <w:lvlText w:val="%1——"/>
      <w:lvlJc w:val="left"/>
      <w:pPr>
        <w:tabs>
          <w:tab w:val="left" w:pos="1140"/>
        </w:tabs>
        <w:ind w:left="8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1BF94337"/>
    <w:multiLevelType w:val="multilevel"/>
    <w:tmpl w:val="1BF94337"/>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297947F5"/>
    <w:multiLevelType w:val="multilevel"/>
    <w:tmpl w:val="297947F5"/>
    <w:lvl w:ilvl="0" w:tentative="0">
      <w:start w:val="1"/>
      <w:numFmt w:val="japaneseCounting"/>
      <w:lvlText w:val="%1、"/>
      <w:lvlJc w:val="left"/>
      <w:pPr>
        <w:ind w:left="420" w:hanging="420"/>
      </w:pPr>
      <w:rPr>
        <w:rFonts w:hint="default"/>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1"/>
  </w:num>
  <w:num w:numId="2">
    <w:abstractNumId w:val="8"/>
  </w:num>
  <w:num w:numId="3">
    <w:abstractNumId w:val="12"/>
  </w:num>
  <w:num w:numId="4">
    <w:abstractNumId w:val="3"/>
  </w:num>
  <w:num w:numId="5">
    <w:abstractNumId w:val="6"/>
  </w:num>
  <w:num w:numId="6">
    <w:abstractNumId w:val="10"/>
  </w:num>
  <w:num w:numId="7">
    <w:abstractNumId w:val="5"/>
  </w:num>
  <w:num w:numId="8">
    <w:abstractNumId w:val="9"/>
  </w:num>
  <w:num w:numId="9">
    <w:abstractNumId w:val="4"/>
  </w:num>
  <w:num w:numId="10">
    <w:abstractNumId w:val="7"/>
  </w:num>
  <w:num w:numId="11">
    <w:abstractNumId w:val="2"/>
  </w:num>
  <w:num w:numId="12">
    <w:abstractNumId w:val="14"/>
  </w:num>
  <w:num w:numId="13">
    <w:abstractNumId w:val="13"/>
  </w:num>
  <w:num w:numId="14">
    <w:abstractNumId w:val="1"/>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val="1"/>
  <w:bordersDoNotSurroundHeader w:val="0"/>
  <w:bordersDoNotSurroundFooter w:val="0"/>
  <w:hideSpellingErrors/>
  <w:attachedTemplate r:id="rId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668"/>
    <w:rsid w:val="000971D5"/>
    <w:rsid w:val="0019431C"/>
    <w:rsid w:val="002849BB"/>
    <w:rsid w:val="00291548"/>
    <w:rsid w:val="004A27E5"/>
    <w:rsid w:val="00567271"/>
    <w:rsid w:val="0059121E"/>
    <w:rsid w:val="005F42DD"/>
    <w:rsid w:val="00601ADF"/>
    <w:rsid w:val="00623451"/>
    <w:rsid w:val="00625140"/>
    <w:rsid w:val="00644C6D"/>
    <w:rsid w:val="00693668"/>
    <w:rsid w:val="006E11F0"/>
    <w:rsid w:val="00724E03"/>
    <w:rsid w:val="00764D0A"/>
    <w:rsid w:val="00765621"/>
    <w:rsid w:val="007902D1"/>
    <w:rsid w:val="0086056F"/>
    <w:rsid w:val="00876D87"/>
    <w:rsid w:val="008E415E"/>
    <w:rsid w:val="008F5DCA"/>
    <w:rsid w:val="009111C1"/>
    <w:rsid w:val="00946B7D"/>
    <w:rsid w:val="00A1497C"/>
    <w:rsid w:val="00A15577"/>
    <w:rsid w:val="00AC0924"/>
    <w:rsid w:val="00B706F7"/>
    <w:rsid w:val="00BC6B82"/>
    <w:rsid w:val="00C058B2"/>
    <w:rsid w:val="00C27739"/>
    <w:rsid w:val="00C7537E"/>
    <w:rsid w:val="00CD2D13"/>
    <w:rsid w:val="00E019C6"/>
    <w:rsid w:val="00E22714"/>
    <w:rsid w:val="00E82471"/>
    <w:rsid w:val="00E911BC"/>
    <w:rsid w:val="00F10C9E"/>
    <w:rsid w:val="00F3447A"/>
    <w:rsid w:val="00F507FB"/>
    <w:rsid w:val="00FE1932"/>
    <w:rsid w:val="01045CAC"/>
    <w:rsid w:val="02F703B0"/>
    <w:rsid w:val="038F3A01"/>
    <w:rsid w:val="048329BE"/>
    <w:rsid w:val="06052971"/>
    <w:rsid w:val="07DC0ED5"/>
    <w:rsid w:val="0904785D"/>
    <w:rsid w:val="09573966"/>
    <w:rsid w:val="0A781AE7"/>
    <w:rsid w:val="0CCA0314"/>
    <w:rsid w:val="138C10A9"/>
    <w:rsid w:val="14317D7D"/>
    <w:rsid w:val="14FE0CE9"/>
    <w:rsid w:val="15211A64"/>
    <w:rsid w:val="158E7867"/>
    <w:rsid w:val="174C2AB4"/>
    <w:rsid w:val="1D654BD0"/>
    <w:rsid w:val="1F5A1A25"/>
    <w:rsid w:val="1F714057"/>
    <w:rsid w:val="208E75B3"/>
    <w:rsid w:val="215F66F2"/>
    <w:rsid w:val="218A16C9"/>
    <w:rsid w:val="218C6037"/>
    <w:rsid w:val="21BE3478"/>
    <w:rsid w:val="21D04080"/>
    <w:rsid w:val="22423DCF"/>
    <w:rsid w:val="22B07574"/>
    <w:rsid w:val="22E676DF"/>
    <w:rsid w:val="23A74BBD"/>
    <w:rsid w:val="23D43A72"/>
    <w:rsid w:val="25AD55FE"/>
    <w:rsid w:val="284F6693"/>
    <w:rsid w:val="28DB3166"/>
    <w:rsid w:val="29846CB3"/>
    <w:rsid w:val="29D4501B"/>
    <w:rsid w:val="29E46257"/>
    <w:rsid w:val="2A4110A1"/>
    <w:rsid w:val="2AB85E2C"/>
    <w:rsid w:val="2C281A12"/>
    <w:rsid w:val="2DE14D3B"/>
    <w:rsid w:val="2FBE527A"/>
    <w:rsid w:val="31B57A58"/>
    <w:rsid w:val="344876E3"/>
    <w:rsid w:val="34745E77"/>
    <w:rsid w:val="34972BDD"/>
    <w:rsid w:val="359A3F34"/>
    <w:rsid w:val="36AE69D8"/>
    <w:rsid w:val="38B6063A"/>
    <w:rsid w:val="39E63C45"/>
    <w:rsid w:val="3A910669"/>
    <w:rsid w:val="3BFA1058"/>
    <w:rsid w:val="3EBA5BC3"/>
    <w:rsid w:val="412E3BCB"/>
    <w:rsid w:val="420E5348"/>
    <w:rsid w:val="42D72BFC"/>
    <w:rsid w:val="433C1762"/>
    <w:rsid w:val="44100726"/>
    <w:rsid w:val="44433ACC"/>
    <w:rsid w:val="456D3D97"/>
    <w:rsid w:val="45E87405"/>
    <w:rsid w:val="46474D73"/>
    <w:rsid w:val="48BE5C4B"/>
    <w:rsid w:val="48C12106"/>
    <w:rsid w:val="49214E6F"/>
    <w:rsid w:val="4C7C4F43"/>
    <w:rsid w:val="4CF03021"/>
    <w:rsid w:val="4E3430C7"/>
    <w:rsid w:val="4E6F4BF6"/>
    <w:rsid w:val="4FE73F1C"/>
    <w:rsid w:val="50743047"/>
    <w:rsid w:val="52A97DDB"/>
    <w:rsid w:val="56154CA2"/>
    <w:rsid w:val="56F82DA9"/>
    <w:rsid w:val="59160028"/>
    <w:rsid w:val="5A931503"/>
    <w:rsid w:val="5A971C98"/>
    <w:rsid w:val="5AFA5C95"/>
    <w:rsid w:val="5CDE078E"/>
    <w:rsid w:val="5DC655CC"/>
    <w:rsid w:val="5E4E7747"/>
    <w:rsid w:val="5F776EED"/>
    <w:rsid w:val="605176D9"/>
    <w:rsid w:val="60BE776D"/>
    <w:rsid w:val="63F828E6"/>
    <w:rsid w:val="64334009"/>
    <w:rsid w:val="6AB57C02"/>
    <w:rsid w:val="6B27051F"/>
    <w:rsid w:val="6B753BDA"/>
    <w:rsid w:val="6B770841"/>
    <w:rsid w:val="6E8A0C2B"/>
    <w:rsid w:val="6EF60757"/>
    <w:rsid w:val="70FA146A"/>
    <w:rsid w:val="710228B1"/>
    <w:rsid w:val="73A7009A"/>
    <w:rsid w:val="73B95B2E"/>
    <w:rsid w:val="74130018"/>
    <w:rsid w:val="745A35BD"/>
    <w:rsid w:val="777D1803"/>
    <w:rsid w:val="77C53489"/>
    <w:rsid w:val="77CE2BEC"/>
    <w:rsid w:val="7A0012DF"/>
    <w:rsid w:val="7A24434B"/>
    <w:rsid w:val="7AC757F1"/>
    <w:rsid w:val="7CD133E5"/>
    <w:rsid w:val="7CE7050A"/>
    <w:rsid w:val="7D700DB4"/>
    <w:rsid w:val="7F72061C"/>
    <w:rsid w:val="7FD27BF9"/>
    <w:rsid w:val="97FB34F0"/>
    <w:rsid w:val="9B8D977D"/>
    <w:rsid w:val="9FEF516C"/>
    <w:rsid w:val="D77F3086"/>
    <w:rsid w:val="D7D73D75"/>
    <w:rsid w:val="DEFEBB21"/>
    <w:rsid w:val="F3F9C5B0"/>
    <w:rsid w:val="FDAFA9B5"/>
    <w:rsid w:val="FDBB012F"/>
    <w:rsid w:val="FEEB94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bCs/>
      <w:kern w:val="44"/>
      <w:sz w:val="44"/>
      <w:szCs w:val="44"/>
    </w:rPr>
  </w:style>
  <w:style w:type="paragraph" w:styleId="3">
    <w:name w:val="heading 2"/>
    <w:basedOn w:val="1"/>
    <w:next w:val="1"/>
    <w:qFormat/>
    <w:uiPriority w:val="0"/>
    <w:pPr>
      <w:keepNext/>
      <w:keepLines/>
      <w:spacing w:before="260" w:after="260" w:line="413"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3" w:lineRule="auto"/>
      <w:outlineLvl w:val="2"/>
    </w:pPr>
    <w:rPr>
      <w:b/>
      <w:bCs/>
      <w:sz w:val="32"/>
      <w:szCs w:val="32"/>
    </w:rPr>
  </w:style>
  <w:style w:type="paragraph" w:styleId="5">
    <w:name w:val="heading 4"/>
    <w:basedOn w:val="1"/>
    <w:next w:val="1"/>
    <w:qFormat/>
    <w:uiPriority w:val="0"/>
    <w:pPr>
      <w:keepNext/>
      <w:keepLines/>
      <w:spacing w:before="280" w:after="290" w:line="372" w:lineRule="auto"/>
      <w:outlineLvl w:val="3"/>
    </w:pPr>
    <w:rPr>
      <w:rFonts w:ascii="Arial" w:hAnsi="Arial" w:eastAsia="黑体"/>
      <w:b/>
      <w:bCs/>
      <w:sz w:val="28"/>
      <w:szCs w:val="28"/>
    </w:rPr>
  </w:style>
  <w:style w:type="paragraph" w:styleId="6">
    <w:name w:val="heading 5"/>
    <w:basedOn w:val="1"/>
    <w:next w:val="1"/>
    <w:qFormat/>
    <w:uiPriority w:val="0"/>
    <w:pPr>
      <w:keepNext/>
      <w:keepLines/>
      <w:spacing w:before="280" w:after="290" w:line="372" w:lineRule="auto"/>
      <w:outlineLvl w:val="4"/>
    </w:pPr>
    <w:rPr>
      <w:b/>
      <w:bCs/>
      <w:sz w:val="28"/>
      <w:szCs w:val="28"/>
    </w:rPr>
  </w:style>
  <w:style w:type="paragraph" w:styleId="7">
    <w:name w:val="heading 6"/>
    <w:basedOn w:val="1"/>
    <w:next w:val="1"/>
    <w:qFormat/>
    <w:uiPriority w:val="0"/>
    <w:pPr>
      <w:keepNext/>
      <w:keepLines/>
      <w:spacing w:before="240" w:after="64" w:line="317" w:lineRule="auto"/>
      <w:outlineLvl w:val="5"/>
    </w:pPr>
    <w:rPr>
      <w:rFonts w:ascii="Arial" w:hAnsi="Arial" w:eastAsia="黑体"/>
      <w:b/>
      <w:bCs/>
      <w:sz w:val="24"/>
    </w:rPr>
  </w:style>
  <w:style w:type="paragraph" w:styleId="8">
    <w:name w:val="heading 7"/>
    <w:basedOn w:val="1"/>
    <w:next w:val="1"/>
    <w:qFormat/>
    <w:uiPriority w:val="0"/>
    <w:pPr>
      <w:keepNext/>
      <w:keepLines/>
      <w:spacing w:before="240" w:after="64" w:line="317" w:lineRule="auto"/>
      <w:outlineLvl w:val="6"/>
    </w:pPr>
    <w:rPr>
      <w:b/>
      <w:bCs/>
      <w:sz w:val="24"/>
    </w:rPr>
  </w:style>
  <w:style w:type="paragraph" w:styleId="9">
    <w:name w:val="heading 8"/>
    <w:basedOn w:val="1"/>
    <w:next w:val="1"/>
    <w:qFormat/>
    <w:uiPriority w:val="0"/>
    <w:pPr>
      <w:keepNext/>
      <w:keepLines/>
      <w:spacing w:before="240" w:after="64" w:line="317" w:lineRule="auto"/>
      <w:outlineLvl w:val="7"/>
    </w:pPr>
    <w:rPr>
      <w:rFonts w:ascii="Arial" w:hAnsi="Arial" w:eastAsia="黑体"/>
      <w:sz w:val="24"/>
    </w:rPr>
  </w:style>
  <w:style w:type="paragraph" w:styleId="10">
    <w:name w:val="heading 9"/>
    <w:basedOn w:val="1"/>
    <w:next w:val="1"/>
    <w:qFormat/>
    <w:uiPriority w:val="0"/>
    <w:pPr>
      <w:keepNext/>
      <w:keepLines/>
      <w:spacing w:before="240" w:after="64" w:line="317" w:lineRule="auto"/>
      <w:outlineLvl w:val="8"/>
    </w:pPr>
    <w:rPr>
      <w:rFonts w:ascii="Arial" w:hAnsi="Arial" w:eastAsia="黑体"/>
      <w:szCs w:val="21"/>
    </w:rPr>
  </w:style>
  <w:style w:type="character" w:default="1" w:styleId="42">
    <w:name w:val="Default Paragraph Font"/>
    <w:unhideWhenUsed/>
    <w:qFormat/>
    <w:uiPriority w:val="1"/>
  </w:style>
  <w:style w:type="table" w:default="1" w:styleId="40">
    <w:name w:val="Normal Table"/>
    <w:unhideWhenUsed/>
    <w:qFormat/>
    <w:uiPriority w:val="99"/>
    <w:tblPr>
      <w:tblCellMar>
        <w:top w:w="0" w:type="dxa"/>
        <w:left w:w="108" w:type="dxa"/>
        <w:bottom w:w="0" w:type="dxa"/>
        <w:right w:w="108" w:type="dxa"/>
      </w:tblCellMar>
    </w:tblPr>
  </w:style>
  <w:style w:type="paragraph" w:styleId="11">
    <w:name w:val="toc 7"/>
    <w:basedOn w:val="12"/>
    <w:next w:val="1"/>
    <w:qFormat/>
    <w:uiPriority w:val="39"/>
  </w:style>
  <w:style w:type="paragraph" w:styleId="12">
    <w:name w:val="toc 6"/>
    <w:basedOn w:val="13"/>
    <w:next w:val="1"/>
    <w:qFormat/>
    <w:uiPriority w:val="39"/>
  </w:style>
  <w:style w:type="paragraph" w:styleId="13">
    <w:name w:val="toc 5"/>
    <w:basedOn w:val="14"/>
    <w:next w:val="1"/>
    <w:qFormat/>
    <w:uiPriority w:val="39"/>
  </w:style>
  <w:style w:type="paragraph" w:styleId="14">
    <w:name w:val="toc 4"/>
    <w:basedOn w:val="15"/>
    <w:next w:val="1"/>
    <w:qFormat/>
    <w:uiPriority w:val="39"/>
  </w:style>
  <w:style w:type="paragraph" w:styleId="15">
    <w:name w:val="toc 3"/>
    <w:basedOn w:val="16"/>
    <w:next w:val="1"/>
    <w:qFormat/>
    <w:uiPriority w:val="39"/>
  </w:style>
  <w:style w:type="paragraph" w:styleId="16">
    <w:name w:val="toc 2"/>
    <w:basedOn w:val="17"/>
    <w:next w:val="1"/>
    <w:qFormat/>
    <w:uiPriority w:val="39"/>
  </w:style>
  <w:style w:type="paragraph" w:styleId="17">
    <w:name w:val="toc 1"/>
    <w:next w:val="1"/>
    <w:qFormat/>
    <w:uiPriority w:val="39"/>
    <w:pPr>
      <w:jc w:val="both"/>
    </w:pPr>
    <w:rPr>
      <w:rFonts w:ascii="宋体" w:hAnsi="Times New Roman" w:eastAsia="宋体" w:cs="Times New Roman"/>
      <w:sz w:val="21"/>
      <w:lang w:val="en-US" w:eastAsia="zh-CN" w:bidi="ar-SA"/>
    </w:rPr>
  </w:style>
  <w:style w:type="paragraph" w:styleId="18">
    <w:name w:val="Normal Indent"/>
    <w:basedOn w:val="1"/>
    <w:qFormat/>
    <w:uiPriority w:val="0"/>
    <w:pPr>
      <w:ind w:firstLine="420"/>
    </w:pPr>
    <w:rPr>
      <w:szCs w:val="20"/>
    </w:rPr>
  </w:style>
  <w:style w:type="paragraph" w:styleId="19">
    <w:name w:val="caption"/>
    <w:basedOn w:val="1"/>
    <w:next w:val="1"/>
    <w:qFormat/>
    <w:uiPriority w:val="0"/>
    <w:pPr>
      <w:spacing w:before="152" w:after="160"/>
    </w:pPr>
    <w:rPr>
      <w:rFonts w:ascii="Arial" w:hAnsi="Arial" w:eastAsia="黑体"/>
      <w:szCs w:val="20"/>
    </w:rPr>
  </w:style>
  <w:style w:type="paragraph" w:styleId="20">
    <w:name w:val="annotation text"/>
    <w:basedOn w:val="1"/>
    <w:link w:val="287"/>
    <w:qFormat/>
    <w:uiPriority w:val="0"/>
    <w:pPr>
      <w:jc w:val="left"/>
    </w:pPr>
  </w:style>
  <w:style w:type="paragraph" w:styleId="21">
    <w:name w:val="Body Text"/>
    <w:basedOn w:val="1"/>
    <w:link w:val="282"/>
    <w:qFormat/>
    <w:uiPriority w:val="0"/>
    <w:pPr>
      <w:spacing w:after="120"/>
    </w:pPr>
  </w:style>
  <w:style w:type="paragraph" w:styleId="22">
    <w:name w:val="Body Text Indent"/>
    <w:basedOn w:val="1"/>
    <w:link w:val="285"/>
    <w:qFormat/>
    <w:uiPriority w:val="0"/>
    <w:pPr>
      <w:spacing w:line="360" w:lineRule="exact"/>
      <w:ind w:left="420" w:firstLine="480"/>
    </w:pPr>
    <w:rPr>
      <w:sz w:val="24"/>
      <w:szCs w:val="20"/>
    </w:rPr>
  </w:style>
  <w:style w:type="paragraph" w:styleId="23">
    <w:name w:val="HTML Address"/>
    <w:basedOn w:val="1"/>
    <w:qFormat/>
    <w:uiPriority w:val="0"/>
    <w:rPr>
      <w:i/>
      <w:iCs/>
    </w:rPr>
  </w:style>
  <w:style w:type="paragraph" w:styleId="24">
    <w:name w:val="Plain Text"/>
    <w:basedOn w:val="1"/>
    <w:link w:val="279"/>
    <w:qFormat/>
    <w:uiPriority w:val="0"/>
    <w:rPr>
      <w:rFonts w:ascii="宋体" w:hAnsi="Courier New"/>
      <w:szCs w:val="21"/>
    </w:rPr>
  </w:style>
  <w:style w:type="paragraph" w:styleId="25">
    <w:name w:val="toc 8"/>
    <w:basedOn w:val="11"/>
    <w:next w:val="1"/>
    <w:qFormat/>
    <w:uiPriority w:val="39"/>
  </w:style>
  <w:style w:type="paragraph" w:styleId="26">
    <w:name w:val="Date"/>
    <w:basedOn w:val="1"/>
    <w:next w:val="1"/>
    <w:link w:val="291"/>
    <w:qFormat/>
    <w:uiPriority w:val="99"/>
    <w:pPr>
      <w:ind w:left="100" w:leftChars="2500"/>
    </w:pPr>
    <w:rPr>
      <w:sz w:val="24"/>
      <w:szCs w:val="20"/>
    </w:rPr>
  </w:style>
  <w:style w:type="paragraph" w:styleId="27">
    <w:name w:val="Body Text Indent 2"/>
    <w:basedOn w:val="1"/>
    <w:link w:val="290"/>
    <w:qFormat/>
    <w:uiPriority w:val="0"/>
    <w:pPr>
      <w:spacing w:after="120" w:line="480" w:lineRule="auto"/>
      <w:ind w:left="420" w:leftChars="200"/>
    </w:pPr>
  </w:style>
  <w:style w:type="paragraph" w:styleId="28">
    <w:name w:val="endnote text"/>
    <w:basedOn w:val="1"/>
    <w:qFormat/>
    <w:uiPriority w:val="0"/>
    <w:pPr>
      <w:snapToGrid w:val="0"/>
    </w:pPr>
  </w:style>
  <w:style w:type="paragraph" w:styleId="29">
    <w:name w:val="Balloon Text"/>
    <w:basedOn w:val="1"/>
    <w:link w:val="281"/>
    <w:qFormat/>
    <w:uiPriority w:val="99"/>
    <w:rPr>
      <w:sz w:val="18"/>
      <w:szCs w:val="18"/>
    </w:rPr>
  </w:style>
  <w:style w:type="paragraph" w:styleId="30">
    <w:name w:val="footer"/>
    <w:basedOn w:val="1"/>
    <w:link w:val="284"/>
    <w:qFormat/>
    <w:uiPriority w:val="99"/>
    <w:pPr>
      <w:tabs>
        <w:tab w:val="center" w:pos="4153"/>
        <w:tab w:val="right" w:pos="8306"/>
      </w:tabs>
      <w:snapToGrid w:val="0"/>
      <w:ind w:right="210" w:rightChars="100"/>
      <w:jc w:val="right"/>
    </w:pPr>
    <w:rPr>
      <w:sz w:val="18"/>
      <w:szCs w:val="18"/>
    </w:rPr>
  </w:style>
  <w:style w:type="paragraph" w:styleId="31">
    <w:name w:val="header"/>
    <w:basedOn w:val="1"/>
    <w:link w:val="289"/>
    <w:qFormat/>
    <w:uiPriority w:val="99"/>
    <w:pPr>
      <w:pBdr>
        <w:bottom w:val="single" w:color="auto" w:sz="6" w:space="1"/>
      </w:pBdr>
      <w:tabs>
        <w:tab w:val="center" w:pos="4153"/>
        <w:tab w:val="right" w:pos="8306"/>
      </w:tabs>
      <w:snapToGrid w:val="0"/>
      <w:jc w:val="center"/>
    </w:pPr>
    <w:rPr>
      <w:sz w:val="18"/>
      <w:szCs w:val="18"/>
    </w:rPr>
  </w:style>
  <w:style w:type="paragraph" w:styleId="32">
    <w:name w:val="footnote text"/>
    <w:basedOn w:val="1"/>
    <w:qFormat/>
    <w:uiPriority w:val="0"/>
    <w:pPr>
      <w:snapToGrid w:val="0"/>
      <w:jc w:val="left"/>
    </w:pPr>
    <w:rPr>
      <w:sz w:val="18"/>
      <w:szCs w:val="18"/>
    </w:rPr>
  </w:style>
  <w:style w:type="paragraph" w:styleId="33">
    <w:name w:val="Body Text Indent 3"/>
    <w:basedOn w:val="1"/>
    <w:qFormat/>
    <w:uiPriority w:val="0"/>
    <w:pPr>
      <w:widowControl/>
      <w:spacing w:line="360" w:lineRule="auto"/>
      <w:ind w:firstLine="420"/>
    </w:pPr>
    <w:rPr>
      <w:rFonts w:hAnsi="宋体"/>
      <w:sz w:val="18"/>
    </w:rPr>
  </w:style>
  <w:style w:type="paragraph" w:styleId="34">
    <w:name w:val="toc 9"/>
    <w:basedOn w:val="25"/>
    <w:next w:val="1"/>
    <w:qFormat/>
    <w:uiPriority w:val="39"/>
  </w:style>
  <w:style w:type="paragraph" w:styleId="35">
    <w:name w:val="HTML Preformatted"/>
    <w:basedOn w:val="1"/>
    <w:qFormat/>
    <w:uiPriority w:val="0"/>
    <w:rPr>
      <w:rFonts w:ascii="Courier New" w:hAnsi="Courier New" w:cs="Courier New"/>
      <w:sz w:val="20"/>
      <w:szCs w:val="20"/>
    </w:rPr>
  </w:style>
  <w:style w:type="paragraph" w:styleId="36">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37">
    <w:name w:val="Title"/>
    <w:basedOn w:val="1"/>
    <w:qFormat/>
    <w:uiPriority w:val="0"/>
    <w:pPr>
      <w:spacing w:before="240" w:after="60"/>
      <w:jc w:val="center"/>
      <w:outlineLvl w:val="0"/>
    </w:pPr>
    <w:rPr>
      <w:rFonts w:ascii="Arial" w:hAnsi="Arial" w:cs="Arial"/>
      <w:b/>
      <w:bCs/>
      <w:sz w:val="32"/>
      <w:szCs w:val="32"/>
    </w:rPr>
  </w:style>
  <w:style w:type="paragraph" w:styleId="38">
    <w:name w:val="annotation subject"/>
    <w:basedOn w:val="20"/>
    <w:next w:val="20"/>
    <w:link w:val="288"/>
    <w:qFormat/>
    <w:uiPriority w:val="0"/>
    <w:rPr>
      <w:b/>
      <w:bCs/>
    </w:rPr>
  </w:style>
  <w:style w:type="paragraph" w:styleId="39">
    <w:name w:val="Body Text First Indent"/>
    <w:basedOn w:val="21"/>
    <w:qFormat/>
    <w:uiPriority w:val="0"/>
    <w:pPr>
      <w:ind w:firstLine="420"/>
    </w:pPr>
    <w:rPr>
      <w:szCs w:val="20"/>
    </w:rPr>
  </w:style>
  <w:style w:type="table" w:styleId="41">
    <w:name w:val="Table Grid"/>
    <w:basedOn w:val="40"/>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43">
    <w:name w:val="Strong"/>
    <w:basedOn w:val="42"/>
    <w:qFormat/>
    <w:uiPriority w:val="22"/>
    <w:rPr>
      <w:b/>
      <w:bCs/>
    </w:rPr>
  </w:style>
  <w:style w:type="character" w:styleId="44">
    <w:name w:val="page number"/>
    <w:qFormat/>
    <w:uiPriority w:val="0"/>
    <w:rPr>
      <w:rFonts w:ascii="Times New Roman" w:hAnsi="Times New Roman" w:eastAsia="宋体"/>
      <w:sz w:val="18"/>
    </w:rPr>
  </w:style>
  <w:style w:type="character" w:styleId="45">
    <w:name w:val="FollowedHyperlink"/>
    <w:unhideWhenUsed/>
    <w:qFormat/>
    <w:uiPriority w:val="0"/>
    <w:rPr>
      <w:color w:val="800080"/>
      <w:u w:val="single"/>
    </w:rPr>
  </w:style>
  <w:style w:type="character" w:styleId="46">
    <w:name w:val="HTML Definition"/>
    <w:qFormat/>
    <w:uiPriority w:val="0"/>
    <w:rPr>
      <w:i/>
      <w:iCs/>
    </w:rPr>
  </w:style>
  <w:style w:type="character" w:styleId="47">
    <w:name w:val="HTML Typewriter"/>
    <w:qFormat/>
    <w:uiPriority w:val="0"/>
    <w:rPr>
      <w:rFonts w:ascii="Courier New" w:hAnsi="Courier New"/>
      <w:sz w:val="20"/>
      <w:szCs w:val="20"/>
    </w:rPr>
  </w:style>
  <w:style w:type="character" w:styleId="48">
    <w:name w:val="HTML Acronym"/>
    <w:basedOn w:val="42"/>
    <w:qFormat/>
    <w:uiPriority w:val="0"/>
  </w:style>
  <w:style w:type="character" w:styleId="49">
    <w:name w:val="HTML Variable"/>
    <w:qFormat/>
    <w:uiPriority w:val="0"/>
    <w:rPr>
      <w:i/>
      <w:iCs/>
    </w:rPr>
  </w:style>
  <w:style w:type="character" w:styleId="50">
    <w:name w:val="Hyperlink"/>
    <w:basedOn w:val="42"/>
    <w:qFormat/>
    <w:uiPriority w:val="99"/>
    <w:rPr>
      <w:rFonts w:ascii="Times New Roman" w:hAnsi="Times New Roman" w:eastAsia="宋体"/>
      <w:color w:val="auto"/>
      <w:spacing w:val="0"/>
      <w:w w:val="100"/>
      <w:position w:val="0"/>
      <w:sz w:val="21"/>
      <w:u w:val="none"/>
    </w:rPr>
  </w:style>
  <w:style w:type="character" w:styleId="51">
    <w:name w:val="HTML Code"/>
    <w:qFormat/>
    <w:uiPriority w:val="0"/>
    <w:rPr>
      <w:rFonts w:ascii="Courier New" w:hAnsi="Courier New"/>
      <w:sz w:val="20"/>
      <w:szCs w:val="20"/>
    </w:rPr>
  </w:style>
  <w:style w:type="character" w:styleId="52">
    <w:name w:val="annotation reference"/>
    <w:qFormat/>
    <w:uiPriority w:val="0"/>
    <w:rPr>
      <w:sz w:val="21"/>
      <w:szCs w:val="21"/>
    </w:rPr>
  </w:style>
  <w:style w:type="character" w:styleId="53">
    <w:name w:val="HTML Cite"/>
    <w:qFormat/>
    <w:uiPriority w:val="0"/>
    <w:rPr>
      <w:i/>
      <w:iCs/>
    </w:rPr>
  </w:style>
  <w:style w:type="character" w:styleId="54">
    <w:name w:val="footnote reference"/>
    <w:qFormat/>
    <w:uiPriority w:val="0"/>
    <w:rPr>
      <w:vertAlign w:val="superscript"/>
    </w:rPr>
  </w:style>
  <w:style w:type="character" w:styleId="55">
    <w:name w:val="HTML Keyboard"/>
    <w:qFormat/>
    <w:uiPriority w:val="0"/>
    <w:rPr>
      <w:rFonts w:ascii="Courier New" w:hAnsi="Courier New"/>
      <w:sz w:val="20"/>
      <w:szCs w:val="20"/>
    </w:rPr>
  </w:style>
  <w:style w:type="character" w:styleId="56">
    <w:name w:val="HTML Sample"/>
    <w:qFormat/>
    <w:uiPriority w:val="0"/>
    <w:rPr>
      <w:rFonts w:ascii="Courier New" w:hAnsi="Courier New"/>
    </w:rPr>
  </w:style>
  <w:style w:type="paragraph" w:customStyle="1" w:styleId="57">
    <w:name w:val="段"/>
    <w:link w:val="274"/>
    <w:qFormat/>
    <w:uiPriority w:val="0"/>
    <w:pPr>
      <w:autoSpaceDE w:val="0"/>
      <w:autoSpaceDN w:val="0"/>
      <w:adjustRightInd w:val="0"/>
      <w:snapToGrid w:val="0"/>
      <w:ind w:firstLine="400" w:firstLineChars="200"/>
      <w:jc w:val="both"/>
    </w:pPr>
    <w:rPr>
      <w:rFonts w:ascii="宋体" w:hAnsi="宋体" w:eastAsia="宋体" w:cs="Times New Roman"/>
      <w:sz w:val="21"/>
      <w:lang w:val="en-US" w:eastAsia="zh-CN" w:bidi="ar-SA"/>
    </w:rPr>
  </w:style>
  <w:style w:type="paragraph" w:customStyle="1" w:styleId="58">
    <w:name w:val="二级条标题"/>
    <w:basedOn w:val="59"/>
    <w:next w:val="57"/>
    <w:link w:val="276"/>
    <w:qFormat/>
    <w:uiPriority w:val="0"/>
    <w:pPr>
      <w:numPr>
        <w:ilvl w:val="3"/>
      </w:numPr>
      <w:ind w:left="0"/>
      <w:outlineLvl w:val="3"/>
    </w:pPr>
    <w:rPr>
      <w:rFonts w:eastAsia="宋体"/>
      <w:color w:val="000000" w:themeColor="text1"/>
      <w:spacing w:val="-6"/>
      <w:sz w:val="21"/>
      <w14:textFill>
        <w14:solidFill>
          <w14:schemeClr w14:val="tx1"/>
        </w14:solidFill>
      </w14:textFill>
    </w:rPr>
  </w:style>
  <w:style w:type="paragraph" w:customStyle="1" w:styleId="59">
    <w:name w:val="一级条标题"/>
    <w:basedOn w:val="60"/>
    <w:next w:val="57"/>
    <w:link w:val="278"/>
    <w:qFormat/>
    <w:uiPriority w:val="0"/>
    <w:pPr>
      <w:numPr>
        <w:ilvl w:val="2"/>
      </w:numPr>
      <w:adjustRightInd w:val="0"/>
      <w:snapToGrid w:val="0"/>
      <w:spacing w:beforeLines="50" w:afterLines="50" w:line="240" w:lineRule="auto"/>
      <w:ind w:left="0"/>
      <w:outlineLvl w:val="2"/>
    </w:pPr>
    <w:rPr>
      <w:color w:val="FF0000"/>
      <w:spacing w:val="-4"/>
      <w:szCs w:val="24"/>
    </w:rPr>
  </w:style>
  <w:style w:type="paragraph" w:customStyle="1" w:styleId="60">
    <w:name w:val="章标题"/>
    <w:next w:val="57"/>
    <w:link w:val="277"/>
    <w:qFormat/>
    <w:uiPriority w:val="0"/>
    <w:pPr>
      <w:numPr>
        <w:ilvl w:val="1"/>
        <w:numId w:val="1"/>
      </w:numPr>
      <w:adjustRightInd w:val="0"/>
      <w:snapToGrid w:val="0"/>
      <w:spacing w:before="50" w:beforeLines="50" w:after="50" w:afterLines="50"/>
      <w:ind w:left="0"/>
      <w:jc w:val="both"/>
      <w:outlineLvl w:val="1"/>
    </w:pPr>
    <w:rPr>
      <w:rFonts w:ascii="黑体" w:hAnsi="黑体" w:eastAsia="黑体" w:cs="Times New Roman"/>
      <w:sz w:val="21"/>
      <w:lang w:val="en-US" w:eastAsia="zh-CN" w:bidi="ar-SA"/>
    </w:rPr>
  </w:style>
  <w:style w:type="paragraph" w:customStyle="1" w:styleId="61">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62">
    <w:name w:val="封面标准号2"/>
    <w:basedOn w:val="63"/>
    <w:qFormat/>
    <w:uiPriority w:val="0"/>
    <w:pPr>
      <w:adjustRightInd w:val="0"/>
      <w:spacing w:before="357" w:line="280" w:lineRule="exact"/>
    </w:pPr>
  </w:style>
  <w:style w:type="paragraph" w:customStyle="1" w:styleId="63">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64">
    <w:name w:val="附录标识"/>
    <w:basedOn w:val="65"/>
    <w:link w:val="299"/>
    <w:qFormat/>
    <w:uiPriority w:val="0"/>
    <w:pPr>
      <w:numPr>
        <w:ilvl w:val="0"/>
        <w:numId w:val="2"/>
      </w:numPr>
      <w:tabs>
        <w:tab w:val="left" w:pos="6405"/>
      </w:tabs>
      <w:spacing w:after="200"/>
    </w:pPr>
    <w:rPr>
      <w:sz w:val="21"/>
    </w:rPr>
  </w:style>
  <w:style w:type="paragraph" w:customStyle="1" w:styleId="65">
    <w:name w:val="前言、引言标题"/>
    <w:next w:val="1"/>
    <w:qFormat/>
    <w:uiPriority w:val="0"/>
    <w:pPr>
      <w:numPr>
        <w:ilvl w:val="0"/>
        <w:numId w:val="1"/>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66">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67">
    <w:name w:val="发布部门"/>
    <w:next w:val="57"/>
    <w:qFormat/>
    <w:uiPriority w:val="0"/>
    <w:pPr>
      <w:jc w:val="center"/>
    </w:pPr>
    <w:rPr>
      <w:rFonts w:ascii="宋体" w:hAnsi="Times New Roman" w:eastAsia="宋体" w:cs="Times New Roman"/>
      <w:b/>
      <w:spacing w:val="20"/>
      <w:w w:val="135"/>
      <w:sz w:val="36"/>
      <w:lang w:val="en-US" w:eastAsia="zh-CN" w:bidi="ar-SA"/>
    </w:rPr>
  </w:style>
  <w:style w:type="paragraph" w:customStyle="1" w:styleId="68">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69">
    <w:name w:val="四级条标题"/>
    <w:basedOn w:val="70"/>
    <w:next w:val="57"/>
    <w:qFormat/>
    <w:uiPriority w:val="0"/>
    <w:pPr>
      <w:numPr>
        <w:ilvl w:val="5"/>
      </w:numPr>
      <w:outlineLvl w:val="5"/>
    </w:pPr>
  </w:style>
  <w:style w:type="paragraph" w:customStyle="1" w:styleId="70">
    <w:name w:val="三级条标题"/>
    <w:basedOn w:val="58"/>
    <w:next w:val="57"/>
    <w:link w:val="280"/>
    <w:qFormat/>
    <w:uiPriority w:val="0"/>
    <w:pPr>
      <w:numPr>
        <w:ilvl w:val="4"/>
      </w:numPr>
      <w:outlineLvl w:val="4"/>
    </w:pPr>
  </w:style>
  <w:style w:type="paragraph" w:customStyle="1" w:styleId="71">
    <w:name w:val="列项——"/>
    <w:qFormat/>
    <w:uiPriority w:val="0"/>
    <w:pPr>
      <w:widowControl w:val="0"/>
      <w:numPr>
        <w:ilvl w:val="0"/>
        <w:numId w:val="3"/>
      </w:numPr>
      <w:tabs>
        <w:tab w:val="left" w:pos="854"/>
        <w:tab w:val="clear" w:pos="1140"/>
      </w:tabs>
      <w:ind w:left="200" w:leftChars="200" w:hanging="200" w:hangingChars="200"/>
      <w:jc w:val="both"/>
    </w:pPr>
    <w:rPr>
      <w:rFonts w:ascii="宋体" w:hAnsi="Times New Roman" w:eastAsia="宋体" w:cs="Times New Roman"/>
      <w:sz w:val="21"/>
      <w:lang w:val="en-US" w:eastAsia="zh-CN" w:bidi="ar-SA"/>
    </w:rPr>
  </w:style>
  <w:style w:type="paragraph" w:customStyle="1" w:styleId="72">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73">
    <w:name w:val="参考文献、索引标题"/>
    <w:basedOn w:val="65"/>
    <w:next w:val="1"/>
    <w:qFormat/>
    <w:uiPriority w:val="0"/>
    <w:pPr>
      <w:numPr>
        <w:numId w:val="0"/>
      </w:numPr>
      <w:spacing w:after="200"/>
    </w:pPr>
    <w:rPr>
      <w:sz w:val="21"/>
    </w:rPr>
  </w:style>
  <w:style w:type="paragraph" w:customStyle="1" w:styleId="74">
    <w:name w:val="封面标准名称"/>
    <w:qFormat/>
    <w:uiPriority w:val="0"/>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75">
    <w:name w:val="实施日期"/>
    <w:basedOn w:val="76"/>
    <w:qFormat/>
    <w:uiPriority w:val="0"/>
    <w:pPr>
      <w:jc w:val="right"/>
    </w:pPr>
  </w:style>
  <w:style w:type="paragraph" w:customStyle="1" w:styleId="76">
    <w:name w:val="发布日期"/>
    <w:qFormat/>
    <w:uiPriority w:val="0"/>
    <w:rPr>
      <w:rFonts w:ascii="Times New Roman" w:hAnsi="Times New Roman" w:eastAsia="黑体" w:cs="Times New Roman"/>
      <w:sz w:val="28"/>
      <w:lang w:val="en-US" w:eastAsia="zh-CN" w:bidi="ar-SA"/>
    </w:rPr>
  </w:style>
  <w:style w:type="paragraph" w:customStyle="1" w:styleId="77">
    <w:name w:val="条文脚注"/>
    <w:basedOn w:val="32"/>
    <w:qFormat/>
    <w:uiPriority w:val="0"/>
    <w:pPr>
      <w:ind w:left="780" w:leftChars="200" w:hanging="360" w:hangingChars="200"/>
      <w:jc w:val="both"/>
    </w:pPr>
    <w:rPr>
      <w:rFonts w:ascii="宋体"/>
    </w:rPr>
  </w:style>
  <w:style w:type="paragraph" w:customStyle="1" w:styleId="78">
    <w:name w:val="附录章标题"/>
    <w:next w:val="57"/>
    <w:qFormat/>
    <w:uiPriority w:val="0"/>
    <w:pPr>
      <w:numPr>
        <w:ilvl w:val="1"/>
        <w:numId w:val="2"/>
      </w:num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79">
    <w:name w:val="注×："/>
    <w:qFormat/>
    <w:uiPriority w:val="0"/>
    <w:pPr>
      <w:widowControl w:val="0"/>
      <w:numPr>
        <w:ilvl w:val="0"/>
        <w:numId w:val="4"/>
      </w:numPr>
      <w:tabs>
        <w:tab w:val="left" w:pos="630"/>
        <w:tab w:val="clear" w:pos="900"/>
      </w:tabs>
      <w:autoSpaceDE w:val="0"/>
      <w:autoSpaceDN w:val="0"/>
      <w:jc w:val="both"/>
    </w:pPr>
    <w:rPr>
      <w:rFonts w:ascii="宋体" w:hAnsi="Times New Roman" w:eastAsia="宋体" w:cs="Times New Roman"/>
      <w:sz w:val="18"/>
      <w:lang w:val="en-US" w:eastAsia="zh-CN" w:bidi="ar-SA"/>
    </w:rPr>
  </w:style>
  <w:style w:type="paragraph" w:customStyle="1" w:styleId="80">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81">
    <w:name w:val="图表脚注"/>
    <w:next w:val="57"/>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82">
    <w:name w:val="五级无标题条"/>
    <w:basedOn w:val="1"/>
    <w:qFormat/>
    <w:uiPriority w:val="0"/>
    <w:pPr>
      <w:numPr>
        <w:ilvl w:val="6"/>
        <w:numId w:val="5"/>
      </w:numPr>
    </w:pPr>
  </w:style>
  <w:style w:type="paragraph" w:customStyle="1" w:styleId="83">
    <w:name w:val="标准标志"/>
    <w:next w:val="1"/>
    <w:qFormat/>
    <w:uiPriority w:val="0"/>
    <w:pPr>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84">
    <w:name w:val="Char"/>
    <w:basedOn w:val="1"/>
    <w:qFormat/>
    <w:uiPriority w:val="0"/>
    <w:pPr>
      <w:widowControl/>
      <w:spacing w:after="160" w:line="240" w:lineRule="exact"/>
      <w:jc w:val="left"/>
    </w:pPr>
  </w:style>
  <w:style w:type="paragraph" w:customStyle="1" w:styleId="85">
    <w:name w:val="无标题条"/>
    <w:next w:val="57"/>
    <w:qFormat/>
    <w:uiPriority w:val="0"/>
    <w:pPr>
      <w:jc w:val="both"/>
    </w:pPr>
    <w:rPr>
      <w:rFonts w:ascii="Times New Roman" w:hAnsi="Times New Roman" w:eastAsia="宋体" w:cs="Times New Roman"/>
      <w:sz w:val="21"/>
      <w:lang w:val="en-US" w:eastAsia="zh-CN" w:bidi="ar-SA"/>
    </w:rPr>
  </w:style>
  <w:style w:type="paragraph" w:customStyle="1" w:styleId="86">
    <w:name w:val="五级条标题"/>
    <w:basedOn w:val="69"/>
    <w:next w:val="57"/>
    <w:qFormat/>
    <w:uiPriority w:val="0"/>
    <w:pPr>
      <w:numPr>
        <w:ilvl w:val="6"/>
      </w:numPr>
      <w:outlineLvl w:val="6"/>
    </w:pPr>
  </w:style>
  <w:style w:type="paragraph" w:customStyle="1" w:styleId="87">
    <w:name w:val="Default"/>
    <w:qFormat/>
    <w:uiPriority w:val="0"/>
    <w:pPr>
      <w:widowControl w:val="0"/>
      <w:autoSpaceDE w:val="0"/>
      <w:autoSpaceDN w:val="0"/>
      <w:adjustRightInd w:val="0"/>
    </w:pPr>
    <w:rPr>
      <w:rFonts w:ascii="宋体" w:hAnsi="Times New Roman" w:eastAsia="宋体" w:cs="Times New Roman"/>
      <w:lang w:val="en-US" w:eastAsia="zh-CN" w:bidi="ar-SA"/>
    </w:rPr>
  </w:style>
  <w:style w:type="paragraph" w:customStyle="1" w:styleId="8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89">
    <w:name w:val="正文图标题"/>
    <w:next w:val="57"/>
    <w:qFormat/>
    <w:uiPriority w:val="0"/>
    <w:pPr>
      <w:numPr>
        <w:ilvl w:val="0"/>
        <w:numId w:val="6"/>
      </w:numPr>
      <w:jc w:val="center"/>
    </w:pPr>
    <w:rPr>
      <w:rFonts w:ascii="黑体" w:hAnsi="Times New Roman" w:eastAsia="黑体" w:cs="Times New Roman"/>
      <w:sz w:val="21"/>
      <w:lang w:val="en-US" w:eastAsia="zh-CN" w:bidi="ar-SA"/>
    </w:rPr>
  </w:style>
  <w:style w:type="paragraph" w:customStyle="1" w:styleId="90">
    <w:name w:val="注："/>
    <w:next w:val="57"/>
    <w:link w:val="283"/>
    <w:qFormat/>
    <w:uiPriority w:val="0"/>
    <w:pPr>
      <w:widowControl w:val="0"/>
      <w:numPr>
        <w:ilvl w:val="0"/>
        <w:numId w:val="7"/>
      </w:numPr>
      <w:autoSpaceDE w:val="0"/>
      <w:autoSpaceDN w:val="0"/>
      <w:jc w:val="both"/>
    </w:pPr>
    <w:rPr>
      <w:rFonts w:ascii="宋体" w:hAnsi="Times New Roman" w:eastAsia="宋体" w:cs="Times New Roman"/>
      <w:sz w:val="18"/>
      <w:lang w:val="en-US" w:eastAsia="zh-CN" w:bidi="ar-SA"/>
    </w:rPr>
  </w:style>
  <w:style w:type="paragraph" w:customStyle="1" w:styleId="91">
    <w:name w:val="字母编号列项（一级）"/>
    <w:qFormat/>
    <w:uiPriority w:val="0"/>
    <w:pPr>
      <w:ind w:left="840" w:leftChars="200" w:hanging="420" w:hangingChars="200"/>
      <w:jc w:val="both"/>
    </w:pPr>
    <w:rPr>
      <w:rFonts w:ascii="宋体" w:hAnsi="Times New Roman" w:eastAsia="宋体" w:cs="Times New Roman"/>
      <w:sz w:val="21"/>
      <w:lang w:val="en-US" w:eastAsia="zh-CN" w:bidi="ar-SA"/>
    </w:rPr>
  </w:style>
  <w:style w:type="paragraph" w:customStyle="1" w:styleId="92">
    <w:name w:val="标准书眉_偶数页"/>
    <w:basedOn w:val="88"/>
    <w:next w:val="1"/>
    <w:qFormat/>
    <w:uiPriority w:val="0"/>
    <w:pPr>
      <w:jc w:val="left"/>
    </w:pPr>
  </w:style>
  <w:style w:type="paragraph" w:customStyle="1" w:styleId="93">
    <w:name w:val="二级无标题条"/>
    <w:basedOn w:val="1"/>
    <w:qFormat/>
    <w:uiPriority w:val="0"/>
    <w:pPr>
      <w:numPr>
        <w:ilvl w:val="3"/>
        <w:numId w:val="5"/>
      </w:numPr>
    </w:pPr>
  </w:style>
  <w:style w:type="paragraph" w:customStyle="1" w:styleId="94">
    <w:name w:val="附录表标题"/>
    <w:next w:val="57"/>
    <w:qFormat/>
    <w:uiPriority w:val="0"/>
    <w:pPr>
      <w:jc w:val="center"/>
      <w:textAlignment w:val="baseline"/>
    </w:pPr>
    <w:rPr>
      <w:rFonts w:ascii="黑体" w:hAnsi="Times New Roman" w:eastAsia="黑体" w:cs="Times New Roman"/>
      <w:kern w:val="21"/>
      <w:sz w:val="21"/>
      <w:lang w:val="en-US" w:eastAsia="zh-CN" w:bidi="ar-SA"/>
    </w:rPr>
  </w:style>
  <w:style w:type="paragraph" w:customStyle="1" w:styleId="95">
    <w:name w:val="文献分类号"/>
    <w:qFormat/>
    <w:uiPriority w:val="0"/>
    <w:pPr>
      <w:widowControl w:val="0"/>
      <w:textAlignment w:val="center"/>
    </w:pPr>
    <w:rPr>
      <w:rFonts w:ascii="Times New Roman" w:hAnsi="Times New Roman" w:eastAsia="黑体" w:cs="Times New Roman"/>
      <w:sz w:val="21"/>
      <w:lang w:val="en-US" w:eastAsia="zh-CN" w:bidi="ar-SA"/>
    </w:rPr>
  </w:style>
  <w:style w:type="paragraph" w:customStyle="1" w:styleId="96">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97">
    <w:name w:val="封面正文"/>
    <w:qFormat/>
    <w:uiPriority w:val="0"/>
    <w:pPr>
      <w:jc w:val="both"/>
    </w:pPr>
    <w:rPr>
      <w:rFonts w:ascii="Times New Roman" w:hAnsi="Times New Roman" w:eastAsia="宋体" w:cs="Times New Roman"/>
      <w:lang w:val="en-US" w:eastAsia="zh-CN" w:bidi="ar-SA"/>
    </w:rPr>
  </w:style>
  <w:style w:type="paragraph" w:customStyle="1" w:styleId="98">
    <w:name w:val="附录五级条标题"/>
    <w:basedOn w:val="99"/>
    <w:next w:val="57"/>
    <w:qFormat/>
    <w:uiPriority w:val="0"/>
    <w:pPr>
      <w:numPr>
        <w:ilvl w:val="6"/>
      </w:numPr>
      <w:outlineLvl w:val="6"/>
    </w:pPr>
  </w:style>
  <w:style w:type="paragraph" w:customStyle="1" w:styleId="99">
    <w:name w:val="附录四级条标题"/>
    <w:basedOn w:val="100"/>
    <w:next w:val="57"/>
    <w:qFormat/>
    <w:uiPriority w:val="0"/>
    <w:pPr>
      <w:numPr>
        <w:ilvl w:val="5"/>
      </w:numPr>
      <w:outlineLvl w:val="5"/>
    </w:pPr>
  </w:style>
  <w:style w:type="paragraph" w:customStyle="1" w:styleId="100">
    <w:name w:val="附录三级条标题"/>
    <w:basedOn w:val="101"/>
    <w:next w:val="57"/>
    <w:qFormat/>
    <w:uiPriority w:val="0"/>
    <w:pPr>
      <w:numPr>
        <w:ilvl w:val="4"/>
      </w:numPr>
      <w:outlineLvl w:val="4"/>
    </w:pPr>
  </w:style>
  <w:style w:type="paragraph" w:customStyle="1" w:styleId="101">
    <w:name w:val="附录二级条标题"/>
    <w:basedOn w:val="102"/>
    <w:next w:val="57"/>
    <w:qFormat/>
    <w:uiPriority w:val="0"/>
    <w:pPr>
      <w:numPr>
        <w:ilvl w:val="3"/>
      </w:numPr>
      <w:outlineLvl w:val="3"/>
    </w:pPr>
  </w:style>
  <w:style w:type="paragraph" w:customStyle="1" w:styleId="102">
    <w:name w:val="附录一级条标题"/>
    <w:basedOn w:val="78"/>
    <w:next w:val="57"/>
    <w:qFormat/>
    <w:uiPriority w:val="0"/>
    <w:pPr>
      <w:numPr>
        <w:ilvl w:val="2"/>
      </w:numPr>
      <w:autoSpaceDN w:val="0"/>
      <w:spacing w:beforeLines="0" w:afterLines="0"/>
      <w:outlineLvl w:val="2"/>
    </w:pPr>
  </w:style>
  <w:style w:type="paragraph" w:customStyle="1" w:styleId="103">
    <w:name w:val="数字编号列项（二级）"/>
    <w:qFormat/>
    <w:uiPriority w:val="0"/>
    <w:pPr>
      <w:ind w:left="1260" w:leftChars="400" w:hanging="420" w:hangingChars="200"/>
      <w:jc w:val="both"/>
    </w:pPr>
    <w:rPr>
      <w:rFonts w:ascii="宋体" w:hAnsi="Times New Roman" w:eastAsia="宋体" w:cs="Times New Roman"/>
      <w:sz w:val="21"/>
      <w:lang w:val="en-US" w:eastAsia="zh-CN" w:bidi="ar-SA"/>
    </w:rPr>
  </w:style>
  <w:style w:type="paragraph" w:customStyle="1" w:styleId="104">
    <w:name w:val="附录图标题"/>
    <w:next w:val="57"/>
    <w:qFormat/>
    <w:uiPriority w:val="0"/>
    <w:pPr>
      <w:jc w:val="center"/>
    </w:pPr>
    <w:rPr>
      <w:rFonts w:ascii="黑体" w:hAnsi="Times New Roman" w:eastAsia="黑体" w:cs="Times New Roman"/>
      <w:sz w:val="21"/>
      <w:lang w:val="en-US" w:eastAsia="zh-CN" w:bidi="ar-SA"/>
    </w:rPr>
  </w:style>
  <w:style w:type="paragraph" w:customStyle="1" w:styleId="105">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106">
    <w:name w:val="正文表标题"/>
    <w:next w:val="57"/>
    <w:qFormat/>
    <w:uiPriority w:val="0"/>
    <w:pPr>
      <w:numPr>
        <w:ilvl w:val="0"/>
        <w:numId w:val="8"/>
      </w:numPr>
      <w:jc w:val="center"/>
    </w:pPr>
    <w:rPr>
      <w:rFonts w:ascii="黑体" w:hAnsi="Times New Roman" w:eastAsia="黑体" w:cs="Times New Roman"/>
      <w:sz w:val="21"/>
      <w:lang w:val="en-US" w:eastAsia="zh-CN" w:bidi="ar-SA"/>
    </w:rPr>
  </w:style>
  <w:style w:type="paragraph" w:customStyle="1" w:styleId="107">
    <w:name w:val="示例"/>
    <w:next w:val="57"/>
    <w:qFormat/>
    <w:uiPriority w:val="0"/>
    <w:pPr>
      <w:numPr>
        <w:ilvl w:val="0"/>
        <w:numId w:val="9"/>
      </w:numPr>
      <w:tabs>
        <w:tab w:val="left" w:pos="816"/>
        <w:tab w:val="clear" w:pos="1120"/>
      </w:tabs>
      <w:ind w:firstLine="419" w:firstLineChars="233"/>
      <w:jc w:val="both"/>
    </w:pPr>
    <w:rPr>
      <w:rFonts w:ascii="宋体" w:hAnsi="Times New Roman" w:eastAsia="宋体" w:cs="Times New Roman"/>
      <w:sz w:val="18"/>
      <w:lang w:val="en-US" w:eastAsia="zh-CN" w:bidi="ar-SA"/>
    </w:rPr>
  </w:style>
  <w:style w:type="paragraph" w:customStyle="1" w:styleId="108">
    <w:name w:val="篇"/>
    <w:basedOn w:val="1"/>
    <w:next w:val="1"/>
    <w:qFormat/>
    <w:uiPriority w:val="0"/>
    <w:pPr>
      <w:adjustRightInd w:val="0"/>
      <w:spacing w:line="360" w:lineRule="atLeast"/>
      <w:jc w:val="center"/>
      <w:textAlignment w:val="baseline"/>
    </w:pPr>
    <w:rPr>
      <w:rFonts w:eastAsia="黑体"/>
      <w:kern w:val="0"/>
      <w:sz w:val="24"/>
      <w:szCs w:val="20"/>
    </w:rPr>
  </w:style>
  <w:style w:type="paragraph" w:customStyle="1" w:styleId="109">
    <w:name w:val="四级无标题条"/>
    <w:basedOn w:val="1"/>
    <w:qFormat/>
    <w:uiPriority w:val="0"/>
    <w:pPr>
      <w:numPr>
        <w:ilvl w:val="5"/>
        <w:numId w:val="5"/>
      </w:numPr>
    </w:pPr>
  </w:style>
  <w:style w:type="paragraph" w:customStyle="1" w:styleId="110">
    <w:name w:val="目次、标准名称标题"/>
    <w:basedOn w:val="65"/>
    <w:next w:val="57"/>
    <w:qFormat/>
    <w:uiPriority w:val="0"/>
    <w:pPr>
      <w:numPr>
        <w:numId w:val="0"/>
      </w:numPr>
      <w:spacing w:line="460" w:lineRule="exact"/>
    </w:pPr>
  </w:style>
  <w:style w:type="paragraph" w:customStyle="1" w:styleId="111">
    <w:name w:val="标准书眉一"/>
    <w:qFormat/>
    <w:uiPriority w:val="0"/>
    <w:pPr>
      <w:jc w:val="both"/>
    </w:pPr>
    <w:rPr>
      <w:rFonts w:ascii="Times New Roman" w:hAnsi="Times New Roman" w:eastAsia="宋体" w:cs="Times New Roman"/>
      <w:lang w:val="en-US" w:eastAsia="zh-CN" w:bidi="ar-SA"/>
    </w:rPr>
  </w:style>
  <w:style w:type="paragraph" w:customStyle="1" w:styleId="112">
    <w:name w:val="标准称谓"/>
    <w:next w:val="1"/>
    <w:qFormat/>
    <w:uiPriority w:val="0"/>
    <w:pPr>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113">
    <w:name w:val="其他发布部门"/>
    <w:basedOn w:val="67"/>
    <w:qFormat/>
    <w:uiPriority w:val="0"/>
    <w:pPr>
      <w:spacing w:line="0" w:lineRule="atLeast"/>
    </w:pPr>
    <w:rPr>
      <w:rFonts w:ascii="黑体" w:eastAsia="黑体"/>
      <w:b w:val="0"/>
    </w:rPr>
  </w:style>
  <w:style w:type="paragraph" w:customStyle="1" w:styleId="114">
    <w:name w:val="列项·"/>
    <w:qFormat/>
    <w:uiPriority w:val="0"/>
    <w:pPr>
      <w:numPr>
        <w:ilvl w:val="0"/>
        <w:numId w:val="10"/>
      </w:numPr>
      <w:tabs>
        <w:tab w:val="left" w:pos="840"/>
        <w:tab w:val="clear" w:pos="1140"/>
      </w:tabs>
      <w:ind w:left="840" w:leftChars="200" w:hanging="420" w:hangingChars="200"/>
      <w:jc w:val="both"/>
    </w:pPr>
    <w:rPr>
      <w:rFonts w:ascii="宋体" w:hAnsi="Times New Roman" w:eastAsia="宋体" w:cs="Times New Roman"/>
      <w:sz w:val="21"/>
      <w:lang w:val="en-US" w:eastAsia="zh-CN" w:bidi="ar-SA"/>
    </w:rPr>
  </w:style>
  <w:style w:type="paragraph" w:customStyle="1" w:styleId="115">
    <w:name w:val="三级无标题条"/>
    <w:basedOn w:val="1"/>
    <w:qFormat/>
    <w:uiPriority w:val="0"/>
    <w:pPr>
      <w:numPr>
        <w:ilvl w:val="4"/>
        <w:numId w:val="5"/>
      </w:numPr>
    </w:pPr>
  </w:style>
  <w:style w:type="paragraph" w:customStyle="1" w:styleId="116">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17">
    <w:name w:val="一级无标题条"/>
    <w:basedOn w:val="1"/>
    <w:qFormat/>
    <w:uiPriority w:val="0"/>
    <w:pPr>
      <w:numPr>
        <w:ilvl w:val="2"/>
        <w:numId w:val="5"/>
      </w:numPr>
    </w:pPr>
  </w:style>
  <w:style w:type="paragraph" w:customStyle="1" w:styleId="118">
    <w:name w:val="封面标准代替信息"/>
    <w:basedOn w:val="62"/>
    <w:qFormat/>
    <w:uiPriority w:val="0"/>
    <w:pPr>
      <w:spacing w:before="57"/>
    </w:pPr>
    <w:rPr>
      <w:rFonts w:ascii="宋体"/>
      <w:sz w:val="21"/>
    </w:rPr>
  </w:style>
  <w:style w:type="paragraph" w:customStyle="1" w:styleId="119">
    <w:name w:val="标准正文"/>
    <w:basedOn w:val="1"/>
    <w:qFormat/>
    <w:uiPriority w:val="0"/>
    <w:pPr>
      <w:adjustRightInd w:val="0"/>
      <w:spacing w:line="360" w:lineRule="atLeast"/>
      <w:ind w:firstLine="425"/>
      <w:jc w:val="left"/>
      <w:textAlignment w:val="baseline"/>
    </w:pPr>
    <w:rPr>
      <w:spacing w:val="-4"/>
      <w:kern w:val="21"/>
      <w:szCs w:val="20"/>
    </w:rPr>
  </w:style>
  <w:style w:type="paragraph" w:customStyle="1" w:styleId="120">
    <w:name w:val="font1"/>
    <w:basedOn w:val="1"/>
    <w:qFormat/>
    <w:uiPriority w:val="0"/>
    <w:pPr>
      <w:widowControl/>
      <w:spacing w:before="100" w:beforeAutospacing="1" w:after="100" w:afterAutospacing="1"/>
      <w:jc w:val="left"/>
    </w:pPr>
    <w:rPr>
      <w:rFonts w:ascii="宋体" w:hAnsi="宋体" w:cs="宋体"/>
      <w:kern w:val="0"/>
      <w:sz w:val="24"/>
    </w:rPr>
  </w:style>
  <w:style w:type="paragraph" w:customStyle="1" w:styleId="121">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22">
    <w:name w:val="font6"/>
    <w:basedOn w:val="1"/>
    <w:qFormat/>
    <w:uiPriority w:val="0"/>
    <w:pPr>
      <w:widowControl/>
      <w:spacing w:before="100" w:beforeAutospacing="1" w:after="100" w:afterAutospacing="1"/>
      <w:jc w:val="left"/>
    </w:pPr>
    <w:rPr>
      <w:b/>
      <w:bCs/>
      <w:kern w:val="0"/>
      <w:sz w:val="20"/>
      <w:szCs w:val="20"/>
    </w:rPr>
  </w:style>
  <w:style w:type="paragraph" w:customStyle="1" w:styleId="123">
    <w:name w:val="font7"/>
    <w:basedOn w:val="1"/>
    <w:qFormat/>
    <w:uiPriority w:val="0"/>
    <w:pPr>
      <w:widowControl/>
      <w:spacing w:before="100" w:beforeAutospacing="1" w:after="100" w:afterAutospacing="1"/>
      <w:jc w:val="left"/>
    </w:pPr>
    <w:rPr>
      <w:rFonts w:ascii="宋体" w:hAnsi="宋体" w:cs="宋体"/>
      <w:b/>
      <w:bCs/>
      <w:kern w:val="0"/>
      <w:sz w:val="24"/>
    </w:rPr>
  </w:style>
  <w:style w:type="paragraph" w:customStyle="1" w:styleId="124">
    <w:name w:val="font8"/>
    <w:basedOn w:val="1"/>
    <w:qFormat/>
    <w:uiPriority w:val="0"/>
    <w:pPr>
      <w:widowControl/>
      <w:spacing w:before="100" w:beforeAutospacing="1" w:after="100" w:afterAutospacing="1"/>
      <w:jc w:val="left"/>
    </w:pPr>
    <w:rPr>
      <w:rFonts w:ascii="宋体" w:hAnsi="宋体" w:cs="宋体"/>
      <w:b/>
      <w:bCs/>
      <w:kern w:val="0"/>
      <w:sz w:val="24"/>
    </w:rPr>
  </w:style>
  <w:style w:type="paragraph" w:customStyle="1" w:styleId="125">
    <w:name w:val="font9"/>
    <w:basedOn w:val="1"/>
    <w:qFormat/>
    <w:uiPriority w:val="0"/>
    <w:pPr>
      <w:widowControl/>
      <w:spacing w:before="100" w:beforeAutospacing="1" w:after="100" w:afterAutospacing="1"/>
      <w:jc w:val="left"/>
    </w:pPr>
    <w:rPr>
      <w:rFonts w:ascii="宋体" w:hAnsi="宋体" w:cs="宋体"/>
      <w:b/>
      <w:bCs/>
      <w:kern w:val="0"/>
      <w:sz w:val="24"/>
    </w:rPr>
  </w:style>
  <w:style w:type="paragraph" w:customStyle="1" w:styleId="126">
    <w:name w:val="font10"/>
    <w:basedOn w:val="1"/>
    <w:qFormat/>
    <w:uiPriority w:val="0"/>
    <w:pPr>
      <w:widowControl/>
      <w:spacing w:before="100" w:beforeAutospacing="1" w:after="100" w:afterAutospacing="1"/>
      <w:jc w:val="left"/>
    </w:pPr>
    <w:rPr>
      <w:rFonts w:ascii="宋体" w:hAnsi="宋体" w:cs="宋体"/>
      <w:b/>
      <w:bCs/>
      <w:kern w:val="0"/>
      <w:sz w:val="24"/>
    </w:rPr>
  </w:style>
  <w:style w:type="paragraph" w:customStyle="1" w:styleId="127">
    <w:name w:val="font11"/>
    <w:basedOn w:val="1"/>
    <w:qFormat/>
    <w:uiPriority w:val="0"/>
    <w:pPr>
      <w:widowControl/>
      <w:spacing w:before="100" w:beforeAutospacing="1" w:after="100" w:afterAutospacing="1"/>
      <w:jc w:val="left"/>
    </w:pPr>
    <w:rPr>
      <w:rFonts w:ascii="宋体" w:hAnsi="宋体" w:cs="宋体"/>
      <w:b/>
      <w:bCs/>
      <w:kern w:val="0"/>
      <w:sz w:val="20"/>
      <w:szCs w:val="20"/>
    </w:rPr>
  </w:style>
  <w:style w:type="paragraph" w:customStyle="1" w:styleId="128">
    <w:name w:val="xl78"/>
    <w:basedOn w:val="1"/>
    <w:qFormat/>
    <w:uiPriority w:val="0"/>
    <w:pPr>
      <w:widowControl/>
      <w:spacing w:before="100" w:beforeAutospacing="1" w:after="100" w:afterAutospacing="1"/>
      <w:jc w:val="center"/>
      <w:textAlignment w:val="center"/>
    </w:pPr>
    <w:rPr>
      <w:b/>
      <w:bCs/>
      <w:kern w:val="0"/>
      <w:sz w:val="24"/>
    </w:rPr>
  </w:style>
  <w:style w:type="paragraph" w:customStyle="1" w:styleId="129">
    <w:name w:val="xl79"/>
    <w:basedOn w:val="1"/>
    <w:qFormat/>
    <w:uiPriority w:val="0"/>
    <w:pPr>
      <w:widowControl/>
      <w:spacing w:before="100" w:beforeAutospacing="1" w:after="100" w:afterAutospacing="1"/>
      <w:jc w:val="center"/>
      <w:textAlignment w:val="center"/>
    </w:pPr>
    <w:rPr>
      <w:b/>
      <w:bCs/>
      <w:kern w:val="0"/>
      <w:sz w:val="24"/>
    </w:rPr>
  </w:style>
  <w:style w:type="paragraph" w:customStyle="1" w:styleId="130">
    <w:name w:val="xl80"/>
    <w:basedOn w:val="1"/>
    <w:qFormat/>
    <w:uiPriority w:val="0"/>
    <w:pPr>
      <w:widowControl/>
      <w:spacing w:before="100" w:beforeAutospacing="1" w:after="100" w:afterAutospacing="1"/>
      <w:jc w:val="center"/>
      <w:textAlignment w:val="center"/>
    </w:pPr>
    <w:rPr>
      <w:b/>
      <w:bCs/>
      <w:kern w:val="0"/>
      <w:sz w:val="24"/>
    </w:rPr>
  </w:style>
  <w:style w:type="paragraph" w:customStyle="1" w:styleId="131">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32">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33">
    <w:name w:val="xl83"/>
    <w:basedOn w:val="1"/>
    <w:qFormat/>
    <w:uiPriority w:val="0"/>
    <w:pPr>
      <w:widowControl/>
      <w:spacing w:before="100" w:beforeAutospacing="1" w:after="100" w:afterAutospacing="1"/>
      <w:jc w:val="center"/>
      <w:textAlignment w:val="center"/>
    </w:pPr>
    <w:rPr>
      <w:b/>
      <w:bCs/>
      <w:kern w:val="0"/>
      <w:sz w:val="20"/>
      <w:szCs w:val="20"/>
    </w:rPr>
  </w:style>
  <w:style w:type="paragraph" w:customStyle="1" w:styleId="134">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35">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36">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37">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38">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39">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140">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141">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42">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43">
    <w:name w:val="xl93"/>
    <w:basedOn w:val="1"/>
    <w:qFormat/>
    <w:uiPriority w:val="0"/>
    <w:pPr>
      <w:widowControl/>
      <w:spacing w:before="100" w:beforeAutospacing="1" w:after="100" w:afterAutospacing="1"/>
      <w:jc w:val="center"/>
      <w:textAlignment w:val="center"/>
    </w:pPr>
    <w:rPr>
      <w:b/>
      <w:bCs/>
      <w:kern w:val="0"/>
      <w:sz w:val="20"/>
      <w:szCs w:val="20"/>
    </w:rPr>
  </w:style>
  <w:style w:type="paragraph" w:customStyle="1" w:styleId="144">
    <w:name w:val="xl94"/>
    <w:basedOn w:val="1"/>
    <w:qFormat/>
    <w:uiPriority w:val="0"/>
    <w:pPr>
      <w:widowControl/>
      <w:spacing w:before="100" w:beforeAutospacing="1" w:after="100" w:afterAutospacing="1"/>
      <w:jc w:val="center"/>
      <w:textAlignment w:val="center"/>
    </w:pPr>
    <w:rPr>
      <w:b/>
      <w:bCs/>
      <w:kern w:val="0"/>
      <w:sz w:val="20"/>
      <w:szCs w:val="20"/>
    </w:rPr>
  </w:style>
  <w:style w:type="paragraph" w:customStyle="1" w:styleId="145">
    <w:name w:val="c封面标准名称"/>
    <w:basedOn w:val="1"/>
    <w:qFormat/>
    <w:uiPriority w:val="0"/>
    <w:pPr>
      <w:adjustRightInd w:val="0"/>
      <w:jc w:val="center"/>
    </w:pPr>
    <w:rPr>
      <w:rFonts w:eastAsia="黑体"/>
      <w:kern w:val="0"/>
      <w:sz w:val="52"/>
      <w:szCs w:val="20"/>
    </w:rPr>
  </w:style>
  <w:style w:type="paragraph" w:customStyle="1" w:styleId="146">
    <w:name w:val="样式2"/>
    <w:basedOn w:val="70"/>
    <w:qFormat/>
    <w:uiPriority w:val="0"/>
    <w:pPr>
      <w:numPr>
        <w:numId w:val="0"/>
      </w:numPr>
      <w:spacing w:line="240" w:lineRule="auto"/>
      <w:ind w:left="454"/>
    </w:pPr>
    <w:rPr>
      <w:color w:val="auto"/>
      <w:spacing w:val="0"/>
      <w:szCs w:val="20"/>
    </w:rPr>
  </w:style>
  <w:style w:type="paragraph" w:customStyle="1" w:styleId="147">
    <w:name w:val="列出段落1"/>
    <w:basedOn w:val="1"/>
    <w:qFormat/>
    <w:uiPriority w:val="34"/>
    <w:pPr>
      <w:ind w:firstLine="420" w:firstLineChars="200"/>
    </w:pPr>
    <w:rPr>
      <w:rFonts w:ascii="Calibri" w:hAnsi="Calibri"/>
      <w:szCs w:val="22"/>
    </w:rPr>
  </w:style>
  <w:style w:type="paragraph" w:customStyle="1" w:styleId="148">
    <w:name w:val="图表脚注说明"/>
    <w:basedOn w:val="1"/>
    <w:qFormat/>
    <w:uiPriority w:val="0"/>
    <w:rPr>
      <w:rFonts w:ascii="宋体"/>
      <w:sz w:val="18"/>
      <w:szCs w:val="18"/>
    </w:rPr>
  </w:style>
  <w:style w:type="paragraph" w:customStyle="1" w:styleId="149">
    <w:name w:val="Char11"/>
    <w:basedOn w:val="1"/>
    <w:qFormat/>
    <w:uiPriority w:val="0"/>
    <w:pPr>
      <w:widowControl/>
      <w:spacing w:after="160" w:line="240" w:lineRule="exact"/>
      <w:jc w:val="left"/>
    </w:pPr>
  </w:style>
  <w:style w:type="paragraph" w:customStyle="1" w:styleId="150">
    <w:name w:val="ordinary-output"/>
    <w:basedOn w:val="1"/>
    <w:qFormat/>
    <w:uiPriority w:val="99"/>
    <w:pPr>
      <w:widowControl/>
      <w:spacing w:before="100" w:beforeAutospacing="1" w:after="63" w:line="275" w:lineRule="atLeast"/>
      <w:jc w:val="left"/>
    </w:pPr>
    <w:rPr>
      <w:rFonts w:ascii="宋体" w:hAnsi="宋体" w:cs="宋体"/>
      <w:color w:val="333333"/>
      <w:kern w:val="0"/>
      <w:sz w:val="18"/>
      <w:szCs w:val="18"/>
    </w:rPr>
  </w:style>
  <w:style w:type="paragraph" w:customStyle="1" w:styleId="151">
    <w:name w:val="列出段落11"/>
    <w:basedOn w:val="1"/>
    <w:qFormat/>
    <w:uiPriority w:val="34"/>
    <w:pPr>
      <w:ind w:firstLine="420" w:firstLineChars="200"/>
    </w:pPr>
    <w:rPr>
      <w:sz w:val="24"/>
    </w:rPr>
  </w:style>
  <w:style w:type="paragraph" w:customStyle="1" w:styleId="152">
    <w:name w:val="Char1 Char Char Char"/>
    <w:basedOn w:val="1"/>
    <w:qFormat/>
    <w:uiPriority w:val="0"/>
    <w:rPr>
      <w:szCs w:val="20"/>
    </w:rPr>
  </w:style>
  <w:style w:type="paragraph" w:customStyle="1" w:styleId="153">
    <w:name w:val="Char1"/>
    <w:basedOn w:val="1"/>
    <w:qFormat/>
    <w:uiPriority w:val="0"/>
    <w:pPr>
      <w:widowControl/>
      <w:spacing w:after="160" w:line="240" w:lineRule="exact"/>
      <w:jc w:val="left"/>
    </w:pPr>
  </w:style>
  <w:style w:type="paragraph" w:customStyle="1" w:styleId="154">
    <w:name w:val="Decimal Aligned"/>
    <w:basedOn w:val="1"/>
    <w:qFormat/>
    <w:uiPriority w:val="40"/>
    <w:pPr>
      <w:widowControl/>
      <w:tabs>
        <w:tab w:val="decimal" w:pos="360"/>
      </w:tabs>
      <w:spacing w:after="200" w:line="276" w:lineRule="auto"/>
      <w:jc w:val="left"/>
    </w:pPr>
    <w:rPr>
      <w:rFonts w:ascii="Calibri" w:hAnsi="Calibri"/>
      <w:kern w:val="0"/>
      <w:sz w:val="22"/>
      <w:szCs w:val="22"/>
    </w:rPr>
  </w:style>
  <w:style w:type="paragraph" w:customStyle="1" w:styleId="155">
    <w:name w:val="xl65"/>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56">
    <w:name w:val="xl69"/>
    <w:basedOn w:val="1"/>
    <w:qFormat/>
    <w:uiPriority w:val="0"/>
    <w:pPr>
      <w:widowControl/>
      <w:pBdr>
        <w:top w:val="single" w:color="auto" w:sz="4" w:space="0"/>
        <w:lef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57">
    <w:name w:val="xl121"/>
    <w:basedOn w:val="1"/>
    <w:qFormat/>
    <w:uiPriority w:val="0"/>
    <w:pPr>
      <w:widowControl/>
      <w:pBdr>
        <w:top w:val="single" w:color="FF0000" w:sz="8" w:space="0"/>
        <w:bottom w:val="single" w:color="000000" w:sz="4" w:space="0"/>
      </w:pBdr>
      <w:spacing w:before="100" w:beforeAutospacing="1" w:after="100" w:afterAutospacing="1"/>
      <w:jc w:val="center"/>
    </w:pPr>
    <w:rPr>
      <w:rFonts w:ascii="宋体" w:hAnsi="宋体" w:cs="宋体"/>
      <w:kern w:val="0"/>
      <w:szCs w:val="21"/>
    </w:rPr>
  </w:style>
  <w:style w:type="paragraph" w:customStyle="1" w:styleId="158">
    <w:name w:val="xl1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59">
    <w:name w:val="xl165"/>
    <w:basedOn w:val="1"/>
    <w:qFormat/>
    <w:uiPriority w:val="0"/>
    <w:pPr>
      <w:widowControl/>
      <w:pBdr>
        <w:top w:val="single" w:color="auto" w:sz="8" w:space="0"/>
        <w:left w:val="single" w:color="auto" w:sz="8" w:space="0"/>
        <w:bottom w:val="single" w:color="auto" w:sz="4" w:space="0"/>
      </w:pBdr>
      <w:spacing w:before="100" w:beforeAutospacing="1" w:after="100" w:afterAutospacing="1"/>
      <w:jc w:val="center"/>
    </w:pPr>
    <w:rPr>
      <w:rFonts w:ascii="宋体" w:hAnsi="宋体" w:cs="宋体"/>
      <w:b/>
      <w:bCs/>
      <w:color w:val="000000"/>
      <w:kern w:val="0"/>
      <w:sz w:val="28"/>
      <w:szCs w:val="28"/>
    </w:rPr>
  </w:style>
  <w:style w:type="paragraph" w:customStyle="1" w:styleId="160">
    <w:name w:val="xl120"/>
    <w:basedOn w:val="1"/>
    <w:qFormat/>
    <w:uiPriority w:val="0"/>
    <w:pPr>
      <w:widowControl/>
      <w:pBdr>
        <w:top w:val="single" w:color="FF0000" w:sz="8" w:space="0"/>
        <w:bottom w:val="single" w:color="000000" w:sz="4" w:space="0"/>
        <w:right w:val="single" w:color="000000" w:sz="4" w:space="0"/>
      </w:pBdr>
      <w:spacing w:before="100" w:beforeAutospacing="1" w:after="100" w:afterAutospacing="1"/>
      <w:jc w:val="center"/>
    </w:pPr>
    <w:rPr>
      <w:rFonts w:ascii="宋体" w:hAnsi="宋体" w:cs="宋体"/>
      <w:kern w:val="0"/>
      <w:szCs w:val="21"/>
    </w:rPr>
  </w:style>
  <w:style w:type="paragraph" w:customStyle="1" w:styleId="161">
    <w:name w:val="xl106"/>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62">
    <w:name w:val="xl116"/>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163">
    <w:name w:val="xl102"/>
    <w:basedOn w:val="1"/>
    <w:qFormat/>
    <w:uiPriority w:val="0"/>
    <w:pPr>
      <w:widowControl/>
      <w:pBdr>
        <w:top w:val="single" w:color="FF0000" w:sz="8" w:space="0"/>
        <w:left w:val="single" w:color="auto" w:sz="8" w:space="0"/>
        <w:bottom w:val="single" w:color="FF0000"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164">
    <w:name w:val="xl97"/>
    <w:basedOn w:val="1"/>
    <w:qFormat/>
    <w:uiPriority w:val="0"/>
    <w:pPr>
      <w:widowControl/>
      <w:pBdr>
        <w:top w:val="single" w:color="auto" w:sz="4" w:space="0"/>
        <w:left w:val="single" w:color="auto" w:sz="4" w:space="0"/>
        <w:bottom w:val="single" w:color="FF0000"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165">
    <w:name w:val="xl1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66">
    <w:name w:val="xl77"/>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cs="宋体"/>
      <w:kern w:val="0"/>
      <w:szCs w:val="21"/>
    </w:rPr>
  </w:style>
  <w:style w:type="paragraph" w:customStyle="1" w:styleId="167">
    <w:name w:val="xl73"/>
    <w:basedOn w:val="1"/>
    <w:qFormat/>
    <w:uiPriority w:val="0"/>
    <w:pPr>
      <w:widowControl/>
      <w:pBdr>
        <w:top w:val="single" w:color="FF0000" w:sz="8"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68">
    <w:name w:val="xl183"/>
    <w:basedOn w:val="1"/>
    <w:qFormat/>
    <w:uiPriority w:val="0"/>
    <w:pPr>
      <w:widowControl/>
      <w:pBdr>
        <w:left w:val="single" w:color="auto" w:sz="4" w:space="0"/>
        <w:right w:val="single" w:color="auto" w:sz="8" w:space="0"/>
      </w:pBdr>
      <w:spacing w:before="100" w:beforeAutospacing="1" w:after="100" w:afterAutospacing="1"/>
      <w:jc w:val="center"/>
    </w:pPr>
    <w:rPr>
      <w:rFonts w:ascii="宋体" w:hAnsi="宋体" w:cs="宋体"/>
      <w:kern w:val="0"/>
      <w:szCs w:val="21"/>
    </w:rPr>
  </w:style>
  <w:style w:type="paragraph" w:customStyle="1" w:styleId="169">
    <w:name w:val="xl184"/>
    <w:basedOn w:val="1"/>
    <w:qFormat/>
    <w:uiPriority w:val="0"/>
    <w:pPr>
      <w:widowControl/>
      <w:pBdr>
        <w:top w:val="single" w:color="auto" w:sz="4" w:space="0"/>
        <w:left w:val="single" w:color="auto" w:sz="8"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70">
    <w:name w:val="xl122"/>
    <w:basedOn w:val="1"/>
    <w:qFormat/>
    <w:uiPriority w:val="0"/>
    <w:pPr>
      <w:widowControl/>
      <w:pBdr>
        <w:top w:val="single" w:color="FF0000" w:sz="8" w:space="0"/>
        <w:left w:val="single" w:color="auto" w:sz="4" w:space="0"/>
        <w:bottom w:val="single" w:color="000000"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71">
    <w:name w:val="xl75"/>
    <w:basedOn w:val="1"/>
    <w:qFormat/>
    <w:uiPriority w:val="0"/>
    <w:pPr>
      <w:widowControl/>
      <w:pBdr>
        <w:top w:val="single" w:color="FF0000" w:sz="8"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2"/>
      <w:szCs w:val="22"/>
    </w:rPr>
  </w:style>
  <w:style w:type="paragraph" w:customStyle="1" w:styleId="172">
    <w:name w:val="xl182"/>
    <w:basedOn w:val="1"/>
    <w:qFormat/>
    <w:uiPriority w:val="0"/>
    <w:pPr>
      <w:widowControl/>
      <w:pBdr>
        <w:top w:val="single" w:color="auto" w:sz="8" w:space="0"/>
        <w:left w:val="single" w:color="auto" w:sz="4" w:space="0"/>
        <w:right w:val="single" w:color="auto" w:sz="8" w:space="0"/>
      </w:pBdr>
      <w:spacing w:before="100" w:beforeAutospacing="1" w:after="100" w:afterAutospacing="1"/>
      <w:jc w:val="center"/>
    </w:pPr>
    <w:rPr>
      <w:rFonts w:ascii="宋体" w:hAnsi="宋体" w:cs="宋体"/>
      <w:kern w:val="0"/>
      <w:szCs w:val="21"/>
    </w:rPr>
  </w:style>
  <w:style w:type="paragraph" w:customStyle="1" w:styleId="173">
    <w:name w:val="xl130"/>
    <w:basedOn w:val="1"/>
    <w:qFormat/>
    <w:uiPriority w:val="0"/>
    <w:pPr>
      <w:widowControl/>
      <w:pBdr>
        <w:left w:val="single" w:color="auto" w:sz="4" w:space="0"/>
        <w:bottom w:val="single" w:color="000000"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74">
    <w:name w:val="xl71"/>
    <w:basedOn w:val="1"/>
    <w:qFormat/>
    <w:uiPriority w:val="0"/>
    <w:pPr>
      <w:widowControl/>
      <w:pBdr>
        <w:top w:val="single" w:color="FF0000" w:sz="8" w:space="0"/>
        <w:left w:val="single" w:color="auto" w:sz="4" w:space="0"/>
        <w:bottom w:val="single" w:color="auto" w:sz="4" w:space="0"/>
        <w:right w:val="single" w:color="auto" w:sz="8" w:space="0"/>
      </w:pBdr>
      <w:spacing w:before="100" w:beforeAutospacing="1" w:after="100" w:afterAutospacing="1"/>
      <w:jc w:val="center"/>
    </w:pPr>
    <w:rPr>
      <w:rFonts w:ascii="宋体" w:hAnsi="宋体" w:cs="宋体"/>
      <w:kern w:val="0"/>
      <w:szCs w:val="21"/>
    </w:rPr>
  </w:style>
  <w:style w:type="paragraph" w:customStyle="1" w:styleId="175">
    <w:name w:val="xl18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76">
    <w:name w:val="xl135"/>
    <w:basedOn w:val="1"/>
    <w:qFormat/>
    <w:uiPriority w:val="0"/>
    <w:pPr>
      <w:widowControl/>
      <w:pBdr>
        <w:left w:val="single" w:color="auto" w:sz="4" w:space="0"/>
        <w:bottom w:val="single" w:color="FF0000"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177">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78">
    <w:name w:val="xl63"/>
    <w:basedOn w:val="1"/>
    <w:qFormat/>
    <w:uiPriority w:val="0"/>
    <w:pPr>
      <w:widowControl/>
      <w:spacing w:before="100" w:beforeAutospacing="1" w:after="100" w:afterAutospacing="1"/>
      <w:jc w:val="center"/>
    </w:pPr>
    <w:rPr>
      <w:rFonts w:ascii="宋体" w:hAnsi="宋体" w:cs="宋体"/>
      <w:kern w:val="0"/>
      <w:sz w:val="24"/>
    </w:rPr>
  </w:style>
  <w:style w:type="paragraph" w:customStyle="1" w:styleId="179">
    <w:name w:val="xl6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80">
    <w:name w:val="xl67"/>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81">
    <w:name w:val="xl64"/>
    <w:basedOn w:val="1"/>
    <w:qFormat/>
    <w:uiPriority w:val="0"/>
    <w:pPr>
      <w:widowControl/>
      <w:spacing w:before="100" w:beforeAutospacing="1" w:after="100" w:afterAutospacing="1"/>
      <w:jc w:val="left"/>
    </w:pPr>
    <w:rPr>
      <w:rFonts w:ascii="宋体" w:hAnsi="宋体" w:cs="宋体"/>
      <w:kern w:val="0"/>
      <w:sz w:val="24"/>
    </w:rPr>
  </w:style>
  <w:style w:type="paragraph" w:customStyle="1" w:styleId="182">
    <w:name w:val="xl178"/>
    <w:basedOn w:val="1"/>
    <w:qFormat/>
    <w:uiPriority w:val="0"/>
    <w:pPr>
      <w:widowControl/>
      <w:pBdr>
        <w:top w:val="single" w:color="FF0000" w:sz="8" w:space="0"/>
        <w:left w:val="single" w:color="auto"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183">
    <w:name w:val="xl170"/>
    <w:basedOn w:val="1"/>
    <w:qFormat/>
    <w:uiPriority w:val="0"/>
    <w:pPr>
      <w:widowControl/>
      <w:pBdr>
        <w:left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184">
    <w:name w:val="xl175"/>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185">
    <w:name w:val="xl151"/>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宋体" w:hAnsi="宋体" w:cs="宋体"/>
      <w:kern w:val="0"/>
      <w:sz w:val="24"/>
    </w:rPr>
  </w:style>
  <w:style w:type="paragraph" w:customStyle="1" w:styleId="186">
    <w:name w:val="xl176"/>
    <w:basedOn w:val="1"/>
    <w:qFormat/>
    <w:uiPriority w:val="0"/>
    <w:pPr>
      <w:widowControl/>
      <w:pBdr>
        <w:top w:val="single" w:color="auto" w:sz="8" w:space="0"/>
        <w:left w:val="single" w:color="auto"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187">
    <w:name w:val="xl168"/>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188">
    <w:name w:val="xl152"/>
    <w:basedOn w:val="1"/>
    <w:qFormat/>
    <w:uiPriority w:val="0"/>
    <w:pPr>
      <w:widowControl/>
      <w:pBdr>
        <w:top w:val="single" w:color="auto" w:sz="4" w:space="0"/>
        <w:left w:val="single" w:color="auto" w:sz="4" w:space="0"/>
        <w:bottom w:val="single" w:color="auto" w:sz="8" w:space="0"/>
      </w:pBdr>
      <w:spacing w:before="100" w:beforeAutospacing="1" w:after="100" w:afterAutospacing="1"/>
      <w:jc w:val="center"/>
    </w:pPr>
    <w:rPr>
      <w:rFonts w:ascii="宋体" w:hAnsi="宋体" w:cs="宋体"/>
      <w:kern w:val="0"/>
      <w:szCs w:val="21"/>
    </w:rPr>
  </w:style>
  <w:style w:type="paragraph" w:customStyle="1" w:styleId="189">
    <w:name w:val="xl74"/>
    <w:basedOn w:val="1"/>
    <w:qFormat/>
    <w:uiPriority w:val="0"/>
    <w:pPr>
      <w:widowControl/>
      <w:pBdr>
        <w:top w:val="single" w:color="FF0000" w:sz="8" w:space="0"/>
        <w:left w:val="single" w:color="auto" w:sz="4" w:space="0"/>
        <w:bottom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90">
    <w:name w:val="xl174"/>
    <w:basedOn w:val="1"/>
    <w:qFormat/>
    <w:uiPriority w:val="0"/>
    <w:pPr>
      <w:widowControl/>
      <w:pBdr>
        <w:bottom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191">
    <w:name w:val="xl150"/>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92">
    <w:name w:val="xl129"/>
    <w:basedOn w:val="1"/>
    <w:qFormat/>
    <w:uiPriority w:val="0"/>
    <w:pPr>
      <w:widowControl/>
      <w:pBdr>
        <w:left w:val="single" w:color="auto" w:sz="4" w:space="0"/>
        <w:bottom w:val="single" w:color="000000" w:sz="4"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193">
    <w:name w:val="xl70"/>
    <w:basedOn w:val="1"/>
    <w:qFormat/>
    <w:uiPriority w:val="0"/>
    <w:pPr>
      <w:widowControl/>
      <w:pBdr>
        <w:top w:val="single" w:color="FF0000" w:sz="8"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Cs w:val="21"/>
    </w:rPr>
  </w:style>
  <w:style w:type="paragraph" w:customStyle="1" w:styleId="194">
    <w:name w:val="xl123"/>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95">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Cs w:val="21"/>
    </w:rPr>
  </w:style>
  <w:style w:type="paragraph" w:customStyle="1" w:styleId="196">
    <w:name w:val="xl72"/>
    <w:basedOn w:val="1"/>
    <w:qFormat/>
    <w:uiPriority w:val="0"/>
    <w:pPr>
      <w:widowControl/>
      <w:pBdr>
        <w:top w:val="single" w:color="FF0000" w:sz="8" w:space="0"/>
        <w:left w:val="single" w:color="auto" w:sz="8"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97">
    <w:name w:val="xl113"/>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198">
    <w:name w:val="xl10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99">
    <w:name w:val="xl107"/>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Cs w:val="21"/>
    </w:rPr>
  </w:style>
  <w:style w:type="paragraph" w:customStyle="1" w:styleId="200">
    <w:name w:val="xl117"/>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宋体" w:hAnsi="宋体" w:cs="宋体"/>
      <w:color w:val="000000"/>
      <w:kern w:val="0"/>
      <w:sz w:val="22"/>
      <w:szCs w:val="22"/>
    </w:rPr>
  </w:style>
  <w:style w:type="paragraph" w:customStyle="1" w:styleId="201">
    <w:name w:val="xl103"/>
    <w:basedOn w:val="1"/>
    <w:qFormat/>
    <w:uiPriority w:val="0"/>
    <w:pPr>
      <w:widowControl/>
      <w:pBdr>
        <w:top w:val="single" w:color="FF0000" w:sz="8" w:space="0"/>
        <w:left w:val="single" w:color="auto" w:sz="4" w:space="0"/>
        <w:bottom w:val="single" w:color="FF0000" w:sz="8" w:space="0"/>
        <w:right w:val="single" w:color="auto" w:sz="4" w:space="0"/>
      </w:pBdr>
      <w:spacing w:before="100" w:beforeAutospacing="1" w:after="100" w:afterAutospacing="1"/>
      <w:jc w:val="left"/>
    </w:pPr>
    <w:rPr>
      <w:rFonts w:ascii="宋体" w:hAnsi="宋体" w:cs="宋体"/>
      <w:kern w:val="0"/>
      <w:szCs w:val="21"/>
    </w:rPr>
  </w:style>
  <w:style w:type="paragraph" w:customStyle="1" w:styleId="202">
    <w:name w:val="xl98"/>
    <w:basedOn w:val="1"/>
    <w:qFormat/>
    <w:uiPriority w:val="0"/>
    <w:pPr>
      <w:widowControl/>
      <w:pBdr>
        <w:top w:val="single" w:color="auto" w:sz="4" w:space="0"/>
        <w:left w:val="single" w:color="auto" w:sz="4" w:space="0"/>
        <w:bottom w:val="single" w:color="FF0000" w:sz="8" w:space="0"/>
      </w:pBdr>
      <w:spacing w:before="100" w:beforeAutospacing="1" w:after="100" w:afterAutospacing="1"/>
      <w:jc w:val="center"/>
    </w:pPr>
    <w:rPr>
      <w:rFonts w:ascii="宋体" w:hAnsi="宋体" w:cs="宋体"/>
      <w:kern w:val="0"/>
      <w:szCs w:val="21"/>
    </w:rPr>
  </w:style>
  <w:style w:type="paragraph" w:customStyle="1" w:styleId="203">
    <w:name w:val="xl162"/>
    <w:basedOn w:val="1"/>
    <w:qFormat/>
    <w:uiPriority w:val="0"/>
    <w:pPr>
      <w:widowControl/>
      <w:pBdr>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04">
    <w:name w:val="xl154"/>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cs="宋体"/>
      <w:color w:val="000000"/>
      <w:kern w:val="0"/>
      <w:szCs w:val="21"/>
    </w:rPr>
  </w:style>
  <w:style w:type="paragraph" w:customStyle="1" w:styleId="205">
    <w:name w:val="xl114"/>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left"/>
    </w:pPr>
    <w:rPr>
      <w:rFonts w:ascii="宋体" w:hAnsi="宋体" w:cs="宋体"/>
      <w:kern w:val="0"/>
      <w:szCs w:val="21"/>
    </w:rPr>
  </w:style>
  <w:style w:type="paragraph" w:customStyle="1" w:styleId="206">
    <w:name w:val="xl159"/>
    <w:basedOn w:val="1"/>
    <w:qFormat/>
    <w:uiPriority w:val="0"/>
    <w:pPr>
      <w:widowControl/>
      <w:pBdr>
        <w:left w:val="single" w:color="auto" w:sz="4" w:space="0"/>
        <w:bottom w:val="single" w:color="FF0000" w:sz="8" w:space="0"/>
      </w:pBdr>
      <w:spacing w:before="100" w:beforeAutospacing="1" w:after="100" w:afterAutospacing="1"/>
      <w:jc w:val="center"/>
    </w:pPr>
    <w:rPr>
      <w:rFonts w:ascii="宋体" w:hAnsi="宋体" w:cs="宋体"/>
      <w:kern w:val="0"/>
      <w:szCs w:val="21"/>
    </w:rPr>
  </w:style>
  <w:style w:type="paragraph" w:customStyle="1" w:styleId="207">
    <w:name w:val="xl11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2"/>
      <w:szCs w:val="22"/>
    </w:rPr>
  </w:style>
  <w:style w:type="paragraph" w:customStyle="1" w:styleId="208">
    <w:name w:val="xl160"/>
    <w:basedOn w:val="1"/>
    <w:qFormat/>
    <w:uiPriority w:val="0"/>
    <w:pPr>
      <w:widowControl/>
      <w:pBdr>
        <w:top w:val="single" w:color="000000" w:sz="4" w:space="0"/>
        <w:left w:val="single" w:color="auto" w:sz="4" w:space="0"/>
        <w:bottom w:val="single" w:color="000000" w:sz="4"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09">
    <w:name w:val="xl95"/>
    <w:basedOn w:val="1"/>
    <w:qFormat/>
    <w:uiPriority w:val="0"/>
    <w:pPr>
      <w:widowControl/>
      <w:pBdr>
        <w:top w:val="single" w:color="auto" w:sz="4" w:space="0"/>
        <w:left w:val="single" w:color="auto" w:sz="8" w:space="0"/>
        <w:bottom w:val="single" w:color="FF0000"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210">
    <w:name w:val="xl108"/>
    <w:basedOn w:val="1"/>
    <w:qFormat/>
    <w:uiPriority w:val="0"/>
    <w:pPr>
      <w:widowControl/>
      <w:pBdr>
        <w:left w:val="single" w:color="auto" w:sz="4" w:space="0"/>
        <w:bottom w:val="single" w:color="auto" w:sz="4" w:space="0"/>
        <w:right w:val="single" w:color="auto" w:sz="8" w:space="0"/>
      </w:pBdr>
      <w:spacing w:before="100" w:beforeAutospacing="1" w:after="100" w:afterAutospacing="1"/>
      <w:jc w:val="center"/>
    </w:pPr>
    <w:rPr>
      <w:rFonts w:ascii="宋体" w:hAnsi="宋体" w:cs="宋体"/>
      <w:kern w:val="0"/>
      <w:szCs w:val="21"/>
    </w:rPr>
  </w:style>
  <w:style w:type="paragraph" w:customStyle="1" w:styleId="211">
    <w:name w:val="xl157"/>
    <w:basedOn w:val="1"/>
    <w:qFormat/>
    <w:uiPriority w:val="0"/>
    <w:pPr>
      <w:widowControl/>
      <w:pBdr>
        <w:left w:val="single" w:color="auto" w:sz="4" w:space="0"/>
        <w:bottom w:val="single" w:color="000000" w:sz="4" w:space="0"/>
      </w:pBdr>
      <w:spacing w:before="100" w:beforeAutospacing="1" w:after="100" w:afterAutospacing="1"/>
      <w:jc w:val="center"/>
    </w:pPr>
    <w:rPr>
      <w:rFonts w:ascii="宋体" w:hAnsi="宋体" w:cs="宋体"/>
      <w:kern w:val="0"/>
      <w:szCs w:val="21"/>
    </w:rPr>
  </w:style>
  <w:style w:type="paragraph" w:customStyle="1" w:styleId="212">
    <w:name w:val="xl118"/>
    <w:basedOn w:val="1"/>
    <w:qFormat/>
    <w:uiPriority w:val="0"/>
    <w:pPr>
      <w:widowControl/>
      <w:pBdr>
        <w:top w:val="single" w:color="FF0000" w:sz="8"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13">
    <w:name w:val="xl104"/>
    <w:basedOn w:val="1"/>
    <w:qFormat/>
    <w:uiPriority w:val="0"/>
    <w:pPr>
      <w:widowControl/>
      <w:pBdr>
        <w:top w:val="single" w:color="FF0000" w:sz="8" w:space="0"/>
        <w:left w:val="single" w:color="auto" w:sz="4" w:space="0"/>
        <w:bottom w:val="single" w:color="FF0000" w:sz="8" w:space="0"/>
        <w:right w:val="single" w:color="auto" w:sz="8" w:space="0"/>
      </w:pBdr>
      <w:spacing w:before="100" w:beforeAutospacing="1" w:after="100" w:afterAutospacing="1"/>
      <w:jc w:val="center"/>
    </w:pPr>
    <w:rPr>
      <w:rFonts w:ascii="宋体" w:hAnsi="宋体" w:cs="宋体"/>
      <w:kern w:val="0"/>
      <w:szCs w:val="21"/>
    </w:rPr>
  </w:style>
  <w:style w:type="paragraph" w:customStyle="1" w:styleId="214">
    <w:name w:val="xl163"/>
    <w:basedOn w:val="1"/>
    <w:qFormat/>
    <w:uiPriority w:val="0"/>
    <w:pPr>
      <w:widowControl/>
      <w:pBdr>
        <w:top w:val="single" w:color="FF0000" w:sz="8" w:space="0"/>
        <w:bottom w:val="single" w:color="FF0000" w:sz="8"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15">
    <w:name w:val="xl155"/>
    <w:basedOn w:val="1"/>
    <w:qFormat/>
    <w:uiPriority w:val="0"/>
    <w:pPr>
      <w:widowControl/>
      <w:pBdr>
        <w:top w:val="single" w:color="auto" w:sz="4" w:space="0"/>
        <w:left w:val="single" w:color="auto" w:sz="4" w:space="0"/>
        <w:right w:val="single" w:color="auto" w:sz="8" w:space="0"/>
      </w:pBdr>
      <w:spacing w:before="100" w:beforeAutospacing="1" w:after="100" w:afterAutospacing="1"/>
      <w:jc w:val="center"/>
    </w:pPr>
    <w:rPr>
      <w:rFonts w:ascii="宋体" w:hAnsi="宋体" w:cs="宋体"/>
      <w:color w:val="000000"/>
      <w:kern w:val="0"/>
      <w:szCs w:val="21"/>
    </w:rPr>
  </w:style>
  <w:style w:type="paragraph" w:customStyle="1" w:styleId="216">
    <w:name w:val="xl99"/>
    <w:basedOn w:val="1"/>
    <w:qFormat/>
    <w:uiPriority w:val="0"/>
    <w:pPr>
      <w:widowControl/>
      <w:pBdr>
        <w:top w:val="single" w:color="FF0000"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2"/>
      <w:szCs w:val="22"/>
    </w:rPr>
  </w:style>
  <w:style w:type="paragraph" w:customStyle="1" w:styleId="217">
    <w:name w:val="xl140"/>
    <w:basedOn w:val="1"/>
    <w:qFormat/>
    <w:uiPriority w:val="0"/>
    <w:pPr>
      <w:widowControl/>
      <w:pBdr>
        <w:left w:val="single" w:color="auto" w:sz="4" w:space="0"/>
        <w:bottom w:val="single" w:color="FF0000" w:sz="8"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18">
    <w:name w:val="xl1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Cs w:val="21"/>
    </w:rPr>
  </w:style>
  <w:style w:type="paragraph" w:customStyle="1" w:styleId="219">
    <w:name w:val="xl14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20">
    <w:name w:val="xl138"/>
    <w:basedOn w:val="1"/>
    <w:qFormat/>
    <w:uiPriority w:val="0"/>
    <w:pPr>
      <w:widowControl/>
      <w:pBdr>
        <w:top w:val="single" w:color="auto" w:sz="4" w:space="0"/>
        <w:bottom w:val="single" w:color="FF0000"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221">
    <w:name w:val="xl119"/>
    <w:basedOn w:val="1"/>
    <w:qFormat/>
    <w:uiPriority w:val="0"/>
    <w:pPr>
      <w:widowControl/>
      <w:pBdr>
        <w:top w:val="single" w:color="FF0000" w:sz="8"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22">
    <w:name w:val="xl105"/>
    <w:basedOn w:val="1"/>
    <w:qFormat/>
    <w:uiPriority w:val="0"/>
    <w:pPr>
      <w:widowControl/>
      <w:pBdr>
        <w:top w:val="single" w:color="FF0000" w:sz="8" w:space="0"/>
        <w:left w:val="single" w:color="auto" w:sz="4" w:space="0"/>
        <w:bottom w:val="single" w:color="FF0000"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223">
    <w:name w:val="xl143"/>
    <w:basedOn w:val="1"/>
    <w:qFormat/>
    <w:uiPriority w:val="0"/>
    <w:pPr>
      <w:widowControl/>
      <w:pBdr>
        <w:top w:val="single" w:color="FF0000" w:sz="8" w:space="0"/>
        <w:bottom w:val="single" w:color="FF0000" w:sz="8" w:space="0"/>
      </w:pBdr>
      <w:spacing w:before="100" w:beforeAutospacing="1" w:after="100" w:afterAutospacing="1"/>
      <w:jc w:val="center"/>
    </w:pPr>
    <w:rPr>
      <w:rFonts w:ascii="宋体" w:hAnsi="宋体" w:cs="宋体"/>
      <w:kern w:val="0"/>
      <w:szCs w:val="21"/>
    </w:rPr>
  </w:style>
  <w:style w:type="paragraph" w:customStyle="1" w:styleId="224">
    <w:name w:val="xl115"/>
    <w:basedOn w:val="1"/>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center"/>
    </w:pPr>
    <w:rPr>
      <w:rFonts w:ascii="宋体" w:hAnsi="宋体" w:cs="宋体"/>
      <w:kern w:val="0"/>
      <w:szCs w:val="21"/>
    </w:rPr>
  </w:style>
  <w:style w:type="paragraph" w:customStyle="1" w:styleId="225">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2"/>
      <w:szCs w:val="22"/>
    </w:rPr>
  </w:style>
  <w:style w:type="paragraph" w:customStyle="1" w:styleId="226">
    <w:name w:val="xl144"/>
    <w:basedOn w:val="1"/>
    <w:qFormat/>
    <w:uiPriority w:val="0"/>
    <w:pPr>
      <w:widowControl/>
      <w:pBdr>
        <w:top w:val="single" w:color="FF0000" w:sz="8" w:space="0"/>
        <w:left w:val="single" w:color="auto" w:sz="4" w:space="0"/>
        <w:bottom w:val="single" w:color="FF0000" w:sz="8"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27">
    <w:name w:val="xl100"/>
    <w:basedOn w:val="1"/>
    <w:qFormat/>
    <w:uiPriority w:val="0"/>
    <w:pPr>
      <w:widowControl/>
      <w:pBdr>
        <w:top w:val="single" w:color="FF0000" w:sz="8"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2"/>
      <w:szCs w:val="22"/>
    </w:rPr>
  </w:style>
  <w:style w:type="paragraph" w:customStyle="1" w:styleId="228">
    <w:name w:val="xl141"/>
    <w:basedOn w:val="1"/>
    <w:qFormat/>
    <w:uiPriority w:val="0"/>
    <w:pPr>
      <w:widowControl/>
      <w:pBdr>
        <w:left w:val="single" w:color="auto" w:sz="4"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29">
    <w:name w:val="xl96"/>
    <w:basedOn w:val="1"/>
    <w:qFormat/>
    <w:uiPriority w:val="0"/>
    <w:pPr>
      <w:widowControl/>
      <w:pBdr>
        <w:top w:val="single" w:color="auto" w:sz="4" w:space="0"/>
        <w:left w:val="single" w:color="auto" w:sz="4" w:space="0"/>
        <w:bottom w:val="single" w:color="FF0000" w:sz="8" w:space="0"/>
        <w:right w:val="single" w:color="auto" w:sz="4" w:space="0"/>
      </w:pBdr>
      <w:spacing w:before="100" w:beforeAutospacing="1" w:after="100" w:afterAutospacing="1"/>
      <w:jc w:val="left"/>
    </w:pPr>
    <w:rPr>
      <w:rFonts w:ascii="宋体" w:hAnsi="宋体" w:cs="宋体"/>
      <w:kern w:val="0"/>
      <w:szCs w:val="21"/>
    </w:rPr>
  </w:style>
  <w:style w:type="paragraph" w:customStyle="1" w:styleId="230">
    <w:name w:val="xl171"/>
    <w:basedOn w:val="1"/>
    <w:qFormat/>
    <w:uiPriority w:val="0"/>
    <w:pPr>
      <w:widowControl/>
      <w:spacing w:before="100" w:beforeAutospacing="1" w:after="100" w:afterAutospacing="1"/>
      <w:jc w:val="center"/>
    </w:pPr>
    <w:rPr>
      <w:rFonts w:ascii="宋体" w:hAnsi="宋体" w:cs="宋体"/>
      <w:b/>
      <w:bCs/>
      <w:color w:val="000000"/>
      <w:kern w:val="0"/>
      <w:szCs w:val="21"/>
    </w:rPr>
  </w:style>
  <w:style w:type="paragraph" w:customStyle="1" w:styleId="231">
    <w:name w:val="xl125"/>
    <w:basedOn w:val="1"/>
    <w:qFormat/>
    <w:uiPriority w:val="0"/>
    <w:pPr>
      <w:widowControl/>
      <w:pBdr>
        <w:bottom w:val="single" w:color="000000" w:sz="4" w:space="0"/>
        <w:right w:val="single" w:color="000000" w:sz="4" w:space="0"/>
      </w:pBdr>
      <w:spacing w:before="100" w:beforeAutospacing="1" w:after="100" w:afterAutospacing="1"/>
      <w:jc w:val="center"/>
    </w:pPr>
    <w:rPr>
      <w:rFonts w:ascii="宋体" w:hAnsi="宋体" w:cs="宋体"/>
      <w:kern w:val="0"/>
      <w:szCs w:val="21"/>
    </w:rPr>
  </w:style>
  <w:style w:type="paragraph" w:customStyle="1" w:styleId="232">
    <w:name w:val="xl187"/>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233">
    <w:name w:val="xl179"/>
    <w:basedOn w:val="1"/>
    <w:qFormat/>
    <w:uiPriority w:val="0"/>
    <w:pPr>
      <w:widowControl/>
      <w:pBdr>
        <w:left w:val="single" w:color="auto" w:sz="8" w:space="0"/>
        <w:bottom w:val="single" w:color="FF0000"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234">
    <w:name w:val="xl136"/>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35">
    <w:name w:val="xl126"/>
    <w:basedOn w:val="1"/>
    <w:qFormat/>
    <w:uiPriority w:val="0"/>
    <w:pPr>
      <w:widowControl/>
      <w:pBdr>
        <w:bottom w:val="single" w:color="000000" w:sz="4" w:space="0"/>
      </w:pBdr>
      <w:spacing w:before="100" w:beforeAutospacing="1" w:after="100" w:afterAutospacing="1"/>
      <w:jc w:val="center"/>
    </w:pPr>
    <w:rPr>
      <w:rFonts w:ascii="宋体" w:hAnsi="宋体" w:cs="宋体"/>
      <w:kern w:val="0"/>
      <w:szCs w:val="21"/>
    </w:rPr>
  </w:style>
  <w:style w:type="paragraph" w:customStyle="1" w:styleId="236">
    <w:name w:val="xl127"/>
    <w:basedOn w:val="1"/>
    <w:qFormat/>
    <w:uiPriority w:val="0"/>
    <w:pPr>
      <w:widowControl/>
      <w:pBdr>
        <w:left w:val="single" w:color="auto" w:sz="4" w:space="0"/>
        <w:bottom w:val="single" w:color="000000"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37">
    <w:name w:val="xl128"/>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238">
    <w:name w:val="xl131"/>
    <w:basedOn w:val="1"/>
    <w:qFormat/>
    <w:uiPriority w:val="0"/>
    <w:pPr>
      <w:widowControl/>
      <w:pBdr>
        <w:top w:val="single" w:color="auto" w:sz="4" w:space="0"/>
        <w:bottom w:val="single" w:color="FF0000" w:sz="8"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39">
    <w:name w:val="xl132"/>
    <w:basedOn w:val="1"/>
    <w:qFormat/>
    <w:uiPriority w:val="0"/>
    <w:pPr>
      <w:widowControl/>
      <w:pBdr>
        <w:top w:val="single" w:color="auto" w:sz="4" w:space="0"/>
        <w:left w:val="single" w:color="auto" w:sz="4" w:space="0"/>
        <w:bottom w:val="single" w:color="FF0000" w:sz="8" w:space="0"/>
        <w:right w:val="single" w:color="auto" w:sz="4" w:space="0"/>
      </w:pBdr>
      <w:spacing w:before="100" w:beforeAutospacing="1" w:after="100" w:afterAutospacing="1"/>
      <w:jc w:val="center"/>
    </w:pPr>
    <w:rPr>
      <w:rFonts w:ascii="宋体" w:hAnsi="宋体" w:cs="宋体"/>
      <w:kern w:val="0"/>
      <w:sz w:val="24"/>
    </w:rPr>
  </w:style>
  <w:style w:type="paragraph" w:customStyle="1" w:styleId="240">
    <w:name w:val="xl177"/>
    <w:basedOn w:val="1"/>
    <w:qFormat/>
    <w:uiPriority w:val="0"/>
    <w:pPr>
      <w:widowControl/>
      <w:pBdr>
        <w:left w:val="single" w:color="auto"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241">
    <w:name w:val="xl16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242">
    <w:name w:val="xl133"/>
    <w:basedOn w:val="1"/>
    <w:qFormat/>
    <w:uiPriority w:val="0"/>
    <w:pPr>
      <w:widowControl/>
      <w:pBdr>
        <w:bottom w:val="single" w:color="FF0000" w:sz="8" w:space="0"/>
        <w:right w:val="single" w:color="000000" w:sz="4" w:space="0"/>
      </w:pBdr>
      <w:spacing w:before="100" w:beforeAutospacing="1" w:after="100" w:afterAutospacing="1"/>
      <w:jc w:val="center"/>
    </w:pPr>
    <w:rPr>
      <w:rFonts w:ascii="宋体" w:hAnsi="宋体" w:cs="宋体"/>
      <w:kern w:val="0"/>
      <w:szCs w:val="21"/>
    </w:rPr>
  </w:style>
  <w:style w:type="paragraph" w:customStyle="1" w:styleId="243">
    <w:name w:val="xl1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244">
    <w:name w:val="xl134"/>
    <w:basedOn w:val="1"/>
    <w:qFormat/>
    <w:uiPriority w:val="0"/>
    <w:pPr>
      <w:widowControl/>
      <w:pBdr>
        <w:bottom w:val="single" w:color="FF0000" w:sz="8" w:space="0"/>
      </w:pBdr>
      <w:spacing w:before="100" w:beforeAutospacing="1" w:after="100" w:afterAutospacing="1"/>
      <w:jc w:val="center"/>
    </w:pPr>
    <w:rPr>
      <w:rFonts w:ascii="宋体" w:hAnsi="宋体" w:cs="宋体"/>
      <w:kern w:val="0"/>
      <w:szCs w:val="21"/>
    </w:rPr>
  </w:style>
  <w:style w:type="paragraph" w:customStyle="1" w:styleId="245">
    <w:name w:val="xl14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46">
    <w:name w:val="xl137"/>
    <w:basedOn w:val="1"/>
    <w:qFormat/>
    <w:uiPriority w:val="0"/>
    <w:pPr>
      <w:widowControl/>
      <w:pBdr>
        <w:top w:val="single" w:color="000000" w:sz="4" w:space="0"/>
        <w:left w:val="single" w:color="auto" w:sz="4" w:space="0"/>
        <w:bottom w:val="single" w:color="000000"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47">
    <w:name w:val="xl147"/>
    <w:basedOn w:val="1"/>
    <w:qFormat/>
    <w:uiPriority w:val="0"/>
    <w:pPr>
      <w:widowControl/>
      <w:pBdr>
        <w:left w:val="single" w:color="auto" w:sz="4" w:space="0"/>
        <w:bottom w:val="single" w:color="auto" w:sz="4" w:space="0"/>
      </w:pBdr>
      <w:spacing w:before="100" w:beforeAutospacing="1" w:after="100" w:afterAutospacing="1"/>
      <w:jc w:val="center"/>
    </w:pPr>
    <w:rPr>
      <w:rFonts w:ascii="宋体" w:hAnsi="宋体" w:cs="宋体"/>
      <w:kern w:val="0"/>
      <w:szCs w:val="21"/>
    </w:rPr>
  </w:style>
  <w:style w:type="paragraph" w:customStyle="1" w:styleId="248">
    <w:name w:val="xl139"/>
    <w:basedOn w:val="1"/>
    <w:qFormat/>
    <w:uiPriority w:val="0"/>
    <w:pPr>
      <w:widowControl/>
      <w:pBdr>
        <w:top w:val="single" w:color="FF0000" w:sz="8"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49">
    <w:name w:val="xl142"/>
    <w:basedOn w:val="1"/>
    <w:qFormat/>
    <w:uiPriority w:val="0"/>
    <w:pPr>
      <w:widowControl/>
      <w:pBdr>
        <w:top w:val="single" w:color="FF0000" w:sz="8" w:space="0"/>
        <w:bottom w:val="single" w:color="FF0000" w:sz="8" w:space="0"/>
        <w:right w:val="single" w:color="000000" w:sz="4" w:space="0"/>
      </w:pBdr>
      <w:spacing w:before="100" w:beforeAutospacing="1" w:after="100" w:afterAutospacing="1"/>
      <w:jc w:val="center"/>
    </w:pPr>
    <w:rPr>
      <w:rFonts w:ascii="宋体" w:hAnsi="宋体" w:cs="宋体"/>
      <w:kern w:val="0"/>
      <w:szCs w:val="21"/>
    </w:rPr>
  </w:style>
  <w:style w:type="paragraph" w:customStyle="1" w:styleId="250">
    <w:name w:val="xl172"/>
    <w:basedOn w:val="1"/>
    <w:qFormat/>
    <w:uiPriority w:val="0"/>
    <w:pPr>
      <w:widowControl/>
      <w:pBdr>
        <w:right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251">
    <w:name w:val="xl1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52">
    <w:name w:val="xl173"/>
    <w:basedOn w:val="1"/>
    <w:qFormat/>
    <w:uiPriority w:val="0"/>
    <w:pPr>
      <w:widowControl/>
      <w:pBdr>
        <w:left w:val="single" w:color="auto" w:sz="4" w:space="0"/>
        <w:bottom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253">
    <w:name w:val="xl149"/>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Cs w:val="21"/>
    </w:rPr>
  </w:style>
  <w:style w:type="paragraph" w:customStyle="1" w:styleId="254">
    <w:name w:val="xl161"/>
    <w:basedOn w:val="1"/>
    <w:qFormat/>
    <w:uiPriority w:val="0"/>
    <w:pPr>
      <w:widowControl/>
      <w:pBdr>
        <w:left w:val="single" w:color="auto" w:sz="4" w:space="0"/>
        <w:bottom w:val="single" w:color="FF0000" w:sz="8"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55">
    <w:name w:val="xl153"/>
    <w:basedOn w:val="1"/>
    <w:qFormat/>
    <w:uiPriority w:val="0"/>
    <w:pPr>
      <w:widowControl/>
      <w:pBdr>
        <w:left w:val="single" w:color="auto" w:sz="4" w:space="0"/>
        <w:bottom w:val="single" w:color="auto" w:sz="8"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56">
    <w:name w:val="xl164"/>
    <w:basedOn w:val="1"/>
    <w:qFormat/>
    <w:uiPriority w:val="0"/>
    <w:pPr>
      <w:widowControl/>
      <w:pBdr>
        <w:bottom w:val="single" w:color="auto" w:sz="8"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57">
    <w:name w:val="xl156"/>
    <w:basedOn w:val="1"/>
    <w:qFormat/>
    <w:uiPriority w:val="0"/>
    <w:pPr>
      <w:widowControl/>
      <w:pBdr>
        <w:top w:val="single" w:color="FF0000" w:sz="8" w:space="0"/>
        <w:left w:val="single" w:color="auto" w:sz="4" w:space="0"/>
        <w:bottom w:val="single" w:color="000000" w:sz="4" w:space="0"/>
      </w:pBdr>
      <w:spacing w:before="100" w:beforeAutospacing="1" w:after="100" w:afterAutospacing="1"/>
      <w:jc w:val="center"/>
    </w:pPr>
    <w:rPr>
      <w:rFonts w:ascii="宋体" w:hAnsi="宋体" w:cs="宋体"/>
      <w:kern w:val="0"/>
      <w:szCs w:val="21"/>
    </w:rPr>
  </w:style>
  <w:style w:type="paragraph" w:customStyle="1" w:styleId="258">
    <w:name w:val="xl158"/>
    <w:basedOn w:val="1"/>
    <w:qFormat/>
    <w:uiPriority w:val="0"/>
    <w:pPr>
      <w:widowControl/>
      <w:pBdr>
        <w:bottom w:val="single" w:color="000000" w:sz="4"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59">
    <w:name w:val="xl166"/>
    <w:basedOn w:val="1"/>
    <w:qFormat/>
    <w:uiPriority w:val="0"/>
    <w:pPr>
      <w:widowControl/>
      <w:pBdr>
        <w:top w:val="single" w:color="auto" w:sz="8" w:space="0"/>
        <w:left w:val="single" w:color="auto" w:sz="8" w:space="0"/>
        <w:bottom w:val="single" w:color="auto" w:sz="4" w:space="0"/>
        <w:right w:val="single" w:color="auto" w:sz="8" w:space="0"/>
      </w:pBdr>
      <w:spacing w:before="100" w:beforeAutospacing="1" w:after="100" w:afterAutospacing="1"/>
      <w:jc w:val="center"/>
    </w:pPr>
    <w:rPr>
      <w:rFonts w:ascii="宋体" w:hAnsi="宋体" w:cs="宋体"/>
      <w:b/>
      <w:bCs/>
      <w:color w:val="000000"/>
      <w:kern w:val="0"/>
      <w:sz w:val="28"/>
      <w:szCs w:val="28"/>
    </w:rPr>
  </w:style>
  <w:style w:type="paragraph" w:customStyle="1" w:styleId="260">
    <w:name w:val="xl167"/>
    <w:basedOn w:val="1"/>
    <w:qFormat/>
    <w:uiPriority w:val="0"/>
    <w:pPr>
      <w:widowControl/>
      <w:pBdr>
        <w:top w:val="single" w:color="auto" w:sz="8" w:space="0"/>
        <w:bottom w:val="single" w:color="auto" w:sz="4" w:space="0"/>
      </w:pBdr>
      <w:spacing w:before="100" w:beforeAutospacing="1" w:after="100" w:afterAutospacing="1"/>
      <w:jc w:val="center"/>
    </w:pPr>
    <w:rPr>
      <w:rFonts w:ascii="宋体" w:hAnsi="宋体" w:cs="宋体"/>
      <w:b/>
      <w:bCs/>
      <w:color w:val="000000"/>
      <w:kern w:val="0"/>
      <w:sz w:val="28"/>
      <w:szCs w:val="28"/>
    </w:rPr>
  </w:style>
  <w:style w:type="paragraph" w:customStyle="1" w:styleId="261">
    <w:name w:val="xl188"/>
    <w:basedOn w:val="1"/>
    <w:qFormat/>
    <w:uiPriority w:val="0"/>
    <w:pPr>
      <w:widowControl/>
      <w:pBdr>
        <w:top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262">
    <w:name w:val="xl180"/>
    <w:basedOn w:val="1"/>
    <w:qFormat/>
    <w:uiPriority w:val="0"/>
    <w:pPr>
      <w:widowControl/>
      <w:pBdr>
        <w:top w:val="single" w:color="auto" w:sz="8" w:space="0"/>
        <w:left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63">
    <w:name w:val="xl181"/>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64">
    <w:name w:val="Char2"/>
    <w:basedOn w:val="1"/>
    <w:qFormat/>
    <w:uiPriority w:val="0"/>
    <w:pPr>
      <w:widowControl/>
      <w:spacing w:after="160" w:line="240" w:lineRule="exact"/>
      <w:jc w:val="left"/>
    </w:pPr>
  </w:style>
  <w:style w:type="paragraph" w:customStyle="1" w:styleId="265">
    <w:name w:val="正文1"/>
    <w:qFormat/>
    <w:uiPriority w:val="0"/>
    <w:pPr>
      <w:jc w:val="both"/>
    </w:pPr>
    <w:rPr>
      <w:rFonts w:ascii="Calibri" w:hAnsi="Calibri" w:eastAsia="宋体" w:cs="Calibri"/>
      <w:kern w:val="2"/>
      <w:sz w:val="21"/>
      <w:szCs w:val="21"/>
      <w:lang w:val="en-US" w:eastAsia="zh-CN" w:bidi="ar-SA"/>
    </w:rPr>
  </w:style>
  <w:style w:type="paragraph" w:customStyle="1" w:styleId="266">
    <w:name w:val="Char3"/>
    <w:basedOn w:val="1"/>
    <w:qFormat/>
    <w:uiPriority w:val="0"/>
    <w:pPr>
      <w:widowControl/>
      <w:spacing w:after="160" w:line="240" w:lineRule="exact"/>
      <w:jc w:val="left"/>
    </w:pPr>
    <w:rPr>
      <w:rFonts w:ascii="Verdana" w:hAnsi="Verdana"/>
      <w:kern w:val="0"/>
      <w:sz w:val="20"/>
      <w:szCs w:val="20"/>
      <w:lang w:eastAsia="en-US"/>
    </w:rPr>
  </w:style>
  <w:style w:type="paragraph" w:customStyle="1" w:styleId="267">
    <w:name w:val="p0"/>
    <w:basedOn w:val="1"/>
    <w:qFormat/>
    <w:uiPriority w:val="0"/>
    <w:pPr>
      <w:widowControl/>
      <w:jc w:val="left"/>
    </w:pPr>
    <w:rPr>
      <w:kern w:val="0"/>
      <w:szCs w:val="21"/>
    </w:rPr>
  </w:style>
  <w:style w:type="paragraph" w:customStyle="1" w:styleId="268">
    <w:name w:val="正文2"/>
    <w:qFormat/>
    <w:uiPriority w:val="0"/>
    <w:pPr>
      <w:jc w:val="both"/>
    </w:pPr>
    <w:rPr>
      <w:rFonts w:ascii="Times New Roman" w:hAnsi="Times New Roman" w:eastAsia="宋体" w:cs="Times New Roman"/>
      <w:kern w:val="2"/>
      <w:sz w:val="21"/>
      <w:szCs w:val="21"/>
      <w:lang w:val="en-US" w:eastAsia="zh-CN" w:bidi="ar-SA"/>
    </w:rPr>
  </w:style>
  <w:style w:type="paragraph" w:customStyle="1" w:styleId="269">
    <w:name w:val="Char4"/>
    <w:basedOn w:val="1"/>
    <w:qFormat/>
    <w:uiPriority w:val="0"/>
    <w:pPr>
      <w:widowControl/>
      <w:spacing w:after="160" w:line="240" w:lineRule="exact"/>
      <w:jc w:val="left"/>
    </w:pPr>
    <w:rPr>
      <w:rFonts w:ascii="Verdana" w:hAnsi="Verdana"/>
      <w:kern w:val="0"/>
      <w:sz w:val="20"/>
      <w:szCs w:val="20"/>
      <w:lang w:eastAsia="en-US"/>
    </w:rPr>
  </w:style>
  <w:style w:type="paragraph" w:customStyle="1" w:styleId="270">
    <w:name w:val="Char5"/>
    <w:basedOn w:val="1"/>
    <w:qFormat/>
    <w:uiPriority w:val="0"/>
    <w:pPr>
      <w:widowControl/>
      <w:spacing w:after="160" w:line="240" w:lineRule="exact"/>
      <w:jc w:val="left"/>
    </w:pPr>
    <w:rPr>
      <w:rFonts w:ascii="Verdana" w:hAnsi="Verdana"/>
      <w:kern w:val="0"/>
      <w:sz w:val="20"/>
      <w:szCs w:val="20"/>
      <w:lang w:eastAsia="en-US"/>
    </w:rPr>
  </w:style>
  <w:style w:type="paragraph" w:customStyle="1" w:styleId="271">
    <w:name w:val="Char6"/>
    <w:basedOn w:val="1"/>
    <w:qFormat/>
    <w:uiPriority w:val="0"/>
    <w:pPr>
      <w:widowControl/>
      <w:spacing w:after="160" w:line="240" w:lineRule="exact"/>
      <w:jc w:val="left"/>
    </w:pPr>
    <w:rPr>
      <w:rFonts w:ascii="Verdana" w:hAnsi="Verdana"/>
      <w:kern w:val="0"/>
      <w:sz w:val="20"/>
      <w:szCs w:val="20"/>
      <w:lang w:eastAsia="en-US"/>
    </w:rPr>
  </w:style>
  <w:style w:type="character" w:customStyle="1" w:styleId="272">
    <w:name w:val="发布"/>
    <w:qFormat/>
    <w:uiPriority w:val="0"/>
    <w:rPr>
      <w:rFonts w:ascii="黑体" w:eastAsia="黑体"/>
      <w:spacing w:val="22"/>
      <w:w w:val="100"/>
      <w:position w:val="3"/>
      <w:sz w:val="28"/>
    </w:rPr>
  </w:style>
  <w:style w:type="character" w:customStyle="1" w:styleId="273">
    <w:name w:val="个人答复风格"/>
    <w:qFormat/>
    <w:uiPriority w:val="0"/>
    <w:rPr>
      <w:rFonts w:ascii="Arial" w:hAnsi="Arial" w:eastAsia="宋体" w:cs="Arial"/>
      <w:color w:val="auto"/>
      <w:sz w:val="20"/>
    </w:rPr>
  </w:style>
  <w:style w:type="character" w:customStyle="1" w:styleId="274">
    <w:name w:val="段 Char"/>
    <w:link w:val="57"/>
    <w:qFormat/>
    <w:uiPriority w:val="0"/>
    <w:rPr>
      <w:rFonts w:ascii="宋体" w:hAnsi="宋体" w:eastAsia="宋体"/>
      <w:sz w:val="21"/>
      <w:lang w:val="en-US" w:eastAsia="zh-CN" w:bidi="ar-SA"/>
    </w:rPr>
  </w:style>
  <w:style w:type="character" w:customStyle="1" w:styleId="275">
    <w:name w:val="个人撰写风格"/>
    <w:qFormat/>
    <w:uiPriority w:val="0"/>
    <w:rPr>
      <w:rFonts w:ascii="Arial" w:hAnsi="Arial" w:eastAsia="宋体" w:cs="Arial"/>
      <w:color w:val="auto"/>
      <w:sz w:val="20"/>
    </w:rPr>
  </w:style>
  <w:style w:type="character" w:customStyle="1" w:styleId="276">
    <w:name w:val="二级条标题 Char"/>
    <w:link w:val="58"/>
    <w:qFormat/>
    <w:uiPriority w:val="0"/>
    <w:rPr>
      <w:rFonts w:ascii="黑体" w:hAnsi="黑体" w:eastAsia="宋体"/>
      <w:color w:val="000000" w:themeColor="text1"/>
      <w:spacing w:val="-6"/>
      <w:sz w:val="21"/>
      <w:szCs w:val="24"/>
      <w14:textFill>
        <w14:solidFill>
          <w14:schemeClr w14:val="tx1"/>
        </w14:solidFill>
      </w14:textFill>
    </w:rPr>
  </w:style>
  <w:style w:type="character" w:customStyle="1" w:styleId="277">
    <w:name w:val="章标题 Char"/>
    <w:link w:val="60"/>
    <w:qFormat/>
    <w:uiPriority w:val="0"/>
    <w:rPr>
      <w:rFonts w:ascii="黑体" w:hAnsi="黑体" w:eastAsia="黑体"/>
      <w:sz w:val="21"/>
    </w:rPr>
  </w:style>
  <w:style w:type="character" w:customStyle="1" w:styleId="278">
    <w:name w:val="一级条标题 Char"/>
    <w:link w:val="59"/>
    <w:qFormat/>
    <w:uiPriority w:val="0"/>
    <w:rPr>
      <w:rFonts w:ascii="黑体" w:hAnsi="黑体" w:eastAsia="黑体"/>
      <w:color w:val="FF0000"/>
      <w:spacing w:val="-4"/>
      <w:sz w:val="21"/>
      <w:szCs w:val="24"/>
    </w:rPr>
  </w:style>
  <w:style w:type="character" w:customStyle="1" w:styleId="279">
    <w:name w:val="纯文本 字符"/>
    <w:link w:val="24"/>
    <w:qFormat/>
    <w:uiPriority w:val="0"/>
    <w:rPr>
      <w:rFonts w:ascii="宋体" w:hAnsi="Courier New" w:cs="Courier New"/>
      <w:kern w:val="2"/>
      <w:sz w:val="21"/>
      <w:szCs w:val="21"/>
    </w:rPr>
  </w:style>
  <w:style w:type="character" w:customStyle="1" w:styleId="280">
    <w:name w:val="三级条标题 Char"/>
    <w:link w:val="70"/>
    <w:qFormat/>
    <w:uiPriority w:val="0"/>
    <w:rPr>
      <w:rFonts w:ascii="黑体" w:eastAsia="黑体"/>
      <w:color w:val="FF0000"/>
      <w:spacing w:val="-4"/>
      <w:sz w:val="21"/>
      <w:szCs w:val="24"/>
    </w:rPr>
  </w:style>
  <w:style w:type="character" w:customStyle="1" w:styleId="281">
    <w:name w:val="批注框文本 字符"/>
    <w:link w:val="29"/>
    <w:qFormat/>
    <w:uiPriority w:val="99"/>
    <w:rPr>
      <w:kern w:val="2"/>
      <w:sz w:val="18"/>
      <w:szCs w:val="18"/>
    </w:rPr>
  </w:style>
  <w:style w:type="character" w:customStyle="1" w:styleId="282">
    <w:name w:val="正文文本 字符"/>
    <w:link w:val="21"/>
    <w:qFormat/>
    <w:uiPriority w:val="0"/>
    <w:rPr>
      <w:kern w:val="2"/>
      <w:sz w:val="21"/>
      <w:szCs w:val="24"/>
    </w:rPr>
  </w:style>
  <w:style w:type="character" w:customStyle="1" w:styleId="283">
    <w:name w:val="注： Char"/>
    <w:link w:val="90"/>
    <w:qFormat/>
    <w:uiPriority w:val="0"/>
    <w:rPr>
      <w:rFonts w:ascii="宋体"/>
      <w:sz w:val="18"/>
    </w:rPr>
  </w:style>
  <w:style w:type="character" w:customStyle="1" w:styleId="284">
    <w:name w:val="页脚 字符"/>
    <w:link w:val="30"/>
    <w:qFormat/>
    <w:uiPriority w:val="99"/>
    <w:rPr>
      <w:kern w:val="2"/>
      <w:sz w:val="18"/>
      <w:szCs w:val="18"/>
    </w:rPr>
  </w:style>
  <w:style w:type="character" w:customStyle="1" w:styleId="285">
    <w:name w:val="正文文本缩进 字符"/>
    <w:link w:val="22"/>
    <w:qFormat/>
    <w:uiPriority w:val="0"/>
    <w:rPr>
      <w:kern w:val="2"/>
      <w:sz w:val="24"/>
    </w:rPr>
  </w:style>
  <w:style w:type="character" w:customStyle="1" w:styleId="286">
    <w:name w:val="表中文字"/>
    <w:qFormat/>
    <w:uiPriority w:val="0"/>
    <w:rPr>
      <w:rFonts w:ascii="宋体" w:eastAsia="宋体"/>
      <w:sz w:val="18"/>
    </w:rPr>
  </w:style>
  <w:style w:type="character" w:customStyle="1" w:styleId="287">
    <w:name w:val="批注文字 字符"/>
    <w:link w:val="20"/>
    <w:qFormat/>
    <w:uiPriority w:val="0"/>
    <w:rPr>
      <w:kern w:val="2"/>
      <w:sz w:val="21"/>
      <w:szCs w:val="24"/>
    </w:rPr>
  </w:style>
  <w:style w:type="character" w:customStyle="1" w:styleId="288">
    <w:name w:val="批注主题 字符"/>
    <w:link w:val="38"/>
    <w:qFormat/>
    <w:uiPriority w:val="0"/>
    <w:rPr>
      <w:b/>
      <w:bCs/>
      <w:kern w:val="2"/>
      <w:sz w:val="21"/>
      <w:szCs w:val="24"/>
    </w:rPr>
  </w:style>
  <w:style w:type="character" w:customStyle="1" w:styleId="289">
    <w:name w:val="页眉 字符"/>
    <w:link w:val="31"/>
    <w:qFormat/>
    <w:uiPriority w:val="99"/>
    <w:rPr>
      <w:kern w:val="2"/>
      <w:sz w:val="18"/>
      <w:szCs w:val="18"/>
    </w:rPr>
  </w:style>
  <w:style w:type="character" w:customStyle="1" w:styleId="290">
    <w:name w:val="正文文本缩进 2 字符"/>
    <w:link w:val="27"/>
    <w:qFormat/>
    <w:uiPriority w:val="0"/>
    <w:rPr>
      <w:kern w:val="2"/>
      <w:sz w:val="21"/>
      <w:szCs w:val="24"/>
    </w:rPr>
  </w:style>
  <w:style w:type="character" w:customStyle="1" w:styleId="291">
    <w:name w:val="日期 字符"/>
    <w:link w:val="26"/>
    <w:qFormat/>
    <w:uiPriority w:val="99"/>
    <w:rPr>
      <w:kern w:val="2"/>
      <w:sz w:val="24"/>
    </w:rPr>
  </w:style>
  <w:style w:type="character" w:customStyle="1" w:styleId="292">
    <w:name w:val="访问过的超链接1"/>
    <w:qFormat/>
    <w:uiPriority w:val="99"/>
    <w:rPr>
      <w:color w:val="800080"/>
      <w:u w:val="single"/>
    </w:rPr>
  </w:style>
  <w:style w:type="character" w:customStyle="1" w:styleId="293">
    <w:name w:val="段 Char Char Char Char"/>
    <w:qFormat/>
    <w:uiPriority w:val="0"/>
    <w:rPr>
      <w:rFonts w:ascii="宋体"/>
      <w:sz w:val="21"/>
      <w:lang w:val="en-US" w:eastAsia="zh-CN" w:bidi="ar-SA"/>
    </w:rPr>
  </w:style>
  <w:style w:type="character" w:customStyle="1" w:styleId="294">
    <w:name w:val="章标题 Char Char"/>
    <w:qFormat/>
    <w:uiPriority w:val="0"/>
    <w:rPr>
      <w:rFonts w:ascii="黑体" w:eastAsia="黑体"/>
      <w:sz w:val="21"/>
      <w:lang w:val="en-US" w:eastAsia="zh-CN" w:bidi="ar-SA"/>
    </w:rPr>
  </w:style>
  <w:style w:type="character" w:customStyle="1" w:styleId="295">
    <w:name w:val="正文文本缩进 Char1"/>
    <w:qFormat/>
    <w:uiPriority w:val="0"/>
    <w:rPr>
      <w:kern w:val="2"/>
      <w:sz w:val="21"/>
      <w:szCs w:val="24"/>
    </w:rPr>
  </w:style>
  <w:style w:type="character" w:customStyle="1" w:styleId="296">
    <w:name w:val="font21"/>
    <w:qFormat/>
    <w:uiPriority w:val="0"/>
    <w:rPr>
      <w:rFonts w:hint="eastAsia" w:ascii="宋体" w:hAnsi="宋体" w:eastAsia="宋体" w:cs="宋体"/>
      <w:b/>
      <w:color w:val="FF0000"/>
      <w:sz w:val="21"/>
      <w:szCs w:val="21"/>
      <w:u w:val="none"/>
    </w:rPr>
  </w:style>
  <w:style w:type="character" w:customStyle="1" w:styleId="297">
    <w:name w:val="font41"/>
    <w:qFormat/>
    <w:uiPriority w:val="0"/>
    <w:rPr>
      <w:rFonts w:hint="eastAsia" w:ascii="宋体" w:hAnsi="宋体" w:eastAsia="宋体" w:cs="宋体"/>
      <w:b/>
      <w:color w:val="FF0000"/>
      <w:sz w:val="21"/>
      <w:szCs w:val="21"/>
      <w:u w:val="none"/>
    </w:rPr>
  </w:style>
  <w:style w:type="character" w:customStyle="1" w:styleId="298">
    <w:name w:val="font01"/>
    <w:qFormat/>
    <w:uiPriority w:val="0"/>
    <w:rPr>
      <w:rFonts w:hint="eastAsia" w:ascii="宋体" w:hAnsi="宋体" w:eastAsia="宋体"/>
      <w:color w:val="000000"/>
      <w:sz w:val="24"/>
      <w:szCs w:val="24"/>
      <w:u w:val="none"/>
    </w:rPr>
  </w:style>
  <w:style w:type="character" w:customStyle="1" w:styleId="299">
    <w:name w:val="附录标识 Char"/>
    <w:link w:val="64"/>
    <w:qFormat/>
    <w:uiPriority w:val="0"/>
    <w:rPr>
      <w:sz w:val="21"/>
    </w:rPr>
  </w:style>
  <w:style w:type="character" w:customStyle="1" w:styleId="300">
    <w:name w:val="font31"/>
    <w:qFormat/>
    <w:uiPriority w:val="0"/>
    <w:rPr>
      <w:rFonts w:hint="eastAsia" w:ascii="宋体" w:hAnsi="宋体" w:eastAsia="宋体" w:cs="宋体"/>
      <w:color w:val="000000"/>
      <w:sz w:val="22"/>
      <w:szCs w:val="22"/>
      <w:u w:val="none"/>
    </w:rPr>
  </w:style>
  <w:style w:type="paragraph" w:customStyle="1" w:styleId="301">
    <w:name w:val="List Paragraph"/>
    <w:basedOn w:val="1"/>
    <w:qFormat/>
    <w:uiPriority w:val="34"/>
    <w:pPr>
      <w:ind w:firstLine="420" w:firstLineChars="200"/>
    </w:pPr>
  </w:style>
  <w:style w:type="paragraph" w:customStyle="1" w:styleId="302">
    <w:name w:val="Body text|1"/>
    <w:basedOn w:val="1"/>
    <w:qFormat/>
    <w:uiPriority w:val="0"/>
    <w:pPr>
      <w:widowControl w:val="0"/>
      <w:shd w:val="clear" w:color="auto" w:fill="auto"/>
      <w:spacing w:after="40" w:line="396" w:lineRule="auto"/>
      <w:ind w:firstLine="400"/>
    </w:pPr>
    <w:rPr>
      <w:rFonts w:ascii="宋体" w:hAnsi="宋体" w:eastAsia="宋体" w:cs="宋体"/>
      <w:u w:val="none"/>
      <w:shd w:val="clear" w:color="auto" w:fill="auto"/>
      <w:lang w:val="zh-TW" w:eastAsia="zh-TW" w:bidi="zh-TW"/>
    </w:rPr>
  </w:style>
  <w:style w:type="paragraph" w:customStyle="1" w:styleId="303">
    <w:name w:val="Other|1"/>
    <w:basedOn w:val="1"/>
    <w:qFormat/>
    <w:uiPriority w:val="0"/>
    <w:pPr>
      <w:widowControl w:val="0"/>
      <w:shd w:val="clear" w:color="auto" w:fill="auto"/>
      <w:spacing w:after="40" w:line="396" w:lineRule="auto"/>
      <w:ind w:firstLine="400"/>
    </w:pPr>
    <w:rPr>
      <w:rFonts w:ascii="宋体" w:hAnsi="宋体" w:eastAsia="宋体" w:cs="宋体"/>
      <w:u w:val="none"/>
      <w:shd w:val="clear" w:color="auto" w:fill="auto"/>
      <w:lang w:val="zh-TW" w:eastAsia="zh-TW" w:bidi="zh-TW"/>
    </w:rPr>
  </w:style>
  <w:style w:type="paragraph" w:customStyle="1" w:styleId="304">
    <w:name w:val="Body text|2"/>
    <w:basedOn w:val="1"/>
    <w:qFormat/>
    <w:uiPriority w:val="0"/>
    <w:pPr>
      <w:widowControl w:val="0"/>
      <w:shd w:val="clear" w:color="auto" w:fill="auto"/>
      <w:spacing w:line="384" w:lineRule="auto"/>
    </w:pPr>
    <w:rPr>
      <w:u w:val="none"/>
      <w:shd w:val="clear" w:color="auto" w:fill="auto"/>
    </w:rPr>
  </w:style>
  <w:style w:type="paragraph" w:customStyle="1" w:styleId="305">
    <w:name w:val="注"/>
    <w:basedOn w:val="1"/>
    <w:next w:val="22"/>
    <w:qFormat/>
    <w:uiPriority w:val="0"/>
    <w:pPr>
      <w:numPr>
        <w:ilvl w:val="0"/>
        <w:numId w:val="11"/>
      </w:numPr>
      <w:adjustRightInd w:val="0"/>
      <w:spacing w:line="360" w:lineRule="auto"/>
      <w:ind w:firstLine="480" w:firstLineChars="200"/>
      <w:textAlignment w:val="baseline"/>
      <w:outlineLvl w:val="0"/>
    </w:pPr>
    <w:rPr>
      <w:rFonts w:ascii="Times New Roman" w:hAnsi="Times New Roman" w:eastAsia="宋体"/>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2" Type="http://schemas.openxmlformats.org/officeDocument/2006/relationships/fontTable" Target="fontTable.xml"/><Relationship Id="rId81" Type="http://schemas.openxmlformats.org/officeDocument/2006/relationships/numbering" Target="numbering.xml"/><Relationship Id="rId80" Type="http://schemas.openxmlformats.org/officeDocument/2006/relationships/customXml" Target="../customXml/item1.xml"/><Relationship Id="rId8" Type="http://schemas.openxmlformats.org/officeDocument/2006/relationships/footer" Target="footer3.xml"/><Relationship Id="rId79" Type="http://schemas.openxmlformats.org/officeDocument/2006/relationships/image" Target="media/image51.wmf"/><Relationship Id="rId78" Type="http://schemas.openxmlformats.org/officeDocument/2006/relationships/image" Target="media/image50.wmf"/><Relationship Id="rId77" Type="http://schemas.openxmlformats.org/officeDocument/2006/relationships/image" Target="media/image49.wmf"/><Relationship Id="rId76" Type="http://schemas.openxmlformats.org/officeDocument/2006/relationships/image" Target="media/image48.wmf"/><Relationship Id="rId75" Type="http://schemas.openxmlformats.org/officeDocument/2006/relationships/oleObject" Target="embeddings/oleObject18.bin"/><Relationship Id="rId74" Type="http://schemas.openxmlformats.org/officeDocument/2006/relationships/image" Target="media/image47.wmf"/><Relationship Id="rId73" Type="http://schemas.openxmlformats.org/officeDocument/2006/relationships/image" Target="media/image46.wmf"/><Relationship Id="rId72" Type="http://schemas.openxmlformats.org/officeDocument/2006/relationships/image" Target="media/image45.wmf"/><Relationship Id="rId71" Type="http://schemas.openxmlformats.org/officeDocument/2006/relationships/image" Target="media/image44.wmf"/><Relationship Id="rId70" Type="http://schemas.openxmlformats.org/officeDocument/2006/relationships/oleObject" Target="embeddings/oleObject17.bin"/><Relationship Id="rId7" Type="http://schemas.openxmlformats.org/officeDocument/2006/relationships/header" Target="header3.xml"/><Relationship Id="rId69" Type="http://schemas.openxmlformats.org/officeDocument/2006/relationships/image" Target="media/image43.wmf"/><Relationship Id="rId68" Type="http://schemas.openxmlformats.org/officeDocument/2006/relationships/image" Target="media/image42.wmf"/><Relationship Id="rId67" Type="http://schemas.openxmlformats.org/officeDocument/2006/relationships/image" Target="media/image41.wmf"/><Relationship Id="rId66" Type="http://schemas.openxmlformats.org/officeDocument/2006/relationships/image" Target="media/image40.wmf"/><Relationship Id="rId65" Type="http://schemas.openxmlformats.org/officeDocument/2006/relationships/oleObject" Target="embeddings/oleObject16.bin"/><Relationship Id="rId64" Type="http://schemas.openxmlformats.org/officeDocument/2006/relationships/image" Target="media/image39.wmf"/><Relationship Id="rId63" Type="http://schemas.openxmlformats.org/officeDocument/2006/relationships/image" Target="media/image38.wmf"/><Relationship Id="rId62" Type="http://schemas.openxmlformats.org/officeDocument/2006/relationships/image" Target="media/image37.wmf"/><Relationship Id="rId61" Type="http://schemas.openxmlformats.org/officeDocument/2006/relationships/image" Target="media/image36.wmf"/><Relationship Id="rId60" Type="http://schemas.openxmlformats.org/officeDocument/2006/relationships/image" Target="media/image35.wmf"/><Relationship Id="rId6" Type="http://schemas.openxmlformats.org/officeDocument/2006/relationships/footer" Target="footer2.xml"/><Relationship Id="rId59" Type="http://schemas.openxmlformats.org/officeDocument/2006/relationships/oleObject" Target="embeddings/oleObject15.bin"/><Relationship Id="rId58" Type="http://schemas.openxmlformats.org/officeDocument/2006/relationships/image" Target="media/image34.wmf"/><Relationship Id="rId57" Type="http://schemas.openxmlformats.org/officeDocument/2006/relationships/oleObject" Target="embeddings/oleObject14.bin"/><Relationship Id="rId56" Type="http://schemas.openxmlformats.org/officeDocument/2006/relationships/image" Target="media/image33.wmf"/><Relationship Id="rId55" Type="http://schemas.openxmlformats.org/officeDocument/2006/relationships/image" Target="media/image32.wmf"/><Relationship Id="rId54" Type="http://schemas.openxmlformats.org/officeDocument/2006/relationships/image" Target="media/image31.wmf"/><Relationship Id="rId53" Type="http://schemas.openxmlformats.org/officeDocument/2006/relationships/image" Target="media/image30.wmf"/><Relationship Id="rId52" Type="http://schemas.openxmlformats.org/officeDocument/2006/relationships/oleObject" Target="embeddings/oleObject13.bin"/><Relationship Id="rId51" Type="http://schemas.openxmlformats.org/officeDocument/2006/relationships/image" Target="media/image29.wmf"/><Relationship Id="rId50" Type="http://schemas.openxmlformats.org/officeDocument/2006/relationships/image" Target="media/image28.wmf"/><Relationship Id="rId5" Type="http://schemas.openxmlformats.org/officeDocument/2006/relationships/footer" Target="footer1.xml"/><Relationship Id="rId49" Type="http://schemas.openxmlformats.org/officeDocument/2006/relationships/image" Target="media/image27.wmf"/><Relationship Id="rId48" Type="http://schemas.openxmlformats.org/officeDocument/2006/relationships/oleObject" Target="embeddings/oleObject12.bin"/><Relationship Id="rId47" Type="http://schemas.openxmlformats.org/officeDocument/2006/relationships/image" Target="media/image26.wmf"/><Relationship Id="rId46" Type="http://schemas.openxmlformats.org/officeDocument/2006/relationships/oleObject" Target="embeddings/oleObject11.bin"/><Relationship Id="rId45" Type="http://schemas.openxmlformats.org/officeDocument/2006/relationships/image" Target="media/image25.wmf"/><Relationship Id="rId44" Type="http://schemas.openxmlformats.org/officeDocument/2006/relationships/oleObject" Target="embeddings/oleObject10.bin"/><Relationship Id="rId43" Type="http://schemas.openxmlformats.org/officeDocument/2006/relationships/image" Target="media/image24.wmf"/><Relationship Id="rId42" Type="http://schemas.openxmlformats.org/officeDocument/2006/relationships/oleObject" Target="embeddings/oleObject9.bin"/><Relationship Id="rId41" Type="http://schemas.openxmlformats.org/officeDocument/2006/relationships/image" Target="media/image23.wmf"/><Relationship Id="rId40" Type="http://schemas.openxmlformats.org/officeDocument/2006/relationships/oleObject" Target="embeddings/oleObject8.bin"/><Relationship Id="rId4" Type="http://schemas.openxmlformats.org/officeDocument/2006/relationships/header" Target="header2.xml"/><Relationship Id="rId39" Type="http://schemas.openxmlformats.org/officeDocument/2006/relationships/image" Target="media/image22.wmf"/><Relationship Id="rId38" Type="http://schemas.openxmlformats.org/officeDocument/2006/relationships/oleObject" Target="embeddings/oleObject7.bin"/><Relationship Id="rId37" Type="http://schemas.openxmlformats.org/officeDocument/2006/relationships/image" Target="media/image21.wmf"/><Relationship Id="rId36" Type="http://schemas.openxmlformats.org/officeDocument/2006/relationships/oleObject" Target="embeddings/oleObject6.bin"/><Relationship Id="rId35" Type="http://schemas.openxmlformats.org/officeDocument/2006/relationships/image" Target="media/image20.wmf"/><Relationship Id="rId34" Type="http://schemas.openxmlformats.org/officeDocument/2006/relationships/oleObject" Target="embeddings/oleObject5.bin"/><Relationship Id="rId33" Type="http://schemas.openxmlformats.org/officeDocument/2006/relationships/image" Target="media/image19.wmf"/><Relationship Id="rId32" Type="http://schemas.openxmlformats.org/officeDocument/2006/relationships/image" Target="media/image18.wmf"/><Relationship Id="rId31" Type="http://schemas.openxmlformats.org/officeDocument/2006/relationships/image" Target="media/image17.wmf"/><Relationship Id="rId30" Type="http://schemas.openxmlformats.org/officeDocument/2006/relationships/image" Target="media/image16.wmf"/><Relationship Id="rId3" Type="http://schemas.openxmlformats.org/officeDocument/2006/relationships/header" Target="header1.xml"/><Relationship Id="rId29" Type="http://schemas.openxmlformats.org/officeDocument/2006/relationships/oleObject" Target="embeddings/oleObject4.bin"/><Relationship Id="rId28" Type="http://schemas.openxmlformats.org/officeDocument/2006/relationships/image" Target="media/image15.wmf"/><Relationship Id="rId27" Type="http://schemas.openxmlformats.org/officeDocument/2006/relationships/image" Target="media/image14.wmf"/><Relationship Id="rId26" Type="http://schemas.openxmlformats.org/officeDocument/2006/relationships/image" Target="media/image13.wmf"/><Relationship Id="rId25" Type="http://schemas.openxmlformats.org/officeDocument/2006/relationships/image" Target="media/image12.wmf"/><Relationship Id="rId24" Type="http://schemas.openxmlformats.org/officeDocument/2006/relationships/oleObject" Target="embeddings/oleObject3.bin"/><Relationship Id="rId23" Type="http://schemas.openxmlformats.org/officeDocument/2006/relationships/image" Target="media/image11.wmf"/><Relationship Id="rId22" Type="http://schemas.openxmlformats.org/officeDocument/2006/relationships/image" Target="media/image10.wmf"/><Relationship Id="rId21" Type="http://schemas.openxmlformats.org/officeDocument/2006/relationships/image" Target="media/image9.wmf"/><Relationship Id="rId20" Type="http://schemas.openxmlformats.org/officeDocument/2006/relationships/image" Target="media/image8.wmf"/><Relationship Id="rId2" Type="http://schemas.openxmlformats.org/officeDocument/2006/relationships/settings" Target="settings.xml"/><Relationship Id="rId19" Type="http://schemas.openxmlformats.org/officeDocument/2006/relationships/image" Target="media/image7.wmf"/><Relationship Id="rId18" Type="http://schemas.openxmlformats.org/officeDocument/2006/relationships/oleObject" Target="embeddings/oleObject2.bin"/><Relationship Id="rId17" Type="http://schemas.openxmlformats.org/officeDocument/2006/relationships/image" Target="media/image6.wmf"/><Relationship Id="rId16" Type="http://schemas.openxmlformats.org/officeDocument/2006/relationships/oleObject" Target="embeddings/oleObject1.bin"/><Relationship Id="rId15" Type="http://schemas.openxmlformats.org/officeDocument/2006/relationships/image" Target="media/image5.png"/><Relationship Id="rId14" Type="http://schemas.openxmlformats.org/officeDocument/2006/relationships/image" Target="media/image4.png"/><Relationship Id="rId13" Type="http://schemas.openxmlformats.org/officeDocument/2006/relationships/image" Target="media/image3.png"/><Relationship Id="rId12" Type="http://schemas.openxmlformats.org/officeDocument/2006/relationships/image" Target="media/image2.png"/><Relationship Id="rId11" Type="http://schemas.openxmlformats.org/officeDocument/2006/relationships/image" Target="media/image1.wmf"/><Relationship Id="rId10" Type="http://schemas.openxmlformats.org/officeDocument/2006/relationships/theme" Target="theme/theme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haixiaowei\Library\Containers\com.kingsoft.wpsoffice.mac\Data\E:\&#26631;&#20934;\5237-201X\2\GB-T5237-201X\&#25253;&#25209;&#26448;&#26009;\GBT%205237.2&#21644;.5&#25253;&#25209;&#26448;&#26009;20160927\GBT%205237.2-201X%20&#25253;&#25209;&#26448;&#26009;\&#22269;&#23478;&#34892;&#19994;&#26631;&#20934;&#32534;&#21046;&#35828;&#26126;&#27169;&#26495;"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国家行业标准编制说明模板</Template>
  <Company>Microsoft</Company>
  <Pages>30</Pages>
  <Words>3785</Words>
  <Characters>21578</Characters>
  <Lines>179</Lines>
  <Paragraphs>50</Paragraphs>
  <TotalTime>3</TotalTime>
  <ScaleCrop>false</ScaleCrop>
  <LinksUpToDate>false</LinksUpToDate>
  <CharactersWithSpaces>25313</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2019-11-04T07:35:00Z</dcterms:created>
  <dc:creator>标准李瑞山9585</dc:creator>
  <cp:lastModifiedBy>樊志罡</cp:lastModifiedBy>
  <cp:lastPrinted>2016-10-21T04:13:00Z</cp:lastPrinted>
  <dcterms:modified xsi:type="dcterms:W3CDTF">2020-11-20T15:30:19Z</dcterms:modified>
  <dc:title>标准名称</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