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附件3：</w:t>
      </w:r>
    </w:p>
    <w:p>
      <w:pPr>
        <w:spacing w:line="0" w:lineRule="atLeast"/>
        <w:jc w:val="center"/>
        <w:rPr>
          <w:rFonts w:ascii="黑体" w:eastAsia="黑体"/>
          <w:sz w:val="28"/>
          <w:szCs w:val="28"/>
        </w:rPr>
      </w:pPr>
      <w:bookmarkStart w:id="0" w:name="_Hlk56684798"/>
      <w:r>
        <w:rPr>
          <w:rFonts w:hint="eastAsia" w:ascii="黑体" w:eastAsia="黑体"/>
          <w:sz w:val="28"/>
          <w:szCs w:val="28"/>
        </w:rPr>
        <w:t>会议拟提交论证的校准规范计划项目（截至11月19日）</w:t>
      </w:r>
      <w:bookmarkEnd w:id="0"/>
    </w:p>
    <w:p>
      <w:pPr>
        <w:spacing w:line="400" w:lineRule="exact"/>
        <w:ind w:left="-160" w:leftChars="-76" w:firstLine="159" w:firstLineChars="57"/>
        <w:jc w:val="center"/>
        <w:rPr>
          <w:rFonts w:ascii="黑体" w:hAnsi="黑体" w:eastAsia="黑体"/>
          <w:sz w:val="28"/>
        </w:rPr>
      </w:pP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4771"/>
        <w:gridCol w:w="7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48" w:type="pct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1683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校准规范项目名称</w:t>
            </w:r>
          </w:p>
        </w:tc>
        <w:tc>
          <w:tcPr>
            <w:tcW w:w="2769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83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高温持久试验机校准规范</w:t>
            </w:r>
          </w:p>
        </w:tc>
        <w:tc>
          <w:tcPr>
            <w:tcW w:w="2769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广东省科学院工业分析检测中心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83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松装粉末装密度漏斗法测定仪校准规范</w:t>
            </w:r>
          </w:p>
        </w:tc>
        <w:tc>
          <w:tcPr>
            <w:tcW w:w="2769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广东省科学院工业分析检测中心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83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闭路循环法铝及铝合金液态测氢仪校准规范</w:t>
            </w:r>
          </w:p>
        </w:tc>
        <w:tc>
          <w:tcPr>
            <w:tcW w:w="2769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83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电热恒温水浴锅校准规范</w:t>
            </w:r>
          </w:p>
        </w:tc>
        <w:tc>
          <w:tcPr>
            <w:tcW w:w="2769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83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数字式温湿度计校准规范</w:t>
            </w:r>
          </w:p>
        </w:tc>
        <w:tc>
          <w:tcPr>
            <w:tcW w:w="2769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8" w:type="pc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83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火灾感温探测器校准规范</w:t>
            </w:r>
          </w:p>
        </w:tc>
        <w:tc>
          <w:tcPr>
            <w:tcW w:w="2769" w:type="pc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/>
              </w:rPr>
              <w:t>东北轻合金有限责任公司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075E"/>
    <w:multiLevelType w:val="singleLevel"/>
    <w:tmpl w:val="59AD07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F198B"/>
    <w:rsid w:val="0F0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2020-11-24T03:11:00Z</dcterms:created>
  <dc:creator>CathayMok</dc:creator>
  <cp:lastModifiedBy>CathayMok</cp:lastModifiedBy>
  <dcterms:modified xsi:type="dcterms:W3CDTF">2020-11-24T03:11:50Z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