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5B" w:rsidRDefault="0033615B" w:rsidP="000E36AA">
      <w:pPr>
        <w:spacing w:line="360" w:lineRule="auto"/>
        <w:jc w:val="center"/>
        <w:rPr>
          <w:rFonts w:ascii="Times New Roman" w:hAnsi="Times New Roman" w:cs="Times New Roman"/>
          <w:sz w:val="24"/>
          <w:szCs w:val="24"/>
        </w:rPr>
      </w:pPr>
    </w:p>
    <w:p w:rsidR="0033615B" w:rsidRDefault="0033615B" w:rsidP="000E36AA">
      <w:pPr>
        <w:spacing w:line="360" w:lineRule="auto"/>
        <w:jc w:val="center"/>
        <w:rPr>
          <w:rFonts w:ascii="Times New Roman" w:hAnsi="Times New Roman" w:cs="Times New Roman"/>
          <w:sz w:val="36"/>
          <w:szCs w:val="36"/>
        </w:rPr>
      </w:pPr>
    </w:p>
    <w:p w:rsidR="0033615B" w:rsidRDefault="00A6173A" w:rsidP="000E36AA">
      <w:pPr>
        <w:spacing w:line="360" w:lineRule="auto"/>
        <w:jc w:val="center"/>
        <w:rPr>
          <w:rFonts w:ascii="Times New Roman" w:hAnsi="Times New Roman" w:cs="Times New Roman"/>
          <w:b/>
          <w:sz w:val="36"/>
          <w:szCs w:val="36"/>
        </w:rPr>
      </w:pPr>
      <w:r>
        <w:rPr>
          <w:rFonts w:ascii="Times New Roman" w:hAnsi="Times New Roman" w:cs="Times New Roman" w:hint="eastAsia"/>
          <w:b/>
          <w:sz w:val="36"/>
          <w:szCs w:val="36"/>
        </w:rPr>
        <w:t>稀土金属及其氧化物化学分析</w:t>
      </w:r>
      <w:r>
        <w:rPr>
          <w:rFonts w:ascii="Times New Roman" w:hAnsi="Times New Roman" w:cs="Times New Roman"/>
          <w:b/>
          <w:sz w:val="36"/>
          <w:szCs w:val="36"/>
        </w:rPr>
        <w:t>方法</w:t>
      </w:r>
    </w:p>
    <w:p w:rsidR="0033615B" w:rsidRPr="00A6173A" w:rsidRDefault="00A6173A" w:rsidP="000E36AA">
      <w:pPr>
        <w:spacing w:line="360" w:lineRule="auto"/>
        <w:jc w:val="center"/>
        <w:rPr>
          <w:rFonts w:ascii="Times New Roman" w:hAnsi="Times New Roman" w:cs="Times New Roman"/>
          <w:b/>
          <w:sz w:val="36"/>
          <w:szCs w:val="36"/>
        </w:rPr>
      </w:pPr>
      <w:r>
        <w:rPr>
          <w:rFonts w:ascii="Times New Roman" w:hAnsi="Times New Roman" w:cs="Times New Roman" w:hint="eastAsia"/>
          <w:b/>
          <w:sz w:val="36"/>
          <w:szCs w:val="36"/>
        </w:rPr>
        <w:t>第</w:t>
      </w:r>
      <w:r>
        <w:rPr>
          <w:rFonts w:ascii="Times New Roman" w:hAnsi="Times New Roman" w:cs="Times New Roman" w:hint="eastAsia"/>
          <w:b/>
          <w:sz w:val="36"/>
          <w:szCs w:val="36"/>
        </w:rPr>
        <w:t>4</w:t>
      </w:r>
      <w:r>
        <w:rPr>
          <w:rFonts w:ascii="Times New Roman" w:hAnsi="Times New Roman" w:cs="Times New Roman" w:hint="eastAsia"/>
          <w:b/>
          <w:sz w:val="36"/>
          <w:szCs w:val="36"/>
        </w:rPr>
        <w:t>部分</w:t>
      </w:r>
      <w:r w:rsidRPr="00A6173A">
        <w:rPr>
          <w:rFonts w:ascii="Times New Roman" w:hAnsi="Times New Roman" w:cs="Times New Roman" w:hint="eastAsia"/>
          <w:b/>
          <w:sz w:val="36"/>
          <w:szCs w:val="36"/>
        </w:rPr>
        <w:t>：钕中</w:t>
      </w:r>
      <w:r w:rsidRPr="00A6173A">
        <w:rPr>
          <w:rFonts w:ascii="Arial" w:hAnsi="Arial" w:cs="Arial" w:hint="eastAsia"/>
          <w:b/>
          <w:bCs/>
          <w:sz w:val="36"/>
          <w:szCs w:val="36"/>
        </w:rPr>
        <w:t>镧、铈、镨、钐、铕、钆、铽、镝、钬、铒、铥、镱、镥和钇</w:t>
      </w:r>
      <w:r w:rsidRPr="00A6173A">
        <w:rPr>
          <w:rFonts w:ascii="Arial" w:hAnsi="Arial" w:cs="Arial"/>
          <w:b/>
          <w:bCs/>
          <w:sz w:val="36"/>
          <w:szCs w:val="36"/>
        </w:rPr>
        <w:t>量的测定</w:t>
      </w:r>
    </w:p>
    <w:p w:rsidR="0033615B" w:rsidRPr="00A6173A" w:rsidRDefault="00A6173A" w:rsidP="000E36AA">
      <w:pPr>
        <w:spacing w:line="360" w:lineRule="auto"/>
        <w:jc w:val="center"/>
        <w:rPr>
          <w:rFonts w:ascii="Times New Roman" w:hAnsi="Times New Roman" w:cs="Times New Roman"/>
          <w:b/>
          <w:sz w:val="36"/>
          <w:szCs w:val="36"/>
        </w:rPr>
      </w:pPr>
      <w:r w:rsidRPr="00A6173A">
        <w:rPr>
          <w:rFonts w:ascii="Times New Roman" w:hAnsi="Times New Roman" w:cs="Times New Roman" w:hint="eastAsia"/>
          <w:b/>
          <w:sz w:val="36"/>
          <w:szCs w:val="36"/>
        </w:rPr>
        <w:t>编制说明</w:t>
      </w:r>
      <w:r w:rsidRPr="00A6173A">
        <w:rPr>
          <w:rFonts w:ascii="Times New Roman" w:hAnsi="Times New Roman" w:cs="Times New Roman" w:hint="eastAsia"/>
          <w:b/>
          <w:sz w:val="36"/>
          <w:szCs w:val="36"/>
        </w:rPr>
        <w:t xml:space="preserve"> </w:t>
      </w:r>
    </w:p>
    <w:p w:rsidR="0033615B" w:rsidRPr="00A6173A"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32"/>
          <w:szCs w:val="32"/>
        </w:rPr>
      </w:pPr>
    </w:p>
    <w:p w:rsidR="0033615B" w:rsidRDefault="0033615B" w:rsidP="000E36AA">
      <w:pPr>
        <w:spacing w:line="360" w:lineRule="auto"/>
        <w:jc w:val="center"/>
        <w:rPr>
          <w:rFonts w:ascii="Times New Roman" w:hAnsi="Times New Roman" w:cs="Times New Roman"/>
          <w:b/>
          <w:sz w:val="32"/>
          <w:szCs w:val="32"/>
        </w:rPr>
      </w:pPr>
    </w:p>
    <w:p w:rsidR="0033615B" w:rsidRDefault="00A6173A" w:rsidP="000E36AA">
      <w:pPr>
        <w:spacing w:line="360" w:lineRule="auto"/>
        <w:jc w:val="center"/>
        <w:rPr>
          <w:rFonts w:ascii="Times New Roman" w:hAnsi="Times New Roman" w:cs="Times New Roman"/>
          <w:b/>
          <w:sz w:val="32"/>
          <w:szCs w:val="32"/>
        </w:rPr>
      </w:pPr>
      <w:r>
        <w:rPr>
          <w:rFonts w:ascii="Times New Roman" w:hAnsi="Times New Roman" w:cs="Times New Roman" w:hint="eastAsia"/>
          <w:b/>
          <w:sz w:val="32"/>
          <w:szCs w:val="32"/>
        </w:rPr>
        <w:t>预审稿</w:t>
      </w: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24"/>
          <w:szCs w:val="24"/>
        </w:rPr>
      </w:pPr>
    </w:p>
    <w:p w:rsidR="0033615B" w:rsidRDefault="0033615B" w:rsidP="000E36AA">
      <w:pPr>
        <w:spacing w:line="360" w:lineRule="auto"/>
        <w:jc w:val="center"/>
        <w:rPr>
          <w:rFonts w:ascii="Times New Roman" w:hAnsi="Times New Roman" w:cs="Times New Roman"/>
          <w:b/>
          <w:sz w:val="30"/>
          <w:szCs w:val="30"/>
        </w:rPr>
      </w:pPr>
    </w:p>
    <w:p w:rsidR="0033615B" w:rsidRDefault="00A6173A" w:rsidP="000E36AA">
      <w:pPr>
        <w:spacing w:line="360" w:lineRule="auto"/>
        <w:jc w:val="center"/>
        <w:rPr>
          <w:rFonts w:ascii="Times New Roman" w:hAnsi="Times New Roman" w:cs="Times New Roman"/>
          <w:b/>
          <w:sz w:val="30"/>
          <w:szCs w:val="30"/>
        </w:rPr>
      </w:pPr>
      <w:r>
        <w:rPr>
          <w:rFonts w:ascii="Times New Roman" w:hAnsi="Times New Roman" w:cs="Times New Roman" w:hint="eastAsia"/>
          <w:b/>
          <w:sz w:val="30"/>
          <w:szCs w:val="30"/>
        </w:rPr>
        <w:t>2020</w:t>
      </w:r>
      <w:r>
        <w:rPr>
          <w:rFonts w:ascii="Times New Roman" w:hAnsi="Times New Roman" w:cs="Times New Roman" w:hint="eastAsia"/>
          <w:b/>
          <w:sz w:val="30"/>
          <w:szCs w:val="30"/>
        </w:rPr>
        <w:t>年</w:t>
      </w:r>
      <w:r>
        <w:rPr>
          <w:rFonts w:ascii="Times New Roman" w:hAnsi="Times New Roman" w:cs="Times New Roman" w:hint="eastAsia"/>
          <w:b/>
          <w:sz w:val="30"/>
          <w:szCs w:val="30"/>
        </w:rPr>
        <w:t>11</w:t>
      </w:r>
      <w:r>
        <w:rPr>
          <w:rFonts w:ascii="Times New Roman" w:hAnsi="Times New Roman" w:cs="Times New Roman" w:hint="eastAsia"/>
          <w:b/>
          <w:sz w:val="30"/>
          <w:szCs w:val="30"/>
        </w:rPr>
        <w:t>月</w:t>
      </w:r>
      <w:r>
        <w:rPr>
          <w:rFonts w:ascii="Times New Roman" w:hAnsi="Times New Roman" w:cs="Times New Roman" w:hint="eastAsia"/>
          <w:b/>
          <w:sz w:val="30"/>
          <w:szCs w:val="30"/>
        </w:rPr>
        <w:t>10</w:t>
      </w:r>
      <w:r>
        <w:rPr>
          <w:rFonts w:ascii="Times New Roman" w:hAnsi="Times New Roman" w:cs="Times New Roman" w:hint="eastAsia"/>
          <w:b/>
          <w:sz w:val="30"/>
          <w:szCs w:val="30"/>
        </w:rPr>
        <w:t>日</w:t>
      </w:r>
    </w:p>
    <w:p w:rsidR="0033615B" w:rsidRDefault="00A6173A" w:rsidP="000E36AA">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 </w:t>
      </w:r>
    </w:p>
    <w:p w:rsidR="0033615B" w:rsidRDefault="00A6173A" w:rsidP="000E36AA">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33615B" w:rsidRPr="00A6173A" w:rsidRDefault="00A6173A" w:rsidP="000E36AA">
      <w:pPr>
        <w:pStyle w:val="p0"/>
        <w:adjustRightInd w:val="0"/>
        <w:snapToGrid w:val="0"/>
        <w:spacing w:beforeLines="50" w:line="360" w:lineRule="auto"/>
        <w:jc w:val="center"/>
        <w:rPr>
          <w:rFonts w:ascii="黑体" w:eastAsia="黑体"/>
          <w:sz w:val="24"/>
          <w:szCs w:val="24"/>
        </w:rPr>
      </w:pPr>
      <w:r w:rsidRPr="00A6173A">
        <w:rPr>
          <w:rFonts w:ascii="黑体" w:eastAsia="黑体" w:hint="eastAsia"/>
          <w:b/>
          <w:bCs/>
          <w:sz w:val="24"/>
          <w:szCs w:val="24"/>
        </w:rPr>
        <w:t>《</w:t>
      </w:r>
      <w:r w:rsidRPr="00A6173A">
        <w:rPr>
          <w:rFonts w:ascii="黑体" w:eastAsia="黑体" w:hint="eastAsia"/>
          <w:sz w:val="24"/>
          <w:szCs w:val="24"/>
        </w:rPr>
        <w:t>稀土金属及其氧化物化学分析方法 第4部分</w:t>
      </w:r>
    </w:p>
    <w:p w:rsidR="0033615B" w:rsidRPr="00A6173A" w:rsidRDefault="00A6173A" w:rsidP="000E36AA">
      <w:pPr>
        <w:pStyle w:val="p0"/>
        <w:adjustRightInd w:val="0"/>
        <w:snapToGrid w:val="0"/>
        <w:spacing w:beforeLines="50" w:line="360" w:lineRule="auto"/>
        <w:jc w:val="center"/>
        <w:rPr>
          <w:rFonts w:ascii="黑体" w:eastAsia="黑体"/>
          <w:b/>
          <w:bCs/>
          <w:sz w:val="24"/>
          <w:szCs w:val="24"/>
        </w:rPr>
      </w:pPr>
      <w:r w:rsidRPr="00A6173A">
        <w:rPr>
          <w:rFonts w:ascii="Arial" w:hAnsi="Arial" w:cs="Arial" w:hint="eastAsia"/>
          <w:b/>
          <w:bCs/>
          <w:sz w:val="24"/>
          <w:szCs w:val="24"/>
        </w:rPr>
        <w:t>钕中镧、铈、镨、钐、铕、钆、铽、镝、钬、铒、铥、镱、镥和钇</w:t>
      </w:r>
      <w:r w:rsidRPr="00A6173A">
        <w:rPr>
          <w:rFonts w:ascii="Arial" w:hAnsi="Arial" w:cs="Arial"/>
          <w:b/>
          <w:bCs/>
          <w:sz w:val="24"/>
          <w:szCs w:val="24"/>
        </w:rPr>
        <w:t>量的测定</w:t>
      </w:r>
      <w:r w:rsidRPr="00A6173A">
        <w:rPr>
          <w:rFonts w:ascii="黑体" w:eastAsia="黑体" w:hint="eastAsia"/>
          <w:b/>
          <w:bCs/>
          <w:sz w:val="24"/>
          <w:szCs w:val="24"/>
        </w:rPr>
        <w:t>》</w:t>
      </w:r>
    </w:p>
    <w:p w:rsidR="0033615B" w:rsidRPr="00A6173A" w:rsidRDefault="00A6173A" w:rsidP="000E36AA">
      <w:pPr>
        <w:pStyle w:val="p0"/>
        <w:adjustRightInd w:val="0"/>
        <w:snapToGrid w:val="0"/>
        <w:spacing w:beforeLines="50" w:line="360" w:lineRule="auto"/>
        <w:jc w:val="center"/>
        <w:rPr>
          <w:sz w:val="24"/>
          <w:szCs w:val="24"/>
        </w:rPr>
      </w:pPr>
      <w:r w:rsidRPr="00A6173A">
        <w:rPr>
          <w:rFonts w:ascii="黑体" w:eastAsia="黑体" w:hint="eastAsia"/>
          <w:sz w:val="24"/>
          <w:szCs w:val="24"/>
        </w:rPr>
        <w:t>编制说明</w:t>
      </w:r>
    </w:p>
    <w:p w:rsidR="0033615B" w:rsidRPr="00A6173A" w:rsidRDefault="00A6173A" w:rsidP="000E36AA">
      <w:pPr>
        <w:pStyle w:val="1"/>
        <w:spacing w:before="0" w:after="0" w:line="360" w:lineRule="auto"/>
        <w:rPr>
          <w:szCs w:val="24"/>
        </w:rPr>
      </w:pPr>
      <w:r w:rsidRPr="00A6173A">
        <w:rPr>
          <w:rFonts w:hint="eastAsia"/>
          <w:szCs w:val="24"/>
        </w:rPr>
        <w:t>工作简介</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1.1</w:t>
      </w:r>
      <w:r>
        <w:rPr>
          <w:rFonts w:ascii="Arial" w:hAnsi="Arial" w:cs="Arial"/>
          <w:sz w:val="24"/>
          <w:szCs w:val="24"/>
        </w:rPr>
        <w:t>立项目的</w:t>
      </w:r>
      <w:bookmarkStart w:id="0" w:name="_GoBack"/>
      <w:bookmarkEnd w:id="0"/>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《稀土金属及其氧化物中稀土杂质化学分析方法</w:t>
      </w:r>
      <w:r>
        <w:rPr>
          <w:rFonts w:ascii="Arial" w:hAnsi="Arial" w:cs="Arial" w:hint="eastAsia"/>
          <w:sz w:val="24"/>
          <w:szCs w:val="24"/>
        </w:rPr>
        <w:t>钕中镧、铈、镨、钐、铕、钆、铽、镝、钬、铒、铥、镱、镥和钇</w:t>
      </w:r>
      <w:r>
        <w:rPr>
          <w:rFonts w:ascii="Arial" w:hAnsi="Arial" w:cs="Arial"/>
          <w:sz w:val="24"/>
          <w:szCs w:val="24"/>
        </w:rPr>
        <w:t>量的测定》于</w:t>
      </w:r>
      <w:r>
        <w:rPr>
          <w:rFonts w:ascii="Arial" w:hAnsi="Arial" w:cs="Arial"/>
          <w:sz w:val="24"/>
          <w:szCs w:val="24"/>
        </w:rPr>
        <w:t>2000</w:t>
      </w:r>
      <w:r>
        <w:rPr>
          <w:rFonts w:ascii="Arial" w:hAnsi="Arial" w:cs="Arial"/>
          <w:sz w:val="24"/>
          <w:szCs w:val="24"/>
        </w:rPr>
        <w:t>年首次制定，近年来电感耦合等离子体发射光谱、电感耦合等离子体质谱等仪器分析技术</w:t>
      </w:r>
      <w:r>
        <w:rPr>
          <w:rFonts w:ascii="Arial" w:hAnsi="Arial" w:cs="Arial" w:hint="eastAsia"/>
          <w:sz w:val="24"/>
          <w:szCs w:val="24"/>
        </w:rPr>
        <w:t>水平</w:t>
      </w:r>
      <w:r>
        <w:rPr>
          <w:rFonts w:ascii="Arial" w:hAnsi="Arial" w:cs="Arial"/>
          <w:sz w:val="24"/>
          <w:szCs w:val="24"/>
        </w:rPr>
        <w:t>有了大幅的提高，检测速度，检测范围都有了显著改变，</w:t>
      </w:r>
      <w:r>
        <w:rPr>
          <w:rFonts w:ascii="Arial" w:hAnsi="Arial" w:cs="Arial" w:hint="eastAsia"/>
          <w:sz w:val="24"/>
          <w:szCs w:val="24"/>
        </w:rPr>
        <w:t>鉴于</w:t>
      </w:r>
      <w:r>
        <w:rPr>
          <w:rFonts w:ascii="Arial" w:hAnsi="Arial" w:cs="Arial"/>
          <w:sz w:val="24"/>
          <w:szCs w:val="24"/>
        </w:rPr>
        <w:t>电感耦合等离子体质谱</w:t>
      </w:r>
      <w:r>
        <w:rPr>
          <w:rFonts w:ascii="Arial" w:hAnsi="Arial" w:cs="Arial" w:hint="eastAsia"/>
          <w:sz w:val="24"/>
          <w:szCs w:val="24"/>
        </w:rPr>
        <w:t>(ICP-MS)</w:t>
      </w:r>
      <w:r>
        <w:rPr>
          <w:rFonts w:ascii="Arial" w:hAnsi="Arial" w:cs="Arial" w:hint="eastAsia"/>
          <w:sz w:val="24"/>
          <w:szCs w:val="24"/>
        </w:rPr>
        <w:t>的新发展，以及新的检测仪器电感耦合等离子串联体质谱法</w:t>
      </w:r>
      <w:r>
        <w:rPr>
          <w:rFonts w:ascii="Arial" w:hAnsi="Arial" w:cs="Arial" w:hint="eastAsia"/>
          <w:sz w:val="24"/>
          <w:szCs w:val="24"/>
        </w:rPr>
        <w:t>(ICP-MS-MS)</w:t>
      </w:r>
      <w:r>
        <w:rPr>
          <w:rFonts w:ascii="Arial" w:hAnsi="Arial" w:cs="Arial" w:hint="eastAsia"/>
          <w:sz w:val="24"/>
          <w:szCs w:val="24"/>
        </w:rPr>
        <w:t>的强大分析功能，为了丰富标准内容，为标准使用者提供更多的选择，以及体现检测标准的准确性和先进性，有必要建立方法</w:t>
      </w:r>
      <w:r>
        <w:rPr>
          <w:rFonts w:ascii="Arial" w:hAnsi="Arial" w:cs="Arial" w:hint="eastAsia"/>
          <w:sz w:val="24"/>
          <w:szCs w:val="24"/>
        </w:rPr>
        <w:t>3</w:t>
      </w:r>
      <w:r>
        <w:rPr>
          <w:rFonts w:ascii="Arial" w:hAnsi="Arial" w:cs="Arial" w:hint="eastAsia"/>
          <w:sz w:val="24"/>
          <w:szCs w:val="24"/>
        </w:rPr>
        <w:t>电感耦合等离子串联体质谱法检测钕中稀土杂质含量。</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随着科学技术的不断发展，稀土元素的应用越来越广，各种新材料产品层出不穷，对稀土原材料的纯度要求越来越高。</w:t>
      </w:r>
      <w:r>
        <w:rPr>
          <w:rFonts w:ascii="Arial" w:hAnsi="Arial" w:cs="Arial" w:hint="eastAsia"/>
          <w:sz w:val="24"/>
          <w:szCs w:val="24"/>
        </w:rPr>
        <w:t>随着稀土产业的发展，需要分析方法标准适应新的产业要求，以便更好地服务于稀土产品及其标准。</w:t>
      </w:r>
      <w:r>
        <w:rPr>
          <w:rFonts w:ascii="Arial" w:hAnsi="Arial" w:cs="Arial" w:hint="eastAsia"/>
          <w:sz w:val="24"/>
          <w:szCs w:val="24"/>
        </w:rPr>
        <w:t>GB/T18115.4-2006</w:t>
      </w:r>
      <w:r>
        <w:rPr>
          <w:rFonts w:ascii="Arial" w:hAnsi="Arial" w:cs="Arial" w:hint="eastAsia"/>
          <w:sz w:val="24"/>
          <w:szCs w:val="24"/>
        </w:rPr>
        <w:t>从</w:t>
      </w:r>
      <w:r>
        <w:rPr>
          <w:rFonts w:ascii="Arial" w:hAnsi="Arial" w:cs="Arial" w:hint="eastAsia"/>
          <w:sz w:val="24"/>
          <w:szCs w:val="24"/>
        </w:rPr>
        <w:t>2006</w:t>
      </w:r>
      <w:r>
        <w:rPr>
          <w:rFonts w:ascii="Arial" w:hAnsi="Arial" w:cs="Arial" w:hint="eastAsia"/>
          <w:sz w:val="24"/>
          <w:szCs w:val="24"/>
        </w:rPr>
        <w:t>年修订后，现隔已十多年，近几年，随着市场要求的不断提升，对稀土杂质的分析范围、精度要求也不断提高，氧化钕产品标准在</w:t>
      </w:r>
      <w:r>
        <w:rPr>
          <w:rFonts w:ascii="Arial" w:hAnsi="Arial" w:cs="Arial" w:hint="eastAsia"/>
          <w:sz w:val="24"/>
          <w:szCs w:val="24"/>
        </w:rPr>
        <w:t>2016</w:t>
      </w:r>
      <w:r>
        <w:rPr>
          <w:rFonts w:ascii="Arial" w:hAnsi="Arial" w:cs="Arial" w:hint="eastAsia"/>
          <w:sz w:val="24"/>
          <w:szCs w:val="24"/>
        </w:rPr>
        <w:t>年已修订，产品分类牌号要求也越来越具体，现在的检测方法已不能与之配套，所以修订该标准势在必行。</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1.2</w:t>
      </w:r>
      <w:r>
        <w:rPr>
          <w:rFonts w:ascii="Arial" w:hAnsi="Arial" w:cs="Arial"/>
          <w:sz w:val="24"/>
          <w:szCs w:val="24"/>
        </w:rPr>
        <w:t>任务来源</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根据</w:t>
      </w:r>
      <w:r>
        <w:rPr>
          <w:rFonts w:ascii="Arial" w:hAnsi="Arial" w:cs="Arial"/>
          <w:sz w:val="24"/>
          <w:szCs w:val="24"/>
        </w:rPr>
        <w:t>“</w:t>
      </w:r>
      <w:r>
        <w:rPr>
          <w:rFonts w:ascii="Arial" w:hAnsi="Arial" w:cs="Arial"/>
          <w:sz w:val="24"/>
          <w:szCs w:val="24"/>
        </w:rPr>
        <w:t>国家标准</w:t>
      </w:r>
      <w:r>
        <w:rPr>
          <w:rFonts w:ascii="Arial" w:hAnsi="Arial" w:cs="Arial" w:hint="eastAsia"/>
          <w:sz w:val="24"/>
          <w:szCs w:val="24"/>
        </w:rPr>
        <w:t>化管理委员会</w:t>
      </w:r>
      <w:r>
        <w:rPr>
          <w:rFonts w:ascii="Arial" w:hAnsi="Arial" w:cs="Arial"/>
          <w:sz w:val="24"/>
          <w:szCs w:val="24"/>
        </w:rPr>
        <w:t>委关于下达第四批</w:t>
      </w:r>
      <w:r>
        <w:rPr>
          <w:rFonts w:ascii="Arial" w:hAnsi="Arial" w:cs="Arial" w:hint="eastAsia"/>
          <w:sz w:val="24"/>
          <w:szCs w:val="24"/>
        </w:rPr>
        <w:t>推荐性</w:t>
      </w:r>
      <w:r>
        <w:rPr>
          <w:rFonts w:ascii="Arial" w:hAnsi="Arial" w:cs="Arial"/>
          <w:sz w:val="24"/>
          <w:szCs w:val="24"/>
        </w:rPr>
        <w:t>国家标准计划的通知</w:t>
      </w:r>
      <w:r>
        <w:rPr>
          <w:rFonts w:ascii="Arial" w:hAnsi="Arial" w:cs="Arial" w:hint="eastAsia"/>
          <w:sz w:val="24"/>
          <w:szCs w:val="24"/>
        </w:rPr>
        <w:t>（</w:t>
      </w:r>
      <w:r>
        <w:rPr>
          <w:rFonts w:ascii="Arial" w:hAnsi="Arial" w:cs="Arial"/>
          <w:sz w:val="24"/>
          <w:szCs w:val="24"/>
        </w:rPr>
        <w:t>国标委</w:t>
      </w:r>
      <w:r>
        <w:rPr>
          <w:rFonts w:ascii="Arial" w:hAnsi="Arial" w:cs="Arial" w:hint="eastAsia"/>
          <w:sz w:val="24"/>
          <w:szCs w:val="24"/>
        </w:rPr>
        <w:t>发函</w:t>
      </w:r>
      <w:r>
        <w:rPr>
          <w:rFonts w:ascii="Arial" w:hAnsi="Arial" w:cs="Arial"/>
          <w:sz w:val="24"/>
          <w:szCs w:val="24"/>
        </w:rPr>
        <w:t>［</w:t>
      </w:r>
      <w:r>
        <w:rPr>
          <w:rFonts w:ascii="Arial" w:hAnsi="Arial" w:cs="Arial" w:hint="eastAsia"/>
          <w:sz w:val="24"/>
          <w:szCs w:val="24"/>
        </w:rPr>
        <w:t>2018</w:t>
      </w:r>
      <w:r>
        <w:rPr>
          <w:rFonts w:ascii="Arial" w:hAnsi="Arial" w:cs="Arial"/>
          <w:sz w:val="24"/>
          <w:szCs w:val="24"/>
        </w:rPr>
        <w:t>］</w:t>
      </w:r>
      <w:r>
        <w:rPr>
          <w:rFonts w:ascii="Arial" w:hAnsi="Arial" w:cs="Arial" w:hint="eastAsia"/>
          <w:sz w:val="24"/>
          <w:szCs w:val="24"/>
        </w:rPr>
        <w:t>83</w:t>
      </w:r>
      <w:r>
        <w:rPr>
          <w:rFonts w:ascii="Arial" w:hAnsi="Arial" w:cs="Arial" w:hint="eastAsia"/>
          <w:sz w:val="24"/>
          <w:szCs w:val="24"/>
        </w:rPr>
        <w:t>号）</w:t>
      </w:r>
      <w:r>
        <w:rPr>
          <w:rFonts w:ascii="Arial" w:hAnsi="Arial" w:cs="Arial"/>
          <w:sz w:val="24"/>
          <w:szCs w:val="24"/>
        </w:rPr>
        <w:t>”</w:t>
      </w:r>
      <w:r>
        <w:rPr>
          <w:rFonts w:ascii="Arial" w:hAnsi="Arial" w:cs="Arial"/>
          <w:sz w:val="24"/>
          <w:szCs w:val="24"/>
        </w:rPr>
        <w:t>，</w:t>
      </w:r>
      <w:r>
        <w:rPr>
          <w:rFonts w:ascii="Arial" w:hAnsi="Arial" w:cs="Arial" w:hint="eastAsia"/>
          <w:sz w:val="24"/>
          <w:szCs w:val="24"/>
        </w:rPr>
        <w:t>“工业信息化部办公厅关于印发</w:t>
      </w:r>
      <w:r>
        <w:rPr>
          <w:rFonts w:ascii="Arial" w:hAnsi="Arial" w:cs="Arial" w:hint="eastAsia"/>
          <w:sz w:val="24"/>
          <w:szCs w:val="24"/>
        </w:rPr>
        <w:t>2018</w:t>
      </w:r>
      <w:r>
        <w:rPr>
          <w:rFonts w:ascii="Arial" w:hAnsi="Arial" w:cs="Arial" w:hint="eastAsia"/>
          <w:sz w:val="24"/>
          <w:szCs w:val="24"/>
        </w:rPr>
        <w:t>年第四批行业标准制修订计划的通知（工信厅科</w:t>
      </w:r>
      <w:r>
        <w:rPr>
          <w:rFonts w:ascii="Arial" w:hAnsi="Arial" w:cs="Arial"/>
          <w:sz w:val="24"/>
          <w:szCs w:val="24"/>
        </w:rPr>
        <w:t>［</w:t>
      </w:r>
      <w:r>
        <w:rPr>
          <w:rFonts w:ascii="Arial" w:hAnsi="Arial" w:cs="Arial" w:hint="eastAsia"/>
          <w:sz w:val="24"/>
          <w:szCs w:val="24"/>
        </w:rPr>
        <w:t>2018</w:t>
      </w:r>
      <w:r>
        <w:rPr>
          <w:rFonts w:ascii="Arial" w:hAnsi="Arial" w:cs="Arial"/>
          <w:sz w:val="24"/>
          <w:szCs w:val="24"/>
        </w:rPr>
        <w:t>］</w:t>
      </w:r>
      <w:r>
        <w:rPr>
          <w:rFonts w:ascii="Arial" w:hAnsi="Arial" w:cs="Arial" w:hint="eastAsia"/>
          <w:sz w:val="24"/>
          <w:szCs w:val="24"/>
        </w:rPr>
        <w:t>73</w:t>
      </w:r>
      <w:r>
        <w:rPr>
          <w:rFonts w:ascii="Arial" w:hAnsi="Arial" w:cs="Arial" w:hint="eastAsia"/>
          <w:sz w:val="24"/>
          <w:szCs w:val="24"/>
        </w:rPr>
        <w:t>号）”文件精神，全国稀土标准化技术委员会于</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w:t>
      </w:r>
      <w:r>
        <w:rPr>
          <w:rFonts w:ascii="Arial" w:hAnsi="Arial" w:cs="Arial" w:hint="eastAsia"/>
          <w:sz w:val="24"/>
          <w:szCs w:val="24"/>
        </w:rPr>
        <w:t>23-24</w:t>
      </w:r>
      <w:r>
        <w:rPr>
          <w:rFonts w:ascii="Arial" w:hAnsi="Arial" w:cs="Arial" w:hint="eastAsia"/>
          <w:sz w:val="24"/>
          <w:szCs w:val="24"/>
        </w:rPr>
        <w:t>日在浙江省宁波市召开了“钪稳定铈锆复合粉”等</w:t>
      </w:r>
      <w:r>
        <w:rPr>
          <w:rFonts w:ascii="Arial" w:hAnsi="Arial" w:cs="Arial" w:hint="eastAsia"/>
          <w:sz w:val="24"/>
          <w:szCs w:val="24"/>
        </w:rPr>
        <w:t>11</w:t>
      </w:r>
      <w:r>
        <w:rPr>
          <w:rFonts w:ascii="Arial" w:hAnsi="Arial" w:cs="Arial" w:hint="eastAsia"/>
          <w:sz w:val="24"/>
          <w:szCs w:val="24"/>
        </w:rPr>
        <w:t>项稀土国家标准、</w:t>
      </w:r>
      <w:r>
        <w:rPr>
          <w:rFonts w:ascii="Arial" w:hAnsi="Arial" w:cs="Arial" w:hint="eastAsia"/>
          <w:sz w:val="24"/>
          <w:szCs w:val="24"/>
        </w:rPr>
        <w:t>8</w:t>
      </w:r>
      <w:r>
        <w:rPr>
          <w:rFonts w:ascii="Arial" w:hAnsi="Arial" w:cs="Arial" w:hint="eastAsia"/>
          <w:sz w:val="24"/>
          <w:szCs w:val="24"/>
        </w:rPr>
        <w:t>项稀土行业标准的任务落实工作。</w:t>
      </w:r>
      <w:r>
        <w:rPr>
          <w:rFonts w:ascii="Arial" w:hAnsi="Arial" w:cs="Arial"/>
          <w:sz w:val="24"/>
          <w:szCs w:val="24"/>
        </w:rPr>
        <w:t>《稀土金属及其氧化物中稀土杂质化学分析方法第</w:t>
      </w:r>
      <w:r>
        <w:rPr>
          <w:rFonts w:ascii="Arial" w:hAnsi="Arial" w:cs="Arial" w:hint="eastAsia"/>
          <w:sz w:val="24"/>
          <w:szCs w:val="24"/>
        </w:rPr>
        <w:t>4</w:t>
      </w:r>
      <w:r>
        <w:rPr>
          <w:rFonts w:ascii="Arial" w:hAnsi="Arial" w:cs="Arial"/>
          <w:sz w:val="24"/>
          <w:szCs w:val="24"/>
        </w:rPr>
        <w:t>部分</w:t>
      </w:r>
      <w:r>
        <w:rPr>
          <w:rFonts w:ascii="Arial" w:hAnsi="Arial" w:cs="Arial" w:hint="eastAsia"/>
          <w:sz w:val="24"/>
          <w:szCs w:val="24"/>
        </w:rPr>
        <w:t>钕中镧、铈、镨、钐、铕、钆、铽、镝、钬、铒、铥、镱、镥和钇</w:t>
      </w:r>
      <w:r>
        <w:rPr>
          <w:rFonts w:ascii="Arial" w:hAnsi="Arial" w:cs="Arial"/>
          <w:sz w:val="24"/>
          <w:szCs w:val="24"/>
        </w:rPr>
        <w:t>的测定》项目任务正式下达，项目编号为：</w:t>
      </w:r>
      <w:r>
        <w:rPr>
          <w:rFonts w:ascii="Arial" w:hAnsi="Arial" w:cs="Arial"/>
          <w:sz w:val="24"/>
          <w:szCs w:val="24"/>
        </w:rPr>
        <w:lastRenderedPageBreak/>
        <w:t>201</w:t>
      </w:r>
      <w:r>
        <w:rPr>
          <w:rFonts w:ascii="Arial" w:hAnsi="Arial" w:cs="Arial" w:hint="eastAsia"/>
          <w:sz w:val="24"/>
          <w:szCs w:val="24"/>
        </w:rPr>
        <w:t>84315-T-469</w:t>
      </w:r>
      <w:r>
        <w:rPr>
          <w:rFonts w:ascii="Arial" w:hAnsi="Arial" w:cs="Arial"/>
          <w:sz w:val="24"/>
          <w:szCs w:val="24"/>
        </w:rPr>
        <w:t>，计划完成时间为</w:t>
      </w: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中旬</w:t>
      </w:r>
      <w:r>
        <w:rPr>
          <w:rFonts w:ascii="Arial" w:hAnsi="Arial" w:cs="Arial"/>
          <w:sz w:val="24"/>
          <w:szCs w:val="24"/>
        </w:rPr>
        <w:t>。根据全国稀土标准化技术委员会稀土标委［</w:t>
      </w:r>
      <w:r>
        <w:rPr>
          <w:rFonts w:ascii="Arial" w:hAnsi="Arial" w:cs="Arial" w:hint="eastAsia"/>
          <w:sz w:val="24"/>
          <w:szCs w:val="24"/>
        </w:rPr>
        <w:t>2019</w:t>
      </w:r>
      <w:r>
        <w:rPr>
          <w:rFonts w:ascii="Arial" w:hAnsi="Arial" w:cs="Arial"/>
          <w:sz w:val="24"/>
          <w:szCs w:val="24"/>
        </w:rPr>
        <w:t>］</w:t>
      </w:r>
      <w:r>
        <w:rPr>
          <w:rFonts w:ascii="Arial" w:hAnsi="Arial" w:cs="Arial"/>
          <w:sz w:val="24"/>
          <w:szCs w:val="24"/>
        </w:rPr>
        <w:t>06</w:t>
      </w:r>
      <w:r>
        <w:rPr>
          <w:rFonts w:ascii="Arial" w:hAnsi="Arial" w:cs="Arial"/>
          <w:sz w:val="24"/>
          <w:szCs w:val="24"/>
        </w:rPr>
        <w:t>号文件的要求，该标准项目的试验及验证单位情况见</w:t>
      </w:r>
      <w:fldSimple w:instr=" REF _Ref496714443 \h  \* MERGEFORMAT ">
        <w:r>
          <w:rPr>
            <w:rFonts w:ascii="Arial" w:hAnsi="Arial" w:cs="Arial"/>
            <w:sz w:val="24"/>
            <w:szCs w:val="24"/>
          </w:rPr>
          <w:t>表</w:t>
        </w:r>
        <w:r>
          <w:rPr>
            <w:rFonts w:ascii="Arial" w:hAnsi="Arial" w:cs="Arial"/>
            <w:sz w:val="24"/>
            <w:szCs w:val="24"/>
          </w:rPr>
          <w:t>1</w:t>
        </w:r>
      </w:fldSimple>
      <w:r>
        <w:rPr>
          <w:rFonts w:ascii="Arial" w:hAnsi="Arial" w:cs="Arial"/>
          <w:sz w:val="24"/>
          <w:szCs w:val="24"/>
        </w:rPr>
        <w:t>。</w:t>
      </w:r>
    </w:p>
    <w:p w:rsidR="0033615B" w:rsidRDefault="00A6173A" w:rsidP="000E36AA">
      <w:pPr>
        <w:adjustRightInd w:val="0"/>
        <w:snapToGrid w:val="0"/>
        <w:spacing w:line="360" w:lineRule="auto"/>
        <w:jc w:val="center"/>
        <w:rPr>
          <w:rFonts w:ascii="Arial" w:hAnsi="Arial" w:cs="Arial"/>
          <w:sz w:val="24"/>
          <w:szCs w:val="24"/>
        </w:rPr>
      </w:pPr>
      <w:bookmarkStart w:id="1" w:name="_Ref496714443"/>
      <w:r>
        <w:rPr>
          <w:rFonts w:ascii="Arial" w:hAnsi="Arial" w:cs="Arial"/>
          <w:sz w:val="24"/>
          <w:szCs w:val="24"/>
        </w:rPr>
        <w:t>表</w:t>
      </w:r>
      <w:r w:rsidR="00714961">
        <w:rPr>
          <w:rFonts w:ascii="Arial" w:hAnsi="Arial" w:cs="Arial"/>
          <w:sz w:val="24"/>
          <w:szCs w:val="24"/>
        </w:rPr>
        <w:fldChar w:fldCharType="begin"/>
      </w:r>
      <w:r>
        <w:rPr>
          <w:rFonts w:ascii="Arial" w:hAnsi="Arial" w:cs="Arial"/>
          <w:sz w:val="24"/>
          <w:szCs w:val="24"/>
        </w:rPr>
        <w:instrText xml:space="preserve">SEQ </w:instrText>
      </w:r>
      <w:r>
        <w:rPr>
          <w:rFonts w:ascii="Arial" w:hAnsi="Arial" w:cs="Arial"/>
          <w:sz w:val="24"/>
          <w:szCs w:val="24"/>
        </w:rPr>
        <w:instrText>表</w:instrText>
      </w:r>
      <w:r>
        <w:rPr>
          <w:rFonts w:ascii="Arial" w:hAnsi="Arial" w:cs="Arial"/>
          <w:sz w:val="24"/>
          <w:szCs w:val="24"/>
        </w:rPr>
        <w:instrText xml:space="preserve"> \* ARABIC</w:instrText>
      </w:r>
      <w:r w:rsidR="00714961">
        <w:rPr>
          <w:rFonts w:ascii="Arial" w:hAnsi="Arial" w:cs="Arial"/>
          <w:sz w:val="24"/>
          <w:szCs w:val="24"/>
        </w:rPr>
        <w:fldChar w:fldCharType="separate"/>
      </w:r>
      <w:r>
        <w:rPr>
          <w:rFonts w:ascii="Arial" w:hAnsi="Arial" w:cs="Arial"/>
          <w:sz w:val="24"/>
          <w:szCs w:val="24"/>
        </w:rPr>
        <w:t>1</w:t>
      </w:r>
      <w:r w:rsidR="00714961">
        <w:rPr>
          <w:rFonts w:ascii="Arial" w:hAnsi="Arial" w:cs="Arial"/>
          <w:sz w:val="24"/>
          <w:szCs w:val="24"/>
        </w:rPr>
        <w:fldChar w:fldCharType="end"/>
      </w:r>
      <w:bookmarkEnd w:id="1"/>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39"/>
        <w:gridCol w:w="1404"/>
        <w:gridCol w:w="1178"/>
        <w:gridCol w:w="1723"/>
        <w:gridCol w:w="2678"/>
      </w:tblGrid>
      <w:tr w:rsidR="0033615B">
        <w:trPr>
          <w:jc w:val="center"/>
        </w:trPr>
        <w:tc>
          <w:tcPr>
            <w:tcW w:w="1539" w:type="dxa"/>
            <w:vAlign w:val="center"/>
          </w:tcPr>
          <w:p w:rsidR="0033615B" w:rsidRDefault="00A6173A" w:rsidP="000E36AA">
            <w:pPr>
              <w:adjustRightInd w:val="0"/>
              <w:snapToGrid w:val="0"/>
              <w:spacing w:line="360" w:lineRule="auto"/>
              <w:jc w:val="center"/>
              <w:rPr>
                <w:rFonts w:ascii="Arial" w:hAnsi="Arial" w:cs="Arial"/>
                <w:sz w:val="18"/>
                <w:szCs w:val="18"/>
              </w:rPr>
            </w:pPr>
            <w:r>
              <w:rPr>
                <w:rFonts w:ascii="Arial" w:hAnsi="Arial" w:cs="Arial"/>
                <w:sz w:val="18"/>
                <w:szCs w:val="18"/>
              </w:rPr>
              <w:t>计划号</w:t>
            </w:r>
          </w:p>
        </w:tc>
        <w:tc>
          <w:tcPr>
            <w:tcW w:w="1404" w:type="dxa"/>
            <w:vAlign w:val="center"/>
          </w:tcPr>
          <w:p w:rsidR="0033615B" w:rsidRDefault="00A6173A" w:rsidP="000E36AA">
            <w:pPr>
              <w:adjustRightInd w:val="0"/>
              <w:snapToGrid w:val="0"/>
              <w:spacing w:line="360" w:lineRule="auto"/>
              <w:jc w:val="center"/>
              <w:rPr>
                <w:rFonts w:ascii="Arial" w:hAnsi="Arial" w:cs="Arial"/>
                <w:sz w:val="18"/>
                <w:szCs w:val="18"/>
              </w:rPr>
            </w:pPr>
            <w:r>
              <w:rPr>
                <w:rFonts w:ascii="Arial" w:hAnsi="Arial" w:cs="Arial"/>
                <w:sz w:val="18"/>
                <w:szCs w:val="18"/>
              </w:rPr>
              <w:t>项目名称</w:t>
            </w:r>
          </w:p>
        </w:tc>
        <w:tc>
          <w:tcPr>
            <w:tcW w:w="1178" w:type="dxa"/>
            <w:vAlign w:val="center"/>
          </w:tcPr>
          <w:p w:rsidR="0033615B" w:rsidRDefault="00A6173A" w:rsidP="000E36AA">
            <w:pPr>
              <w:adjustRightInd w:val="0"/>
              <w:snapToGrid w:val="0"/>
              <w:spacing w:line="360" w:lineRule="auto"/>
              <w:jc w:val="center"/>
              <w:rPr>
                <w:rFonts w:ascii="Arial" w:hAnsi="Arial" w:cs="Arial"/>
                <w:sz w:val="18"/>
                <w:szCs w:val="18"/>
              </w:rPr>
            </w:pPr>
            <w:r>
              <w:rPr>
                <w:rFonts w:ascii="Arial" w:hAnsi="Arial" w:cs="Arial"/>
                <w:sz w:val="18"/>
                <w:szCs w:val="18"/>
              </w:rPr>
              <w:t>起草单位</w:t>
            </w:r>
          </w:p>
        </w:tc>
        <w:tc>
          <w:tcPr>
            <w:tcW w:w="1723" w:type="dxa"/>
            <w:vAlign w:val="center"/>
          </w:tcPr>
          <w:p w:rsidR="0033615B" w:rsidRDefault="00A6173A" w:rsidP="000E36AA">
            <w:pPr>
              <w:adjustRightInd w:val="0"/>
              <w:snapToGrid w:val="0"/>
              <w:spacing w:line="360" w:lineRule="auto"/>
              <w:jc w:val="center"/>
              <w:rPr>
                <w:rFonts w:ascii="Arial" w:hAnsi="Arial" w:cs="Arial"/>
                <w:sz w:val="18"/>
                <w:szCs w:val="18"/>
              </w:rPr>
            </w:pPr>
            <w:r>
              <w:rPr>
                <w:rFonts w:ascii="Arial" w:hAnsi="Arial" w:cs="Arial"/>
                <w:sz w:val="18"/>
                <w:szCs w:val="18"/>
              </w:rPr>
              <w:t>第一验证单位</w:t>
            </w:r>
          </w:p>
        </w:tc>
        <w:tc>
          <w:tcPr>
            <w:tcW w:w="2678" w:type="dxa"/>
            <w:vAlign w:val="center"/>
          </w:tcPr>
          <w:p w:rsidR="0033615B" w:rsidRDefault="00A6173A" w:rsidP="000E36AA">
            <w:pPr>
              <w:adjustRightInd w:val="0"/>
              <w:snapToGrid w:val="0"/>
              <w:spacing w:line="360" w:lineRule="auto"/>
              <w:jc w:val="center"/>
              <w:rPr>
                <w:rFonts w:ascii="Arial" w:hAnsi="Arial" w:cs="Arial"/>
                <w:sz w:val="18"/>
                <w:szCs w:val="18"/>
              </w:rPr>
            </w:pPr>
            <w:r>
              <w:rPr>
                <w:rFonts w:ascii="Arial" w:hAnsi="Arial" w:cs="Arial"/>
                <w:sz w:val="18"/>
                <w:szCs w:val="18"/>
              </w:rPr>
              <w:t>第二验证单位</w:t>
            </w:r>
          </w:p>
        </w:tc>
      </w:tr>
      <w:tr w:rsidR="0033615B">
        <w:trPr>
          <w:jc w:val="center"/>
        </w:trPr>
        <w:tc>
          <w:tcPr>
            <w:tcW w:w="1539" w:type="dxa"/>
            <w:vAlign w:val="center"/>
          </w:tcPr>
          <w:p w:rsidR="0033615B" w:rsidRDefault="00A6173A" w:rsidP="000E36AA">
            <w:pPr>
              <w:adjustRightInd w:val="0"/>
              <w:snapToGrid w:val="0"/>
              <w:spacing w:line="360" w:lineRule="auto"/>
              <w:rPr>
                <w:rFonts w:ascii="Arial" w:hAnsi="Arial" w:cs="Arial"/>
                <w:sz w:val="18"/>
                <w:szCs w:val="18"/>
              </w:rPr>
            </w:pPr>
            <w:r>
              <w:rPr>
                <w:rFonts w:ascii="Arial" w:hAnsi="Arial" w:cs="Arial"/>
                <w:sz w:val="18"/>
                <w:szCs w:val="18"/>
              </w:rPr>
              <w:t>201</w:t>
            </w:r>
            <w:r>
              <w:rPr>
                <w:rFonts w:ascii="Arial" w:hAnsi="Arial" w:cs="Arial" w:hint="eastAsia"/>
                <w:sz w:val="18"/>
                <w:szCs w:val="18"/>
              </w:rPr>
              <w:t>84315</w:t>
            </w:r>
            <w:r>
              <w:rPr>
                <w:rFonts w:ascii="Arial" w:hAnsi="Arial" w:cs="Arial"/>
                <w:sz w:val="18"/>
                <w:szCs w:val="18"/>
              </w:rPr>
              <w:t>-T-469</w:t>
            </w:r>
          </w:p>
        </w:tc>
        <w:tc>
          <w:tcPr>
            <w:tcW w:w="1404" w:type="dxa"/>
            <w:vAlign w:val="center"/>
          </w:tcPr>
          <w:p w:rsidR="0033615B" w:rsidRDefault="00A6173A" w:rsidP="000E36AA">
            <w:pPr>
              <w:adjustRightInd w:val="0"/>
              <w:snapToGrid w:val="0"/>
              <w:spacing w:line="360" w:lineRule="auto"/>
              <w:rPr>
                <w:rFonts w:ascii="Arial" w:hAnsi="Arial" w:cs="Arial"/>
                <w:sz w:val="18"/>
                <w:szCs w:val="18"/>
              </w:rPr>
            </w:pPr>
            <w:r>
              <w:rPr>
                <w:rFonts w:ascii="Arial" w:hAnsi="Arial" w:cs="Arial"/>
                <w:sz w:val="18"/>
                <w:szCs w:val="18"/>
              </w:rPr>
              <w:t>稀土金属及其氧化物中稀土杂质化学分析方法第</w:t>
            </w:r>
            <w:r>
              <w:rPr>
                <w:rFonts w:ascii="Arial" w:hAnsi="Arial" w:cs="Arial" w:hint="eastAsia"/>
                <w:sz w:val="18"/>
                <w:szCs w:val="18"/>
              </w:rPr>
              <w:t>4</w:t>
            </w:r>
            <w:r>
              <w:rPr>
                <w:rFonts w:ascii="Arial" w:hAnsi="Arial" w:cs="Arial"/>
                <w:sz w:val="18"/>
                <w:szCs w:val="18"/>
              </w:rPr>
              <w:t>部分：</w:t>
            </w:r>
            <w:r>
              <w:rPr>
                <w:rFonts w:ascii="Arial" w:hAnsi="Arial" w:cs="Arial" w:hint="eastAsia"/>
                <w:sz w:val="18"/>
                <w:szCs w:val="18"/>
              </w:rPr>
              <w:t>钕中镧、铈、镨、钐、铕、钆、铽、镝、钬、铒、铥、镱、镥和钇</w:t>
            </w:r>
            <w:r>
              <w:rPr>
                <w:rFonts w:ascii="Arial" w:hAnsi="Arial" w:cs="Arial"/>
                <w:sz w:val="18"/>
                <w:szCs w:val="18"/>
              </w:rPr>
              <w:t>的测定</w:t>
            </w:r>
          </w:p>
        </w:tc>
        <w:tc>
          <w:tcPr>
            <w:tcW w:w="1178" w:type="dxa"/>
            <w:vAlign w:val="center"/>
          </w:tcPr>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江西理工大学、广东珠江稀土有限公司、包头稀土研究院</w:t>
            </w:r>
          </w:p>
        </w:tc>
        <w:tc>
          <w:tcPr>
            <w:tcW w:w="1723" w:type="dxa"/>
            <w:vAlign w:val="center"/>
          </w:tcPr>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1</w:t>
            </w:r>
            <w:r>
              <w:rPr>
                <w:rFonts w:ascii="Arial" w:hAnsi="Arial" w:cs="Arial" w:hint="eastAsia"/>
                <w:sz w:val="18"/>
                <w:szCs w:val="18"/>
              </w:rPr>
              <w:t>：</w:t>
            </w:r>
            <w:r>
              <w:rPr>
                <w:rFonts w:ascii="Arial" w:hAnsi="Arial" w:cs="Arial"/>
                <w:sz w:val="18"/>
                <w:szCs w:val="18"/>
              </w:rPr>
              <w:t>虔东稀土集团股份有限公司、</w:t>
            </w:r>
          </w:p>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江苏金石</w:t>
            </w:r>
            <w:r>
              <w:rPr>
                <w:rFonts w:ascii="Arial" w:hAnsi="Arial" w:cs="Arial"/>
                <w:sz w:val="18"/>
                <w:szCs w:val="18"/>
              </w:rPr>
              <w:t>稀土有限责任公司</w:t>
            </w:r>
            <w:r>
              <w:rPr>
                <w:rFonts w:ascii="Arial" w:hAnsi="Arial" w:cs="Arial" w:hint="eastAsia"/>
                <w:sz w:val="18"/>
                <w:szCs w:val="18"/>
              </w:rPr>
              <w:t>；</w:t>
            </w:r>
          </w:p>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2</w:t>
            </w:r>
            <w:r>
              <w:rPr>
                <w:rFonts w:ascii="Arial" w:hAnsi="Arial" w:cs="Arial" w:hint="eastAsia"/>
                <w:sz w:val="18"/>
                <w:szCs w:val="18"/>
              </w:rPr>
              <w:t>：包头华美稀土高科有限公司、国合通用测试评价认证股份公司；</w:t>
            </w:r>
          </w:p>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3</w:t>
            </w:r>
            <w:r>
              <w:rPr>
                <w:rFonts w:ascii="Arial" w:hAnsi="Arial" w:cs="Arial" w:hint="eastAsia"/>
                <w:sz w:val="18"/>
                <w:szCs w:val="18"/>
              </w:rPr>
              <w:t>：赣州国检中心、厦门稀土材料研究所</w:t>
            </w:r>
          </w:p>
        </w:tc>
        <w:tc>
          <w:tcPr>
            <w:tcW w:w="2678" w:type="dxa"/>
            <w:vAlign w:val="center"/>
          </w:tcPr>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1</w:t>
            </w:r>
            <w:r>
              <w:rPr>
                <w:rFonts w:ascii="Arial" w:hAnsi="Arial" w:cs="Arial" w:hint="eastAsia"/>
                <w:sz w:val="18"/>
                <w:szCs w:val="18"/>
              </w:rPr>
              <w:t>：</w:t>
            </w:r>
            <w:r>
              <w:rPr>
                <w:rFonts w:ascii="Arial" w:hAnsi="Arial" w:cs="Arial"/>
                <w:sz w:val="18"/>
                <w:szCs w:val="18"/>
              </w:rPr>
              <w:t>湖南稀土金属材料研究院、</w:t>
            </w:r>
            <w:r>
              <w:rPr>
                <w:rFonts w:ascii="Arial" w:hAnsi="Arial" w:cs="Arial" w:hint="eastAsia"/>
                <w:sz w:val="18"/>
                <w:szCs w:val="18"/>
              </w:rPr>
              <w:t>赣州有色冶金研究所、乐山有研稀土新材料有限公司、江阴加华新材料资源有限公司；</w:t>
            </w:r>
          </w:p>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2</w:t>
            </w:r>
            <w:r>
              <w:rPr>
                <w:rFonts w:ascii="Arial" w:hAnsi="Arial" w:cs="Arial" w:hint="eastAsia"/>
                <w:sz w:val="18"/>
                <w:szCs w:val="18"/>
              </w:rPr>
              <w:t>：福建省长汀金龙稀土有限公司、</w:t>
            </w:r>
            <w:r>
              <w:rPr>
                <w:rFonts w:ascii="Arial" w:hAnsi="Arial" w:cs="Arial"/>
                <w:sz w:val="18"/>
                <w:szCs w:val="18"/>
              </w:rPr>
              <w:t>中国有色桂林矿产地质研究院有限公司</w:t>
            </w:r>
            <w:r>
              <w:rPr>
                <w:rFonts w:ascii="Arial" w:hAnsi="Arial" w:cs="Arial" w:hint="eastAsia"/>
                <w:sz w:val="18"/>
                <w:szCs w:val="18"/>
              </w:rPr>
              <w:t>、</w:t>
            </w:r>
            <w:r>
              <w:rPr>
                <w:rFonts w:ascii="Arial" w:hAnsi="Arial" w:cs="Arial"/>
                <w:sz w:val="18"/>
                <w:szCs w:val="18"/>
              </w:rPr>
              <w:t>湖南稀土金属材料研究院</w:t>
            </w:r>
            <w:r>
              <w:rPr>
                <w:rFonts w:ascii="Arial" w:hAnsi="Arial" w:cs="Arial" w:hint="eastAsia"/>
                <w:sz w:val="18"/>
                <w:szCs w:val="18"/>
              </w:rPr>
              <w:t>；</w:t>
            </w:r>
          </w:p>
          <w:p w:rsidR="0033615B" w:rsidRDefault="00A6173A" w:rsidP="000E36AA">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3</w:t>
            </w:r>
            <w:r>
              <w:rPr>
                <w:rFonts w:ascii="Arial" w:hAnsi="Arial" w:cs="Arial" w:hint="eastAsia"/>
                <w:sz w:val="18"/>
                <w:szCs w:val="18"/>
              </w:rPr>
              <w:t>：中国工程物理研究院化工材料研究所、内蒙古自治区稀土产品质量监督检验研究院（国家稀土产品质量监督检验中心）、</w:t>
            </w:r>
            <w:r>
              <w:rPr>
                <w:rFonts w:ascii="Arial" w:hAnsi="Arial" w:cs="Arial"/>
                <w:sz w:val="18"/>
                <w:szCs w:val="18"/>
              </w:rPr>
              <w:t>江西</w:t>
            </w:r>
            <w:r>
              <w:rPr>
                <w:rFonts w:ascii="Arial" w:hAnsi="Arial" w:cs="Arial" w:hint="eastAsia"/>
                <w:sz w:val="18"/>
                <w:szCs w:val="18"/>
              </w:rPr>
              <w:t>省分析测试中心</w:t>
            </w:r>
          </w:p>
        </w:tc>
      </w:tr>
    </w:tbl>
    <w:p w:rsidR="0033615B" w:rsidRDefault="0033615B" w:rsidP="000E36AA">
      <w:pPr>
        <w:adjustRightInd w:val="0"/>
        <w:snapToGrid w:val="0"/>
        <w:spacing w:line="360" w:lineRule="auto"/>
        <w:rPr>
          <w:rFonts w:ascii="Arial" w:hAnsi="Arial" w:cs="Arial"/>
          <w:sz w:val="24"/>
          <w:szCs w:val="24"/>
        </w:rPr>
      </w:pP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1.3</w:t>
      </w:r>
      <w:r>
        <w:rPr>
          <w:rFonts w:ascii="Arial" w:hAnsi="Arial" w:cs="Arial"/>
          <w:sz w:val="24"/>
          <w:szCs w:val="24"/>
        </w:rPr>
        <w:t>标准项目编制工作组单位简况</w:t>
      </w:r>
    </w:p>
    <w:p w:rsidR="0033615B" w:rsidRDefault="00A6173A" w:rsidP="000E36AA">
      <w:pPr>
        <w:pStyle w:val="40"/>
        <w:spacing w:line="360" w:lineRule="auto"/>
        <w:ind w:firstLineChars="196" w:firstLine="470"/>
        <w:rPr>
          <w:rFonts w:ascii="Arial" w:eastAsia="宋体" w:hAnsi="Arial" w:cs="Arial"/>
          <w:kern w:val="2"/>
          <w:sz w:val="24"/>
          <w:szCs w:val="24"/>
        </w:rPr>
      </w:pPr>
      <w:r>
        <w:rPr>
          <w:rFonts w:ascii="Arial" w:eastAsia="宋体" w:hAnsi="Arial" w:cs="Arial" w:hint="eastAsia"/>
          <w:kern w:val="2"/>
          <w:sz w:val="24"/>
          <w:szCs w:val="24"/>
        </w:rPr>
        <w:t>江西理工大学分析测试中心是具有独立开展检测业务活动的分析测试机构，自</w:t>
      </w:r>
      <w:r>
        <w:rPr>
          <w:rFonts w:ascii="Arial" w:eastAsia="宋体" w:hAnsi="Arial" w:cs="Arial"/>
          <w:kern w:val="2"/>
          <w:sz w:val="24"/>
          <w:szCs w:val="24"/>
        </w:rPr>
        <w:t>2003</w:t>
      </w:r>
      <w:r>
        <w:rPr>
          <w:rFonts w:ascii="Arial" w:eastAsia="宋体" w:hAnsi="Arial" w:cs="Arial" w:hint="eastAsia"/>
          <w:kern w:val="2"/>
          <w:sz w:val="24"/>
          <w:szCs w:val="24"/>
        </w:rPr>
        <w:t>年成立以来，</w:t>
      </w:r>
      <w:r>
        <w:rPr>
          <w:rFonts w:ascii="Arial" w:eastAsia="宋体" w:hAnsi="Arial" w:cs="Arial"/>
          <w:kern w:val="2"/>
          <w:sz w:val="24"/>
          <w:szCs w:val="24"/>
        </w:rPr>
        <w:t xml:space="preserve"> </w:t>
      </w:r>
      <w:r>
        <w:rPr>
          <w:rFonts w:ascii="Arial" w:eastAsia="宋体" w:hAnsi="Arial" w:cs="Arial" w:hint="eastAsia"/>
          <w:kern w:val="2"/>
          <w:sz w:val="24"/>
          <w:szCs w:val="24"/>
        </w:rPr>
        <w:t>已拥有总价值约</w:t>
      </w:r>
      <w:r>
        <w:rPr>
          <w:rFonts w:ascii="Arial" w:eastAsia="宋体" w:hAnsi="Arial" w:cs="Arial"/>
          <w:kern w:val="2"/>
          <w:sz w:val="24"/>
          <w:szCs w:val="24"/>
        </w:rPr>
        <w:t>6,000</w:t>
      </w:r>
      <w:r>
        <w:rPr>
          <w:rFonts w:ascii="Arial" w:eastAsia="宋体" w:hAnsi="Arial" w:cs="Arial" w:hint="eastAsia"/>
          <w:kern w:val="2"/>
          <w:sz w:val="24"/>
          <w:szCs w:val="24"/>
        </w:rPr>
        <w:t>万元的先进大中型分析测试仪器，总面积约</w:t>
      </w:r>
      <w:r>
        <w:rPr>
          <w:rFonts w:ascii="Arial" w:eastAsia="宋体" w:hAnsi="Arial" w:cs="Arial"/>
          <w:kern w:val="2"/>
          <w:sz w:val="24"/>
          <w:szCs w:val="24"/>
        </w:rPr>
        <w:t>2000</w:t>
      </w:r>
      <w:r>
        <w:rPr>
          <w:rFonts w:ascii="Arial" w:eastAsia="宋体" w:hAnsi="Arial" w:cs="Arial" w:hint="eastAsia"/>
          <w:kern w:val="2"/>
          <w:sz w:val="24"/>
          <w:szCs w:val="24"/>
        </w:rPr>
        <w:t>平方米，在成分与结构分析方面的仪器设备已基本配套，</w:t>
      </w:r>
      <w:r>
        <w:rPr>
          <w:rFonts w:ascii="Arial" w:eastAsia="宋体" w:hAnsi="Arial" w:cs="Arial"/>
          <w:kern w:val="2"/>
          <w:sz w:val="24"/>
          <w:szCs w:val="24"/>
        </w:rPr>
        <w:t xml:space="preserve"> </w:t>
      </w:r>
      <w:r>
        <w:rPr>
          <w:rFonts w:ascii="Arial" w:eastAsia="宋体" w:hAnsi="Arial" w:cs="Arial" w:hint="eastAsia"/>
          <w:kern w:val="2"/>
          <w:sz w:val="24"/>
          <w:szCs w:val="24"/>
        </w:rPr>
        <w:t>并于</w:t>
      </w:r>
      <w:r>
        <w:rPr>
          <w:rFonts w:ascii="Arial" w:eastAsia="宋体" w:hAnsi="Arial" w:cs="Arial"/>
          <w:kern w:val="2"/>
          <w:sz w:val="24"/>
          <w:szCs w:val="24"/>
        </w:rPr>
        <w:t>2006</w:t>
      </w:r>
      <w:r>
        <w:rPr>
          <w:rFonts w:ascii="Arial" w:eastAsia="宋体" w:hAnsi="Arial" w:cs="Arial" w:hint="eastAsia"/>
          <w:kern w:val="2"/>
          <w:sz w:val="24"/>
          <w:szCs w:val="24"/>
        </w:rPr>
        <w:t>年通过资质认定</w:t>
      </w:r>
      <w:r>
        <w:rPr>
          <w:rFonts w:ascii="Arial" w:eastAsia="宋体" w:hAnsi="Arial" w:cs="Arial"/>
          <w:kern w:val="2"/>
          <w:sz w:val="24"/>
          <w:szCs w:val="24"/>
        </w:rPr>
        <w:t>(</w:t>
      </w:r>
      <w:r>
        <w:rPr>
          <w:rFonts w:ascii="Arial" w:eastAsia="宋体" w:hAnsi="Arial" w:cs="Arial" w:hint="eastAsia"/>
          <w:kern w:val="2"/>
          <w:sz w:val="24"/>
          <w:szCs w:val="24"/>
        </w:rPr>
        <w:t>计量认定</w:t>
      </w:r>
      <w:r>
        <w:rPr>
          <w:rFonts w:ascii="Arial" w:eastAsia="宋体" w:hAnsi="Arial" w:cs="Arial"/>
          <w:kern w:val="2"/>
          <w:sz w:val="24"/>
          <w:szCs w:val="24"/>
        </w:rPr>
        <w:t>)</w:t>
      </w:r>
      <w:r>
        <w:rPr>
          <w:rFonts w:ascii="Arial" w:eastAsia="宋体" w:hAnsi="Arial" w:cs="Arial" w:hint="eastAsia"/>
          <w:kern w:val="2"/>
          <w:sz w:val="24"/>
          <w:szCs w:val="24"/>
        </w:rPr>
        <w:t>，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w:t>
      </w:r>
      <w:r>
        <w:rPr>
          <w:rFonts w:ascii="Arial" w:eastAsia="宋体" w:hAnsi="Arial" w:cs="Arial"/>
          <w:kern w:val="2"/>
          <w:sz w:val="24"/>
          <w:szCs w:val="24"/>
        </w:rPr>
        <w:t>X</w:t>
      </w:r>
      <w:r>
        <w:rPr>
          <w:rFonts w:ascii="Arial" w:eastAsia="宋体" w:hAnsi="Arial" w:cs="Arial" w:hint="eastAsia"/>
          <w:kern w:val="2"/>
          <w:sz w:val="24"/>
          <w:szCs w:val="24"/>
        </w:rPr>
        <w:t>荧光光谱仪、场发射扫描电子显微镜、高分辨透射电子显微镜、多晶</w:t>
      </w:r>
      <w:r>
        <w:rPr>
          <w:rFonts w:ascii="Arial" w:eastAsia="宋体" w:hAnsi="Arial" w:cs="Arial"/>
          <w:kern w:val="2"/>
          <w:sz w:val="24"/>
          <w:szCs w:val="24"/>
        </w:rPr>
        <w:t>X</w:t>
      </w:r>
      <w:r>
        <w:rPr>
          <w:rFonts w:ascii="Arial" w:eastAsia="宋体" w:hAnsi="Arial" w:cs="Arial" w:hint="eastAsia"/>
          <w:kern w:val="2"/>
          <w:sz w:val="24"/>
          <w:szCs w:val="24"/>
        </w:rPr>
        <w:t>射线衍射仪、单晶衍射仪、热分析系统、激光共焦拉曼光谱、多功能材料物理特性测量系统等</w:t>
      </w:r>
      <w:r>
        <w:rPr>
          <w:rFonts w:ascii="Arial" w:eastAsia="宋体" w:hAnsi="Arial" w:cs="Arial"/>
          <w:kern w:val="2"/>
          <w:sz w:val="24"/>
          <w:szCs w:val="24"/>
        </w:rPr>
        <w:t>40</w:t>
      </w:r>
      <w:r>
        <w:rPr>
          <w:rFonts w:ascii="Arial" w:eastAsia="宋体" w:hAnsi="Arial" w:cs="Arial" w:hint="eastAsia"/>
          <w:kern w:val="2"/>
          <w:sz w:val="24"/>
          <w:szCs w:val="24"/>
        </w:rPr>
        <w:t>余台的各类大型分析仪器和试验装置。主要分析测试业务范围包括：无机物和有机物成份与结构分析、表面分析、微区形貌及成份分析、热分析和物性测定分析以及未知物质和复杂体系的分离、鉴定等分析测试服务。</w:t>
      </w:r>
    </w:p>
    <w:p w:rsidR="0033615B" w:rsidRDefault="00A6173A" w:rsidP="000E36AA">
      <w:pPr>
        <w:pStyle w:val="40"/>
        <w:spacing w:line="360" w:lineRule="auto"/>
        <w:ind w:firstLineChars="196" w:firstLine="470"/>
        <w:rPr>
          <w:rFonts w:ascii="Arial" w:eastAsia="宋体" w:hAnsi="Arial" w:cs="Arial"/>
          <w:kern w:val="2"/>
          <w:sz w:val="24"/>
          <w:szCs w:val="24"/>
        </w:rPr>
      </w:pPr>
      <w:r>
        <w:rPr>
          <w:rFonts w:ascii="Arial" w:eastAsia="宋体" w:hAnsi="Arial" w:cs="Arial"/>
          <w:kern w:val="2"/>
          <w:sz w:val="24"/>
          <w:szCs w:val="24"/>
        </w:rPr>
        <w:lastRenderedPageBreak/>
        <w:t xml:space="preserve"> </w:t>
      </w:r>
      <w:r>
        <w:rPr>
          <w:rFonts w:ascii="Arial" w:eastAsia="宋体" w:hAnsi="Arial" w:cs="Arial" w:hint="eastAsia"/>
          <w:kern w:val="2"/>
          <w:sz w:val="24"/>
          <w:szCs w:val="24"/>
        </w:rPr>
        <w:t>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rsidR="0033615B" w:rsidRDefault="00A6173A" w:rsidP="000E36AA">
      <w:pPr>
        <w:pStyle w:val="40"/>
        <w:spacing w:line="360" w:lineRule="auto"/>
        <w:ind w:firstLineChars="196" w:firstLine="470"/>
        <w:rPr>
          <w:rFonts w:ascii="Arial" w:eastAsia="宋体" w:hAnsi="Arial" w:cs="Arial"/>
          <w:kern w:val="2"/>
          <w:sz w:val="24"/>
          <w:szCs w:val="24"/>
        </w:rPr>
      </w:pPr>
      <w:r>
        <w:rPr>
          <w:rFonts w:ascii="Arial" w:eastAsia="宋体" w:hAnsi="Arial" w:cs="Arial" w:hint="eastAsia"/>
          <w:kern w:val="2"/>
          <w:sz w:val="24"/>
          <w:szCs w:val="24"/>
        </w:rPr>
        <w:t>包头稀土研究院成立于</w:t>
      </w:r>
      <w:r>
        <w:rPr>
          <w:rFonts w:ascii="Arial" w:eastAsia="宋体" w:hAnsi="Arial" w:cs="Arial" w:hint="eastAsia"/>
          <w:kern w:val="2"/>
          <w:sz w:val="24"/>
          <w:szCs w:val="24"/>
        </w:rPr>
        <w:t>1963</w:t>
      </w:r>
      <w:r>
        <w:rPr>
          <w:rFonts w:ascii="Arial" w:eastAsia="宋体" w:hAnsi="Arial" w:cs="Arial" w:hint="eastAsia"/>
          <w:kern w:val="2"/>
          <w:sz w:val="24"/>
          <w:szCs w:val="24"/>
        </w:rPr>
        <w:t>年，直属原冶金工业部。</w:t>
      </w:r>
      <w:r>
        <w:rPr>
          <w:rFonts w:ascii="Arial" w:eastAsia="宋体" w:hAnsi="Arial" w:cs="Arial" w:hint="eastAsia"/>
          <w:kern w:val="2"/>
          <w:sz w:val="24"/>
          <w:szCs w:val="24"/>
        </w:rPr>
        <w:t>1992</w:t>
      </w:r>
      <w:r>
        <w:rPr>
          <w:rFonts w:ascii="Arial" w:eastAsia="宋体" w:hAnsi="Arial" w:cs="Arial" w:hint="eastAsia"/>
          <w:kern w:val="2"/>
          <w:sz w:val="24"/>
          <w:szCs w:val="24"/>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Pr>
          <w:rFonts w:ascii="Arial" w:eastAsia="宋体" w:hAnsi="Arial" w:cs="Arial" w:hint="eastAsia"/>
          <w:kern w:val="2"/>
          <w:sz w:val="24"/>
          <w:szCs w:val="24"/>
        </w:rPr>
        <w:t>13</w:t>
      </w:r>
      <w:r>
        <w:rPr>
          <w:rFonts w:ascii="Arial" w:eastAsia="宋体" w:hAnsi="Arial" w:cs="Arial" w:hint="eastAsia"/>
          <w:kern w:val="2"/>
          <w:sz w:val="24"/>
          <w:szCs w:val="24"/>
        </w:rPr>
        <w:t>家。本院建有国家级“稀土冶金及功能材料国家工程研究中心”、“北方稀土行业生产力促进中心”、“白云鄂博稀土资源研究与综合利用国家重点实验室”；内蒙古自治区级“内蒙古希苑稀土功能材料工程技术研究中心”、“内蒙古自治区稀土生产力促进中心”、“内蒙古自治区稀土高温冶金工程技术研究中心”以及“内蒙古自治区铌冶金工程实验室”。包头稀土研究院理化检测中心是本院的重要组成部分，拥有中国合格评定国家认可实验室（</w:t>
      </w:r>
      <w:r>
        <w:rPr>
          <w:rFonts w:ascii="Arial" w:eastAsia="宋体" w:hAnsi="Arial" w:cs="Arial" w:hint="eastAsia"/>
          <w:kern w:val="2"/>
          <w:sz w:val="24"/>
          <w:szCs w:val="24"/>
        </w:rPr>
        <w:t>CNAS</w:t>
      </w:r>
      <w:r>
        <w:rPr>
          <w:rFonts w:ascii="Arial" w:eastAsia="宋体" w:hAnsi="Arial" w:cs="Arial" w:hint="eastAsia"/>
          <w:kern w:val="2"/>
          <w:sz w:val="24"/>
          <w:szCs w:val="24"/>
        </w:rPr>
        <w:t>）、内蒙古技术监督局的计量认证（</w:t>
      </w:r>
      <w:r>
        <w:rPr>
          <w:rFonts w:ascii="Arial" w:eastAsia="宋体" w:hAnsi="Arial" w:cs="Arial" w:hint="eastAsia"/>
          <w:kern w:val="2"/>
          <w:sz w:val="24"/>
          <w:szCs w:val="24"/>
        </w:rPr>
        <w:t>CMA</w:t>
      </w:r>
      <w:r>
        <w:rPr>
          <w:rFonts w:ascii="Arial" w:eastAsia="宋体" w:hAnsi="Arial" w:cs="Arial" w:hint="eastAsia"/>
          <w:kern w:val="2"/>
          <w:sz w:val="24"/>
          <w:szCs w:val="24"/>
        </w:rPr>
        <w:t>）及全国分析检测人员能力培训和考核中心（</w:t>
      </w:r>
      <w:r>
        <w:rPr>
          <w:rFonts w:ascii="Arial" w:eastAsia="宋体" w:hAnsi="Arial" w:cs="Arial" w:hint="eastAsia"/>
          <w:kern w:val="2"/>
          <w:sz w:val="24"/>
          <w:szCs w:val="24"/>
        </w:rPr>
        <w:t>NTC</w:t>
      </w:r>
      <w:r>
        <w:rPr>
          <w:rFonts w:ascii="Arial" w:eastAsia="宋体" w:hAnsi="Arial" w:cs="Arial" w:hint="eastAsia"/>
          <w:kern w:val="2"/>
          <w:sz w:val="24"/>
          <w:szCs w:val="24"/>
        </w:rPr>
        <w:t>）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w:t>
      </w:r>
      <w:r>
        <w:rPr>
          <w:rFonts w:ascii="Arial" w:eastAsia="宋体" w:hAnsi="Arial" w:cs="Arial" w:hint="eastAsia"/>
          <w:kern w:val="2"/>
          <w:sz w:val="24"/>
          <w:szCs w:val="24"/>
        </w:rPr>
        <w:t>50%</w:t>
      </w:r>
      <w:r>
        <w:rPr>
          <w:rFonts w:ascii="Arial" w:eastAsia="宋体" w:hAnsi="Arial" w:cs="Arial" w:hint="eastAsia"/>
          <w:kern w:val="2"/>
          <w:sz w:val="24"/>
          <w:szCs w:val="24"/>
        </w:rPr>
        <w:t>以上的国家稀土标准分析方法的研究和标准样品的研制工作，在国内稀土产品检测领域地位突出。截止目前，理化检测中心完成国家稀土标准分析方法的相关起草工作</w:t>
      </w:r>
      <w:r>
        <w:rPr>
          <w:rFonts w:ascii="Arial" w:eastAsia="宋体" w:hAnsi="Arial" w:cs="Arial" w:hint="eastAsia"/>
          <w:kern w:val="2"/>
          <w:sz w:val="24"/>
          <w:szCs w:val="24"/>
        </w:rPr>
        <w:t>100</w:t>
      </w:r>
      <w:r>
        <w:rPr>
          <w:rFonts w:ascii="Arial" w:eastAsia="宋体" w:hAnsi="Arial" w:cs="Arial" w:hint="eastAsia"/>
          <w:kern w:val="2"/>
          <w:sz w:val="24"/>
          <w:szCs w:val="24"/>
        </w:rPr>
        <w:t>多项，曾获七五、八五攻关科研奖，多次获得中国有色金属工业科学技术二、三等奖等荣誉。基于包头稀土研究院长期在稀土湿法冶炼、环境保护、标准起草等方面积累的丰富经验，在本项目实施期间，包头稀土研究院可借鉴已有科研成果、发挥自身优势保证项目顺利推进。</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lastRenderedPageBreak/>
        <w:t>广东珠江稀土有限公司已有</w:t>
      </w:r>
      <w:r>
        <w:rPr>
          <w:rFonts w:ascii="Arial" w:hAnsi="Arial" w:cs="Arial" w:hint="eastAsia"/>
          <w:sz w:val="24"/>
          <w:szCs w:val="24"/>
        </w:rPr>
        <w:t>50</w:t>
      </w:r>
      <w:r>
        <w:rPr>
          <w:rFonts w:ascii="Arial" w:hAnsi="Arial" w:cs="Arial" w:hint="eastAsia"/>
          <w:sz w:val="24"/>
          <w:szCs w:val="24"/>
        </w:rPr>
        <w:t>多年的历史，是中国最大的稀土全分离企业之一，也是中国华南地区规模最大的稀土生产和出口基地。产出约</w:t>
      </w:r>
      <w:r>
        <w:rPr>
          <w:rFonts w:ascii="Arial" w:hAnsi="Arial" w:cs="Arial" w:hint="eastAsia"/>
          <w:sz w:val="24"/>
          <w:szCs w:val="24"/>
        </w:rPr>
        <w:t>30</w:t>
      </w:r>
      <w:r>
        <w:rPr>
          <w:rFonts w:ascii="Arial" w:hAnsi="Arial" w:cs="Arial" w:hint="eastAsia"/>
          <w:sz w:val="24"/>
          <w:szCs w:val="24"/>
        </w:rPr>
        <w:t>个品种近</w:t>
      </w:r>
      <w:r>
        <w:rPr>
          <w:rFonts w:ascii="Arial" w:hAnsi="Arial" w:cs="Arial" w:hint="eastAsia"/>
          <w:sz w:val="24"/>
          <w:szCs w:val="24"/>
        </w:rPr>
        <w:t>60</w:t>
      </w:r>
      <w:r>
        <w:rPr>
          <w:rFonts w:ascii="Arial" w:hAnsi="Arial" w:cs="Arial" w:hint="eastAsia"/>
          <w:sz w:val="24"/>
          <w:szCs w:val="24"/>
        </w:rPr>
        <w:t>种规格的单一稀土氧化物和稀土化合物。公司产品销售立足于国际市场，产品近</w:t>
      </w:r>
      <w:r>
        <w:rPr>
          <w:rFonts w:ascii="Arial" w:hAnsi="Arial" w:cs="Arial" w:hint="eastAsia"/>
          <w:sz w:val="24"/>
          <w:szCs w:val="24"/>
        </w:rPr>
        <w:t>60</w:t>
      </w:r>
      <w:r>
        <w:rPr>
          <w:rFonts w:ascii="Arial" w:hAnsi="Arial" w:cs="Arial" w:hint="eastAsia"/>
          <w:sz w:val="24"/>
          <w:szCs w:val="24"/>
        </w:rPr>
        <w:t>％销往日、美、英、奥地利、东南亚等国家和地区。多年来公司积极参与稀土国行标准的制修订和各种稀土检测标准的验证审核。多次获得“中国有色金属工业科学技术奖”、“全国稀土标准化技术委员会技术标准优秀奖”，广东省实施标准化战略专项奖以及“中色集团科技配套奖”。</w:t>
      </w:r>
      <w:r>
        <w:rPr>
          <w:rFonts w:ascii="Arial" w:hAnsi="Arial" w:cs="Arial" w:hint="eastAsia"/>
          <w:sz w:val="24"/>
          <w:szCs w:val="24"/>
        </w:rPr>
        <w:t> </w:t>
      </w:r>
      <w:r>
        <w:rPr>
          <w:rFonts w:ascii="Arial" w:hAnsi="Arial" w:cs="Arial" w:hint="eastAsia"/>
          <w:sz w:val="24"/>
          <w:szCs w:val="24"/>
        </w:rPr>
        <w:t>为稀土行业的标准化推进做出了一定的贡献，完全有能力承担标准制修订的工作</w:t>
      </w:r>
      <w:r>
        <w:rPr>
          <w:rFonts w:ascii="Arial" w:hAnsi="Arial" w:cs="Arial" w:hint="eastAsia"/>
          <w:sz w:val="24"/>
          <w:szCs w:val="24"/>
        </w:rPr>
        <w:t xml:space="preserve"> </w:t>
      </w:r>
      <w:r>
        <w:rPr>
          <w:rFonts w:ascii="Arial" w:hAnsi="Arial" w:cs="Arial" w:hint="eastAsia"/>
          <w:sz w:val="24"/>
          <w:szCs w:val="24"/>
        </w:rPr>
        <w:t>。</w:t>
      </w:r>
    </w:p>
    <w:p w:rsidR="0033615B" w:rsidRDefault="0033615B" w:rsidP="000E36AA">
      <w:pPr>
        <w:adjustRightInd w:val="0"/>
        <w:snapToGrid w:val="0"/>
        <w:spacing w:line="360" w:lineRule="auto"/>
        <w:ind w:firstLineChars="200" w:firstLine="480"/>
        <w:rPr>
          <w:rFonts w:ascii="Arial" w:hAnsi="Arial" w:cs="Arial"/>
          <w:sz w:val="24"/>
          <w:szCs w:val="24"/>
        </w:rPr>
      </w:pPr>
    </w:p>
    <w:p w:rsidR="0033615B" w:rsidRDefault="00A6173A" w:rsidP="000E36AA">
      <w:pPr>
        <w:adjustRightInd w:val="0"/>
        <w:snapToGrid w:val="0"/>
        <w:spacing w:line="360" w:lineRule="auto"/>
        <w:rPr>
          <w:sz w:val="24"/>
          <w:szCs w:val="24"/>
        </w:rPr>
      </w:pPr>
      <w:r>
        <w:rPr>
          <w:rFonts w:hint="eastAsia"/>
          <w:sz w:val="24"/>
          <w:szCs w:val="24"/>
        </w:rPr>
        <w:t>1.4</w:t>
      </w:r>
      <w:r>
        <w:rPr>
          <w:sz w:val="24"/>
          <w:szCs w:val="24"/>
        </w:rPr>
        <w:t>主要工作过程</w:t>
      </w:r>
    </w:p>
    <w:p w:rsidR="0033615B" w:rsidRDefault="00A6173A" w:rsidP="000E36AA">
      <w:pPr>
        <w:adjustRightInd w:val="0"/>
        <w:snapToGrid w:val="0"/>
        <w:spacing w:line="360" w:lineRule="auto"/>
        <w:rPr>
          <w:sz w:val="24"/>
          <w:szCs w:val="24"/>
        </w:rPr>
      </w:pPr>
      <w:r>
        <w:rPr>
          <w:rFonts w:hint="eastAsia"/>
          <w:sz w:val="24"/>
          <w:szCs w:val="24"/>
        </w:rPr>
        <w:t>1.</w:t>
      </w:r>
      <w:r>
        <w:rPr>
          <w:sz w:val="24"/>
          <w:szCs w:val="24"/>
        </w:rPr>
        <w:t>4.1</w:t>
      </w:r>
      <w:r>
        <w:rPr>
          <w:sz w:val="24"/>
          <w:szCs w:val="24"/>
        </w:rPr>
        <w:t>国内外标准的收集</w:t>
      </w:r>
    </w:p>
    <w:p w:rsidR="0033615B" w:rsidRDefault="00A6173A" w:rsidP="000E36AA">
      <w:pPr>
        <w:adjustRightInd w:val="0"/>
        <w:snapToGrid w:val="0"/>
        <w:spacing w:line="360" w:lineRule="auto"/>
        <w:ind w:firstLineChars="200" w:firstLine="480"/>
        <w:rPr>
          <w:sz w:val="24"/>
          <w:szCs w:val="24"/>
        </w:rPr>
      </w:pPr>
      <w:r>
        <w:rPr>
          <w:sz w:val="24"/>
          <w:szCs w:val="24"/>
        </w:rPr>
        <w:t>本标准是基于</w:t>
      </w:r>
      <w:r>
        <w:rPr>
          <w:sz w:val="24"/>
          <w:szCs w:val="24"/>
        </w:rPr>
        <w:t>GB/T 1</w:t>
      </w:r>
      <w:r>
        <w:rPr>
          <w:rFonts w:hint="eastAsia"/>
          <w:sz w:val="24"/>
          <w:szCs w:val="24"/>
        </w:rPr>
        <w:t>8115</w:t>
      </w:r>
      <w:r>
        <w:rPr>
          <w:sz w:val="24"/>
          <w:szCs w:val="24"/>
        </w:rPr>
        <w:t>.</w:t>
      </w:r>
      <w:r>
        <w:rPr>
          <w:rFonts w:hint="eastAsia"/>
          <w:sz w:val="24"/>
          <w:szCs w:val="24"/>
        </w:rPr>
        <w:t>4</w:t>
      </w:r>
      <w:r>
        <w:rPr>
          <w:sz w:val="24"/>
          <w:szCs w:val="24"/>
        </w:rPr>
        <w:t>-2006</w:t>
      </w:r>
      <w:r>
        <w:rPr>
          <w:sz w:val="24"/>
          <w:szCs w:val="24"/>
        </w:rPr>
        <w:t>进行修订的，未查到其它与本标准完全一致的国内或国外标准。</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w:t>
      </w:r>
      <w:r>
        <w:rPr>
          <w:rFonts w:ascii="Arial" w:hAnsi="Arial" w:cs="Arial"/>
          <w:sz w:val="24"/>
          <w:szCs w:val="24"/>
        </w:rPr>
        <w:t>4.2</w:t>
      </w:r>
      <w:r>
        <w:rPr>
          <w:rFonts w:ascii="Arial" w:hAnsi="Arial" w:cs="Arial"/>
          <w:sz w:val="24"/>
          <w:szCs w:val="24"/>
        </w:rPr>
        <w:t>建立方法</w:t>
      </w:r>
      <w:r>
        <w:rPr>
          <w:rFonts w:ascii="Arial" w:hAnsi="Arial" w:cs="Arial" w:hint="eastAsia"/>
          <w:sz w:val="24"/>
          <w:szCs w:val="24"/>
        </w:rPr>
        <w:t>标准</w:t>
      </w:r>
      <w:r>
        <w:rPr>
          <w:rFonts w:ascii="Arial" w:hAnsi="Arial" w:cs="Arial"/>
          <w:sz w:val="24"/>
          <w:szCs w:val="24"/>
        </w:rPr>
        <w:t>主要工作过程</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全国稀土标准化化技术委员会召开</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w:t>
      </w:r>
      <w:r>
        <w:rPr>
          <w:rFonts w:ascii="Arial" w:hAnsi="Arial" w:cs="Arial" w:hint="eastAsia"/>
          <w:sz w:val="24"/>
          <w:szCs w:val="24"/>
        </w:rPr>
        <w:t>23</w:t>
      </w:r>
      <w:r>
        <w:rPr>
          <w:rFonts w:ascii="Arial" w:hAnsi="Arial" w:cs="Arial" w:hint="eastAsia"/>
          <w:sz w:val="24"/>
          <w:szCs w:val="24"/>
        </w:rPr>
        <w:t>日至</w:t>
      </w:r>
      <w:r>
        <w:rPr>
          <w:rFonts w:ascii="Arial" w:hAnsi="Arial" w:cs="Arial" w:hint="eastAsia"/>
          <w:sz w:val="24"/>
          <w:szCs w:val="24"/>
        </w:rPr>
        <w:t>24</w:t>
      </w:r>
      <w:r>
        <w:rPr>
          <w:rFonts w:ascii="Arial" w:hAnsi="Arial" w:cs="Arial" w:hint="eastAsia"/>
          <w:sz w:val="24"/>
          <w:szCs w:val="24"/>
        </w:rPr>
        <w:t>日在浙江省宁波市</w:t>
      </w:r>
      <w:r>
        <w:rPr>
          <w:rFonts w:ascii="Arial" w:hAnsi="Arial" w:cs="Arial"/>
          <w:sz w:val="24"/>
          <w:szCs w:val="24"/>
        </w:rPr>
        <w:t>任务落实会，确定由</w:t>
      </w:r>
      <w:r>
        <w:rPr>
          <w:rFonts w:ascii="Arial" w:hAnsi="Arial" w:cs="Arial" w:hint="eastAsia"/>
          <w:sz w:val="24"/>
          <w:szCs w:val="24"/>
        </w:rPr>
        <w:t>江西理工大学、广东珠江稀土有限公司、包头稀土研究院修订</w:t>
      </w:r>
      <w:r>
        <w:rPr>
          <w:rFonts w:ascii="Arial" w:hAnsi="Arial" w:cs="Arial"/>
          <w:sz w:val="24"/>
          <w:szCs w:val="24"/>
        </w:rPr>
        <w:t>本标准组织牵头，</w:t>
      </w:r>
      <w:r>
        <w:rPr>
          <w:rFonts w:ascii="Arial" w:hAnsi="Arial" w:cs="Arial" w:hint="eastAsia"/>
          <w:sz w:val="24"/>
          <w:szCs w:val="24"/>
        </w:rPr>
        <w:t>广东珠江稀土有限公司负责牵头相关合作单位完成方法</w:t>
      </w:r>
      <w:r>
        <w:rPr>
          <w:rFonts w:ascii="Arial" w:hAnsi="Arial" w:cs="Arial" w:hint="eastAsia"/>
          <w:sz w:val="24"/>
          <w:szCs w:val="24"/>
        </w:rPr>
        <w:t>1</w:t>
      </w:r>
      <w:r>
        <w:rPr>
          <w:rFonts w:ascii="Arial" w:hAnsi="Arial" w:cs="Arial" w:hint="eastAsia"/>
          <w:sz w:val="24"/>
          <w:szCs w:val="24"/>
        </w:rPr>
        <w:t>：电感耦合等离子体发射光谱法，包头稀土研究院负责牵头相关合作单位完成</w:t>
      </w:r>
      <w:r>
        <w:rPr>
          <w:rFonts w:ascii="Arial" w:hAnsi="Arial" w:cs="Arial"/>
          <w:sz w:val="24"/>
          <w:szCs w:val="24"/>
        </w:rPr>
        <w:t>方法</w:t>
      </w:r>
      <w:r>
        <w:rPr>
          <w:rFonts w:ascii="Arial" w:hAnsi="Arial" w:cs="Arial" w:hint="eastAsia"/>
          <w:sz w:val="24"/>
          <w:szCs w:val="24"/>
        </w:rPr>
        <w:t>2</w:t>
      </w:r>
      <w:r>
        <w:rPr>
          <w:rFonts w:ascii="Arial" w:hAnsi="Arial" w:cs="Arial"/>
          <w:sz w:val="24"/>
          <w:szCs w:val="24"/>
        </w:rPr>
        <w:t>：电感耦合等离子体</w:t>
      </w:r>
      <w:r>
        <w:rPr>
          <w:rFonts w:ascii="Arial" w:hAnsi="Arial" w:cs="Arial" w:hint="eastAsia"/>
          <w:sz w:val="24"/>
          <w:szCs w:val="24"/>
        </w:rPr>
        <w:t>质谱</w:t>
      </w:r>
      <w:r>
        <w:rPr>
          <w:rFonts w:ascii="Arial" w:hAnsi="Arial" w:cs="Arial"/>
          <w:sz w:val="24"/>
          <w:szCs w:val="24"/>
        </w:rPr>
        <w:t>法，</w:t>
      </w:r>
      <w:r>
        <w:rPr>
          <w:rFonts w:ascii="Arial" w:hAnsi="Arial" w:cs="Arial" w:hint="eastAsia"/>
          <w:sz w:val="24"/>
          <w:szCs w:val="24"/>
        </w:rPr>
        <w:t>江西理工大学负责牵头相关合作单位完成</w:t>
      </w:r>
      <w:r>
        <w:rPr>
          <w:rFonts w:ascii="Arial" w:hAnsi="Arial" w:cs="Arial"/>
          <w:sz w:val="24"/>
          <w:szCs w:val="24"/>
        </w:rPr>
        <w:t>方法</w:t>
      </w:r>
      <w:r>
        <w:rPr>
          <w:rFonts w:ascii="Arial" w:hAnsi="Arial" w:cs="Arial" w:hint="eastAsia"/>
          <w:sz w:val="24"/>
          <w:szCs w:val="24"/>
        </w:rPr>
        <w:t>3</w:t>
      </w:r>
      <w:r>
        <w:rPr>
          <w:rFonts w:ascii="Arial" w:hAnsi="Arial" w:cs="Arial"/>
          <w:sz w:val="24"/>
          <w:szCs w:val="24"/>
        </w:rPr>
        <w:t>：电感耦合等离子体串联</w:t>
      </w:r>
      <w:r>
        <w:rPr>
          <w:rFonts w:ascii="Arial" w:hAnsi="Arial" w:cs="Arial" w:hint="eastAsia"/>
          <w:sz w:val="24"/>
          <w:szCs w:val="24"/>
        </w:rPr>
        <w:t>质谱</w:t>
      </w:r>
      <w:r>
        <w:rPr>
          <w:rFonts w:ascii="Arial" w:hAnsi="Arial" w:cs="Arial"/>
          <w:sz w:val="24"/>
          <w:szCs w:val="24"/>
        </w:rPr>
        <w:t>法，虔东稀土集团股份有限公司、</w:t>
      </w:r>
      <w:r>
        <w:rPr>
          <w:rFonts w:ascii="Arial" w:hAnsi="Arial" w:cs="Arial" w:hint="eastAsia"/>
          <w:sz w:val="24"/>
          <w:szCs w:val="24"/>
        </w:rPr>
        <w:t>江苏金石</w:t>
      </w:r>
      <w:r>
        <w:rPr>
          <w:rFonts w:ascii="Arial" w:hAnsi="Arial" w:cs="Arial"/>
          <w:sz w:val="24"/>
          <w:szCs w:val="24"/>
        </w:rPr>
        <w:t>稀土有限责任公司</w:t>
      </w:r>
      <w:r>
        <w:rPr>
          <w:rFonts w:ascii="Arial" w:hAnsi="Arial" w:cs="Arial" w:hint="eastAsia"/>
          <w:sz w:val="24"/>
          <w:szCs w:val="24"/>
        </w:rPr>
        <w:t>；包头华美稀土高科有限公司、国合通用测试评价认证股份公司；赣州国检中心、厦门稀土材料研究所</w:t>
      </w:r>
      <w:r>
        <w:rPr>
          <w:rFonts w:ascii="Arial" w:hAnsi="Arial" w:cs="Arial"/>
          <w:sz w:val="24"/>
          <w:szCs w:val="24"/>
        </w:rPr>
        <w:t>等单位参与起草验证。由江西理工大学负责项目的协调、归类和总结该标准方法，提交全国稀土标准化技术委员会审批和上报实行。</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虽然新冠疫情的突发严峻事件，各相关单位还是克服困难，按计划认真完成了修订标准的相关工作。</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w:t>
      </w:r>
      <w:r>
        <w:rPr>
          <w:rFonts w:ascii="Arial" w:hAnsi="Arial" w:cs="Arial"/>
          <w:sz w:val="24"/>
          <w:szCs w:val="24"/>
        </w:rPr>
        <w:t>4.2</w:t>
      </w:r>
      <w:r>
        <w:rPr>
          <w:rFonts w:ascii="Arial" w:hAnsi="Arial" w:cs="Arial" w:hint="eastAsia"/>
          <w:sz w:val="24"/>
          <w:szCs w:val="24"/>
        </w:rPr>
        <w:t>.1</w:t>
      </w:r>
      <w:r>
        <w:rPr>
          <w:rFonts w:ascii="Arial" w:hAnsi="Arial" w:cs="Arial"/>
          <w:sz w:val="24"/>
          <w:szCs w:val="24"/>
        </w:rPr>
        <w:t>建立</w:t>
      </w:r>
      <w:r>
        <w:rPr>
          <w:rFonts w:ascii="Arial" w:hAnsi="Arial" w:cs="Arial" w:hint="eastAsia"/>
          <w:sz w:val="24"/>
          <w:szCs w:val="24"/>
        </w:rPr>
        <w:t>标准</w:t>
      </w:r>
      <w:r>
        <w:rPr>
          <w:rFonts w:ascii="Arial" w:hAnsi="Arial" w:cs="Arial"/>
          <w:sz w:val="24"/>
          <w:szCs w:val="24"/>
        </w:rPr>
        <w:t>方法</w:t>
      </w:r>
      <w:r>
        <w:rPr>
          <w:rFonts w:ascii="Arial" w:hAnsi="Arial" w:cs="Arial" w:hint="eastAsia"/>
          <w:sz w:val="24"/>
          <w:szCs w:val="24"/>
        </w:rPr>
        <w:t>1</w:t>
      </w:r>
      <w:r>
        <w:rPr>
          <w:rFonts w:ascii="Arial" w:hAnsi="Arial" w:cs="Arial"/>
          <w:sz w:val="24"/>
          <w:szCs w:val="24"/>
        </w:rPr>
        <w:t>主要工作过程</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全国稀土标准化化技术委员会召开任务落实会，确定由广东珠江稀土有限公司起草本标准，虔东稀土集团股份有限公司、江苏金石稀土有限公司、湖南稀土金属材料研究院、赣州有色冶金研究所、江阴加华新材料资</w:t>
      </w:r>
      <w:r>
        <w:rPr>
          <w:rFonts w:ascii="Arial" w:hAnsi="Arial" w:cs="Arial" w:hint="eastAsia"/>
          <w:sz w:val="24"/>
          <w:szCs w:val="24"/>
        </w:rPr>
        <w:lastRenderedPageBreak/>
        <w:t>源有限公司、乐山有研稀土新材料有限公司等</w:t>
      </w:r>
      <w:r>
        <w:rPr>
          <w:rFonts w:ascii="Arial" w:hAnsi="Arial" w:cs="Arial" w:hint="eastAsia"/>
          <w:sz w:val="24"/>
          <w:szCs w:val="24"/>
        </w:rPr>
        <w:t>6</w:t>
      </w:r>
      <w:r>
        <w:rPr>
          <w:rFonts w:ascii="Arial" w:hAnsi="Arial" w:cs="Arial" w:hint="eastAsia"/>
          <w:sz w:val="24"/>
          <w:szCs w:val="24"/>
        </w:rPr>
        <w:t>家单位参与起草验证。</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2</w:t>
      </w:r>
      <w:r>
        <w:rPr>
          <w:rFonts w:ascii="Arial" w:hAnsi="Arial" w:cs="Arial" w:hint="eastAsia"/>
          <w:sz w:val="24"/>
          <w:szCs w:val="24"/>
        </w:rPr>
        <w:t>月至</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7</w:t>
      </w:r>
      <w:r>
        <w:rPr>
          <w:rFonts w:ascii="Arial" w:hAnsi="Arial" w:cs="Arial" w:hint="eastAsia"/>
          <w:sz w:val="24"/>
          <w:szCs w:val="24"/>
        </w:rPr>
        <w:t>月研制统一样品，准备相关材料，负责起草单位分组分人员根据试验方案进行不同的方法试验，完成试验报告和标准征求意见稿的编写工作。</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8</w:t>
      </w:r>
      <w:r>
        <w:rPr>
          <w:rFonts w:ascii="Arial" w:hAnsi="Arial" w:cs="Arial" w:hint="eastAsia"/>
          <w:sz w:val="24"/>
          <w:szCs w:val="24"/>
        </w:rPr>
        <w:t>月将试验样品和试验报告寄发给有关验证单位，进行方法的验证和征求意见稿的意见征求工作。</w:t>
      </w:r>
    </w:p>
    <w:p w:rsidR="0033615B" w:rsidRDefault="00A6173A" w:rsidP="000E36AA">
      <w:pPr>
        <w:adjustRightInd w:val="0"/>
        <w:snapToGrid w:val="0"/>
        <w:spacing w:line="360" w:lineRule="auto"/>
        <w:ind w:firstLineChars="200" w:firstLine="480"/>
        <w:rPr>
          <w:rFonts w:ascii="Arial" w:hAnsi="Arial" w:cs="Arial"/>
          <w:sz w:val="24"/>
          <w:szCs w:val="24"/>
        </w:rPr>
      </w:pPr>
      <w:bookmarkStart w:id="2" w:name="_Hlk49381351"/>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12</w:t>
      </w:r>
      <w:r>
        <w:rPr>
          <w:rFonts w:ascii="Arial" w:hAnsi="Arial" w:cs="Arial" w:hint="eastAsia"/>
          <w:sz w:val="24"/>
          <w:szCs w:val="24"/>
        </w:rPr>
        <w:t>月</w:t>
      </w:r>
      <w:bookmarkEnd w:id="2"/>
      <w:r>
        <w:rPr>
          <w:rFonts w:ascii="Arial" w:hAnsi="Arial" w:cs="Arial" w:hint="eastAsia"/>
          <w:sz w:val="24"/>
          <w:szCs w:val="24"/>
        </w:rPr>
        <w:t>各相关验证单位完成一验和二验，返回</w:t>
      </w:r>
      <w:bookmarkStart w:id="3" w:name="_Hlk49381523"/>
      <w:r>
        <w:rPr>
          <w:rFonts w:ascii="Arial" w:hAnsi="Arial" w:cs="Arial" w:hint="eastAsia"/>
          <w:sz w:val="24"/>
          <w:szCs w:val="24"/>
        </w:rPr>
        <w:t>验证报告和意见</w:t>
      </w:r>
      <w:bookmarkEnd w:id="3"/>
      <w:r>
        <w:rPr>
          <w:rFonts w:ascii="Arial" w:hAnsi="Arial" w:cs="Arial" w:hint="eastAsia"/>
          <w:sz w:val="24"/>
          <w:szCs w:val="24"/>
        </w:rPr>
        <w:t>。完成精密度试验和数据统计工作。</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2020</w:t>
      </w:r>
      <w:r>
        <w:rPr>
          <w:rFonts w:ascii="Arial" w:hAnsi="Arial" w:cs="Arial" w:hint="eastAsia"/>
          <w:sz w:val="24"/>
          <w:szCs w:val="24"/>
        </w:rPr>
        <w:t>年</w:t>
      </w:r>
      <w:r>
        <w:rPr>
          <w:rFonts w:ascii="Arial" w:hAnsi="Arial" w:cs="Arial" w:hint="eastAsia"/>
          <w:sz w:val="24"/>
          <w:szCs w:val="24"/>
        </w:rPr>
        <w:t>5</w:t>
      </w:r>
      <w:r>
        <w:rPr>
          <w:rFonts w:ascii="Arial" w:hAnsi="Arial" w:cs="Arial" w:hint="eastAsia"/>
          <w:sz w:val="24"/>
          <w:szCs w:val="24"/>
        </w:rPr>
        <w:t>月根据验证报告和意见，增加补充实验，修改征求意见稿并形成预审稿。</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9</w:t>
      </w:r>
      <w:r>
        <w:rPr>
          <w:rFonts w:ascii="Arial" w:hAnsi="Arial" w:cs="Arial" w:hint="eastAsia"/>
          <w:sz w:val="24"/>
          <w:szCs w:val="24"/>
        </w:rPr>
        <w:t>月</w:t>
      </w:r>
      <w:r>
        <w:rPr>
          <w:rFonts w:ascii="Arial" w:hAnsi="Arial" w:cs="Arial"/>
          <w:sz w:val="24"/>
          <w:szCs w:val="24"/>
        </w:rPr>
        <w:t>，根据审定会意见进行文本修改，并形成标准报批稿。</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w:t>
      </w:r>
      <w:r>
        <w:rPr>
          <w:rFonts w:ascii="Arial" w:hAnsi="Arial" w:cs="Arial"/>
          <w:sz w:val="24"/>
          <w:szCs w:val="24"/>
        </w:rPr>
        <w:t>4.2</w:t>
      </w:r>
      <w:r>
        <w:rPr>
          <w:rFonts w:ascii="Arial" w:hAnsi="Arial" w:cs="Arial" w:hint="eastAsia"/>
          <w:sz w:val="24"/>
          <w:szCs w:val="24"/>
        </w:rPr>
        <w:t>.2</w:t>
      </w:r>
      <w:r>
        <w:rPr>
          <w:rFonts w:ascii="Arial" w:hAnsi="Arial" w:cs="Arial"/>
          <w:sz w:val="24"/>
          <w:szCs w:val="24"/>
        </w:rPr>
        <w:t>建立</w:t>
      </w:r>
      <w:r>
        <w:rPr>
          <w:rFonts w:ascii="Arial" w:hAnsi="Arial" w:cs="Arial" w:hint="eastAsia"/>
          <w:sz w:val="24"/>
          <w:szCs w:val="24"/>
        </w:rPr>
        <w:t>标准</w:t>
      </w:r>
      <w:r>
        <w:rPr>
          <w:rFonts w:ascii="Arial" w:hAnsi="Arial" w:cs="Arial"/>
          <w:sz w:val="24"/>
          <w:szCs w:val="24"/>
        </w:rPr>
        <w:t>方法</w:t>
      </w:r>
      <w:r>
        <w:rPr>
          <w:rFonts w:ascii="Arial" w:hAnsi="Arial" w:cs="Arial" w:hint="eastAsia"/>
          <w:sz w:val="24"/>
          <w:szCs w:val="24"/>
        </w:rPr>
        <w:t>2</w:t>
      </w:r>
      <w:r>
        <w:rPr>
          <w:rFonts w:ascii="Arial" w:hAnsi="Arial" w:cs="Arial"/>
          <w:sz w:val="24"/>
          <w:szCs w:val="24"/>
        </w:rPr>
        <w:t>主要工作过程</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月，全国稀土标准化化技术委员会召开任务落实会，确定由包头稀土研究院起草本标准，包头华美稀土高科有限公司、国合通用测试评价认证股份公司、福建省长汀金龙稀土有限公司、</w:t>
      </w:r>
      <w:r>
        <w:rPr>
          <w:rFonts w:ascii="Arial" w:hAnsi="Arial" w:cs="Arial"/>
          <w:sz w:val="24"/>
          <w:szCs w:val="24"/>
        </w:rPr>
        <w:t>中国有色桂林矿产地质研究院有限公司</w:t>
      </w:r>
      <w:r>
        <w:rPr>
          <w:rFonts w:ascii="Arial" w:hAnsi="Arial" w:cs="Arial" w:hint="eastAsia"/>
          <w:sz w:val="24"/>
          <w:szCs w:val="24"/>
        </w:rPr>
        <w:t>、</w:t>
      </w:r>
      <w:r>
        <w:rPr>
          <w:rFonts w:ascii="Arial" w:hAnsi="Arial" w:cs="Arial"/>
          <w:sz w:val="24"/>
          <w:szCs w:val="24"/>
        </w:rPr>
        <w:t>湖南稀土金属材料研究院</w:t>
      </w:r>
      <w:r>
        <w:rPr>
          <w:rFonts w:ascii="Arial" w:hAnsi="Arial" w:cs="Arial" w:hint="eastAsia"/>
          <w:sz w:val="24"/>
          <w:szCs w:val="24"/>
        </w:rPr>
        <w:t>5</w:t>
      </w:r>
      <w:r>
        <w:rPr>
          <w:rFonts w:ascii="Arial" w:hAnsi="Arial" w:cs="Arial" w:hint="eastAsia"/>
          <w:sz w:val="24"/>
          <w:szCs w:val="24"/>
        </w:rPr>
        <w:t>家单位参与起草验证。</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——201</w:t>
      </w:r>
      <w:r>
        <w:rPr>
          <w:rFonts w:ascii="Arial" w:hAnsi="Arial" w:cs="Arial" w:hint="eastAsia"/>
          <w:sz w:val="24"/>
          <w:szCs w:val="24"/>
        </w:rPr>
        <w:t>9</w:t>
      </w:r>
      <w:r>
        <w:rPr>
          <w:rFonts w:ascii="Arial" w:hAnsi="Arial" w:cs="Arial"/>
          <w:sz w:val="24"/>
          <w:szCs w:val="24"/>
        </w:rPr>
        <w:t>年</w:t>
      </w:r>
      <w:r>
        <w:rPr>
          <w:rFonts w:ascii="Arial" w:hAnsi="Arial" w:cs="Arial" w:hint="eastAsia"/>
          <w:sz w:val="24"/>
          <w:szCs w:val="24"/>
        </w:rPr>
        <w:t>2</w:t>
      </w:r>
      <w:r>
        <w:rPr>
          <w:rFonts w:ascii="Arial" w:hAnsi="Arial" w:cs="Arial"/>
          <w:sz w:val="24"/>
          <w:szCs w:val="24"/>
        </w:rPr>
        <w:t>月至</w:t>
      </w:r>
      <w:r>
        <w:rPr>
          <w:rFonts w:ascii="Arial" w:hAnsi="Arial" w:cs="Arial"/>
          <w:sz w:val="24"/>
          <w:szCs w:val="24"/>
        </w:rPr>
        <w:t>201</w:t>
      </w:r>
      <w:r>
        <w:rPr>
          <w:rFonts w:ascii="Arial" w:hAnsi="Arial" w:cs="Arial" w:hint="eastAsia"/>
          <w:sz w:val="24"/>
          <w:szCs w:val="24"/>
        </w:rPr>
        <w:t>9</w:t>
      </w:r>
      <w:r>
        <w:rPr>
          <w:rFonts w:ascii="Arial" w:hAnsi="Arial" w:cs="Arial"/>
          <w:sz w:val="24"/>
          <w:szCs w:val="24"/>
        </w:rPr>
        <w:t>年</w:t>
      </w:r>
      <w:r>
        <w:rPr>
          <w:rFonts w:ascii="Arial" w:hAnsi="Arial" w:cs="Arial" w:hint="eastAsia"/>
          <w:sz w:val="24"/>
          <w:szCs w:val="24"/>
        </w:rPr>
        <w:t>10</w:t>
      </w:r>
      <w:r>
        <w:rPr>
          <w:rFonts w:ascii="Arial" w:hAnsi="Arial" w:cs="Arial"/>
          <w:sz w:val="24"/>
          <w:szCs w:val="24"/>
        </w:rPr>
        <w:t>月研制统一样品，准备相关材料，负责起草单位分组分人员根据试验方案进行不同的方法试验，完成试验报告和标准征求意见稿的编写工作。</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——201</w:t>
      </w:r>
      <w:r>
        <w:rPr>
          <w:rFonts w:ascii="Arial" w:hAnsi="Arial" w:cs="Arial" w:hint="eastAsia"/>
          <w:sz w:val="24"/>
          <w:szCs w:val="24"/>
        </w:rPr>
        <w:t>9</w:t>
      </w:r>
      <w:r>
        <w:rPr>
          <w:rFonts w:ascii="Arial" w:hAnsi="Arial" w:cs="Arial"/>
          <w:sz w:val="24"/>
          <w:szCs w:val="24"/>
        </w:rPr>
        <w:t>年</w:t>
      </w:r>
      <w:r>
        <w:rPr>
          <w:rFonts w:ascii="Arial" w:hAnsi="Arial" w:cs="Arial" w:hint="eastAsia"/>
          <w:sz w:val="24"/>
          <w:szCs w:val="24"/>
        </w:rPr>
        <w:t>10</w:t>
      </w:r>
      <w:r>
        <w:rPr>
          <w:rFonts w:ascii="Arial" w:hAnsi="Arial" w:cs="Arial"/>
          <w:sz w:val="24"/>
          <w:szCs w:val="24"/>
        </w:rPr>
        <w:t>月</w:t>
      </w:r>
      <w:r>
        <w:rPr>
          <w:rFonts w:ascii="Arial" w:hAnsi="Arial" w:cs="Arial" w:hint="eastAsia"/>
          <w:sz w:val="24"/>
          <w:szCs w:val="24"/>
        </w:rPr>
        <w:t>末</w:t>
      </w:r>
      <w:r>
        <w:rPr>
          <w:rFonts w:ascii="Arial" w:hAnsi="Arial" w:cs="Arial"/>
          <w:sz w:val="24"/>
          <w:szCs w:val="24"/>
        </w:rPr>
        <w:t>，将试验样品和试验报告寄发给有关验证单位，进行方法的验证和征求意见稿的意见征求工作。</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5</w:t>
      </w:r>
      <w:r>
        <w:rPr>
          <w:rFonts w:ascii="Arial" w:hAnsi="Arial" w:cs="Arial"/>
          <w:sz w:val="24"/>
          <w:szCs w:val="24"/>
        </w:rPr>
        <w:t>月</w:t>
      </w:r>
      <w:r>
        <w:rPr>
          <w:rFonts w:ascii="Arial" w:hAnsi="Arial" w:cs="Arial" w:hint="eastAsia"/>
          <w:sz w:val="24"/>
          <w:szCs w:val="24"/>
        </w:rPr>
        <w:t>末</w:t>
      </w:r>
      <w:r>
        <w:rPr>
          <w:rFonts w:ascii="Arial" w:hAnsi="Arial" w:cs="Arial"/>
          <w:sz w:val="24"/>
          <w:szCs w:val="24"/>
        </w:rPr>
        <w:t>各相关验证单位完成一验和二验，返回验证报告和意见。完成精密度试验和数据统计工作。根据征求意见，修改征求意见稿并形成预审稿。</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6</w:t>
      </w:r>
      <w:r>
        <w:rPr>
          <w:rFonts w:ascii="Arial" w:hAnsi="Arial" w:cs="Arial"/>
          <w:sz w:val="24"/>
          <w:szCs w:val="24"/>
        </w:rPr>
        <w:t>月</w:t>
      </w:r>
      <w:r>
        <w:rPr>
          <w:rFonts w:ascii="Arial" w:hAnsi="Arial" w:cs="Arial" w:hint="eastAsia"/>
          <w:sz w:val="24"/>
          <w:szCs w:val="24"/>
        </w:rPr>
        <w:t>初</w:t>
      </w:r>
      <w:r>
        <w:rPr>
          <w:rFonts w:ascii="Arial" w:hAnsi="Arial" w:cs="Arial"/>
          <w:sz w:val="24"/>
          <w:szCs w:val="24"/>
        </w:rPr>
        <w:t>，根据预审会议意见进行补充实验，修改预审稿并形成标准送审稿。</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9</w:t>
      </w:r>
      <w:r>
        <w:rPr>
          <w:rFonts w:ascii="Arial" w:hAnsi="Arial" w:cs="Arial" w:hint="eastAsia"/>
          <w:sz w:val="24"/>
          <w:szCs w:val="24"/>
        </w:rPr>
        <w:t>月</w:t>
      </w:r>
      <w:r>
        <w:rPr>
          <w:rFonts w:ascii="Arial" w:hAnsi="Arial" w:cs="Arial"/>
          <w:sz w:val="24"/>
          <w:szCs w:val="24"/>
        </w:rPr>
        <w:t>，根据审定会意见进行文本修改，并形成标准报批稿。</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w:t>
      </w:r>
      <w:r>
        <w:rPr>
          <w:rFonts w:ascii="Arial" w:hAnsi="Arial" w:cs="Arial"/>
          <w:sz w:val="24"/>
          <w:szCs w:val="24"/>
        </w:rPr>
        <w:t>4.2</w:t>
      </w:r>
      <w:r>
        <w:rPr>
          <w:rFonts w:ascii="Arial" w:hAnsi="Arial" w:cs="Arial" w:hint="eastAsia"/>
          <w:sz w:val="24"/>
          <w:szCs w:val="24"/>
        </w:rPr>
        <w:t>.3</w:t>
      </w:r>
      <w:r>
        <w:rPr>
          <w:rFonts w:ascii="Arial" w:hAnsi="Arial" w:cs="Arial"/>
          <w:sz w:val="24"/>
          <w:szCs w:val="24"/>
        </w:rPr>
        <w:t>建立</w:t>
      </w:r>
      <w:r>
        <w:rPr>
          <w:rFonts w:ascii="Arial" w:hAnsi="Arial" w:cs="Arial" w:hint="eastAsia"/>
          <w:sz w:val="24"/>
          <w:szCs w:val="24"/>
        </w:rPr>
        <w:t>标准</w:t>
      </w:r>
      <w:r>
        <w:rPr>
          <w:rFonts w:ascii="Arial" w:hAnsi="Arial" w:cs="Arial"/>
          <w:sz w:val="24"/>
          <w:szCs w:val="24"/>
        </w:rPr>
        <w:t>方法</w:t>
      </w:r>
      <w:r>
        <w:rPr>
          <w:rFonts w:ascii="Arial" w:hAnsi="Arial" w:cs="Arial" w:hint="eastAsia"/>
          <w:sz w:val="24"/>
          <w:szCs w:val="24"/>
        </w:rPr>
        <w:t>3</w:t>
      </w:r>
      <w:r>
        <w:rPr>
          <w:rFonts w:ascii="Arial" w:hAnsi="Arial" w:cs="Arial"/>
          <w:sz w:val="24"/>
          <w:szCs w:val="24"/>
        </w:rPr>
        <w:t>主要工作过程</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w:t>
      </w:r>
      <w:r>
        <w:rPr>
          <w:rFonts w:ascii="Arial" w:hAnsi="Arial" w:cs="Arial" w:hint="eastAsia"/>
          <w:sz w:val="24"/>
          <w:szCs w:val="24"/>
        </w:rPr>
        <w:t>2019</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全国稀土标准化化技术委员会召开任务落实会，确定由江西理工大学起草本标准，赣州国检中心、厦门稀土材料研究所、中国工程物理研究院化工材料研究所、内蒙古自治区稀土产品质量监督检验研究院（国家稀土</w:t>
      </w:r>
      <w:r>
        <w:rPr>
          <w:rFonts w:ascii="Arial" w:hAnsi="Arial" w:cs="Arial" w:hint="eastAsia"/>
          <w:sz w:val="24"/>
          <w:szCs w:val="24"/>
        </w:rPr>
        <w:lastRenderedPageBreak/>
        <w:t>产品质量监督检验中心）</w:t>
      </w:r>
      <w:r>
        <w:rPr>
          <w:rFonts w:ascii="Arial" w:hAnsi="Arial" w:cs="Arial" w:hint="eastAsia"/>
          <w:sz w:val="24"/>
          <w:szCs w:val="24"/>
        </w:rPr>
        <w:t>4</w:t>
      </w:r>
      <w:r>
        <w:rPr>
          <w:rFonts w:ascii="Arial" w:hAnsi="Arial" w:cs="Arial" w:hint="eastAsia"/>
          <w:sz w:val="24"/>
          <w:szCs w:val="24"/>
        </w:rPr>
        <w:t>家单位参与起草验证。</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19</w:t>
      </w:r>
      <w:r>
        <w:rPr>
          <w:rFonts w:ascii="Arial" w:hAnsi="Arial" w:cs="Arial" w:hint="eastAsia"/>
          <w:sz w:val="24"/>
          <w:szCs w:val="24"/>
        </w:rPr>
        <w:t>年</w:t>
      </w:r>
      <w:r>
        <w:rPr>
          <w:rFonts w:ascii="Arial" w:hAnsi="Arial" w:cs="Arial" w:hint="eastAsia"/>
          <w:sz w:val="24"/>
          <w:szCs w:val="24"/>
        </w:rPr>
        <w:t>2</w:t>
      </w:r>
      <w:r>
        <w:rPr>
          <w:rFonts w:ascii="Arial" w:hAnsi="Arial" w:cs="Arial" w:hint="eastAsia"/>
          <w:sz w:val="24"/>
          <w:szCs w:val="24"/>
        </w:rPr>
        <w:t>月</w:t>
      </w:r>
      <w:r>
        <w:rPr>
          <w:rFonts w:ascii="Arial" w:hAnsi="Arial" w:cs="Arial" w:hint="eastAsia"/>
          <w:sz w:val="24"/>
          <w:szCs w:val="24"/>
        </w:rPr>
        <w:t>15</w:t>
      </w:r>
      <w:r>
        <w:rPr>
          <w:rFonts w:ascii="Arial" w:hAnsi="Arial" w:cs="Arial" w:hint="eastAsia"/>
          <w:sz w:val="24"/>
          <w:szCs w:val="24"/>
        </w:rPr>
        <w:t>日，完成计划任务书递交。对本研究进行调研，开展本研究准备工作，购买高纯稀土原材料（需要考察各个厂家产品质量）及化学试剂，进行必要的实验辅助设备的改造。在原有的基础上开展进一步的实验研究工作</w:t>
      </w:r>
      <w:r>
        <w:rPr>
          <w:rFonts w:ascii="Arial" w:hAnsi="Arial" w:cs="Arial" w:hint="eastAsia"/>
          <w:sz w:val="24"/>
          <w:szCs w:val="24"/>
        </w:rPr>
        <w:t xml:space="preserve"> </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19</w:t>
      </w:r>
      <w:r>
        <w:rPr>
          <w:rFonts w:ascii="Arial" w:hAnsi="Arial" w:cs="Arial" w:hint="eastAsia"/>
          <w:sz w:val="24"/>
          <w:szCs w:val="24"/>
        </w:rPr>
        <w:t>年</w:t>
      </w:r>
      <w:r>
        <w:rPr>
          <w:rFonts w:ascii="Arial" w:hAnsi="Arial" w:cs="Arial" w:hint="eastAsia"/>
          <w:sz w:val="24"/>
          <w:szCs w:val="24"/>
        </w:rPr>
        <w:t>10</w:t>
      </w:r>
      <w:r>
        <w:rPr>
          <w:rFonts w:ascii="Arial" w:hAnsi="Arial" w:cs="Arial" w:hint="eastAsia"/>
          <w:sz w:val="24"/>
          <w:szCs w:val="24"/>
        </w:rPr>
        <w:t>月在寻找合适的样品和提纯获得高纯氧化钕标准物。同时开展更深入的实验研究工作，获得检测参数。并进行系统研究总结</w:t>
      </w:r>
      <w:r>
        <w:rPr>
          <w:rFonts w:ascii="Arial" w:hAnsi="Arial" w:cs="Arial"/>
          <w:sz w:val="24"/>
          <w:szCs w:val="24"/>
        </w:rPr>
        <w:t xml:space="preserve">, </w:t>
      </w:r>
      <w:r>
        <w:rPr>
          <w:rFonts w:ascii="Arial" w:hAnsi="Arial" w:cs="Arial" w:hint="eastAsia"/>
          <w:sz w:val="24"/>
          <w:szCs w:val="24"/>
        </w:rPr>
        <w:t>综合分析已有数据</w:t>
      </w:r>
      <w:r>
        <w:rPr>
          <w:rFonts w:ascii="Arial" w:hAnsi="Arial" w:cs="Arial"/>
          <w:sz w:val="24"/>
          <w:szCs w:val="24"/>
        </w:rPr>
        <w:t>,</w:t>
      </w:r>
      <w:r>
        <w:rPr>
          <w:rFonts w:ascii="Arial" w:hAnsi="Arial" w:cs="Arial" w:hint="eastAsia"/>
          <w:sz w:val="24"/>
          <w:szCs w:val="24"/>
        </w:rPr>
        <w:t>建立钕中镧、铈、镨、钐、铕、钆、铽、镝、钬、铒、铥、镱、镥和钇的测定的新标准方法。</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20</w:t>
      </w:r>
      <w:r>
        <w:rPr>
          <w:rFonts w:ascii="Arial" w:hAnsi="Arial" w:cs="Arial" w:hint="eastAsia"/>
          <w:sz w:val="24"/>
          <w:szCs w:val="24"/>
        </w:rPr>
        <w:t>年</w:t>
      </w:r>
      <w:r>
        <w:rPr>
          <w:rFonts w:ascii="Arial" w:hAnsi="Arial" w:cs="Arial" w:hint="eastAsia"/>
          <w:sz w:val="24"/>
          <w:szCs w:val="24"/>
        </w:rPr>
        <w:t>6</w:t>
      </w:r>
      <w:r>
        <w:rPr>
          <w:rFonts w:ascii="Arial" w:hAnsi="Arial" w:cs="Arial" w:hint="eastAsia"/>
          <w:sz w:val="24"/>
          <w:szCs w:val="24"/>
        </w:rPr>
        <w:t>月</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与赣州湛海工贸有限公司共同努力，获得满意实验样品</w:t>
      </w:r>
      <w:r>
        <w:rPr>
          <w:rFonts w:ascii="Arial" w:hAnsi="Arial" w:cs="Arial" w:hint="eastAsia"/>
          <w:sz w:val="24"/>
          <w:szCs w:val="24"/>
        </w:rPr>
        <w:t>zhgm4N</w:t>
      </w:r>
      <w:r>
        <w:rPr>
          <w:rFonts w:ascii="Arial" w:hAnsi="Arial" w:cs="Arial" w:hint="eastAsia"/>
          <w:sz w:val="24"/>
          <w:szCs w:val="24"/>
        </w:rPr>
        <w:t>。由于各个稀土厂进行分离提纯的时候，有其工艺参数和产品特点，各个厂产品的稀土元素分布相差很大。而高纯氧化钕的提纯，遇到很大困难，到</w:t>
      </w:r>
      <w:r>
        <w:rPr>
          <w:rFonts w:ascii="Arial" w:hAnsi="Arial" w:cs="Arial" w:hint="eastAsia"/>
          <w:sz w:val="24"/>
          <w:szCs w:val="24"/>
        </w:rPr>
        <w:t>5</w:t>
      </w:r>
      <w:r>
        <w:rPr>
          <w:rFonts w:ascii="Arial" w:hAnsi="Arial" w:cs="Arial" w:hint="eastAsia"/>
          <w:sz w:val="24"/>
          <w:szCs w:val="24"/>
        </w:rPr>
        <w:t>月底，也只获得</w:t>
      </w:r>
      <w:r>
        <w:rPr>
          <w:rFonts w:ascii="Arial" w:hAnsi="Arial" w:cs="Arial" w:hint="eastAsia"/>
          <w:sz w:val="24"/>
          <w:szCs w:val="24"/>
        </w:rPr>
        <w:t>5N6</w:t>
      </w:r>
      <w:r>
        <w:rPr>
          <w:rFonts w:ascii="Arial" w:hAnsi="Arial" w:cs="Arial" w:hint="eastAsia"/>
          <w:sz w:val="24"/>
          <w:szCs w:val="24"/>
        </w:rPr>
        <w:t>的高纯氧化钕。鉴于该项工作一下难有突破，决定应用上次铈标准建立的经验，决定往高纯钕加入混合标准稀土溶液来制作实验样品。同时将新的分析方法和样品发相关单位试用和验证和交流完善。</w:t>
      </w:r>
      <w:r>
        <w:rPr>
          <w:rFonts w:ascii="Arial" w:hAnsi="Arial" w:cs="Arial" w:hint="eastAsia"/>
          <w:sz w:val="24"/>
          <w:szCs w:val="24"/>
        </w:rPr>
        <w:t xml:space="preserve"> </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——20</w:t>
      </w:r>
      <w:r>
        <w:rPr>
          <w:rFonts w:ascii="Arial" w:hAnsi="Arial" w:cs="Arial" w:hint="eastAsia"/>
          <w:sz w:val="24"/>
          <w:szCs w:val="24"/>
        </w:rPr>
        <w:t>20</w:t>
      </w:r>
      <w:r>
        <w:rPr>
          <w:rFonts w:ascii="Arial" w:hAnsi="Arial" w:cs="Arial"/>
          <w:sz w:val="24"/>
          <w:szCs w:val="24"/>
        </w:rPr>
        <w:t>年</w:t>
      </w:r>
      <w:r>
        <w:rPr>
          <w:rFonts w:ascii="Arial" w:hAnsi="Arial" w:cs="Arial" w:hint="eastAsia"/>
          <w:sz w:val="24"/>
          <w:szCs w:val="24"/>
        </w:rPr>
        <w:t>9</w:t>
      </w:r>
      <w:r>
        <w:rPr>
          <w:rFonts w:ascii="Arial" w:hAnsi="Arial" w:cs="Arial" w:hint="eastAsia"/>
          <w:sz w:val="24"/>
          <w:szCs w:val="24"/>
        </w:rPr>
        <w:t>月</w:t>
      </w:r>
      <w:r>
        <w:rPr>
          <w:rFonts w:ascii="Arial" w:hAnsi="Arial" w:cs="Arial"/>
          <w:sz w:val="24"/>
          <w:szCs w:val="24"/>
        </w:rPr>
        <w:t>，根据审定会意见进行文本修改，并形成标准报批稿。</w:t>
      </w:r>
    </w:p>
    <w:p w:rsidR="0033615B" w:rsidRDefault="00A6173A" w:rsidP="000E36AA">
      <w:pPr>
        <w:pStyle w:val="Default"/>
        <w:spacing w:after="240" w:line="360" w:lineRule="auto"/>
        <w:ind w:firstLineChars="200" w:firstLine="480"/>
        <w:rPr>
          <w:rFonts w:ascii="Arial" w:eastAsia="宋体" w:hAnsi="Arial" w:cs="Arial" w:hint="default"/>
          <w:color w:val="auto"/>
          <w:kern w:val="2"/>
          <w:szCs w:val="24"/>
        </w:rPr>
      </w:pPr>
      <w:r>
        <w:rPr>
          <w:rFonts w:ascii="Arial" w:eastAsia="宋体" w:hAnsi="Arial" w:cs="Arial"/>
          <w:color w:val="auto"/>
          <w:kern w:val="2"/>
          <w:szCs w:val="24"/>
        </w:rPr>
        <w:t>具体工作，见研究报告。</w:t>
      </w:r>
      <w:r>
        <w:rPr>
          <w:rFonts w:ascii="Arial" w:eastAsia="宋体" w:hAnsi="Arial" w:cs="Arial"/>
          <w:color w:val="auto"/>
          <w:kern w:val="2"/>
          <w:szCs w:val="24"/>
        </w:rPr>
        <w:t xml:space="preserve"> </w:t>
      </w:r>
    </w:p>
    <w:p w:rsidR="0033615B" w:rsidRDefault="0033615B" w:rsidP="000E36AA">
      <w:pPr>
        <w:adjustRightInd w:val="0"/>
        <w:snapToGrid w:val="0"/>
        <w:spacing w:line="360" w:lineRule="auto"/>
        <w:ind w:firstLineChars="200" w:firstLine="480"/>
        <w:rPr>
          <w:rFonts w:ascii="Arial" w:hAnsi="Arial" w:cs="Arial"/>
          <w:sz w:val="24"/>
          <w:szCs w:val="24"/>
        </w:rPr>
      </w:pP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1.</w:t>
      </w:r>
      <w:r>
        <w:rPr>
          <w:rFonts w:ascii="Arial" w:hAnsi="Arial" w:cs="Arial"/>
          <w:sz w:val="24"/>
          <w:szCs w:val="24"/>
        </w:rPr>
        <w:t xml:space="preserve">4.3 </w:t>
      </w:r>
      <w:r>
        <w:rPr>
          <w:rFonts w:ascii="Arial" w:hAnsi="Arial" w:cs="Arial"/>
          <w:sz w:val="24"/>
          <w:szCs w:val="24"/>
        </w:rPr>
        <w:t>根据</w:t>
      </w:r>
      <w:r>
        <w:rPr>
          <w:rFonts w:ascii="Arial" w:hAnsi="Arial" w:cs="Arial"/>
          <w:sz w:val="24"/>
          <w:szCs w:val="24"/>
        </w:rPr>
        <w:t>GB/T 1.1</w:t>
      </w:r>
      <w:r>
        <w:rPr>
          <w:rFonts w:ascii="Arial" w:hAnsi="Arial" w:cs="Arial"/>
          <w:sz w:val="24"/>
          <w:szCs w:val="24"/>
        </w:rPr>
        <w:t>，进行格式性修订。</w:t>
      </w:r>
      <w:r>
        <w:rPr>
          <w:rFonts w:ascii="Arial" w:hAnsi="Arial" w:cs="Arial" w:hint="eastAsia"/>
          <w:sz w:val="24"/>
          <w:szCs w:val="24"/>
        </w:rPr>
        <w:t xml:space="preserve"> </w:t>
      </w:r>
    </w:p>
    <w:p w:rsidR="0033615B" w:rsidRDefault="0033615B" w:rsidP="000E36AA">
      <w:pPr>
        <w:adjustRightInd w:val="0"/>
        <w:snapToGrid w:val="0"/>
        <w:spacing w:line="360" w:lineRule="auto"/>
        <w:rPr>
          <w:rFonts w:ascii="Arial" w:hAnsi="Arial" w:cs="Arial"/>
          <w:sz w:val="24"/>
          <w:szCs w:val="24"/>
        </w:rPr>
      </w:pPr>
    </w:p>
    <w:p w:rsidR="0033615B" w:rsidRDefault="00A6173A" w:rsidP="000E36AA">
      <w:pPr>
        <w:pStyle w:val="1"/>
        <w:spacing w:before="0" w:after="0" w:line="360" w:lineRule="auto"/>
        <w:rPr>
          <w:rFonts w:ascii="Arial" w:hAnsi="Arial" w:cs="Arial"/>
          <w:szCs w:val="24"/>
        </w:rPr>
      </w:pPr>
      <w:r>
        <w:rPr>
          <w:rFonts w:hint="eastAsia"/>
          <w:szCs w:val="24"/>
        </w:rPr>
        <w:t>编制原则与主要内容</w:t>
      </w:r>
      <w:r>
        <w:rPr>
          <w:rFonts w:hint="eastAsia"/>
          <w:szCs w:val="24"/>
        </w:rPr>
        <w:t xml:space="preserve"> </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 xml:space="preserve">2.1 </w:t>
      </w:r>
      <w:r>
        <w:rPr>
          <w:rFonts w:ascii="Arial" w:hAnsi="Arial" w:cs="Arial"/>
          <w:sz w:val="24"/>
          <w:szCs w:val="24"/>
        </w:rPr>
        <w:t>编制原则</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标准的</w:t>
      </w:r>
      <w:r>
        <w:rPr>
          <w:sz w:val="24"/>
          <w:szCs w:val="24"/>
        </w:rPr>
        <w:t>文本及格式按照</w:t>
      </w:r>
      <w:r>
        <w:rPr>
          <w:rFonts w:hAnsi="Times New Roman"/>
          <w:sz w:val="24"/>
          <w:szCs w:val="24"/>
        </w:rPr>
        <w:t>GB/T 1.1-2020</w:t>
      </w:r>
      <w:r>
        <w:rPr>
          <w:sz w:val="24"/>
          <w:szCs w:val="24"/>
        </w:rPr>
        <w:t>给出的规则</w:t>
      </w:r>
      <w:r>
        <w:rPr>
          <w:rFonts w:ascii="Arial" w:hAnsi="Arial" w:cs="Arial"/>
          <w:sz w:val="24"/>
          <w:szCs w:val="24"/>
        </w:rPr>
        <w:t>的规定进行。</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2.2</w:t>
      </w:r>
      <w:r>
        <w:rPr>
          <w:rFonts w:ascii="Times New Roman" w:hAnsi="Times New Roman" w:cs="Times New Roman" w:hint="eastAsia"/>
          <w:sz w:val="24"/>
          <w:szCs w:val="24"/>
        </w:rPr>
        <w:t>主要内容</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2.2.1</w:t>
      </w:r>
      <w:r>
        <w:rPr>
          <w:rFonts w:ascii="Times New Roman" w:hAnsi="宋体" w:cs="Times New Roman" w:hint="eastAsia"/>
          <w:sz w:val="24"/>
          <w:szCs w:val="24"/>
        </w:rPr>
        <w:t>根据目前金属钕及其化合物的生产、应用、贸易要求和方法特点确定测定范围。</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2.2.2 </w:t>
      </w:r>
      <w:r>
        <w:rPr>
          <w:rFonts w:ascii="Times New Roman" w:hAnsi="宋体" w:cs="Times New Roman" w:hint="eastAsia"/>
          <w:sz w:val="24"/>
          <w:szCs w:val="24"/>
        </w:rPr>
        <w:t>根据任务落实会议纪要，确定方法检测的各要素。</w:t>
      </w:r>
    </w:p>
    <w:p w:rsidR="0033615B" w:rsidRDefault="00A6173A" w:rsidP="000E36AA">
      <w:pPr>
        <w:spacing w:line="360" w:lineRule="auto"/>
        <w:rPr>
          <w:rFonts w:ascii="Times New Roman" w:hAnsi="宋体" w:cs="Times New Roman"/>
          <w:sz w:val="24"/>
          <w:szCs w:val="24"/>
        </w:rPr>
      </w:pPr>
      <w:r>
        <w:rPr>
          <w:rFonts w:ascii="Times New Roman" w:hAnsi="Times New Roman" w:cs="Times New Roman" w:hint="eastAsia"/>
          <w:sz w:val="24"/>
          <w:szCs w:val="24"/>
        </w:rPr>
        <w:t>2.2</w:t>
      </w:r>
      <w:r>
        <w:rPr>
          <w:rFonts w:ascii="Times New Roman" w:hAnsi="宋体" w:cs="Times New Roman" w:hint="eastAsia"/>
          <w:sz w:val="24"/>
          <w:szCs w:val="24"/>
        </w:rPr>
        <w:t>.3</w:t>
      </w:r>
      <w:r>
        <w:rPr>
          <w:rFonts w:ascii="Times New Roman" w:hAnsi="宋体" w:cs="Times New Roman" w:hint="eastAsia"/>
          <w:sz w:val="24"/>
          <w:szCs w:val="24"/>
        </w:rPr>
        <w:t>根据方法对不同稀土元素测定的灵敏度、信号稳定性素和各单位对统一样</w:t>
      </w:r>
      <w:r>
        <w:rPr>
          <w:rFonts w:ascii="Times New Roman" w:hAnsi="宋体" w:cs="Times New Roman" w:hint="eastAsia"/>
          <w:sz w:val="24"/>
          <w:szCs w:val="24"/>
        </w:rPr>
        <w:lastRenderedPageBreak/>
        <w:t>品的测得测得结果及反馈意见，最终确定方法的允许差。</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各单位齐心协力建立适合实际应用的方便的、准确的、先进的和可操作的稀土钕中稀土杂质含量的测定方法。</w:t>
      </w:r>
    </w:p>
    <w:p w:rsidR="0033615B" w:rsidRDefault="00A6173A" w:rsidP="000E36AA">
      <w:pPr>
        <w:pStyle w:val="1"/>
        <w:spacing w:before="0" w:after="0" w:line="360" w:lineRule="auto"/>
        <w:rPr>
          <w:szCs w:val="24"/>
        </w:rPr>
      </w:pPr>
      <w:r>
        <w:rPr>
          <w:rFonts w:hint="eastAsia"/>
          <w:szCs w:val="24"/>
        </w:rPr>
        <w:t>标准主要技术内容</w:t>
      </w:r>
    </w:p>
    <w:p w:rsidR="0033615B" w:rsidRDefault="00A6173A" w:rsidP="000E36AA">
      <w:pPr>
        <w:spacing w:line="360" w:lineRule="auto"/>
        <w:ind w:firstLineChars="200" w:firstLine="480"/>
        <w:rPr>
          <w:rFonts w:ascii="宋体" w:hAnsi="宋体" w:cs="宋体"/>
          <w:kern w:val="0"/>
          <w:sz w:val="24"/>
          <w:szCs w:val="24"/>
        </w:rPr>
      </w:pPr>
      <w:r>
        <w:rPr>
          <w:rFonts w:ascii="Times New Roman" w:hAnsi="宋体" w:cs="Times New Roman" w:hint="eastAsia"/>
          <w:sz w:val="24"/>
          <w:szCs w:val="24"/>
        </w:rPr>
        <w:t>根据目前金属钕及其化合物的生产、应用、贸易要求和方法特点，以及</w:t>
      </w:r>
      <w:r>
        <w:rPr>
          <w:rFonts w:ascii="Arial" w:hAnsi="Arial" w:cs="Arial" w:hint="eastAsia"/>
          <w:sz w:val="24"/>
          <w:szCs w:val="24"/>
        </w:rPr>
        <w:t>新的检测仪器电感耦合等离子串联体质谱法的强大分析功能，本次方法标准修订，将</w:t>
      </w:r>
      <w:r>
        <w:rPr>
          <w:rFonts w:ascii="Times New Roman" w:hAnsi="宋体" w:cs="Times New Roman" w:hint="eastAsia"/>
          <w:sz w:val="24"/>
          <w:szCs w:val="24"/>
        </w:rPr>
        <w:t>在原有方法的基础</w:t>
      </w:r>
      <w:r>
        <w:rPr>
          <w:rFonts w:ascii="宋体" w:hAnsi="宋体" w:cs="宋体" w:hint="eastAsia"/>
          <w:kern w:val="0"/>
          <w:sz w:val="24"/>
          <w:szCs w:val="24"/>
        </w:rPr>
        <w:t>上，修订方法1和方法2，并建立新方法3电感耦合等离子串联体质谱法。</w:t>
      </w:r>
    </w:p>
    <w:p w:rsidR="0033615B" w:rsidRDefault="00A6173A" w:rsidP="000E36AA">
      <w:pPr>
        <w:spacing w:line="360" w:lineRule="auto"/>
        <w:ind w:firstLineChars="200" w:firstLine="480"/>
        <w:rPr>
          <w:rFonts w:ascii="宋体" w:hAnsi="宋体" w:cs="宋体"/>
          <w:kern w:val="0"/>
          <w:sz w:val="24"/>
          <w:szCs w:val="24"/>
        </w:rPr>
      </w:pPr>
      <w:r>
        <w:rPr>
          <w:rFonts w:ascii="Arial" w:hAnsi="Arial" w:cs="Arial" w:hint="eastAsia"/>
          <w:sz w:val="24"/>
          <w:szCs w:val="24"/>
        </w:rPr>
        <w:t>3.1</w:t>
      </w:r>
      <w:r>
        <w:rPr>
          <w:rFonts w:ascii="宋体" w:hAnsi="宋体" w:cs="宋体" w:hint="eastAsia"/>
          <w:kern w:val="0"/>
          <w:sz w:val="24"/>
          <w:szCs w:val="24"/>
        </w:rPr>
        <w:t>方法1：电感耦合等离子体发射光谱法</w:t>
      </w:r>
    </w:p>
    <w:p w:rsidR="0033615B" w:rsidRDefault="00A6173A" w:rsidP="000E36AA">
      <w:pPr>
        <w:spacing w:line="360" w:lineRule="auto"/>
        <w:ind w:firstLineChars="200" w:firstLine="480"/>
        <w:rPr>
          <w:rFonts w:ascii="Arial" w:hAnsi="Arial" w:cs="Arial"/>
          <w:sz w:val="24"/>
          <w:szCs w:val="24"/>
        </w:rPr>
      </w:pPr>
      <w:r>
        <w:rPr>
          <w:rFonts w:ascii="宋体" w:hAnsi="宋体" w:cs="宋体" w:hint="eastAsia"/>
          <w:kern w:val="0"/>
          <w:sz w:val="24"/>
          <w:szCs w:val="24"/>
        </w:rPr>
        <w:t>试样以盐酸溶解，在稀盐酸介质中，直接以氩等离子体光源激发，进行光谱测定，并用系数校正法校正被测稀土杂质元素间的光谱干扰，</w:t>
      </w:r>
      <w:r>
        <w:rPr>
          <w:rFonts w:ascii="Arial" w:hAnsi="Arial" w:cs="Arial" w:hint="eastAsia"/>
          <w:sz w:val="24"/>
          <w:szCs w:val="24"/>
        </w:rPr>
        <w:t>以基体匹配法校正基体对测定的影响。</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t>通过本次修订，调整了方法</w:t>
      </w:r>
      <w:r>
        <w:rPr>
          <w:rFonts w:ascii="Arial" w:hAnsi="Arial" w:cs="Arial" w:hint="eastAsia"/>
          <w:sz w:val="24"/>
          <w:szCs w:val="24"/>
        </w:rPr>
        <w:t>1</w:t>
      </w:r>
      <w:r>
        <w:rPr>
          <w:rFonts w:ascii="Arial" w:hAnsi="Arial" w:cs="Arial" w:hint="eastAsia"/>
          <w:sz w:val="24"/>
          <w:szCs w:val="24"/>
        </w:rPr>
        <w:t>的测定范围，将氧化镨的下限由</w:t>
      </w:r>
      <w:r>
        <w:rPr>
          <w:rFonts w:ascii="Arial" w:hAnsi="Arial" w:cs="Arial" w:hint="eastAsia"/>
          <w:sz w:val="24"/>
          <w:szCs w:val="24"/>
        </w:rPr>
        <w:t>0.0080%</w:t>
      </w:r>
      <w:r>
        <w:rPr>
          <w:rFonts w:ascii="Arial" w:hAnsi="Arial" w:cs="Arial" w:hint="eastAsia"/>
          <w:sz w:val="24"/>
          <w:szCs w:val="24"/>
        </w:rPr>
        <w:t>调整为</w:t>
      </w:r>
      <w:r>
        <w:rPr>
          <w:rFonts w:ascii="Arial" w:hAnsi="Arial" w:cs="Arial" w:hint="eastAsia"/>
          <w:sz w:val="24"/>
          <w:szCs w:val="24"/>
        </w:rPr>
        <w:t>0.010%</w:t>
      </w:r>
      <w:r>
        <w:rPr>
          <w:rFonts w:ascii="Arial" w:hAnsi="Arial" w:cs="Arial" w:hint="eastAsia"/>
          <w:sz w:val="24"/>
          <w:szCs w:val="24"/>
        </w:rPr>
        <w:t>，上限由</w:t>
      </w:r>
      <w:r>
        <w:rPr>
          <w:rFonts w:ascii="Arial" w:hAnsi="Arial" w:cs="Arial" w:hint="eastAsia"/>
          <w:sz w:val="24"/>
          <w:szCs w:val="24"/>
        </w:rPr>
        <w:t>0.100%</w:t>
      </w:r>
      <w:r>
        <w:rPr>
          <w:rFonts w:ascii="Arial" w:hAnsi="Arial" w:cs="Arial" w:hint="eastAsia"/>
          <w:sz w:val="24"/>
          <w:szCs w:val="24"/>
        </w:rPr>
        <w:t>调整为</w:t>
      </w:r>
      <w:r>
        <w:rPr>
          <w:rFonts w:ascii="Arial" w:hAnsi="Arial" w:cs="Arial" w:hint="eastAsia"/>
          <w:sz w:val="24"/>
          <w:szCs w:val="24"/>
        </w:rPr>
        <w:t>0.500%</w:t>
      </w:r>
      <w:r>
        <w:rPr>
          <w:rFonts w:ascii="Arial" w:hAnsi="Arial" w:cs="Arial" w:hint="eastAsia"/>
          <w:sz w:val="24"/>
          <w:szCs w:val="24"/>
        </w:rPr>
        <w:t>；氧化铕的下限由</w:t>
      </w:r>
      <w:r>
        <w:rPr>
          <w:rFonts w:ascii="Arial" w:hAnsi="Arial" w:cs="Arial" w:hint="eastAsia"/>
          <w:sz w:val="24"/>
          <w:szCs w:val="24"/>
        </w:rPr>
        <w:t>0.0050%</w:t>
      </w:r>
      <w:r>
        <w:rPr>
          <w:rFonts w:ascii="Arial" w:hAnsi="Arial" w:cs="Arial" w:hint="eastAsia"/>
          <w:sz w:val="24"/>
          <w:szCs w:val="24"/>
        </w:rPr>
        <w:t>调整为</w:t>
      </w:r>
      <w:r>
        <w:rPr>
          <w:rFonts w:ascii="Arial" w:hAnsi="Arial" w:cs="Arial" w:hint="eastAsia"/>
          <w:sz w:val="24"/>
          <w:szCs w:val="24"/>
        </w:rPr>
        <w:t>0.0005%</w:t>
      </w:r>
      <w:r>
        <w:rPr>
          <w:rFonts w:ascii="Arial" w:hAnsi="Arial" w:cs="Arial" w:hint="eastAsia"/>
          <w:sz w:val="24"/>
          <w:szCs w:val="24"/>
        </w:rPr>
        <w:t>。详情见下表</w:t>
      </w:r>
      <w:r>
        <w:rPr>
          <w:rFonts w:ascii="Arial" w:hAnsi="Arial" w:cs="Arial" w:hint="eastAsia"/>
          <w:sz w:val="24"/>
          <w:szCs w:val="24"/>
        </w:rPr>
        <w:t>2</w:t>
      </w:r>
    </w:p>
    <w:p w:rsidR="0033615B" w:rsidRDefault="0033615B" w:rsidP="000E36AA">
      <w:pPr>
        <w:spacing w:line="360" w:lineRule="auto"/>
        <w:rPr>
          <w:rFonts w:ascii="Arial" w:hAnsi="Arial" w:cs="Arial"/>
          <w:sz w:val="24"/>
          <w:szCs w:val="24"/>
        </w:rPr>
      </w:pPr>
    </w:p>
    <w:p w:rsidR="0033615B" w:rsidRDefault="00A6173A" w:rsidP="000E36AA">
      <w:pPr>
        <w:spacing w:line="360" w:lineRule="auto"/>
        <w:jc w:val="center"/>
        <w:rPr>
          <w:sz w:val="24"/>
          <w:szCs w:val="24"/>
        </w:rPr>
      </w:pPr>
      <w:r>
        <w:rPr>
          <w:rFonts w:hint="eastAsia"/>
          <w:sz w:val="24"/>
          <w:szCs w:val="24"/>
        </w:rPr>
        <w:t>表</w:t>
      </w:r>
      <w:r>
        <w:rPr>
          <w:rFonts w:hint="eastAsia"/>
          <w:sz w:val="24"/>
          <w:szCs w:val="24"/>
        </w:rPr>
        <w:t>2</w:t>
      </w:r>
      <w:r>
        <w:rPr>
          <w:rFonts w:ascii="黑体" w:eastAsia="黑体" w:hAnsi="宋体" w:hint="eastAsia"/>
          <w:sz w:val="24"/>
          <w:szCs w:val="24"/>
        </w:rPr>
        <w:t>方法1测定范围</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747"/>
        <w:gridCol w:w="2631"/>
        <w:gridCol w:w="1716"/>
        <w:gridCol w:w="2222"/>
      </w:tblGrid>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氧化物</w:t>
            </w:r>
          </w:p>
        </w:tc>
        <w:tc>
          <w:tcPr>
            <w:tcW w:w="1582" w:type="pct"/>
            <w:vAlign w:val="center"/>
          </w:tcPr>
          <w:p w:rsidR="0033615B" w:rsidRDefault="00A6173A" w:rsidP="000E36AA">
            <w:pPr>
              <w:spacing w:line="360" w:lineRule="auto"/>
              <w:jc w:val="center"/>
              <w:rPr>
                <w:szCs w:val="21"/>
              </w:rPr>
            </w:pPr>
            <w:r>
              <w:rPr>
                <w:rFonts w:hint="eastAsia"/>
                <w:szCs w:val="21"/>
              </w:rPr>
              <w:t>质量分数</w:t>
            </w:r>
            <w:r>
              <w:rPr>
                <w:rFonts w:hint="eastAsia"/>
                <w:szCs w:val="21"/>
              </w:rPr>
              <w:t>/%</w:t>
            </w:r>
          </w:p>
        </w:tc>
        <w:tc>
          <w:tcPr>
            <w:tcW w:w="1032" w:type="pct"/>
            <w:vAlign w:val="center"/>
          </w:tcPr>
          <w:p w:rsidR="0033615B" w:rsidRDefault="00A6173A" w:rsidP="000E36AA">
            <w:pPr>
              <w:spacing w:line="360" w:lineRule="auto"/>
              <w:jc w:val="center"/>
              <w:rPr>
                <w:szCs w:val="21"/>
              </w:rPr>
            </w:pPr>
            <w:r>
              <w:rPr>
                <w:rFonts w:hint="eastAsia"/>
                <w:szCs w:val="21"/>
              </w:rPr>
              <w:t>氧化物</w:t>
            </w:r>
          </w:p>
        </w:tc>
        <w:tc>
          <w:tcPr>
            <w:tcW w:w="1336" w:type="pct"/>
            <w:vAlign w:val="center"/>
          </w:tcPr>
          <w:p w:rsidR="0033615B" w:rsidRDefault="00A6173A" w:rsidP="000E36AA">
            <w:pPr>
              <w:spacing w:line="360" w:lineRule="auto"/>
              <w:jc w:val="center"/>
              <w:rPr>
                <w:szCs w:val="21"/>
              </w:rPr>
            </w:pPr>
            <w:r>
              <w:rPr>
                <w:rFonts w:hint="eastAsia"/>
                <w:szCs w:val="21"/>
              </w:rPr>
              <w:t>质量分数</w:t>
            </w:r>
            <w:r>
              <w:rPr>
                <w:rFonts w:hint="eastAsia"/>
                <w:szCs w:val="21"/>
              </w:rPr>
              <w:t>/%</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氧化镧</w:t>
            </w:r>
          </w:p>
        </w:tc>
        <w:tc>
          <w:tcPr>
            <w:tcW w:w="1582" w:type="pct"/>
            <w:vAlign w:val="center"/>
          </w:tcPr>
          <w:p w:rsidR="0033615B" w:rsidRDefault="00A6173A" w:rsidP="000E36AA">
            <w:pPr>
              <w:spacing w:line="360" w:lineRule="auto"/>
              <w:jc w:val="center"/>
              <w:rPr>
                <w:szCs w:val="21"/>
              </w:rPr>
            </w:pPr>
            <w:r>
              <w:rPr>
                <w:rFonts w:hint="eastAsia"/>
                <w:szCs w:val="21"/>
              </w:rPr>
              <w:t>0.0020</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氧化镝</w:t>
            </w:r>
          </w:p>
        </w:tc>
        <w:tc>
          <w:tcPr>
            <w:tcW w:w="1336" w:type="pct"/>
            <w:vAlign w:val="center"/>
          </w:tcPr>
          <w:p w:rsidR="0033615B" w:rsidRDefault="00A6173A" w:rsidP="000E36AA">
            <w:pPr>
              <w:spacing w:line="360" w:lineRule="auto"/>
              <w:jc w:val="center"/>
              <w:rPr>
                <w:szCs w:val="21"/>
              </w:rPr>
            </w:pPr>
            <w:r>
              <w:rPr>
                <w:rFonts w:hint="eastAsia"/>
                <w:szCs w:val="21"/>
              </w:rPr>
              <w:t>0.0010</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氧化铈</w:t>
            </w:r>
          </w:p>
        </w:tc>
        <w:tc>
          <w:tcPr>
            <w:tcW w:w="1582" w:type="pct"/>
            <w:vAlign w:val="center"/>
          </w:tcPr>
          <w:p w:rsidR="0033615B" w:rsidRDefault="00A6173A" w:rsidP="000E36AA">
            <w:pPr>
              <w:spacing w:line="360" w:lineRule="auto"/>
              <w:jc w:val="center"/>
              <w:rPr>
                <w:szCs w:val="21"/>
              </w:rPr>
            </w:pPr>
            <w:r>
              <w:rPr>
                <w:rFonts w:hint="eastAsia"/>
                <w:szCs w:val="21"/>
              </w:rPr>
              <w:t>0.0030</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氧化钬</w:t>
            </w:r>
          </w:p>
        </w:tc>
        <w:tc>
          <w:tcPr>
            <w:tcW w:w="1336" w:type="pct"/>
            <w:vAlign w:val="center"/>
          </w:tcPr>
          <w:p w:rsidR="0033615B" w:rsidRDefault="00A6173A" w:rsidP="000E36AA">
            <w:pPr>
              <w:spacing w:line="360" w:lineRule="auto"/>
              <w:jc w:val="center"/>
              <w:rPr>
                <w:szCs w:val="21"/>
              </w:rPr>
            </w:pPr>
            <w:r>
              <w:rPr>
                <w:rFonts w:hint="eastAsia"/>
                <w:szCs w:val="21"/>
              </w:rPr>
              <w:t>0.0030</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氧化镨</w:t>
            </w:r>
          </w:p>
        </w:tc>
        <w:tc>
          <w:tcPr>
            <w:tcW w:w="1582" w:type="pct"/>
            <w:vAlign w:val="center"/>
          </w:tcPr>
          <w:p w:rsidR="0033615B" w:rsidRDefault="00A6173A" w:rsidP="000E36AA">
            <w:pPr>
              <w:spacing w:line="360" w:lineRule="auto"/>
              <w:jc w:val="center"/>
              <w:rPr>
                <w:szCs w:val="21"/>
              </w:rPr>
            </w:pPr>
            <w:r>
              <w:rPr>
                <w:rFonts w:hint="eastAsia"/>
                <w:szCs w:val="21"/>
              </w:rPr>
              <w:t>0.0</w:t>
            </w:r>
            <w:r>
              <w:rPr>
                <w:szCs w:val="21"/>
              </w:rPr>
              <w:t>10</w:t>
            </w:r>
            <w:r>
              <w:rPr>
                <w:rFonts w:hint="eastAsia"/>
                <w:szCs w:val="21"/>
              </w:rPr>
              <w:t>0</w:t>
            </w:r>
            <w:r>
              <w:rPr>
                <w:rFonts w:hint="eastAsia"/>
                <w:szCs w:val="21"/>
              </w:rPr>
              <w:t>～</w:t>
            </w:r>
            <w:r>
              <w:rPr>
                <w:rFonts w:hint="eastAsia"/>
                <w:szCs w:val="21"/>
              </w:rPr>
              <w:t>0.</w:t>
            </w:r>
            <w:r>
              <w:rPr>
                <w:szCs w:val="21"/>
              </w:rPr>
              <w:t>5</w:t>
            </w:r>
            <w:r>
              <w:rPr>
                <w:rFonts w:hint="eastAsia"/>
                <w:szCs w:val="21"/>
              </w:rPr>
              <w:t>00</w:t>
            </w:r>
          </w:p>
        </w:tc>
        <w:tc>
          <w:tcPr>
            <w:tcW w:w="1032" w:type="pct"/>
            <w:vAlign w:val="center"/>
          </w:tcPr>
          <w:p w:rsidR="0033615B" w:rsidRDefault="00A6173A" w:rsidP="000E36AA">
            <w:pPr>
              <w:spacing w:line="360" w:lineRule="auto"/>
              <w:jc w:val="center"/>
              <w:rPr>
                <w:szCs w:val="21"/>
              </w:rPr>
            </w:pPr>
            <w:r>
              <w:rPr>
                <w:rFonts w:hint="eastAsia"/>
                <w:szCs w:val="21"/>
              </w:rPr>
              <w:t>氧化铒</w:t>
            </w:r>
          </w:p>
        </w:tc>
        <w:tc>
          <w:tcPr>
            <w:tcW w:w="1336" w:type="pct"/>
            <w:vAlign w:val="center"/>
          </w:tcPr>
          <w:p w:rsidR="0033615B" w:rsidRDefault="00A6173A" w:rsidP="000E36AA">
            <w:pPr>
              <w:spacing w:line="360" w:lineRule="auto"/>
              <w:jc w:val="center"/>
              <w:rPr>
                <w:szCs w:val="21"/>
              </w:rPr>
            </w:pPr>
            <w:r>
              <w:rPr>
                <w:rFonts w:hint="eastAsia"/>
                <w:szCs w:val="21"/>
              </w:rPr>
              <w:t>0.0005</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氧化钐</w:t>
            </w:r>
          </w:p>
        </w:tc>
        <w:tc>
          <w:tcPr>
            <w:tcW w:w="1582" w:type="pct"/>
            <w:vAlign w:val="center"/>
          </w:tcPr>
          <w:p w:rsidR="0033615B" w:rsidRDefault="00A6173A" w:rsidP="000E36AA">
            <w:pPr>
              <w:spacing w:line="360" w:lineRule="auto"/>
              <w:jc w:val="center"/>
              <w:rPr>
                <w:szCs w:val="21"/>
              </w:rPr>
            </w:pPr>
            <w:r>
              <w:rPr>
                <w:rFonts w:hint="eastAsia"/>
                <w:szCs w:val="21"/>
              </w:rPr>
              <w:t>0.0030</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氧化铥</w:t>
            </w:r>
          </w:p>
        </w:tc>
        <w:tc>
          <w:tcPr>
            <w:tcW w:w="1336" w:type="pct"/>
            <w:vAlign w:val="center"/>
          </w:tcPr>
          <w:p w:rsidR="0033615B" w:rsidRDefault="00A6173A" w:rsidP="000E36AA">
            <w:pPr>
              <w:spacing w:line="360" w:lineRule="auto"/>
              <w:jc w:val="center"/>
              <w:rPr>
                <w:szCs w:val="21"/>
              </w:rPr>
            </w:pPr>
            <w:r>
              <w:rPr>
                <w:rFonts w:hint="eastAsia"/>
                <w:szCs w:val="21"/>
              </w:rPr>
              <w:t>0.00</w:t>
            </w:r>
            <w:r>
              <w:rPr>
                <w:szCs w:val="21"/>
              </w:rPr>
              <w:t>10</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氧化铕</w:t>
            </w:r>
          </w:p>
        </w:tc>
        <w:tc>
          <w:tcPr>
            <w:tcW w:w="1582" w:type="pct"/>
            <w:vAlign w:val="center"/>
          </w:tcPr>
          <w:p w:rsidR="0033615B" w:rsidRDefault="00A6173A" w:rsidP="000E36AA">
            <w:pPr>
              <w:spacing w:line="360" w:lineRule="auto"/>
              <w:jc w:val="center"/>
              <w:rPr>
                <w:szCs w:val="21"/>
              </w:rPr>
            </w:pPr>
            <w:r>
              <w:rPr>
                <w:rFonts w:hint="eastAsia"/>
                <w:szCs w:val="21"/>
              </w:rPr>
              <w:t>0.000</w:t>
            </w:r>
            <w:r>
              <w:rPr>
                <w:szCs w:val="21"/>
              </w:rPr>
              <w:t>5</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氧化镱</w:t>
            </w:r>
          </w:p>
        </w:tc>
        <w:tc>
          <w:tcPr>
            <w:tcW w:w="1336" w:type="pct"/>
            <w:vAlign w:val="center"/>
          </w:tcPr>
          <w:p w:rsidR="0033615B" w:rsidRDefault="00A6173A" w:rsidP="000E36AA">
            <w:pPr>
              <w:spacing w:line="360" w:lineRule="auto"/>
              <w:jc w:val="center"/>
              <w:rPr>
                <w:szCs w:val="21"/>
              </w:rPr>
            </w:pPr>
            <w:r>
              <w:rPr>
                <w:rFonts w:hint="eastAsia"/>
                <w:szCs w:val="21"/>
              </w:rPr>
              <w:t>0.0005</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氧化钆</w:t>
            </w:r>
          </w:p>
        </w:tc>
        <w:tc>
          <w:tcPr>
            <w:tcW w:w="1582" w:type="pct"/>
            <w:vAlign w:val="center"/>
          </w:tcPr>
          <w:p w:rsidR="0033615B" w:rsidRDefault="00A6173A" w:rsidP="000E36AA">
            <w:pPr>
              <w:spacing w:line="360" w:lineRule="auto"/>
              <w:jc w:val="center"/>
              <w:rPr>
                <w:szCs w:val="21"/>
              </w:rPr>
            </w:pPr>
            <w:r>
              <w:rPr>
                <w:rFonts w:hint="eastAsia"/>
                <w:szCs w:val="21"/>
              </w:rPr>
              <w:t>0.0010</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氧化镥</w:t>
            </w:r>
          </w:p>
        </w:tc>
        <w:tc>
          <w:tcPr>
            <w:tcW w:w="1336" w:type="pct"/>
            <w:vAlign w:val="center"/>
          </w:tcPr>
          <w:p w:rsidR="0033615B" w:rsidRDefault="00A6173A" w:rsidP="000E36AA">
            <w:pPr>
              <w:spacing w:line="360" w:lineRule="auto"/>
              <w:jc w:val="center"/>
              <w:rPr>
                <w:szCs w:val="21"/>
              </w:rPr>
            </w:pPr>
            <w:r>
              <w:rPr>
                <w:rFonts w:hint="eastAsia"/>
                <w:szCs w:val="21"/>
              </w:rPr>
              <w:t>0.0005</w:t>
            </w:r>
            <w:r>
              <w:rPr>
                <w:rFonts w:hint="eastAsia"/>
                <w:szCs w:val="21"/>
              </w:rPr>
              <w:t>～</w:t>
            </w:r>
            <w:r>
              <w:rPr>
                <w:rFonts w:hint="eastAsia"/>
                <w:szCs w:val="21"/>
              </w:rPr>
              <w:t>0.100</w:t>
            </w:r>
          </w:p>
        </w:tc>
      </w:tr>
      <w:tr w:rsidR="0033615B" w:rsidTr="000E36AA">
        <w:trPr>
          <w:jc w:val="center"/>
        </w:trPr>
        <w:tc>
          <w:tcPr>
            <w:tcW w:w="1050" w:type="pct"/>
            <w:vAlign w:val="center"/>
          </w:tcPr>
          <w:p w:rsidR="0033615B" w:rsidRDefault="00A6173A" w:rsidP="000E36AA">
            <w:pPr>
              <w:spacing w:line="360" w:lineRule="auto"/>
              <w:jc w:val="center"/>
              <w:rPr>
                <w:szCs w:val="21"/>
              </w:rPr>
            </w:pPr>
            <w:r>
              <w:rPr>
                <w:rFonts w:hint="eastAsia"/>
                <w:szCs w:val="21"/>
              </w:rPr>
              <w:t>氧化铽</w:t>
            </w:r>
          </w:p>
        </w:tc>
        <w:tc>
          <w:tcPr>
            <w:tcW w:w="1582" w:type="pct"/>
            <w:vAlign w:val="center"/>
          </w:tcPr>
          <w:p w:rsidR="0033615B" w:rsidRDefault="00A6173A" w:rsidP="000E36AA">
            <w:pPr>
              <w:spacing w:line="360" w:lineRule="auto"/>
              <w:jc w:val="center"/>
              <w:rPr>
                <w:szCs w:val="21"/>
              </w:rPr>
            </w:pPr>
            <w:r>
              <w:rPr>
                <w:rFonts w:hint="eastAsia"/>
                <w:szCs w:val="21"/>
              </w:rPr>
              <w:t>0.0010</w:t>
            </w:r>
            <w:r>
              <w:rPr>
                <w:rFonts w:hint="eastAsia"/>
                <w:szCs w:val="21"/>
              </w:rPr>
              <w:t>～</w:t>
            </w:r>
            <w:r>
              <w:rPr>
                <w:rFonts w:hint="eastAsia"/>
                <w:szCs w:val="21"/>
              </w:rPr>
              <w:t>0.100</w:t>
            </w:r>
          </w:p>
        </w:tc>
        <w:tc>
          <w:tcPr>
            <w:tcW w:w="1032" w:type="pct"/>
            <w:vAlign w:val="center"/>
          </w:tcPr>
          <w:p w:rsidR="0033615B" w:rsidRDefault="00A6173A" w:rsidP="000E36AA">
            <w:pPr>
              <w:spacing w:line="360" w:lineRule="auto"/>
              <w:jc w:val="center"/>
              <w:rPr>
                <w:szCs w:val="21"/>
              </w:rPr>
            </w:pPr>
            <w:r>
              <w:rPr>
                <w:rFonts w:hint="eastAsia"/>
                <w:szCs w:val="21"/>
              </w:rPr>
              <w:t>氧化钇</w:t>
            </w:r>
          </w:p>
        </w:tc>
        <w:tc>
          <w:tcPr>
            <w:tcW w:w="1336" w:type="pct"/>
            <w:vAlign w:val="center"/>
          </w:tcPr>
          <w:p w:rsidR="0033615B" w:rsidRDefault="00A6173A" w:rsidP="000E36AA">
            <w:pPr>
              <w:spacing w:line="360" w:lineRule="auto"/>
              <w:jc w:val="center"/>
              <w:rPr>
                <w:szCs w:val="21"/>
              </w:rPr>
            </w:pPr>
            <w:r>
              <w:rPr>
                <w:rFonts w:hint="eastAsia"/>
                <w:szCs w:val="21"/>
              </w:rPr>
              <w:t>0.0010</w:t>
            </w:r>
            <w:r>
              <w:rPr>
                <w:rFonts w:hint="eastAsia"/>
                <w:szCs w:val="21"/>
              </w:rPr>
              <w:t>～</w:t>
            </w:r>
            <w:r>
              <w:rPr>
                <w:rFonts w:hint="eastAsia"/>
                <w:szCs w:val="21"/>
              </w:rPr>
              <w:t>0.100</w:t>
            </w:r>
          </w:p>
        </w:tc>
      </w:tr>
    </w:tbl>
    <w:p w:rsidR="0033615B" w:rsidRDefault="0033615B" w:rsidP="000E36AA">
      <w:pPr>
        <w:adjustRightInd w:val="0"/>
        <w:snapToGrid w:val="0"/>
        <w:spacing w:line="360" w:lineRule="auto"/>
        <w:rPr>
          <w:rFonts w:ascii="Arial" w:hAnsi="Arial" w:cs="Arial"/>
          <w:sz w:val="24"/>
          <w:szCs w:val="24"/>
        </w:rPr>
      </w:pP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 xml:space="preserve">3.1.1 </w:t>
      </w:r>
      <w:r>
        <w:rPr>
          <w:rFonts w:ascii="Arial" w:hAnsi="Arial" w:cs="Arial" w:hint="eastAsia"/>
          <w:sz w:val="24"/>
          <w:szCs w:val="24"/>
        </w:rPr>
        <w:t>条件试验部分</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w:t>
      </w:r>
      <w:r>
        <w:rPr>
          <w:rFonts w:ascii="Arial" w:hAnsi="Arial" w:cs="Arial" w:hint="eastAsia"/>
          <w:sz w:val="24"/>
          <w:szCs w:val="24"/>
        </w:rPr>
        <w:t>.1</w:t>
      </w:r>
      <w:r>
        <w:rPr>
          <w:rFonts w:ascii="Arial" w:hAnsi="Arial" w:cs="Arial"/>
          <w:sz w:val="24"/>
          <w:szCs w:val="24"/>
        </w:rPr>
        <w:t>.</w:t>
      </w:r>
      <w:r>
        <w:rPr>
          <w:rFonts w:ascii="Arial" w:hAnsi="Arial" w:cs="Arial" w:hint="eastAsia"/>
          <w:sz w:val="24"/>
          <w:szCs w:val="24"/>
        </w:rPr>
        <w:t>1.</w:t>
      </w:r>
      <w:r>
        <w:rPr>
          <w:rFonts w:ascii="Arial" w:hAnsi="Arial" w:cs="Arial"/>
          <w:sz w:val="24"/>
          <w:szCs w:val="24"/>
        </w:rPr>
        <w:t>1</w:t>
      </w:r>
      <w:r>
        <w:rPr>
          <w:rFonts w:ascii="Arial" w:hAnsi="Arial" w:cs="Arial" w:hint="eastAsia"/>
          <w:sz w:val="24"/>
          <w:szCs w:val="24"/>
        </w:rPr>
        <w:t>共存元素的干扰试验</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本部分实验采用基体匹配法来校正基体干扰，而被测元素的干扰试验，在</w:t>
      </w:r>
      <w:r>
        <w:rPr>
          <w:rFonts w:ascii="Arial" w:hAnsi="Arial" w:cs="Arial" w:hint="eastAsia"/>
          <w:sz w:val="24"/>
          <w:szCs w:val="24"/>
        </w:rPr>
        <w:t>14</w:t>
      </w:r>
      <w:r>
        <w:rPr>
          <w:rFonts w:ascii="Arial" w:hAnsi="Arial" w:cs="Arial" w:hint="eastAsia"/>
          <w:sz w:val="24"/>
          <w:szCs w:val="24"/>
        </w:rPr>
        <w:t>个同一样品</w:t>
      </w:r>
      <w:bookmarkStart w:id="4" w:name="_Hlk42408252"/>
      <w:r>
        <w:rPr>
          <w:rFonts w:ascii="Arial" w:hAnsi="Arial" w:cs="Arial" w:hint="eastAsia"/>
          <w:sz w:val="24"/>
          <w:szCs w:val="24"/>
        </w:rPr>
        <w:t>Nd</w:t>
      </w:r>
      <w:r>
        <w:rPr>
          <w:rFonts w:ascii="Arial" w:hAnsi="Arial" w:cs="Arial" w:hint="eastAsia"/>
          <w:sz w:val="24"/>
          <w:szCs w:val="24"/>
          <w:vertAlign w:val="subscript"/>
        </w:rPr>
        <w:t>2</w:t>
      </w:r>
      <w:r>
        <w:rPr>
          <w:rFonts w:ascii="Arial" w:hAnsi="Arial" w:cs="Arial" w:hint="eastAsia"/>
          <w:sz w:val="24"/>
          <w:szCs w:val="24"/>
        </w:rPr>
        <w:t>O</w:t>
      </w:r>
      <w:r>
        <w:rPr>
          <w:rFonts w:ascii="Arial" w:hAnsi="Arial" w:cs="Arial" w:hint="eastAsia"/>
          <w:sz w:val="24"/>
          <w:szCs w:val="24"/>
          <w:vertAlign w:val="subscript"/>
        </w:rPr>
        <w:t>3</w:t>
      </w:r>
      <w:r>
        <w:rPr>
          <w:rFonts w:ascii="Arial" w:hAnsi="Arial" w:cs="Arial" w:hint="eastAsia"/>
          <w:sz w:val="24"/>
          <w:szCs w:val="24"/>
        </w:rPr>
        <w:t xml:space="preserve"> 5mg/m</w:t>
      </w:r>
      <w:r>
        <w:rPr>
          <w:rFonts w:ascii="Arial" w:hAnsi="Arial" w:cs="Arial"/>
          <w:sz w:val="24"/>
          <w:szCs w:val="24"/>
        </w:rPr>
        <w:t>L</w:t>
      </w:r>
      <w:bookmarkEnd w:id="4"/>
      <w:r>
        <w:rPr>
          <w:rFonts w:ascii="Arial" w:hAnsi="Arial" w:cs="Arial" w:hint="eastAsia"/>
          <w:sz w:val="24"/>
          <w:szCs w:val="24"/>
        </w:rPr>
        <w:t>中分别加入</w:t>
      </w:r>
      <w:r>
        <w:rPr>
          <w:rFonts w:ascii="Arial" w:hAnsi="Arial" w:cs="Arial" w:hint="eastAsia"/>
          <w:sz w:val="24"/>
          <w:szCs w:val="24"/>
        </w:rPr>
        <w:t>10µg/mL</w:t>
      </w:r>
      <w:r>
        <w:rPr>
          <w:rFonts w:ascii="Arial" w:hAnsi="Arial" w:cs="Arial" w:hint="eastAsia"/>
          <w:sz w:val="24"/>
          <w:szCs w:val="24"/>
        </w:rPr>
        <w:t>的单一被测元素按其他被测</w:t>
      </w:r>
      <w:r>
        <w:rPr>
          <w:rFonts w:ascii="Arial" w:hAnsi="Arial" w:cs="Arial" w:hint="eastAsia"/>
          <w:sz w:val="24"/>
          <w:szCs w:val="24"/>
        </w:rPr>
        <w:lastRenderedPageBreak/>
        <w:t>元素逐一进行测定，结果表明，所选谱线在此浓度下，相互之间没有干扰。</w:t>
      </w:r>
    </w:p>
    <w:p w:rsidR="0033615B" w:rsidRDefault="00A6173A" w:rsidP="000E36AA">
      <w:pPr>
        <w:spacing w:line="360" w:lineRule="auto"/>
        <w:rPr>
          <w:rFonts w:ascii="Times New Roman" w:hAnsi="宋体" w:cs="Times New Roman"/>
          <w:sz w:val="24"/>
          <w:szCs w:val="24"/>
        </w:rPr>
      </w:pPr>
      <w:r>
        <w:rPr>
          <w:rFonts w:ascii="Arial" w:hAnsi="Arial" w:cs="Arial"/>
          <w:sz w:val="24"/>
          <w:szCs w:val="24"/>
        </w:rPr>
        <w:t>3</w:t>
      </w:r>
      <w:r>
        <w:rPr>
          <w:rFonts w:ascii="Arial" w:hAnsi="Arial" w:cs="Arial" w:hint="eastAsia"/>
          <w:sz w:val="24"/>
          <w:szCs w:val="24"/>
        </w:rPr>
        <w:t>.1</w:t>
      </w:r>
      <w:r>
        <w:rPr>
          <w:rFonts w:ascii="Arial" w:hAnsi="Arial" w:cs="Arial"/>
          <w:sz w:val="24"/>
          <w:szCs w:val="24"/>
        </w:rPr>
        <w:t>.</w:t>
      </w:r>
      <w:r>
        <w:rPr>
          <w:rFonts w:ascii="Arial" w:hAnsi="Arial" w:cs="Arial" w:hint="eastAsia"/>
          <w:sz w:val="24"/>
          <w:szCs w:val="24"/>
        </w:rPr>
        <w:t>1.</w:t>
      </w:r>
      <w:r>
        <w:rPr>
          <w:rFonts w:ascii="Times New Roman" w:hAnsi="宋体" w:cs="Times New Roman"/>
          <w:sz w:val="24"/>
          <w:szCs w:val="24"/>
        </w:rPr>
        <w:t xml:space="preserve">2 </w:t>
      </w:r>
      <w:r>
        <w:rPr>
          <w:rFonts w:ascii="Times New Roman" w:hAnsi="宋体" w:cs="Times New Roman" w:hint="eastAsia"/>
          <w:sz w:val="24"/>
          <w:szCs w:val="24"/>
        </w:rPr>
        <w:t>酸度对测定的影响</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制备酸度分别为</w:t>
      </w:r>
      <w:r>
        <w:rPr>
          <w:rFonts w:ascii="Times New Roman" w:hAnsi="宋体" w:cs="Times New Roman" w:hint="eastAsia"/>
          <w:sz w:val="24"/>
          <w:szCs w:val="24"/>
        </w:rPr>
        <w:t>1+99</w:t>
      </w:r>
      <w:r>
        <w:rPr>
          <w:rFonts w:ascii="Times New Roman" w:hAnsi="宋体" w:cs="Times New Roman" w:hint="eastAsia"/>
          <w:sz w:val="24"/>
          <w:szCs w:val="24"/>
        </w:rPr>
        <w:t>、</w:t>
      </w:r>
      <w:r>
        <w:rPr>
          <w:rFonts w:ascii="Times New Roman" w:hAnsi="宋体" w:cs="Times New Roman" w:hint="eastAsia"/>
          <w:sz w:val="24"/>
          <w:szCs w:val="24"/>
        </w:rPr>
        <w:t>1+49</w:t>
      </w:r>
      <w:r>
        <w:rPr>
          <w:rFonts w:ascii="Times New Roman" w:hAnsi="宋体" w:cs="Times New Roman" w:hint="eastAsia"/>
          <w:sz w:val="24"/>
          <w:szCs w:val="24"/>
        </w:rPr>
        <w:t>、</w:t>
      </w:r>
      <w:r>
        <w:rPr>
          <w:rFonts w:ascii="Times New Roman" w:hAnsi="宋体" w:cs="Times New Roman" w:hint="eastAsia"/>
          <w:sz w:val="24"/>
          <w:szCs w:val="24"/>
        </w:rPr>
        <w:t>1+19</w:t>
      </w:r>
      <w:r>
        <w:rPr>
          <w:rFonts w:ascii="Times New Roman" w:hAnsi="宋体" w:cs="Times New Roman" w:hint="eastAsia"/>
          <w:sz w:val="24"/>
          <w:szCs w:val="24"/>
        </w:rPr>
        <w:t>、</w:t>
      </w:r>
      <w:r>
        <w:rPr>
          <w:rFonts w:ascii="Times New Roman" w:hAnsi="宋体" w:cs="Times New Roman" w:hint="eastAsia"/>
          <w:sz w:val="24"/>
          <w:szCs w:val="24"/>
        </w:rPr>
        <w:t>2+23</w:t>
      </w:r>
      <w:r>
        <w:rPr>
          <w:rFonts w:ascii="Times New Roman" w:hAnsi="宋体" w:cs="Times New Roman" w:hint="eastAsia"/>
          <w:sz w:val="24"/>
          <w:szCs w:val="24"/>
        </w:rPr>
        <w:t>、</w:t>
      </w:r>
      <w:r>
        <w:rPr>
          <w:rFonts w:ascii="Times New Roman" w:hAnsi="宋体" w:cs="Times New Roman" w:hint="eastAsia"/>
          <w:sz w:val="24"/>
          <w:szCs w:val="24"/>
        </w:rPr>
        <w:t>1+9</w:t>
      </w:r>
      <w:r>
        <w:rPr>
          <w:rFonts w:ascii="Times New Roman" w:hAnsi="宋体" w:cs="Times New Roman" w:hint="eastAsia"/>
          <w:sz w:val="24"/>
          <w:szCs w:val="24"/>
        </w:rPr>
        <w:t>的试验用溶液，它们均含有</w:t>
      </w:r>
      <w:r>
        <w:rPr>
          <w:rFonts w:ascii="Times New Roman" w:hAnsi="宋体" w:cs="Times New Roman" w:hint="eastAsia"/>
          <w:sz w:val="24"/>
          <w:szCs w:val="24"/>
        </w:rPr>
        <w:t>Nd2O3 5mg/m</w:t>
      </w:r>
      <w:r>
        <w:rPr>
          <w:rFonts w:ascii="Times New Roman" w:hAnsi="宋体" w:cs="Times New Roman"/>
          <w:sz w:val="24"/>
          <w:szCs w:val="24"/>
        </w:rPr>
        <w:t>L</w:t>
      </w:r>
      <w:r>
        <w:rPr>
          <w:rFonts w:ascii="Times New Roman" w:hAnsi="宋体" w:cs="Times New Roman" w:hint="eastAsia"/>
          <w:sz w:val="24"/>
          <w:szCs w:val="24"/>
        </w:rPr>
        <w:t>、其他</w:t>
      </w:r>
      <w:r>
        <w:rPr>
          <w:rFonts w:ascii="Times New Roman" w:hAnsi="宋体" w:cs="Times New Roman" w:hint="eastAsia"/>
          <w:sz w:val="24"/>
          <w:szCs w:val="24"/>
        </w:rPr>
        <w:t>14</w:t>
      </w:r>
      <w:r>
        <w:rPr>
          <w:rFonts w:ascii="Times New Roman" w:hAnsi="宋体" w:cs="Times New Roman" w:hint="eastAsia"/>
          <w:sz w:val="24"/>
          <w:szCs w:val="24"/>
        </w:rPr>
        <w:t>个稀土杂质含量均为</w:t>
      </w:r>
      <w:r>
        <w:rPr>
          <w:rFonts w:ascii="Times New Roman" w:hAnsi="宋体" w:cs="Times New Roman" w:hint="eastAsia"/>
          <w:sz w:val="24"/>
          <w:szCs w:val="24"/>
        </w:rPr>
        <w:t>0.5</w:t>
      </w:r>
      <w:r>
        <w:rPr>
          <w:rFonts w:ascii="Times New Roman" w:hAnsi="宋体" w:cs="Times New Roman" w:hint="eastAsia"/>
          <w:sz w:val="24"/>
          <w:szCs w:val="24"/>
        </w:rPr>
        <w:t>µ</w:t>
      </w:r>
      <w:r>
        <w:rPr>
          <w:rFonts w:ascii="Times New Roman" w:hAnsi="宋体" w:cs="Times New Roman" w:hint="eastAsia"/>
          <w:sz w:val="24"/>
          <w:szCs w:val="24"/>
        </w:rPr>
        <w:t>g/mL</w:t>
      </w:r>
      <w:r>
        <w:rPr>
          <w:rFonts w:ascii="Times New Roman" w:hAnsi="宋体" w:cs="Times New Roman" w:hint="eastAsia"/>
          <w:sz w:val="24"/>
          <w:szCs w:val="24"/>
        </w:rPr>
        <w:t>。在同一仪器试验条件下检测出各元素的信号强度，本试验以</w:t>
      </w:r>
      <w:r>
        <w:rPr>
          <w:rFonts w:ascii="Times New Roman" w:hAnsi="宋体" w:cs="Times New Roman" w:hint="eastAsia"/>
          <w:sz w:val="24"/>
          <w:szCs w:val="24"/>
        </w:rPr>
        <w:t>1+19</w:t>
      </w:r>
      <w:r>
        <w:rPr>
          <w:rFonts w:ascii="Times New Roman" w:hAnsi="宋体" w:cs="Times New Roman" w:hint="eastAsia"/>
          <w:sz w:val="24"/>
          <w:szCs w:val="24"/>
        </w:rPr>
        <w:t>酸度下的信号值为基准信号值，求得各酸度的信号强度比值，随着酸度的增大，各元素的信号值略有下降。若采用低酸度，则容易引起沉淀而堵塞管路，因此本法依旧选用</w:t>
      </w:r>
      <w:r>
        <w:rPr>
          <w:rFonts w:ascii="Times New Roman" w:hAnsi="宋体" w:cs="Times New Roman" w:hint="eastAsia"/>
          <w:sz w:val="24"/>
          <w:szCs w:val="24"/>
        </w:rPr>
        <w:t>1+19</w:t>
      </w:r>
      <w:r>
        <w:rPr>
          <w:rFonts w:ascii="Times New Roman" w:hAnsi="宋体" w:cs="Times New Roman" w:hint="eastAsia"/>
          <w:sz w:val="24"/>
          <w:szCs w:val="24"/>
        </w:rPr>
        <w:t>的酸度。</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sz w:val="24"/>
          <w:szCs w:val="24"/>
        </w:rPr>
        <w:t>3</w:t>
      </w:r>
      <w:r>
        <w:rPr>
          <w:rFonts w:ascii="Times New Roman" w:hAnsi="宋体" w:cs="Times New Roman" w:hint="eastAsia"/>
          <w:sz w:val="24"/>
          <w:szCs w:val="24"/>
        </w:rPr>
        <w:t>.1</w:t>
      </w:r>
      <w:r>
        <w:rPr>
          <w:rFonts w:ascii="Times New Roman" w:hAnsi="宋体" w:cs="Times New Roman"/>
          <w:sz w:val="24"/>
          <w:szCs w:val="24"/>
        </w:rPr>
        <w:t>.</w:t>
      </w:r>
      <w:r>
        <w:rPr>
          <w:rFonts w:ascii="Times New Roman" w:hAnsi="宋体" w:cs="Times New Roman" w:hint="eastAsia"/>
          <w:sz w:val="24"/>
          <w:szCs w:val="24"/>
        </w:rPr>
        <w:t>1.</w:t>
      </w:r>
      <w:r>
        <w:rPr>
          <w:rFonts w:ascii="Times New Roman" w:hAnsi="宋体" w:cs="Times New Roman"/>
          <w:sz w:val="24"/>
          <w:szCs w:val="24"/>
        </w:rPr>
        <w:t xml:space="preserve">3 </w:t>
      </w:r>
      <w:r>
        <w:rPr>
          <w:rFonts w:ascii="Times New Roman" w:hAnsi="宋体" w:cs="Times New Roman" w:hint="eastAsia"/>
          <w:sz w:val="24"/>
          <w:szCs w:val="24"/>
        </w:rPr>
        <w:t>功率对测定条件的影响制备一份酸度为</w:t>
      </w:r>
      <w:r>
        <w:rPr>
          <w:rFonts w:ascii="Times New Roman" w:hAnsi="宋体" w:cs="Times New Roman" w:hint="eastAsia"/>
          <w:sz w:val="24"/>
          <w:szCs w:val="24"/>
        </w:rPr>
        <w:t>1+19</w:t>
      </w:r>
      <w:r>
        <w:rPr>
          <w:rFonts w:ascii="Times New Roman" w:hAnsi="宋体" w:cs="Times New Roman" w:hint="eastAsia"/>
          <w:sz w:val="24"/>
          <w:szCs w:val="24"/>
        </w:rPr>
        <w:t>盐酸，含有</w:t>
      </w:r>
      <w:r>
        <w:rPr>
          <w:rFonts w:ascii="Times New Roman" w:hAnsi="宋体" w:cs="Times New Roman" w:hint="eastAsia"/>
          <w:sz w:val="24"/>
          <w:szCs w:val="24"/>
        </w:rPr>
        <w:t>Nd2O3 5mg/m</w:t>
      </w:r>
      <w:r>
        <w:rPr>
          <w:rFonts w:ascii="Times New Roman" w:hAnsi="宋体" w:cs="Times New Roman"/>
          <w:sz w:val="24"/>
          <w:szCs w:val="24"/>
        </w:rPr>
        <w:t>L</w:t>
      </w:r>
      <w:r>
        <w:rPr>
          <w:rFonts w:ascii="Times New Roman" w:hAnsi="宋体" w:cs="Times New Roman" w:hint="eastAsia"/>
          <w:sz w:val="24"/>
          <w:szCs w:val="24"/>
        </w:rPr>
        <w:t>、其他</w:t>
      </w:r>
      <w:r>
        <w:rPr>
          <w:rFonts w:ascii="Times New Roman" w:hAnsi="宋体" w:cs="Times New Roman" w:hint="eastAsia"/>
          <w:sz w:val="24"/>
          <w:szCs w:val="24"/>
        </w:rPr>
        <w:t>14</w:t>
      </w:r>
      <w:r>
        <w:rPr>
          <w:rFonts w:ascii="Times New Roman" w:hAnsi="宋体" w:cs="Times New Roman" w:hint="eastAsia"/>
          <w:sz w:val="24"/>
          <w:szCs w:val="24"/>
        </w:rPr>
        <w:t>个稀土杂质含量均为</w:t>
      </w:r>
      <w:r>
        <w:rPr>
          <w:rFonts w:ascii="Times New Roman" w:hAnsi="宋体" w:cs="Times New Roman" w:hint="eastAsia"/>
          <w:sz w:val="24"/>
          <w:szCs w:val="24"/>
        </w:rPr>
        <w:t>1</w:t>
      </w:r>
      <w:r>
        <w:rPr>
          <w:rFonts w:ascii="Times New Roman" w:hAnsi="宋体" w:cs="Times New Roman" w:hint="eastAsia"/>
          <w:sz w:val="24"/>
          <w:szCs w:val="24"/>
        </w:rPr>
        <w:t>µ</w:t>
      </w:r>
      <w:r>
        <w:rPr>
          <w:rFonts w:ascii="Times New Roman" w:hAnsi="宋体" w:cs="Times New Roman" w:hint="eastAsia"/>
          <w:sz w:val="24"/>
          <w:szCs w:val="24"/>
        </w:rPr>
        <w:t>g/mL</w:t>
      </w:r>
      <w:r>
        <w:rPr>
          <w:rFonts w:ascii="Times New Roman" w:hAnsi="宋体" w:cs="Times New Roman" w:hint="eastAsia"/>
          <w:sz w:val="24"/>
          <w:szCs w:val="24"/>
        </w:rPr>
        <w:t>的溶液。在不同功率下检测出各元素的信号强度及其背景强度，求得各被测元素的信背比。结果表明：提高功率可以增加信号值，但背景值也增加，信背比随着功率的增加而略有下降。综合考虑，本方法使用</w:t>
      </w:r>
      <w:r>
        <w:rPr>
          <w:rFonts w:ascii="Times New Roman" w:hAnsi="宋体" w:cs="Times New Roman" w:hint="eastAsia"/>
          <w:sz w:val="24"/>
          <w:szCs w:val="24"/>
        </w:rPr>
        <w:t>1000W</w:t>
      </w:r>
      <w:r>
        <w:rPr>
          <w:rFonts w:ascii="Times New Roman" w:hAnsi="宋体" w:cs="Times New Roman" w:hint="eastAsia"/>
          <w:sz w:val="24"/>
          <w:szCs w:val="24"/>
        </w:rPr>
        <w:t>工作功率。</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3</w:t>
      </w:r>
      <w:r>
        <w:rPr>
          <w:rFonts w:ascii="Times New Roman" w:hAnsi="宋体" w:cs="Times New Roman" w:hint="eastAsia"/>
          <w:sz w:val="24"/>
          <w:szCs w:val="24"/>
        </w:rPr>
        <w:t>.1</w:t>
      </w:r>
      <w:r>
        <w:rPr>
          <w:rFonts w:ascii="Times New Roman" w:hAnsi="宋体" w:cs="Times New Roman"/>
          <w:sz w:val="24"/>
          <w:szCs w:val="24"/>
        </w:rPr>
        <w:t>.</w:t>
      </w:r>
      <w:r>
        <w:rPr>
          <w:rFonts w:ascii="Times New Roman" w:hAnsi="宋体" w:cs="Times New Roman" w:hint="eastAsia"/>
          <w:sz w:val="24"/>
          <w:szCs w:val="24"/>
        </w:rPr>
        <w:t>1.4</w:t>
      </w:r>
      <w:r>
        <w:rPr>
          <w:rFonts w:ascii="Times New Roman" w:hAnsi="宋体" w:cs="Times New Roman"/>
          <w:sz w:val="24"/>
          <w:szCs w:val="24"/>
        </w:rPr>
        <w:t xml:space="preserve"> </w:t>
      </w:r>
      <w:r>
        <w:rPr>
          <w:rFonts w:ascii="Times New Roman" w:hAnsi="宋体" w:cs="Times New Roman" w:hint="eastAsia"/>
          <w:sz w:val="24"/>
          <w:szCs w:val="24"/>
        </w:rPr>
        <w:t>基体浓度对测定的影响</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t>制备基体浓度分别为</w:t>
      </w:r>
      <w:r>
        <w:rPr>
          <w:rFonts w:ascii="Arial" w:hAnsi="Arial" w:cs="Arial" w:hint="eastAsia"/>
          <w:sz w:val="24"/>
          <w:szCs w:val="24"/>
        </w:rPr>
        <w:t>0g/L</w:t>
      </w:r>
      <w:r>
        <w:rPr>
          <w:rFonts w:ascii="Arial" w:hAnsi="Arial" w:cs="Arial" w:hint="eastAsia"/>
          <w:sz w:val="24"/>
          <w:szCs w:val="24"/>
        </w:rPr>
        <w:t>、</w:t>
      </w:r>
      <w:r>
        <w:rPr>
          <w:rFonts w:ascii="Arial" w:hAnsi="Arial" w:cs="Arial" w:hint="eastAsia"/>
          <w:sz w:val="24"/>
          <w:szCs w:val="24"/>
        </w:rPr>
        <w:t>1g/L</w:t>
      </w:r>
      <w:r>
        <w:rPr>
          <w:rFonts w:ascii="Arial" w:hAnsi="Arial" w:cs="Arial" w:hint="eastAsia"/>
          <w:sz w:val="24"/>
          <w:szCs w:val="24"/>
        </w:rPr>
        <w:t>、</w:t>
      </w:r>
      <w:r>
        <w:rPr>
          <w:rFonts w:ascii="Arial" w:hAnsi="Arial" w:cs="Arial" w:hint="eastAsia"/>
          <w:sz w:val="24"/>
          <w:szCs w:val="24"/>
        </w:rPr>
        <w:t>3g/L</w:t>
      </w:r>
      <w:r>
        <w:rPr>
          <w:rFonts w:ascii="Arial" w:hAnsi="Arial" w:cs="Arial" w:hint="eastAsia"/>
          <w:sz w:val="24"/>
          <w:szCs w:val="24"/>
        </w:rPr>
        <w:t>、</w:t>
      </w:r>
      <w:r>
        <w:rPr>
          <w:rFonts w:ascii="Arial" w:hAnsi="Arial" w:cs="Arial" w:hint="eastAsia"/>
          <w:sz w:val="24"/>
          <w:szCs w:val="24"/>
        </w:rPr>
        <w:t>5g/L</w:t>
      </w:r>
      <w:r>
        <w:rPr>
          <w:rFonts w:ascii="Arial" w:hAnsi="Arial" w:cs="Arial" w:hint="eastAsia"/>
          <w:sz w:val="24"/>
          <w:szCs w:val="24"/>
        </w:rPr>
        <w:t>、</w:t>
      </w:r>
      <w:r>
        <w:rPr>
          <w:rFonts w:ascii="Arial" w:hAnsi="Arial" w:cs="Arial" w:hint="eastAsia"/>
          <w:sz w:val="24"/>
          <w:szCs w:val="24"/>
        </w:rPr>
        <w:t>7g/L</w:t>
      </w:r>
      <w:r>
        <w:rPr>
          <w:rFonts w:ascii="Arial" w:hAnsi="Arial" w:cs="Arial" w:hint="eastAsia"/>
          <w:sz w:val="24"/>
          <w:szCs w:val="24"/>
        </w:rPr>
        <w:t>、</w:t>
      </w:r>
      <w:r>
        <w:rPr>
          <w:rFonts w:ascii="Arial" w:hAnsi="Arial" w:cs="Arial" w:hint="eastAsia"/>
          <w:sz w:val="24"/>
          <w:szCs w:val="24"/>
        </w:rPr>
        <w:t>9g/L</w:t>
      </w:r>
      <w:r>
        <w:rPr>
          <w:rFonts w:ascii="Arial" w:hAnsi="Arial" w:cs="Arial" w:hint="eastAsia"/>
          <w:sz w:val="24"/>
          <w:szCs w:val="24"/>
        </w:rPr>
        <w:t>的溶液各两份，其中一份分别加入</w:t>
      </w:r>
      <w:r>
        <w:rPr>
          <w:rFonts w:ascii="Arial" w:hAnsi="Arial" w:cs="Arial" w:hint="eastAsia"/>
          <w:sz w:val="24"/>
          <w:szCs w:val="24"/>
        </w:rPr>
        <w:t>14</w:t>
      </w:r>
      <w:r>
        <w:rPr>
          <w:rFonts w:ascii="Arial" w:hAnsi="Arial" w:cs="Arial" w:hint="eastAsia"/>
          <w:sz w:val="24"/>
          <w:szCs w:val="24"/>
        </w:rPr>
        <w:t>个稀土杂质含量均为</w:t>
      </w:r>
      <w:r>
        <w:rPr>
          <w:rFonts w:ascii="Arial" w:hAnsi="Arial" w:cs="Arial" w:hint="eastAsia"/>
          <w:sz w:val="24"/>
          <w:szCs w:val="24"/>
        </w:rPr>
        <w:t>1</w:t>
      </w:r>
      <w:bookmarkStart w:id="5" w:name="_Hlk42408466"/>
      <w:r>
        <w:rPr>
          <w:rFonts w:ascii="Arial" w:hAnsi="Arial" w:cs="Arial"/>
          <w:sz w:val="24"/>
          <w:szCs w:val="24"/>
        </w:rPr>
        <w:t>µg/mL</w:t>
      </w:r>
      <w:bookmarkEnd w:id="5"/>
      <w:r>
        <w:rPr>
          <w:rFonts w:ascii="Arial" w:hAnsi="Arial" w:cs="Arial" w:hint="eastAsia"/>
          <w:sz w:val="24"/>
          <w:szCs w:val="24"/>
        </w:rPr>
        <w:t>,</w:t>
      </w:r>
      <w:r>
        <w:rPr>
          <w:rFonts w:ascii="Arial" w:hAnsi="Arial" w:cs="Arial" w:hint="eastAsia"/>
          <w:sz w:val="24"/>
          <w:szCs w:val="24"/>
        </w:rPr>
        <w:t>在相同试验条件下检测出各元素的信号值。以基体浓度为</w:t>
      </w:r>
      <w:r>
        <w:rPr>
          <w:rFonts w:ascii="Arial" w:hAnsi="Arial" w:cs="Arial" w:hint="eastAsia"/>
          <w:sz w:val="24"/>
          <w:szCs w:val="24"/>
        </w:rPr>
        <w:t>0g/L</w:t>
      </w:r>
      <w:r>
        <w:rPr>
          <w:rFonts w:ascii="Arial" w:hAnsi="Arial" w:cs="Arial" w:hint="eastAsia"/>
          <w:sz w:val="24"/>
          <w:szCs w:val="24"/>
        </w:rPr>
        <w:t>、被测元素为</w:t>
      </w:r>
      <w:r>
        <w:rPr>
          <w:rFonts w:ascii="Arial" w:hAnsi="Arial" w:cs="Arial" w:hint="eastAsia"/>
          <w:sz w:val="24"/>
          <w:szCs w:val="24"/>
        </w:rPr>
        <w:t>1</w:t>
      </w:r>
      <w:r>
        <w:rPr>
          <w:rFonts w:ascii="Arial" w:hAnsi="Arial" w:cs="Arial"/>
          <w:sz w:val="24"/>
          <w:szCs w:val="24"/>
        </w:rPr>
        <w:t>µg/mL</w:t>
      </w:r>
      <w:r>
        <w:rPr>
          <w:rFonts w:ascii="Arial" w:hAnsi="Arial" w:cs="Arial" w:hint="eastAsia"/>
          <w:sz w:val="24"/>
          <w:szCs w:val="24"/>
        </w:rPr>
        <w:t>与</w:t>
      </w:r>
      <w:r>
        <w:rPr>
          <w:rFonts w:ascii="Arial" w:hAnsi="Arial" w:cs="Arial" w:hint="eastAsia"/>
          <w:sz w:val="24"/>
          <w:szCs w:val="24"/>
        </w:rPr>
        <w:t>0</w:t>
      </w:r>
      <w:r>
        <w:rPr>
          <w:rFonts w:ascii="Arial" w:hAnsi="Arial" w:cs="Arial"/>
          <w:sz w:val="24"/>
          <w:szCs w:val="24"/>
        </w:rPr>
        <w:t>µg/mL</w:t>
      </w:r>
      <w:r>
        <w:rPr>
          <w:rFonts w:ascii="Arial" w:hAnsi="Arial" w:cs="Arial" w:hint="eastAsia"/>
          <w:sz w:val="24"/>
          <w:szCs w:val="24"/>
        </w:rPr>
        <w:t>溶液信号值之差（∆</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）为参比信号值（定为</w:t>
      </w:r>
      <w:r>
        <w:rPr>
          <w:rFonts w:ascii="Arial" w:hAnsi="Arial" w:cs="Arial" w:hint="eastAsia"/>
          <w:sz w:val="24"/>
          <w:szCs w:val="24"/>
        </w:rPr>
        <w:t>1.00</w:t>
      </w:r>
      <w:r>
        <w:rPr>
          <w:rFonts w:ascii="Arial" w:hAnsi="Arial" w:cs="Arial" w:hint="eastAsia"/>
          <w:sz w:val="24"/>
          <w:szCs w:val="24"/>
        </w:rPr>
        <w:t>），求得不同基体浓度下被测元素为</w:t>
      </w:r>
      <w:r>
        <w:rPr>
          <w:rFonts w:ascii="Arial" w:hAnsi="Arial" w:cs="Arial" w:hint="eastAsia"/>
          <w:sz w:val="24"/>
          <w:szCs w:val="24"/>
        </w:rPr>
        <w:t>1</w:t>
      </w:r>
      <w:r>
        <w:rPr>
          <w:rFonts w:ascii="Arial" w:hAnsi="Arial" w:cs="Arial"/>
          <w:sz w:val="24"/>
          <w:szCs w:val="24"/>
        </w:rPr>
        <w:t>µg/mL</w:t>
      </w:r>
      <w:r>
        <w:rPr>
          <w:rFonts w:ascii="Arial" w:hAnsi="Arial" w:cs="Arial" w:hint="eastAsia"/>
          <w:sz w:val="24"/>
          <w:szCs w:val="24"/>
        </w:rPr>
        <w:t>与</w:t>
      </w:r>
      <w:r>
        <w:rPr>
          <w:rFonts w:ascii="Arial" w:hAnsi="Arial" w:cs="Arial" w:hint="eastAsia"/>
          <w:sz w:val="24"/>
          <w:szCs w:val="24"/>
        </w:rPr>
        <w:t>0</w:t>
      </w:r>
      <w:r>
        <w:rPr>
          <w:rFonts w:ascii="Arial" w:hAnsi="Arial" w:cs="Arial"/>
          <w:sz w:val="24"/>
          <w:szCs w:val="24"/>
        </w:rPr>
        <w:t>µg/mL</w:t>
      </w:r>
      <w:r>
        <w:rPr>
          <w:rFonts w:ascii="Arial" w:hAnsi="Arial" w:cs="Arial" w:hint="eastAsia"/>
          <w:sz w:val="24"/>
          <w:szCs w:val="24"/>
        </w:rPr>
        <w:t>溶液的信号值差（∆</w:t>
      </w:r>
      <w:r>
        <w:rPr>
          <w:rFonts w:ascii="Arial" w:hAnsi="Arial" w:cs="Arial" w:hint="eastAsia"/>
          <w:sz w:val="24"/>
          <w:szCs w:val="24"/>
        </w:rPr>
        <w:t>S</w:t>
      </w:r>
      <w:r>
        <w:rPr>
          <w:rFonts w:ascii="Arial" w:hAnsi="Arial" w:cs="Arial" w:hint="eastAsia"/>
          <w:sz w:val="24"/>
          <w:szCs w:val="24"/>
          <w:vertAlign w:val="subscript"/>
        </w:rPr>
        <w:t>1</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3</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5</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7</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9</w:t>
      </w:r>
      <w:r>
        <w:rPr>
          <w:rFonts w:ascii="Arial" w:hAnsi="Arial" w:cs="Arial" w:hint="eastAsia"/>
          <w:sz w:val="24"/>
          <w:szCs w:val="24"/>
        </w:rPr>
        <w:t>），再分别求算∆</w:t>
      </w:r>
      <w:r>
        <w:rPr>
          <w:rFonts w:ascii="Arial" w:hAnsi="Arial" w:cs="Arial" w:hint="eastAsia"/>
          <w:sz w:val="24"/>
          <w:szCs w:val="24"/>
        </w:rPr>
        <w:t>S</w:t>
      </w:r>
      <w:r>
        <w:rPr>
          <w:rFonts w:ascii="Arial" w:hAnsi="Arial" w:cs="Arial" w:hint="eastAsia"/>
          <w:sz w:val="24"/>
          <w:szCs w:val="24"/>
          <w:vertAlign w:val="subscript"/>
        </w:rPr>
        <w:t>1</w:t>
      </w:r>
      <w:r>
        <w:rPr>
          <w:rFonts w:ascii="Arial" w:hAnsi="Arial" w:cs="Arial" w:hint="eastAsia"/>
          <w:sz w:val="24"/>
          <w:szCs w:val="24"/>
        </w:rPr>
        <w:t>/</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3</w:t>
      </w:r>
      <w:r>
        <w:rPr>
          <w:rFonts w:ascii="Arial" w:hAnsi="Arial" w:cs="Arial" w:hint="eastAsia"/>
          <w:sz w:val="24"/>
          <w:szCs w:val="24"/>
        </w:rPr>
        <w:t>/</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5</w:t>
      </w:r>
      <w:r>
        <w:rPr>
          <w:rFonts w:ascii="Arial" w:hAnsi="Arial" w:cs="Arial" w:hint="eastAsia"/>
          <w:sz w:val="24"/>
          <w:szCs w:val="24"/>
        </w:rPr>
        <w:t>/</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7</w:t>
      </w:r>
      <w:r>
        <w:rPr>
          <w:rFonts w:ascii="Arial" w:hAnsi="Arial" w:cs="Arial" w:hint="eastAsia"/>
          <w:sz w:val="24"/>
          <w:szCs w:val="24"/>
        </w:rPr>
        <w:t>/</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9</w:t>
      </w:r>
      <w:r>
        <w:rPr>
          <w:rFonts w:ascii="Arial" w:hAnsi="Arial" w:cs="Arial" w:hint="eastAsia"/>
          <w:sz w:val="24"/>
          <w:szCs w:val="24"/>
        </w:rPr>
        <w:t>/</w:t>
      </w:r>
      <w:r>
        <w:rPr>
          <w:rFonts w:ascii="Arial" w:hAnsi="Arial" w:cs="Arial" w:hint="eastAsia"/>
          <w:sz w:val="24"/>
          <w:szCs w:val="24"/>
        </w:rPr>
        <w:t>∆</w:t>
      </w:r>
      <w:r>
        <w:rPr>
          <w:rFonts w:ascii="Arial" w:hAnsi="Arial" w:cs="Arial" w:hint="eastAsia"/>
          <w:sz w:val="24"/>
          <w:szCs w:val="24"/>
        </w:rPr>
        <w:t>S</w:t>
      </w:r>
      <w:r>
        <w:rPr>
          <w:rFonts w:ascii="Arial" w:hAnsi="Arial" w:cs="Arial" w:hint="eastAsia"/>
          <w:sz w:val="24"/>
          <w:szCs w:val="24"/>
          <w:vertAlign w:val="subscript"/>
        </w:rPr>
        <w:t>0</w:t>
      </w:r>
      <w:r>
        <w:rPr>
          <w:rFonts w:ascii="Arial" w:hAnsi="Arial" w:cs="Arial" w:hint="eastAsia"/>
          <w:sz w:val="24"/>
          <w:szCs w:val="24"/>
        </w:rPr>
        <w:t>.</w:t>
      </w:r>
      <w:r>
        <w:rPr>
          <w:rFonts w:ascii="Arial" w:hAnsi="Arial" w:cs="Arial" w:hint="eastAsia"/>
          <w:sz w:val="24"/>
          <w:szCs w:val="24"/>
        </w:rPr>
        <w:t>的比值。结果表明，基体浓度对测定的影响较大，随着基体浓度增大</w:t>
      </w:r>
      <w:r>
        <w:rPr>
          <w:rFonts w:ascii="Arial" w:hAnsi="Arial" w:cs="Arial" w:hint="eastAsia"/>
          <w:sz w:val="24"/>
          <w:szCs w:val="24"/>
        </w:rPr>
        <w:t>,</w:t>
      </w:r>
      <w:r>
        <w:rPr>
          <w:rFonts w:ascii="Arial" w:hAnsi="Arial" w:cs="Arial" w:hint="eastAsia"/>
          <w:sz w:val="24"/>
          <w:szCs w:val="24"/>
        </w:rPr>
        <w:t>信背比下降</w:t>
      </w:r>
      <w:r>
        <w:rPr>
          <w:rFonts w:ascii="Arial" w:hAnsi="Arial" w:cs="Arial" w:hint="eastAsia"/>
          <w:sz w:val="24"/>
          <w:szCs w:val="24"/>
        </w:rPr>
        <w:t>,</w:t>
      </w:r>
      <w:r>
        <w:rPr>
          <w:rFonts w:ascii="Arial" w:hAnsi="Arial" w:cs="Arial" w:hint="eastAsia"/>
          <w:sz w:val="24"/>
          <w:szCs w:val="24"/>
        </w:rPr>
        <w:t>考虑到测定下限的问题</w:t>
      </w:r>
      <w:r>
        <w:rPr>
          <w:rFonts w:ascii="Arial" w:hAnsi="Arial" w:cs="Arial" w:hint="eastAsia"/>
          <w:sz w:val="24"/>
          <w:szCs w:val="24"/>
        </w:rPr>
        <w:t xml:space="preserve">, </w:t>
      </w:r>
      <w:r>
        <w:rPr>
          <w:rFonts w:ascii="Arial" w:hAnsi="Arial" w:cs="Arial" w:hint="eastAsia"/>
          <w:sz w:val="24"/>
          <w:szCs w:val="24"/>
        </w:rPr>
        <w:t>要作综合考虑。因此采用基体匹配法校正基体对测定的影响。本文采用基体浓度</w:t>
      </w:r>
      <w:r>
        <w:rPr>
          <w:rFonts w:ascii="Arial" w:hAnsi="Arial" w:cs="Arial" w:hint="eastAsia"/>
          <w:sz w:val="24"/>
          <w:szCs w:val="24"/>
        </w:rPr>
        <w:t>5mg/mL</w:t>
      </w:r>
      <w:r>
        <w:rPr>
          <w:rFonts w:ascii="Arial" w:hAnsi="Arial" w:cs="Arial" w:hint="eastAsia"/>
          <w:sz w:val="24"/>
          <w:szCs w:val="24"/>
        </w:rPr>
        <w:t>。</w:t>
      </w:r>
    </w:p>
    <w:p w:rsidR="0033615B" w:rsidRDefault="00A6173A" w:rsidP="000E36AA">
      <w:pPr>
        <w:spacing w:line="360" w:lineRule="auto"/>
        <w:ind w:firstLineChars="200" w:firstLine="480"/>
        <w:rPr>
          <w:rFonts w:ascii="Arial" w:hAnsi="Arial" w:cs="Arial"/>
          <w:sz w:val="24"/>
          <w:szCs w:val="24"/>
        </w:rPr>
      </w:pPr>
      <w:r>
        <w:rPr>
          <w:rFonts w:ascii="Arial" w:hAnsi="Arial" w:cs="Arial"/>
          <w:sz w:val="24"/>
          <w:szCs w:val="24"/>
        </w:rPr>
        <w:t>3</w:t>
      </w:r>
      <w:r>
        <w:rPr>
          <w:rFonts w:ascii="Arial" w:hAnsi="Arial" w:cs="Arial" w:hint="eastAsia"/>
          <w:sz w:val="24"/>
          <w:szCs w:val="24"/>
        </w:rPr>
        <w:t>.1</w:t>
      </w:r>
      <w:r>
        <w:rPr>
          <w:rFonts w:ascii="Arial" w:hAnsi="Arial" w:cs="Arial"/>
          <w:sz w:val="24"/>
          <w:szCs w:val="24"/>
        </w:rPr>
        <w:t>.</w:t>
      </w:r>
      <w:r>
        <w:rPr>
          <w:rFonts w:ascii="Arial" w:hAnsi="Arial" w:cs="Arial" w:hint="eastAsia"/>
          <w:sz w:val="24"/>
          <w:szCs w:val="24"/>
        </w:rPr>
        <w:t>1.5</w:t>
      </w:r>
      <w:r>
        <w:rPr>
          <w:rFonts w:ascii="Arial" w:hAnsi="Arial" w:cs="Arial"/>
          <w:sz w:val="24"/>
          <w:szCs w:val="24"/>
        </w:rPr>
        <w:t xml:space="preserve"> </w:t>
      </w:r>
      <w:r>
        <w:rPr>
          <w:rFonts w:ascii="Arial" w:hAnsi="Arial" w:cs="Arial" w:hint="eastAsia"/>
          <w:sz w:val="24"/>
          <w:szCs w:val="24"/>
        </w:rPr>
        <w:t>方法的定量测定下限</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t>在选定的测定条件下，用基体空白溶液对被测元素测定</w:t>
      </w:r>
      <w:r>
        <w:rPr>
          <w:rFonts w:ascii="Arial" w:hAnsi="Arial" w:cs="Arial" w:hint="eastAsia"/>
          <w:sz w:val="24"/>
          <w:szCs w:val="24"/>
        </w:rPr>
        <w:t>11</w:t>
      </w:r>
      <w:r>
        <w:rPr>
          <w:rFonts w:ascii="Arial" w:hAnsi="Arial" w:cs="Arial" w:hint="eastAsia"/>
          <w:sz w:val="24"/>
          <w:szCs w:val="24"/>
        </w:rPr>
        <w:t>次，以强度的标准偏差</w:t>
      </w:r>
      <w:r>
        <w:rPr>
          <w:rFonts w:ascii="Arial" w:hAnsi="Arial" w:cs="Arial" w:hint="eastAsia"/>
          <w:sz w:val="24"/>
          <w:szCs w:val="24"/>
        </w:rPr>
        <w:t>10</w:t>
      </w:r>
      <w:r>
        <w:rPr>
          <w:rFonts w:ascii="Arial" w:hAnsi="Arial" w:cs="Arial" w:hint="eastAsia"/>
          <w:sz w:val="24"/>
          <w:szCs w:val="24"/>
        </w:rPr>
        <w:t>倍所对应的浓度为本方法的测定下限，测定下限为</w:t>
      </w:r>
      <w:r>
        <w:rPr>
          <w:rFonts w:ascii="Arial" w:hAnsi="Arial" w:cs="Arial" w:hint="eastAsia"/>
          <w:sz w:val="24"/>
          <w:szCs w:val="24"/>
        </w:rPr>
        <w:t>0.0005%</w:t>
      </w:r>
      <w:r>
        <w:rPr>
          <w:rFonts w:ascii="Arial" w:hAnsi="Arial" w:cs="Arial" w:hint="eastAsia"/>
          <w:sz w:val="24"/>
          <w:szCs w:val="24"/>
        </w:rPr>
        <w:t>～</w:t>
      </w:r>
      <w:r>
        <w:rPr>
          <w:rFonts w:ascii="Arial" w:hAnsi="Arial" w:cs="Arial" w:hint="eastAsia"/>
          <w:sz w:val="24"/>
          <w:szCs w:val="24"/>
        </w:rPr>
        <w:t>0.0100%</w:t>
      </w:r>
      <w:r>
        <w:rPr>
          <w:rFonts w:ascii="Arial" w:hAnsi="Arial" w:cs="Arial" w:hint="eastAsia"/>
          <w:sz w:val="24"/>
          <w:szCs w:val="24"/>
        </w:rPr>
        <w:t>。</w:t>
      </w:r>
    </w:p>
    <w:p w:rsidR="0033615B" w:rsidRDefault="00A6173A" w:rsidP="000E36AA">
      <w:pPr>
        <w:spacing w:line="360" w:lineRule="auto"/>
        <w:ind w:firstLineChars="200" w:firstLine="480"/>
        <w:rPr>
          <w:rFonts w:ascii="Arial" w:hAnsi="Arial" w:cs="Arial"/>
          <w:sz w:val="24"/>
          <w:szCs w:val="24"/>
        </w:rPr>
      </w:pPr>
      <w:r>
        <w:rPr>
          <w:rFonts w:ascii="Arial" w:hAnsi="Arial" w:cs="Arial"/>
          <w:sz w:val="24"/>
          <w:szCs w:val="24"/>
        </w:rPr>
        <w:t>3</w:t>
      </w:r>
      <w:r>
        <w:rPr>
          <w:rFonts w:ascii="Arial" w:hAnsi="Arial" w:cs="Arial" w:hint="eastAsia"/>
          <w:sz w:val="24"/>
          <w:szCs w:val="24"/>
        </w:rPr>
        <w:t>.1</w:t>
      </w:r>
      <w:r>
        <w:rPr>
          <w:rFonts w:ascii="Arial" w:hAnsi="Arial" w:cs="Arial"/>
          <w:sz w:val="24"/>
          <w:szCs w:val="24"/>
        </w:rPr>
        <w:t>.</w:t>
      </w:r>
      <w:r>
        <w:rPr>
          <w:rFonts w:ascii="Arial" w:hAnsi="Arial" w:cs="Arial" w:hint="eastAsia"/>
          <w:sz w:val="24"/>
          <w:szCs w:val="24"/>
        </w:rPr>
        <w:t>1.6</w:t>
      </w:r>
      <w:r>
        <w:rPr>
          <w:rFonts w:ascii="Arial" w:hAnsi="Arial" w:cs="Arial"/>
          <w:sz w:val="24"/>
          <w:szCs w:val="24"/>
        </w:rPr>
        <w:t xml:space="preserve"> </w:t>
      </w:r>
      <w:r>
        <w:rPr>
          <w:rFonts w:ascii="Arial" w:hAnsi="Arial" w:cs="Arial" w:hint="eastAsia"/>
          <w:sz w:val="24"/>
          <w:szCs w:val="24"/>
        </w:rPr>
        <w:t>方法回收率</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t>称取基体氧化钕样品三份，基体浓度为</w:t>
      </w:r>
      <w:r>
        <w:rPr>
          <w:rFonts w:ascii="Arial" w:hAnsi="Arial" w:cs="Arial" w:hint="eastAsia"/>
          <w:sz w:val="24"/>
          <w:szCs w:val="24"/>
        </w:rPr>
        <w:t>5mg/mL</w:t>
      </w:r>
      <w:r>
        <w:rPr>
          <w:rFonts w:ascii="Arial" w:hAnsi="Arial" w:cs="Arial" w:hint="eastAsia"/>
          <w:sz w:val="24"/>
          <w:szCs w:val="24"/>
        </w:rPr>
        <w:t>，分别加入定量的被测元素，测定其回收率，方法回收率在</w:t>
      </w:r>
      <w:r>
        <w:rPr>
          <w:rFonts w:ascii="Arial" w:hAnsi="Arial" w:cs="Arial" w:hint="eastAsia"/>
          <w:sz w:val="24"/>
          <w:szCs w:val="24"/>
        </w:rPr>
        <w:t>91%~108%</w:t>
      </w:r>
      <w:r>
        <w:rPr>
          <w:rFonts w:ascii="Arial" w:hAnsi="Arial" w:cs="Arial" w:hint="eastAsia"/>
          <w:sz w:val="24"/>
          <w:szCs w:val="24"/>
        </w:rPr>
        <w:t>之间，方法准确可靠。</w:t>
      </w:r>
    </w:p>
    <w:p w:rsidR="0033615B" w:rsidRDefault="00A6173A" w:rsidP="000E36AA">
      <w:pPr>
        <w:spacing w:line="360" w:lineRule="auto"/>
        <w:ind w:firstLineChars="200" w:firstLine="480"/>
        <w:rPr>
          <w:rFonts w:ascii="Arial" w:hAnsi="Arial" w:cs="Arial"/>
          <w:sz w:val="24"/>
          <w:szCs w:val="24"/>
        </w:rPr>
      </w:pPr>
      <w:r>
        <w:rPr>
          <w:rFonts w:ascii="Arial" w:hAnsi="Arial" w:cs="Arial"/>
          <w:sz w:val="24"/>
          <w:szCs w:val="24"/>
        </w:rPr>
        <w:t>3</w:t>
      </w:r>
      <w:r>
        <w:rPr>
          <w:rFonts w:ascii="Arial" w:hAnsi="Arial" w:cs="Arial" w:hint="eastAsia"/>
          <w:sz w:val="24"/>
          <w:szCs w:val="24"/>
        </w:rPr>
        <w:t>.1</w:t>
      </w:r>
      <w:r>
        <w:rPr>
          <w:rFonts w:ascii="Arial" w:hAnsi="Arial" w:cs="Arial"/>
          <w:sz w:val="24"/>
          <w:szCs w:val="24"/>
        </w:rPr>
        <w:t>.</w:t>
      </w:r>
      <w:r>
        <w:rPr>
          <w:rFonts w:ascii="Arial" w:hAnsi="Arial" w:cs="Arial" w:hint="eastAsia"/>
          <w:sz w:val="24"/>
          <w:szCs w:val="24"/>
        </w:rPr>
        <w:t>1.7</w:t>
      </w:r>
      <w:r>
        <w:rPr>
          <w:rFonts w:ascii="Arial" w:hAnsi="Arial" w:cs="Arial"/>
          <w:sz w:val="24"/>
          <w:szCs w:val="24"/>
        </w:rPr>
        <w:t xml:space="preserve"> </w:t>
      </w:r>
      <w:r>
        <w:rPr>
          <w:rFonts w:ascii="Arial" w:hAnsi="Arial" w:cs="Arial" w:hint="eastAsia"/>
          <w:sz w:val="24"/>
          <w:szCs w:val="24"/>
        </w:rPr>
        <w:t>方法精密度</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lastRenderedPageBreak/>
        <w:t>按试验方法步骤对统一样进行独立</w:t>
      </w:r>
      <w:r>
        <w:rPr>
          <w:rFonts w:ascii="Arial" w:hAnsi="Arial" w:cs="Arial" w:hint="eastAsia"/>
          <w:sz w:val="24"/>
          <w:szCs w:val="24"/>
        </w:rPr>
        <w:t>11</w:t>
      </w:r>
      <w:r>
        <w:rPr>
          <w:rFonts w:ascii="Arial" w:hAnsi="Arial" w:cs="Arial" w:hint="eastAsia"/>
          <w:sz w:val="24"/>
          <w:szCs w:val="24"/>
        </w:rPr>
        <w:t>次测定，考察本方法的精密度，相对标准偏差在</w:t>
      </w:r>
      <w:r>
        <w:rPr>
          <w:rFonts w:ascii="Arial" w:hAnsi="Arial" w:cs="Arial" w:hint="eastAsia"/>
          <w:sz w:val="24"/>
          <w:szCs w:val="24"/>
        </w:rPr>
        <w:t>0.52%~9.35%</w:t>
      </w:r>
      <w:r>
        <w:rPr>
          <w:rFonts w:ascii="Arial" w:hAnsi="Arial" w:cs="Arial" w:hint="eastAsia"/>
          <w:sz w:val="24"/>
          <w:szCs w:val="24"/>
        </w:rPr>
        <w:t>之间，方法准确可靠。</w:t>
      </w:r>
      <w:r>
        <w:rPr>
          <w:rFonts w:ascii="Arial" w:hAnsi="Arial" w:cs="Arial" w:hint="eastAsia"/>
          <w:sz w:val="24"/>
          <w:szCs w:val="24"/>
        </w:rPr>
        <w:t xml:space="preserve">  </w:t>
      </w:r>
    </w:p>
    <w:p w:rsidR="0033615B" w:rsidRDefault="00A6173A" w:rsidP="000E36AA">
      <w:pPr>
        <w:spacing w:line="360" w:lineRule="auto"/>
        <w:ind w:firstLineChars="200" w:firstLine="480"/>
        <w:rPr>
          <w:rFonts w:ascii="Arial" w:hAnsi="Arial" w:cs="Arial"/>
          <w:sz w:val="24"/>
          <w:szCs w:val="24"/>
        </w:rPr>
      </w:pPr>
      <w:r>
        <w:rPr>
          <w:rFonts w:ascii="Arial" w:hAnsi="Arial" w:cs="Arial" w:hint="eastAsia"/>
          <w:sz w:val="24"/>
          <w:szCs w:val="24"/>
        </w:rPr>
        <w:t>3.</w:t>
      </w:r>
      <w:r>
        <w:rPr>
          <w:rFonts w:ascii="Arial" w:hAnsi="Arial" w:cs="Arial"/>
          <w:sz w:val="24"/>
          <w:szCs w:val="24"/>
        </w:rPr>
        <w:t>2</w:t>
      </w:r>
      <w:r>
        <w:rPr>
          <w:rFonts w:ascii="Arial" w:hAnsi="Arial" w:cs="Arial"/>
          <w:sz w:val="24"/>
          <w:szCs w:val="24"/>
        </w:rPr>
        <w:t>方法</w:t>
      </w:r>
      <w:r>
        <w:rPr>
          <w:rFonts w:ascii="Arial" w:hAnsi="Arial" w:cs="Arial" w:hint="eastAsia"/>
          <w:sz w:val="24"/>
          <w:szCs w:val="24"/>
        </w:rPr>
        <w:t>2</w:t>
      </w:r>
      <w:r>
        <w:rPr>
          <w:rFonts w:ascii="Arial" w:hAnsi="Arial" w:cs="Arial"/>
          <w:sz w:val="24"/>
          <w:szCs w:val="24"/>
        </w:rPr>
        <w:t>：电感耦合等离子体</w:t>
      </w:r>
      <w:r>
        <w:rPr>
          <w:rFonts w:ascii="Arial" w:hAnsi="Arial" w:cs="Arial" w:hint="eastAsia"/>
          <w:sz w:val="24"/>
          <w:szCs w:val="24"/>
        </w:rPr>
        <w:t>质</w:t>
      </w:r>
      <w:r>
        <w:rPr>
          <w:rFonts w:ascii="Arial" w:hAnsi="Arial" w:cs="Arial"/>
          <w:sz w:val="24"/>
          <w:szCs w:val="24"/>
        </w:rPr>
        <w:t>谱法</w:t>
      </w:r>
    </w:p>
    <w:p w:rsidR="0033615B" w:rsidRDefault="00A6173A" w:rsidP="000E36AA">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试样以硝酸或盐酸溶解，在稀酸介质中，以氩等离子体为离子化源，用质谱法直接测定除铽、镝、钬以外的稀土杂质元素，选铯为内标元素；铽、镝、钬经C272微型柱分离钕基体后，进行质谱测定，选铊为内标元素。测定时以内标法进行校正。</w:t>
      </w:r>
    </w:p>
    <w:p w:rsidR="0033615B" w:rsidRDefault="00A6173A" w:rsidP="000E36AA">
      <w:pPr>
        <w:spacing w:line="360" w:lineRule="auto"/>
        <w:ind w:firstLineChars="200" w:firstLine="480"/>
        <w:rPr>
          <w:rFonts w:ascii="Times New Roman"/>
          <w:sz w:val="24"/>
          <w:szCs w:val="24"/>
        </w:rPr>
      </w:pPr>
      <w:r>
        <w:rPr>
          <w:rFonts w:ascii="Times New Roman" w:hint="eastAsia"/>
          <w:sz w:val="24"/>
          <w:szCs w:val="24"/>
        </w:rPr>
        <w:t>除编辑性修改外主要技术变化如下：</w:t>
      </w:r>
    </w:p>
    <w:p w:rsidR="0033615B" w:rsidRDefault="00A6173A" w:rsidP="000E36AA">
      <w:pPr>
        <w:spacing w:line="360" w:lineRule="auto"/>
        <w:ind w:firstLineChars="200" w:firstLine="480"/>
        <w:rPr>
          <w:rFonts w:ascii="Arial" w:hAnsi="Arial" w:cs="Arial"/>
          <w:sz w:val="24"/>
          <w:szCs w:val="24"/>
        </w:rPr>
      </w:pPr>
      <w:r>
        <w:rPr>
          <w:rFonts w:ascii="Times New Roman" w:hAnsi="Times New Roman" w:cs="Times New Roman" w:hint="eastAsia"/>
          <w:sz w:val="24"/>
          <w:szCs w:val="24"/>
        </w:rPr>
        <w:t>修改了测量范围（原方法测定范围</w:t>
      </w:r>
      <w:r>
        <w:rPr>
          <w:rFonts w:ascii="Times New Roman" w:hAnsi="Times New Roman" w:cs="Times New Roman" w:hint="eastAsia"/>
          <w:sz w:val="24"/>
          <w:szCs w:val="24"/>
        </w:rPr>
        <w:t>0.0001%</w:t>
      </w:r>
      <w:r>
        <w:rPr>
          <w:rFonts w:ascii="Times New Roman" w:hAnsi="Times New Roman" w:cs="Times New Roman"/>
          <w:sz w:val="24"/>
          <w:szCs w:val="24"/>
        </w:rPr>
        <w:t>~</w:t>
      </w:r>
      <w:r>
        <w:rPr>
          <w:rFonts w:ascii="Times New Roman" w:hAnsi="Times New Roman" w:cs="Times New Roman" w:hint="eastAsia"/>
          <w:sz w:val="24"/>
          <w:szCs w:val="24"/>
        </w:rPr>
        <w:t>0.050%</w:t>
      </w:r>
      <w:r>
        <w:rPr>
          <w:rFonts w:ascii="Times New Roman" w:hAnsi="Times New Roman" w:cs="Times New Roman" w:hint="eastAsia"/>
          <w:sz w:val="24"/>
          <w:szCs w:val="24"/>
        </w:rPr>
        <w:t>），将氧化镧、氧化铈、氧化钆测定范围调整为</w:t>
      </w:r>
      <w:r>
        <w:rPr>
          <w:rFonts w:ascii="Times New Roman" w:hAnsi="Times New Roman" w:cs="Times New Roman" w:hint="eastAsia"/>
          <w:sz w:val="24"/>
          <w:szCs w:val="24"/>
        </w:rPr>
        <w:t>0.00002%</w:t>
      </w:r>
      <w:r>
        <w:rPr>
          <w:rFonts w:ascii="Times New Roman" w:hAnsi="Times New Roman" w:cs="Times New Roman"/>
          <w:sz w:val="24"/>
          <w:szCs w:val="24"/>
        </w:rPr>
        <w:t>~</w:t>
      </w:r>
      <w:r>
        <w:rPr>
          <w:rFonts w:ascii="Times New Roman" w:hAnsi="Times New Roman" w:cs="Times New Roman" w:hint="eastAsia"/>
          <w:sz w:val="24"/>
          <w:szCs w:val="24"/>
        </w:rPr>
        <w:t>0.020%</w:t>
      </w:r>
      <w:r>
        <w:rPr>
          <w:rFonts w:ascii="Times New Roman" w:hAnsi="Times New Roman" w:cs="Times New Roman" w:hint="eastAsia"/>
          <w:sz w:val="24"/>
          <w:szCs w:val="24"/>
        </w:rPr>
        <w:t>；将氧化镨、氧化钐、氧化铕、氧化铒、氧化铥、氧化镱、氧化镥、氧化钇测定范围调整为</w:t>
      </w:r>
      <w:r>
        <w:rPr>
          <w:rFonts w:ascii="Times New Roman" w:hAnsi="Times New Roman" w:cs="Times New Roman" w:hint="eastAsia"/>
          <w:sz w:val="24"/>
          <w:szCs w:val="24"/>
        </w:rPr>
        <w:t>0.00001%</w:t>
      </w:r>
      <w:r>
        <w:rPr>
          <w:rFonts w:ascii="Times New Roman" w:hAnsi="Times New Roman" w:cs="Times New Roman"/>
          <w:sz w:val="24"/>
          <w:szCs w:val="24"/>
        </w:rPr>
        <w:t>~</w:t>
      </w:r>
      <w:r>
        <w:rPr>
          <w:rFonts w:ascii="Times New Roman" w:hAnsi="Times New Roman" w:cs="Times New Roman" w:hint="eastAsia"/>
          <w:sz w:val="24"/>
          <w:szCs w:val="24"/>
        </w:rPr>
        <w:t>0.020%</w:t>
      </w:r>
      <w:r>
        <w:rPr>
          <w:rFonts w:ascii="Times New Roman" w:hAnsi="Times New Roman" w:cs="Times New Roman" w:hint="eastAsia"/>
          <w:sz w:val="24"/>
          <w:szCs w:val="24"/>
        </w:rPr>
        <w:t>；将氧化铽、氧化镝、氧化钬测定范围调整为</w:t>
      </w:r>
      <w:r>
        <w:rPr>
          <w:rFonts w:ascii="Times New Roman" w:hAnsi="Times New Roman" w:cs="Times New Roman" w:hint="eastAsia"/>
          <w:sz w:val="24"/>
          <w:szCs w:val="24"/>
        </w:rPr>
        <w:t>0.00005%</w:t>
      </w:r>
      <w:r>
        <w:rPr>
          <w:rFonts w:ascii="Times New Roman" w:hAnsi="Times New Roman" w:cs="Times New Roman"/>
          <w:sz w:val="24"/>
          <w:szCs w:val="24"/>
        </w:rPr>
        <w:t>~</w:t>
      </w:r>
      <w:r>
        <w:rPr>
          <w:rFonts w:ascii="Times New Roman" w:hAnsi="Times New Roman" w:cs="Times New Roman" w:hint="eastAsia"/>
          <w:sz w:val="24"/>
          <w:szCs w:val="24"/>
        </w:rPr>
        <w:t>0.010%</w:t>
      </w:r>
      <w:r>
        <w:rPr>
          <w:rFonts w:ascii="Times New Roman" w:hAnsi="Times New Roman" w:cs="Times New Roman" w:hint="eastAsia"/>
          <w:sz w:val="24"/>
          <w:szCs w:val="24"/>
        </w:rPr>
        <w:t>，</w:t>
      </w:r>
      <w:r>
        <w:rPr>
          <w:rFonts w:ascii="Arial" w:hAnsi="Arial" w:cs="Arial"/>
          <w:sz w:val="24"/>
          <w:szCs w:val="24"/>
        </w:rPr>
        <w:t>详情见下</w:t>
      </w:r>
      <w:r>
        <w:rPr>
          <w:rFonts w:hint="eastAsia"/>
          <w:sz w:val="24"/>
          <w:szCs w:val="24"/>
        </w:rPr>
        <w:t>3</w:t>
      </w:r>
      <w:r>
        <w:rPr>
          <w:rFonts w:ascii="Arial" w:hAnsi="Arial" w:cs="Arial"/>
          <w:sz w:val="24"/>
          <w:szCs w:val="24"/>
        </w:rPr>
        <w:t>。</w:t>
      </w:r>
    </w:p>
    <w:p w:rsidR="0033615B" w:rsidRDefault="00A6173A" w:rsidP="000E36AA">
      <w:pPr>
        <w:adjustRightInd w:val="0"/>
        <w:snapToGrid w:val="0"/>
        <w:spacing w:line="360" w:lineRule="auto"/>
        <w:jc w:val="center"/>
        <w:rPr>
          <w:rFonts w:ascii="Arial" w:hAnsi="Arial" w:cs="Arial"/>
          <w:sz w:val="24"/>
          <w:szCs w:val="24"/>
        </w:rPr>
      </w:pPr>
      <w:bookmarkStart w:id="6" w:name="_Ref497251557"/>
      <w:r>
        <w:rPr>
          <w:rFonts w:ascii="Arial" w:hAnsi="Arial" w:cs="Arial"/>
          <w:sz w:val="24"/>
          <w:szCs w:val="24"/>
        </w:rPr>
        <w:t>表</w:t>
      </w:r>
      <w:bookmarkEnd w:id="6"/>
      <w:r>
        <w:rPr>
          <w:rFonts w:ascii="Arial" w:hAnsi="Arial" w:cs="Arial" w:hint="eastAsia"/>
          <w:sz w:val="24"/>
          <w:szCs w:val="24"/>
        </w:rPr>
        <w:t>3</w:t>
      </w:r>
      <w:r>
        <w:rPr>
          <w:rFonts w:ascii="黑体" w:eastAsia="黑体" w:hAnsi="宋体" w:hint="eastAsia"/>
          <w:sz w:val="24"/>
          <w:szCs w:val="24"/>
        </w:rPr>
        <w:t>方法2测定范围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33615B" w:rsidTr="000E36AA">
        <w:trPr>
          <w:trHeight w:val="323"/>
        </w:trPr>
        <w:tc>
          <w:tcPr>
            <w:tcW w:w="2500" w:type="pct"/>
            <w:tcBorders>
              <w:righ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氧化物</w:t>
            </w:r>
          </w:p>
        </w:tc>
        <w:tc>
          <w:tcPr>
            <w:tcW w:w="2500" w:type="pct"/>
            <w:tcBorders>
              <w:lef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质量分数</w:t>
            </w:r>
            <w:r>
              <w:rPr>
                <w:rFonts w:ascii="Times New Roman" w:hAnsi="Times New Roman" w:hint="eastAsia"/>
                <w:kern w:val="0"/>
                <w:szCs w:val="21"/>
              </w:rPr>
              <w:t>/%</w:t>
            </w:r>
          </w:p>
        </w:tc>
      </w:tr>
      <w:tr w:rsidR="0033615B" w:rsidTr="000E36AA">
        <w:tc>
          <w:tcPr>
            <w:tcW w:w="2500" w:type="pct"/>
            <w:tcBorders>
              <w:righ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氧化镧、氧化铈、氧化钆</w:t>
            </w:r>
          </w:p>
        </w:tc>
        <w:tc>
          <w:tcPr>
            <w:tcW w:w="2500" w:type="pct"/>
            <w:tcBorders>
              <w:lef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0.00002</w:t>
            </w:r>
            <w:r>
              <w:rPr>
                <w:rFonts w:ascii="Times New Roman" w:hAnsi="Times New Roman"/>
                <w:kern w:val="0"/>
                <w:szCs w:val="21"/>
              </w:rPr>
              <w:t>~</w:t>
            </w:r>
            <w:r>
              <w:rPr>
                <w:rFonts w:ascii="Times New Roman" w:hAnsi="Times New Roman" w:hint="eastAsia"/>
                <w:kern w:val="0"/>
                <w:szCs w:val="21"/>
              </w:rPr>
              <w:t>0.020</w:t>
            </w:r>
          </w:p>
        </w:tc>
      </w:tr>
      <w:tr w:rsidR="0033615B" w:rsidTr="000E36AA">
        <w:tc>
          <w:tcPr>
            <w:tcW w:w="2500" w:type="pct"/>
            <w:tcBorders>
              <w:righ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氧化镨、氧化钐、氧化铕、氧化铒</w:t>
            </w:r>
          </w:p>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氧化铥、氧化镱、氧化镥、氧化钇</w:t>
            </w:r>
          </w:p>
        </w:tc>
        <w:tc>
          <w:tcPr>
            <w:tcW w:w="2500" w:type="pct"/>
            <w:tcBorders>
              <w:lef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hint="eastAsia"/>
                <w:kern w:val="0"/>
                <w:szCs w:val="21"/>
              </w:rPr>
              <w:t>0.00001</w:t>
            </w:r>
            <w:r>
              <w:rPr>
                <w:rFonts w:ascii="Times New Roman" w:hAnsi="Times New Roman"/>
                <w:kern w:val="0"/>
                <w:szCs w:val="21"/>
              </w:rPr>
              <w:t>~</w:t>
            </w:r>
            <w:r>
              <w:rPr>
                <w:rFonts w:ascii="Times New Roman" w:hAnsi="Times New Roman" w:hint="eastAsia"/>
                <w:kern w:val="0"/>
                <w:szCs w:val="21"/>
              </w:rPr>
              <w:t>0.020</w:t>
            </w:r>
          </w:p>
        </w:tc>
      </w:tr>
      <w:tr w:rsidR="0033615B" w:rsidTr="000E36AA">
        <w:tc>
          <w:tcPr>
            <w:tcW w:w="2500" w:type="pct"/>
            <w:tcBorders>
              <w:righ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cs="Times New Roman"/>
                <w:kern w:val="0"/>
                <w:szCs w:val="21"/>
              </w:rPr>
              <w:t>氧化铽、氧化镝、氧化钬</w:t>
            </w:r>
          </w:p>
        </w:tc>
        <w:tc>
          <w:tcPr>
            <w:tcW w:w="2500" w:type="pct"/>
            <w:tcBorders>
              <w:left w:val="double" w:sz="4" w:space="0" w:color="auto"/>
            </w:tcBorders>
            <w:vAlign w:val="center"/>
          </w:tcPr>
          <w:p w:rsidR="0033615B" w:rsidRDefault="00A6173A" w:rsidP="000E36AA">
            <w:pPr>
              <w:autoSpaceDE w:val="0"/>
              <w:autoSpaceDN w:val="0"/>
              <w:adjustRightInd w:val="0"/>
              <w:spacing w:line="360" w:lineRule="auto"/>
              <w:jc w:val="center"/>
              <w:rPr>
                <w:rFonts w:ascii="Times New Roman" w:hAnsi="Times New Roman"/>
                <w:kern w:val="0"/>
                <w:szCs w:val="21"/>
              </w:rPr>
            </w:pPr>
            <w:r>
              <w:rPr>
                <w:rFonts w:ascii="Times New Roman" w:hAnsi="Times New Roman" w:cs="Times New Roman"/>
                <w:kern w:val="0"/>
                <w:szCs w:val="21"/>
              </w:rPr>
              <w:t>0.00005~0.010</w:t>
            </w:r>
          </w:p>
        </w:tc>
      </w:tr>
    </w:tbl>
    <w:p w:rsidR="0033615B" w:rsidRDefault="0033615B" w:rsidP="000E36AA">
      <w:pPr>
        <w:pStyle w:val="ae"/>
        <w:adjustRightInd w:val="0"/>
        <w:snapToGrid w:val="0"/>
        <w:spacing w:line="360" w:lineRule="auto"/>
        <w:ind w:firstLine="480"/>
        <w:rPr>
          <w:color w:val="000000"/>
          <w:sz w:val="24"/>
          <w:szCs w:val="24"/>
        </w:rPr>
      </w:pPr>
    </w:p>
    <w:p w:rsidR="0033615B" w:rsidRDefault="00A6173A" w:rsidP="000E36AA">
      <w:pPr>
        <w:pStyle w:val="ae"/>
        <w:adjustRightInd w:val="0"/>
        <w:snapToGrid w:val="0"/>
        <w:spacing w:line="360" w:lineRule="auto"/>
        <w:ind w:firstLine="480"/>
        <w:rPr>
          <w:rFonts w:ascii="Times New Roman"/>
          <w:sz w:val="24"/>
          <w:szCs w:val="24"/>
        </w:rPr>
      </w:pPr>
      <w:r>
        <w:rPr>
          <w:rFonts w:hint="eastAsia"/>
          <w:color w:val="000000"/>
          <w:sz w:val="24"/>
          <w:szCs w:val="24"/>
        </w:rPr>
        <w:t>修改了采用C272微型分离柱分离钕基体后，</w:t>
      </w:r>
      <w:r>
        <w:rPr>
          <w:rFonts w:hAnsi="宋体" w:cs="宋体" w:hint="eastAsia"/>
          <w:sz w:val="24"/>
          <w:szCs w:val="24"/>
        </w:rPr>
        <w:t>进行质谱测定时</w:t>
      </w:r>
      <w:r>
        <w:rPr>
          <w:rFonts w:hint="eastAsia"/>
          <w:color w:val="000000"/>
          <w:sz w:val="24"/>
          <w:szCs w:val="24"/>
        </w:rPr>
        <w:t>选用铊为内标元素。</w:t>
      </w:r>
      <w:r>
        <w:rPr>
          <w:rFonts w:hint="eastAsia"/>
          <w:sz w:val="24"/>
          <w:szCs w:val="24"/>
        </w:rPr>
        <w:t>；</w:t>
      </w:r>
    </w:p>
    <w:p w:rsidR="0033615B" w:rsidRDefault="00A6173A" w:rsidP="000E36AA">
      <w:pPr>
        <w:pStyle w:val="ae"/>
        <w:adjustRightInd w:val="0"/>
        <w:snapToGrid w:val="0"/>
        <w:spacing w:line="360" w:lineRule="auto"/>
        <w:ind w:firstLine="480"/>
        <w:rPr>
          <w:sz w:val="24"/>
          <w:szCs w:val="24"/>
        </w:rPr>
      </w:pPr>
      <w:r>
        <w:rPr>
          <w:rFonts w:hint="eastAsia"/>
          <w:sz w:val="24"/>
          <w:szCs w:val="24"/>
        </w:rPr>
        <w:t>修改了盐酸淋洗液浓度（</w:t>
      </w:r>
      <w:r>
        <w:rPr>
          <w:rFonts w:ascii="Times New Roman" w:hAnsi="宋体"/>
          <w:sz w:val="24"/>
          <w:szCs w:val="24"/>
        </w:rPr>
        <w:t>0.0</w:t>
      </w:r>
      <w:r>
        <w:rPr>
          <w:rFonts w:ascii="Times New Roman" w:hAnsi="宋体" w:hint="eastAsia"/>
          <w:sz w:val="24"/>
          <w:szCs w:val="24"/>
        </w:rPr>
        <w:t>20</w:t>
      </w:r>
      <w:r>
        <w:rPr>
          <w:rFonts w:ascii="Times New Roman" w:hAnsi="宋体"/>
          <w:sz w:val="24"/>
          <w:szCs w:val="24"/>
        </w:rPr>
        <w:t>mol/L</w:t>
      </w:r>
      <w:r>
        <w:rPr>
          <w:rFonts w:hint="eastAsia"/>
          <w:sz w:val="24"/>
          <w:szCs w:val="24"/>
        </w:rPr>
        <w:t>）为盐酸淋洗液（</w:t>
      </w:r>
      <w:r>
        <w:rPr>
          <w:rFonts w:ascii="Times New Roman" w:hAnsi="宋体"/>
          <w:sz w:val="24"/>
          <w:szCs w:val="24"/>
        </w:rPr>
        <w:t>0.00</w:t>
      </w:r>
      <w:r>
        <w:rPr>
          <w:rFonts w:ascii="Times New Roman" w:hAnsi="宋体" w:hint="eastAsia"/>
          <w:sz w:val="24"/>
          <w:szCs w:val="24"/>
        </w:rPr>
        <w:t>50</w:t>
      </w:r>
      <w:r>
        <w:rPr>
          <w:rFonts w:ascii="Times New Roman" w:hAnsi="宋体"/>
          <w:sz w:val="24"/>
          <w:szCs w:val="24"/>
        </w:rPr>
        <w:t>mol/L</w:t>
      </w:r>
      <w:r>
        <w:rPr>
          <w:rFonts w:hint="eastAsia"/>
          <w:sz w:val="24"/>
          <w:szCs w:val="24"/>
        </w:rPr>
        <w:t>）；</w:t>
      </w:r>
    </w:p>
    <w:p w:rsidR="0033615B" w:rsidRDefault="00A6173A" w:rsidP="000E36AA">
      <w:pPr>
        <w:pStyle w:val="ae"/>
        <w:adjustRightInd w:val="0"/>
        <w:snapToGrid w:val="0"/>
        <w:spacing w:line="360" w:lineRule="auto"/>
        <w:ind w:firstLine="480"/>
        <w:rPr>
          <w:rFonts w:ascii="Times New Roman"/>
          <w:sz w:val="24"/>
          <w:szCs w:val="24"/>
        </w:rPr>
      </w:pPr>
      <w:r>
        <w:rPr>
          <w:rFonts w:ascii="Times New Roman"/>
          <w:sz w:val="24"/>
          <w:szCs w:val="24"/>
        </w:rPr>
        <w:t>修改了试料</w:t>
      </w:r>
      <w:r>
        <w:rPr>
          <w:rFonts w:ascii="Times New Roman" w:hint="eastAsia"/>
          <w:sz w:val="24"/>
          <w:szCs w:val="24"/>
        </w:rPr>
        <w:t>中试样量</w:t>
      </w:r>
      <w:r>
        <w:rPr>
          <w:rFonts w:ascii="Times New Roman"/>
          <w:sz w:val="24"/>
          <w:szCs w:val="24"/>
        </w:rPr>
        <w:t>：</w:t>
      </w:r>
      <w:r>
        <w:rPr>
          <w:rFonts w:ascii="Times New Roman"/>
          <w:sz w:val="24"/>
          <w:szCs w:val="24"/>
        </w:rPr>
        <w:t>“</w:t>
      </w:r>
      <w:r>
        <w:rPr>
          <w:rFonts w:ascii="Times New Roman"/>
          <w:sz w:val="24"/>
          <w:szCs w:val="24"/>
        </w:rPr>
        <w:t>稀土杂质（质量分数）</w:t>
      </w:r>
      <w:r>
        <w:rPr>
          <w:rFonts w:ascii="Times New Roman"/>
          <w:sz w:val="24"/>
          <w:szCs w:val="24"/>
        </w:rPr>
        <w:t>0.0001%~0.0050%,</w:t>
      </w:r>
      <w:r>
        <w:rPr>
          <w:rFonts w:ascii="Times New Roman"/>
          <w:sz w:val="24"/>
          <w:szCs w:val="24"/>
        </w:rPr>
        <w:t>试样量</w:t>
      </w:r>
      <w:r>
        <w:rPr>
          <w:rFonts w:ascii="Times New Roman"/>
          <w:sz w:val="24"/>
          <w:szCs w:val="24"/>
        </w:rPr>
        <w:t>0.25g”</w:t>
      </w:r>
      <w:r>
        <w:rPr>
          <w:rFonts w:ascii="Times New Roman"/>
          <w:sz w:val="24"/>
          <w:szCs w:val="24"/>
        </w:rPr>
        <w:t>修改为</w:t>
      </w:r>
      <w:r>
        <w:rPr>
          <w:rFonts w:ascii="Times New Roman"/>
          <w:sz w:val="24"/>
          <w:szCs w:val="24"/>
        </w:rPr>
        <w:t>“</w:t>
      </w:r>
      <w:r>
        <w:rPr>
          <w:rFonts w:ascii="Times New Roman"/>
          <w:sz w:val="24"/>
          <w:szCs w:val="24"/>
        </w:rPr>
        <w:t>稀土杂质（质量分数）</w:t>
      </w:r>
      <w:r>
        <w:rPr>
          <w:rFonts w:ascii="Times New Roman"/>
          <w:sz w:val="24"/>
          <w:szCs w:val="24"/>
        </w:rPr>
        <w:t>0.00001%~0.010%,</w:t>
      </w:r>
      <w:r>
        <w:rPr>
          <w:rFonts w:ascii="Times New Roman"/>
          <w:sz w:val="24"/>
          <w:szCs w:val="24"/>
        </w:rPr>
        <w:t>试样量</w:t>
      </w:r>
      <w:r>
        <w:rPr>
          <w:rFonts w:ascii="Times New Roman"/>
          <w:sz w:val="24"/>
          <w:szCs w:val="24"/>
        </w:rPr>
        <w:t>0.25g”</w:t>
      </w:r>
      <w:r>
        <w:rPr>
          <w:rFonts w:ascii="Times New Roman"/>
          <w:sz w:val="24"/>
          <w:szCs w:val="24"/>
        </w:rPr>
        <w:t>，</w:t>
      </w:r>
      <w:r>
        <w:rPr>
          <w:rFonts w:ascii="Times New Roman"/>
          <w:sz w:val="24"/>
          <w:szCs w:val="24"/>
        </w:rPr>
        <w:t>“</w:t>
      </w:r>
      <w:r>
        <w:rPr>
          <w:rFonts w:ascii="Times New Roman"/>
          <w:sz w:val="24"/>
          <w:szCs w:val="24"/>
        </w:rPr>
        <w:t>稀土杂质（质量分数）</w:t>
      </w:r>
      <w:r>
        <w:rPr>
          <w:rFonts w:ascii="Times New Roman"/>
          <w:sz w:val="24"/>
          <w:szCs w:val="24"/>
        </w:rPr>
        <w:t>&gt;0.0050%~0.05</w:t>
      </w:r>
      <w:r>
        <w:rPr>
          <w:rFonts w:ascii="Times New Roman" w:hint="eastAsia"/>
          <w:sz w:val="24"/>
          <w:szCs w:val="24"/>
        </w:rPr>
        <w:t>0</w:t>
      </w:r>
      <w:r>
        <w:rPr>
          <w:rFonts w:ascii="Times New Roman"/>
          <w:sz w:val="24"/>
          <w:szCs w:val="24"/>
        </w:rPr>
        <w:t>%</w:t>
      </w:r>
      <w:r>
        <w:rPr>
          <w:rFonts w:ascii="Times New Roman"/>
          <w:sz w:val="24"/>
          <w:szCs w:val="24"/>
        </w:rPr>
        <w:t>，试样量</w:t>
      </w:r>
      <w:r>
        <w:rPr>
          <w:rFonts w:ascii="Times New Roman"/>
          <w:sz w:val="24"/>
          <w:szCs w:val="24"/>
        </w:rPr>
        <w:t>0.1g”</w:t>
      </w:r>
      <w:r>
        <w:rPr>
          <w:rFonts w:ascii="Times New Roman"/>
          <w:sz w:val="24"/>
          <w:szCs w:val="24"/>
        </w:rPr>
        <w:t>修改为</w:t>
      </w:r>
      <w:r>
        <w:rPr>
          <w:rFonts w:ascii="Times New Roman"/>
          <w:sz w:val="24"/>
          <w:szCs w:val="24"/>
        </w:rPr>
        <w:t>“</w:t>
      </w:r>
      <w:r>
        <w:rPr>
          <w:rFonts w:ascii="Times New Roman"/>
          <w:sz w:val="24"/>
          <w:szCs w:val="24"/>
        </w:rPr>
        <w:t>稀土杂质（质量分数）</w:t>
      </w:r>
      <w:r>
        <w:rPr>
          <w:rFonts w:ascii="Times New Roman"/>
          <w:sz w:val="24"/>
          <w:szCs w:val="24"/>
        </w:rPr>
        <w:t>&gt;0.010%~0.020%,</w:t>
      </w:r>
      <w:r>
        <w:rPr>
          <w:rFonts w:ascii="Times New Roman"/>
          <w:sz w:val="24"/>
          <w:szCs w:val="24"/>
        </w:rPr>
        <w:t>试样量</w:t>
      </w:r>
      <w:r>
        <w:rPr>
          <w:rFonts w:ascii="Times New Roman"/>
          <w:sz w:val="24"/>
          <w:szCs w:val="24"/>
        </w:rPr>
        <w:t>0.1g”</w:t>
      </w:r>
      <w:r>
        <w:rPr>
          <w:rFonts w:ascii="Times New Roman"/>
          <w:sz w:val="24"/>
          <w:szCs w:val="24"/>
        </w:rPr>
        <w:t>；</w:t>
      </w:r>
    </w:p>
    <w:p w:rsidR="0033615B" w:rsidRDefault="00A6173A" w:rsidP="000E36AA">
      <w:pPr>
        <w:pStyle w:val="ae"/>
        <w:adjustRightInd w:val="0"/>
        <w:snapToGrid w:val="0"/>
        <w:spacing w:line="360" w:lineRule="auto"/>
        <w:ind w:firstLine="480"/>
        <w:rPr>
          <w:rFonts w:ascii="Times New Roman"/>
          <w:sz w:val="24"/>
          <w:szCs w:val="24"/>
        </w:rPr>
      </w:pPr>
      <w:r>
        <w:rPr>
          <w:rFonts w:ascii="Times New Roman"/>
          <w:color w:val="000000"/>
          <w:sz w:val="24"/>
          <w:szCs w:val="24"/>
        </w:rPr>
        <w:t>修改了洗脱液管路流速</w:t>
      </w:r>
      <w:r>
        <w:rPr>
          <w:rFonts w:ascii="Times New Roman" w:hint="eastAsia"/>
          <w:color w:val="000000"/>
          <w:sz w:val="24"/>
          <w:szCs w:val="24"/>
        </w:rPr>
        <w:t>：将</w:t>
      </w:r>
      <w:r>
        <w:rPr>
          <w:rFonts w:ascii="Times New Roman"/>
          <w:color w:val="000000"/>
          <w:sz w:val="24"/>
          <w:szCs w:val="24"/>
        </w:rPr>
        <w:t>洗脱液管路流速</w:t>
      </w:r>
      <w:r>
        <w:rPr>
          <w:rFonts w:ascii="Times New Roman"/>
          <w:color w:val="000000"/>
          <w:sz w:val="24"/>
          <w:szCs w:val="24"/>
        </w:rPr>
        <w:t>1.5±0.1</w:t>
      </w:r>
      <w:r>
        <w:rPr>
          <w:rFonts w:ascii="Times New Roman" w:hint="eastAsia"/>
          <w:color w:val="000000"/>
          <w:sz w:val="24"/>
          <w:szCs w:val="24"/>
        </w:rPr>
        <w:t>mL/min</w:t>
      </w:r>
      <w:r>
        <w:rPr>
          <w:rFonts w:ascii="Times New Roman" w:hint="eastAsia"/>
          <w:color w:val="000000"/>
          <w:sz w:val="24"/>
          <w:szCs w:val="24"/>
        </w:rPr>
        <w:t>改为</w:t>
      </w:r>
      <w:r>
        <w:rPr>
          <w:rFonts w:ascii="Times New Roman"/>
          <w:color w:val="000000"/>
          <w:sz w:val="24"/>
          <w:szCs w:val="24"/>
        </w:rPr>
        <w:t>（</w:t>
      </w:r>
      <w:r>
        <w:rPr>
          <w:rFonts w:ascii="Times New Roman"/>
          <w:color w:val="000000"/>
          <w:sz w:val="24"/>
          <w:szCs w:val="24"/>
        </w:rPr>
        <w:t>1.</w:t>
      </w:r>
      <w:r>
        <w:rPr>
          <w:rFonts w:ascii="Times New Roman" w:hint="eastAsia"/>
          <w:color w:val="000000"/>
          <w:sz w:val="24"/>
          <w:szCs w:val="24"/>
        </w:rPr>
        <w:t>0</w:t>
      </w:r>
      <w:r>
        <w:rPr>
          <w:rFonts w:ascii="Times New Roman"/>
          <w:color w:val="000000"/>
          <w:sz w:val="24"/>
          <w:szCs w:val="24"/>
        </w:rPr>
        <w:t>±0.1</w:t>
      </w:r>
      <w:r>
        <w:rPr>
          <w:rFonts w:ascii="Times New Roman" w:hint="eastAsia"/>
          <w:color w:val="000000"/>
          <w:sz w:val="24"/>
          <w:szCs w:val="24"/>
        </w:rPr>
        <w:t>mL/min</w:t>
      </w:r>
      <w:r>
        <w:rPr>
          <w:rFonts w:ascii="Times New Roman"/>
          <w:color w:val="000000"/>
          <w:sz w:val="24"/>
          <w:szCs w:val="24"/>
        </w:rPr>
        <w:t>）</w:t>
      </w:r>
      <w:r>
        <w:rPr>
          <w:rFonts w:ascii="Times New Roman"/>
          <w:sz w:val="24"/>
          <w:szCs w:val="24"/>
        </w:rPr>
        <w:t>；</w:t>
      </w:r>
    </w:p>
    <w:p w:rsidR="0033615B" w:rsidRDefault="00A6173A" w:rsidP="000E36AA">
      <w:pPr>
        <w:pStyle w:val="ae"/>
        <w:adjustRightInd w:val="0"/>
        <w:snapToGrid w:val="0"/>
        <w:spacing w:line="360" w:lineRule="auto"/>
        <w:ind w:firstLine="480"/>
        <w:rPr>
          <w:color w:val="000000"/>
          <w:sz w:val="24"/>
          <w:szCs w:val="24"/>
        </w:rPr>
      </w:pPr>
      <w:r>
        <w:rPr>
          <w:rFonts w:ascii="Times New Roman"/>
          <w:color w:val="000000"/>
          <w:sz w:val="24"/>
          <w:szCs w:val="24"/>
        </w:rPr>
        <w:t>修改了</w:t>
      </w:r>
      <w:r>
        <w:rPr>
          <w:rFonts w:hint="eastAsia"/>
          <w:color w:val="000000"/>
          <w:sz w:val="24"/>
          <w:szCs w:val="24"/>
        </w:rPr>
        <w:t>淋洗液（</w:t>
      </w:r>
      <w:r>
        <w:rPr>
          <w:rFonts w:ascii="Times New Roman" w:hAnsi="宋体"/>
          <w:sz w:val="24"/>
          <w:szCs w:val="24"/>
        </w:rPr>
        <w:t>0.00</w:t>
      </w:r>
      <w:r>
        <w:rPr>
          <w:rFonts w:ascii="Times New Roman" w:hAnsi="宋体" w:hint="eastAsia"/>
          <w:sz w:val="24"/>
          <w:szCs w:val="24"/>
        </w:rPr>
        <w:t>50</w:t>
      </w:r>
      <w:r>
        <w:rPr>
          <w:rFonts w:ascii="Times New Roman" w:hAnsi="宋体"/>
          <w:sz w:val="24"/>
          <w:szCs w:val="24"/>
        </w:rPr>
        <w:t>mol/L</w:t>
      </w:r>
      <w:r>
        <w:rPr>
          <w:rFonts w:hint="eastAsia"/>
          <w:color w:val="000000"/>
          <w:sz w:val="24"/>
          <w:szCs w:val="24"/>
        </w:rPr>
        <w:t>）淋洗时间：将淋洗时间由</w:t>
      </w:r>
      <w:r>
        <w:rPr>
          <w:rFonts w:ascii="Times New Roman"/>
          <w:color w:val="000000"/>
          <w:sz w:val="24"/>
          <w:szCs w:val="24"/>
        </w:rPr>
        <w:t>20min</w:t>
      </w:r>
      <w:r>
        <w:rPr>
          <w:rFonts w:ascii="Times New Roman"/>
          <w:color w:val="000000"/>
          <w:sz w:val="24"/>
          <w:szCs w:val="24"/>
        </w:rPr>
        <w:t>改为</w:t>
      </w:r>
      <w:r>
        <w:rPr>
          <w:rFonts w:ascii="Times New Roman"/>
          <w:color w:val="000000"/>
          <w:sz w:val="24"/>
          <w:szCs w:val="24"/>
        </w:rPr>
        <w:t>30min</w:t>
      </w:r>
      <w:r>
        <w:rPr>
          <w:rFonts w:ascii="Times New Roman"/>
          <w:color w:val="000000"/>
          <w:sz w:val="24"/>
          <w:szCs w:val="24"/>
        </w:rPr>
        <w:t>；</w:t>
      </w:r>
    </w:p>
    <w:p w:rsidR="0033615B" w:rsidRDefault="00A6173A" w:rsidP="000E36AA">
      <w:pPr>
        <w:adjustRightInd w:val="0"/>
        <w:snapToGrid w:val="0"/>
        <w:spacing w:line="360" w:lineRule="auto"/>
        <w:ind w:firstLineChars="200" w:firstLine="480"/>
        <w:rPr>
          <w:sz w:val="24"/>
          <w:szCs w:val="24"/>
        </w:rPr>
      </w:pPr>
      <w:r>
        <w:rPr>
          <w:rFonts w:hint="eastAsia"/>
          <w:color w:val="000000"/>
          <w:sz w:val="24"/>
          <w:szCs w:val="24"/>
        </w:rPr>
        <w:t>修改了</w:t>
      </w:r>
      <w:r>
        <w:rPr>
          <w:rFonts w:hint="eastAsia"/>
          <w:sz w:val="24"/>
          <w:szCs w:val="24"/>
        </w:rPr>
        <w:t>收集分离液的</w:t>
      </w:r>
      <w:r>
        <w:rPr>
          <w:rFonts w:hint="eastAsia"/>
          <w:sz w:val="24"/>
          <w:szCs w:val="24"/>
        </w:rPr>
        <w:t>10mL</w:t>
      </w:r>
      <w:r>
        <w:rPr>
          <w:rFonts w:hint="eastAsia"/>
          <w:sz w:val="24"/>
          <w:szCs w:val="24"/>
        </w:rPr>
        <w:t>比色管改为</w:t>
      </w:r>
      <w:r>
        <w:rPr>
          <w:rFonts w:hint="eastAsia"/>
          <w:sz w:val="24"/>
          <w:szCs w:val="24"/>
        </w:rPr>
        <w:t>10mL</w:t>
      </w:r>
      <w:r>
        <w:rPr>
          <w:rFonts w:hint="eastAsia"/>
          <w:sz w:val="24"/>
          <w:szCs w:val="24"/>
        </w:rPr>
        <w:t>或</w:t>
      </w:r>
      <w:r>
        <w:rPr>
          <w:rFonts w:hint="eastAsia"/>
          <w:sz w:val="24"/>
          <w:szCs w:val="24"/>
        </w:rPr>
        <w:t>50mL</w:t>
      </w:r>
      <w:r>
        <w:rPr>
          <w:rFonts w:hint="eastAsia"/>
          <w:sz w:val="24"/>
          <w:szCs w:val="24"/>
        </w:rPr>
        <w:t>比色管；</w:t>
      </w:r>
    </w:p>
    <w:p w:rsidR="0033615B" w:rsidRDefault="00A6173A" w:rsidP="000E36AA">
      <w:pPr>
        <w:adjustRightInd w:val="0"/>
        <w:snapToGrid w:val="0"/>
        <w:spacing w:line="360" w:lineRule="auto"/>
        <w:ind w:firstLineChars="200" w:firstLine="480"/>
        <w:rPr>
          <w:rFonts w:ascii="Arial" w:hAnsi="Arial" w:cs="Arial"/>
          <w:sz w:val="24"/>
          <w:szCs w:val="24"/>
        </w:rPr>
      </w:pPr>
      <w:r>
        <w:rPr>
          <w:rFonts w:hint="eastAsia"/>
          <w:sz w:val="24"/>
          <w:szCs w:val="24"/>
        </w:rPr>
        <w:lastRenderedPageBreak/>
        <w:t>增加了</w:t>
      </w:r>
      <w:r>
        <w:rPr>
          <w:rFonts w:hint="eastAsia"/>
          <w:sz w:val="24"/>
          <w:szCs w:val="24"/>
        </w:rPr>
        <w:t>TODGA</w:t>
      </w:r>
      <w:r>
        <w:rPr>
          <w:rFonts w:hint="eastAsia"/>
          <w:sz w:val="24"/>
          <w:szCs w:val="24"/>
        </w:rPr>
        <w:t>负载硅藻土分离基体，测定铽、镝、钬的分离方法。</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w:t>
      </w:r>
      <w:r>
        <w:rPr>
          <w:rFonts w:ascii="Arial" w:hAnsi="Arial" w:cs="Arial" w:hint="eastAsia"/>
          <w:sz w:val="24"/>
          <w:szCs w:val="24"/>
        </w:rPr>
        <w:t>.1</w:t>
      </w:r>
      <w:r>
        <w:rPr>
          <w:rFonts w:ascii="Arial" w:hAnsi="Arial" w:cs="Arial"/>
          <w:sz w:val="24"/>
          <w:szCs w:val="24"/>
        </w:rPr>
        <w:t>条件实验部分</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3.2.1</w:t>
      </w:r>
      <w:r>
        <w:rPr>
          <w:rFonts w:ascii="Arial" w:hAnsi="Arial" w:cs="Arial" w:hint="eastAsia"/>
          <w:sz w:val="24"/>
          <w:szCs w:val="24"/>
        </w:rPr>
        <w:t>.1</w:t>
      </w:r>
      <w:r>
        <w:rPr>
          <w:rFonts w:ascii="Arial" w:hAnsi="Arial" w:cs="Arial" w:hint="eastAsia"/>
          <w:sz w:val="24"/>
          <w:szCs w:val="24"/>
        </w:rPr>
        <w:t>酸介质和</w:t>
      </w:r>
      <w:r>
        <w:rPr>
          <w:rFonts w:ascii="Arial" w:hAnsi="Arial" w:cs="Arial"/>
          <w:sz w:val="24"/>
          <w:szCs w:val="24"/>
        </w:rPr>
        <w:t>酸度对测定的影响</w:t>
      </w:r>
    </w:p>
    <w:p w:rsidR="0033615B" w:rsidRDefault="00A6173A" w:rsidP="000E36AA">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测定稀土元素时（</w:t>
      </w:r>
      <w:r>
        <w:rPr>
          <w:rFonts w:ascii="Times New Roman" w:hAnsi="Times New Roman" w:hint="eastAsia"/>
          <w:sz w:val="24"/>
          <w:szCs w:val="24"/>
        </w:rPr>
        <w:t>2+98</w:t>
      </w:r>
      <w:r>
        <w:rPr>
          <w:rFonts w:ascii="Times New Roman" w:hAnsi="Times New Roman" w:hint="eastAsia"/>
          <w:sz w:val="24"/>
          <w:szCs w:val="24"/>
        </w:rPr>
        <w:t>）盐酸和（</w:t>
      </w:r>
      <w:r>
        <w:rPr>
          <w:rFonts w:ascii="Times New Roman" w:hAnsi="Times New Roman" w:hint="eastAsia"/>
          <w:sz w:val="24"/>
          <w:szCs w:val="24"/>
        </w:rPr>
        <w:t>2+98</w:t>
      </w:r>
      <w:r>
        <w:rPr>
          <w:rFonts w:ascii="Times New Roman" w:hAnsi="Times New Roman" w:hint="eastAsia"/>
          <w:sz w:val="24"/>
          <w:szCs w:val="24"/>
        </w:rPr>
        <w:t>）硝酸介质均可</w:t>
      </w:r>
      <w:r>
        <w:rPr>
          <w:rFonts w:ascii="Times New Roman" w:hAnsi="Times New Roman"/>
          <w:sz w:val="24"/>
          <w:szCs w:val="24"/>
        </w:rPr>
        <w:t>，本实验</w:t>
      </w:r>
      <w:r>
        <w:rPr>
          <w:rFonts w:ascii="Times New Roman" w:hAnsi="Times New Roman" w:hint="eastAsia"/>
          <w:sz w:val="24"/>
          <w:szCs w:val="24"/>
        </w:rPr>
        <w:t>不经分离钕基体检测其它稀土元素</w:t>
      </w:r>
      <w:r>
        <w:rPr>
          <w:rFonts w:ascii="Times New Roman" w:hAnsi="Times New Roman"/>
          <w:sz w:val="24"/>
          <w:szCs w:val="24"/>
        </w:rPr>
        <w:t>选择硝酸作为检测时的酸介质</w:t>
      </w:r>
      <w:r>
        <w:rPr>
          <w:rFonts w:ascii="Times New Roman" w:hAnsi="Times New Roman" w:hint="eastAsia"/>
          <w:sz w:val="24"/>
          <w:szCs w:val="24"/>
        </w:rPr>
        <w:t>，需要分离钕基体检测其它稀土元素时</w:t>
      </w:r>
      <w:r>
        <w:rPr>
          <w:rFonts w:ascii="Times New Roman" w:hAnsi="Times New Roman"/>
          <w:sz w:val="24"/>
          <w:szCs w:val="24"/>
        </w:rPr>
        <w:t>选择</w:t>
      </w:r>
      <w:r>
        <w:rPr>
          <w:rFonts w:ascii="Times New Roman" w:hAnsi="Times New Roman" w:hint="eastAsia"/>
          <w:sz w:val="24"/>
          <w:szCs w:val="24"/>
        </w:rPr>
        <w:t>盐</w:t>
      </w:r>
      <w:r>
        <w:rPr>
          <w:rFonts w:ascii="Times New Roman" w:hAnsi="Times New Roman"/>
          <w:sz w:val="24"/>
          <w:szCs w:val="24"/>
        </w:rPr>
        <w:t>酸作为检测时的酸介质</w:t>
      </w:r>
      <w:r>
        <w:rPr>
          <w:rFonts w:ascii="Times New Roman" w:hAnsi="Times New Roman" w:hint="eastAsia"/>
          <w:sz w:val="24"/>
          <w:szCs w:val="24"/>
        </w:rPr>
        <w:t>；</w:t>
      </w:r>
      <w:r>
        <w:rPr>
          <w:rFonts w:ascii="Times New Roman" w:hAnsi="Times New Roman"/>
          <w:sz w:val="24"/>
          <w:szCs w:val="24"/>
        </w:rPr>
        <w:t>酸度对测定的影响很小，</w:t>
      </w:r>
      <w:r>
        <w:rPr>
          <w:rFonts w:ascii="Times New Roman" w:hAnsi="Times New Roman" w:hint="eastAsia"/>
          <w:sz w:val="24"/>
          <w:szCs w:val="24"/>
        </w:rPr>
        <w:t>本方法选用</w:t>
      </w:r>
      <w:r>
        <w:rPr>
          <w:rFonts w:ascii="Times New Roman" w:hAnsi="Times New Roman"/>
          <w:sz w:val="24"/>
          <w:szCs w:val="24"/>
        </w:rPr>
        <w:t>（</w:t>
      </w:r>
      <w:r>
        <w:rPr>
          <w:rFonts w:ascii="Times New Roman" w:hAnsi="Times New Roman" w:hint="eastAsia"/>
          <w:sz w:val="24"/>
          <w:szCs w:val="24"/>
        </w:rPr>
        <w:t>2+98</w:t>
      </w:r>
      <w:r>
        <w:rPr>
          <w:rFonts w:ascii="Times New Roman" w:hAnsi="Times New Roman"/>
          <w:sz w:val="24"/>
          <w:szCs w:val="24"/>
        </w:rPr>
        <w:t>）硝酸酸度</w:t>
      </w:r>
      <w:r>
        <w:rPr>
          <w:rFonts w:ascii="Times New Roman" w:hAnsi="Times New Roman" w:hint="eastAsia"/>
          <w:sz w:val="24"/>
          <w:szCs w:val="24"/>
        </w:rPr>
        <w:t>或</w:t>
      </w:r>
      <w:r>
        <w:rPr>
          <w:rFonts w:ascii="Times New Roman" w:hAnsi="Times New Roman"/>
          <w:sz w:val="24"/>
          <w:szCs w:val="24"/>
        </w:rPr>
        <w:t>（</w:t>
      </w:r>
      <w:r>
        <w:rPr>
          <w:rFonts w:ascii="Times New Roman" w:hAnsi="Times New Roman" w:hint="eastAsia"/>
          <w:sz w:val="24"/>
          <w:szCs w:val="24"/>
        </w:rPr>
        <w:t>2+98</w:t>
      </w:r>
      <w:r>
        <w:rPr>
          <w:rFonts w:ascii="Times New Roman" w:hAnsi="Times New Roman"/>
          <w:sz w:val="24"/>
          <w:szCs w:val="24"/>
        </w:rPr>
        <w:t>）</w:t>
      </w:r>
      <w:r>
        <w:rPr>
          <w:rFonts w:ascii="Times New Roman" w:hAnsi="Times New Roman" w:hint="eastAsia"/>
          <w:sz w:val="24"/>
          <w:szCs w:val="24"/>
        </w:rPr>
        <w:t>盐</w:t>
      </w:r>
      <w:r>
        <w:rPr>
          <w:rFonts w:ascii="Times New Roman" w:hAnsi="Times New Roman"/>
          <w:sz w:val="24"/>
          <w:szCs w:val="24"/>
        </w:rPr>
        <w:t>酸酸度。</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w:t>
      </w:r>
      <w:r>
        <w:rPr>
          <w:rFonts w:ascii="Arial" w:hAnsi="Arial" w:cs="Arial" w:hint="eastAsia"/>
          <w:sz w:val="24"/>
          <w:szCs w:val="24"/>
        </w:rPr>
        <w:t>.1</w:t>
      </w:r>
      <w:r>
        <w:rPr>
          <w:rFonts w:ascii="Arial" w:hAnsi="Arial" w:cs="Arial"/>
          <w:sz w:val="24"/>
          <w:szCs w:val="24"/>
        </w:rPr>
        <w:t>.2</w:t>
      </w:r>
      <w:r>
        <w:rPr>
          <w:rFonts w:ascii="Arial" w:hAnsi="Arial" w:cs="Arial" w:hint="eastAsia"/>
          <w:sz w:val="24"/>
          <w:szCs w:val="24"/>
        </w:rPr>
        <w:t>溶样酸量的选择</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考虑到基体元素和检测元素的性质，加入不同量的硝酸，低温加热至恰溶解完全，本实验选择溶样酸量与样重比例需满足</w:t>
      </w:r>
      <w:r>
        <w:rPr>
          <w:rFonts w:ascii="Arial" w:hAnsi="Arial" w:cs="Arial"/>
          <w:sz w:val="24"/>
          <w:szCs w:val="24"/>
        </w:rPr>
        <w:t>4: 1</w:t>
      </w:r>
      <w:r>
        <w:rPr>
          <w:rFonts w:ascii="Arial" w:hAnsi="Arial" w:cs="Arial" w:hint="eastAsia"/>
          <w:sz w:val="24"/>
          <w:szCs w:val="24"/>
        </w:rPr>
        <w:t>。</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基体浓度和内标元素的选择</w:t>
      </w:r>
    </w:p>
    <w:p w:rsidR="0033615B" w:rsidRDefault="00A6173A" w:rsidP="000E36AA">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考虑获得低检测下限、高回收率及干扰底值低、基体浓度的实验条件，本方法选择</w:t>
      </w:r>
      <w:r>
        <w:rPr>
          <w:rFonts w:ascii="Times New Roman" w:hAnsi="Times New Roman" w:cs="Times New Roman" w:hint="eastAsia"/>
          <w:sz w:val="24"/>
          <w:szCs w:val="24"/>
        </w:rPr>
        <w:t>基体</w:t>
      </w:r>
      <w:r>
        <w:rPr>
          <w:rFonts w:ascii="Times New Roman" w:hAnsi="Times New Roman" w:cs="Times New Roman"/>
          <w:sz w:val="24"/>
          <w:szCs w:val="24"/>
        </w:rPr>
        <w:t>浓度为</w:t>
      </w:r>
      <w:r>
        <w:rPr>
          <w:rFonts w:ascii="Times New Roman" w:hAnsi="Times New Roman" w:cs="Times New Roman"/>
          <w:sz w:val="24"/>
          <w:szCs w:val="24"/>
        </w:rPr>
        <w:t>0.5mg/mL</w:t>
      </w:r>
      <w:r>
        <w:rPr>
          <w:rFonts w:ascii="Times New Roman" w:hAnsi="Times New Roman" w:cs="Times New Roman"/>
          <w:sz w:val="24"/>
          <w:szCs w:val="24"/>
        </w:rPr>
        <w:t>；</w:t>
      </w:r>
      <w:r>
        <w:rPr>
          <w:rFonts w:ascii="Times New Roman" w:hAnsi="Times New Roman" w:cs="Times New Roman" w:hint="eastAsia"/>
          <w:sz w:val="24"/>
          <w:szCs w:val="24"/>
        </w:rPr>
        <w:t>选择元素</w:t>
      </w:r>
      <w:r>
        <w:rPr>
          <w:rFonts w:ascii="Times New Roman" w:hAnsi="Times New Roman" w:cs="Times New Roman"/>
          <w:sz w:val="24"/>
          <w:szCs w:val="24"/>
        </w:rPr>
        <w:t>Cs</w:t>
      </w:r>
      <w:r>
        <w:rPr>
          <w:rFonts w:ascii="Times New Roman" w:hAnsi="Times New Roman" w:cs="Times New Roman"/>
          <w:sz w:val="24"/>
          <w:szCs w:val="24"/>
        </w:rPr>
        <w:t>为内标</w:t>
      </w:r>
      <w:r>
        <w:rPr>
          <w:rFonts w:ascii="Times New Roman" w:hAnsi="Times New Roman" w:cs="Times New Roman" w:hint="eastAsia"/>
          <w:sz w:val="24"/>
          <w:szCs w:val="24"/>
        </w:rPr>
        <w:t>元素</w:t>
      </w:r>
      <w:r>
        <w:rPr>
          <w:rFonts w:ascii="Times New Roman" w:hAnsi="Times New Roman" w:cs="Times New Roman"/>
          <w:sz w:val="24"/>
          <w:szCs w:val="24"/>
        </w:rPr>
        <w:t>。</w:t>
      </w:r>
      <w:r>
        <w:rPr>
          <w:rFonts w:ascii="Times New Roman" w:hAnsi="Times New Roman" w:cs="Times New Roman" w:hint="eastAsia"/>
          <w:sz w:val="24"/>
          <w:szCs w:val="24"/>
        </w:rPr>
        <w:t>分离钕基体后选择元素</w:t>
      </w:r>
      <w:proofErr w:type="spellStart"/>
      <w:r>
        <w:rPr>
          <w:rFonts w:ascii="Times New Roman" w:hAnsi="Times New Roman" w:cs="Times New Roman" w:hint="eastAsia"/>
          <w:sz w:val="24"/>
          <w:szCs w:val="24"/>
        </w:rPr>
        <w:t>Tl</w:t>
      </w:r>
      <w:proofErr w:type="spellEnd"/>
      <w:r>
        <w:rPr>
          <w:rFonts w:ascii="Times New Roman" w:hAnsi="Times New Roman" w:cs="Times New Roman"/>
          <w:sz w:val="24"/>
          <w:szCs w:val="24"/>
        </w:rPr>
        <w:t>为内标</w:t>
      </w:r>
      <w:r>
        <w:rPr>
          <w:rFonts w:ascii="Times New Roman" w:hAnsi="Times New Roman" w:cs="Times New Roman" w:hint="eastAsia"/>
          <w:sz w:val="24"/>
          <w:szCs w:val="24"/>
        </w:rPr>
        <w:t>元素</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w:t>
      </w:r>
      <w:r>
        <w:rPr>
          <w:rFonts w:ascii="Arial" w:hAnsi="Arial" w:cs="Arial" w:hint="eastAsia"/>
          <w:sz w:val="24"/>
          <w:szCs w:val="24"/>
        </w:rPr>
        <w:t>.1</w:t>
      </w:r>
      <w:r>
        <w:rPr>
          <w:rFonts w:ascii="Arial" w:hAnsi="Arial" w:cs="Arial"/>
          <w:sz w:val="24"/>
          <w:szCs w:val="24"/>
        </w:rPr>
        <w:t>.3</w:t>
      </w:r>
      <w:r>
        <w:rPr>
          <w:rFonts w:ascii="Arial" w:hAnsi="Arial" w:cs="Arial" w:hint="eastAsia"/>
          <w:sz w:val="24"/>
          <w:szCs w:val="24"/>
        </w:rPr>
        <w:t>质量数的选择</w:t>
      </w:r>
    </w:p>
    <w:p w:rsidR="0033615B" w:rsidRDefault="00A6173A" w:rsidP="000E36AA">
      <w:pPr>
        <w:spacing w:line="360" w:lineRule="auto"/>
        <w:ind w:firstLineChars="200" w:firstLine="480"/>
        <w:rPr>
          <w:rFonts w:ascii="Arial" w:hAnsi="Arial" w:cs="Arial"/>
          <w:sz w:val="24"/>
          <w:szCs w:val="24"/>
        </w:rPr>
      </w:pPr>
      <w:r>
        <w:rPr>
          <w:rFonts w:ascii="Times New Roman" w:hAnsi="Times New Roman" w:cs="Times New Roman"/>
          <w:sz w:val="24"/>
          <w:szCs w:val="24"/>
        </w:rPr>
        <w:t>稀土元素的质量数的选用原则是尽量选取丰度大，且无同量异位素干扰的同位素峰。本方法稀土元素的质量数见</w:t>
      </w:r>
      <w:r>
        <w:rPr>
          <w:rFonts w:ascii="Times New Roman" w:hAnsi="Times New Roman" w:cs="Times New Roman" w:hint="eastAsia"/>
          <w:sz w:val="24"/>
          <w:szCs w:val="24"/>
        </w:rPr>
        <w:t>研究报告中表</w:t>
      </w:r>
      <w:r>
        <w:rPr>
          <w:rFonts w:ascii="Times New Roman" w:hAnsi="Times New Roman" w:cs="Times New Roman" w:hint="eastAsia"/>
          <w:sz w:val="24"/>
          <w:szCs w:val="24"/>
        </w:rPr>
        <w:t>5</w:t>
      </w:r>
      <w:r>
        <w:rPr>
          <w:rFonts w:ascii="Times New Roman" w:hAnsi="Times New Roman" w:cs="Times New Roman" w:hint="eastAsia"/>
          <w:sz w:val="24"/>
          <w:szCs w:val="24"/>
        </w:rPr>
        <w:t>和补充研究报告中</w:t>
      </w:r>
      <w:r>
        <w:rPr>
          <w:rFonts w:ascii="Times New Roman" w:hAnsi="Times New Roman" w:cs="Times New Roman"/>
          <w:sz w:val="24"/>
          <w:szCs w:val="24"/>
        </w:rPr>
        <w:t>表</w:t>
      </w:r>
      <w:r>
        <w:rPr>
          <w:rFonts w:ascii="Times New Roman" w:hAnsi="Times New Roman" w:cs="Times New Roman" w:hint="eastAsia"/>
          <w:sz w:val="24"/>
          <w:szCs w:val="24"/>
        </w:rPr>
        <w:t>3</w:t>
      </w:r>
      <w:r>
        <w:rPr>
          <w:rFonts w:ascii="Times New Roman" w:hAnsi="Times New Roman" w:cs="Times New Roman" w:hint="eastAsia"/>
          <w:sz w:val="24"/>
          <w:szCs w:val="24"/>
        </w:rPr>
        <w:t>；</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w:t>
      </w:r>
      <w:r>
        <w:rPr>
          <w:rFonts w:ascii="Arial" w:hAnsi="Arial" w:cs="Arial" w:hint="eastAsia"/>
          <w:sz w:val="24"/>
          <w:szCs w:val="24"/>
        </w:rPr>
        <w:t>.1</w:t>
      </w:r>
      <w:r>
        <w:rPr>
          <w:rFonts w:ascii="Arial" w:hAnsi="Arial" w:cs="Arial"/>
          <w:sz w:val="24"/>
          <w:szCs w:val="24"/>
        </w:rPr>
        <w:t>.4</w:t>
      </w:r>
      <w:r>
        <w:rPr>
          <w:rFonts w:ascii="Arial" w:hAnsi="Arial" w:cs="Arial" w:hint="eastAsia"/>
          <w:sz w:val="24"/>
          <w:szCs w:val="24"/>
        </w:rPr>
        <w:t>检出限和检测下限</w:t>
      </w:r>
    </w:p>
    <w:p w:rsidR="0033615B" w:rsidRDefault="00A6173A" w:rsidP="000E36AA">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kern w:val="0"/>
          <w:sz w:val="24"/>
          <w:szCs w:val="24"/>
        </w:rPr>
        <w:t>稀土元素</w:t>
      </w:r>
      <w:r>
        <w:rPr>
          <w:rFonts w:ascii="Times New Roman" w:hAnsi="Times New Roman"/>
          <w:sz w:val="24"/>
          <w:szCs w:val="24"/>
        </w:rPr>
        <w:t>La</w:t>
      </w:r>
      <w:r>
        <w:rPr>
          <w:rFonts w:ascii="Times New Roman" w:hAnsi="Times New Roman"/>
          <w:sz w:val="24"/>
          <w:szCs w:val="24"/>
        </w:rPr>
        <w:t>、</w:t>
      </w:r>
      <w:proofErr w:type="spellStart"/>
      <w:r>
        <w:rPr>
          <w:rFonts w:ascii="Times New Roman" w:hAnsi="Times New Roman" w:hint="eastAsia"/>
          <w:sz w:val="24"/>
          <w:szCs w:val="24"/>
        </w:rPr>
        <w:t>Ce</w:t>
      </w:r>
      <w:proofErr w:type="spellEnd"/>
      <w:r>
        <w:rPr>
          <w:rFonts w:ascii="Times New Roman" w:hAnsi="Times New Roman"/>
          <w:sz w:val="24"/>
          <w:szCs w:val="24"/>
        </w:rPr>
        <w:t>、</w:t>
      </w:r>
      <w:proofErr w:type="spellStart"/>
      <w:r>
        <w:rPr>
          <w:rFonts w:ascii="Times New Roman" w:hAnsi="Times New Roman" w:hint="eastAsia"/>
          <w:sz w:val="24"/>
          <w:szCs w:val="24"/>
        </w:rPr>
        <w:t>G</w:t>
      </w:r>
      <w:r>
        <w:rPr>
          <w:rFonts w:ascii="Times New Roman" w:hAnsi="Times New Roman"/>
          <w:sz w:val="24"/>
          <w:szCs w:val="24"/>
        </w:rPr>
        <w:t>d</w:t>
      </w:r>
      <w:proofErr w:type="spellEnd"/>
      <w:r>
        <w:rPr>
          <w:rFonts w:ascii="Times New Roman" w:hAnsi="Times New Roman"/>
          <w:sz w:val="24"/>
          <w:szCs w:val="24"/>
        </w:rPr>
        <w:t>的测量下限为</w:t>
      </w:r>
      <w:r>
        <w:rPr>
          <w:rFonts w:ascii="宋体" w:hAnsi="宋体" w:cs="宋体" w:hint="eastAsia"/>
          <w:sz w:val="24"/>
          <w:szCs w:val="24"/>
        </w:rPr>
        <w:t>≤</w:t>
      </w:r>
      <w:r>
        <w:rPr>
          <w:rFonts w:ascii="Times New Roman" w:hAnsi="Times New Roman"/>
          <w:sz w:val="24"/>
          <w:szCs w:val="24"/>
        </w:rPr>
        <w:t>0.</w:t>
      </w:r>
      <w:r>
        <w:rPr>
          <w:rFonts w:ascii="Times New Roman" w:hAnsi="Times New Roman" w:hint="eastAsia"/>
          <w:sz w:val="24"/>
          <w:szCs w:val="24"/>
        </w:rPr>
        <w:t>2</w:t>
      </w:r>
      <w:r>
        <w:rPr>
          <w:rFonts w:ascii="Times New Roman" w:hAnsi="Times New Roman"/>
          <w:sz w:val="24"/>
          <w:szCs w:val="24"/>
        </w:rPr>
        <w:t>ug/g</w:t>
      </w:r>
      <w:r>
        <w:rPr>
          <w:rFonts w:ascii="Times New Roman" w:hAnsi="Times New Roman"/>
          <w:sz w:val="24"/>
          <w:szCs w:val="24"/>
        </w:rPr>
        <w:t>；</w:t>
      </w:r>
      <w:r>
        <w:rPr>
          <w:rFonts w:ascii="Times New Roman" w:hAnsi="Times New Roman" w:hint="eastAsia"/>
          <w:sz w:val="24"/>
          <w:szCs w:val="24"/>
        </w:rPr>
        <w:t>Y</w:t>
      </w:r>
      <w:r>
        <w:rPr>
          <w:rFonts w:ascii="Times New Roman" w:hAnsi="Times New Roman" w:hint="eastAsia"/>
          <w:sz w:val="24"/>
          <w:szCs w:val="24"/>
        </w:rPr>
        <w:t>、</w:t>
      </w:r>
      <w:r>
        <w:rPr>
          <w:rFonts w:ascii="Times New Roman" w:hAnsi="Times New Roman" w:hint="eastAsia"/>
          <w:sz w:val="24"/>
          <w:szCs w:val="24"/>
        </w:rPr>
        <w:t>Pr</w:t>
      </w:r>
      <w:r>
        <w:rPr>
          <w:rFonts w:ascii="Times New Roman" w:hAnsi="Times New Roman" w:hint="eastAsia"/>
          <w:sz w:val="24"/>
          <w:szCs w:val="24"/>
        </w:rPr>
        <w:t>、</w:t>
      </w:r>
      <w:proofErr w:type="spellStart"/>
      <w:r>
        <w:rPr>
          <w:rFonts w:ascii="Times New Roman" w:hAnsi="Times New Roman" w:hint="eastAsia"/>
          <w:sz w:val="24"/>
          <w:szCs w:val="24"/>
        </w:rPr>
        <w:t>Sm</w:t>
      </w:r>
      <w:proofErr w:type="spellEnd"/>
      <w:r>
        <w:rPr>
          <w:rFonts w:ascii="Times New Roman" w:hAnsi="Times New Roman" w:hint="eastAsia"/>
          <w:sz w:val="24"/>
          <w:szCs w:val="24"/>
        </w:rPr>
        <w:t>、</w:t>
      </w:r>
      <w:proofErr w:type="spellStart"/>
      <w:r>
        <w:rPr>
          <w:rFonts w:ascii="Times New Roman" w:hAnsi="Times New Roman" w:hint="eastAsia"/>
          <w:sz w:val="24"/>
          <w:szCs w:val="24"/>
        </w:rPr>
        <w:t>Eu</w:t>
      </w:r>
      <w:proofErr w:type="spellEnd"/>
      <w:r>
        <w:rPr>
          <w:rFonts w:ascii="Times New Roman" w:hAnsi="Times New Roman" w:hint="eastAsia"/>
          <w:sz w:val="24"/>
          <w:szCs w:val="24"/>
        </w:rPr>
        <w:t>、</w:t>
      </w:r>
      <w:proofErr w:type="spellStart"/>
      <w:r>
        <w:rPr>
          <w:rFonts w:ascii="Times New Roman" w:hAnsi="Times New Roman" w:hint="eastAsia"/>
          <w:sz w:val="24"/>
          <w:szCs w:val="24"/>
        </w:rPr>
        <w:t>Er</w:t>
      </w:r>
      <w:proofErr w:type="spellEnd"/>
      <w:r>
        <w:rPr>
          <w:rFonts w:ascii="Times New Roman" w:hAnsi="Times New Roman" w:hint="eastAsia"/>
          <w:sz w:val="24"/>
          <w:szCs w:val="24"/>
        </w:rPr>
        <w:t>、</w:t>
      </w:r>
      <w:r>
        <w:rPr>
          <w:rFonts w:ascii="Times New Roman" w:hAnsi="Times New Roman" w:hint="eastAsia"/>
          <w:sz w:val="24"/>
          <w:szCs w:val="24"/>
        </w:rPr>
        <w:t>Tm</w:t>
      </w:r>
      <w:r>
        <w:rPr>
          <w:rFonts w:ascii="Times New Roman" w:hAnsi="Times New Roman" w:hint="eastAsia"/>
          <w:sz w:val="24"/>
          <w:szCs w:val="24"/>
        </w:rPr>
        <w:t>、</w:t>
      </w:r>
      <w:proofErr w:type="spellStart"/>
      <w:r>
        <w:rPr>
          <w:rFonts w:ascii="Times New Roman" w:hAnsi="Times New Roman" w:hint="eastAsia"/>
          <w:sz w:val="24"/>
          <w:szCs w:val="24"/>
        </w:rPr>
        <w:t>Yb</w:t>
      </w:r>
      <w:proofErr w:type="spellEnd"/>
      <w:r>
        <w:rPr>
          <w:rFonts w:ascii="Times New Roman" w:hAnsi="Times New Roman" w:hint="eastAsia"/>
          <w:sz w:val="24"/>
          <w:szCs w:val="24"/>
        </w:rPr>
        <w:t>、</w:t>
      </w:r>
      <w:r>
        <w:rPr>
          <w:rFonts w:ascii="Times New Roman" w:hAnsi="Times New Roman" w:hint="eastAsia"/>
          <w:sz w:val="24"/>
          <w:szCs w:val="24"/>
        </w:rPr>
        <w:t>Lu</w:t>
      </w:r>
      <w:r>
        <w:rPr>
          <w:rFonts w:ascii="Times New Roman" w:hAnsi="Times New Roman"/>
          <w:sz w:val="24"/>
          <w:szCs w:val="24"/>
        </w:rPr>
        <w:t>的测量下限为</w:t>
      </w:r>
      <w:r>
        <w:rPr>
          <w:rFonts w:ascii="宋体" w:hAnsi="宋体" w:cs="宋体" w:hint="eastAsia"/>
          <w:sz w:val="24"/>
          <w:szCs w:val="24"/>
        </w:rPr>
        <w:t>≤</w:t>
      </w:r>
      <w:r>
        <w:rPr>
          <w:rFonts w:ascii="Times New Roman" w:hAnsi="Times New Roman"/>
          <w:sz w:val="24"/>
          <w:szCs w:val="24"/>
        </w:rPr>
        <w:t>0.</w:t>
      </w:r>
      <w:r>
        <w:rPr>
          <w:rFonts w:ascii="Times New Roman" w:hAnsi="Times New Roman" w:hint="eastAsia"/>
          <w:sz w:val="24"/>
          <w:szCs w:val="24"/>
        </w:rPr>
        <w:t>1</w:t>
      </w:r>
      <w:r>
        <w:rPr>
          <w:rFonts w:ascii="Times New Roman" w:hAnsi="Times New Roman"/>
          <w:sz w:val="24"/>
          <w:szCs w:val="24"/>
        </w:rPr>
        <w:t>ug/g</w:t>
      </w:r>
      <w:r>
        <w:rPr>
          <w:rFonts w:ascii="Times New Roman" w:hAnsi="Times New Roman" w:hint="eastAsia"/>
          <w:sz w:val="24"/>
          <w:szCs w:val="24"/>
        </w:rPr>
        <w:t>，</w:t>
      </w:r>
      <w:r>
        <w:rPr>
          <w:rFonts w:ascii="Times New Roman" w:hAnsi="Times New Roman" w:hint="eastAsia"/>
          <w:sz w:val="24"/>
          <w:szCs w:val="24"/>
        </w:rPr>
        <w:t>Tb159</w:t>
      </w:r>
      <w:r>
        <w:rPr>
          <w:rFonts w:ascii="Times New Roman" w:hAnsi="Times New Roman" w:hint="eastAsia"/>
          <w:sz w:val="24"/>
          <w:szCs w:val="24"/>
        </w:rPr>
        <w:t>、</w:t>
      </w:r>
      <w:r>
        <w:rPr>
          <w:rFonts w:ascii="Times New Roman" w:hAnsi="Times New Roman" w:hint="eastAsia"/>
          <w:sz w:val="24"/>
          <w:szCs w:val="24"/>
        </w:rPr>
        <w:t>Dy163</w:t>
      </w:r>
      <w:r>
        <w:rPr>
          <w:rFonts w:ascii="Times New Roman" w:hAnsi="Times New Roman" w:hint="eastAsia"/>
          <w:sz w:val="24"/>
          <w:szCs w:val="24"/>
        </w:rPr>
        <w:t>、</w:t>
      </w:r>
      <w:r>
        <w:rPr>
          <w:rFonts w:ascii="Times New Roman" w:hAnsi="Times New Roman" w:hint="eastAsia"/>
          <w:sz w:val="24"/>
          <w:szCs w:val="24"/>
        </w:rPr>
        <w:t>Ho165</w:t>
      </w:r>
      <w:r>
        <w:rPr>
          <w:rFonts w:ascii="Times New Roman" w:hAnsi="Times New Roman"/>
          <w:sz w:val="24"/>
          <w:szCs w:val="24"/>
        </w:rPr>
        <w:t>测量下限为</w:t>
      </w:r>
      <w:r>
        <w:rPr>
          <w:rFonts w:ascii="宋体" w:hAnsi="宋体" w:cs="宋体" w:hint="eastAsia"/>
          <w:sz w:val="24"/>
          <w:szCs w:val="24"/>
        </w:rPr>
        <w:t>≤</w:t>
      </w:r>
      <w:r>
        <w:rPr>
          <w:rFonts w:ascii="Times New Roman" w:hAnsi="Times New Roman" w:cs="Times New Roman"/>
          <w:sz w:val="24"/>
          <w:szCs w:val="24"/>
        </w:rPr>
        <w:t>0.5</w:t>
      </w:r>
      <w:r>
        <w:rPr>
          <w:rFonts w:ascii="Times New Roman" w:hAnsi="Times New Roman"/>
          <w:sz w:val="24"/>
          <w:szCs w:val="24"/>
        </w:rPr>
        <w:t>ug/g</w:t>
      </w:r>
      <w:r>
        <w:rPr>
          <w:rFonts w:ascii="Times New Roman" w:hAnsi="Times New Roman" w:hint="eastAsia"/>
          <w:sz w:val="24"/>
          <w:szCs w:val="24"/>
        </w:rPr>
        <w:t>。</w:t>
      </w:r>
    </w:p>
    <w:p w:rsidR="0033615B" w:rsidRDefault="00A6173A" w:rsidP="000E36AA">
      <w:pPr>
        <w:adjustRightInd w:val="0"/>
        <w:snapToGrid w:val="0"/>
        <w:spacing w:line="360" w:lineRule="auto"/>
        <w:rPr>
          <w:rFonts w:ascii="Arial" w:hAnsi="Arial" w:cs="Arial"/>
          <w:sz w:val="24"/>
          <w:szCs w:val="24"/>
        </w:rPr>
      </w:pPr>
      <w:r>
        <w:rPr>
          <w:rFonts w:ascii="Arial" w:hAnsi="Arial" w:cs="Arial"/>
          <w:sz w:val="24"/>
          <w:szCs w:val="24"/>
        </w:rPr>
        <w:t>3.2</w:t>
      </w:r>
      <w:r>
        <w:rPr>
          <w:rFonts w:ascii="Arial" w:hAnsi="Arial" w:cs="Arial" w:hint="eastAsia"/>
          <w:sz w:val="24"/>
          <w:szCs w:val="24"/>
        </w:rPr>
        <w:t>.1</w:t>
      </w:r>
      <w:r>
        <w:rPr>
          <w:rFonts w:ascii="Arial" w:hAnsi="Arial" w:cs="Arial"/>
          <w:sz w:val="24"/>
          <w:szCs w:val="24"/>
        </w:rPr>
        <w:t>.5</w:t>
      </w:r>
      <w:r>
        <w:rPr>
          <w:rFonts w:ascii="Arial" w:hAnsi="Arial" w:cs="Arial"/>
          <w:sz w:val="24"/>
          <w:szCs w:val="24"/>
        </w:rPr>
        <w:t>方法回收率</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La</w:t>
      </w:r>
      <w:r>
        <w:rPr>
          <w:rFonts w:ascii="Arial" w:hAnsi="Arial" w:cs="Arial"/>
          <w:sz w:val="24"/>
          <w:szCs w:val="24"/>
        </w:rPr>
        <w:t>、</w:t>
      </w:r>
      <w:proofErr w:type="spellStart"/>
      <w:r>
        <w:rPr>
          <w:rFonts w:ascii="Arial" w:hAnsi="Arial" w:cs="Arial" w:hint="eastAsia"/>
          <w:sz w:val="24"/>
          <w:szCs w:val="24"/>
        </w:rPr>
        <w:t>Ce</w:t>
      </w:r>
      <w:proofErr w:type="spellEnd"/>
      <w:r>
        <w:rPr>
          <w:rFonts w:ascii="Arial" w:hAnsi="Arial" w:cs="Arial"/>
          <w:sz w:val="24"/>
          <w:szCs w:val="24"/>
        </w:rPr>
        <w:t>、</w:t>
      </w:r>
      <w:proofErr w:type="spellStart"/>
      <w:r>
        <w:rPr>
          <w:rFonts w:ascii="Arial" w:hAnsi="Arial" w:cs="Arial" w:hint="eastAsia"/>
          <w:sz w:val="24"/>
          <w:szCs w:val="24"/>
        </w:rPr>
        <w:t>G</w:t>
      </w:r>
      <w:r>
        <w:rPr>
          <w:rFonts w:ascii="Arial" w:hAnsi="Arial" w:cs="Arial"/>
          <w:sz w:val="24"/>
          <w:szCs w:val="24"/>
        </w:rPr>
        <w:t>d</w:t>
      </w:r>
      <w:proofErr w:type="spellEnd"/>
      <w:r>
        <w:rPr>
          <w:rFonts w:ascii="Arial" w:hAnsi="Arial" w:cs="Arial" w:hint="eastAsia"/>
          <w:sz w:val="24"/>
          <w:szCs w:val="24"/>
        </w:rPr>
        <w:t>、</w:t>
      </w:r>
      <w:r>
        <w:rPr>
          <w:rFonts w:ascii="Arial" w:hAnsi="Arial" w:cs="Arial" w:hint="eastAsia"/>
          <w:sz w:val="24"/>
          <w:szCs w:val="24"/>
        </w:rPr>
        <w:t>Y</w:t>
      </w:r>
      <w:r>
        <w:rPr>
          <w:rFonts w:ascii="Arial" w:hAnsi="Arial" w:cs="Arial" w:hint="eastAsia"/>
          <w:sz w:val="24"/>
          <w:szCs w:val="24"/>
        </w:rPr>
        <w:t>、</w:t>
      </w:r>
      <w:r>
        <w:rPr>
          <w:rFonts w:ascii="Arial" w:hAnsi="Arial" w:cs="Arial" w:hint="eastAsia"/>
          <w:sz w:val="24"/>
          <w:szCs w:val="24"/>
        </w:rPr>
        <w:t>Pr</w:t>
      </w:r>
      <w:r>
        <w:rPr>
          <w:rFonts w:ascii="Arial" w:hAnsi="Arial" w:cs="Arial" w:hint="eastAsia"/>
          <w:sz w:val="24"/>
          <w:szCs w:val="24"/>
        </w:rPr>
        <w:t>、</w:t>
      </w:r>
      <w:proofErr w:type="spellStart"/>
      <w:r>
        <w:rPr>
          <w:rFonts w:ascii="Arial" w:hAnsi="Arial" w:cs="Arial" w:hint="eastAsia"/>
          <w:sz w:val="24"/>
          <w:szCs w:val="24"/>
        </w:rPr>
        <w:t>Sm</w:t>
      </w:r>
      <w:proofErr w:type="spellEnd"/>
      <w:r>
        <w:rPr>
          <w:rFonts w:ascii="Arial" w:hAnsi="Arial" w:cs="Arial" w:hint="eastAsia"/>
          <w:sz w:val="24"/>
          <w:szCs w:val="24"/>
        </w:rPr>
        <w:t>、</w:t>
      </w:r>
      <w:proofErr w:type="spellStart"/>
      <w:r>
        <w:rPr>
          <w:rFonts w:ascii="Arial" w:hAnsi="Arial" w:cs="Arial" w:hint="eastAsia"/>
          <w:sz w:val="24"/>
          <w:szCs w:val="24"/>
        </w:rPr>
        <w:t>Eu</w:t>
      </w:r>
      <w:proofErr w:type="spellEnd"/>
      <w:r>
        <w:rPr>
          <w:rFonts w:ascii="Arial" w:hAnsi="Arial" w:cs="Arial" w:hint="eastAsia"/>
          <w:sz w:val="24"/>
          <w:szCs w:val="24"/>
        </w:rPr>
        <w:t>、</w:t>
      </w:r>
      <w:proofErr w:type="spellStart"/>
      <w:r>
        <w:rPr>
          <w:rFonts w:ascii="Arial" w:hAnsi="Arial" w:cs="Arial" w:hint="eastAsia"/>
          <w:sz w:val="24"/>
          <w:szCs w:val="24"/>
        </w:rPr>
        <w:t>Er</w:t>
      </w:r>
      <w:proofErr w:type="spellEnd"/>
      <w:r>
        <w:rPr>
          <w:rFonts w:ascii="Arial" w:hAnsi="Arial" w:cs="Arial" w:hint="eastAsia"/>
          <w:sz w:val="24"/>
          <w:szCs w:val="24"/>
        </w:rPr>
        <w:t>、</w:t>
      </w:r>
      <w:r>
        <w:rPr>
          <w:rFonts w:ascii="Arial" w:hAnsi="Arial" w:cs="Arial" w:hint="eastAsia"/>
          <w:sz w:val="24"/>
          <w:szCs w:val="24"/>
        </w:rPr>
        <w:t>Tm</w:t>
      </w:r>
      <w:r>
        <w:rPr>
          <w:rFonts w:ascii="Arial" w:hAnsi="Arial" w:cs="Arial" w:hint="eastAsia"/>
          <w:sz w:val="24"/>
          <w:szCs w:val="24"/>
        </w:rPr>
        <w:t>、</w:t>
      </w:r>
      <w:proofErr w:type="spellStart"/>
      <w:r>
        <w:rPr>
          <w:rFonts w:ascii="Arial" w:hAnsi="Arial" w:cs="Arial" w:hint="eastAsia"/>
          <w:sz w:val="24"/>
          <w:szCs w:val="24"/>
        </w:rPr>
        <w:t>Yb</w:t>
      </w:r>
      <w:proofErr w:type="spellEnd"/>
      <w:r>
        <w:rPr>
          <w:rFonts w:ascii="Arial" w:hAnsi="Arial" w:cs="Arial" w:hint="eastAsia"/>
          <w:sz w:val="24"/>
          <w:szCs w:val="24"/>
        </w:rPr>
        <w:t>、</w:t>
      </w:r>
      <w:r>
        <w:rPr>
          <w:rFonts w:ascii="Arial" w:hAnsi="Arial" w:cs="Arial" w:hint="eastAsia"/>
          <w:sz w:val="24"/>
          <w:szCs w:val="24"/>
        </w:rPr>
        <w:t>Lu</w:t>
      </w:r>
      <w:r>
        <w:rPr>
          <w:rFonts w:ascii="Arial" w:hAnsi="Arial" w:cs="Arial"/>
          <w:sz w:val="24"/>
          <w:szCs w:val="24"/>
        </w:rPr>
        <w:t>的回收率在</w:t>
      </w:r>
      <w:r>
        <w:rPr>
          <w:rFonts w:ascii="Arial" w:hAnsi="Arial" w:cs="Arial" w:hint="eastAsia"/>
          <w:sz w:val="24"/>
          <w:szCs w:val="24"/>
        </w:rPr>
        <w:t>86.97</w:t>
      </w:r>
      <w:r>
        <w:rPr>
          <w:rFonts w:ascii="Arial" w:hAnsi="Arial" w:cs="Arial"/>
          <w:sz w:val="24"/>
          <w:szCs w:val="24"/>
        </w:rPr>
        <w:t>%~1</w:t>
      </w:r>
      <w:r>
        <w:rPr>
          <w:rFonts w:ascii="Arial" w:hAnsi="Arial" w:cs="Arial" w:hint="eastAsia"/>
          <w:sz w:val="24"/>
          <w:szCs w:val="24"/>
        </w:rPr>
        <w:t>27.20</w:t>
      </w:r>
      <w:r>
        <w:rPr>
          <w:rFonts w:ascii="Arial" w:hAnsi="Arial" w:cs="Arial"/>
          <w:sz w:val="24"/>
          <w:szCs w:val="24"/>
        </w:rPr>
        <w:t>%</w:t>
      </w:r>
      <w:r>
        <w:rPr>
          <w:rFonts w:ascii="Arial" w:hAnsi="Arial" w:cs="Arial"/>
          <w:sz w:val="24"/>
          <w:szCs w:val="24"/>
        </w:rPr>
        <w:t>之间</w:t>
      </w:r>
      <w:r>
        <w:rPr>
          <w:rFonts w:ascii="Arial" w:hAnsi="Arial" w:cs="Arial" w:hint="eastAsia"/>
          <w:sz w:val="24"/>
          <w:szCs w:val="24"/>
        </w:rPr>
        <w:t>，</w:t>
      </w:r>
      <w:r>
        <w:rPr>
          <w:rFonts w:ascii="Arial" w:hAnsi="Arial" w:cs="Arial" w:hint="eastAsia"/>
          <w:sz w:val="24"/>
          <w:szCs w:val="24"/>
        </w:rPr>
        <w:t>Tb</w:t>
      </w:r>
      <w:r>
        <w:rPr>
          <w:rFonts w:ascii="Arial" w:hAnsi="Arial" w:cs="Arial" w:hint="eastAsia"/>
          <w:sz w:val="24"/>
          <w:szCs w:val="24"/>
        </w:rPr>
        <w:t>、</w:t>
      </w:r>
      <w:proofErr w:type="spellStart"/>
      <w:r>
        <w:rPr>
          <w:rFonts w:ascii="Arial" w:hAnsi="Arial" w:cs="Arial" w:hint="eastAsia"/>
          <w:sz w:val="24"/>
          <w:szCs w:val="24"/>
        </w:rPr>
        <w:t>Dy</w:t>
      </w:r>
      <w:proofErr w:type="spellEnd"/>
      <w:r>
        <w:rPr>
          <w:rFonts w:ascii="Arial" w:hAnsi="Arial" w:cs="Arial" w:hint="eastAsia"/>
          <w:sz w:val="24"/>
          <w:szCs w:val="24"/>
        </w:rPr>
        <w:t>、</w:t>
      </w:r>
      <w:r>
        <w:rPr>
          <w:rFonts w:ascii="Arial" w:hAnsi="Arial" w:cs="Arial" w:hint="eastAsia"/>
          <w:sz w:val="24"/>
          <w:szCs w:val="24"/>
        </w:rPr>
        <w:t>Ho</w:t>
      </w:r>
      <w:r>
        <w:rPr>
          <w:rFonts w:ascii="Arial" w:hAnsi="Arial" w:cs="Arial"/>
          <w:sz w:val="24"/>
          <w:szCs w:val="24"/>
        </w:rPr>
        <w:t>回收率在</w:t>
      </w:r>
      <w:r>
        <w:rPr>
          <w:rFonts w:ascii="Arial" w:hAnsi="Arial" w:cs="Arial" w:hint="eastAsia"/>
          <w:sz w:val="24"/>
          <w:szCs w:val="24"/>
        </w:rPr>
        <w:t>85.00</w:t>
      </w:r>
      <w:r>
        <w:rPr>
          <w:rFonts w:ascii="Arial" w:hAnsi="Arial" w:cs="Arial"/>
          <w:sz w:val="24"/>
          <w:szCs w:val="24"/>
        </w:rPr>
        <w:t>%~</w:t>
      </w:r>
      <w:r>
        <w:rPr>
          <w:rFonts w:ascii="Arial" w:hAnsi="Arial" w:cs="Arial" w:hint="eastAsia"/>
          <w:sz w:val="24"/>
          <w:szCs w:val="24"/>
        </w:rPr>
        <w:t>85.38</w:t>
      </w:r>
      <w:r>
        <w:rPr>
          <w:rFonts w:ascii="Arial" w:hAnsi="Arial" w:cs="Arial"/>
          <w:sz w:val="24"/>
          <w:szCs w:val="24"/>
        </w:rPr>
        <w:t>%</w:t>
      </w:r>
      <w:r>
        <w:rPr>
          <w:rFonts w:ascii="Arial" w:hAnsi="Arial" w:cs="Arial"/>
          <w:sz w:val="24"/>
          <w:szCs w:val="24"/>
        </w:rPr>
        <w:t>之间</w:t>
      </w:r>
      <w:r>
        <w:rPr>
          <w:rFonts w:ascii="Arial" w:hAnsi="Arial" w:cs="Arial" w:hint="eastAsia"/>
          <w:sz w:val="24"/>
          <w:szCs w:val="24"/>
        </w:rPr>
        <w:t>，证明方法可行。</w:t>
      </w:r>
    </w:p>
    <w:p w:rsidR="0033615B" w:rsidRDefault="00A6173A" w:rsidP="000E36AA">
      <w:pPr>
        <w:adjustRightInd w:val="0"/>
        <w:snapToGrid w:val="0"/>
        <w:spacing w:line="360" w:lineRule="auto"/>
        <w:rPr>
          <w:rFonts w:ascii="Arial" w:hAnsi="Arial" w:cs="Arial"/>
          <w:sz w:val="24"/>
          <w:szCs w:val="24"/>
        </w:rPr>
      </w:pPr>
      <w:r>
        <w:rPr>
          <w:rFonts w:ascii="Arial" w:hAnsi="Arial" w:cs="Arial" w:hint="eastAsia"/>
          <w:sz w:val="24"/>
          <w:szCs w:val="24"/>
        </w:rPr>
        <w:t>3.3</w:t>
      </w:r>
      <w:r>
        <w:rPr>
          <w:rFonts w:ascii="Arial" w:hAnsi="Arial" w:cs="Arial"/>
          <w:sz w:val="24"/>
          <w:szCs w:val="24"/>
        </w:rPr>
        <w:t>方法</w:t>
      </w:r>
      <w:r>
        <w:rPr>
          <w:rFonts w:ascii="Arial" w:hAnsi="Arial" w:cs="Arial" w:hint="eastAsia"/>
          <w:sz w:val="24"/>
          <w:szCs w:val="24"/>
        </w:rPr>
        <w:t>3</w:t>
      </w:r>
      <w:r>
        <w:rPr>
          <w:rFonts w:ascii="Arial" w:hAnsi="Arial" w:cs="Arial"/>
          <w:sz w:val="24"/>
          <w:szCs w:val="24"/>
        </w:rPr>
        <w:t>：电感耦合等离子体</w:t>
      </w:r>
      <w:r>
        <w:rPr>
          <w:rFonts w:ascii="Arial" w:hAnsi="Arial" w:cs="Arial" w:hint="eastAsia"/>
          <w:sz w:val="24"/>
          <w:szCs w:val="24"/>
        </w:rPr>
        <w:t>串联质</w:t>
      </w:r>
      <w:r>
        <w:rPr>
          <w:rFonts w:ascii="Arial" w:hAnsi="Arial" w:cs="Arial"/>
          <w:sz w:val="24"/>
          <w:szCs w:val="24"/>
        </w:rPr>
        <w:t>谱法</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稀土元素之间的光谱和质谱干扰严重，受测试技术设备所限，现有分析方法在当时只有通过专用色谱柱分离来完成检测，没有能够无需分离直接准确的检测高纯稀土铈金属及其氧化物中稀土杂质的分析方法。本标准的修改，就是保留和改进原来的技术，并将</w:t>
      </w:r>
      <w:r>
        <w:rPr>
          <w:rFonts w:ascii="Times New Roman" w:hAnsi="宋体" w:cs="Times New Roman"/>
          <w:sz w:val="24"/>
          <w:szCs w:val="24"/>
        </w:rPr>
        <w:t>ICP-MS-MS</w:t>
      </w:r>
      <w:r>
        <w:rPr>
          <w:rFonts w:ascii="Times New Roman" w:hAnsi="宋体" w:cs="Times New Roman" w:hint="eastAsia"/>
          <w:sz w:val="24"/>
          <w:szCs w:val="24"/>
        </w:rPr>
        <w:t>这项新技术应用于稀土分析检测，建立新的测定方法</w:t>
      </w:r>
      <w:r>
        <w:rPr>
          <w:rFonts w:ascii="Times New Roman" w:hAnsi="宋体" w:cs="Times New Roman" w:hint="eastAsia"/>
          <w:sz w:val="24"/>
          <w:szCs w:val="24"/>
        </w:rPr>
        <w:t>3,</w:t>
      </w:r>
      <w:r>
        <w:rPr>
          <w:rFonts w:ascii="Times New Roman" w:hAnsi="宋体" w:cs="Times New Roman" w:hint="eastAsia"/>
          <w:sz w:val="24"/>
          <w:szCs w:val="24"/>
        </w:rPr>
        <w:t>并总结十来年该标准使用的经验，改进分析技术，完善并建立新的标准检测方法</w:t>
      </w:r>
      <w:r>
        <w:rPr>
          <w:rFonts w:ascii="Times New Roman" w:hAnsi="宋体" w:cs="Times New Roman" w:hint="eastAsia"/>
          <w:sz w:val="24"/>
          <w:szCs w:val="24"/>
        </w:rPr>
        <w:t>,</w:t>
      </w:r>
      <w:r>
        <w:rPr>
          <w:rFonts w:ascii="Times New Roman" w:hAnsi="宋体" w:cs="Times New Roman" w:hint="eastAsia"/>
          <w:sz w:val="24"/>
          <w:szCs w:val="24"/>
        </w:rPr>
        <w:t>解决高纯钕稀土中痕量稀土杂质元素的分析这个难题。</w:t>
      </w:r>
    </w:p>
    <w:p w:rsidR="0033615B" w:rsidRDefault="00A6173A" w:rsidP="000E36AA">
      <w:pPr>
        <w:spacing w:before="120" w:line="360" w:lineRule="auto"/>
        <w:ind w:firstLine="570"/>
        <w:rPr>
          <w:rFonts w:ascii="Times New Roman" w:hAnsi="宋体" w:cs="Times New Roman"/>
          <w:sz w:val="24"/>
          <w:szCs w:val="24"/>
        </w:rPr>
      </w:pPr>
      <w:r>
        <w:rPr>
          <w:rFonts w:ascii="Times New Roman" w:hAnsi="宋体" w:cs="Times New Roman" w:hint="eastAsia"/>
          <w:sz w:val="24"/>
          <w:szCs w:val="24"/>
        </w:rPr>
        <w:lastRenderedPageBreak/>
        <w:t>方法</w:t>
      </w:r>
      <w:r>
        <w:rPr>
          <w:rFonts w:ascii="Times New Roman" w:hAnsi="宋体" w:cs="Times New Roman"/>
          <w:sz w:val="24"/>
          <w:szCs w:val="24"/>
        </w:rPr>
        <w:t>3</w:t>
      </w:r>
      <w:r>
        <w:rPr>
          <w:rFonts w:ascii="Times New Roman" w:hAnsi="宋体" w:cs="Times New Roman" w:hint="eastAsia"/>
          <w:sz w:val="24"/>
          <w:szCs w:val="24"/>
        </w:rPr>
        <w:t>通过实验条件考察高纯单一稀土元素对待测元素的影响，选择好仪器的双级</w:t>
      </w:r>
      <w:r>
        <w:rPr>
          <w:rFonts w:ascii="Times New Roman" w:hAnsi="宋体" w:cs="Times New Roman"/>
          <w:sz w:val="24"/>
          <w:szCs w:val="24"/>
        </w:rPr>
        <w:t>Q</w:t>
      </w:r>
      <w:r>
        <w:rPr>
          <w:rFonts w:ascii="Times New Roman" w:hAnsi="宋体" w:cs="Times New Roman"/>
          <w:sz w:val="24"/>
          <w:szCs w:val="24"/>
          <w:vertAlign w:val="subscript"/>
        </w:rPr>
        <w:t>1</w:t>
      </w:r>
      <w:r>
        <w:rPr>
          <w:rFonts w:ascii="Times New Roman" w:hAnsi="宋体" w:cs="Times New Roman" w:hint="eastAsia"/>
          <w:sz w:val="24"/>
          <w:szCs w:val="24"/>
        </w:rPr>
        <w:t>、</w:t>
      </w:r>
      <w:r>
        <w:rPr>
          <w:rFonts w:ascii="Times New Roman" w:hAnsi="宋体" w:cs="Times New Roman"/>
          <w:sz w:val="24"/>
          <w:szCs w:val="24"/>
        </w:rPr>
        <w:t>Q</w:t>
      </w:r>
      <w:r>
        <w:rPr>
          <w:rFonts w:ascii="Times New Roman" w:hAnsi="宋体" w:cs="Times New Roman"/>
          <w:sz w:val="24"/>
          <w:szCs w:val="24"/>
          <w:vertAlign w:val="subscript"/>
        </w:rPr>
        <w:t>2</w:t>
      </w:r>
      <w:r>
        <w:rPr>
          <w:rFonts w:ascii="Times New Roman" w:hAnsi="宋体" w:cs="Times New Roman" w:hint="eastAsia"/>
          <w:sz w:val="24"/>
          <w:szCs w:val="24"/>
        </w:rPr>
        <w:t>的质量数，碰撞反应室气体，得出测定的优化参数，建立无需分离直接测定的方法。通过一系列的条件摸索、方法验证和测试结果总结，建立了单一高纯稀土钕中其它稀土元素不需分离直接测定的方法。</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3.3.1  </w:t>
      </w:r>
      <w:r>
        <w:rPr>
          <w:rFonts w:ascii="Times New Roman" w:hAnsi="宋体" w:cs="Times New Roman" w:hint="eastAsia"/>
          <w:sz w:val="24"/>
          <w:szCs w:val="24"/>
        </w:rPr>
        <w:t>实验部分</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3.3.1.1  </w:t>
      </w:r>
      <w:r>
        <w:rPr>
          <w:rFonts w:ascii="Times New Roman" w:hAnsi="宋体" w:cs="Times New Roman" w:hint="eastAsia"/>
          <w:sz w:val="24"/>
          <w:szCs w:val="24"/>
        </w:rPr>
        <w:t>测定范围</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稀土元素测定范围为见表</w:t>
      </w:r>
      <w:r>
        <w:rPr>
          <w:rFonts w:ascii="Times New Roman" w:hAnsi="宋体" w:cs="Times New Roman" w:hint="eastAsia"/>
          <w:sz w:val="24"/>
          <w:szCs w:val="24"/>
        </w:rPr>
        <w:t xml:space="preserve">4 </w:t>
      </w:r>
      <w:r>
        <w:rPr>
          <w:rFonts w:ascii="Times New Roman" w:hAnsi="宋体" w:cs="Times New Roman" w:hint="eastAsia"/>
          <w:sz w:val="24"/>
          <w:szCs w:val="24"/>
        </w:rPr>
        <w:t>。</w:t>
      </w:r>
    </w:p>
    <w:p w:rsidR="0033615B" w:rsidRDefault="00A6173A" w:rsidP="000E36AA">
      <w:pPr>
        <w:spacing w:line="360" w:lineRule="auto"/>
        <w:ind w:firstLineChars="1350" w:firstLine="3240"/>
        <w:rPr>
          <w:rFonts w:ascii="Times New Roman" w:hAnsi="宋体" w:cs="Times New Roman"/>
          <w:sz w:val="24"/>
          <w:szCs w:val="24"/>
        </w:rPr>
      </w:pPr>
      <w:r>
        <w:rPr>
          <w:rFonts w:ascii="Times New Roman" w:hAnsi="宋体" w:cs="Times New Roman" w:hint="eastAsia"/>
          <w:sz w:val="24"/>
          <w:szCs w:val="24"/>
        </w:rPr>
        <w:t>表</w:t>
      </w:r>
      <w:r>
        <w:rPr>
          <w:rFonts w:ascii="Times New Roman" w:hAnsi="宋体" w:cs="Times New Roman" w:hint="eastAsia"/>
          <w:sz w:val="24"/>
          <w:szCs w:val="24"/>
        </w:rPr>
        <w:t>4</w:t>
      </w:r>
      <w:r>
        <w:rPr>
          <w:rFonts w:ascii="黑体" w:eastAsia="黑体" w:hAnsi="宋体" w:hint="eastAsia"/>
          <w:sz w:val="24"/>
          <w:szCs w:val="24"/>
        </w:rPr>
        <w:t>方法3测定范围</w:t>
      </w:r>
    </w:p>
    <w:tbl>
      <w:tblPr>
        <w:tblW w:w="8528" w:type="dxa"/>
        <w:tblLayout w:type="fixed"/>
        <w:tblLook w:val="0000"/>
      </w:tblPr>
      <w:tblGrid>
        <w:gridCol w:w="1225"/>
        <w:gridCol w:w="3041"/>
        <w:gridCol w:w="1262"/>
        <w:gridCol w:w="3000"/>
      </w:tblGrid>
      <w:tr w:rsidR="0033615B">
        <w:trPr>
          <w:trHeight w:val="23"/>
        </w:trPr>
        <w:tc>
          <w:tcPr>
            <w:tcW w:w="1225" w:type="dxa"/>
            <w:tcBorders>
              <w:top w:val="single" w:sz="12" w:space="0" w:color="000000"/>
              <w:left w:val="single" w:sz="12" w:space="0" w:color="000000"/>
              <w:bottom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测定元素</w:t>
            </w:r>
          </w:p>
        </w:tc>
        <w:tc>
          <w:tcPr>
            <w:tcW w:w="3041" w:type="dxa"/>
            <w:tcBorders>
              <w:top w:val="single" w:sz="12" w:space="0" w:color="000000"/>
              <w:left w:val="single" w:sz="8" w:space="0" w:color="000000"/>
              <w:bottom w:val="single" w:sz="12" w:space="0" w:color="000000"/>
              <w:right w:val="double" w:sz="6" w:space="0" w:color="auto"/>
            </w:tcBorders>
            <w:vAlign w:val="center"/>
          </w:tcPr>
          <w:p w:rsidR="0033615B" w:rsidRDefault="00A6173A" w:rsidP="000E36AA">
            <w:pPr>
              <w:adjustRightInd w:val="0"/>
              <w:snapToGrid w:val="0"/>
              <w:spacing w:line="360" w:lineRule="auto"/>
              <w:ind w:right="-59" w:firstLineChars="550" w:firstLine="1155"/>
              <w:rPr>
                <w:kern w:val="0"/>
                <w:szCs w:val="21"/>
              </w:rPr>
            </w:pPr>
            <w:r>
              <w:rPr>
                <w:rFonts w:hint="eastAsia"/>
                <w:kern w:val="0"/>
                <w:szCs w:val="21"/>
              </w:rPr>
              <w:t>质量分数</w:t>
            </w:r>
          </w:p>
          <w:p w:rsidR="0033615B" w:rsidRDefault="00A6173A" w:rsidP="000E36AA">
            <w:pPr>
              <w:adjustRightInd w:val="0"/>
              <w:snapToGrid w:val="0"/>
              <w:spacing w:line="360" w:lineRule="auto"/>
              <w:ind w:right="-59" w:firstLineChars="650" w:firstLine="1365"/>
              <w:rPr>
                <w:kern w:val="0"/>
                <w:szCs w:val="21"/>
              </w:rPr>
            </w:pPr>
            <w:r>
              <w:rPr>
                <w:rFonts w:hint="eastAsia"/>
                <w:kern w:val="0"/>
                <w:szCs w:val="21"/>
              </w:rPr>
              <w:t>%</w:t>
            </w:r>
          </w:p>
        </w:tc>
        <w:tc>
          <w:tcPr>
            <w:tcW w:w="1262" w:type="dxa"/>
            <w:tcBorders>
              <w:top w:val="single" w:sz="12" w:space="0" w:color="000000"/>
              <w:left w:val="double" w:sz="6" w:space="0" w:color="auto"/>
              <w:bottom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测定元素</w:t>
            </w:r>
          </w:p>
        </w:tc>
        <w:tc>
          <w:tcPr>
            <w:tcW w:w="3000" w:type="dxa"/>
            <w:tcBorders>
              <w:top w:val="single" w:sz="12" w:space="0" w:color="000000"/>
              <w:left w:val="single" w:sz="8" w:space="0" w:color="000000"/>
              <w:bottom w:val="single" w:sz="12" w:space="0" w:color="000000"/>
              <w:right w:val="single" w:sz="12" w:space="0" w:color="000000"/>
            </w:tcBorders>
            <w:vAlign w:val="center"/>
          </w:tcPr>
          <w:p w:rsidR="0033615B" w:rsidRDefault="00A6173A" w:rsidP="000E36AA">
            <w:pPr>
              <w:adjustRightInd w:val="0"/>
              <w:snapToGrid w:val="0"/>
              <w:spacing w:line="360" w:lineRule="auto"/>
              <w:ind w:right="-59" w:firstLineChars="550" w:firstLine="1155"/>
              <w:rPr>
                <w:kern w:val="0"/>
                <w:szCs w:val="21"/>
              </w:rPr>
            </w:pPr>
            <w:r>
              <w:rPr>
                <w:rFonts w:hint="eastAsia"/>
                <w:kern w:val="0"/>
                <w:szCs w:val="21"/>
              </w:rPr>
              <w:t>质量分数</w:t>
            </w:r>
          </w:p>
          <w:p w:rsidR="0033615B" w:rsidRDefault="00A6173A" w:rsidP="000E36AA">
            <w:pPr>
              <w:adjustRightInd w:val="0"/>
              <w:snapToGrid w:val="0"/>
              <w:spacing w:line="360" w:lineRule="auto"/>
              <w:ind w:right="-59" w:firstLineChars="650" w:firstLine="1365"/>
              <w:rPr>
                <w:kern w:val="0"/>
                <w:szCs w:val="21"/>
              </w:rPr>
            </w:pPr>
            <w:r>
              <w:rPr>
                <w:rFonts w:hint="eastAsia"/>
                <w:kern w:val="0"/>
                <w:szCs w:val="21"/>
              </w:rPr>
              <w:t>%</w:t>
            </w:r>
          </w:p>
        </w:tc>
      </w:tr>
      <w:tr w:rsidR="0033615B">
        <w:trPr>
          <w:trHeight w:val="23"/>
        </w:trPr>
        <w:tc>
          <w:tcPr>
            <w:tcW w:w="1225" w:type="dxa"/>
            <w:tcBorders>
              <w:top w:val="single" w:sz="12" w:space="0" w:color="000000"/>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氧化镧</w:t>
            </w:r>
          </w:p>
        </w:tc>
        <w:tc>
          <w:tcPr>
            <w:tcW w:w="3041" w:type="dxa"/>
            <w:tcBorders>
              <w:top w:val="single" w:sz="12" w:space="0" w:color="000000"/>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0.00002</w:t>
            </w:r>
            <w:r>
              <w:rPr>
                <w:rFonts w:hint="eastAsia"/>
                <w:szCs w:val="21"/>
              </w:rPr>
              <w:t>～</w:t>
            </w:r>
            <w:r>
              <w:rPr>
                <w:rFonts w:hint="eastAsia"/>
                <w:szCs w:val="21"/>
              </w:rPr>
              <w:t>0.020</w:t>
            </w:r>
          </w:p>
        </w:tc>
        <w:tc>
          <w:tcPr>
            <w:tcW w:w="1262" w:type="dxa"/>
            <w:tcBorders>
              <w:top w:val="single" w:sz="12" w:space="0" w:color="000000"/>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氧化镝</w:t>
            </w:r>
          </w:p>
        </w:tc>
        <w:tc>
          <w:tcPr>
            <w:tcW w:w="3000" w:type="dxa"/>
            <w:tcBorders>
              <w:top w:val="single" w:sz="12" w:space="0" w:color="000000"/>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0.00005</w:t>
            </w:r>
            <w:r>
              <w:rPr>
                <w:rFonts w:hint="eastAsia"/>
                <w:szCs w:val="21"/>
              </w:rPr>
              <w:t>～</w:t>
            </w:r>
            <w:r>
              <w:rPr>
                <w:rFonts w:hint="eastAsia"/>
                <w:szCs w:val="21"/>
              </w:rPr>
              <w:t>0.020</w:t>
            </w:r>
          </w:p>
        </w:tc>
      </w:tr>
      <w:tr w:rsidR="0033615B">
        <w:trPr>
          <w:trHeight w:val="23"/>
        </w:trPr>
        <w:tc>
          <w:tcPr>
            <w:tcW w:w="1225" w:type="dxa"/>
            <w:tcBorders>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氧化铈</w:t>
            </w:r>
          </w:p>
        </w:tc>
        <w:tc>
          <w:tcPr>
            <w:tcW w:w="3041" w:type="dxa"/>
            <w:tcBorders>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0.00002</w:t>
            </w:r>
            <w:r>
              <w:rPr>
                <w:rFonts w:hint="eastAsia"/>
                <w:szCs w:val="21"/>
              </w:rPr>
              <w:t>～</w:t>
            </w:r>
            <w:r>
              <w:rPr>
                <w:rFonts w:hint="eastAsia"/>
                <w:szCs w:val="21"/>
              </w:rPr>
              <w:t>0.020</w:t>
            </w:r>
          </w:p>
        </w:tc>
        <w:tc>
          <w:tcPr>
            <w:tcW w:w="1262" w:type="dxa"/>
            <w:tcBorders>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氧化钬</w:t>
            </w:r>
          </w:p>
        </w:tc>
        <w:tc>
          <w:tcPr>
            <w:tcW w:w="3000" w:type="dxa"/>
            <w:tcBorders>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0.00005</w:t>
            </w:r>
            <w:r>
              <w:rPr>
                <w:rFonts w:hint="eastAsia"/>
                <w:szCs w:val="21"/>
              </w:rPr>
              <w:t>～</w:t>
            </w:r>
            <w:r>
              <w:rPr>
                <w:rFonts w:hint="eastAsia"/>
                <w:szCs w:val="21"/>
              </w:rPr>
              <w:t>0.020</w:t>
            </w:r>
          </w:p>
        </w:tc>
      </w:tr>
      <w:tr w:rsidR="0033615B">
        <w:trPr>
          <w:trHeight w:val="23"/>
        </w:trPr>
        <w:tc>
          <w:tcPr>
            <w:tcW w:w="1225" w:type="dxa"/>
            <w:tcBorders>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氧化镨</w:t>
            </w:r>
          </w:p>
        </w:tc>
        <w:tc>
          <w:tcPr>
            <w:tcW w:w="3041" w:type="dxa"/>
            <w:tcBorders>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c>
          <w:tcPr>
            <w:tcW w:w="1262" w:type="dxa"/>
            <w:tcBorders>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氧化铒</w:t>
            </w:r>
          </w:p>
        </w:tc>
        <w:tc>
          <w:tcPr>
            <w:tcW w:w="3000" w:type="dxa"/>
            <w:tcBorders>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r>
      <w:tr w:rsidR="0033615B">
        <w:trPr>
          <w:trHeight w:val="23"/>
        </w:trPr>
        <w:tc>
          <w:tcPr>
            <w:tcW w:w="1225" w:type="dxa"/>
            <w:tcBorders>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氧化钐</w:t>
            </w:r>
          </w:p>
        </w:tc>
        <w:tc>
          <w:tcPr>
            <w:tcW w:w="3041" w:type="dxa"/>
            <w:tcBorders>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c>
          <w:tcPr>
            <w:tcW w:w="1262" w:type="dxa"/>
            <w:tcBorders>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氧化铥</w:t>
            </w:r>
          </w:p>
        </w:tc>
        <w:tc>
          <w:tcPr>
            <w:tcW w:w="3000" w:type="dxa"/>
            <w:tcBorders>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r>
      <w:tr w:rsidR="0033615B">
        <w:trPr>
          <w:trHeight w:val="23"/>
        </w:trPr>
        <w:tc>
          <w:tcPr>
            <w:tcW w:w="1225" w:type="dxa"/>
            <w:tcBorders>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氧化铕</w:t>
            </w:r>
          </w:p>
        </w:tc>
        <w:tc>
          <w:tcPr>
            <w:tcW w:w="3041" w:type="dxa"/>
            <w:tcBorders>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c>
          <w:tcPr>
            <w:tcW w:w="1262" w:type="dxa"/>
            <w:tcBorders>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氧化镱</w:t>
            </w:r>
          </w:p>
        </w:tc>
        <w:tc>
          <w:tcPr>
            <w:tcW w:w="3000" w:type="dxa"/>
            <w:tcBorders>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r>
      <w:tr w:rsidR="0033615B">
        <w:trPr>
          <w:trHeight w:val="23"/>
        </w:trPr>
        <w:tc>
          <w:tcPr>
            <w:tcW w:w="1225" w:type="dxa"/>
            <w:tcBorders>
              <w:left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氧化钆</w:t>
            </w:r>
          </w:p>
        </w:tc>
        <w:tc>
          <w:tcPr>
            <w:tcW w:w="3041" w:type="dxa"/>
            <w:tcBorders>
              <w:left w:val="single" w:sz="8"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0.00002</w:t>
            </w:r>
            <w:r>
              <w:rPr>
                <w:rFonts w:hint="eastAsia"/>
                <w:szCs w:val="21"/>
              </w:rPr>
              <w:t>～</w:t>
            </w:r>
            <w:r>
              <w:rPr>
                <w:rFonts w:hint="eastAsia"/>
                <w:szCs w:val="21"/>
              </w:rPr>
              <w:t>0.020</w:t>
            </w:r>
          </w:p>
        </w:tc>
        <w:tc>
          <w:tcPr>
            <w:tcW w:w="1262" w:type="dxa"/>
            <w:tcBorders>
              <w:left w:val="double" w:sz="6" w:space="0" w:color="auto"/>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氧化镥</w:t>
            </w:r>
          </w:p>
        </w:tc>
        <w:tc>
          <w:tcPr>
            <w:tcW w:w="3000" w:type="dxa"/>
            <w:tcBorders>
              <w:left w:val="single" w:sz="8"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r>
      <w:tr w:rsidR="0033615B">
        <w:trPr>
          <w:trHeight w:val="23"/>
        </w:trPr>
        <w:tc>
          <w:tcPr>
            <w:tcW w:w="1225" w:type="dxa"/>
            <w:tcBorders>
              <w:left w:val="single" w:sz="12" w:space="0" w:color="000000"/>
              <w:bottom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氧化铽</w:t>
            </w:r>
          </w:p>
        </w:tc>
        <w:tc>
          <w:tcPr>
            <w:tcW w:w="3041" w:type="dxa"/>
            <w:tcBorders>
              <w:left w:val="single" w:sz="8" w:space="0" w:color="000000"/>
              <w:bottom w:val="single" w:sz="12" w:space="0" w:color="000000"/>
              <w:right w:val="double" w:sz="6" w:space="0" w:color="auto"/>
            </w:tcBorders>
            <w:vAlign w:val="center"/>
          </w:tcPr>
          <w:p w:rsidR="0033615B" w:rsidRDefault="00A6173A" w:rsidP="000E36AA">
            <w:pPr>
              <w:adjustRightInd w:val="0"/>
              <w:snapToGrid w:val="0"/>
              <w:spacing w:line="360" w:lineRule="auto"/>
              <w:jc w:val="center"/>
              <w:rPr>
                <w:szCs w:val="21"/>
              </w:rPr>
            </w:pPr>
            <w:r>
              <w:rPr>
                <w:rFonts w:hint="eastAsia"/>
                <w:szCs w:val="21"/>
              </w:rPr>
              <w:t>0.00005</w:t>
            </w:r>
            <w:r>
              <w:rPr>
                <w:rFonts w:hint="eastAsia"/>
                <w:szCs w:val="21"/>
              </w:rPr>
              <w:t>～</w:t>
            </w:r>
            <w:r>
              <w:rPr>
                <w:rFonts w:hint="eastAsia"/>
                <w:szCs w:val="21"/>
              </w:rPr>
              <w:t>0.020</w:t>
            </w:r>
          </w:p>
        </w:tc>
        <w:tc>
          <w:tcPr>
            <w:tcW w:w="1262" w:type="dxa"/>
            <w:tcBorders>
              <w:left w:val="double" w:sz="6" w:space="0" w:color="auto"/>
              <w:bottom w:val="single" w:sz="12" w:space="0" w:color="000000"/>
              <w:right w:val="single" w:sz="8" w:space="0" w:color="000000"/>
            </w:tcBorders>
            <w:vAlign w:val="center"/>
          </w:tcPr>
          <w:p w:rsidR="0033615B" w:rsidRDefault="00A6173A" w:rsidP="000E36AA">
            <w:pPr>
              <w:adjustRightInd w:val="0"/>
              <w:snapToGrid w:val="0"/>
              <w:spacing w:line="360" w:lineRule="auto"/>
              <w:ind w:right="-59"/>
              <w:jc w:val="center"/>
              <w:rPr>
                <w:kern w:val="0"/>
                <w:szCs w:val="21"/>
              </w:rPr>
            </w:pPr>
            <w:r>
              <w:rPr>
                <w:rFonts w:hint="eastAsia"/>
                <w:kern w:val="0"/>
                <w:szCs w:val="21"/>
              </w:rPr>
              <w:t>氧化钇</w:t>
            </w:r>
          </w:p>
        </w:tc>
        <w:tc>
          <w:tcPr>
            <w:tcW w:w="3000" w:type="dxa"/>
            <w:tcBorders>
              <w:left w:val="single" w:sz="8" w:space="0" w:color="000000"/>
              <w:bottom w:val="single" w:sz="12" w:space="0" w:color="000000"/>
              <w:right w:val="single" w:sz="12" w:space="0" w:color="000000"/>
            </w:tcBorders>
            <w:vAlign w:val="center"/>
          </w:tcPr>
          <w:p w:rsidR="0033615B" w:rsidRDefault="00A6173A" w:rsidP="000E36AA">
            <w:pPr>
              <w:adjustRightInd w:val="0"/>
              <w:snapToGrid w:val="0"/>
              <w:spacing w:line="360" w:lineRule="auto"/>
              <w:jc w:val="center"/>
              <w:rPr>
                <w:szCs w:val="21"/>
              </w:rPr>
            </w:pPr>
            <w:r>
              <w:rPr>
                <w:rFonts w:hint="eastAsia"/>
                <w:szCs w:val="21"/>
              </w:rPr>
              <w:t>0.00001</w:t>
            </w:r>
            <w:r>
              <w:rPr>
                <w:rFonts w:hint="eastAsia"/>
                <w:szCs w:val="21"/>
              </w:rPr>
              <w:t>～</w:t>
            </w:r>
            <w:r>
              <w:rPr>
                <w:rFonts w:hint="eastAsia"/>
                <w:szCs w:val="21"/>
              </w:rPr>
              <w:t>0.020</w:t>
            </w:r>
          </w:p>
        </w:tc>
      </w:tr>
    </w:tbl>
    <w:p w:rsidR="0033615B" w:rsidRDefault="0033615B" w:rsidP="000E36AA">
      <w:pPr>
        <w:spacing w:line="360" w:lineRule="auto"/>
        <w:ind w:firstLineChars="200" w:firstLine="480"/>
        <w:rPr>
          <w:rFonts w:ascii="Times New Roman" w:hAnsi="Times New Roman" w:cs="Times New Roman"/>
          <w:sz w:val="24"/>
          <w:szCs w:val="24"/>
        </w:rPr>
      </w:pP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3.3.1.2  </w:t>
      </w:r>
      <w:r>
        <w:rPr>
          <w:rFonts w:ascii="Times New Roman" w:hAnsi="宋体" w:cs="Times New Roman" w:hint="eastAsia"/>
          <w:sz w:val="24"/>
          <w:szCs w:val="24"/>
        </w:rPr>
        <w:t>方法原理</w:t>
      </w:r>
    </w:p>
    <w:p w:rsidR="0033615B" w:rsidRDefault="00A6173A" w:rsidP="000E36AA">
      <w:pPr>
        <w:spacing w:line="360" w:lineRule="auto"/>
        <w:ind w:firstLine="465"/>
        <w:rPr>
          <w:rFonts w:ascii="Times New Roman" w:hAnsi="宋体" w:cs="Times New Roman"/>
          <w:sz w:val="24"/>
          <w:szCs w:val="24"/>
        </w:rPr>
      </w:pPr>
      <w:r>
        <w:rPr>
          <w:rFonts w:ascii="Times New Roman" w:hAnsi="宋体" w:cs="Times New Roman" w:hint="eastAsia"/>
          <w:sz w:val="24"/>
          <w:szCs w:val="24"/>
        </w:rPr>
        <w:t>由于该方法中钕基体对铽、镝和钬的测定存在质谱干扰，难以消除。应用串联质谱</w:t>
      </w:r>
      <w:r>
        <w:rPr>
          <w:rFonts w:ascii="Times New Roman" w:hAnsi="宋体" w:cs="Times New Roman"/>
          <w:sz w:val="24"/>
          <w:szCs w:val="24"/>
        </w:rPr>
        <w:t>ICP-MS-MS</w:t>
      </w:r>
      <w:r>
        <w:rPr>
          <w:rFonts w:ascii="Times New Roman" w:hAnsi="宋体" w:cs="Times New Roman"/>
          <w:sz w:val="24"/>
          <w:szCs w:val="24"/>
        </w:rPr>
        <w:t>的高选择性和分辨率，</w:t>
      </w:r>
      <w:r>
        <w:rPr>
          <w:rFonts w:ascii="Times New Roman" w:hAnsi="宋体" w:cs="Times New Roman" w:hint="eastAsia"/>
          <w:sz w:val="24"/>
          <w:szCs w:val="24"/>
        </w:rPr>
        <w:t>选择好仪器的双级</w:t>
      </w:r>
      <w:r>
        <w:rPr>
          <w:rFonts w:ascii="Times New Roman" w:hAnsi="宋体" w:cs="Times New Roman"/>
          <w:sz w:val="24"/>
          <w:szCs w:val="24"/>
        </w:rPr>
        <w:t>Q1</w:t>
      </w:r>
      <w:r>
        <w:rPr>
          <w:rFonts w:ascii="Times New Roman" w:hAnsi="宋体" w:cs="Times New Roman" w:hint="eastAsia"/>
          <w:sz w:val="24"/>
          <w:szCs w:val="24"/>
        </w:rPr>
        <w:t>、</w:t>
      </w:r>
      <w:r>
        <w:rPr>
          <w:rFonts w:ascii="Times New Roman" w:hAnsi="宋体" w:cs="Times New Roman"/>
          <w:sz w:val="24"/>
          <w:szCs w:val="24"/>
        </w:rPr>
        <w:t>Q2</w:t>
      </w:r>
      <w:r>
        <w:rPr>
          <w:rFonts w:ascii="Times New Roman" w:hAnsi="宋体" w:cs="Times New Roman" w:hint="eastAsia"/>
          <w:sz w:val="24"/>
          <w:szCs w:val="24"/>
        </w:rPr>
        <w:t>的质量数和碰撞反应室气体，得出测定的优化参数，消除基体钕对稀土元素的测定影响，建立无需分离直接准确测定的方法。</w:t>
      </w:r>
      <w:r>
        <w:rPr>
          <w:rFonts w:ascii="Times New Roman" w:hAnsi="宋体" w:cs="Times New Roman" w:hint="eastAsia"/>
          <w:sz w:val="24"/>
          <w:szCs w:val="24"/>
        </w:rPr>
        <w:t xml:space="preserve"> </w:t>
      </w:r>
    </w:p>
    <w:p w:rsidR="0033615B" w:rsidRDefault="00A6173A" w:rsidP="000E36AA">
      <w:pPr>
        <w:spacing w:line="360" w:lineRule="auto"/>
        <w:ind w:firstLine="465"/>
        <w:rPr>
          <w:rFonts w:ascii="Times New Roman" w:hAnsi="Times New Roman" w:cs="Times New Roman"/>
          <w:sz w:val="24"/>
          <w:szCs w:val="24"/>
        </w:rPr>
      </w:pPr>
      <w:r>
        <w:rPr>
          <w:rFonts w:ascii="Times New Roman" w:hAnsi="宋体" w:cs="Times New Roman" w:hint="eastAsia"/>
          <w:sz w:val="24"/>
          <w:szCs w:val="24"/>
        </w:rPr>
        <w:t>试料以硝酸溶解，在稀硝酸介质中，以氩等离子体为离子化源，使用串联质谱法氧气质量转移模式测定镧、铈、镨、钐、钆、镝、钬、铒、铥、镱、镥和钇，氧气质量原位模式测定铕，氨气质量转移模式测定铽。测定时均以内标元素进行校正。</w:t>
      </w:r>
      <w:r>
        <w:rPr>
          <w:rFonts w:ascii="Times New Roman" w:hAnsi="宋体" w:cs="Times New Roman" w:hint="eastAsia"/>
          <w:sz w:val="24"/>
          <w:szCs w:val="24"/>
        </w:rPr>
        <w:t xml:space="preserve"> </w:t>
      </w:r>
    </w:p>
    <w:p w:rsidR="0033615B" w:rsidRDefault="00A6173A" w:rsidP="000E36AA">
      <w:pPr>
        <w:spacing w:line="360" w:lineRule="auto"/>
        <w:rPr>
          <w:rFonts w:ascii="Times New Roman" w:hAnsi="宋体" w:cs="Times New Roman"/>
          <w:sz w:val="24"/>
          <w:szCs w:val="24"/>
        </w:rPr>
      </w:pPr>
      <w:r>
        <w:rPr>
          <w:rFonts w:ascii="Times New Roman" w:hAnsi="Times New Roman" w:cs="Times New Roman" w:hint="eastAsia"/>
          <w:sz w:val="24"/>
          <w:szCs w:val="24"/>
        </w:rPr>
        <w:t>3.3.1.3</w:t>
      </w:r>
      <w:r>
        <w:rPr>
          <w:rFonts w:ascii="Times New Roman" w:hAnsi="宋体" w:cs="Times New Roman" w:hint="eastAsia"/>
          <w:sz w:val="24"/>
          <w:szCs w:val="24"/>
        </w:rPr>
        <w:t>试剂和材料</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除非另有说明，在分析中仅使用确认为优级纯的试剂和蒸馏水或去离子水或相当纯度的水。</w:t>
      </w:r>
    </w:p>
    <w:p w:rsidR="0033615B" w:rsidRDefault="00A6173A" w:rsidP="000E36AA">
      <w:pPr>
        <w:spacing w:line="360" w:lineRule="auto"/>
        <w:rPr>
          <w:rFonts w:ascii="Times New Roman" w:hAnsi="宋体" w:cs="Times New Roman"/>
          <w:sz w:val="24"/>
          <w:szCs w:val="24"/>
        </w:rPr>
      </w:pPr>
      <w:r>
        <w:rPr>
          <w:rFonts w:ascii="Times New Roman" w:hAnsi="宋体" w:cs="Times New Roman" w:hint="eastAsia"/>
          <w:sz w:val="24"/>
          <w:szCs w:val="24"/>
        </w:rPr>
        <w:lastRenderedPageBreak/>
        <w:t>3.3.1.4</w:t>
      </w:r>
      <w:r>
        <w:rPr>
          <w:rFonts w:ascii="Times New Roman" w:hAnsi="宋体" w:cs="Times New Roman" w:hint="eastAsia"/>
          <w:sz w:val="24"/>
          <w:szCs w:val="24"/>
        </w:rPr>
        <w:t>仪器</w:t>
      </w:r>
    </w:p>
    <w:p w:rsidR="0033615B" w:rsidRDefault="00A6173A" w:rsidP="000E36AA">
      <w:pPr>
        <w:spacing w:line="360" w:lineRule="auto"/>
        <w:ind w:firstLineChars="150" w:firstLine="360"/>
        <w:rPr>
          <w:rFonts w:ascii="Times New Roman" w:hAnsi="宋体" w:cs="Times New Roman"/>
          <w:sz w:val="24"/>
          <w:szCs w:val="24"/>
        </w:rPr>
      </w:pPr>
      <w:r>
        <w:rPr>
          <w:rFonts w:ascii="Times New Roman" w:hAnsi="宋体" w:cs="Times New Roman" w:hint="eastAsia"/>
          <w:sz w:val="24"/>
          <w:szCs w:val="24"/>
        </w:rPr>
        <w:t>电感耦合等离子体串联质谱仪，质量分辨率优于（</w:t>
      </w:r>
      <w:r>
        <w:rPr>
          <w:rFonts w:ascii="Times New Roman" w:hAnsi="宋体" w:cs="Times New Roman"/>
          <w:sz w:val="24"/>
          <w:szCs w:val="24"/>
        </w:rPr>
        <w:t>0.8</w:t>
      </w:r>
      <w:r>
        <w:rPr>
          <w:rFonts w:ascii="Times New Roman" w:hAnsi="宋体" w:cs="Times New Roman" w:hint="eastAsia"/>
          <w:sz w:val="24"/>
          <w:szCs w:val="24"/>
        </w:rPr>
        <w:t>±</w:t>
      </w:r>
      <w:r>
        <w:rPr>
          <w:rFonts w:ascii="Times New Roman" w:hAnsi="宋体" w:cs="Times New Roman"/>
          <w:sz w:val="24"/>
          <w:szCs w:val="24"/>
        </w:rPr>
        <w:t>0.1</w:t>
      </w:r>
      <w:r>
        <w:rPr>
          <w:rFonts w:ascii="Times New Roman" w:hAnsi="宋体" w:cs="Times New Roman" w:hint="eastAsia"/>
          <w:sz w:val="24"/>
          <w:szCs w:val="24"/>
        </w:rPr>
        <w:t>）</w:t>
      </w:r>
      <w:proofErr w:type="spellStart"/>
      <w:r>
        <w:rPr>
          <w:rFonts w:ascii="Times New Roman" w:hAnsi="宋体" w:cs="Times New Roman"/>
          <w:sz w:val="24"/>
          <w:szCs w:val="24"/>
        </w:rPr>
        <w:t>amu</w:t>
      </w:r>
      <w:proofErr w:type="spellEnd"/>
      <w:r>
        <w:rPr>
          <w:rFonts w:ascii="Times New Roman" w:hAnsi="宋体" w:cs="Times New Roman" w:hint="eastAsia"/>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hint="eastAsia"/>
          <w:sz w:val="24"/>
          <w:szCs w:val="24"/>
        </w:rPr>
        <w:t>3.3.1.5</w:t>
      </w:r>
      <w:r>
        <w:rPr>
          <w:rFonts w:ascii="Times New Roman" w:hAnsi="宋体" w:cs="Times New Roman" w:hint="eastAsia"/>
          <w:sz w:val="24"/>
          <w:szCs w:val="24"/>
        </w:rPr>
        <w:t>试样</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根据不同稀土含量，称取相应重量的样品。考虑到</w:t>
      </w:r>
      <w:r>
        <w:rPr>
          <w:rFonts w:ascii="Times New Roman" w:hAnsi="宋体" w:cs="Times New Roman"/>
          <w:sz w:val="24"/>
          <w:szCs w:val="24"/>
        </w:rPr>
        <w:t>ICP</w:t>
      </w:r>
      <w:r>
        <w:rPr>
          <w:rFonts w:ascii="Times New Roman" w:hAnsi="宋体" w:cs="Times New Roman" w:hint="eastAsia"/>
          <w:sz w:val="24"/>
          <w:szCs w:val="24"/>
        </w:rPr>
        <w:t>的雾化和对检测离子质谱的质量数干扰情况，采用硝酸溶解样品。</w:t>
      </w:r>
    </w:p>
    <w:p w:rsidR="0033615B" w:rsidRDefault="00A6173A" w:rsidP="000E36AA">
      <w:pPr>
        <w:spacing w:line="360" w:lineRule="auto"/>
        <w:rPr>
          <w:rFonts w:ascii="Times New Roman" w:hAnsi="宋体" w:cs="Times New Roman"/>
          <w:sz w:val="24"/>
          <w:szCs w:val="24"/>
        </w:rPr>
      </w:pPr>
      <w:r>
        <w:rPr>
          <w:rFonts w:ascii="Times New Roman" w:hAnsi="宋体" w:cs="Times New Roman" w:hint="eastAsia"/>
          <w:sz w:val="24"/>
          <w:szCs w:val="24"/>
        </w:rPr>
        <w:t>3.3.1.6</w:t>
      </w:r>
      <w:r>
        <w:rPr>
          <w:rFonts w:ascii="Times New Roman" w:hAnsi="宋体" w:cs="Times New Roman" w:hint="eastAsia"/>
          <w:sz w:val="24"/>
          <w:szCs w:val="24"/>
        </w:rPr>
        <w:t>分析步骤</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宋体" w:cs="Times New Roman"/>
          <w:sz w:val="24"/>
          <w:szCs w:val="24"/>
        </w:rPr>
        <w:t>将试料置于</w:t>
      </w:r>
      <w:r>
        <w:rPr>
          <w:rFonts w:ascii="Times New Roman" w:hAnsi="宋体" w:cs="Times New Roman"/>
          <w:sz w:val="24"/>
          <w:szCs w:val="24"/>
        </w:rPr>
        <w:t xml:space="preserve">50 </w:t>
      </w:r>
      <w:proofErr w:type="spellStart"/>
      <w:r>
        <w:rPr>
          <w:rFonts w:ascii="Times New Roman" w:hAnsi="宋体" w:cs="Times New Roman"/>
          <w:sz w:val="24"/>
          <w:szCs w:val="24"/>
        </w:rPr>
        <w:t>mL</w:t>
      </w:r>
      <w:proofErr w:type="spellEnd"/>
      <w:r>
        <w:rPr>
          <w:rFonts w:ascii="Times New Roman" w:hAnsi="宋体" w:cs="Times New Roman"/>
          <w:sz w:val="24"/>
          <w:szCs w:val="24"/>
        </w:rPr>
        <w:t>烧杯中，加</w:t>
      </w:r>
      <w:r>
        <w:rPr>
          <w:rFonts w:ascii="Times New Roman" w:hAnsi="宋体" w:cs="Times New Roman"/>
          <w:sz w:val="24"/>
          <w:szCs w:val="24"/>
        </w:rPr>
        <w:t xml:space="preserve">5 </w:t>
      </w:r>
      <w:proofErr w:type="spellStart"/>
      <w:r>
        <w:rPr>
          <w:rFonts w:ascii="Times New Roman" w:hAnsi="宋体" w:cs="Times New Roman"/>
          <w:sz w:val="24"/>
          <w:szCs w:val="24"/>
        </w:rPr>
        <w:t>mL</w:t>
      </w:r>
      <w:proofErr w:type="spellEnd"/>
      <w:r>
        <w:rPr>
          <w:rFonts w:ascii="Times New Roman" w:hAnsi="宋体" w:cs="Times New Roman"/>
          <w:sz w:val="24"/>
          <w:szCs w:val="24"/>
        </w:rPr>
        <w:t>水、</w:t>
      </w:r>
      <w:r>
        <w:rPr>
          <w:rFonts w:ascii="Times New Roman" w:hAnsi="宋体" w:cs="Times New Roman"/>
          <w:sz w:val="24"/>
          <w:szCs w:val="24"/>
        </w:rPr>
        <w:t xml:space="preserve">5 </w:t>
      </w:r>
      <w:proofErr w:type="spellStart"/>
      <w:r>
        <w:rPr>
          <w:rFonts w:ascii="Times New Roman" w:hAnsi="宋体" w:cs="Times New Roman"/>
          <w:sz w:val="24"/>
          <w:szCs w:val="24"/>
        </w:rPr>
        <w:t>mL</w:t>
      </w:r>
      <w:proofErr w:type="spellEnd"/>
      <w:r>
        <w:rPr>
          <w:rFonts w:ascii="Times New Roman" w:hAnsi="宋体" w:cs="Times New Roman"/>
          <w:sz w:val="24"/>
          <w:szCs w:val="24"/>
        </w:rPr>
        <w:t>硝酸，低温加热至溶解完全，煮沸</w:t>
      </w:r>
      <w:r>
        <w:rPr>
          <w:rFonts w:ascii="Times New Roman" w:hAnsi="宋体" w:cs="Times New Roman"/>
          <w:sz w:val="24"/>
          <w:szCs w:val="24"/>
        </w:rPr>
        <w:t>2 min~3 min</w:t>
      </w:r>
      <w:r>
        <w:rPr>
          <w:rFonts w:ascii="Times New Roman" w:hAnsi="宋体" w:cs="Times New Roman"/>
          <w:sz w:val="24"/>
          <w:szCs w:val="24"/>
        </w:rPr>
        <w:t>，取下，冷却至室温，移入</w:t>
      </w:r>
      <w:r>
        <w:rPr>
          <w:rFonts w:ascii="Times New Roman" w:hAnsi="宋体" w:cs="Times New Roman"/>
          <w:sz w:val="24"/>
          <w:szCs w:val="24"/>
        </w:rPr>
        <w:t xml:space="preserve">50 </w:t>
      </w:r>
      <w:proofErr w:type="spellStart"/>
      <w:r>
        <w:rPr>
          <w:rFonts w:ascii="Times New Roman" w:hAnsi="宋体" w:cs="Times New Roman"/>
          <w:sz w:val="24"/>
          <w:szCs w:val="24"/>
        </w:rPr>
        <w:t>mL</w:t>
      </w:r>
      <w:proofErr w:type="spellEnd"/>
      <w:r>
        <w:rPr>
          <w:rFonts w:ascii="Times New Roman" w:hAnsi="宋体" w:cs="Times New Roman"/>
          <w:sz w:val="24"/>
          <w:szCs w:val="24"/>
        </w:rPr>
        <w:t>容量瓶中，用水稀释至刻度，混匀。分取</w:t>
      </w:r>
      <w:r>
        <w:rPr>
          <w:rFonts w:ascii="Times New Roman" w:hAnsi="宋体" w:cs="Times New Roman"/>
          <w:sz w:val="24"/>
          <w:szCs w:val="24"/>
        </w:rPr>
        <w:t xml:space="preserve">5.00 </w:t>
      </w:r>
      <w:proofErr w:type="spellStart"/>
      <w:r>
        <w:rPr>
          <w:rFonts w:ascii="Times New Roman" w:hAnsi="宋体" w:cs="Times New Roman"/>
          <w:sz w:val="24"/>
          <w:szCs w:val="24"/>
        </w:rPr>
        <w:t>mL</w:t>
      </w:r>
      <w:proofErr w:type="spellEnd"/>
      <w:r>
        <w:rPr>
          <w:rFonts w:ascii="Times New Roman" w:hAnsi="宋体" w:cs="Times New Roman"/>
          <w:sz w:val="24"/>
          <w:szCs w:val="24"/>
        </w:rPr>
        <w:t>试液于</w:t>
      </w:r>
      <w:r>
        <w:rPr>
          <w:rFonts w:ascii="Times New Roman" w:hAnsi="宋体" w:cs="Times New Roman"/>
          <w:sz w:val="24"/>
          <w:szCs w:val="24"/>
        </w:rPr>
        <w:t xml:space="preserve">50 </w:t>
      </w:r>
      <w:proofErr w:type="spellStart"/>
      <w:r>
        <w:rPr>
          <w:rFonts w:ascii="Times New Roman" w:hAnsi="宋体" w:cs="Times New Roman"/>
          <w:sz w:val="24"/>
          <w:szCs w:val="24"/>
        </w:rPr>
        <w:t>mL</w:t>
      </w:r>
      <w:proofErr w:type="spellEnd"/>
      <w:r>
        <w:rPr>
          <w:rFonts w:ascii="Times New Roman" w:hAnsi="宋体" w:cs="Times New Roman"/>
          <w:sz w:val="24"/>
          <w:szCs w:val="24"/>
        </w:rPr>
        <w:t>容量瓶中，加入</w:t>
      </w:r>
      <w:r>
        <w:rPr>
          <w:rFonts w:ascii="Times New Roman" w:hAnsi="宋体" w:cs="Times New Roman"/>
          <w:sz w:val="24"/>
          <w:szCs w:val="24"/>
        </w:rPr>
        <w:t xml:space="preserve">2.50 </w:t>
      </w:r>
      <w:proofErr w:type="spellStart"/>
      <w:r>
        <w:rPr>
          <w:rFonts w:ascii="Times New Roman" w:hAnsi="宋体" w:cs="Times New Roman"/>
          <w:sz w:val="24"/>
          <w:szCs w:val="24"/>
        </w:rPr>
        <w:t>mL</w:t>
      </w:r>
      <w:proofErr w:type="spellEnd"/>
      <w:r>
        <w:rPr>
          <w:rFonts w:ascii="Times New Roman" w:hAnsi="宋体" w:cs="Times New Roman"/>
          <w:sz w:val="24"/>
          <w:szCs w:val="24"/>
        </w:rPr>
        <w:t>混合内标溶液，用硝酸稀释至刻度，混匀，用</w:t>
      </w:r>
      <w:r>
        <w:rPr>
          <w:rFonts w:ascii="Times New Roman" w:hAnsi="宋体" w:cs="Times New Roman" w:hint="eastAsia"/>
          <w:sz w:val="24"/>
          <w:szCs w:val="24"/>
        </w:rPr>
        <w:t>电感耦合等离子体串联质谱仪</w:t>
      </w:r>
      <w:r>
        <w:rPr>
          <w:rFonts w:ascii="Times New Roman" w:hAnsi="宋体" w:cs="Times New Roman"/>
          <w:sz w:val="24"/>
          <w:szCs w:val="24"/>
        </w:rPr>
        <w:t>测定。</w:t>
      </w:r>
    </w:p>
    <w:p w:rsidR="0033615B" w:rsidRDefault="00A6173A" w:rsidP="000E36AA">
      <w:pPr>
        <w:spacing w:line="360" w:lineRule="auto"/>
        <w:rPr>
          <w:rFonts w:ascii="Times New Roman" w:hAnsi="宋体" w:cs="Times New Roman"/>
          <w:sz w:val="24"/>
          <w:szCs w:val="24"/>
        </w:rPr>
      </w:pPr>
      <w:r>
        <w:rPr>
          <w:rFonts w:ascii="Times New Roman" w:hAnsi="宋体" w:cs="Times New Roman" w:hint="eastAsia"/>
          <w:sz w:val="24"/>
          <w:szCs w:val="24"/>
        </w:rPr>
        <w:t>3.3.1.7</w:t>
      </w:r>
      <w:r>
        <w:rPr>
          <w:rFonts w:ascii="Times New Roman" w:hAnsi="宋体" w:cs="Times New Roman" w:hint="eastAsia"/>
          <w:sz w:val="24"/>
          <w:szCs w:val="24"/>
        </w:rPr>
        <w:t>分析结果的计算与表述</w:t>
      </w:r>
    </w:p>
    <w:p w:rsidR="0033615B" w:rsidRDefault="00A6173A" w:rsidP="000E36AA">
      <w:pPr>
        <w:pStyle w:val="11"/>
        <w:spacing w:line="360" w:lineRule="auto"/>
        <w:ind w:firstLine="480"/>
        <w:rPr>
          <w:color w:val="000000"/>
          <w:sz w:val="24"/>
          <w:szCs w:val="24"/>
        </w:rPr>
      </w:pPr>
      <w:r>
        <w:rPr>
          <w:rFonts w:hint="eastAsia"/>
          <w:sz w:val="24"/>
          <w:szCs w:val="24"/>
        </w:rPr>
        <w:t>待</w:t>
      </w:r>
      <w:r>
        <w:rPr>
          <w:rFonts w:hint="eastAsia"/>
          <w:color w:val="000000"/>
          <w:sz w:val="24"/>
          <w:szCs w:val="24"/>
        </w:rPr>
        <w:t>测稀土元素</w:t>
      </w:r>
      <w:r>
        <w:rPr>
          <w:rFonts w:hint="eastAsia"/>
          <w:sz w:val="24"/>
          <w:szCs w:val="24"/>
        </w:rPr>
        <w:t>以</w:t>
      </w:r>
      <w:r>
        <w:rPr>
          <w:rFonts w:hint="eastAsia"/>
          <w:color w:val="000000"/>
          <w:sz w:val="24"/>
          <w:szCs w:val="24"/>
        </w:rPr>
        <w:t>质量分数</w:t>
      </w:r>
      <w:r>
        <w:rPr>
          <w:i/>
          <w:sz w:val="24"/>
          <w:szCs w:val="24"/>
        </w:rPr>
        <w:t>w</w:t>
      </w:r>
      <w:r>
        <w:rPr>
          <w:rFonts w:hint="eastAsia"/>
          <w:i/>
          <w:sz w:val="24"/>
          <w:szCs w:val="24"/>
          <w:vertAlign w:val="subscript"/>
        </w:rPr>
        <w:t>3</w:t>
      </w:r>
      <w:r>
        <w:rPr>
          <w:rFonts w:hint="eastAsia"/>
          <w:i/>
          <w:sz w:val="24"/>
          <w:szCs w:val="24"/>
        </w:rPr>
        <w:t>(X)</w:t>
      </w:r>
      <w:r>
        <w:rPr>
          <w:rFonts w:hint="eastAsia"/>
          <w:iCs/>
          <w:sz w:val="24"/>
          <w:szCs w:val="24"/>
        </w:rPr>
        <w:t>计，其中</w:t>
      </w:r>
      <w:r>
        <w:rPr>
          <w:rFonts w:hint="eastAsia"/>
          <w:i/>
          <w:sz w:val="24"/>
          <w:szCs w:val="24"/>
        </w:rPr>
        <w:t>（</w:t>
      </w:r>
      <w:r>
        <w:rPr>
          <w:rFonts w:hint="eastAsia"/>
          <w:i/>
          <w:sz w:val="24"/>
          <w:szCs w:val="24"/>
        </w:rPr>
        <w:t>X</w:t>
      </w:r>
      <w:r>
        <w:rPr>
          <w:rFonts w:hint="eastAsia"/>
          <w:i/>
          <w:sz w:val="24"/>
          <w:szCs w:val="24"/>
        </w:rPr>
        <w:t>）</w:t>
      </w:r>
      <w:r>
        <w:rPr>
          <w:rFonts w:hint="eastAsia"/>
          <w:iCs/>
          <w:sz w:val="24"/>
          <w:szCs w:val="24"/>
        </w:rPr>
        <w:t>指不同的稀土元素，</w:t>
      </w:r>
      <w:r>
        <w:rPr>
          <w:rFonts w:hint="eastAsia"/>
          <w:sz w:val="24"/>
          <w:szCs w:val="24"/>
        </w:rPr>
        <w:t>按</w:t>
      </w:r>
      <w:r>
        <w:rPr>
          <w:rFonts w:hint="eastAsia"/>
          <w:color w:val="000000"/>
          <w:sz w:val="24"/>
          <w:szCs w:val="24"/>
        </w:rPr>
        <w:t>式（</w:t>
      </w:r>
      <w:r>
        <w:rPr>
          <w:rFonts w:hint="eastAsia"/>
          <w:sz w:val="24"/>
          <w:szCs w:val="24"/>
        </w:rPr>
        <w:t>1</w:t>
      </w:r>
      <w:r>
        <w:rPr>
          <w:rFonts w:hint="eastAsia"/>
          <w:color w:val="000000"/>
          <w:sz w:val="24"/>
          <w:szCs w:val="24"/>
        </w:rPr>
        <w:t>）计算：</w:t>
      </w:r>
    </w:p>
    <w:p w:rsidR="0033615B" w:rsidRDefault="00A6173A" w:rsidP="000E36AA">
      <w:pPr>
        <w:pStyle w:val="a4"/>
        <w:spacing w:before="240" w:line="360" w:lineRule="auto"/>
        <w:ind w:left="420" w:firstLine="0"/>
        <w:rPr>
          <w:szCs w:val="24"/>
        </w:rPr>
      </w:pPr>
      <w:r>
        <w:rPr>
          <w:rFonts w:hint="eastAsia"/>
          <w:i/>
          <w:szCs w:val="24"/>
        </w:rPr>
        <w:t>w</w:t>
      </w:r>
      <w:r>
        <w:rPr>
          <w:rFonts w:hint="eastAsia"/>
          <w:i/>
          <w:szCs w:val="24"/>
          <w:vertAlign w:val="subscript"/>
        </w:rPr>
        <w:t>3</w:t>
      </w:r>
      <w:r w:rsidR="00714961" w:rsidRPr="00714961">
        <w:rPr>
          <w:position w:val="-3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6" o:spid="_x0000_i1025" type="#_x0000_t75" style="width:211.5pt;height:36pt">
            <v:imagedata r:id="rId8" o:title=""/>
          </v:shape>
        </w:pict>
      </w:r>
      <w:r w:rsidR="00714961">
        <w:rPr>
          <w:szCs w:val="24"/>
        </w:rPr>
        <w:fldChar w:fldCharType="begin"/>
      </w:r>
      <w:r>
        <w:rPr>
          <w:szCs w:val="24"/>
        </w:rPr>
        <w:instrText xml:space="preserve"> QUOTE </w:instrText>
      </w:r>
      <w:r w:rsidR="00714961">
        <w:rPr>
          <w:szCs w:val="24"/>
        </w:rPr>
        <w:fldChar w:fldCharType="end"/>
      </w:r>
      <w:r>
        <w:rPr>
          <w:rFonts w:hint="eastAsia"/>
          <w:szCs w:val="24"/>
        </w:rPr>
        <w:t>%</w:t>
      </w:r>
      <w:r>
        <w:rPr>
          <w:szCs w:val="24"/>
        </w:rPr>
        <w:t>…………………………</w:t>
      </w:r>
      <w:r>
        <w:rPr>
          <w:rFonts w:hint="eastAsia"/>
          <w:szCs w:val="24"/>
        </w:rPr>
        <w:t xml:space="preserve"> </w:t>
      </w:r>
      <w:r>
        <w:rPr>
          <w:szCs w:val="24"/>
        </w:rPr>
        <w:t>(</w:t>
      </w:r>
      <w:r>
        <w:rPr>
          <w:rFonts w:hint="eastAsia"/>
          <w:szCs w:val="24"/>
        </w:rPr>
        <w:t>1</w:t>
      </w:r>
      <w:r>
        <w:rPr>
          <w:szCs w:val="24"/>
        </w:rPr>
        <w:t>)</w:t>
      </w:r>
    </w:p>
    <w:p w:rsidR="0033615B" w:rsidRDefault="00A6173A" w:rsidP="000E36AA">
      <w:pPr>
        <w:spacing w:line="360" w:lineRule="auto"/>
        <w:ind w:left="840" w:hanging="420"/>
        <w:rPr>
          <w:sz w:val="24"/>
          <w:szCs w:val="24"/>
        </w:rPr>
      </w:pPr>
      <w:r>
        <w:rPr>
          <w:rFonts w:hint="eastAsia"/>
          <w:sz w:val="24"/>
          <w:szCs w:val="24"/>
        </w:rPr>
        <w:t>式中：</w:t>
      </w:r>
    </w:p>
    <w:p w:rsidR="0033615B" w:rsidRDefault="00A6173A" w:rsidP="000E36AA">
      <w:pPr>
        <w:spacing w:line="360" w:lineRule="auto"/>
        <w:ind w:firstLineChars="202" w:firstLine="485"/>
        <w:rPr>
          <w:sz w:val="24"/>
          <w:szCs w:val="24"/>
        </w:rPr>
      </w:pPr>
      <w:r>
        <w:rPr>
          <w:rFonts w:hint="eastAsia"/>
          <w:i/>
          <w:sz w:val="24"/>
          <w:szCs w:val="24"/>
        </w:rPr>
        <w:t>k</w:t>
      </w:r>
      <w:r>
        <w:rPr>
          <w:rFonts w:hint="eastAsia"/>
          <w:sz w:val="24"/>
          <w:szCs w:val="24"/>
        </w:rPr>
        <w:t>——各元素单质与其氧化物的换算系数，见表</w:t>
      </w:r>
      <w:r>
        <w:rPr>
          <w:rFonts w:hint="eastAsia"/>
          <w:sz w:val="24"/>
          <w:szCs w:val="24"/>
        </w:rPr>
        <w:t>7</w:t>
      </w:r>
      <w:r>
        <w:rPr>
          <w:rFonts w:hint="eastAsia"/>
          <w:sz w:val="24"/>
          <w:szCs w:val="24"/>
        </w:rPr>
        <w:t>。计算氧化物含量时，</w:t>
      </w:r>
      <w:r>
        <w:rPr>
          <w:rFonts w:hint="eastAsia"/>
          <w:i/>
          <w:sz w:val="24"/>
          <w:szCs w:val="24"/>
        </w:rPr>
        <w:t>k</w:t>
      </w:r>
      <w:r>
        <w:rPr>
          <w:rFonts w:hint="eastAsia"/>
          <w:sz w:val="24"/>
          <w:szCs w:val="24"/>
        </w:rPr>
        <w:t>=1;</w:t>
      </w:r>
    </w:p>
    <w:p w:rsidR="0033615B" w:rsidRDefault="00A6173A" w:rsidP="000E36AA">
      <w:pPr>
        <w:spacing w:line="360" w:lineRule="auto"/>
        <w:ind w:left="426"/>
        <w:rPr>
          <w:sz w:val="24"/>
          <w:szCs w:val="24"/>
        </w:rPr>
      </w:pPr>
      <w:r>
        <w:rPr>
          <w:rFonts w:hint="eastAsia"/>
          <w:i/>
          <w:sz w:val="24"/>
          <w:szCs w:val="24"/>
        </w:rPr>
        <w:t>ρ</w:t>
      </w:r>
      <w:r>
        <w:rPr>
          <w:rFonts w:hint="eastAsia"/>
          <w:sz w:val="24"/>
          <w:szCs w:val="24"/>
          <w:vertAlign w:val="subscript"/>
        </w:rPr>
        <w:t>5</w:t>
      </w:r>
      <w:r>
        <w:rPr>
          <w:rFonts w:hint="eastAsia"/>
          <w:sz w:val="24"/>
          <w:szCs w:val="24"/>
        </w:rPr>
        <w:t>——待测元素的质量浓度，单位为纳克每毫升（</w:t>
      </w:r>
      <w:proofErr w:type="spellStart"/>
      <w:r>
        <w:rPr>
          <w:rFonts w:hint="eastAsia"/>
          <w:sz w:val="24"/>
          <w:szCs w:val="24"/>
        </w:rPr>
        <w:t>ng/mL</w:t>
      </w:r>
      <w:proofErr w:type="spellEnd"/>
      <w:r>
        <w:rPr>
          <w:rFonts w:hint="eastAsia"/>
          <w:sz w:val="24"/>
          <w:szCs w:val="24"/>
        </w:rPr>
        <w:t>）；</w:t>
      </w:r>
    </w:p>
    <w:p w:rsidR="0033615B" w:rsidRDefault="00A6173A" w:rsidP="000E36AA">
      <w:pPr>
        <w:spacing w:line="360" w:lineRule="auto"/>
        <w:ind w:left="426" w:firstLineChars="5" w:firstLine="12"/>
        <w:rPr>
          <w:sz w:val="24"/>
          <w:szCs w:val="24"/>
        </w:rPr>
      </w:pPr>
      <w:r>
        <w:rPr>
          <w:rFonts w:hint="eastAsia"/>
          <w:i/>
          <w:sz w:val="24"/>
          <w:szCs w:val="24"/>
        </w:rPr>
        <w:t>ρ</w:t>
      </w:r>
      <w:r>
        <w:rPr>
          <w:rFonts w:hint="eastAsia"/>
          <w:i/>
          <w:iCs/>
          <w:sz w:val="24"/>
          <w:szCs w:val="24"/>
          <w:vertAlign w:val="subscript"/>
        </w:rPr>
        <w:t>4</w:t>
      </w:r>
      <w:r>
        <w:rPr>
          <w:rFonts w:hint="eastAsia"/>
          <w:sz w:val="24"/>
          <w:szCs w:val="24"/>
        </w:rPr>
        <w:t>——空白试验溶液中待测元素的质量浓度，单位为纳克每毫升（</w:t>
      </w:r>
      <w:proofErr w:type="spellStart"/>
      <w:r>
        <w:rPr>
          <w:rFonts w:hint="eastAsia"/>
          <w:sz w:val="24"/>
          <w:szCs w:val="24"/>
        </w:rPr>
        <w:t>ng/mL</w:t>
      </w:r>
      <w:proofErr w:type="spellEnd"/>
      <w:r>
        <w:rPr>
          <w:rFonts w:hint="eastAsia"/>
          <w:sz w:val="24"/>
          <w:szCs w:val="24"/>
        </w:rPr>
        <w:t>）；</w:t>
      </w:r>
    </w:p>
    <w:p w:rsidR="0033615B" w:rsidRDefault="00A6173A" w:rsidP="000E36AA">
      <w:pPr>
        <w:spacing w:line="360" w:lineRule="auto"/>
        <w:ind w:leftChars="202" w:left="424"/>
        <w:rPr>
          <w:sz w:val="24"/>
          <w:szCs w:val="24"/>
        </w:rPr>
      </w:pPr>
      <w:r>
        <w:rPr>
          <w:rFonts w:hint="eastAsia"/>
          <w:i/>
          <w:sz w:val="24"/>
          <w:szCs w:val="24"/>
        </w:rPr>
        <w:t>V</w:t>
      </w:r>
      <w:r>
        <w:rPr>
          <w:rFonts w:hint="eastAsia"/>
          <w:sz w:val="24"/>
          <w:szCs w:val="24"/>
          <w:vertAlign w:val="subscript"/>
        </w:rPr>
        <w:t>8</w:t>
      </w:r>
      <w:r>
        <w:rPr>
          <w:rFonts w:hint="eastAsia"/>
          <w:sz w:val="24"/>
          <w:szCs w:val="24"/>
        </w:rPr>
        <w:t>——分析测试试液的体积，单位为毫升（</w:t>
      </w:r>
      <w:proofErr w:type="spellStart"/>
      <w:r>
        <w:rPr>
          <w:rFonts w:hint="eastAsia"/>
          <w:sz w:val="24"/>
          <w:szCs w:val="24"/>
        </w:rPr>
        <w:t>mL</w:t>
      </w:r>
      <w:proofErr w:type="spellEnd"/>
      <w:r>
        <w:rPr>
          <w:rFonts w:hint="eastAsia"/>
          <w:sz w:val="24"/>
          <w:szCs w:val="24"/>
        </w:rPr>
        <w:t>）；</w:t>
      </w:r>
    </w:p>
    <w:p w:rsidR="0033615B" w:rsidRDefault="00A6173A" w:rsidP="000E36AA">
      <w:pPr>
        <w:spacing w:line="360" w:lineRule="auto"/>
        <w:ind w:left="426" w:firstLineChars="5" w:firstLine="12"/>
        <w:rPr>
          <w:sz w:val="24"/>
          <w:szCs w:val="24"/>
        </w:rPr>
      </w:pPr>
      <w:r>
        <w:rPr>
          <w:rFonts w:hint="eastAsia"/>
          <w:i/>
          <w:sz w:val="24"/>
          <w:szCs w:val="24"/>
        </w:rPr>
        <w:t>V</w:t>
      </w:r>
      <w:r>
        <w:rPr>
          <w:rFonts w:hint="eastAsia"/>
          <w:sz w:val="24"/>
          <w:szCs w:val="24"/>
          <w:vertAlign w:val="subscript"/>
        </w:rPr>
        <w:t>6</w:t>
      </w:r>
      <w:r>
        <w:rPr>
          <w:rFonts w:hint="eastAsia"/>
          <w:sz w:val="24"/>
          <w:szCs w:val="24"/>
        </w:rPr>
        <w:t>——试液总体积，单位为毫升（</w:t>
      </w:r>
      <w:proofErr w:type="spellStart"/>
      <w:r>
        <w:rPr>
          <w:rFonts w:hint="eastAsia"/>
          <w:sz w:val="24"/>
          <w:szCs w:val="24"/>
        </w:rPr>
        <w:t>mL</w:t>
      </w:r>
      <w:proofErr w:type="spellEnd"/>
      <w:r>
        <w:rPr>
          <w:rFonts w:hint="eastAsia"/>
          <w:sz w:val="24"/>
          <w:szCs w:val="24"/>
        </w:rPr>
        <w:t>）；</w:t>
      </w:r>
    </w:p>
    <w:p w:rsidR="0033615B" w:rsidRDefault="00A6173A" w:rsidP="000E36AA">
      <w:pPr>
        <w:spacing w:line="360" w:lineRule="auto"/>
        <w:ind w:left="426" w:firstLineChars="5" w:firstLine="12"/>
        <w:rPr>
          <w:sz w:val="24"/>
          <w:szCs w:val="24"/>
        </w:rPr>
      </w:pPr>
      <w:r>
        <w:rPr>
          <w:rFonts w:hint="eastAsia"/>
          <w:i/>
          <w:sz w:val="24"/>
          <w:szCs w:val="24"/>
        </w:rPr>
        <w:t>m</w:t>
      </w:r>
      <w:r>
        <w:rPr>
          <w:rFonts w:hint="eastAsia"/>
          <w:i/>
          <w:sz w:val="24"/>
          <w:szCs w:val="24"/>
          <w:vertAlign w:val="subscript"/>
        </w:rPr>
        <w:t>3</w:t>
      </w:r>
      <w:r>
        <w:rPr>
          <w:rFonts w:hint="eastAsia"/>
          <w:sz w:val="24"/>
          <w:szCs w:val="24"/>
        </w:rPr>
        <w:t>——试料的质量，单位为克（</w:t>
      </w:r>
      <w:r>
        <w:rPr>
          <w:rFonts w:hint="eastAsia"/>
          <w:sz w:val="24"/>
          <w:szCs w:val="24"/>
        </w:rPr>
        <w:t>g</w:t>
      </w:r>
      <w:r>
        <w:rPr>
          <w:rFonts w:hint="eastAsia"/>
          <w:sz w:val="24"/>
          <w:szCs w:val="24"/>
        </w:rPr>
        <w:t>）；</w:t>
      </w:r>
    </w:p>
    <w:p w:rsidR="0033615B" w:rsidRDefault="00A6173A" w:rsidP="000E36AA">
      <w:pPr>
        <w:spacing w:line="360" w:lineRule="auto"/>
        <w:ind w:left="426"/>
        <w:rPr>
          <w:rFonts w:ascii="Times New Roman" w:hAnsi="Times New Roman" w:cs="Times New Roman"/>
          <w:sz w:val="24"/>
          <w:szCs w:val="24"/>
        </w:rPr>
      </w:pPr>
      <w:r>
        <w:rPr>
          <w:rFonts w:hint="eastAsia"/>
          <w:i/>
          <w:sz w:val="24"/>
          <w:szCs w:val="24"/>
        </w:rPr>
        <w:t>V</w:t>
      </w:r>
      <w:r>
        <w:rPr>
          <w:rFonts w:hint="eastAsia"/>
          <w:sz w:val="24"/>
          <w:szCs w:val="24"/>
          <w:vertAlign w:val="subscript"/>
        </w:rPr>
        <w:t>7</w:t>
      </w:r>
      <w:r>
        <w:rPr>
          <w:rFonts w:hint="eastAsia"/>
          <w:sz w:val="24"/>
          <w:szCs w:val="24"/>
        </w:rPr>
        <w:t>——分取试液的体积，单位为毫升（</w:t>
      </w:r>
      <w:proofErr w:type="spellStart"/>
      <w:r>
        <w:rPr>
          <w:rFonts w:hint="eastAsia"/>
          <w:sz w:val="24"/>
          <w:szCs w:val="24"/>
        </w:rPr>
        <w:t>mL</w:t>
      </w:r>
      <w:proofErr w:type="spellEnd"/>
      <w:r>
        <w:rPr>
          <w:rFonts w:hint="eastAsia"/>
          <w:sz w:val="24"/>
          <w:szCs w:val="24"/>
        </w:rPr>
        <w:t>）。</w:t>
      </w:r>
    </w:p>
    <w:p w:rsidR="0033615B" w:rsidRDefault="00A6173A" w:rsidP="000E36AA">
      <w:pPr>
        <w:spacing w:line="360" w:lineRule="auto"/>
        <w:rPr>
          <w:rFonts w:ascii="Times New Roman" w:hAnsi="宋体" w:cs="Times New Roman"/>
          <w:sz w:val="24"/>
          <w:szCs w:val="24"/>
        </w:rPr>
      </w:pPr>
      <w:r>
        <w:rPr>
          <w:rFonts w:ascii="Times New Roman" w:hAnsi="Times New Roman" w:cs="Times New Roman" w:hint="eastAsia"/>
          <w:sz w:val="24"/>
          <w:szCs w:val="24"/>
        </w:rPr>
        <w:t>3.3.2</w:t>
      </w:r>
      <w:r>
        <w:rPr>
          <w:rFonts w:ascii="Times New Roman" w:hAnsi="宋体" w:cs="Times New Roman" w:hint="eastAsia"/>
          <w:sz w:val="24"/>
          <w:szCs w:val="24"/>
        </w:rPr>
        <w:t>条件实验的选择</w:t>
      </w:r>
    </w:p>
    <w:p w:rsidR="0033615B" w:rsidRDefault="00A6173A" w:rsidP="000E36AA">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试验考察了影响分析测定的酸度、质量数、内标元素选择和干扰元素等因素。</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3.3.2.1</w:t>
      </w:r>
      <w:r>
        <w:rPr>
          <w:rFonts w:ascii="Times New Roman" w:hAnsi="宋体" w:cs="Times New Roman" w:hint="eastAsia"/>
          <w:sz w:val="24"/>
          <w:szCs w:val="24"/>
        </w:rPr>
        <w:t>测定酸度条件实验</w:t>
      </w:r>
      <w:r>
        <w:rPr>
          <w:rFonts w:ascii="Times New Roman" w:hAnsi="Times New Roman" w:cs="Times New Roman" w:hint="eastAsia"/>
          <w:sz w:val="24"/>
          <w:szCs w:val="24"/>
        </w:rPr>
        <w:t xml:space="preserve"> </w:t>
      </w:r>
    </w:p>
    <w:p w:rsidR="0033615B" w:rsidRDefault="00A6173A" w:rsidP="000E36AA">
      <w:pPr>
        <w:spacing w:line="360" w:lineRule="auto"/>
        <w:ind w:firstLineChars="250" w:firstLine="600"/>
        <w:rPr>
          <w:rFonts w:ascii="Times New Roman" w:hAnsi="宋体" w:cs="Times New Roman"/>
          <w:sz w:val="24"/>
          <w:szCs w:val="24"/>
        </w:rPr>
      </w:pPr>
      <w:r>
        <w:rPr>
          <w:rFonts w:ascii="Times New Roman" w:hAnsi="宋体" w:cs="Times New Roman" w:hint="eastAsia"/>
          <w:sz w:val="24"/>
          <w:szCs w:val="24"/>
        </w:rPr>
        <w:t>结果表明，在</w:t>
      </w:r>
      <w:r>
        <w:rPr>
          <w:rFonts w:ascii="Times New Roman" w:hAnsi="宋体" w:cs="Times New Roman"/>
          <w:sz w:val="24"/>
          <w:szCs w:val="24"/>
        </w:rPr>
        <w:t>0.5-10%</w:t>
      </w:r>
      <w:r>
        <w:rPr>
          <w:rFonts w:ascii="Times New Roman" w:hAnsi="宋体" w:cs="Times New Roman" w:hint="eastAsia"/>
          <w:sz w:val="24"/>
          <w:szCs w:val="24"/>
        </w:rPr>
        <w:t>硝酸浓度范围，测定结果均在允许误差范围内。考虑到防止稀土水解和测定共存稀土浓度的需要，选择</w:t>
      </w:r>
      <w:r>
        <w:rPr>
          <w:rFonts w:ascii="Times New Roman" w:hAnsi="宋体" w:cs="Times New Roman"/>
          <w:sz w:val="24"/>
          <w:szCs w:val="24"/>
        </w:rPr>
        <w:t>5%</w:t>
      </w:r>
      <w:r>
        <w:rPr>
          <w:rFonts w:ascii="Times New Roman" w:hAnsi="宋体" w:cs="Times New Roman" w:hint="eastAsia"/>
          <w:sz w:val="24"/>
          <w:szCs w:val="24"/>
        </w:rPr>
        <w:t>的硝酸浓度。</w:t>
      </w:r>
    </w:p>
    <w:p w:rsidR="0033615B" w:rsidRDefault="0033615B" w:rsidP="000E36AA">
      <w:pPr>
        <w:spacing w:line="360" w:lineRule="auto"/>
        <w:rPr>
          <w:rFonts w:ascii="Times New Roman" w:hAnsi="宋体" w:cs="Times New Roman"/>
          <w:sz w:val="24"/>
          <w:szCs w:val="24"/>
        </w:rPr>
      </w:pPr>
    </w:p>
    <w:p w:rsidR="0033615B" w:rsidRDefault="00A6173A" w:rsidP="000E36AA">
      <w:pPr>
        <w:spacing w:line="360" w:lineRule="auto"/>
        <w:rPr>
          <w:rFonts w:ascii="Times New Roman" w:hAnsi="宋体" w:cs="Times New Roman"/>
          <w:sz w:val="24"/>
          <w:szCs w:val="24"/>
        </w:rPr>
      </w:pPr>
      <w:r>
        <w:rPr>
          <w:rFonts w:ascii="Times New Roman" w:hAnsi="Times New Roman" w:cs="Times New Roman" w:hint="eastAsia"/>
          <w:sz w:val="24"/>
          <w:szCs w:val="24"/>
        </w:rPr>
        <w:lastRenderedPageBreak/>
        <w:t xml:space="preserve">3.2.2 </w:t>
      </w:r>
      <w:r>
        <w:rPr>
          <w:rFonts w:ascii="Times New Roman" w:hAnsi="宋体" w:cs="Times New Roman" w:hint="eastAsia"/>
          <w:sz w:val="24"/>
          <w:szCs w:val="24"/>
        </w:rPr>
        <w:t>加标回收率</w:t>
      </w:r>
    </w:p>
    <w:p w:rsidR="0033615B" w:rsidRDefault="00A6173A" w:rsidP="000E36AA">
      <w:pPr>
        <w:tabs>
          <w:tab w:val="left" w:pos="0"/>
        </w:tabs>
        <w:spacing w:line="360" w:lineRule="auto"/>
        <w:ind w:firstLine="420"/>
        <w:jc w:val="left"/>
        <w:rPr>
          <w:rFonts w:ascii="Times New Roman" w:hAnsi="Times New Roman" w:cs="Times New Roman"/>
          <w:sz w:val="24"/>
          <w:szCs w:val="24"/>
        </w:rPr>
      </w:pPr>
      <w:r>
        <w:rPr>
          <w:rFonts w:hAnsi="宋体" w:cs="宋体" w:hint="eastAsia"/>
          <w:color w:val="000000"/>
          <w:sz w:val="24"/>
          <w:szCs w:val="24"/>
        </w:rPr>
        <w:t>通过试样的标准回收试验，得到回收率在</w:t>
      </w:r>
      <w:r>
        <w:rPr>
          <w:color w:val="000000"/>
          <w:sz w:val="24"/>
          <w:szCs w:val="24"/>
        </w:rPr>
        <w:t>9</w:t>
      </w:r>
      <w:r>
        <w:rPr>
          <w:rFonts w:hint="eastAsia"/>
          <w:color w:val="000000"/>
          <w:sz w:val="24"/>
          <w:szCs w:val="24"/>
        </w:rPr>
        <w:t>3</w:t>
      </w:r>
      <w:r>
        <w:rPr>
          <w:color w:val="000000"/>
          <w:sz w:val="24"/>
          <w:szCs w:val="24"/>
        </w:rPr>
        <w:t>-10</w:t>
      </w:r>
      <w:r>
        <w:rPr>
          <w:rFonts w:hint="eastAsia"/>
          <w:color w:val="000000"/>
          <w:sz w:val="24"/>
          <w:szCs w:val="24"/>
        </w:rPr>
        <w:t>3</w:t>
      </w:r>
      <w:r>
        <w:rPr>
          <w:color w:val="000000"/>
          <w:sz w:val="24"/>
          <w:szCs w:val="24"/>
        </w:rPr>
        <w:t>%</w:t>
      </w:r>
      <w:r>
        <w:rPr>
          <w:rFonts w:hAnsi="宋体" w:cs="宋体" w:hint="eastAsia"/>
          <w:color w:val="000000"/>
          <w:sz w:val="24"/>
          <w:szCs w:val="24"/>
        </w:rPr>
        <w:t>之间，说明本方法测定准确可靠。</w:t>
      </w:r>
    </w:p>
    <w:p w:rsidR="0033615B" w:rsidRDefault="00A6173A" w:rsidP="000E36AA">
      <w:pPr>
        <w:spacing w:line="360" w:lineRule="auto"/>
        <w:rPr>
          <w:rFonts w:ascii="Times New Roman" w:hAnsi="宋体" w:cs="Times New Roman"/>
          <w:sz w:val="24"/>
          <w:szCs w:val="24"/>
        </w:rPr>
      </w:pPr>
      <w:r>
        <w:rPr>
          <w:rFonts w:ascii="Times New Roman" w:hAnsi="Times New Roman" w:cs="Times New Roman" w:hint="eastAsia"/>
          <w:sz w:val="24"/>
          <w:szCs w:val="24"/>
        </w:rPr>
        <w:t>3.3.2.3</w:t>
      </w:r>
      <w:r>
        <w:rPr>
          <w:rFonts w:ascii="Times New Roman" w:hAnsi="宋体" w:cs="Times New Roman" w:hint="eastAsia"/>
          <w:sz w:val="24"/>
          <w:szCs w:val="24"/>
        </w:rPr>
        <w:t>检出限及方法测定下限</w:t>
      </w:r>
    </w:p>
    <w:p w:rsidR="0033615B" w:rsidRDefault="00A6173A" w:rsidP="000E36AA">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hint="eastAsia"/>
          <w:kern w:val="0"/>
          <w:sz w:val="24"/>
          <w:szCs w:val="24"/>
        </w:rPr>
        <w:t>稀土元素</w:t>
      </w:r>
      <w:r>
        <w:rPr>
          <w:rFonts w:ascii="Times New Roman" w:hAnsi="Times New Roman"/>
          <w:sz w:val="24"/>
          <w:szCs w:val="24"/>
        </w:rPr>
        <w:t>La</w:t>
      </w:r>
      <w:r>
        <w:rPr>
          <w:rFonts w:ascii="Times New Roman" w:hAnsi="Times New Roman"/>
          <w:sz w:val="24"/>
          <w:szCs w:val="24"/>
        </w:rPr>
        <w:t>、</w:t>
      </w:r>
      <w:proofErr w:type="spellStart"/>
      <w:r>
        <w:rPr>
          <w:rFonts w:ascii="Times New Roman" w:hAnsi="Times New Roman" w:hint="eastAsia"/>
          <w:sz w:val="24"/>
          <w:szCs w:val="24"/>
        </w:rPr>
        <w:t>Ce</w:t>
      </w:r>
      <w:proofErr w:type="spellEnd"/>
      <w:r>
        <w:rPr>
          <w:rFonts w:ascii="Times New Roman" w:hAnsi="Times New Roman"/>
          <w:sz w:val="24"/>
          <w:szCs w:val="24"/>
        </w:rPr>
        <w:t>、</w:t>
      </w:r>
      <w:proofErr w:type="spellStart"/>
      <w:r>
        <w:rPr>
          <w:rFonts w:ascii="Times New Roman" w:hAnsi="Times New Roman" w:hint="eastAsia"/>
          <w:sz w:val="24"/>
          <w:szCs w:val="24"/>
        </w:rPr>
        <w:t>G</w:t>
      </w:r>
      <w:r>
        <w:rPr>
          <w:rFonts w:ascii="Times New Roman" w:hAnsi="Times New Roman"/>
          <w:sz w:val="24"/>
          <w:szCs w:val="24"/>
        </w:rPr>
        <w:t>d</w:t>
      </w:r>
      <w:proofErr w:type="spellEnd"/>
      <w:r>
        <w:rPr>
          <w:rFonts w:ascii="Times New Roman" w:hAnsi="Times New Roman"/>
          <w:sz w:val="24"/>
          <w:szCs w:val="24"/>
        </w:rPr>
        <w:t>的测量下限为</w:t>
      </w:r>
      <w:r>
        <w:rPr>
          <w:rFonts w:ascii="宋体" w:hAnsi="宋体" w:cs="宋体" w:hint="eastAsia"/>
          <w:sz w:val="24"/>
          <w:szCs w:val="24"/>
        </w:rPr>
        <w:t>≤</w:t>
      </w:r>
      <w:r>
        <w:rPr>
          <w:rFonts w:ascii="Times New Roman" w:hAnsi="Times New Roman"/>
          <w:sz w:val="24"/>
          <w:szCs w:val="24"/>
        </w:rPr>
        <w:t>0.</w:t>
      </w:r>
      <w:r>
        <w:rPr>
          <w:rFonts w:ascii="Times New Roman" w:hAnsi="Times New Roman" w:hint="eastAsia"/>
          <w:sz w:val="24"/>
          <w:szCs w:val="24"/>
        </w:rPr>
        <w:t>2</w:t>
      </w:r>
      <w:r>
        <w:rPr>
          <w:rFonts w:ascii="Times New Roman" w:hAnsi="Times New Roman"/>
          <w:sz w:val="24"/>
          <w:szCs w:val="24"/>
        </w:rPr>
        <w:t>ug/g</w:t>
      </w:r>
      <w:r>
        <w:rPr>
          <w:rFonts w:ascii="Times New Roman" w:hAnsi="Times New Roman"/>
          <w:sz w:val="24"/>
          <w:szCs w:val="24"/>
        </w:rPr>
        <w:t>；</w:t>
      </w:r>
      <w:r>
        <w:rPr>
          <w:rFonts w:ascii="Times New Roman" w:hAnsi="Times New Roman" w:hint="eastAsia"/>
          <w:sz w:val="24"/>
          <w:szCs w:val="24"/>
        </w:rPr>
        <w:t>Y</w:t>
      </w:r>
      <w:r>
        <w:rPr>
          <w:rFonts w:ascii="Times New Roman" w:hAnsi="Times New Roman" w:hint="eastAsia"/>
          <w:sz w:val="24"/>
          <w:szCs w:val="24"/>
        </w:rPr>
        <w:t>、</w:t>
      </w:r>
      <w:r>
        <w:rPr>
          <w:rFonts w:ascii="Times New Roman" w:hAnsi="Times New Roman" w:hint="eastAsia"/>
          <w:sz w:val="24"/>
          <w:szCs w:val="24"/>
        </w:rPr>
        <w:t>Pr</w:t>
      </w:r>
      <w:r>
        <w:rPr>
          <w:rFonts w:ascii="Times New Roman" w:hAnsi="Times New Roman" w:hint="eastAsia"/>
          <w:sz w:val="24"/>
          <w:szCs w:val="24"/>
        </w:rPr>
        <w:t>、</w:t>
      </w:r>
      <w:proofErr w:type="spellStart"/>
      <w:r>
        <w:rPr>
          <w:rFonts w:ascii="Times New Roman" w:hAnsi="Times New Roman" w:hint="eastAsia"/>
          <w:sz w:val="24"/>
          <w:szCs w:val="24"/>
        </w:rPr>
        <w:t>Sm</w:t>
      </w:r>
      <w:proofErr w:type="spellEnd"/>
      <w:r>
        <w:rPr>
          <w:rFonts w:ascii="Times New Roman" w:hAnsi="Times New Roman" w:hint="eastAsia"/>
          <w:sz w:val="24"/>
          <w:szCs w:val="24"/>
        </w:rPr>
        <w:t>、</w:t>
      </w:r>
      <w:proofErr w:type="spellStart"/>
      <w:r>
        <w:rPr>
          <w:rFonts w:ascii="Times New Roman" w:hAnsi="Times New Roman" w:hint="eastAsia"/>
          <w:sz w:val="24"/>
          <w:szCs w:val="24"/>
        </w:rPr>
        <w:t>Eu</w:t>
      </w:r>
      <w:proofErr w:type="spellEnd"/>
      <w:r>
        <w:rPr>
          <w:rFonts w:ascii="Times New Roman" w:hAnsi="Times New Roman" w:hint="eastAsia"/>
          <w:sz w:val="24"/>
          <w:szCs w:val="24"/>
        </w:rPr>
        <w:t>、</w:t>
      </w:r>
      <w:proofErr w:type="spellStart"/>
      <w:r>
        <w:rPr>
          <w:rFonts w:ascii="Times New Roman" w:hAnsi="Times New Roman" w:hint="eastAsia"/>
          <w:sz w:val="24"/>
          <w:szCs w:val="24"/>
        </w:rPr>
        <w:t>Er</w:t>
      </w:r>
      <w:proofErr w:type="spellEnd"/>
      <w:r>
        <w:rPr>
          <w:rFonts w:ascii="Times New Roman" w:hAnsi="Times New Roman" w:hint="eastAsia"/>
          <w:sz w:val="24"/>
          <w:szCs w:val="24"/>
        </w:rPr>
        <w:t>、</w:t>
      </w:r>
      <w:r>
        <w:rPr>
          <w:rFonts w:ascii="Times New Roman" w:hAnsi="Times New Roman" w:hint="eastAsia"/>
          <w:sz w:val="24"/>
          <w:szCs w:val="24"/>
        </w:rPr>
        <w:t>Tm</w:t>
      </w:r>
      <w:r>
        <w:rPr>
          <w:rFonts w:ascii="Times New Roman" w:hAnsi="Times New Roman" w:hint="eastAsia"/>
          <w:sz w:val="24"/>
          <w:szCs w:val="24"/>
        </w:rPr>
        <w:t>、</w:t>
      </w:r>
      <w:proofErr w:type="spellStart"/>
      <w:r>
        <w:rPr>
          <w:rFonts w:ascii="Times New Roman" w:hAnsi="Times New Roman" w:hint="eastAsia"/>
          <w:sz w:val="24"/>
          <w:szCs w:val="24"/>
        </w:rPr>
        <w:t>Yb</w:t>
      </w:r>
      <w:proofErr w:type="spellEnd"/>
      <w:r>
        <w:rPr>
          <w:rFonts w:ascii="Times New Roman" w:hAnsi="Times New Roman" w:hint="eastAsia"/>
          <w:sz w:val="24"/>
          <w:szCs w:val="24"/>
        </w:rPr>
        <w:t>、</w:t>
      </w:r>
      <w:r>
        <w:rPr>
          <w:rFonts w:ascii="Times New Roman" w:hAnsi="Times New Roman" w:hint="eastAsia"/>
          <w:sz w:val="24"/>
          <w:szCs w:val="24"/>
        </w:rPr>
        <w:t>Lu</w:t>
      </w:r>
      <w:r>
        <w:rPr>
          <w:rFonts w:ascii="Times New Roman" w:hAnsi="Times New Roman"/>
          <w:sz w:val="24"/>
          <w:szCs w:val="24"/>
        </w:rPr>
        <w:t>的测量下限为</w:t>
      </w:r>
      <w:r>
        <w:rPr>
          <w:rFonts w:ascii="宋体" w:hAnsi="宋体" w:cs="宋体" w:hint="eastAsia"/>
          <w:sz w:val="24"/>
          <w:szCs w:val="24"/>
        </w:rPr>
        <w:t>≤</w:t>
      </w:r>
      <w:r>
        <w:rPr>
          <w:rFonts w:ascii="Times New Roman" w:hAnsi="Times New Roman"/>
          <w:sz w:val="24"/>
          <w:szCs w:val="24"/>
        </w:rPr>
        <w:t>0.</w:t>
      </w:r>
      <w:r>
        <w:rPr>
          <w:rFonts w:ascii="Times New Roman" w:hAnsi="Times New Roman" w:hint="eastAsia"/>
          <w:sz w:val="24"/>
          <w:szCs w:val="24"/>
        </w:rPr>
        <w:t>1</w:t>
      </w:r>
      <w:r>
        <w:rPr>
          <w:rFonts w:ascii="Times New Roman" w:hAnsi="Times New Roman"/>
          <w:sz w:val="24"/>
          <w:szCs w:val="24"/>
        </w:rPr>
        <w:t>ug/g</w:t>
      </w:r>
      <w:r>
        <w:rPr>
          <w:rFonts w:ascii="Times New Roman" w:hAnsi="Times New Roman" w:hint="eastAsia"/>
          <w:sz w:val="24"/>
          <w:szCs w:val="24"/>
        </w:rPr>
        <w:t>，</w:t>
      </w:r>
      <w:r>
        <w:rPr>
          <w:rFonts w:ascii="Times New Roman" w:hAnsi="Times New Roman" w:hint="eastAsia"/>
          <w:sz w:val="24"/>
          <w:szCs w:val="24"/>
        </w:rPr>
        <w:t>Tb159</w:t>
      </w:r>
      <w:r>
        <w:rPr>
          <w:rFonts w:ascii="Times New Roman" w:hAnsi="Times New Roman" w:hint="eastAsia"/>
          <w:sz w:val="24"/>
          <w:szCs w:val="24"/>
        </w:rPr>
        <w:t>、</w:t>
      </w:r>
      <w:r>
        <w:rPr>
          <w:rFonts w:ascii="Times New Roman" w:hAnsi="Times New Roman" w:hint="eastAsia"/>
          <w:sz w:val="24"/>
          <w:szCs w:val="24"/>
        </w:rPr>
        <w:t>Dy163</w:t>
      </w:r>
      <w:r>
        <w:rPr>
          <w:rFonts w:ascii="Times New Roman" w:hAnsi="Times New Roman" w:hint="eastAsia"/>
          <w:sz w:val="24"/>
          <w:szCs w:val="24"/>
        </w:rPr>
        <w:t>、</w:t>
      </w:r>
      <w:r>
        <w:rPr>
          <w:rFonts w:ascii="Times New Roman" w:hAnsi="Times New Roman" w:hint="eastAsia"/>
          <w:sz w:val="24"/>
          <w:szCs w:val="24"/>
        </w:rPr>
        <w:t>Ho165</w:t>
      </w:r>
      <w:r>
        <w:rPr>
          <w:rFonts w:ascii="Times New Roman" w:hAnsi="Times New Roman"/>
          <w:sz w:val="24"/>
          <w:szCs w:val="24"/>
        </w:rPr>
        <w:t>测量下限为</w:t>
      </w:r>
      <w:r>
        <w:rPr>
          <w:rFonts w:ascii="宋体" w:hAnsi="宋体" w:cs="宋体" w:hint="eastAsia"/>
          <w:sz w:val="24"/>
          <w:szCs w:val="24"/>
        </w:rPr>
        <w:t>≤</w:t>
      </w:r>
      <w:r>
        <w:rPr>
          <w:rFonts w:ascii="Times New Roman" w:hAnsi="Times New Roman" w:cs="Times New Roman"/>
          <w:sz w:val="24"/>
          <w:szCs w:val="24"/>
        </w:rPr>
        <w:t>0.5</w:t>
      </w:r>
      <w:r>
        <w:rPr>
          <w:rFonts w:ascii="Times New Roman" w:hAnsi="Times New Roman"/>
          <w:sz w:val="24"/>
          <w:szCs w:val="24"/>
        </w:rPr>
        <w:t>ug/g</w:t>
      </w:r>
      <w:r>
        <w:rPr>
          <w:rFonts w:ascii="Times New Roman" w:hAnsi="Times New Roman" w:hint="eastAsia"/>
          <w:sz w:val="24"/>
          <w:szCs w:val="24"/>
        </w:rPr>
        <w:t>。</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3.3.2.4</w:t>
      </w:r>
      <w:r>
        <w:rPr>
          <w:rFonts w:ascii="Times New Roman" w:hAnsi="宋体" w:cs="Times New Roman" w:hint="eastAsia"/>
          <w:sz w:val="24"/>
          <w:szCs w:val="24"/>
        </w:rPr>
        <w:t>方法精密度</w:t>
      </w:r>
    </w:p>
    <w:p w:rsidR="0033615B" w:rsidRDefault="00A6173A" w:rsidP="000E36AA">
      <w:pPr>
        <w:spacing w:line="360" w:lineRule="auto"/>
        <w:rPr>
          <w:rFonts w:ascii="Times New Roman" w:hAnsi="Times New Roman" w:cs="Times New Roman"/>
          <w:sz w:val="24"/>
          <w:szCs w:val="24"/>
        </w:rPr>
      </w:pPr>
      <w:r>
        <w:rPr>
          <w:rFonts w:ascii="Times New Roman" w:hAnsi="Times New Roman" w:cs="Times New Roman" w:hint="eastAsia"/>
          <w:sz w:val="24"/>
          <w:szCs w:val="24"/>
        </w:rPr>
        <w:t>3.3.3</w:t>
      </w:r>
      <w:r>
        <w:rPr>
          <w:rFonts w:ascii="Times New Roman" w:hAnsi="宋体" w:cs="Times New Roman" w:hint="eastAsia"/>
          <w:sz w:val="24"/>
          <w:szCs w:val="24"/>
        </w:rPr>
        <w:t>结论</w:t>
      </w:r>
    </w:p>
    <w:p w:rsidR="0033615B" w:rsidRDefault="00A6173A" w:rsidP="000E36AA">
      <w:pPr>
        <w:spacing w:line="360" w:lineRule="auto"/>
        <w:ind w:firstLineChars="200" w:firstLine="480"/>
        <w:rPr>
          <w:color w:val="000000"/>
          <w:sz w:val="24"/>
          <w:szCs w:val="24"/>
        </w:rPr>
      </w:pPr>
      <w:r>
        <w:rPr>
          <w:rFonts w:cs="宋体" w:hint="eastAsia"/>
          <w:color w:val="000000"/>
          <w:sz w:val="24"/>
          <w:szCs w:val="24"/>
        </w:rPr>
        <w:t>本方法通过试验确定了最佳分析条件，建立了测定钕中镧、铈、镨、钐、铕、钆、铽、镝、钬、铒、铥、镱、镥和钇量的电感耦合等离子体质谱法。从检测的试样的结果可以证明，该方法准确可靠，操作简单，准确度和精密度均能满足分析的要求。</w:t>
      </w:r>
    </w:p>
    <w:p w:rsidR="0033615B" w:rsidRDefault="0033615B" w:rsidP="000E36AA">
      <w:pPr>
        <w:adjustRightInd w:val="0"/>
        <w:snapToGrid w:val="0"/>
        <w:spacing w:line="360" w:lineRule="auto"/>
        <w:ind w:firstLineChars="200" w:firstLine="480"/>
        <w:rPr>
          <w:rFonts w:ascii="Arial" w:hAnsi="Arial" w:cs="Arial"/>
          <w:sz w:val="24"/>
          <w:szCs w:val="24"/>
        </w:rPr>
      </w:pP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sz w:val="24"/>
          <w:szCs w:val="24"/>
        </w:rPr>
        <w:t>以上仅是简要说明，具体详细工作内容，见相关研究报告。</w:t>
      </w:r>
    </w:p>
    <w:p w:rsidR="0033615B" w:rsidRDefault="00A6173A" w:rsidP="000E36AA">
      <w:pPr>
        <w:pStyle w:val="1"/>
        <w:spacing w:before="0" w:after="0" w:line="360" w:lineRule="auto"/>
        <w:rPr>
          <w:szCs w:val="24"/>
        </w:rPr>
      </w:pPr>
      <w:r>
        <w:rPr>
          <w:rFonts w:hint="eastAsia"/>
          <w:szCs w:val="24"/>
        </w:rPr>
        <w:t>意见汇总</w:t>
      </w:r>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各个方法的相关制定单位反馈意见如下。</w:t>
      </w:r>
    </w:p>
    <w:p w:rsidR="0033615B" w:rsidRDefault="00A6173A" w:rsidP="000E36AA">
      <w:pPr>
        <w:spacing w:line="360" w:lineRule="auto"/>
        <w:rPr>
          <w:rFonts w:ascii="宋体" w:hAnsi="宋体" w:cs="宋体"/>
          <w:kern w:val="0"/>
          <w:sz w:val="24"/>
          <w:szCs w:val="24"/>
        </w:rPr>
      </w:pPr>
      <w:r>
        <w:rPr>
          <w:rFonts w:ascii="Times New Roman" w:hAnsi="Times New Roman" w:cs="Times New Roman" w:hint="eastAsia"/>
          <w:sz w:val="24"/>
          <w:szCs w:val="24"/>
        </w:rPr>
        <w:t>4.1</w:t>
      </w:r>
      <w:r>
        <w:rPr>
          <w:rFonts w:ascii="宋体" w:hAnsi="宋体" w:cs="宋体" w:hint="eastAsia"/>
          <w:kern w:val="0"/>
          <w:sz w:val="24"/>
          <w:szCs w:val="24"/>
        </w:rPr>
        <w:t>方法1：电感耦合等离子体发射光谱法</w:t>
      </w:r>
    </w:p>
    <w:p w:rsidR="0033615B" w:rsidRDefault="00A6173A" w:rsidP="000E36AA">
      <w:pPr>
        <w:pStyle w:val="3"/>
        <w:spacing w:line="360" w:lineRule="auto"/>
        <w:jc w:val="center"/>
        <w:rPr>
          <w:rFonts w:ascii="黑体" w:hAnsi="黑体"/>
          <w:bCs w:val="0"/>
          <w:sz w:val="28"/>
          <w:szCs w:val="28"/>
        </w:rPr>
      </w:pPr>
      <w:r>
        <w:rPr>
          <w:rFonts w:ascii="黑体" w:hAnsi="黑体" w:hint="eastAsia"/>
          <w:bCs w:val="0"/>
          <w:sz w:val="28"/>
          <w:szCs w:val="28"/>
        </w:rPr>
        <w:t>《标准征求意见稿》意见汇总处理表</w:t>
      </w:r>
    </w:p>
    <w:p w:rsidR="0033615B" w:rsidRDefault="00A6173A" w:rsidP="000E36AA">
      <w:pPr>
        <w:spacing w:line="360" w:lineRule="auto"/>
        <w:ind w:left="1470" w:hangingChars="700" w:hanging="1470"/>
        <w:rPr>
          <w:rFonts w:ascii="宋体" w:hAnsi="宋体"/>
          <w:szCs w:val="21"/>
        </w:rPr>
      </w:pPr>
      <w:r>
        <w:rPr>
          <w:rFonts w:ascii="宋体" w:hAnsi="黑体" w:hint="eastAsia"/>
          <w:bCs/>
          <w:szCs w:val="21"/>
        </w:rPr>
        <w:t>标准项目名称：</w:t>
      </w:r>
      <w:r>
        <w:rPr>
          <w:rFonts w:ascii="宋体" w:hAnsi="宋体" w:hint="eastAsia"/>
          <w:szCs w:val="21"/>
        </w:rPr>
        <w:t>稀土金属及其氧化物中稀土杂质化学分析方法  第4部分  钕中镧、铈、镨、钐、铕、钆、铽、镝、钬、铒、铥、镱、镥和钇量的测定</w:t>
      </w:r>
    </w:p>
    <w:p w:rsidR="0033615B" w:rsidRDefault="00A6173A" w:rsidP="000E36AA">
      <w:pPr>
        <w:spacing w:line="360" w:lineRule="auto"/>
        <w:ind w:left="1470" w:hangingChars="700" w:hanging="1470"/>
        <w:rPr>
          <w:rFonts w:ascii="Arial" w:hAnsi="Arial" w:cs="Arial"/>
          <w:szCs w:val="21"/>
        </w:rPr>
      </w:pPr>
      <w:r>
        <w:rPr>
          <w:rFonts w:ascii="宋体" w:hAnsi="宋体" w:hint="eastAsia"/>
          <w:szCs w:val="21"/>
        </w:rPr>
        <w:t>标准项目起草单位：</w:t>
      </w:r>
      <w:r>
        <w:rPr>
          <w:rFonts w:ascii="Arial" w:hAnsi="Arial" w:cs="Arial" w:hint="eastAsia"/>
          <w:szCs w:val="21"/>
        </w:rPr>
        <w:t>广东珠江稀土有限公司</w:t>
      </w:r>
    </w:p>
    <w:p w:rsidR="0033615B" w:rsidRDefault="00A6173A" w:rsidP="000E36AA">
      <w:pPr>
        <w:spacing w:line="360" w:lineRule="auto"/>
        <w:ind w:left="1470" w:hangingChars="700" w:hanging="1470"/>
        <w:rPr>
          <w:rFonts w:ascii="Arial" w:hAnsi="Arial" w:cs="Arial"/>
          <w:szCs w:val="21"/>
        </w:rPr>
      </w:pPr>
      <w:r>
        <w:rPr>
          <w:rFonts w:ascii="Arial" w:hAnsi="Arial" w:cs="Arial" w:hint="eastAsia"/>
          <w:szCs w:val="21"/>
        </w:rPr>
        <w:t>联系人：宋伟新、梁志杰</w:t>
      </w:r>
      <w:r>
        <w:rPr>
          <w:rFonts w:ascii="Arial" w:hAnsi="Arial" w:cs="Arial" w:hint="eastAsia"/>
          <w:szCs w:val="21"/>
        </w:rPr>
        <w:t xml:space="preserve">   </w:t>
      </w:r>
    </w:p>
    <w:p w:rsidR="0033615B" w:rsidRDefault="00A6173A" w:rsidP="000E36AA">
      <w:pPr>
        <w:spacing w:line="360" w:lineRule="auto"/>
        <w:ind w:left="1470" w:hangingChars="700" w:hanging="1470"/>
        <w:rPr>
          <w:rFonts w:ascii="Arial" w:hAnsi="Arial" w:cs="Arial"/>
          <w:szCs w:val="21"/>
        </w:rPr>
      </w:pPr>
      <w:r>
        <w:rPr>
          <w:rFonts w:ascii="Arial" w:hAnsi="Arial" w:cs="Arial" w:hint="eastAsia"/>
          <w:szCs w:val="21"/>
        </w:rPr>
        <w:t>联系电话：</w:t>
      </w:r>
      <w:r>
        <w:rPr>
          <w:rFonts w:ascii="Arial" w:hAnsi="Arial" w:cs="Arial" w:hint="eastAsia"/>
          <w:szCs w:val="21"/>
        </w:rPr>
        <w:t>15818111487</w:t>
      </w:r>
      <w:r>
        <w:rPr>
          <w:rFonts w:ascii="Arial" w:hAnsi="Arial" w:cs="Arial" w:hint="eastAsia"/>
          <w:szCs w:val="21"/>
        </w:rPr>
        <w:t>、</w:t>
      </w:r>
      <w:r>
        <w:rPr>
          <w:rFonts w:ascii="Arial" w:hAnsi="Arial" w:cs="Arial" w:hint="eastAsia"/>
          <w:szCs w:val="21"/>
        </w:rPr>
        <w:t>13533555173</w:t>
      </w:r>
    </w:p>
    <w:p w:rsidR="0033615B" w:rsidRDefault="00A6173A" w:rsidP="000E36AA">
      <w:pPr>
        <w:spacing w:line="360" w:lineRule="auto"/>
        <w:ind w:left="1470" w:hangingChars="700" w:hanging="1470"/>
        <w:rPr>
          <w:rFonts w:ascii="Arial" w:hAnsi="Arial" w:cs="Arial"/>
          <w:szCs w:val="21"/>
        </w:rPr>
      </w:pPr>
      <w:r>
        <w:rPr>
          <w:rFonts w:ascii="Arial" w:hAnsi="Arial" w:cs="Arial" w:hint="eastAsia"/>
          <w:szCs w:val="21"/>
        </w:rPr>
        <w:t>时间：</w:t>
      </w:r>
      <w:r>
        <w:rPr>
          <w:rFonts w:ascii="Arial" w:hAnsi="Arial" w:cs="Arial" w:hint="eastAsia"/>
          <w:szCs w:val="21"/>
        </w:rPr>
        <w:t>2019</w:t>
      </w:r>
      <w:r>
        <w:rPr>
          <w:rFonts w:ascii="Arial" w:hAnsi="Arial" w:cs="Arial" w:hint="eastAsia"/>
          <w:szCs w:val="21"/>
        </w:rPr>
        <w:t>年</w:t>
      </w:r>
      <w:r>
        <w:rPr>
          <w:rFonts w:ascii="Arial" w:hAnsi="Arial" w:cs="Arial" w:hint="eastAsia"/>
          <w:szCs w:val="21"/>
        </w:rPr>
        <w:t>11</w:t>
      </w:r>
      <w:r>
        <w:rPr>
          <w:rFonts w:ascii="Arial" w:hAnsi="Arial" w:cs="Arial" w:hint="eastAsia"/>
          <w:szCs w:val="21"/>
        </w:rPr>
        <w:t>月</w:t>
      </w:r>
    </w:p>
    <w:p w:rsidR="0033615B" w:rsidRDefault="0033615B" w:rsidP="000E36AA">
      <w:pPr>
        <w:spacing w:line="360" w:lineRule="auto"/>
        <w:ind w:left="1470" w:hangingChars="700" w:hanging="1470"/>
        <w:rPr>
          <w:rFonts w:ascii="Arial" w:hAnsi="Arial" w:cs="Arial"/>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1440"/>
        <w:gridCol w:w="2406"/>
        <w:gridCol w:w="1608"/>
        <w:gridCol w:w="846"/>
        <w:gridCol w:w="1808"/>
      </w:tblGrid>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序</w:t>
            </w:r>
          </w:p>
          <w:p w:rsidR="0033615B" w:rsidRDefault="00A6173A" w:rsidP="000E36AA">
            <w:pPr>
              <w:spacing w:line="360" w:lineRule="auto"/>
              <w:jc w:val="center"/>
              <w:rPr>
                <w:rFonts w:ascii="宋体" w:hAnsi="黑体"/>
                <w:bCs/>
                <w:szCs w:val="21"/>
              </w:rPr>
            </w:pPr>
            <w:r>
              <w:rPr>
                <w:rFonts w:ascii="宋体" w:hAnsi="黑体" w:hint="eastAsia"/>
                <w:bCs/>
                <w:szCs w:val="21"/>
              </w:rPr>
              <w:t>号</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标准章节</w:t>
            </w:r>
          </w:p>
          <w:p w:rsidR="0033615B" w:rsidRDefault="00A6173A" w:rsidP="000E36AA">
            <w:pPr>
              <w:spacing w:line="360" w:lineRule="auto"/>
              <w:jc w:val="center"/>
              <w:rPr>
                <w:rFonts w:ascii="宋体" w:hAnsi="黑体"/>
                <w:bCs/>
                <w:szCs w:val="21"/>
              </w:rPr>
            </w:pPr>
            <w:r>
              <w:rPr>
                <w:rFonts w:ascii="宋体" w:hAnsi="黑体" w:hint="eastAsia"/>
                <w:bCs/>
                <w:szCs w:val="21"/>
              </w:rPr>
              <w:t>编号</w:t>
            </w:r>
          </w:p>
        </w:tc>
        <w:tc>
          <w:tcPr>
            <w:tcW w:w="2406" w:type="dxa"/>
          </w:tcPr>
          <w:p w:rsidR="0033615B" w:rsidRDefault="00A6173A" w:rsidP="000E36AA">
            <w:pPr>
              <w:spacing w:line="360" w:lineRule="auto"/>
              <w:jc w:val="center"/>
              <w:rPr>
                <w:rFonts w:ascii="宋体" w:hAnsi="黑体"/>
                <w:bCs/>
                <w:szCs w:val="21"/>
              </w:rPr>
            </w:pPr>
            <w:r>
              <w:rPr>
                <w:rFonts w:ascii="宋体" w:hAnsi="黑体" w:hint="eastAsia"/>
                <w:bCs/>
                <w:szCs w:val="21"/>
              </w:rPr>
              <w:t>建议内容</w:t>
            </w:r>
          </w:p>
        </w:tc>
        <w:tc>
          <w:tcPr>
            <w:tcW w:w="1608" w:type="dxa"/>
          </w:tcPr>
          <w:p w:rsidR="0033615B" w:rsidRDefault="00A6173A" w:rsidP="000E36AA">
            <w:pPr>
              <w:spacing w:line="360" w:lineRule="auto"/>
              <w:jc w:val="center"/>
              <w:rPr>
                <w:rFonts w:ascii="宋体" w:hAnsi="黑体"/>
                <w:bCs/>
                <w:szCs w:val="21"/>
              </w:rPr>
            </w:pPr>
            <w:r>
              <w:rPr>
                <w:rFonts w:ascii="宋体" w:hAnsi="黑体" w:hint="eastAsia"/>
                <w:bCs/>
                <w:szCs w:val="21"/>
              </w:rPr>
              <w:t>提出单位</w:t>
            </w:r>
          </w:p>
        </w:tc>
        <w:tc>
          <w:tcPr>
            <w:tcW w:w="846" w:type="dxa"/>
          </w:tcPr>
          <w:p w:rsidR="0033615B" w:rsidRDefault="00A6173A" w:rsidP="000E36AA">
            <w:pPr>
              <w:spacing w:line="360" w:lineRule="auto"/>
              <w:jc w:val="center"/>
              <w:rPr>
                <w:rFonts w:ascii="宋体" w:hAnsi="黑体"/>
                <w:bCs/>
                <w:szCs w:val="21"/>
              </w:rPr>
            </w:pPr>
            <w:r>
              <w:rPr>
                <w:rFonts w:ascii="宋体" w:hAnsi="黑体" w:hint="eastAsia"/>
                <w:bCs/>
                <w:szCs w:val="21"/>
              </w:rPr>
              <w:t>处理</w:t>
            </w:r>
          </w:p>
          <w:p w:rsidR="0033615B" w:rsidRDefault="00A6173A" w:rsidP="000E36AA">
            <w:pPr>
              <w:spacing w:line="360" w:lineRule="auto"/>
              <w:jc w:val="center"/>
              <w:rPr>
                <w:rFonts w:ascii="宋体" w:hAnsi="黑体"/>
                <w:bCs/>
                <w:szCs w:val="21"/>
              </w:rPr>
            </w:pPr>
            <w:r>
              <w:rPr>
                <w:rFonts w:ascii="宋体" w:hAnsi="黑体" w:hint="eastAsia"/>
                <w:bCs/>
                <w:szCs w:val="21"/>
              </w:rPr>
              <w:t>意见</w:t>
            </w:r>
          </w:p>
        </w:tc>
        <w:tc>
          <w:tcPr>
            <w:tcW w:w="1808" w:type="dxa"/>
          </w:tcPr>
          <w:p w:rsidR="0033615B" w:rsidRDefault="00A6173A" w:rsidP="000E36AA">
            <w:pPr>
              <w:spacing w:line="360" w:lineRule="auto"/>
              <w:jc w:val="center"/>
              <w:rPr>
                <w:rFonts w:ascii="宋体" w:hAnsi="黑体"/>
                <w:bCs/>
                <w:szCs w:val="21"/>
              </w:rPr>
            </w:pPr>
            <w:r>
              <w:rPr>
                <w:rFonts w:ascii="宋体" w:hAnsi="黑体" w:hint="eastAsia"/>
                <w:bCs/>
                <w:szCs w:val="21"/>
              </w:rPr>
              <w:t>备注</w:t>
            </w: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1</w:t>
            </w:r>
          </w:p>
        </w:tc>
        <w:tc>
          <w:tcPr>
            <w:tcW w:w="1440" w:type="dxa"/>
          </w:tcPr>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Default="00A6173A" w:rsidP="000E36AA">
            <w:pPr>
              <w:spacing w:line="360" w:lineRule="auto"/>
              <w:rPr>
                <w:rFonts w:ascii="宋体" w:hAnsi="宋体" w:cs="宋体"/>
                <w:bCs/>
                <w:color w:val="000000"/>
                <w:szCs w:val="21"/>
              </w:rPr>
            </w:pPr>
            <w:r>
              <w:rPr>
                <w:rFonts w:ascii="宋体" w:hAnsi="宋体" w:cs="宋体" w:hint="eastAsia"/>
                <w:bCs/>
                <w:color w:val="000000"/>
                <w:szCs w:val="21"/>
              </w:rPr>
              <w:lastRenderedPageBreak/>
              <w:t>（1）现有钕中的Pr含</w:t>
            </w:r>
            <w:r>
              <w:rPr>
                <w:rFonts w:ascii="宋体" w:hAnsi="宋体" w:cs="宋体" w:hint="eastAsia"/>
                <w:bCs/>
                <w:color w:val="000000"/>
                <w:szCs w:val="21"/>
              </w:rPr>
              <w:lastRenderedPageBreak/>
              <w:t>量大于此国标上限的情况比较多，因此建议Pr上限再斟酌。</w:t>
            </w:r>
          </w:p>
          <w:p w:rsidR="0033615B" w:rsidRDefault="00A6173A" w:rsidP="000E36AA">
            <w:pPr>
              <w:widowControl/>
              <w:spacing w:line="360" w:lineRule="auto"/>
              <w:rPr>
                <w:rFonts w:ascii="宋体" w:hAnsi="宋体" w:cs="Tahoma"/>
                <w:color w:val="000000"/>
                <w:kern w:val="0"/>
                <w:szCs w:val="18"/>
              </w:rPr>
            </w:pPr>
            <w:r>
              <w:rPr>
                <w:rFonts w:ascii="宋体" w:hAnsi="宋体" w:cs="Tahoma" w:hint="eastAsia"/>
                <w:color w:val="000000"/>
                <w:kern w:val="0"/>
                <w:szCs w:val="18"/>
              </w:rPr>
              <w:t>（2）建议参照GB/T18115.1，把标准曲线分成二段，对应不同含量的检测。</w:t>
            </w:r>
          </w:p>
          <w:p w:rsidR="0033615B" w:rsidRDefault="00A6173A" w:rsidP="000E36AA">
            <w:pPr>
              <w:widowControl/>
              <w:spacing w:line="360" w:lineRule="auto"/>
              <w:rPr>
                <w:rFonts w:ascii="宋体" w:hAnsi="宋体" w:cs="Tahoma"/>
                <w:color w:val="000000"/>
                <w:kern w:val="0"/>
                <w:sz w:val="18"/>
                <w:szCs w:val="18"/>
              </w:rPr>
            </w:pPr>
            <w:r>
              <w:rPr>
                <w:rFonts w:ascii="宋体" w:hAnsi="宋体" w:cs="Tahoma" w:hint="eastAsia"/>
                <w:color w:val="000000"/>
                <w:kern w:val="0"/>
                <w:szCs w:val="18"/>
              </w:rPr>
              <w:t>（3）1#统一样品的Pr、</w:t>
            </w:r>
            <w:proofErr w:type="spellStart"/>
            <w:r>
              <w:rPr>
                <w:rFonts w:ascii="宋体" w:hAnsi="宋体" w:cs="Tahoma" w:hint="eastAsia"/>
                <w:color w:val="000000"/>
                <w:kern w:val="0"/>
                <w:szCs w:val="18"/>
              </w:rPr>
              <w:t>Sm</w:t>
            </w:r>
            <w:proofErr w:type="spellEnd"/>
            <w:r>
              <w:rPr>
                <w:rFonts w:ascii="宋体" w:hAnsi="宋体" w:cs="Tahoma" w:hint="eastAsia"/>
                <w:color w:val="000000"/>
                <w:kern w:val="0"/>
                <w:szCs w:val="18"/>
              </w:rPr>
              <w:t>与提供的数据不符。2#统一样品的Pr与提供的数据不符。</w:t>
            </w:r>
          </w:p>
          <w:p w:rsidR="0033615B" w:rsidRDefault="0033615B" w:rsidP="000E36AA">
            <w:pPr>
              <w:spacing w:line="360" w:lineRule="auto"/>
              <w:rPr>
                <w:rFonts w:ascii="宋体" w:hAnsi="黑体"/>
                <w:bCs/>
                <w:szCs w:val="21"/>
              </w:rPr>
            </w:pPr>
          </w:p>
        </w:tc>
        <w:tc>
          <w:tcPr>
            <w:tcW w:w="1608" w:type="dxa"/>
          </w:tcPr>
          <w:p w:rsidR="0033615B" w:rsidRDefault="0033615B" w:rsidP="000E36AA">
            <w:pPr>
              <w:pStyle w:val="a7"/>
              <w:spacing w:line="360" w:lineRule="auto"/>
            </w:pPr>
          </w:p>
          <w:p w:rsidR="0033615B" w:rsidRDefault="0033615B" w:rsidP="000E36AA">
            <w:pPr>
              <w:pStyle w:val="a7"/>
              <w:spacing w:line="360" w:lineRule="auto"/>
            </w:pPr>
          </w:p>
          <w:p w:rsidR="0033615B" w:rsidRDefault="00A6173A" w:rsidP="000E36AA">
            <w:pPr>
              <w:pStyle w:val="a7"/>
              <w:spacing w:line="360" w:lineRule="auto"/>
            </w:pPr>
            <w:r>
              <w:rPr>
                <w:rFonts w:hint="eastAsia"/>
              </w:rPr>
              <w:t>虔东稀土集团股份有限公司</w:t>
            </w:r>
          </w:p>
          <w:p w:rsidR="0033615B" w:rsidRDefault="0033615B" w:rsidP="000E36AA">
            <w:pPr>
              <w:spacing w:line="360" w:lineRule="auto"/>
              <w:rPr>
                <w:rFonts w:ascii="宋体" w:hAnsi="黑体"/>
                <w:bCs/>
                <w:szCs w:val="21"/>
              </w:rPr>
            </w:pPr>
          </w:p>
        </w:tc>
        <w:tc>
          <w:tcPr>
            <w:tcW w:w="846" w:type="dxa"/>
          </w:tcPr>
          <w:p w:rsidR="0033615B" w:rsidRDefault="00A6173A" w:rsidP="000E36AA">
            <w:pPr>
              <w:spacing w:line="360" w:lineRule="auto"/>
              <w:jc w:val="center"/>
              <w:rPr>
                <w:rFonts w:ascii="宋体" w:hAnsi="黑体"/>
                <w:bCs/>
                <w:szCs w:val="21"/>
              </w:rPr>
            </w:pPr>
            <w:r>
              <w:rPr>
                <w:rFonts w:ascii="宋体" w:hAnsi="黑体" w:hint="eastAsia"/>
                <w:bCs/>
                <w:szCs w:val="21"/>
              </w:rPr>
              <w:lastRenderedPageBreak/>
              <w:t>采纳</w:t>
            </w: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A6173A" w:rsidP="000E36AA">
            <w:pPr>
              <w:spacing w:line="360" w:lineRule="auto"/>
              <w:jc w:val="center"/>
              <w:rPr>
                <w:rFonts w:ascii="宋体" w:hAnsi="黑体"/>
                <w:bCs/>
                <w:szCs w:val="21"/>
              </w:rPr>
            </w:pPr>
            <w:r>
              <w:rPr>
                <w:rFonts w:ascii="宋体" w:hAnsi="黑体" w:hint="eastAsia"/>
                <w:bCs/>
                <w:szCs w:val="21"/>
              </w:rPr>
              <w:t>部分</w:t>
            </w:r>
          </w:p>
          <w:p w:rsidR="0033615B" w:rsidRDefault="00A6173A" w:rsidP="000E36AA">
            <w:pPr>
              <w:spacing w:line="360" w:lineRule="auto"/>
              <w:jc w:val="center"/>
              <w:rPr>
                <w:rFonts w:ascii="宋体" w:hAnsi="黑体"/>
                <w:bCs/>
                <w:szCs w:val="21"/>
              </w:rPr>
            </w:pPr>
            <w:r>
              <w:rPr>
                <w:rFonts w:ascii="宋体" w:hAnsi="黑体" w:hint="eastAsia"/>
                <w:bCs/>
                <w:szCs w:val="21"/>
              </w:rPr>
              <w:t>采纳</w:t>
            </w: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A6173A" w:rsidP="000E36AA">
            <w:pPr>
              <w:pStyle w:val="af"/>
              <w:adjustRightInd/>
              <w:spacing w:line="360" w:lineRule="auto"/>
              <w:textAlignment w:val="auto"/>
              <w:rPr>
                <w:rFonts w:ascii="宋体" w:hAnsi="黑体"/>
                <w:bCs/>
                <w:kern w:val="2"/>
                <w:szCs w:val="21"/>
              </w:rPr>
            </w:pPr>
            <w:r>
              <w:rPr>
                <w:rFonts w:ascii="宋体" w:hAnsi="黑体" w:hint="eastAsia"/>
                <w:bCs/>
                <w:kern w:val="2"/>
                <w:szCs w:val="21"/>
              </w:rPr>
              <w:t>采纳</w:t>
            </w:r>
          </w:p>
        </w:tc>
        <w:tc>
          <w:tcPr>
            <w:tcW w:w="1808" w:type="dxa"/>
          </w:tcPr>
          <w:p w:rsidR="0033615B" w:rsidRDefault="00A6173A" w:rsidP="000E36AA">
            <w:pPr>
              <w:spacing w:line="360" w:lineRule="auto"/>
              <w:rPr>
                <w:rFonts w:ascii="宋体" w:hAnsi="宋体" w:cs="宋体"/>
                <w:bCs/>
                <w:color w:val="000000"/>
                <w:szCs w:val="21"/>
              </w:rPr>
            </w:pPr>
            <w:r>
              <w:rPr>
                <w:rFonts w:ascii="宋体" w:hAnsi="黑体" w:hint="eastAsia"/>
                <w:bCs/>
                <w:szCs w:val="21"/>
              </w:rPr>
              <w:lastRenderedPageBreak/>
              <w:t>已修改Pr</w:t>
            </w:r>
            <w:r>
              <w:rPr>
                <w:rFonts w:ascii="宋体" w:hAnsi="宋体" w:cs="宋体" w:hint="eastAsia"/>
                <w:bCs/>
                <w:color w:val="000000"/>
                <w:szCs w:val="21"/>
              </w:rPr>
              <w:t>含量上</w:t>
            </w:r>
            <w:r>
              <w:rPr>
                <w:rFonts w:ascii="宋体" w:hAnsi="宋体" w:cs="宋体" w:hint="eastAsia"/>
                <w:bCs/>
                <w:color w:val="000000"/>
                <w:szCs w:val="21"/>
              </w:rPr>
              <w:lastRenderedPageBreak/>
              <w:t>限为0.5%,增加补充试验。</w:t>
            </w:r>
          </w:p>
          <w:p w:rsidR="0033615B" w:rsidRDefault="0033615B" w:rsidP="000E36AA">
            <w:pPr>
              <w:spacing w:line="360" w:lineRule="auto"/>
              <w:rPr>
                <w:rFonts w:ascii="宋体" w:hAnsi="宋体" w:cs="宋体"/>
                <w:bCs/>
                <w:color w:val="000000"/>
                <w:szCs w:val="21"/>
              </w:rPr>
            </w:pPr>
          </w:p>
          <w:p w:rsidR="0033615B" w:rsidRDefault="00A6173A" w:rsidP="000E36AA">
            <w:pPr>
              <w:spacing w:line="360" w:lineRule="auto"/>
              <w:rPr>
                <w:rFonts w:ascii="宋体" w:hAnsi="宋体" w:cs="宋体"/>
                <w:bCs/>
                <w:color w:val="000000"/>
                <w:szCs w:val="21"/>
              </w:rPr>
            </w:pPr>
            <w:r>
              <w:rPr>
                <w:rFonts w:ascii="宋体" w:hAnsi="宋体" w:cs="宋体" w:hint="eastAsia"/>
                <w:bCs/>
                <w:color w:val="000000"/>
                <w:szCs w:val="21"/>
              </w:rPr>
              <w:t>在原标准系列中增加7、8号标准。</w:t>
            </w:r>
          </w:p>
          <w:p w:rsidR="0033615B" w:rsidRDefault="0033615B" w:rsidP="000E36AA">
            <w:pPr>
              <w:spacing w:line="360" w:lineRule="auto"/>
              <w:rPr>
                <w:rFonts w:ascii="宋体" w:hAnsi="宋体" w:cs="宋体"/>
                <w:bCs/>
                <w:color w:val="000000"/>
                <w:szCs w:val="21"/>
              </w:rPr>
            </w:pPr>
          </w:p>
          <w:p w:rsidR="0033615B" w:rsidRDefault="0033615B" w:rsidP="000E36AA">
            <w:pPr>
              <w:spacing w:line="360" w:lineRule="auto"/>
              <w:rPr>
                <w:rFonts w:ascii="宋体" w:hAnsi="宋体" w:cs="宋体"/>
                <w:bCs/>
                <w:color w:val="000000"/>
                <w:szCs w:val="21"/>
              </w:rPr>
            </w:pPr>
          </w:p>
          <w:p w:rsidR="0033615B" w:rsidRDefault="00A6173A" w:rsidP="000E36AA">
            <w:pPr>
              <w:spacing w:line="360" w:lineRule="auto"/>
              <w:rPr>
                <w:rFonts w:ascii="宋体" w:hAnsi="宋体" w:cs="宋体"/>
                <w:bCs/>
                <w:color w:val="000000"/>
                <w:szCs w:val="21"/>
              </w:rPr>
            </w:pPr>
            <w:r>
              <w:rPr>
                <w:rFonts w:ascii="宋体" w:hAnsi="宋体" w:cs="Tahoma" w:hint="eastAsia"/>
                <w:color w:val="000000"/>
                <w:kern w:val="0"/>
                <w:szCs w:val="18"/>
              </w:rPr>
              <w:t>1#统一样品的Pr含量比较低，重新配制统一样品，</w:t>
            </w:r>
            <w:r>
              <w:rPr>
                <w:rFonts w:ascii="宋体" w:hAnsi="宋体" w:cs="宋体" w:hint="eastAsia"/>
                <w:bCs/>
                <w:color w:val="000000"/>
                <w:szCs w:val="21"/>
              </w:rPr>
              <w:t>做补充试验。</w:t>
            </w:r>
          </w:p>
          <w:p w:rsidR="0033615B" w:rsidRDefault="0033615B" w:rsidP="000E36AA">
            <w:pPr>
              <w:spacing w:line="360" w:lineRule="auto"/>
              <w:rPr>
                <w:bCs/>
                <w:szCs w:val="21"/>
              </w:rPr>
            </w:pP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lastRenderedPageBreak/>
              <w:t>2</w:t>
            </w:r>
          </w:p>
        </w:tc>
        <w:tc>
          <w:tcPr>
            <w:tcW w:w="1440" w:type="dxa"/>
          </w:tcPr>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33615B" w:rsidP="000E36AA">
            <w:pPr>
              <w:spacing w:line="360" w:lineRule="auto"/>
              <w:jc w:val="center"/>
              <w:rPr>
                <w:rFonts w:ascii="宋体" w:hAnsi="黑体"/>
                <w:bCs/>
                <w:szCs w:val="21"/>
              </w:rPr>
            </w:pPr>
          </w:p>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Default="00A6173A" w:rsidP="000E36AA">
            <w:pPr>
              <w:spacing w:line="360" w:lineRule="auto"/>
              <w:rPr>
                <w:rFonts w:hAnsi="宋体"/>
                <w:szCs w:val="21"/>
              </w:rPr>
            </w:pPr>
            <w:r>
              <w:rPr>
                <w:rFonts w:hAnsi="宋体" w:hint="eastAsia"/>
                <w:szCs w:val="21"/>
              </w:rPr>
              <w:t>（</w:t>
            </w:r>
            <w:r>
              <w:rPr>
                <w:rFonts w:hAnsi="宋体" w:hint="eastAsia"/>
                <w:szCs w:val="21"/>
              </w:rPr>
              <w:t>1</w:t>
            </w:r>
            <w:r>
              <w:rPr>
                <w:rFonts w:hAnsi="宋体" w:hint="eastAsia"/>
                <w:szCs w:val="21"/>
              </w:rPr>
              <w:t>）</w:t>
            </w:r>
            <w:r>
              <w:rPr>
                <w:rFonts w:hAnsi="宋体"/>
                <w:szCs w:val="21"/>
              </w:rPr>
              <w:t>氧化钕产品标准</w:t>
            </w:r>
            <w:r>
              <w:rPr>
                <w:szCs w:val="21"/>
              </w:rPr>
              <w:t>(GB/T 5240-2015)</w:t>
            </w:r>
            <w:r>
              <w:rPr>
                <w:rFonts w:hAnsi="宋体"/>
                <w:szCs w:val="21"/>
              </w:rPr>
              <w:t>中牌号</w:t>
            </w:r>
            <w:r>
              <w:rPr>
                <w:szCs w:val="21"/>
              </w:rPr>
              <w:t>Nd</w:t>
            </w:r>
            <w:r>
              <w:rPr>
                <w:szCs w:val="21"/>
                <w:vertAlign w:val="subscript"/>
              </w:rPr>
              <w:t>2</w:t>
            </w:r>
            <w:r>
              <w:rPr>
                <w:szCs w:val="21"/>
              </w:rPr>
              <w:t>O</w:t>
            </w:r>
            <w:r>
              <w:rPr>
                <w:szCs w:val="21"/>
                <w:vertAlign w:val="subscript"/>
              </w:rPr>
              <w:t>3</w:t>
            </w:r>
            <w:r>
              <w:rPr>
                <w:szCs w:val="21"/>
              </w:rPr>
              <w:t>-2N5</w:t>
            </w:r>
            <w:r>
              <w:rPr>
                <w:rFonts w:hAnsi="宋体"/>
                <w:szCs w:val="21"/>
              </w:rPr>
              <w:t>和</w:t>
            </w:r>
            <w:r>
              <w:rPr>
                <w:szCs w:val="21"/>
              </w:rPr>
              <w:t>Nd</w:t>
            </w:r>
            <w:r>
              <w:rPr>
                <w:szCs w:val="21"/>
                <w:vertAlign w:val="subscript"/>
              </w:rPr>
              <w:t>2</w:t>
            </w:r>
            <w:r>
              <w:rPr>
                <w:szCs w:val="21"/>
              </w:rPr>
              <w:t>O</w:t>
            </w:r>
            <w:r>
              <w:rPr>
                <w:szCs w:val="21"/>
                <w:vertAlign w:val="subscript"/>
              </w:rPr>
              <w:t>3</w:t>
            </w:r>
            <w:r>
              <w:rPr>
                <w:szCs w:val="21"/>
              </w:rPr>
              <w:t>-2N</w:t>
            </w:r>
            <w:r>
              <w:rPr>
                <w:rFonts w:hAnsi="宋体"/>
                <w:szCs w:val="21"/>
              </w:rPr>
              <w:t>要求氧化镨含量分别不大于</w:t>
            </w:r>
            <w:r>
              <w:rPr>
                <w:szCs w:val="21"/>
              </w:rPr>
              <w:t>0.30</w:t>
            </w:r>
            <w:r>
              <w:rPr>
                <w:rFonts w:hint="eastAsia"/>
                <w:szCs w:val="21"/>
              </w:rPr>
              <w:t xml:space="preserve"> </w:t>
            </w:r>
            <w:r>
              <w:rPr>
                <w:szCs w:val="21"/>
              </w:rPr>
              <w:t>%</w:t>
            </w:r>
            <w:r>
              <w:rPr>
                <w:rFonts w:hAnsi="宋体"/>
                <w:szCs w:val="21"/>
              </w:rPr>
              <w:t>和</w:t>
            </w:r>
            <w:r>
              <w:rPr>
                <w:szCs w:val="21"/>
              </w:rPr>
              <w:t>0.50</w:t>
            </w:r>
            <w:r>
              <w:rPr>
                <w:rFonts w:hint="eastAsia"/>
                <w:szCs w:val="21"/>
              </w:rPr>
              <w:t xml:space="preserve"> </w:t>
            </w:r>
            <w:r>
              <w:rPr>
                <w:szCs w:val="21"/>
              </w:rPr>
              <w:t>%</w:t>
            </w:r>
            <w:r>
              <w:rPr>
                <w:rFonts w:hAnsi="宋体"/>
                <w:szCs w:val="21"/>
              </w:rPr>
              <w:t>，而本标准氧化镨测定上限仅为</w:t>
            </w:r>
            <w:r>
              <w:rPr>
                <w:szCs w:val="21"/>
              </w:rPr>
              <w:t>0.20</w:t>
            </w:r>
            <w:r>
              <w:rPr>
                <w:rFonts w:hint="eastAsia"/>
                <w:szCs w:val="21"/>
              </w:rPr>
              <w:t xml:space="preserve"> </w:t>
            </w:r>
            <w:r>
              <w:rPr>
                <w:szCs w:val="21"/>
              </w:rPr>
              <w:t>%</w:t>
            </w:r>
            <w:r>
              <w:rPr>
                <w:rFonts w:hAnsi="宋体"/>
                <w:szCs w:val="21"/>
              </w:rPr>
              <w:t>，无法满足产品要求，建议提高标准中氧化镨测定上限至</w:t>
            </w:r>
            <w:r>
              <w:rPr>
                <w:szCs w:val="21"/>
              </w:rPr>
              <w:t>0.50</w:t>
            </w:r>
            <w:r>
              <w:rPr>
                <w:rFonts w:hint="eastAsia"/>
                <w:szCs w:val="21"/>
              </w:rPr>
              <w:t xml:space="preserve"> </w:t>
            </w:r>
            <w:r>
              <w:rPr>
                <w:szCs w:val="21"/>
              </w:rPr>
              <w:t>%</w:t>
            </w:r>
            <w:r>
              <w:rPr>
                <w:rFonts w:hAnsi="宋体"/>
                <w:szCs w:val="21"/>
              </w:rPr>
              <w:t>。</w:t>
            </w:r>
          </w:p>
          <w:p w:rsidR="0033615B" w:rsidRDefault="00A6173A" w:rsidP="000E36AA">
            <w:pPr>
              <w:spacing w:line="360" w:lineRule="auto"/>
            </w:pPr>
            <w:r>
              <w:rPr>
                <w:rFonts w:hAnsi="宋体" w:hint="eastAsia"/>
                <w:szCs w:val="21"/>
              </w:rPr>
              <w:t>（</w:t>
            </w:r>
            <w:r>
              <w:rPr>
                <w:rFonts w:hAnsi="宋体" w:hint="eastAsia"/>
                <w:szCs w:val="21"/>
              </w:rPr>
              <w:t>2</w:t>
            </w:r>
            <w:r>
              <w:rPr>
                <w:rFonts w:hAnsi="宋体" w:hint="eastAsia"/>
                <w:szCs w:val="21"/>
              </w:rPr>
              <w:t>）</w:t>
            </w:r>
            <w:r>
              <w:rPr>
                <w:rFonts w:hAnsi="宋体"/>
                <w:szCs w:val="21"/>
              </w:rPr>
              <w:t>国标</w:t>
            </w:r>
            <w:r>
              <w:rPr>
                <w:szCs w:val="21"/>
              </w:rPr>
              <w:t>GB/T</w:t>
            </w:r>
            <w:r>
              <w:rPr>
                <w:rFonts w:hint="eastAsia"/>
                <w:szCs w:val="21"/>
              </w:rPr>
              <w:t xml:space="preserve"> </w:t>
            </w:r>
            <w:r>
              <w:rPr>
                <w:szCs w:val="21"/>
              </w:rPr>
              <w:t>18115.4</w:t>
            </w:r>
            <w:r>
              <w:rPr>
                <w:rFonts w:hAnsi="宋体"/>
                <w:szCs w:val="21"/>
              </w:rPr>
              <w:t>中包含氧化钕和金属钕的测定，但试验报告中未体现出金属钕的测定信息，建议增加相关信息。</w:t>
            </w:r>
          </w:p>
          <w:p w:rsidR="0033615B" w:rsidRDefault="0033615B" w:rsidP="000E36AA">
            <w:pPr>
              <w:spacing w:line="360" w:lineRule="auto"/>
            </w:pPr>
          </w:p>
          <w:p w:rsidR="0033615B" w:rsidRDefault="0033615B" w:rsidP="000E36AA">
            <w:pPr>
              <w:spacing w:line="360" w:lineRule="auto"/>
              <w:rPr>
                <w:rFonts w:ascii="宋体" w:hAnsi="黑体"/>
                <w:bCs/>
                <w:szCs w:val="21"/>
              </w:rPr>
            </w:pPr>
          </w:p>
        </w:tc>
        <w:tc>
          <w:tcPr>
            <w:tcW w:w="1608" w:type="dxa"/>
          </w:tcPr>
          <w:p w:rsidR="0033615B" w:rsidRDefault="0033615B" w:rsidP="000E36AA">
            <w:pPr>
              <w:spacing w:line="360" w:lineRule="auto"/>
              <w:rPr>
                <w:rFonts w:hAnsi="宋体"/>
                <w:szCs w:val="28"/>
              </w:rPr>
            </w:pPr>
          </w:p>
          <w:p w:rsidR="0033615B" w:rsidRDefault="0033615B" w:rsidP="000E36AA">
            <w:pPr>
              <w:spacing w:line="360" w:lineRule="auto"/>
              <w:rPr>
                <w:rFonts w:hAnsi="宋体"/>
                <w:szCs w:val="28"/>
              </w:rPr>
            </w:pPr>
          </w:p>
          <w:p w:rsidR="0033615B" w:rsidRDefault="0033615B" w:rsidP="000E36AA">
            <w:pPr>
              <w:spacing w:line="360" w:lineRule="auto"/>
              <w:rPr>
                <w:rFonts w:hAnsi="宋体"/>
                <w:szCs w:val="28"/>
              </w:rPr>
            </w:pPr>
          </w:p>
          <w:p w:rsidR="0033615B" w:rsidRDefault="0033615B" w:rsidP="000E36AA">
            <w:pPr>
              <w:spacing w:line="360" w:lineRule="auto"/>
              <w:rPr>
                <w:rFonts w:hAnsi="宋体"/>
                <w:szCs w:val="28"/>
              </w:rPr>
            </w:pPr>
          </w:p>
          <w:p w:rsidR="0033615B" w:rsidRDefault="0033615B" w:rsidP="000E36AA">
            <w:pPr>
              <w:spacing w:line="360" w:lineRule="auto"/>
              <w:rPr>
                <w:rFonts w:hAnsi="宋体"/>
                <w:szCs w:val="28"/>
              </w:rPr>
            </w:pPr>
          </w:p>
          <w:p w:rsidR="0033615B" w:rsidRDefault="0033615B" w:rsidP="000E36AA">
            <w:pPr>
              <w:spacing w:line="360" w:lineRule="auto"/>
              <w:rPr>
                <w:rFonts w:hAnsi="宋体"/>
                <w:szCs w:val="28"/>
              </w:rPr>
            </w:pPr>
          </w:p>
          <w:p w:rsidR="0033615B" w:rsidRDefault="00A6173A" w:rsidP="000E36AA">
            <w:pPr>
              <w:spacing w:line="360" w:lineRule="auto"/>
              <w:jc w:val="center"/>
              <w:rPr>
                <w:rFonts w:hAnsi="宋体"/>
                <w:szCs w:val="28"/>
              </w:rPr>
            </w:pPr>
            <w:r>
              <w:rPr>
                <w:rFonts w:hAnsi="宋体" w:hint="eastAsia"/>
                <w:szCs w:val="28"/>
              </w:rPr>
              <w:t>赣州有色冶金</w:t>
            </w:r>
          </w:p>
          <w:p w:rsidR="0033615B" w:rsidRDefault="00A6173A" w:rsidP="000E36AA">
            <w:pPr>
              <w:spacing w:line="360" w:lineRule="auto"/>
              <w:jc w:val="center"/>
              <w:rPr>
                <w:rFonts w:hAnsi="宋体"/>
                <w:szCs w:val="28"/>
              </w:rPr>
            </w:pPr>
            <w:r>
              <w:rPr>
                <w:rFonts w:hAnsi="宋体" w:hint="eastAsia"/>
                <w:szCs w:val="28"/>
              </w:rPr>
              <w:t>研究所</w:t>
            </w:r>
          </w:p>
          <w:p w:rsidR="0033615B" w:rsidRDefault="0033615B" w:rsidP="000E36AA">
            <w:pPr>
              <w:spacing w:line="360" w:lineRule="auto"/>
              <w:rPr>
                <w:rFonts w:ascii="宋体" w:hAnsi="黑体"/>
                <w:bCs/>
                <w:szCs w:val="21"/>
              </w:rPr>
            </w:pPr>
          </w:p>
        </w:tc>
        <w:tc>
          <w:tcPr>
            <w:tcW w:w="846" w:type="dxa"/>
          </w:tcPr>
          <w:p w:rsidR="0033615B" w:rsidRDefault="00A6173A" w:rsidP="000E36AA">
            <w:pPr>
              <w:spacing w:line="360" w:lineRule="auto"/>
              <w:jc w:val="center"/>
              <w:rPr>
                <w:rFonts w:ascii="宋体" w:hAnsi="黑体"/>
                <w:bCs/>
                <w:szCs w:val="21"/>
              </w:rPr>
            </w:pPr>
            <w:r>
              <w:rPr>
                <w:rFonts w:ascii="宋体" w:hAnsi="黑体" w:hint="eastAsia"/>
                <w:bCs/>
                <w:szCs w:val="21"/>
              </w:rPr>
              <w:t>采纳</w:t>
            </w: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33615B" w:rsidP="000E36AA">
            <w:pPr>
              <w:spacing w:line="360" w:lineRule="auto"/>
              <w:jc w:val="center"/>
              <w:rPr>
                <w:rFonts w:ascii="宋体" w:hAnsi="黑体"/>
              </w:rPr>
            </w:pPr>
          </w:p>
          <w:p w:rsidR="0033615B" w:rsidRDefault="00A6173A" w:rsidP="000E36AA">
            <w:pPr>
              <w:spacing w:line="360" w:lineRule="auto"/>
              <w:jc w:val="center"/>
              <w:rPr>
                <w:rFonts w:ascii="宋体" w:hAnsi="黑体"/>
              </w:rPr>
            </w:pPr>
            <w:r>
              <w:rPr>
                <w:rFonts w:ascii="宋体" w:hAnsi="黑体" w:hint="eastAsia"/>
                <w:bCs/>
                <w:szCs w:val="21"/>
              </w:rPr>
              <w:t>采纳</w:t>
            </w:r>
          </w:p>
        </w:tc>
        <w:tc>
          <w:tcPr>
            <w:tcW w:w="1808" w:type="dxa"/>
          </w:tcPr>
          <w:p w:rsidR="0033615B" w:rsidRDefault="00A6173A" w:rsidP="000E36AA">
            <w:pPr>
              <w:spacing w:line="360" w:lineRule="auto"/>
              <w:rPr>
                <w:rFonts w:ascii="宋体" w:hAnsi="宋体" w:cs="宋体"/>
                <w:bCs/>
                <w:color w:val="000000"/>
                <w:szCs w:val="21"/>
              </w:rPr>
            </w:pPr>
            <w:r>
              <w:rPr>
                <w:rFonts w:ascii="宋体" w:hAnsi="黑体" w:hint="eastAsia"/>
                <w:bCs/>
                <w:szCs w:val="21"/>
              </w:rPr>
              <w:t>已修改Pr</w:t>
            </w:r>
            <w:r>
              <w:rPr>
                <w:rFonts w:ascii="宋体" w:hAnsi="宋体" w:cs="宋体" w:hint="eastAsia"/>
                <w:bCs/>
                <w:color w:val="000000"/>
                <w:szCs w:val="21"/>
              </w:rPr>
              <w:t>含量上限为0.5%,增加补充试验。</w:t>
            </w:r>
          </w:p>
          <w:p w:rsidR="0033615B" w:rsidRDefault="0033615B" w:rsidP="000E36AA">
            <w:pPr>
              <w:spacing w:line="360" w:lineRule="auto"/>
              <w:rPr>
                <w:rFonts w:ascii="宋体" w:hAnsi="宋体" w:cs="宋体"/>
                <w:bCs/>
                <w:color w:val="000000"/>
                <w:szCs w:val="21"/>
              </w:rPr>
            </w:pPr>
          </w:p>
          <w:p w:rsidR="0033615B" w:rsidRDefault="0033615B" w:rsidP="000E36AA">
            <w:pPr>
              <w:spacing w:line="360" w:lineRule="auto"/>
              <w:rPr>
                <w:rFonts w:ascii="宋体" w:hAnsi="黑体"/>
                <w:bCs/>
                <w:szCs w:val="21"/>
              </w:rPr>
            </w:pPr>
          </w:p>
          <w:p w:rsidR="0033615B" w:rsidRDefault="0033615B" w:rsidP="000E36AA">
            <w:pPr>
              <w:spacing w:line="360" w:lineRule="auto"/>
              <w:rPr>
                <w:rFonts w:ascii="宋体" w:hAnsi="黑体"/>
                <w:bCs/>
                <w:szCs w:val="21"/>
              </w:rPr>
            </w:pPr>
          </w:p>
          <w:p w:rsidR="0033615B" w:rsidRDefault="0033615B" w:rsidP="000E36AA">
            <w:pPr>
              <w:spacing w:line="360" w:lineRule="auto"/>
              <w:rPr>
                <w:rFonts w:ascii="宋体" w:hAnsi="黑体"/>
                <w:bCs/>
                <w:szCs w:val="21"/>
              </w:rPr>
            </w:pPr>
          </w:p>
          <w:p w:rsidR="0033615B" w:rsidRDefault="0033615B" w:rsidP="000E36AA">
            <w:pPr>
              <w:spacing w:line="360" w:lineRule="auto"/>
              <w:rPr>
                <w:rFonts w:ascii="宋体" w:hAnsi="黑体"/>
                <w:bCs/>
                <w:szCs w:val="21"/>
              </w:rPr>
            </w:pPr>
          </w:p>
          <w:p w:rsidR="0033615B" w:rsidRDefault="0033615B" w:rsidP="000E36AA">
            <w:pPr>
              <w:spacing w:line="360" w:lineRule="auto"/>
              <w:rPr>
                <w:rFonts w:ascii="宋体" w:hAnsi="黑体"/>
                <w:bCs/>
                <w:szCs w:val="21"/>
              </w:rPr>
            </w:pPr>
          </w:p>
          <w:p w:rsidR="0033615B" w:rsidRDefault="00A6173A" w:rsidP="000E36AA">
            <w:pPr>
              <w:spacing w:line="360" w:lineRule="auto"/>
              <w:rPr>
                <w:rFonts w:ascii="黑体" w:hAnsi="宋体"/>
              </w:rPr>
            </w:pPr>
            <w:r>
              <w:rPr>
                <w:rFonts w:ascii="宋体" w:hAnsi="黑体" w:hint="eastAsia"/>
                <w:bCs/>
                <w:szCs w:val="21"/>
              </w:rPr>
              <w:t>已修改，在</w:t>
            </w:r>
            <w:r>
              <w:rPr>
                <w:rFonts w:ascii="宋体" w:hAnsi="宋体" w:hint="eastAsia"/>
              </w:rPr>
              <w:t>试样(2.4)、</w:t>
            </w:r>
            <w:r>
              <w:rPr>
                <w:rFonts w:ascii="黑体" w:hAnsi="宋体" w:hint="eastAsia"/>
              </w:rPr>
              <w:t>分析结果的计算与表达</w:t>
            </w:r>
            <w:r>
              <w:rPr>
                <w:rFonts w:ascii="宋体" w:hAnsi="宋体" w:hint="eastAsia"/>
              </w:rPr>
              <w:t>中(2.7)</w:t>
            </w:r>
            <w:r>
              <w:rPr>
                <w:rFonts w:hAnsi="宋体"/>
                <w:szCs w:val="21"/>
              </w:rPr>
              <w:t>增加相关信息。</w:t>
            </w:r>
          </w:p>
          <w:p w:rsidR="0033615B" w:rsidRDefault="0033615B" w:rsidP="000E36AA">
            <w:pPr>
              <w:spacing w:line="360" w:lineRule="auto"/>
              <w:rPr>
                <w:rFonts w:ascii="宋体" w:hAnsi="黑体"/>
                <w:bCs/>
                <w:szCs w:val="21"/>
              </w:rPr>
            </w:pP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lastRenderedPageBreak/>
              <w:t>序</w:t>
            </w:r>
          </w:p>
          <w:p w:rsidR="0033615B" w:rsidRDefault="00A6173A" w:rsidP="000E36AA">
            <w:pPr>
              <w:spacing w:line="360" w:lineRule="auto"/>
              <w:jc w:val="center"/>
              <w:rPr>
                <w:rFonts w:ascii="宋体" w:hAnsi="黑体"/>
                <w:bCs/>
                <w:szCs w:val="21"/>
              </w:rPr>
            </w:pPr>
            <w:r>
              <w:rPr>
                <w:rFonts w:ascii="宋体" w:hAnsi="黑体" w:hint="eastAsia"/>
                <w:bCs/>
                <w:szCs w:val="21"/>
              </w:rPr>
              <w:t>号</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标准章节</w:t>
            </w:r>
          </w:p>
          <w:p w:rsidR="0033615B" w:rsidRDefault="00A6173A" w:rsidP="000E36AA">
            <w:pPr>
              <w:spacing w:line="360" w:lineRule="auto"/>
              <w:jc w:val="center"/>
              <w:rPr>
                <w:rFonts w:ascii="宋体" w:hAnsi="黑体"/>
                <w:bCs/>
                <w:szCs w:val="21"/>
              </w:rPr>
            </w:pPr>
            <w:r>
              <w:rPr>
                <w:rFonts w:ascii="宋体" w:hAnsi="黑体" w:hint="eastAsia"/>
                <w:bCs/>
                <w:szCs w:val="21"/>
              </w:rPr>
              <w:t>编号</w:t>
            </w:r>
          </w:p>
        </w:tc>
        <w:tc>
          <w:tcPr>
            <w:tcW w:w="2406" w:type="dxa"/>
          </w:tcPr>
          <w:p w:rsidR="0033615B" w:rsidRDefault="00A6173A" w:rsidP="000E36AA">
            <w:pPr>
              <w:spacing w:line="360" w:lineRule="auto"/>
              <w:jc w:val="center"/>
              <w:rPr>
                <w:rFonts w:ascii="宋体" w:hAnsi="黑体"/>
                <w:bCs/>
                <w:szCs w:val="21"/>
              </w:rPr>
            </w:pPr>
            <w:r>
              <w:rPr>
                <w:rFonts w:ascii="宋体" w:hAnsi="黑体" w:hint="eastAsia"/>
                <w:bCs/>
                <w:szCs w:val="21"/>
              </w:rPr>
              <w:t>建议内容</w:t>
            </w:r>
          </w:p>
        </w:tc>
        <w:tc>
          <w:tcPr>
            <w:tcW w:w="1608" w:type="dxa"/>
          </w:tcPr>
          <w:p w:rsidR="0033615B" w:rsidRDefault="00A6173A" w:rsidP="000E36AA">
            <w:pPr>
              <w:spacing w:line="360" w:lineRule="auto"/>
              <w:jc w:val="center"/>
              <w:rPr>
                <w:rFonts w:ascii="宋体" w:hAnsi="黑体"/>
                <w:bCs/>
                <w:szCs w:val="21"/>
              </w:rPr>
            </w:pPr>
            <w:r>
              <w:rPr>
                <w:rFonts w:ascii="宋体" w:hAnsi="黑体" w:hint="eastAsia"/>
                <w:bCs/>
                <w:szCs w:val="21"/>
              </w:rPr>
              <w:t>提出单位</w:t>
            </w:r>
          </w:p>
        </w:tc>
        <w:tc>
          <w:tcPr>
            <w:tcW w:w="846" w:type="dxa"/>
          </w:tcPr>
          <w:p w:rsidR="0033615B" w:rsidRDefault="00A6173A" w:rsidP="000E36AA">
            <w:pPr>
              <w:spacing w:line="360" w:lineRule="auto"/>
              <w:jc w:val="center"/>
              <w:rPr>
                <w:rFonts w:ascii="宋体" w:hAnsi="黑体"/>
                <w:bCs/>
                <w:szCs w:val="21"/>
              </w:rPr>
            </w:pPr>
            <w:r>
              <w:rPr>
                <w:rFonts w:ascii="宋体" w:hAnsi="黑体" w:hint="eastAsia"/>
                <w:bCs/>
                <w:szCs w:val="21"/>
              </w:rPr>
              <w:t>处理</w:t>
            </w:r>
          </w:p>
          <w:p w:rsidR="0033615B" w:rsidRDefault="00A6173A" w:rsidP="000E36AA">
            <w:pPr>
              <w:spacing w:line="360" w:lineRule="auto"/>
              <w:jc w:val="center"/>
              <w:rPr>
                <w:rFonts w:ascii="宋体" w:hAnsi="黑体"/>
                <w:bCs/>
                <w:szCs w:val="21"/>
              </w:rPr>
            </w:pPr>
            <w:r>
              <w:rPr>
                <w:rFonts w:ascii="宋体" w:hAnsi="黑体" w:hint="eastAsia"/>
                <w:bCs/>
                <w:szCs w:val="21"/>
              </w:rPr>
              <w:t>意见</w:t>
            </w:r>
          </w:p>
        </w:tc>
        <w:tc>
          <w:tcPr>
            <w:tcW w:w="1808" w:type="dxa"/>
          </w:tcPr>
          <w:p w:rsidR="0033615B" w:rsidRDefault="00A6173A" w:rsidP="000E36AA">
            <w:pPr>
              <w:spacing w:line="360" w:lineRule="auto"/>
              <w:jc w:val="center"/>
              <w:rPr>
                <w:rFonts w:ascii="宋体" w:hAnsi="黑体"/>
                <w:bCs/>
                <w:szCs w:val="21"/>
              </w:rPr>
            </w:pPr>
            <w:r>
              <w:rPr>
                <w:rFonts w:ascii="宋体" w:hAnsi="黑体" w:hint="eastAsia"/>
                <w:bCs/>
                <w:szCs w:val="21"/>
              </w:rPr>
              <w:t>备注</w:t>
            </w: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3</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Pr="00C95F41" w:rsidRDefault="00A6173A" w:rsidP="000E36AA">
            <w:pPr>
              <w:pStyle w:val="a8"/>
              <w:spacing w:line="360" w:lineRule="auto"/>
              <w:ind w:firstLineChars="100" w:firstLine="210"/>
              <w:jc w:val="left"/>
              <w:rPr>
                <w:rFonts w:ascii="宋体" w:hAnsi="宋体" w:cs="宋体"/>
                <w:szCs w:val="24"/>
                <w:lang w:val="en-US" w:eastAsia="zh-CN"/>
              </w:rPr>
            </w:pPr>
            <w:r w:rsidRPr="00345FF2">
              <w:rPr>
                <w:rFonts w:ascii="宋体" w:hAnsi="宋体" w:cs="宋体" w:hint="eastAsia"/>
                <w:szCs w:val="24"/>
                <w:lang w:val="en-US" w:eastAsia="zh-CN"/>
              </w:rPr>
              <w:t>1#、2#样品中Pr、</w:t>
            </w:r>
            <w:proofErr w:type="spellStart"/>
            <w:r w:rsidRPr="00345FF2">
              <w:rPr>
                <w:rFonts w:ascii="宋体" w:hAnsi="宋体" w:cs="宋体" w:hint="eastAsia"/>
                <w:szCs w:val="24"/>
                <w:lang w:val="en-US" w:eastAsia="zh-CN"/>
              </w:rPr>
              <w:t>Sm</w:t>
            </w:r>
            <w:proofErr w:type="spellEnd"/>
            <w:r w:rsidRPr="00345FF2">
              <w:rPr>
                <w:rFonts w:ascii="宋体" w:hAnsi="宋体" w:cs="宋体" w:hint="eastAsia"/>
                <w:szCs w:val="24"/>
                <w:lang w:val="en-US" w:eastAsia="zh-CN"/>
              </w:rPr>
              <w:t>二个元素差异略大，建议再确认一下数据。</w:t>
            </w:r>
          </w:p>
          <w:p w:rsidR="0033615B" w:rsidRDefault="0033615B" w:rsidP="000E36AA">
            <w:pPr>
              <w:spacing w:line="360" w:lineRule="auto"/>
              <w:rPr>
                <w:rFonts w:ascii="宋体" w:hAnsi="黑体"/>
                <w:bCs/>
                <w:szCs w:val="21"/>
              </w:rPr>
            </w:pPr>
          </w:p>
        </w:tc>
        <w:tc>
          <w:tcPr>
            <w:tcW w:w="1608" w:type="dxa"/>
          </w:tcPr>
          <w:p w:rsidR="0033615B" w:rsidRDefault="00A6173A" w:rsidP="000E36AA">
            <w:pPr>
              <w:pStyle w:val="a7"/>
              <w:spacing w:line="360" w:lineRule="auto"/>
            </w:pPr>
            <w:r>
              <w:rPr>
                <w:rFonts w:hint="eastAsia"/>
              </w:rPr>
              <w:t>江阴加华新材料资源有限公司</w:t>
            </w:r>
          </w:p>
          <w:p w:rsidR="0033615B" w:rsidRDefault="0033615B" w:rsidP="000E36AA">
            <w:pPr>
              <w:spacing w:line="360" w:lineRule="auto"/>
              <w:rPr>
                <w:rFonts w:ascii="宋体" w:hAnsi="黑体"/>
                <w:bCs/>
                <w:szCs w:val="21"/>
              </w:rPr>
            </w:pPr>
          </w:p>
        </w:tc>
        <w:tc>
          <w:tcPr>
            <w:tcW w:w="846" w:type="dxa"/>
          </w:tcPr>
          <w:p w:rsidR="0033615B" w:rsidRDefault="00A6173A" w:rsidP="000E36AA">
            <w:pPr>
              <w:pStyle w:val="af"/>
              <w:adjustRightInd/>
              <w:spacing w:line="360" w:lineRule="auto"/>
              <w:textAlignment w:val="auto"/>
              <w:rPr>
                <w:rFonts w:ascii="宋体" w:hAnsi="黑体"/>
                <w:bCs/>
                <w:kern w:val="2"/>
                <w:szCs w:val="21"/>
              </w:rPr>
            </w:pPr>
            <w:r>
              <w:rPr>
                <w:rFonts w:ascii="宋体" w:hAnsi="黑体" w:hint="eastAsia"/>
                <w:bCs/>
                <w:kern w:val="2"/>
                <w:szCs w:val="21"/>
              </w:rPr>
              <w:t>采纳</w:t>
            </w:r>
          </w:p>
        </w:tc>
        <w:tc>
          <w:tcPr>
            <w:tcW w:w="1808" w:type="dxa"/>
          </w:tcPr>
          <w:p w:rsidR="0033615B" w:rsidRDefault="00A6173A" w:rsidP="000E36AA">
            <w:pPr>
              <w:spacing w:line="360" w:lineRule="auto"/>
              <w:rPr>
                <w:rFonts w:ascii="宋体" w:hAnsi="宋体" w:cs="宋体"/>
                <w:bCs/>
                <w:color w:val="000000"/>
                <w:szCs w:val="21"/>
              </w:rPr>
            </w:pPr>
            <w:r>
              <w:rPr>
                <w:rFonts w:ascii="宋体" w:hAnsi="宋体" w:cs="Tahoma" w:hint="eastAsia"/>
                <w:color w:val="000000"/>
                <w:kern w:val="0"/>
                <w:szCs w:val="18"/>
              </w:rPr>
              <w:t>1#统一样品的Pr含量比较低，重新配制统一样品，</w:t>
            </w:r>
            <w:r>
              <w:rPr>
                <w:rFonts w:ascii="宋体" w:hAnsi="宋体" w:cs="宋体" w:hint="eastAsia"/>
                <w:bCs/>
                <w:color w:val="000000"/>
                <w:szCs w:val="21"/>
              </w:rPr>
              <w:t>做补充试验。</w:t>
            </w:r>
          </w:p>
          <w:p w:rsidR="0033615B" w:rsidRDefault="0033615B" w:rsidP="000E36AA">
            <w:pPr>
              <w:spacing w:line="360" w:lineRule="auto"/>
              <w:rPr>
                <w:rFonts w:ascii="宋体" w:hAnsi="黑体"/>
                <w:bCs/>
                <w:szCs w:val="21"/>
              </w:rPr>
            </w:pP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4</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Default="00A6173A" w:rsidP="000E36AA">
            <w:pPr>
              <w:spacing w:line="360" w:lineRule="auto"/>
              <w:rPr>
                <w:rFonts w:ascii="宋体" w:hAnsi="黑体"/>
                <w:bCs/>
                <w:szCs w:val="21"/>
              </w:rPr>
            </w:pPr>
            <w:r>
              <w:rPr>
                <w:rFonts w:ascii="宋体" w:hAnsi="黑体" w:hint="eastAsia"/>
                <w:bCs/>
                <w:szCs w:val="21"/>
              </w:rPr>
              <w:t>无意见</w:t>
            </w:r>
          </w:p>
          <w:p w:rsidR="0033615B" w:rsidRDefault="0033615B" w:rsidP="000E36AA">
            <w:pPr>
              <w:spacing w:line="360" w:lineRule="auto"/>
              <w:rPr>
                <w:rFonts w:ascii="宋体" w:hAnsi="黑体"/>
                <w:bCs/>
                <w:szCs w:val="21"/>
              </w:rPr>
            </w:pPr>
          </w:p>
        </w:tc>
        <w:tc>
          <w:tcPr>
            <w:tcW w:w="1608" w:type="dxa"/>
          </w:tcPr>
          <w:p w:rsidR="0033615B" w:rsidRDefault="00A6173A" w:rsidP="000E36AA">
            <w:pPr>
              <w:spacing w:line="360" w:lineRule="auto"/>
              <w:rPr>
                <w:rFonts w:ascii="宋体" w:hAnsi="黑体"/>
                <w:bCs/>
                <w:szCs w:val="21"/>
              </w:rPr>
            </w:pPr>
            <w:r>
              <w:rPr>
                <w:rFonts w:ascii="宋体" w:hAnsi="宋体" w:hint="eastAsia"/>
                <w:bCs/>
                <w:color w:val="000000"/>
                <w:position w:val="-6"/>
              </w:rPr>
              <w:t>江苏金石稀土有限公司</w:t>
            </w:r>
          </w:p>
        </w:tc>
        <w:tc>
          <w:tcPr>
            <w:tcW w:w="846" w:type="dxa"/>
          </w:tcPr>
          <w:p w:rsidR="0033615B" w:rsidRDefault="0033615B" w:rsidP="000E36AA">
            <w:pPr>
              <w:spacing w:line="360" w:lineRule="auto"/>
              <w:rPr>
                <w:rFonts w:ascii="宋体" w:hAnsi="黑体"/>
                <w:bCs/>
                <w:szCs w:val="21"/>
              </w:rPr>
            </w:pPr>
          </w:p>
        </w:tc>
        <w:tc>
          <w:tcPr>
            <w:tcW w:w="1808" w:type="dxa"/>
          </w:tcPr>
          <w:p w:rsidR="0033615B" w:rsidRDefault="0033615B" w:rsidP="000E36AA">
            <w:pPr>
              <w:spacing w:line="360" w:lineRule="auto"/>
              <w:rPr>
                <w:rFonts w:ascii="宋体" w:hAnsi="黑体"/>
                <w:bCs/>
                <w:szCs w:val="21"/>
              </w:rPr>
            </w:pP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5</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Default="00A6173A" w:rsidP="000E36AA">
            <w:pPr>
              <w:spacing w:line="360" w:lineRule="auto"/>
              <w:rPr>
                <w:rFonts w:ascii="宋体" w:hAnsi="黑体"/>
                <w:bCs/>
                <w:szCs w:val="21"/>
              </w:rPr>
            </w:pPr>
            <w:r>
              <w:rPr>
                <w:rFonts w:ascii="宋体" w:hAnsi="黑体" w:hint="eastAsia"/>
                <w:bCs/>
                <w:szCs w:val="21"/>
              </w:rPr>
              <w:t>无意见</w:t>
            </w:r>
          </w:p>
        </w:tc>
        <w:tc>
          <w:tcPr>
            <w:tcW w:w="1608" w:type="dxa"/>
          </w:tcPr>
          <w:p w:rsidR="0033615B" w:rsidRDefault="00A6173A" w:rsidP="000E36AA">
            <w:pPr>
              <w:spacing w:line="360" w:lineRule="auto"/>
              <w:rPr>
                <w:rFonts w:ascii="宋体" w:hAnsi="黑体"/>
                <w:bCs/>
                <w:szCs w:val="21"/>
              </w:rPr>
            </w:pPr>
            <w:r>
              <w:rPr>
                <w:rFonts w:ascii="宋体" w:hAnsi="Courier New" w:hint="eastAsia"/>
                <w:kern w:val="0"/>
                <w:szCs w:val="21"/>
              </w:rPr>
              <w:t>湖南稀土金属材料研究院</w:t>
            </w:r>
          </w:p>
        </w:tc>
        <w:tc>
          <w:tcPr>
            <w:tcW w:w="846" w:type="dxa"/>
          </w:tcPr>
          <w:p w:rsidR="0033615B" w:rsidRDefault="0033615B" w:rsidP="000E36AA">
            <w:pPr>
              <w:spacing w:line="360" w:lineRule="auto"/>
              <w:rPr>
                <w:rFonts w:ascii="宋体" w:hAnsi="黑体"/>
                <w:bCs/>
                <w:szCs w:val="21"/>
              </w:rPr>
            </w:pPr>
          </w:p>
        </w:tc>
        <w:tc>
          <w:tcPr>
            <w:tcW w:w="1808" w:type="dxa"/>
          </w:tcPr>
          <w:p w:rsidR="0033615B" w:rsidRDefault="0033615B" w:rsidP="000E36AA">
            <w:pPr>
              <w:spacing w:line="360" w:lineRule="auto"/>
              <w:rPr>
                <w:rFonts w:ascii="宋体" w:hAnsi="黑体"/>
                <w:bCs/>
                <w:szCs w:val="21"/>
              </w:rPr>
            </w:pPr>
          </w:p>
        </w:tc>
      </w:tr>
      <w:tr w:rsidR="0033615B">
        <w:tc>
          <w:tcPr>
            <w:tcW w:w="414" w:type="dxa"/>
          </w:tcPr>
          <w:p w:rsidR="0033615B" w:rsidRDefault="00A6173A" w:rsidP="000E36AA">
            <w:pPr>
              <w:spacing w:line="360" w:lineRule="auto"/>
              <w:jc w:val="center"/>
              <w:rPr>
                <w:rFonts w:ascii="宋体" w:hAnsi="黑体"/>
                <w:bCs/>
                <w:szCs w:val="21"/>
              </w:rPr>
            </w:pPr>
            <w:r>
              <w:rPr>
                <w:rFonts w:ascii="宋体" w:hAnsi="黑体" w:hint="eastAsia"/>
                <w:bCs/>
                <w:szCs w:val="21"/>
              </w:rPr>
              <w:t>6</w:t>
            </w:r>
          </w:p>
        </w:tc>
        <w:tc>
          <w:tcPr>
            <w:tcW w:w="1440" w:type="dxa"/>
          </w:tcPr>
          <w:p w:rsidR="0033615B" w:rsidRDefault="00A6173A" w:rsidP="000E36AA">
            <w:pPr>
              <w:spacing w:line="360" w:lineRule="auto"/>
              <w:jc w:val="center"/>
              <w:rPr>
                <w:rFonts w:ascii="宋体" w:hAnsi="黑体"/>
                <w:bCs/>
                <w:szCs w:val="21"/>
              </w:rPr>
            </w:pPr>
            <w:r>
              <w:rPr>
                <w:rFonts w:ascii="宋体" w:hAnsi="黑体" w:hint="eastAsia"/>
                <w:bCs/>
                <w:szCs w:val="21"/>
              </w:rPr>
              <w:t>试验报告</w:t>
            </w:r>
          </w:p>
        </w:tc>
        <w:tc>
          <w:tcPr>
            <w:tcW w:w="2406" w:type="dxa"/>
          </w:tcPr>
          <w:p w:rsidR="0033615B" w:rsidRDefault="00A6173A" w:rsidP="000E36AA">
            <w:pPr>
              <w:spacing w:line="360" w:lineRule="auto"/>
              <w:rPr>
                <w:rFonts w:ascii="宋体" w:hAnsi="黑体"/>
                <w:bCs/>
                <w:szCs w:val="21"/>
              </w:rPr>
            </w:pPr>
            <w:r>
              <w:rPr>
                <w:rFonts w:ascii="宋体" w:hAnsi="黑体" w:hint="eastAsia"/>
                <w:bCs/>
                <w:szCs w:val="21"/>
              </w:rPr>
              <w:t>无意见</w:t>
            </w:r>
          </w:p>
        </w:tc>
        <w:tc>
          <w:tcPr>
            <w:tcW w:w="1608" w:type="dxa"/>
          </w:tcPr>
          <w:p w:rsidR="0033615B" w:rsidRDefault="00A6173A" w:rsidP="000E36AA">
            <w:pPr>
              <w:spacing w:line="360" w:lineRule="auto"/>
              <w:jc w:val="center"/>
              <w:rPr>
                <w:rFonts w:ascii="宋体" w:hAnsi="宋体"/>
                <w:color w:val="000000"/>
                <w:position w:val="-6"/>
                <w:szCs w:val="28"/>
              </w:rPr>
            </w:pPr>
            <w:r>
              <w:rPr>
                <w:rFonts w:ascii="宋体" w:hAnsi="宋体" w:hint="eastAsia"/>
                <w:color w:val="000000"/>
                <w:position w:val="-6"/>
                <w:szCs w:val="28"/>
              </w:rPr>
              <w:t>乐山有研稀土新材料</w:t>
            </w:r>
            <w:r>
              <w:rPr>
                <w:rFonts w:ascii="宋体" w:hAnsi="宋体"/>
                <w:color w:val="000000"/>
                <w:position w:val="-6"/>
                <w:szCs w:val="28"/>
              </w:rPr>
              <w:t>有限公司</w:t>
            </w:r>
          </w:p>
          <w:p w:rsidR="0033615B" w:rsidRDefault="0033615B" w:rsidP="000E36AA">
            <w:pPr>
              <w:spacing w:line="360" w:lineRule="auto"/>
              <w:rPr>
                <w:rFonts w:ascii="宋体" w:hAnsi="黑体"/>
                <w:bCs/>
                <w:szCs w:val="21"/>
              </w:rPr>
            </w:pPr>
          </w:p>
        </w:tc>
        <w:tc>
          <w:tcPr>
            <w:tcW w:w="846" w:type="dxa"/>
          </w:tcPr>
          <w:p w:rsidR="0033615B" w:rsidRDefault="0033615B" w:rsidP="000E36AA">
            <w:pPr>
              <w:spacing w:line="360" w:lineRule="auto"/>
              <w:rPr>
                <w:rFonts w:ascii="宋体" w:hAnsi="黑体"/>
                <w:bCs/>
                <w:szCs w:val="21"/>
              </w:rPr>
            </w:pPr>
          </w:p>
        </w:tc>
        <w:tc>
          <w:tcPr>
            <w:tcW w:w="1808" w:type="dxa"/>
          </w:tcPr>
          <w:p w:rsidR="0033615B" w:rsidRDefault="0033615B" w:rsidP="000E36AA">
            <w:pPr>
              <w:spacing w:line="360" w:lineRule="auto"/>
              <w:rPr>
                <w:rFonts w:ascii="宋体" w:hAnsi="黑体"/>
                <w:bCs/>
                <w:szCs w:val="21"/>
              </w:rPr>
            </w:pPr>
          </w:p>
        </w:tc>
      </w:tr>
    </w:tbl>
    <w:p w:rsidR="0033615B" w:rsidRDefault="00A6173A" w:rsidP="000E36AA">
      <w:pPr>
        <w:spacing w:line="360" w:lineRule="auto"/>
        <w:rPr>
          <w:rFonts w:ascii="宋体" w:hAnsi="黑体"/>
          <w:bCs/>
          <w:szCs w:val="21"/>
        </w:rPr>
      </w:pPr>
      <w:r>
        <w:rPr>
          <w:rFonts w:ascii="宋体" w:hAnsi="黑体" w:hint="eastAsia"/>
          <w:bCs/>
          <w:szCs w:val="21"/>
        </w:rPr>
        <w:t>说明：</w:t>
      </w:r>
    </w:p>
    <w:p w:rsidR="0033615B" w:rsidRDefault="00A6173A" w:rsidP="000E36AA">
      <w:pPr>
        <w:spacing w:line="360" w:lineRule="auto"/>
        <w:rPr>
          <w:szCs w:val="21"/>
        </w:rPr>
      </w:pPr>
      <w:r>
        <w:rPr>
          <w:rFonts w:hint="eastAsia"/>
          <w:szCs w:val="21"/>
        </w:rPr>
        <w:t>1</w:t>
      </w:r>
      <w:r>
        <w:rPr>
          <w:rFonts w:hint="eastAsia"/>
          <w:szCs w:val="21"/>
        </w:rPr>
        <w:t>、</w:t>
      </w:r>
      <w:r>
        <w:rPr>
          <w:rFonts w:ascii="宋体" w:hAnsi="黑体" w:hint="eastAsia"/>
          <w:bCs/>
          <w:szCs w:val="21"/>
        </w:rPr>
        <w:t>送</w:t>
      </w:r>
      <w:r>
        <w:rPr>
          <w:rFonts w:hint="eastAsia"/>
          <w:szCs w:val="21"/>
        </w:rPr>
        <w:t>《征求意见稿》的单位数：</w:t>
      </w:r>
      <w:r>
        <w:rPr>
          <w:rFonts w:hint="eastAsia"/>
          <w:szCs w:val="21"/>
        </w:rPr>
        <w:t>6</w:t>
      </w:r>
      <w:r>
        <w:rPr>
          <w:rFonts w:hint="eastAsia"/>
          <w:szCs w:val="21"/>
        </w:rPr>
        <w:t>个；</w:t>
      </w:r>
    </w:p>
    <w:p w:rsidR="0033615B" w:rsidRDefault="00A6173A" w:rsidP="000E36AA">
      <w:pPr>
        <w:spacing w:line="360" w:lineRule="auto"/>
        <w:rPr>
          <w:szCs w:val="21"/>
        </w:rPr>
      </w:pPr>
      <w:r>
        <w:rPr>
          <w:rFonts w:hint="eastAsia"/>
          <w:szCs w:val="21"/>
        </w:rPr>
        <w:t>2</w:t>
      </w:r>
      <w:r>
        <w:rPr>
          <w:rFonts w:hint="eastAsia"/>
          <w:szCs w:val="21"/>
        </w:rPr>
        <w:t>、收到《征求意见稿》后，回函无意见：</w:t>
      </w:r>
      <w:r>
        <w:rPr>
          <w:rFonts w:hint="eastAsia"/>
          <w:szCs w:val="21"/>
        </w:rPr>
        <w:t>3</w:t>
      </w:r>
      <w:r>
        <w:rPr>
          <w:rFonts w:hint="eastAsia"/>
          <w:szCs w:val="21"/>
        </w:rPr>
        <w:t>个；</w:t>
      </w:r>
    </w:p>
    <w:p w:rsidR="0033615B" w:rsidRDefault="00A6173A" w:rsidP="000E36AA">
      <w:pPr>
        <w:spacing w:line="360" w:lineRule="auto"/>
        <w:rPr>
          <w:szCs w:val="21"/>
        </w:rPr>
      </w:pPr>
      <w:r>
        <w:rPr>
          <w:rFonts w:hint="eastAsia"/>
          <w:szCs w:val="21"/>
        </w:rPr>
        <w:t>3</w:t>
      </w:r>
      <w:r>
        <w:rPr>
          <w:rFonts w:hint="eastAsia"/>
          <w:szCs w:val="21"/>
        </w:rPr>
        <w:t>、收到《征求意见稿》后，回函并有建议的单位数：</w:t>
      </w:r>
      <w:r>
        <w:rPr>
          <w:rFonts w:hint="eastAsia"/>
          <w:szCs w:val="21"/>
        </w:rPr>
        <w:t>3</w:t>
      </w:r>
      <w:r>
        <w:rPr>
          <w:rFonts w:hint="eastAsia"/>
          <w:szCs w:val="21"/>
        </w:rPr>
        <w:t>个；</w:t>
      </w:r>
    </w:p>
    <w:p w:rsidR="0033615B" w:rsidRDefault="00A6173A" w:rsidP="000E36AA">
      <w:pPr>
        <w:spacing w:line="360" w:lineRule="auto"/>
        <w:rPr>
          <w:sz w:val="28"/>
          <w:szCs w:val="28"/>
        </w:rPr>
      </w:pPr>
      <w:r>
        <w:rPr>
          <w:rFonts w:hint="eastAsia"/>
          <w:szCs w:val="21"/>
        </w:rPr>
        <w:t>4</w:t>
      </w:r>
      <w:r>
        <w:rPr>
          <w:rFonts w:hint="eastAsia"/>
          <w:szCs w:val="21"/>
        </w:rPr>
        <w:t>、没有回函的单位数：</w:t>
      </w:r>
      <w:r>
        <w:rPr>
          <w:rFonts w:hint="eastAsia"/>
          <w:szCs w:val="21"/>
        </w:rPr>
        <w:t>0</w:t>
      </w:r>
      <w:r>
        <w:rPr>
          <w:rFonts w:hint="eastAsia"/>
          <w:szCs w:val="21"/>
        </w:rPr>
        <w:t>个；</w:t>
      </w:r>
    </w:p>
    <w:p w:rsidR="0033615B" w:rsidRDefault="00A6173A" w:rsidP="000E36AA">
      <w:pPr>
        <w:spacing w:line="360" w:lineRule="auto"/>
        <w:rPr>
          <w:rFonts w:ascii="Times New Roman" w:hAnsi="Times New Roman"/>
        </w:rPr>
      </w:pPr>
      <w:r>
        <w:rPr>
          <w:rFonts w:ascii="Times New Roman" w:hAnsi="Times New Roman" w:cs="Times New Roman" w:hint="eastAsia"/>
          <w:sz w:val="24"/>
          <w:szCs w:val="24"/>
        </w:rPr>
        <w:t>4.1.2</w:t>
      </w:r>
      <w:r>
        <w:rPr>
          <w:rFonts w:ascii="Times New Roman" w:hAnsi="Times New Roman" w:cs="Times New Roman" w:hint="eastAsia"/>
          <w:sz w:val="24"/>
          <w:szCs w:val="24"/>
        </w:rPr>
        <w:t>预审</w:t>
      </w:r>
      <w:r>
        <w:rPr>
          <w:rFonts w:ascii="宋体" w:hAnsi="宋体" w:cs="宋体" w:hint="eastAsia"/>
          <w:kern w:val="0"/>
          <w:sz w:val="24"/>
          <w:szCs w:val="24"/>
        </w:rPr>
        <w:t>意见</w:t>
      </w:r>
    </w:p>
    <w:p w:rsidR="0033615B" w:rsidRDefault="00A6173A" w:rsidP="000E36AA">
      <w:pPr>
        <w:spacing w:line="360" w:lineRule="auto"/>
        <w:ind w:firstLineChars="200" w:firstLine="480"/>
        <w:rPr>
          <w:rFonts w:ascii="宋体" w:hAnsi="宋体" w:cs="宋体"/>
          <w:kern w:val="0"/>
          <w:sz w:val="24"/>
          <w:szCs w:val="24"/>
        </w:rPr>
      </w:pPr>
      <w:r>
        <w:rPr>
          <w:rFonts w:ascii="宋体" w:hAnsi="宋体" w:cs="宋体"/>
          <w:kern w:val="0"/>
          <w:sz w:val="24"/>
          <w:szCs w:val="24"/>
        </w:rPr>
        <w:t>2020年9月10</w:t>
      </w:r>
      <w:r>
        <w:rPr>
          <w:rFonts w:ascii="宋体" w:hAnsi="宋体" w:cs="宋体" w:hint="eastAsia"/>
          <w:kern w:val="0"/>
          <w:sz w:val="24"/>
          <w:szCs w:val="24"/>
        </w:rPr>
        <w:t>-12</w:t>
      </w:r>
      <w:r>
        <w:rPr>
          <w:rFonts w:ascii="宋体" w:hAnsi="宋体" w:cs="宋体"/>
          <w:kern w:val="0"/>
          <w:sz w:val="24"/>
          <w:szCs w:val="24"/>
        </w:rPr>
        <w:t>日《钕中镧、铈、镨、钐、铕、钆、铽、镝、钬、铒、镱、镥和钇量的测定》方法1预审会在稀土标准化技术委员会的主持下在西安市召开，会议上专家对预审稿进行了讨论，形成会议纪要如下：</w:t>
      </w:r>
    </w:p>
    <w:p w:rsidR="0033615B" w:rsidRDefault="00A6173A" w:rsidP="000E36AA">
      <w:pPr>
        <w:spacing w:line="360" w:lineRule="auto"/>
        <w:rPr>
          <w:rFonts w:ascii="宋体" w:hAnsi="宋体" w:cs="宋体"/>
          <w:kern w:val="0"/>
          <w:sz w:val="24"/>
          <w:szCs w:val="24"/>
        </w:rPr>
      </w:pPr>
      <w:r>
        <w:rPr>
          <w:rFonts w:ascii="宋体" w:hAnsi="宋体" w:cs="宋体"/>
          <w:kern w:val="0"/>
          <w:sz w:val="24"/>
          <w:szCs w:val="24"/>
        </w:rPr>
        <w:t>1、封面</w:t>
      </w:r>
      <w:r>
        <w:rPr>
          <w:rFonts w:ascii="宋体" w:hAnsi="宋体" w:cs="宋体" w:hint="eastAsia"/>
          <w:kern w:val="0"/>
          <w:sz w:val="24"/>
          <w:szCs w:val="24"/>
        </w:rPr>
        <w:t>按规范修改，将“</w:t>
      </w:r>
      <w:r>
        <w:rPr>
          <w:rFonts w:ascii="宋体" w:hAnsi="宋体" w:cs="宋体"/>
          <w:kern w:val="0"/>
          <w:sz w:val="24"/>
          <w:szCs w:val="24"/>
        </w:rPr>
        <w:t>H 14</w:t>
      </w:r>
      <w:r>
        <w:rPr>
          <w:rFonts w:ascii="宋体" w:hAnsi="宋体" w:cs="宋体" w:hint="eastAsia"/>
          <w:kern w:val="0"/>
          <w:sz w:val="24"/>
          <w:szCs w:val="24"/>
        </w:rPr>
        <w:t>”修改为“</w:t>
      </w:r>
      <w:r>
        <w:rPr>
          <w:rFonts w:ascii="宋体" w:hAnsi="宋体" w:cs="宋体"/>
          <w:kern w:val="0"/>
          <w:sz w:val="24"/>
          <w:szCs w:val="24"/>
        </w:rPr>
        <w:t>CCSH 14</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英文标题</w:t>
      </w:r>
      <w:r>
        <w:rPr>
          <w:rFonts w:ascii="宋体" w:hAnsi="宋体" w:cs="宋体"/>
          <w:kern w:val="0"/>
          <w:sz w:val="24"/>
          <w:szCs w:val="24"/>
        </w:rPr>
        <w:t>oxides后加</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中国国家标准化管理委员会</w:t>
      </w:r>
      <w:r>
        <w:rPr>
          <w:rFonts w:ascii="宋体" w:hAnsi="宋体" w:cs="宋体" w:hint="eastAsia"/>
          <w:kern w:val="0"/>
          <w:sz w:val="24"/>
          <w:szCs w:val="24"/>
        </w:rPr>
        <w:t>”修改为“</w:t>
      </w:r>
      <w:r>
        <w:rPr>
          <w:rFonts w:ascii="宋体" w:hAnsi="宋体" w:cs="宋体"/>
          <w:kern w:val="0"/>
          <w:sz w:val="24"/>
          <w:szCs w:val="24"/>
        </w:rPr>
        <w:t>国家标准化管理委员会</w:t>
      </w:r>
      <w:r>
        <w:rPr>
          <w:rFonts w:ascii="宋体" w:hAnsi="宋体" w:cs="宋体" w:hint="eastAsia"/>
          <w:kern w:val="0"/>
          <w:sz w:val="24"/>
          <w:szCs w:val="24"/>
        </w:rPr>
        <w:t>”</w:t>
      </w:r>
      <w:r>
        <w:rPr>
          <w:rFonts w:ascii="宋体" w:hAnsi="宋体" w:cs="宋体"/>
          <w:kern w:val="0"/>
          <w:sz w:val="24"/>
          <w:szCs w:val="24"/>
        </w:rPr>
        <w:t>。</w:t>
      </w:r>
    </w:p>
    <w:p w:rsidR="0033615B" w:rsidRDefault="00A6173A" w:rsidP="000E36AA">
      <w:pPr>
        <w:spacing w:line="360" w:lineRule="auto"/>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文本中将“</w:t>
      </w:r>
      <w:r>
        <w:rPr>
          <w:rFonts w:ascii="宋体" w:hAnsi="宋体" w:cs="宋体"/>
          <w:kern w:val="0"/>
          <w:sz w:val="24"/>
          <w:szCs w:val="24"/>
        </w:rPr>
        <w:t>本部分</w:t>
      </w:r>
      <w:r>
        <w:rPr>
          <w:rFonts w:ascii="宋体" w:hAnsi="宋体" w:cs="宋体" w:hint="eastAsia"/>
          <w:kern w:val="0"/>
          <w:sz w:val="24"/>
          <w:szCs w:val="24"/>
        </w:rPr>
        <w:t>”</w:t>
      </w:r>
      <w:r>
        <w:rPr>
          <w:rFonts w:ascii="宋体" w:hAnsi="宋体" w:cs="宋体"/>
          <w:kern w:val="0"/>
          <w:sz w:val="24"/>
          <w:szCs w:val="24"/>
        </w:rPr>
        <w:t>改为</w:t>
      </w:r>
      <w:r>
        <w:rPr>
          <w:rFonts w:ascii="宋体" w:hAnsi="宋体" w:cs="宋体" w:hint="eastAsia"/>
          <w:kern w:val="0"/>
          <w:sz w:val="24"/>
          <w:szCs w:val="24"/>
        </w:rPr>
        <w:t>“</w:t>
      </w:r>
      <w:r>
        <w:rPr>
          <w:rFonts w:ascii="宋体" w:hAnsi="宋体" w:cs="宋体"/>
          <w:kern w:val="0"/>
          <w:sz w:val="24"/>
          <w:szCs w:val="24"/>
        </w:rPr>
        <w:t>本文件</w:t>
      </w:r>
      <w:r>
        <w:rPr>
          <w:rFonts w:ascii="宋体" w:hAnsi="宋体" w:cs="宋体" w:hint="eastAsia"/>
          <w:kern w:val="0"/>
          <w:sz w:val="24"/>
          <w:szCs w:val="24"/>
        </w:rPr>
        <w:t>”</w:t>
      </w:r>
      <w:r>
        <w:rPr>
          <w:rFonts w:ascii="宋体" w:hAnsi="宋体" w:cs="宋体"/>
          <w:kern w:val="0"/>
          <w:sz w:val="24"/>
          <w:szCs w:val="24"/>
        </w:rPr>
        <w:t>。</w:t>
      </w:r>
    </w:p>
    <w:p w:rsidR="0033615B" w:rsidRDefault="00A6173A" w:rsidP="000E36AA">
      <w:pPr>
        <w:spacing w:line="360" w:lineRule="auto"/>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前言部分</w:t>
      </w:r>
      <w:r>
        <w:rPr>
          <w:rFonts w:ascii="宋体" w:hAnsi="宋体" w:cs="宋体"/>
          <w:kern w:val="0"/>
          <w:sz w:val="24"/>
          <w:szCs w:val="24"/>
        </w:rPr>
        <w:t>测量范围中</w:t>
      </w:r>
      <w:r>
        <w:rPr>
          <w:rFonts w:ascii="宋体" w:hAnsi="宋体" w:cs="宋体" w:hint="eastAsia"/>
          <w:kern w:val="0"/>
          <w:sz w:val="24"/>
          <w:szCs w:val="24"/>
        </w:rPr>
        <w:t>“</w:t>
      </w:r>
      <w:r>
        <w:rPr>
          <w:rFonts w:ascii="宋体" w:hAnsi="宋体" w:cs="宋体"/>
          <w:kern w:val="0"/>
          <w:sz w:val="24"/>
          <w:szCs w:val="24"/>
        </w:rPr>
        <w:t>0.008%</w:t>
      </w:r>
      <w:r>
        <w:rPr>
          <w:rFonts w:ascii="宋体" w:hAnsi="宋体" w:cs="宋体" w:hint="eastAsia"/>
          <w:kern w:val="0"/>
          <w:sz w:val="24"/>
          <w:szCs w:val="24"/>
        </w:rPr>
        <w:t>”更正</w:t>
      </w:r>
      <w:r>
        <w:rPr>
          <w:rFonts w:ascii="宋体" w:hAnsi="宋体" w:cs="宋体"/>
          <w:kern w:val="0"/>
          <w:sz w:val="24"/>
          <w:szCs w:val="24"/>
        </w:rPr>
        <w:t>为</w:t>
      </w:r>
      <w:r>
        <w:rPr>
          <w:rFonts w:ascii="宋体" w:hAnsi="宋体" w:cs="宋体" w:hint="eastAsia"/>
          <w:kern w:val="0"/>
          <w:sz w:val="24"/>
          <w:szCs w:val="24"/>
        </w:rPr>
        <w:t>“</w:t>
      </w:r>
      <w:r>
        <w:rPr>
          <w:rFonts w:ascii="宋体" w:hAnsi="宋体" w:cs="宋体"/>
          <w:kern w:val="0"/>
          <w:sz w:val="24"/>
          <w:szCs w:val="24"/>
        </w:rPr>
        <w:t>0.0080%</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0.5</w:t>
      </w:r>
      <w:r>
        <w:rPr>
          <w:rFonts w:ascii="宋体" w:hAnsi="宋体" w:cs="宋体" w:hint="eastAsia"/>
          <w:kern w:val="0"/>
          <w:sz w:val="24"/>
          <w:szCs w:val="24"/>
        </w:rPr>
        <w:t>00</w:t>
      </w:r>
      <w:r>
        <w:rPr>
          <w:rFonts w:ascii="宋体" w:hAnsi="宋体" w:cs="宋体"/>
          <w:kern w:val="0"/>
          <w:sz w:val="24"/>
          <w:szCs w:val="24"/>
        </w:rPr>
        <w:t>%</w:t>
      </w:r>
      <w:r>
        <w:rPr>
          <w:rFonts w:ascii="宋体" w:hAnsi="宋体" w:cs="宋体" w:hint="eastAsia"/>
          <w:kern w:val="0"/>
          <w:sz w:val="24"/>
          <w:szCs w:val="24"/>
        </w:rPr>
        <w:t>”修</w:t>
      </w:r>
      <w:r>
        <w:rPr>
          <w:rFonts w:ascii="宋体" w:hAnsi="宋体" w:cs="宋体"/>
          <w:kern w:val="0"/>
          <w:sz w:val="24"/>
          <w:szCs w:val="24"/>
        </w:rPr>
        <w:t>改为</w:t>
      </w:r>
      <w:r>
        <w:rPr>
          <w:rFonts w:ascii="宋体" w:hAnsi="宋体" w:cs="宋体" w:hint="eastAsia"/>
          <w:kern w:val="0"/>
          <w:sz w:val="24"/>
          <w:szCs w:val="24"/>
        </w:rPr>
        <w:t>“</w:t>
      </w:r>
      <w:r>
        <w:rPr>
          <w:rFonts w:ascii="宋体" w:hAnsi="宋体" w:cs="宋体"/>
          <w:kern w:val="0"/>
          <w:sz w:val="24"/>
          <w:szCs w:val="24"/>
        </w:rPr>
        <w:t>0.6</w:t>
      </w:r>
      <w:r>
        <w:rPr>
          <w:rFonts w:ascii="宋体" w:hAnsi="宋体" w:cs="宋体" w:hint="eastAsia"/>
          <w:kern w:val="0"/>
          <w:sz w:val="24"/>
          <w:szCs w:val="24"/>
        </w:rPr>
        <w:t>00</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p>
    <w:p w:rsidR="0033615B" w:rsidRDefault="00A6173A" w:rsidP="000E36AA">
      <w:pPr>
        <w:spacing w:line="360" w:lineRule="auto"/>
        <w:rPr>
          <w:rFonts w:ascii="宋体" w:hAnsi="宋体" w:cs="宋体"/>
          <w:kern w:val="0"/>
          <w:sz w:val="24"/>
          <w:szCs w:val="24"/>
        </w:rPr>
      </w:pPr>
      <w:r>
        <w:rPr>
          <w:rFonts w:ascii="宋体" w:hAnsi="宋体" w:cs="宋体"/>
          <w:kern w:val="0"/>
          <w:sz w:val="24"/>
          <w:szCs w:val="24"/>
        </w:rPr>
        <w:lastRenderedPageBreak/>
        <w:t>4、</w:t>
      </w:r>
      <w:r>
        <w:rPr>
          <w:rFonts w:ascii="宋体" w:hAnsi="宋体" w:cs="宋体" w:hint="eastAsia"/>
          <w:kern w:val="0"/>
          <w:sz w:val="24"/>
          <w:szCs w:val="24"/>
        </w:rPr>
        <w:t>前言部分</w:t>
      </w:r>
      <w:r>
        <w:rPr>
          <w:rFonts w:ascii="宋体" w:hAnsi="宋体" w:cs="宋体"/>
          <w:kern w:val="0"/>
          <w:sz w:val="24"/>
          <w:szCs w:val="24"/>
        </w:rPr>
        <w:t>主要技术变化</w:t>
      </w:r>
      <w:r>
        <w:rPr>
          <w:rFonts w:ascii="宋体" w:hAnsi="宋体" w:cs="宋体" w:hint="eastAsia"/>
          <w:kern w:val="0"/>
          <w:sz w:val="24"/>
          <w:szCs w:val="24"/>
        </w:rPr>
        <w:t>情况描述中注明新旧版本的序号和表号，说明新旧版本变化的内容。</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前言部分增加</w:t>
      </w:r>
      <w:r>
        <w:rPr>
          <w:rFonts w:ascii="宋体" w:hAnsi="宋体" w:cs="宋体" w:hint="eastAsia"/>
          <w:kern w:val="0"/>
          <w:sz w:val="24"/>
          <w:szCs w:val="24"/>
        </w:rPr>
        <w:t>“请注意本文件的某些内容可能涉及专利。本文件的发布机构不承担识别专利的责任”</w:t>
      </w:r>
      <w:r>
        <w:rPr>
          <w:rFonts w:ascii="宋体" w:hAnsi="宋体" w:cs="宋体"/>
          <w:kern w:val="0"/>
          <w:sz w:val="24"/>
          <w:szCs w:val="24"/>
        </w:rPr>
        <w:t>说明。</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6</w:t>
      </w:r>
      <w:r>
        <w:rPr>
          <w:rFonts w:ascii="宋体" w:hAnsi="宋体" w:cs="宋体"/>
          <w:kern w:val="0"/>
          <w:sz w:val="24"/>
          <w:szCs w:val="24"/>
        </w:rPr>
        <w:t>、</w:t>
      </w:r>
      <w:r>
        <w:rPr>
          <w:rFonts w:ascii="宋体" w:hAnsi="宋体" w:cs="宋体" w:hint="eastAsia"/>
          <w:kern w:val="0"/>
          <w:sz w:val="24"/>
          <w:szCs w:val="24"/>
        </w:rPr>
        <w:t>2.2.5  “氩气（＞99.99%）”修改为“氩气（体积分数≧99.99%）”</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7、2.3.1“分辨率＜0.006nm（20nm处）”</w:t>
      </w:r>
      <w:r>
        <w:rPr>
          <w:rFonts w:ascii="宋体" w:hAnsi="宋体" w:cs="宋体"/>
          <w:kern w:val="0"/>
          <w:sz w:val="24"/>
          <w:szCs w:val="24"/>
        </w:rPr>
        <w:t>更正为</w:t>
      </w:r>
      <w:r>
        <w:rPr>
          <w:rFonts w:ascii="宋体" w:hAnsi="宋体" w:cs="宋体" w:hint="eastAsia"/>
          <w:kern w:val="0"/>
          <w:sz w:val="24"/>
          <w:szCs w:val="24"/>
        </w:rPr>
        <w:t>“分辨率＜0.006nm（200nm处）”</w:t>
      </w:r>
      <w:r>
        <w:rPr>
          <w:rFonts w:ascii="宋体" w:hAnsi="宋体" w:cs="宋体"/>
          <w:kern w:val="0"/>
          <w:sz w:val="24"/>
          <w:szCs w:val="24"/>
        </w:rPr>
        <w:t>。</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8、2.3、2.4、2.5条需按新的规则修改文字表达，“试样”改为“样品”、“试料”，“标准系列溶液”改为“系列标准溶液”等。</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9、表4增加标准贮存溶液吸取量对照。</w:t>
      </w:r>
    </w:p>
    <w:p w:rsidR="0033615B" w:rsidRDefault="00A6173A" w:rsidP="000E36AA">
      <w:pPr>
        <w:pStyle w:val="a6"/>
        <w:spacing w:line="360" w:lineRule="auto"/>
        <w:rPr>
          <w:rFonts w:ascii="宋体" w:hAnsi="宋体" w:cs="宋体"/>
          <w:kern w:val="0"/>
          <w:sz w:val="24"/>
          <w:szCs w:val="24"/>
        </w:rPr>
      </w:pPr>
      <w:r>
        <w:rPr>
          <w:rFonts w:ascii="宋体" w:hAnsi="宋体" w:cs="宋体" w:hint="eastAsia"/>
          <w:kern w:val="0"/>
          <w:sz w:val="24"/>
          <w:szCs w:val="24"/>
        </w:rPr>
        <w:t>10、2.7条需按新的规则修改文字表达，“分析结果的表述”修改为“试验数据处理”、计算公式更正等。公式（1）中质量浓度改用“ρ”表示，各符号注解按分子分母顺序。删除“将标准系列溶液（2.5.5）的含量直接输入计算机，根据标准系列溶液（2.5.5）和空白试验试液(2.5.3) 、分析试液（2.5.4）的强度值，由计算机计算、校正并输出空白试验试液(2.5.3) 、分析试液（2.5.4）中待测稀土元素的质量浓度。”</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11、2.8.2  “允许差”按新规则向“再现性”过度。</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12、增加各验证单位数据统计表格，计算平均值、SD、RSD%。</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13</w:t>
      </w:r>
      <w:r>
        <w:rPr>
          <w:rFonts w:ascii="宋体" w:hAnsi="宋体" w:cs="宋体"/>
          <w:kern w:val="0"/>
          <w:sz w:val="24"/>
          <w:szCs w:val="24"/>
        </w:rPr>
        <w:t>、</w:t>
      </w:r>
      <w:r>
        <w:rPr>
          <w:rFonts w:ascii="宋体" w:hAnsi="宋体" w:cs="宋体" w:hint="eastAsia"/>
          <w:kern w:val="0"/>
          <w:sz w:val="24"/>
          <w:szCs w:val="24"/>
        </w:rPr>
        <w:t>文本中序号和表格重新调整</w:t>
      </w:r>
      <w:r>
        <w:rPr>
          <w:rFonts w:ascii="宋体" w:hAnsi="宋体" w:cs="宋体"/>
          <w:kern w:val="0"/>
          <w:sz w:val="24"/>
          <w:szCs w:val="24"/>
        </w:rPr>
        <w:t>对应</w:t>
      </w:r>
      <w:r>
        <w:rPr>
          <w:rFonts w:ascii="宋体" w:hAnsi="宋体" w:cs="宋体" w:hint="eastAsia"/>
          <w:kern w:val="0"/>
          <w:sz w:val="24"/>
          <w:szCs w:val="24"/>
        </w:rPr>
        <w:t>。</w:t>
      </w:r>
    </w:p>
    <w:p w:rsidR="0033615B" w:rsidRDefault="00A6173A" w:rsidP="000E36AA">
      <w:pPr>
        <w:spacing w:line="360" w:lineRule="auto"/>
        <w:rPr>
          <w:rFonts w:ascii="宋体" w:hAnsi="宋体" w:cs="宋体"/>
          <w:kern w:val="0"/>
          <w:sz w:val="24"/>
          <w:szCs w:val="24"/>
        </w:rPr>
      </w:pPr>
      <w:r>
        <w:rPr>
          <w:rFonts w:ascii="宋体" w:hAnsi="宋体" w:cs="宋体" w:hint="eastAsia"/>
          <w:kern w:val="0"/>
          <w:sz w:val="24"/>
          <w:szCs w:val="24"/>
        </w:rPr>
        <w:t>14</w:t>
      </w:r>
      <w:r>
        <w:rPr>
          <w:rFonts w:ascii="宋体" w:hAnsi="宋体" w:cs="宋体"/>
          <w:kern w:val="0"/>
          <w:sz w:val="24"/>
          <w:szCs w:val="24"/>
        </w:rPr>
        <w:t>、</w:t>
      </w:r>
      <w:r>
        <w:rPr>
          <w:rFonts w:ascii="宋体" w:hAnsi="宋体" w:cs="宋体" w:hint="eastAsia"/>
          <w:kern w:val="0"/>
          <w:sz w:val="24"/>
          <w:szCs w:val="24"/>
        </w:rPr>
        <w:t>文本</w:t>
      </w:r>
      <w:r>
        <w:rPr>
          <w:rFonts w:ascii="宋体" w:hAnsi="宋体" w:cs="宋体"/>
          <w:kern w:val="0"/>
          <w:sz w:val="24"/>
          <w:szCs w:val="24"/>
        </w:rPr>
        <w:t>按照GB/T 1.1-2020给出的规</w:t>
      </w:r>
      <w:r>
        <w:rPr>
          <w:rFonts w:ascii="宋体" w:hAnsi="宋体" w:cs="宋体" w:hint="eastAsia"/>
          <w:kern w:val="0"/>
          <w:sz w:val="24"/>
          <w:szCs w:val="24"/>
        </w:rPr>
        <w:t>则进行调整。</w:t>
      </w:r>
    </w:p>
    <w:p w:rsidR="0033615B" w:rsidRDefault="00A6173A" w:rsidP="000E36AA">
      <w:pPr>
        <w:spacing w:line="360" w:lineRule="auto"/>
        <w:ind w:firstLine="408"/>
        <w:rPr>
          <w:rFonts w:ascii="宋体" w:hAnsi="宋体" w:cs="宋体"/>
          <w:kern w:val="0"/>
          <w:sz w:val="24"/>
          <w:szCs w:val="24"/>
        </w:rPr>
      </w:pPr>
      <w:r>
        <w:rPr>
          <w:rFonts w:ascii="Times New Roman" w:hAnsi="Times New Roman" w:hint="eastAsia"/>
        </w:rPr>
        <w:t>已经根据专家们的意见进行修改，具体见研究报告和报批稿。</w:t>
      </w:r>
    </w:p>
    <w:p w:rsidR="0033615B" w:rsidRDefault="00A6173A" w:rsidP="000E36AA">
      <w:pPr>
        <w:spacing w:line="360" w:lineRule="auto"/>
        <w:rPr>
          <w:rFonts w:ascii="宋体" w:hAnsi="宋体" w:cs="宋体"/>
          <w:kern w:val="0"/>
          <w:sz w:val="24"/>
          <w:szCs w:val="24"/>
        </w:rPr>
      </w:pPr>
      <w:r>
        <w:rPr>
          <w:rFonts w:ascii="Times New Roman" w:hAnsi="Times New Roman" w:cs="Times New Roman" w:hint="eastAsia"/>
          <w:sz w:val="24"/>
          <w:szCs w:val="24"/>
        </w:rPr>
        <w:t>4.2</w:t>
      </w:r>
      <w:r>
        <w:rPr>
          <w:rFonts w:ascii="宋体" w:hAnsi="宋体" w:cs="宋体" w:hint="eastAsia"/>
          <w:kern w:val="0"/>
          <w:sz w:val="24"/>
          <w:szCs w:val="24"/>
        </w:rPr>
        <w:t>方法2：电感耦合等离子体质谱法</w:t>
      </w:r>
    </w:p>
    <w:p w:rsidR="0033615B" w:rsidRDefault="00A6173A" w:rsidP="000E36AA">
      <w:pPr>
        <w:spacing w:line="360" w:lineRule="auto"/>
        <w:rPr>
          <w:rFonts w:ascii="宋体" w:hAnsi="宋体" w:cs="宋体"/>
          <w:kern w:val="0"/>
          <w:sz w:val="24"/>
          <w:szCs w:val="24"/>
        </w:rPr>
      </w:pPr>
      <w:r>
        <w:rPr>
          <w:rFonts w:ascii="Times New Roman" w:hAnsi="Times New Roman" w:cs="Times New Roman" w:hint="eastAsia"/>
          <w:sz w:val="24"/>
          <w:szCs w:val="24"/>
        </w:rPr>
        <w:t>4.2.1</w:t>
      </w:r>
      <w:r>
        <w:rPr>
          <w:rFonts w:ascii="宋体" w:hAnsi="宋体" w:cs="宋体" w:hint="eastAsia"/>
          <w:kern w:val="0"/>
          <w:sz w:val="24"/>
          <w:szCs w:val="24"/>
        </w:rPr>
        <w:t>标准征求意见稿</w:t>
      </w:r>
    </w:p>
    <w:p w:rsidR="0033615B" w:rsidRDefault="00A6173A" w:rsidP="000E36AA">
      <w:pPr>
        <w:spacing w:line="360" w:lineRule="auto"/>
        <w:ind w:firstLineChars="200" w:firstLine="480"/>
        <w:rPr>
          <w:rFonts w:ascii="Times New Roman" w:hAnsi="宋体" w:cs="Times New Roman"/>
          <w:sz w:val="24"/>
          <w:szCs w:val="24"/>
        </w:rPr>
      </w:pPr>
      <w:r>
        <w:rPr>
          <w:rFonts w:ascii="宋体" w:hAnsi="宋体" w:cs="宋体"/>
          <w:kern w:val="0"/>
          <w:sz w:val="24"/>
          <w:szCs w:val="24"/>
        </w:rPr>
        <w:t>验</w:t>
      </w:r>
      <w:r>
        <w:rPr>
          <w:rFonts w:ascii="Times New Roman" w:hAnsi="宋体" w:cs="Times New Roman"/>
          <w:sz w:val="24"/>
          <w:szCs w:val="24"/>
        </w:rPr>
        <w:t>证结果表明，</w:t>
      </w:r>
      <w:r>
        <w:rPr>
          <w:rFonts w:ascii="Times New Roman" w:hAnsi="宋体" w:cs="Times New Roman" w:hint="eastAsia"/>
          <w:sz w:val="24"/>
          <w:szCs w:val="24"/>
        </w:rPr>
        <w:t>各验证单位结论</w:t>
      </w:r>
      <w:r>
        <w:rPr>
          <w:rFonts w:ascii="Times New Roman" w:hAnsi="宋体" w:cs="Times New Roman"/>
          <w:sz w:val="24"/>
          <w:szCs w:val="24"/>
        </w:rPr>
        <w:t>与</w:t>
      </w:r>
      <w:r>
        <w:rPr>
          <w:rFonts w:ascii="Times New Roman" w:hAnsi="宋体" w:cs="Times New Roman" w:hint="eastAsia"/>
          <w:sz w:val="24"/>
          <w:szCs w:val="24"/>
        </w:rPr>
        <w:t>研究</w:t>
      </w:r>
      <w:r>
        <w:rPr>
          <w:rFonts w:ascii="Times New Roman" w:hAnsi="宋体" w:cs="Times New Roman"/>
          <w:sz w:val="24"/>
          <w:szCs w:val="24"/>
        </w:rPr>
        <w:t>报告</w:t>
      </w:r>
      <w:r>
        <w:rPr>
          <w:rFonts w:ascii="Times New Roman" w:hAnsi="宋体" w:cs="Times New Roman" w:hint="eastAsia"/>
          <w:sz w:val="24"/>
          <w:szCs w:val="24"/>
        </w:rPr>
        <w:t>基本</w:t>
      </w:r>
      <w:r>
        <w:rPr>
          <w:rFonts w:ascii="Times New Roman" w:hAnsi="宋体" w:cs="Times New Roman"/>
          <w:sz w:val="24"/>
          <w:szCs w:val="24"/>
        </w:rPr>
        <w:t>一致，</w:t>
      </w:r>
      <w:r>
        <w:rPr>
          <w:rFonts w:ascii="Times New Roman" w:hAnsi="宋体" w:cs="Times New Roman" w:hint="eastAsia"/>
          <w:sz w:val="24"/>
          <w:szCs w:val="24"/>
        </w:rPr>
        <w:t>修改意见及</w:t>
      </w:r>
      <w:r>
        <w:rPr>
          <w:rFonts w:ascii="Times New Roman" w:hAnsi="宋体" w:cs="Times New Roman"/>
          <w:sz w:val="24"/>
          <w:szCs w:val="24"/>
        </w:rPr>
        <w:t>采纳情况</w:t>
      </w:r>
      <w:r>
        <w:rPr>
          <w:rFonts w:ascii="Times New Roman" w:hAnsi="宋体" w:cs="Times New Roman" w:hint="eastAsia"/>
          <w:sz w:val="24"/>
          <w:szCs w:val="24"/>
        </w:rPr>
        <w:t>见下</w:t>
      </w:r>
      <w:r>
        <w:rPr>
          <w:rFonts w:ascii="Times New Roman" w:hAnsi="宋体" w:cs="Times New Roman"/>
          <w:sz w:val="24"/>
          <w:szCs w:val="24"/>
        </w:rPr>
        <w:t>表。</w:t>
      </w:r>
    </w:p>
    <w:p w:rsidR="0033615B" w:rsidRDefault="0033615B" w:rsidP="000E36AA">
      <w:pPr>
        <w:spacing w:line="360" w:lineRule="auto"/>
        <w:rPr>
          <w:rFonts w:ascii="Times New Roman" w:hAnsi="宋体" w:cs="Times New Roman"/>
          <w:sz w:val="24"/>
          <w:szCs w:val="24"/>
        </w:rPr>
      </w:pPr>
    </w:p>
    <w:p w:rsidR="0033615B" w:rsidRDefault="00A6173A" w:rsidP="000E36AA">
      <w:pPr>
        <w:spacing w:beforeLines="100" w:afterLines="50" w:line="360" w:lineRule="auto"/>
        <w:jc w:val="center"/>
        <w:rPr>
          <w:rFonts w:eastAsia="黑体"/>
          <w:sz w:val="28"/>
        </w:rPr>
      </w:pPr>
      <w:r>
        <w:rPr>
          <w:rFonts w:eastAsia="黑体" w:hint="eastAsia"/>
          <w:sz w:val="28"/>
        </w:rPr>
        <w:t>标准征求意见稿意见汇总处理表</w:t>
      </w:r>
    </w:p>
    <w:p w:rsidR="0033615B" w:rsidRDefault="00A6173A" w:rsidP="000E36AA">
      <w:pPr>
        <w:spacing w:line="360" w:lineRule="auto"/>
      </w:pPr>
      <w:r>
        <w:rPr>
          <w:rFonts w:hint="eastAsia"/>
        </w:rPr>
        <w:t>标准项目名称：稀土金属及其氧化物中稀土杂质化学分析方法钕中镧、铈、镨、钐、铕、钆、</w:t>
      </w:r>
      <w:r>
        <w:rPr>
          <w:rFonts w:hint="eastAsia"/>
        </w:rPr>
        <w:lastRenderedPageBreak/>
        <w:t>铽、镝、钬、铒、铥、镱、镥和钇量的测定</w:t>
      </w:r>
      <w:r>
        <w:rPr>
          <w:rFonts w:hint="eastAsia"/>
        </w:rPr>
        <w:t xml:space="preserve">    </w:t>
      </w:r>
      <w:r>
        <w:t xml:space="preserve"> </w:t>
      </w:r>
      <w:r>
        <w:rPr>
          <w:rFonts w:hint="eastAsia"/>
        </w:rPr>
        <w:t xml:space="preserve">      </w:t>
      </w:r>
      <w:r>
        <w:rPr>
          <w:rFonts w:ascii="宋体" w:hAnsi="宋体" w:hint="eastAsia"/>
        </w:rPr>
        <w:t xml:space="preserve">承办人：高励珍、张秀艳              </w:t>
      </w:r>
      <w:r>
        <w:rPr>
          <w:rFonts w:hint="eastAsia"/>
        </w:rPr>
        <w:t xml:space="preserve">   </w:t>
      </w:r>
      <w:r>
        <w:rPr>
          <w:rFonts w:hint="eastAsia"/>
        </w:rPr>
        <w:t>共</w:t>
      </w:r>
      <w:r>
        <w:rPr>
          <w:rFonts w:hint="eastAsia"/>
        </w:rPr>
        <w:t xml:space="preserve"> 3 </w:t>
      </w:r>
      <w:r>
        <w:rPr>
          <w:rFonts w:hint="eastAsia"/>
        </w:rPr>
        <w:t>页</w:t>
      </w:r>
      <w:r>
        <w:rPr>
          <w:rFonts w:hint="eastAsia"/>
        </w:rPr>
        <w:t xml:space="preserve">   </w:t>
      </w:r>
      <w:r>
        <w:rPr>
          <w:rFonts w:hint="eastAsia"/>
        </w:rPr>
        <w:t>第</w:t>
      </w:r>
      <w:r>
        <w:rPr>
          <w:rFonts w:hint="eastAsia"/>
        </w:rPr>
        <w:t xml:space="preserve"> 1 </w:t>
      </w:r>
      <w:r>
        <w:rPr>
          <w:rFonts w:hint="eastAsia"/>
        </w:rPr>
        <w:t>页</w:t>
      </w:r>
      <w:r>
        <w:rPr>
          <w:rFonts w:hint="eastAsia"/>
        </w:rPr>
        <w:t xml:space="preserve">  </w:t>
      </w:r>
      <w:r>
        <w:rPr>
          <w:rFonts w:ascii="宋体" w:hAnsi="宋体" w:hint="eastAsia"/>
        </w:rPr>
        <w:t xml:space="preserve">           </w:t>
      </w:r>
    </w:p>
    <w:p w:rsidR="0033615B" w:rsidRDefault="00A6173A" w:rsidP="000E36AA">
      <w:pPr>
        <w:spacing w:line="360" w:lineRule="auto"/>
      </w:pPr>
      <w:r>
        <w:rPr>
          <w:rFonts w:hint="eastAsia"/>
        </w:rPr>
        <w:t>标准项目负责起草单位：包头稀土研究院</w:t>
      </w:r>
      <w:r>
        <w:rPr>
          <w:rFonts w:hint="eastAsia"/>
        </w:rPr>
        <w:t xml:space="preserve">  </w:t>
      </w:r>
      <w:r>
        <w:t>电话：</w:t>
      </w:r>
      <w:r>
        <w:t>0472</w:t>
      </w:r>
      <w:r>
        <w:t>－</w:t>
      </w:r>
      <w:r>
        <w:t>5179586</w:t>
      </w:r>
      <w:r>
        <w:rPr>
          <w:rFonts w:hint="eastAsia"/>
        </w:rPr>
        <w:t xml:space="preserve">  </w:t>
      </w:r>
      <w:r>
        <w:t>20</w:t>
      </w:r>
      <w:r>
        <w:rPr>
          <w:rFonts w:hint="eastAsia"/>
        </w:rPr>
        <w:t>20</w:t>
      </w:r>
      <w:r>
        <w:t>年</w:t>
      </w:r>
      <w:r>
        <w:rPr>
          <w:rFonts w:hint="eastAsia"/>
        </w:rPr>
        <w:t>11</w:t>
      </w:r>
      <w:r>
        <w:t>月</w:t>
      </w:r>
      <w:r>
        <w:rPr>
          <w:rFonts w:hint="eastAsia"/>
        </w:rPr>
        <w:t>31</w:t>
      </w:r>
      <w:r>
        <w:t>日填写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834"/>
        <w:gridCol w:w="3830"/>
        <w:gridCol w:w="1404"/>
        <w:gridCol w:w="557"/>
        <w:gridCol w:w="1471"/>
      </w:tblGrid>
      <w:tr w:rsidR="0033615B" w:rsidTr="000E36AA">
        <w:trPr>
          <w:trHeight w:val="340"/>
          <w:tblHeader/>
        </w:trPr>
        <w:tc>
          <w:tcPr>
            <w:tcW w:w="250" w:type="pct"/>
            <w:vAlign w:val="center"/>
          </w:tcPr>
          <w:p w:rsidR="0033615B" w:rsidRDefault="00A6173A" w:rsidP="000E36AA">
            <w:pPr>
              <w:spacing w:line="360" w:lineRule="auto"/>
              <w:jc w:val="center"/>
              <w:rPr>
                <w:szCs w:val="21"/>
              </w:rPr>
            </w:pPr>
            <w:r>
              <w:rPr>
                <w:szCs w:val="21"/>
              </w:rPr>
              <w:t>序号</w:t>
            </w:r>
          </w:p>
        </w:tc>
        <w:tc>
          <w:tcPr>
            <w:tcW w:w="489" w:type="pct"/>
            <w:vAlign w:val="center"/>
          </w:tcPr>
          <w:p w:rsidR="0033615B" w:rsidRDefault="00A6173A" w:rsidP="000E36AA">
            <w:pPr>
              <w:spacing w:line="360" w:lineRule="auto"/>
              <w:jc w:val="center"/>
              <w:rPr>
                <w:szCs w:val="21"/>
              </w:rPr>
            </w:pPr>
            <w:r>
              <w:rPr>
                <w:szCs w:val="21"/>
              </w:rPr>
              <w:t>标准章条编号</w:t>
            </w:r>
          </w:p>
        </w:tc>
        <w:tc>
          <w:tcPr>
            <w:tcW w:w="2247" w:type="pct"/>
            <w:vAlign w:val="center"/>
          </w:tcPr>
          <w:p w:rsidR="0033615B" w:rsidRDefault="00A6173A" w:rsidP="000E36AA">
            <w:pPr>
              <w:spacing w:line="360" w:lineRule="auto"/>
              <w:jc w:val="center"/>
              <w:rPr>
                <w:szCs w:val="21"/>
              </w:rPr>
            </w:pPr>
            <w:r>
              <w:rPr>
                <w:szCs w:val="21"/>
              </w:rPr>
              <w:t>意见内容</w:t>
            </w:r>
          </w:p>
        </w:tc>
        <w:tc>
          <w:tcPr>
            <w:tcW w:w="824" w:type="pct"/>
            <w:vAlign w:val="center"/>
          </w:tcPr>
          <w:p w:rsidR="0033615B" w:rsidRDefault="00A6173A" w:rsidP="000E36AA">
            <w:pPr>
              <w:spacing w:line="360" w:lineRule="auto"/>
              <w:jc w:val="center"/>
              <w:rPr>
                <w:szCs w:val="21"/>
              </w:rPr>
            </w:pPr>
            <w:r>
              <w:rPr>
                <w:szCs w:val="21"/>
              </w:rPr>
              <w:t>提出单位</w:t>
            </w:r>
          </w:p>
        </w:tc>
        <w:tc>
          <w:tcPr>
            <w:tcW w:w="327" w:type="pct"/>
            <w:vAlign w:val="center"/>
          </w:tcPr>
          <w:p w:rsidR="0033615B" w:rsidRDefault="00A6173A" w:rsidP="000E36AA">
            <w:pPr>
              <w:spacing w:line="360" w:lineRule="auto"/>
              <w:jc w:val="center"/>
              <w:rPr>
                <w:szCs w:val="21"/>
              </w:rPr>
            </w:pPr>
            <w:r>
              <w:rPr>
                <w:szCs w:val="21"/>
              </w:rPr>
              <w:t>处理</w:t>
            </w:r>
          </w:p>
          <w:p w:rsidR="0033615B" w:rsidRDefault="00A6173A" w:rsidP="000E36AA">
            <w:pPr>
              <w:spacing w:line="360" w:lineRule="auto"/>
              <w:jc w:val="center"/>
              <w:rPr>
                <w:szCs w:val="21"/>
              </w:rPr>
            </w:pPr>
            <w:r>
              <w:rPr>
                <w:szCs w:val="21"/>
              </w:rPr>
              <w:t>意见</w:t>
            </w:r>
          </w:p>
        </w:tc>
        <w:tc>
          <w:tcPr>
            <w:tcW w:w="863" w:type="pct"/>
            <w:vAlign w:val="center"/>
          </w:tcPr>
          <w:p w:rsidR="0033615B" w:rsidRDefault="00A6173A" w:rsidP="000E36AA">
            <w:pPr>
              <w:spacing w:line="360" w:lineRule="auto"/>
              <w:jc w:val="center"/>
              <w:rPr>
                <w:szCs w:val="21"/>
              </w:rPr>
            </w:pPr>
            <w:r>
              <w:rPr>
                <w:szCs w:val="21"/>
              </w:rPr>
              <w:t>备注</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t>1</w:t>
            </w:r>
          </w:p>
        </w:tc>
        <w:tc>
          <w:tcPr>
            <w:tcW w:w="489" w:type="pct"/>
            <w:vAlign w:val="center"/>
          </w:tcPr>
          <w:p w:rsidR="0033615B" w:rsidRDefault="00A6173A" w:rsidP="000E36AA">
            <w:pPr>
              <w:spacing w:line="360" w:lineRule="auto"/>
              <w:jc w:val="center"/>
              <w:rPr>
                <w:szCs w:val="21"/>
              </w:rPr>
            </w:pPr>
            <w:r>
              <w:rPr>
                <w:rFonts w:hint="eastAsia"/>
                <w:szCs w:val="21"/>
              </w:rPr>
              <w:t>2.3.1</w:t>
            </w:r>
          </w:p>
        </w:tc>
        <w:tc>
          <w:tcPr>
            <w:tcW w:w="2247" w:type="pct"/>
            <w:vAlign w:val="center"/>
          </w:tcPr>
          <w:p w:rsidR="0033615B" w:rsidRDefault="00A6173A" w:rsidP="000E36AA">
            <w:pPr>
              <w:spacing w:line="360" w:lineRule="auto"/>
              <w:rPr>
                <w:bCs/>
                <w:szCs w:val="21"/>
              </w:rPr>
            </w:pPr>
            <w:r>
              <w:t>氧化物试样于</w:t>
            </w:r>
            <w:r>
              <w:t>9</w:t>
            </w:r>
            <w:r>
              <w:rPr>
                <w:rFonts w:hint="eastAsia"/>
              </w:rPr>
              <w:t>5</w:t>
            </w:r>
            <w:r>
              <w:t>0℃</w:t>
            </w:r>
            <w:r>
              <w:rPr>
                <w:rFonts w:hint="eastAsia"/>
              </w:rPr>
              <w:t>灼烧至恒重修改为氧化物</w:t>
            </w:r>
            <w:r>
              <w:rPr>
                <w:rFonts w:hint="eastAsia"/>
              </w:rPr>
              <w:t>105</w:t>
            </w:r>
            <w:r>
              <w:t>℃</w:t>
            </w:r>
            <w:r>
              <w:rPr>
                <w:rFonts w:hint="eastAsia"/>
              </w:rPr>
              <w:t>烘</w:t>
            </w:r>
            <w:r>
              <w:rPr>
                <w:rFonts w:hint="eastAsia"/>
              </w:rPr>
              <w:t>1</w:t>
            </w:r>
            <w:r>
              <w:rPr>
                <w:rFonts w:hint="eastAsia"/>
              </w:rPr>
              <w:t>小时</w:t>
            </w:r>
            <w:r>
              <w:rPr>
                <w:rFonts w:hint="eastAsia"/>
                <w:bCs/>
                <w:szCs w:val="21"/>
              </w:rPr>
              <w:t>。</w:t>
            </w:r>
          </w:p>
        </w:tc>
        <w:tc>
          <w:tcPr>
            <w:tcW w:w="824" w:type="pct"/>
            <w:vAlign w:val="center"/>
          </w:tcPr>
          <w:p w:rsidR="0033615B" w:rsidRDefault="00A6173A" w:rsidP="000E36AA">
            <w:pPr>
              <w:spacing w:line="360" w:lineRule="auto"/>
              <w:jc w:val="center"/>
            </w:pPr>
            <w:r>
              <w:rPr>
                <w:rFonts w:hint="eastAsia"/>
                <w:szCs w:val="21"/>
              </w:rPr>
              <w:t>包头华美稀土高科有限公司</w:t>
            </w:r>
          </w:p>
        </w:tc>
        <w:tc>
          <w:tcPr>
            <w:tcW w:w="327" w:type="pct"/>
            <w:vAlign w:val="center"/>
          </w:tcPr>
          <w:p w:rsidR="0033615B" w:rsidRDefault="00A6173A" w:rsidP="000E36AA">
            <w:pPr>
              <w:spacing w:line="360" w:lineRule="auto"/>
              <w:jc w:val="center"/>
            </w:pPr>
            <w:r>
              <w:rPr>
                <w:rFonts w:hint="eastAsia"/>
                <w:szCs w:val="21"/>
              </w:rPr>
              <w:t>不采纳</w:t>
            </w:r>
          </w:p>
        </w:tc>
        <w:tc>
          <w:tcPr>
            <w:tcW w:w="863" w:type="pct"/>
            <w:vAlign w:val="center"/>
          </w:tcPr>
          <w:p w:rsidR="0033615B" w:rsidRDefault="00A6173A" w:rsidP="000E36AA">
            <w:pPr>
              <w:spacing w:line="360" w:lineRule="auto"/>
              <w:jc w:val="center"/>
              <w:rPr>
                <w:color w:val="FF00FF"/>
                <w:szCs w:val="21"/>
              </w:rPr>
            </w:pPr>
            <w:r>
              <w:rPr>
                <w:rFonts w:hint="eastAsia"/>
                <w:szCs w:val="21"/>
              </w:rPr>
              <w:t>氧化物吸附的碳酸盐需在</w:t>
            </w:r>
            <w:r>
              <w:t>9</w:t>
            </w:r>
            <w:r>
              <w:rPr>
                <w:rFonts w:hint="eastAsia"/>
              </w:rPr>
              <w:t>5</w:t>
            </w:r>
            <w:r>
              <w:t>0℃</w:t>
            </w:r>
            <w:r>
              <w:rPr>
                <w:rFonts w:hint="eastAsia"/>
              </w:rPr>
              <w:t>灼烧方能除去。</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t>2</w:t>
            </w:r>
          </w:p>
        </w:tc>
        <w:tc>
          <w:tcPr>
            <w:tcW w:w="489" w:type="pct"/>
            <w:vAlign w:val="center"/>
          </w:tcPr>
          <w:p w:rsidR="0033615B" w:rsidRDefault="00A6173A" w:rsidP="000E36AA">
            <w:pPr>
              <w:spacing w:line="360" w:lineRule="auto"/>
              <w:jc w:val="center"/>
              <w:rPr>
                <w:szCs w:val="21"/>
              </w:rPr>
            </w:pPr>
            <w:r>
              <w:rPr>
                <w:rFonts w:hint="eastAsia"/>
                <w:szCs w:val="21"/>
              </w:rPr>
              <w:t>2.4.4</w:t>
            </w:r>
          </w:p>
        </w:tc>
        <w:tc>
          <w:tcPr>
            <w:tcW w:w="2247" w:type="pct"/>
            <w:vAlign w:val="center"/>
          </w:tcPr>
          <w:p w:rsidR="0033615B" w:rsidRDefault="00A6173A" w:rsidP="000E36AA">
            <w:pPr>
              <w:spacing w:line="360" w:lineRule="auto"/>
              <w:rPr>
                <w:bCs/>
                <w:szCs w:val="21"/>
              </w:rPr>
            </w:pPr>
            <w:r>
              <w:rPr>
                <w:rFonts w:ascii="宋体" w:hAnsi="宋体" w:hint="eastAsia"/>
                <w:szCs w:val="21"/>
              </w:rPr>
              <w:t>建议测试钕纯度</w:t>
            </w:r>
            <w:r>
              <w:rPr>
                <w:rFonts w:ascii="宋体" w:hAnsi="宋体" w:cs="宋体" w:hint="eastAsia"/>
                <w:szCs w:val="21"/>
              </w:rPr>
              <w:t>≥</w:t>
            </w:r>
            <w:r>
              <w:rPr>
                <w:rFonts w:ascii="宋体" w:hAnsi="宋体" w:hint="eastAsia"/>
                <w:szCs w:val="21"/>
              </w:rPr>
              <w:t>5N采用用1</w:t>
            </w:r>
            <w:r>
              <w:rPr>
                <w:szCs w:val="21"/>
              </w:rPr>
              <w:t>~</w:t>
            </w:r>
            <w:r>
              <w:rPr>
                <w:rFonts w:ascii="宋体" w:hAnsi="宋体" w:hint="eastAsia"/>
                <w:szCs w:val="21"/>
              </w:rPr>
              <w:t>5个标准系列溶液，测试钕纯度&lt;5N用1、3、4、5、7号标准系列溶液或根据氧化钕中稀土杂质的含量选择性使用不少于5个标准系列溶液。</w:t>
            </w:r>
          </w:p>
        </w:tc>
        <w:tc>
          <w:tcPr>
            <w:tcW w:w="824" w:type="pct"/>
          </w:tcPr>
          <w:p w:rsidR="0033615B" w:rsidRDefault="00A6173A" w:rsidP="000E36AA">
            <w:pPr>
              <w:spacing w:line="360" w:lineRule="auto"/>
            </w:pPr>
            <w:r>
              <w:rPr>
                <w:rFonts w:hint="eastAsia"/>
                <w:szCs w:val="21"/>
              </w:rPr>
              <w:t>福建省长汀金龙稀土有限公司</w:t>
            </w:r>
          </w:p>
        </w:tc>
        <w:tc>
          <w:tcPr>
            <w:tcW w:w="327" w:type="pct"/>
            <w:vAlign w:val="center"/>
          </w:tcPr>
          <w:p w:rsidR="0033615B" w:rsidRDefault="00A6173A" w:rsidP="000E36AA">
            <w:pPr>
              <w:spacing w:line="360" w:lineRule="auto"/>
              <w:jc w:val="center"/>
            </w:pPr>
            <w:r>
              <w:rPr>
                <w:rFonts w:hint="eastAsia"/>
                <w:szCs w:val="21"/>
              </w:rPr>
              <w:t>不采纳</w:t>
            </w:r>
          </w:p>
        </w:tc>
        <w:tc>
          <w:tcPr>
            <w:tcW w:w="863" w:type="pct"/>
            <w:vAlign w:val="center"/>
          </w:tcPr>
          <w:p w:rsidR="0033615B" w:rsidRDefault="00A6173A" w:rsidP="000E36AA">
            <w:pPr>
              <w:spacing w:line="360" w:lineRule="auto"/>
              <w:rPr>
                <w:szCs w:val="21"/>
              </w:rPr>
            </w:pPr>
            <w:r>
              <w:rPr>
                <w:rFonts w:hint="eastAsia"/>
                <w:szCs w:val="21"/>
              </w:rPr>
              <w:t>标准曲线采用</w:t>
            </w:r>
            <w:r>
              <w:rPr>
                <w:rFonts w:hint="eastAsia"/>
                <w:szCs w:val="21"/>
              </w:rPr>
              <w:t>5</w:t>
            </w:r>
            <w:r>
              <w:rPr>
                <w:rFonts w:hint="eastAsia"/>
                <w:szCs w:val="21"/>
              </w:rPr>
              <w:t>点涵盖范围</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t>3</w:t>
            </w:r>
          </w:p>
        </w:tc>
        <w:tc>
          <w:tcPr>
            <w:tcW w:w="489" w:type="pct"/>
            <w:vMerge w:val="restart"/>
            <w:vAlign w:val="center"/>
          </w:tcPr>
          <w:p w:rsidR="0033615B" w:rsidRDefault="00A6173A" w:rsidP="000E36AA">
            <w:pPr>
              <w:spacing w:line="360" w:lineRule="auto"/>
              <w:jc w:val="center"/>
              <w:rPr>
                <w:szCs w:val="21"/>
              </w:rPr>
            </w:pPr>
            <w:r>
              <w:rPr>
                <w:rFonts w:hint="eastAsia"/>
                <w:szCs w:val="21"/>
              </w:rPr>
              <w:t>TODGA</w:t>
            </w:r>
            <w:r>
              <w:rPr>
                <w:rFonts w:hint="eastAsia"/>
                <w:szCs w:val="21"/>
              </w:rPr>
              <w:t>基体分离部分</w:t>
            </w:r>
          </w:p>
        </w:tc>
        <w:tc>
          <w:tcPr>
            <w:tcW w:w="2247" w:type="pct"/>
            <w:vAlign w:val="center"/>
          </w:tcPr>
          <w:p w:rsidR="0033615B" w:rsidRDefault="00A6173A" w:rsidP="000E36AA">
            <w:pPr>
              <w:spacing w:line="360" w:lineRule="auto"/>
              <w:ind w:right="480"/>
              <w:rPr>
                <w:rFonts w:ascii="宋体" w:hAnsi="宋体"/>
                <w:b/>
                <w:sz w:val="24"/>
              </w:rPr>
            </w:pPr>
            <w:r>
              <w:rPr>
                <w:rFonts w:ascii="宋体" w:hAnsi="宋体" w:hint="eastAsia"/>
                <w:szCs w:val="21"/>
              </w:rPr>
              <w:t>建议ICP-OES法、ICP-MS法（包括TODGA基体分离法和微型分离柱法）在测试范围重叠的部分做个对比试验</w:t>
            </w:r>
            <w:r>
              <w:rPr>
                <w:rFonts w:ascii="宋体" w:hAnsi="宋体" w:hint="eastAsia"/>
                <w:b/>
                <w:sz w:val="24"/>
              </w:rPr>
              <w:t>。</w:t>
            </w:r>
          </w:p>
        </w:tc>
        <w:tc>
          <w:tcPr>
            <w:tcW w:w="824" w:type="pct"/>
            <w:vAlign w:val="center"/>
          </w:tcPr>
          <w:p w:rsidR="0033615B" w:rsidRDefault="00A6173A" w:rsidP="000E36AA">
            <w:pPr>
              <w:spacing w:line="360" w:lineRule="auto"/>
              <w:jc w:val="center"/>
              <w:rPr>
                <w:rFonts w:ascii="宋体" w:hAnsi="宋体"/>
                <w:szCs w:val="21"/>
              </w:rPr>
            </w:pPr>
            <w:r>
              <w:rPr>
                <w:rFonts w:ascii="宋体" w:hAnsi="宋体" w:hint="eastAsia"/>
                <w:szCs w:val="21"/>
              </w:rPr>
              <w:t>福建省长汀金龙稀土有限公司</w:t>
            </w:r>
          </w:p>
        </w:tc>
        <w:tc>
          <w:tcPr>
            <w:tcW w:w="327" w:type="pct"/>
            <w:vAlign w:val="center"/>
          </w:tcPr>
          <w:p w:rsidR="0033615B" w:rsidRDefault="00A6173A" w:rsidP="000E36AA">
            <w:pPr>
              <w:spacing w:line="360" w:lineRule="auto"/>
              <w:jc w:val="center"/>
            </w:pPr>
            <w:r>
              <w:rPr>
                <w:rFonts w:hint="eastAsia"/>
              </w:rPr>
              <w:t>采纳</w:t>
            </w:r>
          </w:p>
        </w:tc>
        <w:tc>
          <w:tcPr>
            <w:tcW w:w="863" w:type="pct"/>
            <w:vAlign w:val="center"/>
          </w:tcPr>
          <w:p w:rsidR="0033615B" w:rsidRDefault="00A6173A" w:rsidP="000E36AA">
            <w:pPr>
              <w:spacing w:line="360" w:lineRule="auto"/>
              <w:rPr>
                <w:szCs w:val="21"/>
              </w:rPr>
            </w:pPr>
            <w:r>
              <w:rPr>
                <w:rFonts w:hint="eastAsia"/>
                <w:szCs w:val="21"/>
              </w:rPr>
              <w:t>计划补充实验时增加这部分数据</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t>4</w:t>
            </w:r>
          </w:p>
        </w:tc>
        <w:tc>
          <w:tcPr>
            <w:tcW w:w="489" w:type="pct"/>
            <w:vMerge/>
            <w:vAlign w:val="center"/>
          </w:tcPr>
          <w:p w:rsidR="0033615B" w:rsidRDefault="0033615B" w:rsidP="000E36AA">
            <w:pPr>
              <w:spacing w:line="360" w:lineRule="auto"/>
              <w:jc w:val="center"/>
              <w:rPr>
                <w:szCs w:val="21"/>
              </w:rPr>
            </w:pPr>
          </w:p>
        </w:tc>
        <w:tc>
          <w:tcPr>
            <w:tcW w:w="2247" w:type="pct"/>
            <w:vAlign w:val="center"/>
          </w:tcPr>
          <w:p w:rsidR="0033615B" w:rsidRDefault="00A6173A" w:rsidP="000E36AA">
            <w:pPr>
              <w:spacing w:line="360" w:lineRule="auto"/>
              <w:rPr>
                <w:szCs w:val="21"/>
              </w:rPr>
            </w:pPr>
            <w:r>
              <w:rPr>
                <w:rFonts w:ascii="宋体" w:hAnsi="宋体" w:hint="eastAsia"/>
                <w:szCs w:val="21"/>
              </w:rPr>
              <w:t>4#要收集80mL洗脱液，回收率才得到90%以上</w:t>
            </w:r>
          </w:p>
        </w:tc>
        <w:tc>
          <w:tcPr>
            <w:tcW w:w="824" w:type="pct"/>
            <w:vAlign w:val="center"/>
          </w:tcPr>
          <w:p w:rsidR="0033615B" w:rsidRDefault="00A6173A" w:rsidP="000E36AA">
            <w:pPr>
              <w:spacing w:line="360" w:lineRule="auto"/>
              <w:jc w:val="center"/>
              <w:rPr>
                <w:rFonts w:ascii="宋体" w:hAnsi="宋体"/>
                <w:szCs w:val="21"/>
              </w:rPr>
            </w:pPr>
            <w:r>
              <w:rPr>
                <w:rFonts w:ascii="宋体" w:hAnsi="宋体" w:hint="eastAsia"/>
                <w:szCs w:val="21"/>
              </w:rPr>
              <w:t>中国有色桂林矿产地质研究院有限公司</w:t>
            </w:r>
          </w:p>
        </w:tc>
        <w:tc>
          <w:tcPr>
            <w:tcW w:w="327" w:type="pct"/>
            <w:vAlign w:val="center"/>
          </w:tcPr>
          <w:p w:rsidR="0033615B" w:rsidRDefault="00A6173A" w:rsidP="000E36AA">
            <w:pPr>
              <w:spacing w:line="360" w:lineRule="auto"/>
              <w:jc w:val="center"/>
              <w:rPr>
                <w:szCs w:val="21"/>
              </w:rPr>
            </w:pPr>
            <w:r>
              <w:rPr>
                <w:rFonts w:hint="eastAsia"/>
                <w:szCs w:val="21"/>
              </w:rPr>
              <w:t>采纳</w:t>
            </w:r>
          </w:p>
        </w:tc>
        <w:tc>
          <w:tcPr>
            <w:tcW w:w="863" w:type="pct"/>
            <w:vAlign w:val="center"/>
          </w:tcPr>
          <w:p w:rsidR="0033615B" w:rsidRDefault="00A6173A" w:rsidP="000E36AA">
            <w:pPr>
              <w:spacing w:line="360" w:lineRule="auto"/>
              <w:rPr>
                <w:szCs w:val="21"/>
              </w:rPr>
            </w:pPr>
            <w:r>
              <w:rPr>
                <w:rFonts w:hint="eastAsia"/>
                <w:szCs w:val="21"/>
              </w:rPr>
              <w:t>铽、镝、钬洗脱效率受负载</w:t>
            </w:r>
            <w:r>
              <w:rPr>
                <w:rFonts w:hint="eastAsia"/>
                <w:szCs w:val="21"/>
              </w:rPr>
              <w:t>TODGA</w:t>
            </w:r>
            <w:r>
              <w:rPr>
                <w:rFonts w:hint="eastAsia"/>
                <w:szCs w:val="21"/>
              </w:rPr>
              <w:t>硅藻土色谱分离柱性能的影响，当含量高时可适当增加</w:t>
            </w:r>
            <w:r>
              <w:rPr>
                <w:rFonts w:ascii="宋体" w:hAnsi="宋体" w:hint="eastAsia"/>
                <w:szCs w:val="21"/>
              </w:rPr>
              <w:t>洗脱液体积。</w:t>
            </w:r>
            <w:r>
              <w:rPr>
                <w:rFonts w:hint="eastAsia"/>
                <w:szCs w:val="21"/>
              </w:rPr>
              <w:t>根据预</w:t>
            </w:r>
            <w:r>
              <w:rPr>
                <w:rFonts w:hint="eastAsia"/>
                <w:szCs w:val="21"/>
              </w:rPr>
              <w:lastRenderedPageBreak/>
              <w:t>审意见处理</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lastRenderedPageBreak/>
              <w:t>5</w:t>
            </w:r>
          </w:p>
        </w:tc>
        <w:tc>
          <w:tcPr>
            <w:tcW w:w="489" w:type="pct"/>
            <w:vMerge/>
            <w:vAlign w:val="center"/>
          </w:tcPr>
          <w:p w:rsidR="0033615B" w:rsidRDefault="0033615B" w:rsidP="000E36AA">
            <w:pPr>
              <w:spacing w:line="360" w:lineRule="auto"/>
              <w:jc w:val="center"/>
              <w:rPr>
                <w:szCs w:val="21"/>
              </w:rPr>
            </w:pPr>
          </w:p>
        </w:tc>
        <w:tc>
          <w:tcPr>
            <w:tcW w:w="2247" w:type="pct"/>
            <w:vAlign w:val="center"/>
          </w:tcPr>
          <w:p w:rsidR="0033615B" w:rsidRDefault="00A6173A" w:rsidP="000E36AA">
            <w:pPr>
              <w:spacing w:line="360" w:lineRule="auto"/>
              <w:rPr>
                <w:color w:val="000000"/>
                <w:szCs w:val="21"/>
              </w:rPr>
            </w:pPr>
            <w:r>
              <w:rPr>
                <w:rFonts w:hint="eastAsia"/>
                <w:szCs w:val="21"/>
              </w:rPr>
              <w:t>从反洗的情况来看，收集体积在</w:t>
            </w:r>
            <w:r>
              <w:rPr>
                <w:rFonts w:hint="eastAsia"/>
                <w:szCs w:val="21"/>
              </w:rPr>
              <w:t>40</w:t>
            </w:r>
            <w:r>
              <w:rPr>
                <w:szCs w:val="21"/>
              </w:rPr>
              <w:t>m</w:t>
            </w:r>
            <w:r>
              <w:rPr>
                <w:rFonts w:hint="eastAsia"/>
                <w:szCs w:val="21"/>
              </w:rPr>
              <w:t>L</w:t>
            </w:r>
            <w:r>
              <w:rPr>
                <w:rFonts w:hint="eastAsia"/>
                <w:szCs w:val="21"/>
              </w:rPr>
              <w:t>为宜。</w:t>
            </w:r>
          </w:p>
        </w:tc>
        <w:tc>
          <w:tcPr>
            <w:tcW w:w="824" w:type="pct"/>
            <w:vAlign w:val="center"/>
          </w:tcPr>
          <w:p w:rsidR="0033615B" w:rsidRDefault="00A6173A" w:rsidP="000E36AA">
            <w:pPr>
              <w:spacing w:line="360" w:lineRule="auto"/>
              <w:jc w:val="center"/>
              <w:rPr>
                <w:szCs w:val="21"/>
              </w:rPr>
            </w:pPr>
            <w:r>
              <w:rPr>
                <w:rFonts w:hint="eastAsia"/>
                <w:bCs/>
                <w:szCs w:val="21"/>
              </w:rPr>
              <w:t>国标（北京）检验认证有限公司</w:t>
            </w:r>
          </w:p>
        </w:tc>
        <w:tc>
          <w:tcPr>
            <w:tcW w:w="327" w:type="pct"/>
            <w:vAlign w:val="center"/>
          </w:tcPr>
          <w:p w:rsidR="0033615B" w:rsidRDefault="00A6173A" w:rsidP="000E36AA">
            <w:pPr>
              <w:spacing w:line="360" w:lineRule="auto"/>
              <w:jc w:val="center"/>
              <w:rPr>
                <w:szCs w:val="21"/>
              </w:rPr>
            </w:pPr>
            <w:r>
              <w:rPr>
                <w:rFonts w:hint="eastAsia"/>
                <w:szCs w:val="21"/>
              </w:rPr>
              <w:t>采纳</w:t>
            </w:r>
          </w:p>
        </w:tc>
        <w:tc>
          <w:tcPr>
            <w:tcW w:w="863" w:type="pct"/>
            <w:vAlign w:val="center"/>
          </w:tcPr>
          <w:p w:rsidR="0033615B" w:rsidRDefault="00A6173A" w:rsidP="000E36AA">
            <w:pPr>
              <w:spacing w:line="360" w:lineRule="auto"/>
              <w:jc w:val="center"/>
              <w:rPr>
                <w:szCs w:val="21"/>
              </w:rPr>
            </w:pPr>
            <w:r>
              <w:rPr>
                <w:rFonts w:hint="eastAsia"/>
                <w:szCs w:val="21"/>
              </w:rPr>
              <w:t>根据预审意见处理</w:t>
            </w:r>
          </w:p>
        </w:tc>
      </w:tr>
      <w:tr w:rsidR="0033615B" w:rsidTr="000E36AA">
        <w:trPr>
          <w:trHeight w:val="340"/>
        </w:trPr>
        <w:tc>
          <w:tcPr>
            <w:tcW w:w="250" w:type="pct"/>
            <w:vAlign w:val="center"/>
          </w:tcPr>
          <w:p w:rsidR="0033615B" w:rsidRDefault="00A6173A" w:rsidP="000E36AA">
            <w:pPr>
              <w:spacing w:line="360" w:lineRule="auto"/>
              <w:jc w:val="center"/>
              <w:rPr>
                <w:szCs w:val="21"/>
              </w:rPr>
            </w:pPr>
            <w:r>
              <w:rPr>
                <w:rFonts w:hint="eastAsia"/>
                <w:szCs w:val="21"/>
              </w:rPr>
              <w:t>6</w:t>
            </w:r>
          </w:p>
        </w:tc>
        <w:tc>
          <w:tcPr>
            <w:tcW w:w="489" w:type="pct"/>
            <w:vMerge/>
            <w:vAlign w:val="center"/>
          </w:tcPr>
          <w:p w:rsidR="0033615B" w:rsidRDefault="0033615B" w:rsidP="000E36AA">
            <w:pPr>
              <w:spacing w:line="360" w:lineRule="auto"/>
              <w:jc w:val="center"/>
              <w:rPr>
                <w:szCs w:val="21"/>
              </w:rPr>
            </w:pPr>
          </w:p>
        </w:tc>
        <w:tc>
          <w:tcPr>
            <w:tcW w:w="2247" w:type="pct"/>
            <w:vAlign w:val="center"/>
          </w:tcPr>
          <w:p w:rsidR="0033615B" w:rsidRDefault="00A6173A" w:rsidP="000E36AA">
            <w:pPr>
              <w:tabs>
                <w:tab w:val="left" w:pos="360"/>
                <w:tab w:val="left" w:pos="675"/>
              </w:tabs>
              <w:adjustRightInd w:val="0"/>
              <w:spacing w:line="360" w:lineRule="auto"/>
              <w:textAlignment w:val="baseline"/>
              <w:rPr>
                <w:szCs w:val="21"/>
              </w:rPr>
            </w:pPr>
            <w:r>
              <w:rPr>
                <w:rFonts w:hint="eastAsia"/>
                <w:color w:val="000000"/>
                <w:szCs w:val="21"/>
              </w:rPr>
              <w:t>反洗液的</w:t>
            </w:r>
            <w:r>
              <w:rPr>
                <w:color w:val="000000"/>
                <w:szCs w:val="21"/>
              </w:rPr>
              <w:t>pH</w:t>
            </w:r>
            <w:r>
              <w:rPr>
                <w:rFonts w:hint="eastAsia"/>
                <w:color w:val="000000"/>
                <w:szCs w:val="21"/>
              </w:rPr>
              <w:t>值十分敏感，氢离子浓度改为用</w:t>
            </w:r>
            <w:r>
              <w:rPr>
                <w:rFonts w:hint="eastAsia"/>
                <w:color w:val="000000"/>
                <w:szCs w:val="21"/>
              </w:rPr>
              <w:t>0.331</w:t>
            </w:r>
            <w:r>
              <w:rPr>
                <w:color w:val="000000"/>
                <w:szCs w:val="21"/>
              </w:rPr>
              <w:t>mol/L</w:t>
            </w:r>
            <w:r>
              <w:rPr>
                <w:rFonts w:hint="eastAsia"/>
                <w:color w:val="000000"/>
                <w:szCs w:val="21"/>
              </w:rPr>
              <w:t>描述。</w:t>
            </w:r>
          </w:p>
        </w:tc>
        <w:tc>
          <w:tcPr>
            <w:tcW w:w="824" w:type="pct"/>
            <w:vAlign w:val="center"/>
          </w:tcPr>
          <w:p w:rsidR="0033615B" w:rsidRDefault="00A6173A" w:rsidP="000E36AA">
            <w:pPr>
              <w:spacing w:line="360" w:lineRule="auto"/>
              <w:jc w:val="center"/>
              <w:rPr>
                <w:szCs w:val="21"/>
              </w:rPr>
            </w:pPr>
            <w:r>
              <w:rPr>
                <w:rFonts w:hint="eastAsia"/>
                <w:bCs/>
                <w:szCs w:val="21"/>
              </w:rPr>
              <w:t>国标（北京）检验认证有限公司</w:t>
            </w:r>
          </w:p>
        </w:tc>
        <w:tc>
          <w:tcPr>
            <w:tcW w:w="327" w:type="pct"/>
            <w:vAlign w:val="center"/>
          </w:tcPr>
          <w:p w:rsidR="0033615B" w:rsidRDefault="00A6173A" w:rsidP="000E36AA">
            <w:pPr>
              <w:spacing w:line="360" w:lineRule="auto"/>
              <w:jc w:val="center"/>
              <w:rPr>
                <w:szCs w:val="21"/>
              </w:rPr>
            </w:pPr>
            <w:r>
              <w:rPr>
                <w:rFonts w:hint="eastAsia"/>
                <w:szCs w:val="21"/>
              </w:rPr>
              <w:t>采纳</w:t>
            </w:r>
          </w:p>
        </w:tc>
        <w:tc>
          <w:tcPr>
            <w:tcW w:w="863" w:type="pct"/>
            <w:vAlign w:val="center"/>
          </w:tcPr>
          <w:p w:rsidR="0033615B" w:rsidRDefault="00A6173A" w:rsidP="000E36AA">
            <w:pPr>
              <w:spacing w:line="360" w:lineRule="auto"/>
              <w:jc w:val="center"/>
              <w:rPr>
                <w:szCs w:val="21"/>
              </w:rPr>
            </w:pPr>
            <w:r>
              <w:rPr>
                <w:rFonts w:hint="eastAsia"/>
                <w:szCs w:val="21"/>
              </w:rPr>
              <w:t>根据预审意见处理</w:t>
            </w:r>
          </w:p>
        </w:tc>
      </w:tr>
    </w:tbl>
    <w:p w:rsidR="0033615B" w:rsidRDefault="00A6173A" w:rsidP="000E36AA">
      <w:pPr>
        <w:spacing w:beforeLines="100" w:line="360" w:lineRule="auto"/>
        <w:rPr>
          <w:rFonts w:ascii="宋体" w:hAnsi="宋体"/>
        </w:rPr>
      </w:pPr>
      <w:r>
        <w:rPr>
          <w:rFonts w:hint="eastAsia"/>
        </w:rPr>
        <w:t>说明（</w:t>
      </w:r>
      <w:r>
        <w:rPr>
          <w:rFonts w:hint="eastAsia"/>
        </w:rPr>
        <w:t>1</w:t>
      </w:r>
      <w:r>
        <w:rPr>
          <w:rFonts w:hint="eastAsia"/>
        </w:rPr>
        <w:t>）发送</w:t>
      </w:r>
      <w:r>
        <w:rPr>
          <w:rFonts w:ascii="宋体" w:hAnsi="宋体" w:hint="eastAsia"/>
        </w:rPr>
        <w:t>《征求意见稿》的单位数： 5个；</w:t>
      </w:r>
    </w:p>
    <w:p w:rsidR="0033615B" w:rsidRDefault="00A6173A" w:rsidP="000E36AA">
      <w:pPr>
        <w:spacing w:line="360" w:lineRule="auto"/>
        <w:ind w:firstLineChars="200" w:firstLine="420"/>
      </w:pPr>
      <w:r>
        <w:rPr>
          <w:rFonts w:hint="eastAsia"/>
        </w:rPr>
        <w:t>（</w:t>
      </w:r>
      <w:r>
        <w:rPr>
          <w:rFonts w:hint="eastAsia"/>
        </w:rPr>
        <w:t>2</w:t>
      </w:r>
      <w:r>
        <w:rPr>
          <w:rFonts w:hint="eastAsia"/>
        </w:rPr>
        <w:t>）收到</w:t>
      </w:r>
      <w:r>
        <w:rPr>
          <w:rFonts w:ascii="宋体" w:hAnsi="宋体" w:hint="eastAsia"/>
        </w:rPr>
        <w:t>《征求意见稿》后，回函的单位数： 5个；</w:t>
      </w:r>
    </w:p>
    <w:p w:rsidR="0033615B" w:rsidRDefault="00A6173A" w:rsidP="000E36AA">
      <w:pPr>
        <w:spacing w:line="360" w:lineRule="auto"/>
        <w:ind w:firstLine="435"/>
        <w:rPr>
          <w:rFonts w:ascii="宋体" w:hAnsi="宋体"/>
        </w:rPr>
      </w:pPr>
      <w:r>
        <w:rPr>
          <w:rFonts w:hint="eastAsia"/>
        </w:rPr>
        <w:t>（</w:t>
      </w:r>
      <w:r>
        <w:rPr>
          <w:rFonts w:hint="eastAsia"/>
        </w:rPr>
        <w:t>3</w:t>
      </w:r>
      <w:r>
        <w:rPr>
          <w:rFonts w:hint="eastAsia"/>
        </w:rPr>
        <w:t>）收到</w:t>
      </w:r>
      <w:r>
        <w:rPr>
          <w:rFonts w:ascii="宋体" w:hAnsi="宋体" w:hint="eastAsia"/>
        </w:rPr>
        <w:t>《征求意见稿》后，回函并有建议或意见的单位数：2</w:t>
      </w:r>
      <w:r>
        <w:rPr>
          <w:rFonts w:ascii="宋体" w:hAnsi="宋体" w:hint="eastAsia"/>
          <w:color w:val="FF0000"/>
        </w:rPr>
        <w:t xml:space="preserve"> </w:t>
      </w:r>
      <w:r>
        <w:rPr>
          <w:rFonts w:ascii="宋体" w:hAnsi="宋体" w:hint="eastAsia"/>
        </w:rPr>
        <w:t>个；</w:t>
      </w:r>
    </w:p>
    <w:p w:rsidR="0033615B" w:rsidRDefault="00A6173A" w:rsidP="000E36AA">
      <w:pPr>
        <w:spacing w:line="360" w:lineRule="auto"/>
        <w:rPr>
          <w:rFonts w:ascii="宋体" w:hAnsi="宋体"/>
        </w:rPr>
      </w:pPr>
      <w:r>
        <w:rPr>
          <w:rFonts w:hint="eastAsia"/>
        </w:rPr>
        <w:t xml:space="preserve">    </w:t>
      </w:r>
      <w:r>
        <w:rPr>
          <w:rFonts w:hint="eastAsia"/>
        </w:rPr>
        <w:t>（</w:t>
      </w:r>
      <w:r>
        <w:rPr>
          <w:rFonts w:hint="eastAsia"/>
        </w:rPr>
        <w:t>4</w:t>
      </w:r>
      <w:r>
        <w:rPr>
          <w:rFonts w:hint="eastAsia"/>
        </w:rPr>
        <w:t>）没有</w:t>
      </w:r>
      <w:r>
        <w:rPr>
          <w:rFonts w:ascii="宋体" w:hAnsi="宋体" w:hint="eastAsia"/>
        </w:rPr>
        <w:t>回函的单位数：0个。</w:t>
      </w:r>
      <w:r>
        <w:rPr>
          <w:rFonts w:hint="eastAsia"/>
        </w:rPr>
        <w:t xml:space="preserve"> </w:t>
      </w:r>
    </w:p>
    <w:p w:rsidR="0033615B" w:rsidRDefault="00A6173A" w:rsidP="000E36AA">
      <w:pPr>
        <w:spacing w:line="360" w:lineRule="auto"/>
        <w:rPr>
          <w:rFonts w:ascii="Times New Roman" w:hAnsi="Times New Roman"/>
        </w:rPr>
      </w:pPr>
      <w:r>
        <w:rPr>
          <w:rFonts w:ascii="Times New Roman" w:hAnsi="Times New Roman" w:cs="Times New Roman" w:hint="eastAsia"/>
          <w:sz w:val="24"/>
          <w:szCs w:val="24"/>
        </w:rPr>
        <w:t>4.2.2</w:t>
      </w:r>
      <w:r>
        <w:rPr>
          <w:rFonts w:ascii="Times New Roman" w:hAnsi="Times New Roman" w:cs="Times New Roman" w:hint="eastAsia"/>
          <w:sz w:val="24"/>
          <w:szCs w:val="24"/>
        </w:rPr>
        <w:t>预审</w:t>
      </w:r>
      <w:r>
        <w:rPr>
          <w:rFonts w:ascii="宋体" w:hAnsi="宋体" w:cs="宋体" w:hint="eastAsia"/>
          <w:kern w:val="0"/>
          <w:sz w:val="24"/>
          <w:szCs w:val="24"/>
        </w:rPr>
        <w:t>意见</w:t>
      </w:r>
    </w:p>
    <w:p w:rsidR="0033615B" w:rsidRDefault="00A6173A" w:rsidP="000E36AA">
      <w:pPr>
        <w:spacing w:line="360" w:lineRule="auto"/>
        <w:ind w:firstLineChars="200" w:firstLine="480"/>
        <w:rPr>
          <w:rFonts w:ascii="Times New Roman" w:hAnsi="Times New Roman" w:cs="Times New Roman"/>
          <w:bCs/>
          <w:sz w:val="24"/>
          <w:szCs w:val="24"/>
        </w:rPr>
      </w:pPr>
      <w:r>
        <w:rPr>
          <w:rFonts w:ascii="宋体" w:hAnsi="宋体" w:cs="宋体"/>
          <w:kern w:val="0"/>
          <w:sz w:val="24"/>
          <w:szCs w:val="24"/>
        </w:rPr>
        <w:t>2020年9月10日至12日，在陕西省西安市召开了由全国稀土标准化技术委员会组织的2020年度全国稀土标准化技术委员会第五次标准工作会，</w:t>
      </w:r>
      <w:r>
        <w:rPr>
          <w:rFonts w:ascii="宋体" w:hAnsi="宋体" w:cs="宋体" w:hint="eastAsia"/>
          <w:kern w:val="0"/>
          <w:sz w:val="24"/>
          <w:szCs w:val="24"/>
        </w:rPr>
        <w:t>由江西理工大学、包头稀土研究院和广东珠江稀土有限公司共同负责起草的《稀土金属及其氧化物中稀土杂质化学分析方法 第4部分：钕中镧、铈、镨、钐、铕、钆、铽、镝、钬、铒、铥、镱、镥和钇的测定 方法2 电感耦合等离子体质谱法》（任务计划号：20184315-T-469）参加预审。预审由国标（北京）检验验证有限公司刘鹏宇教授与四川乐山锐丰冶金有限公司冯新瑞担任组长，来自国标（北京）检验认证有限公司、虔东稀土集团股份有限公司、赣州有色</w:t>
      </w:r>
      <w:r>
        <w:rPr>
          <w:rFonts w:ascii="Times New Roman" w:hAnsi="Times New Roman" w:cs="Times New Roman" w:hint="eastAsia"/>
          <w:bCs/>
          <w:sz w:val="24"/>
          <w:szCs w:val="24"/>
        </w:rPr>
        <w:t>冶金研究所、福建省长汀金龙稀土有限公司等数十家稀土生产、检测企业的代表参与本次预审工作，并对各分析方法技术内容提出各自意见。包头稀土研究院将严格按照标准工作计划，完成各检测方法研究内容的补充工作。详细内容见下：</w:t>
      </w:r>
    </w:p>
    <w:p w:rsidR="0033615B" w:rsidRDefault="00A6173A" w:rsidP="000E36AA">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hint="eastAsia"/>
          <w:bCs/>
          <w:sz w:val="24"/>
          <w:szCs w:val="24"/>
        </w:rPr>
        <w:t>、预审稿中，增加章节“</w:t>
      </w:r>
      <w:r>
        <w:rPr>
          <w:rFonts w:ascii="Times New Roman" w:hAnsi="Times New Roman" w:cs="Times New Roman" w:hint="eastAsia"/>
          <w:bCs/>
          <w:sz w:val="24"/>
          <w:szCs w:val="24"/>
        </w:rPr>
        <w:t xml:space="preserve">2 </w:t>
      </w:r>
      <w:r>
        <w:rPr>
          <w:rFonts w:ascii="Times New Roman" w:hAnsi="Times New Roman" w:cs="Times New Roman" w:hint="eastAsia"/>
          <w:bCs/>
          <w:sz w:val="24"/>
          <w:szCs w:val="24"/>
        </w:rPr>
        <w:t>规范引用文件”。</w:t>
      </w:r>
    </w:p>
    <w:p w:rsidR="0033615B" w:rsidRDefault="00A6173A" w:rsidP="000E36AA">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hint="eastAsia"/>
          <w:bCs/>
          <w:sz w:val="24"/>
          <w:szCs w:val="24"/>
        </w:rPr>
        <w:t>、预审稿中，增加章节“</w:t>
      </w:r>
      <w:r>
        <w:rPr>
          <w:rFonts w:ascii="Times New Roman" w:hAnsi="Times New Roman" w:cs="Times New Roman" w:hint="eastAsia"/>
          <w:bCs/>
          <w:sz w:val="24"/>
          <w:szCs w:val="24"/>
        </w:rPr>
        <w:t xml:space="preserve">3 </w:t>
      </w:r>
      <w:r>
        <w:rPr>
          <w:rFonts w:ascii="Times New Roman" w:hAnsi="Times New Roman" w:cs="Times New Roman" w:hint="eastAsia"/>
          <w:bCs/>
          <w:sz w:val="24"/>
          <w:szCs w:val="24"/>
        </w:rPr>
        <w:t>术语和定义”。</w:t>
      </w:r>
    </w:p>
    <w:p w:rsidR="0033615B" w:rsidRDefault="00A6173A" w:rsidP="000E36AA">
      <w:pPr>
        <w:numPr>
          <w:ilvl w:val="0"/>
          <w:numId w:val="3"/>
        </w:numPr>
        <w:spacing w:line="360" w:lineRule="auto"/>
        <w:rPr>
          <w:rFonts w:ascii="Times New Roman" w:hAnsi="Times New Roman" w:cs="Times New Roman"/>
          <w:bCs/>
          <w:sz w:val="24"/>
          <w:szCs w:val="24"/>
        </w:rPr>
      </w:pPr>
      <w:r>
        <w:rPr>
          <w:rFonts w:ascii="Times New Roman" w:hAnsi="Times New Roman" w:cs="Times New Roman" w:hint="eastAsia"/>
          <w:bCs/>
          <w:sz w:val="24"/>
          <w:szCs w:val="24"/>
        </w:rPr>
        <w:lastRenderedPageBreak/>
        <w:t>预审稿中，章节“</w:t>
      </w:r>
      <w:r>
        <w:rPr>
          <w:rFonts w:ascii="Times New Roman" w:hAnsi="Times New Roman" w:cs="Times New Roman" w:hint="eastAsia"/>
          <w:bCs/>
          <w:sz w:val="24"/>
          <w:szCs w:val="24"/>
        </w:rPr>
        <w:t xml:space="preserve">2.4 </w:t>
      </w:r>
      <w:r>
        <w:rPr>
          <w:rFonts w:ascii="Times New Roman" w:hAnsi="Times New Roman" w:cs="Times New Roman" w:hint="eastAsia"/>
          <w:bCs/>
          <w:sz w:val="24"/>
          <w:szCs w:val="24"/>
        </w:rPr>
        <w:t>试样”，改为“</w:t>
      </w:r>
      <w:r>
        <w:rPr>
          <w:rFonts w:ascii="Times New Roman" w:hAnsi="Times New Roman" w:cs="Times New Roman" w:hint="eastAsia"/>
          <w:bCs/>
          <w:sz w:val="24"/>
          <w:szCs w:val="24"/>
        </w:rPr>
        <w:t xml:space="preserve">4.4 </w:t>
      </w:r>
      <w:r>
        <w:rPr>
          <w:rFonts w:ascii="Times New Roman" w:hAnsi="Times New Roman" w:cs="Times New Roman" w:hint="eastAsia"/>
          <w:bCs/>
          <w:sz w:val="24"/>
          <w:szCs w:val="24"/>
        </w:rPr>
        <w:t>样品”。</w:t>
      </w:r>
    </w:p>
    <w:p w:rsidR="0033615B" w:rsidRDefault="00A6173A" w:rsidP="000E36AA">
      <w:pPr>
        <w:numPr>
          <w:ilvl w:val="0"/>
          <w:numId w:val="3"/>
        </w:numPr>
        <w:spacing w:line="360" w:lineRule="auto"/>
        <w:rPr>
          <w:rFonts w:ascii="Times New Roman" w:hAnsi="Times New Roman" w:cs="Times New Roman"/>
          <w:bCs/>
          <w:sz w:val="24"/>
          <w:szCs w:val="24"/>
        </w:rPr>
      </w:pPr>
      <w:r>
        <w:rPr>
          <w:rFonts w:ascii="Times New Roman" w:hAnsi="Times New Roman" w:cs="Times New Roman" w:hint="eastAsia"/>
          <w:bCs/>
          <w:sz w:val="24"/>
          <w:szCs w:val="24"/>
        </w:rPr>
        <w:t>预审稿中，章节“</w:t>
      </w:r>
      <w:r>
        <w:rPr>
          <w:rFonts w:ascii="Times New Roman" w:hAnsi="Times New Roman" w:cs="Times New Roman" w:hint="eastAsia"/>
          <w:bCs/>
          <w:sz w:val="24"/>
          <w:szCs w:val="24"/>
        </w:rPr>
        <w:t xml:space="preserve">3.6 </w:t>
      </w:r>
      <w:r>
        <w:rPr>
          <w:rFonts w:ascii="Times New Roman" w:hAnsi="Times New Roman" w:cs="Times New Roman" w:hint="eastAsia"/>
          <w:bCs/>
          <w:sz w:val="24"/>
          <w:szCs w:val="24"/>
        </w:rPr>
        <w:t>分析结果的表述”，改为“</w:t>
      </w:r>
      <w:r>
        <w:rPr>
          <w:rFonts w:ascii="Times New Roman" w:hAnsi="Times New Roman" w:cs="Times New Roman" w:hint="eastAsia"/>
          <w:bCs/>
          <w:sz w:val="24"/>
          <w:szCs w:val="24"/>
        </w:rPr>
        <w:t xml:space="preserve">5.6 </w:t>
      </w:r>
      <w:r>
        <w:rPr>
          <w:rFonts w:ascii="Times New Roman" w:hAnsi="Times New Roman" w:cs="Times New Roman" w:hint="eastAsia"/>
          <w:bCs/>
          <w:sz w:val="24"/>
          <w:szCs w:val="24"/>
        </w:rPr>
        <w:t>实验结果的处理”。</w:t>
      </w:r>
    </w:p>
    <w:p w:rsidR="0033615B" w:rsidRDefault="00A6173A" w:rsidP="000E36AA">
      <w:pPr>
        <w:numPr>
          <w:ilvl w:val="0"/>
          <w:numId w:val="3"/>
        </w:numPr>
        <w:spacing w:line="360" w:lineRule="auto"/>
        <w:rPr>
          <w:rFonts w:ascii="Times New Roman" w:hAnsi="Times New Roman" w:cs="Times New Roman"/>
          <w:bCs/>
          <w:sz w:val="24"/>
          <w:szCs w:val="24"/>
        </w:rPr>
      </w:pPr>
      <w:r>
        <w:rPr>
          <w:rFonts w:ascii="Times New Roman" w:hAnsi="Times New Roman" w:cs="Times New Roman" w:hint="eastAsia"/>
          <w:bCs/>
          <w:sz w:val="24"/>
          <w:szCs w:val="24"/>
        </w:rPr>
        <w:t>预审稿中，公式中使用的字母下标延续前章编号。</w:t>
      </w:r>
    </w:p>
    <w:p w:rsidR="0033615B" w:rsidRDefault="00A6173A" w:rsidP="000E36AA">
      <w:pPr>
        <w:numPr>
          <w:ilvl w:val="0"/>
          <w:numId w:val="3"/>
        </w:numPr>
        <w:spacing w:line="360" w:lineRule="auto"/>
        <w:rPr>
          <w:rFonts w:ascii="Times New Roman" w:hAnsi="Times New Roman" w:cs="Times New Roman"/>
          <w:bCs/>
          <w:sz w:val="24"/>
          <w:szCs w:val="24"/>
        </w:rPr>
      </w:pPr>
      <w:r>
        <w:rPr>
          <w:rFonts w:ascii="Times New Roman" w:hAnsi="Times New Roman" w:cs="Times New Roman" w:hint="eastAsia"/>
          <w:bCs/>
          <w:sz w:val="24"/>
          <w:szCs w:val="24"/>
        </w:rPr>
        <w:t>预审稿中，章节“</w:t>
      </w:r>
      <w:r>
        <w:rPr>
          <w:rFonts w:ascii="Times New Roman" w:hAnsi="Times New Roman" w:cs="Times New Roman" w:hint="eastAsia"/>
          <w:bCs/>
          <w:sz w:val="24"/>
          <w:szCs w:val="24"/>
        </w:rPr>
        <w:t xml:space="preserve">3.7.2 </w:t>
      </w:r>
      <w:r>
        <w:rPr>
          <w:rFonts w:ascii="Times New Roman" w:hAnsi="Times New Roman" w:cs="Times New Roman" w:hint="eastAsia"/>
          <w:bCs/>
          <w:sz w:val="24"/>
          <w:szCs w:val="24"/>
        </w:rPr>
        <w:t>允许差”前，增加“</w:t>
      </w:r>
      <w:r>
        <w:rPr>
          <w:rFonts w:ascii="Times New Roman" w:hAnsi="Times New Roman" w:cs="Times New Roman" w:hint="eastAsia"/>
          <w:bCs/>
          <w:sz w:val="24"/>
          <w:szCs w:val="24"/>
        </w:rPr>
        <w:t xml:space="preserve">5.7.2 </w:t>
      </w:r>
      <w:r>
        <w:rPr>
          <w:rFonts w:ascii="Times New Roman" w:hAnsi="Times New Roman" w:cs="Times New Roman" w:hint="eastAsia"/>
          <w:bCs/>
          <w:sz w:val="24"/>
          <w:szCs w:val="24"/>
        </w:rPr>
        <w:t>再现性”工作内容。</w:t>
      </w:r>
    </w:p>
    <w:p w:rsidR="0033615B" w:rsidRDefault="00A6173A" w:rsidP="000E36AA">
      <w:pPr>
        <w:numPr>
          <w:ilvl w:val="0"/>
          <w:numId w:val="3"/>
        </w:numPr>
        <w:spacing w:line="360" w:lineRule="auto"/>
        <w:rPr>
          <w:rFonts w:ascii="Times New Roman" w:hAnsi="Times New Roman" w:cs="Times New Roman"/>
          <w:bCs/>
          <w:sz w:val="24"/>
          <w:szCs w:val="24"/>
        </w:rPr>
      </w:pPr>
      <w:r>
        <w:rPr>
          <w:rFonts w:ascii="Times New Roman" w:hAnsi="Times New Roman" w:cs="Times New Roman" w:hint="eastAsia"/>
          <w:bCs/>
          <w:sz w:val="24"/>
          <w:szCs w:val="24"/>
        </w:rPr>
        <w:t>附录中，增加洗脱液洗脱时间的实验内容。</w:t>
      </w:r>
    </w:p>
    <w:p w:rsidR="0033615B" w:rsidRDefault="00A6173A" w:rsidP="000E36AA">
      <w:pPr>
        <w:spacing w:line="360" w:lineRule="auto"/>
      </w:pPr>
      <w:r>
        <w:rPr>
          <w:rFonts w:ascii="Times New Roman" w:hAnsi="Times New Roman" w:cs="Times New Roman" w:hint="eastAsia"/>
          <w:bCs/>
          <w:sz w:val="24"/>
          <w:szCs w:val="24"/>
        </w:rPr>
        <w:t>8</w:t>
      </w:r>
      <w:r>
        <w:rPr>
          <w:rFonts w:ascii="Times New Roman" w:hAnsi="Times New Roman" w:cs="Times New Roman" w:hint="eastAsia"/>
          <w:bCs/>
          <w:sz w:val="24"/>
          <w:szCs w:val="24"/>
        </w:rPr>
        <w:t>、意见汇总中，补充除起草和验证单位以外的标准意见征求稿工作。</w:t>
      </w:r>
    </w:p>
    <w:p w:rsidR="0033615B" w:rsidRDefault="00A6173A" w:rsidP="000E36AA">
      <w:pPr>
        <w:spacing w:line="360" w:lineRule="auto"/>
        <w:ind w:firstLine="408"/>
        <w:rPr>
          <w:rFonts w:ascii="Times New Roman" w:hAnsi="Times New Roman" w:cs="Times New Roman"/>
          <w:bCs/>
          <w:sz w:val="24"/>
          <w:szCs w:val="24"/>
        </w:rPr>
      </w:pPr>
      <w:r>
        <w:rPr>
          <w:rFonts w:ascii="Times New Roman" w:hAnsi="Times New Roman" w:cs="Times New Roman" w:hint="eastAsia"/>
          <w:bCs/>
          <w:sz w:val="24"/>
          <w:szCs w:val="24"/>
        </w:rPr>
        <w:t>已经根据专家们的意见进行修改，具体见研究报告和报批稿。</w:t>
      </w:r>
    </w:p>
    <w:p w:rsidR="0033615B" w:rsidRDefault="0033615B" w:rsidP="000E36AA">
      <w:pPr>
        <w:spacing w:line="360" w:lineRule="auto"/>
        <w:ind w:firstLineChars="200" w:firstLine="420"/>
        <w:rPr>
          <w:rFonts w:ascii="Times New Roman" w:hAnsi="宋体" w:cs="Times New Roman"/>
          <w:szCs w:val="21"/>
        </w:rPr>
      </w:pPr>
    </w:p>
    <w:p w:rsidR="0033615B" w:rsidRDefault="0033615B" w:rsidP="000E36AA">
      <w:pPr>
        <w:spacing w:line="360" w:lineRule="auto"/>
        <w:ind w:firstLineChars="200" w:firstLine="480"/>
        <w:rPr>
          <w:rFonts w:ascii="Times New Roman" w:hAnsi="宋体" w:cs="Times New Roman"/>
          <w:sz w:val="24"/>
          <w:szCs w:val="24"/>
        </w:rPr>
      </w:pPr>
    </w:p>
    <w:p w:rsidR="0033615B" w:rsidRDefault="00A6173A" w:rsidP="000E36AA">
      <w:pPr>
        <w:spacing w:line="360" w:lineRule="auto"/>
        <w:rPr>
          <w:rFonts w:ascii="宋体" w:hAnsi="宋体" w:cs="宋体"/>
          <w:kern w:val="0"/>
          <w:sz w:val="24"/>
          <w:szCs w:val="24"/>
        </w:rPr>
      </w:pPr>
      <w:r>
        <w:rPr>
          <w:rFonts w:ascii="Times New Roman" w:hAnsi="Times New Roman" w:cs="Times New Roman" w:hint="eastAsia"/>
          <w:sz w:val="24"/>
          <w:szCs w:val="24"/>
        </w:rPr>
        <w:t>4.3</w:t>
      </w:r>
      <w:r>
        <w:rPr>
          <w:rFonts w:ascii="宋体" w:hAnsi="宋体" w:cs="宋体" w:hint="eastAsia"/>
          <w:kern w:val="0"/>
          <w:sz w:val="24"/>
          <w:szCs w:val="24"/>
        </w:rPr>
        <w:t>方法3：电感耦合等离子体串联质谱法</w:t>
      </w:r>
    </w:p>
    <w:p w:rsidR="0033615B" w:rsidRDefault="00A6173A" w:rsidP="000E36AA">
      <w:pPr>
        <w:spacing w:line="360" w:lineRule="auto"/>
        <w:ind w:firstLineChars="200" w:firstLine="480"/>
        <w:rPr>
          <w:rFonts w:ascii="宋体" w:hAnsi="宋体" w:cs="宋体"/>
          <w:kern w:val="0"/>
          <w:sz w:val="24"/>
          <w:szCs w:val="24"/>
        </w:rPr>
      </w:pPr>
      <w:r>
        <w:rPr>
          <w:rFonts w:ascii="Times New Roman" w:hAnsi="Times New Roman" w:cs="Times New Roman" w:hint="eastAsia"/>
          <w:sz w:val="24"/>
          <w:szCs w:val="24"/>
        </w:rPr>
        <w:t>4.3.1</w:t>
      </w:r>
      <w:r>
        <w:rPr>
          <w:rFonts w:ascii="宋体" w:hAnsi="宋体" w:cs="宋体" w:hint="eastAsia"/>
          <w:kern w:val="0"/>
          <w:sz w:val="24"/>
          <w:szCs w:val="24"/>
        </w:rPr>
        <w:t>标准征求意见稿</w:t>
      </w:r>
    </w:p>
    <w:p w:rsidR="0033615B" w:rsidRDefault="00A6173A" w:rsidP="000E36AA">
      <w:pPr>
        <w:spacing w:line="360" w:lineRule="auto"/>
        <w:ind w:firstLineChars="200" w:firstLine="480"/>
        <w:rPr>
          <w:rFonts w:ascii="Times New Roman" w:hAnsi="宋体" w:cs="Times New Roman"/>
          <w:sz w:val="24"/>
          <w:szCs w:val="24"/>
        </w:rPr>
      </w:pPr>
      <w:r>
        <w:rPr>
          <w:rFonts w:ascii="宋体" w:hAnsi="宋体" w:cs="宋体"/>
          <w:kern w:val="0"/>
          <w:sz w:val="24"/>
          <w:szCs w:val="24"/>
        </w:rPr>
        <w:t>验</w:t>
      </w:r>
      <w:r>
        <w:rPr>
          <w:rFonts w:ascii="Times New Roman" w:hAnsi="宋体" w:cs="Times New Roman"/>
          <w:sz w:val="24"/>
          <w:szCs w:val="24"/>
        </w:rPr>
        <w:t>证结果表明，</w:t>
      </w:r>
      <w:r>
        <w:rPr>
          <w:rFonts w:ascii="Times New Roman" w:hAnsi="宋体" w:cs="Times New Roman" w:hint="eastAsia"/>
          <w:sz w:val="24"/>
          <w:szCs w:val="24"/>
        </w:rPr>
        <w:t>各验证单位结论</w:t>
      </w:r>
      <w:r>
        <w:rPr>
          <w:rFonts w:ascii="Times New Roman" w:hAnsi="宋体" w:cs="Times New Roman"/>
          <w:sz w:val="24"/>
          <w:szCs w:val="24"/>
        </w:rPr>
        <w:t>与</w:t>
      </w:r>
      <w:r>
        <w:rPr>
          <w:rFonts w:ascii="Times New Roman" w:hAnsi="宋体" w:cs="Times New Roman" w:hint="eastAsia"/>
          <w:sz w:val="24"/>
          <w:szCs w:val="24"/>
        </w:rPr>
        <w:t>研究</w:t>
      </w:r>
      <w:r>
        <w:rPr>
          <w:rFonts w:ascii="Times New Roman" w:hAnsi="宋体" w:cs="Times New Roman"/>
          <w:sz w:val="24"/>
          <w:szCs w:val="24"/>
        </w:rPr>
        <w:t>报告</w:t>
      </w:r>
      <w:r>
        <w:rPr>
          <w:rFonts w:ascii="Times New Roman" w:hAnsi="宋体" w:cs="Times New Roman" w:hint="eastAsia"/>
          <w:sz w:val="24"/>
          <w:szCs w:val="24"/>
        </w:rPr>
        <w:t>基本</w:t>
      </w:r>
      <w:r>
        <w:rPr>
          <w:rFonts w:ascii="Times New Roman" w:hAnsi="宋体" w:cs="Times New Roman"/>
          <w:sz w:val="24"/>
          <w:szCs w:val="24"/>
        </w:rPr>
        <w:t>一致，</w:t>
      </w:r>
      <w:r>
        <w:rPr>
          <w:rFonts w:ascii="Times New Roman" w:hAnsi="宋体" w:cs="Times New Roman" w:hint="eastAsia"/>
          <w:sz w:val="24"/>
          <w:szCs w:val="24"/>
        </w:rPr>
        <w:t>修改意见及</w:t>
      </w:r>
      <w:r>
        <w:rPr>
          <w:rFonts w:ascii="Times New Roman" w:hAnsi="宋体" w:cs="Times New Roman"/>
          <w:sz w:val="24"/>
          <w:szCs w:val="24"/>
        </w:rPr>
        <w:t>采纳情况</w:t>
      </w:r>
      <w:r>
        <w:rPr>
          <w:rFonts w:ascii="Times New Roman" w:hAnsi="宋体" w:cs="Times New Roman" w:hint="eastAsia"/>
          <w:sz w:val="24"/>
          <w:szCs w:val="24"/>
        </w:rPr>
        <w:t>见下</w:t>
      </w:r>
      <w:r>
        <w:rPr>
          <w:rFonts w:ascii="Times New Roman" w:hAnsi="宋体" w:cs="Times New Roman"/>
          <w:sz w:val="24"/>
          <w:szCs w:val="24"/>
        </w:rPr>
        <w:t>表。</w:t>
      </w:r>
    </w:p>
    <w:p w:rsidR="0033615B" w:rsidRDefault="00A6173A" w:rsidP="000E36AA">
      <w:pPr>
        <w:spacing w:beforeLines="100" w:afterLines="50" w:line="360" w:lineRule="auto"/>
        <w:jc w:val="center"/>
        <w:rPr>
          <w:rFonts w:eastAsia="黑体"/>
          <w:sz w:val="28"/>
        </w:rPr>
      </w:pPr>
      <w:bookmarkStart w:id="7" w:name="_Toc491867189"/>
      <w:r>
        <w:rPr>
          <w:rFonts w:eastAsia="黑体" w:hint="eastAsia"/>
          <w:sz w:val="28"/>
        </w:rPr>
        <w:t>标准征求意见稿意见</w:t>
      </w:r>
      <w:r>
        <w:rPr>
          <w:rFonts w:eastAsia="黑体" w:hint="eastAsia"/>
          <w:sz w:val="28"/>
        </w:rPr>
        <w:t xml:space="preserve"> </w:t>
      </w:r>
    </w:p>
    <w:p w:rsidR="0033615B" w:rsidRDefault="00A6173A" w:rsidP="000E36AA">
      <w:pPr>
        <w:spacing w:line="360" w:lineRule="auto"/>
        <w:ind w:left="1560" w:hangingChars="650" w:hanging="1560"/>
        <w:rPr>
          <w:rFonts w:ascii="Times New Roman" w:hAnsi="Times New Roman"/>
          <w:sz w:val="24"/>
          <w:szCs w:val="24"/>
        </w:rPr>
      </w:pPr>
      <w:r>
        <w:rPr>
          <w:rFonts w:ascii="Times New Roman" w:hint="eastAsia"/>
          <w:sz w:val="24"/>
          <w:szCs w:val="24"/>
        </w:rPr>
        <w:t>标准项目名称：稀土金属及其氧化物化学分析</w:t>
      </w:r>
      <w:r>
        <w:rPr>
          <w:rFonts w:ascii="Times New Roman"/>
          <w:sz w:val="24"/>
          <w:szCs w:val="24"/>
        </w:rPr>
        <w:t>方法</w:t>
      </w:r>
      <w:r>
        <w:rPr>
          <w:rFonts w:ascii="Times New Roman" w:hAnsi="Times New Roman" w:hint="eastAsia"/>
          <w:sz w:val="24"/>
          <w:szCs w:val="24"/>
        </w:rPr>
        <w:t xml:space="preserve"> </w:t>
      </w:r>
      <w:r>
        <w:rPr>
          <w:rFonts w:ascii="Times New Roman" w:hint="eastAsia"/>
          <w:sz w:val="24"/>
          <w:szCs w:val="24"/>
        </w:rPr>
        <w:t>第</w:t>
      </w:r>
      <w:r>
        <w:rPr>
          <w:rFonts w:ascii="Times New Roman" w:hAnsi="Times New Roman" w:hint="eastAsia"/>
          <w:sz w:val="24"/>
          <w:szCs w:val="24"/>
        </w:rPr>
        <w:t>4</w:t>
      </w:r>
      <w:r>
        <w:rPr>
          <w:rFonts w:ascii="Times New Roman" w:hint="eastAsia"/>
          <w:sz w:val="24"/>
          <w:szCs w:val="24"/>
        </w:rPr>
        <w:t>部分</w:t>
      </w:r>
      <w:r>
        <w:rPr>
          <w:rFonts w:ascii="Times New Roman" w:hAnsi="Times New Roman" w:hint="eastAsia"/>
          <w:sz w:val="24"/>
          <w:szCs w:val="24"/>
        </w:rPr>
        <w:t>:</w:t>
      </w:r>
      <w:r>
        <w:rPr>
          <w:rFonts w:ascii="Times New Roman" w:hint="eastAsia"/>
          <w:sz w:val="24"/>
          <w:szCs w:val="24"/>
        </w:rPr>
        <w:t>钕中稀土杂质含量的测定</w:t>
      </w:r>
      <w:r>
        <w:rPr>
          <w:rFonts w:ascii="Times New Roman" w:hAnsi="Times New Roman" w:hint="eastAsia"/>
          <w:sz w:val="24"/>
          <w:szCs w:val="24"/>
        </w:rPr>
        <w:t xml:space="preserve"> </w:t>
      </w:r>
      <w:r>
        <w:rPr>
          <w:rFonts w:ascii="Times New Roman" w:hint="eastAsia"/>
          <w:sz w:val="24"/>
          <w:szCs w:val="24"/>
        </w:rPr>
        <w:t>方法</w:t>
      </w:r>
      <w:r>
        <w:rPr>
          <w:rFonts w:ascii="Times New Roman" w:hAnsi="Times New Roman" w:hint="eastAsia"/>
          <w:sz w:val="24"/>
          <w:szCs w:val="24"/>
        </w:rPr>
        <w:t xml:space="preserve">3  </w:t>
      </w:r>
      <w:r>
        <w:rPr>
          <w:rFonts w:ascii="Times New Roman" w:hint="eastAsia"/>
          <w:sz w:val="24"/>
          <w:szCs w:val="24"/>
        </w:rPr>
        <w:t>电感耦合等离子体串联质谱法</w:t>
      </w:r>
    </w:p>
    <w:p w:rsidR="0033615B" w:rsidRDefault="00A6173A" w:rsidP="000E36AA">
      <w:pPr>
        <w:spacing w:line="360" w:lineRule="auto"/>
        <w:rPr>
          <w:rFonts w:ascii="Times New Roman" w:hAnsi="Times New Roman"/>
          <w:sz w:val="24"/>
          <w:szCs w:val="24"/>
        </w:rPr>
      </w:pPr>
      <w:r>
        <w:rPr>
          <w:rFonts w:ascii="Times New Roman" w:hint="eastAsia"/>
          <w:sz w:val="24"/>
          <w:szCs w:val="24"/>
        </w:rPr>
        <w:t>标准项目负责起草单位：</w:t>
      </w:r>
      <w:r>
        <w:rPr>
          <w:rFonts w:ascii="Times New Roman" w:hint="eastAsia"/>
          <w:sz w:val="24"/>
          <w:szCs w:val="24"/>
        </w:rPr>
        <w:t xml:space="preserve"> </w:t>
      </w:r>
      <w:r>
        <w:rPr>
          <w:rFonts w:ascii="Times New Roman" w:hint="eastAsia"/>
          <w:sz w:val="24"/>
          <w:szCs w:val="24"/>
        </w:rPr>
        <w:t>江西理工大学</w:t>
      </w:r>
      <w:r>
        <w:rPr>
          <w:rFonts w:ascii="Times New Roman" w:hAnsi="Times New Roman" w:hint="eastAsia"/>
          <w:sz w:val="24"/>
          <w:szCs w:val="24"/>
        </w:rPr>
        <w:t xml:space="preserve">            </w:t>
      </w:r>
      <w:r>
        <w:rPr>
          <w:rFonts w:ascii="Times New Roman" w:hint="eastAsia"/>
          <w:sz w:val="24"/>
          <w:szCs w:val="24"/>
        </w:rPr>
        <w:t>承办人：吴伟明</w:t>
      </w:r>
      <w:r>
        <w:rPr>
          <w:rFonts w:ascii="Times New Roman" w:hAnsi="Times New Roman" w:hint="eastAsia"/>
          <w:sz w:val="24"/>
          <w:szCs w:val="24"/>
        </w:rPr>
        <w:t xml:space="preserve">        </w:t>
      </w:r>
    </w:p>
    <w:p w:rsidR="0033615B" w:rsidRDefault="00A6173A" w:rsidP="000E36AA">
      <w:pPr>
        <w:spacing w:line="360" w:lineRule="auto"/>
        <w:rPr>
          <w:rFonts w:ascii="Times New Roman"/>
          <w:sz w:val="24"/>
          <w:szCs w:val="24"/>
        </w:rPr>
      </w:pPr>
      <w:r>
        <w:rPr>
          <w:rFonts w:ascii="Times New Roman" w:hint="eastAsia"/>
          <w:sz w:val="24"/>
          <w:szCs w:val="24"/>
        </w:rPr>
        <w:t>电话：</w:t>
      </w:r>
      <w:r>
        <w:rPr>
          <w:rFonts w:ascii="Times New Roman" w:hint="eastAsia"/>
          <w:sz w:val="24"/>
          <w:szCs w:val="24"/>
        </w:rPr>
        <w:t>13970799784</w:t>
      </w:r>
      <w:r>
        <w:rPr>
          <w:rFonts w:ascii="Times New Roman" w:hAnsi="Times New Roman" w:hint="eastAsia"/>
          <w:sz w:val="24"/>
          <w:szCs w:val="24"/>
        </w:rPr>
        <w:t xml:space="preserve">                          2020</w:t>
      </w:r>
      <w:r>
        <w:rPr>
          <w:rFonts w:ascii="Times New Roman" w:hint="eastAsia"/>
          <w:sz w:val="24"/>
          <w:szCs w:val="24"/>
        </w:rPr>
        <w:t>年</w:t>
      </w:r>
      <w:r>
        <w:rPr>
          <w:rFonts w:ascii="Times New Roman" w:hint="eastAsia"/>
          <w:sz w:val="24"/>
          <w:szCs w:val="24"/>
        </w:rPr>
        <w:t xml:space="preserve"> 11</w:t>
      </w:r>
      <w:r>
        <w:rPr>
          <w:rFonts w:ascii="Times New Roman" w:hAnsi="Times New Roman" w:hint="eastAsia"/>
          <w:sz w:val="24"/>
          <w:szCs w:val="24"/>
        </w:rPr>
        <w:t xml:space="preserve"> </w:t>
      </w:r>
      <w:r>
        <w:rPr>
          <w:rFonts w:ascii="Times New Roman" w:hint="eastAsia"/>
          <w:sz w:val="24"/>
          <w:szCs w:val="24"/>
        </w:rPr>
        <w:t>月</w:t>
      </w:r>
      <w:r>
        <w:rPr>
          <w:rFonts w:ascii="Times New Roman" w:hint="eastAsia"/>
          <w:sz w:val="24"/>
          <w:szCs w:val="24"/>
        </w:rPr>
        <w:t>9</w:t>
      </w:r>
      <w:r>
        <w:rPr>
          <w:rFonts w:ascii="Times New Roman" w:hAnsi="Times New Roman" w:hint="eastAsia"/>
          <w:sz w:val="24"/>
          <w:szCs w:val="24"/>
        </w:rPr>
        <w:t xml:space="preserve"> </w:t>
      </w:r>
      <w:r>
        <w:rPr>
          <w:rFonts w:ascii="Times New Roman" w:hint="eastAsia"/>
          <w:sz w:val="24"/>
          <w:szCs w:val="24"/>
        </w:rPr>
        <w:t>日填写</w:t>
      </w:r>
    </w:p>
    <w:tbl>
      <w:tblPr>
        <w:tblW w:w="8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8"/>
        <w:gridCol w:w="1139"/>
        <w:gridCol w:w="3119"/>
        <w:gridCol w:w="1559"/>
        <w:gridCol w:w="851"/>
        <w:gridCol w:w="1416"/>
      </w:tblGrid>
      <w:tr w:rsidR="0033615B">
        <w:trPr>
          <w:trHeight w:val="340"/>
          <w:tblHeader/>
        </w:trPr>
        <w:tc>
          <w:tcPr>
            <w:tcW w:w="528"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序号</w:t>
            </w:r>
          </w:p>
        </w:tc>
        <w:tc>
          <w:tcPr>
            <w:tcW w:w="1139"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标准章条编号</w:t>
            </w:r>
          </w:p>
        </w:tc>
        <w:tc>
          <w:tcPr>
            <w:tcW w:w="3119"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意见内容</w:t>
            </w:r>
          </w:p>
        </w:tc>
        <w:tc>
          <w:tcPr>
            <w:tcW w:w="1559"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提出单位</w:t>
            </w:r>
          </w:p>
        </w:tc>
        <w:tc>
          <w:tcPr>
            <w:tcW w:w="851"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处理</w:t>
            </w:r>
          </w:p>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意见</w:t>
            </w:r>
          </w:p>
        </w:tc>
        <w:tc>
          <w:tcPr>
            <w:tcW w:w="1416" w:type="dxa"/>
            <w:tcBorders>
              <w:top w:val="single" w:sz="12" w:space="0" w:color="auto"/>
              <w:bottom w:val="single" w:sz="12" w:space="0" w:color="auto"/>
            </w:tcBorders>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备注</w:t>
            </w:r>
          </w:p>
        </w:tc>
      </w:tr>
      <w:tr w:rsidR="0033615B">
        <w:trPr>
          <w:trHeight w:val="603"/>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4.2</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少了</w:t>
            </w:r>
            <w:r>
              <w:rPr>
                <w:rFonts w:hint="eastAsia"/>
                <w:color w:val="000000"/>
                <w:sz w:val="18"/>
                <w:szCs w:val="18"/>
              </w:rPr>
              <w:t>Re</w:t>
            </w:r>
            <w:r>
              <w:rPr>
                <w:rFonts w:hint="eastAsia"/>
                <w:color w:val="000000"/>
                <w:sz w:val="18"/>
                <w:szCs w:val="18"/>
              </w:rPr>
              <w:t>标准溶液的配置过程</w:t>
            </w:r>
          </w:p>
        </w:tc>
        <w:tc>
          <w:tcPr>
            <w:tcW w:w="1559" w:type="dxa"/>
            <w:vMerge w:val="restart"/>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国家钨与稀土质检中心</w:t>
            </w:r>
          </w:p>
        </w:tc>
        <w:tc>
          <w:tcPr>
            <w:tcW w:w="851" w:type="dxa"/>
            <w:vAlign w:val="center"/>
          </w:tcPr>
          <w:p w:rsidR="0033615B" w:rsidRDefault="00A6173A" w:rsidP="000E36AA">
            <w:pPr>
              <w:spacing w:line="360" w:lineRule="auto"/>
              <w:ind w:firstLineChars="100" w:firstLine="210"/>
              <w:rPr>
                <w:rFonts w:ascii="Times New Roman" w:hAnsi="Times New Roman"/>
                <w:szCs w:val="24"/>
              </w:rPr>
            </w:pPr>
            <w:r>
              <w:rPr>
                <w:rFonts w:ascii="Times New Roman" w:hAnsi="Times New Roman" w:hint="eastAsia"/>
                <w:szCs w:val="24"/>
              </w:rPr>
              <w:t>已改</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1255"/>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2</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4.4.1</w:t>
            </w:r>
          </w:p>
        </w:tc>
        <w:tc>
          <w:tcPr>
            <w:tcW w:w="3119" w:type="dxa"/>
            <w:vAlign w:val="center"/>
          </w:tcPr>
          <w:p w:rsidR="0033615B" w:rsidRDefault="00A6173A" w:rsidP="000E36AA">
            <w:pPr>
              <w:spacing w:line="360" w:lineRule="auto"/>
              <w:ind w:leftChars="95" w:left="398" w:hangingChars="95" w:hanging="199"/>
              <w:rPr>
                <w:rFonts w:ascii="Times New Roman" w:hAnsi="Times New Roman"/>
                <w:szCs w:val="21"/>
              </w:rPr>
            </w:pPr>
            <w:r>
              <w:rPr>
                <w:rFonts w:ascii="Times New Roman" w:hAnsi="Times New Roman" w:hint="eastAsia"/>
                <w:szCs w:val="24"/>
              </w:rPr>
              <w:t>将氧化物试样在烘箱内于</w:t>
            </w:r>
            <w:r>
              <w:rPr>
                <w:rFonts w:ascii="Times New Roman" w:hAnsi="Times New Roman" w:hint="eastAsia"/>
                <w:szCs w:val="24"/>
              </w:rPr>
              <w:t xml:space="preserve">105 </w:t>
            </w:r>
            <w:r>
              <w:rPr>
                <w:rFonts w:ascii="Times New Roman" w:hAnsi="Times New Roman" w:hint="eastAsia"/>
                <w:szCs w:val="24"/>
              </w:rPr>
              <w:t>℃烘</w:t>
            </w:r>
            <w:r>
              <w:rPr>
                <w:rFonts w:ascii="Times New Roman" w:hAnsi="Times New Roman" w:hint="eastAsia"/>
                <w:szCs w:val="24"/>
              </w:rPr>
              <w:t xml:space="preserve">1 h </w:t>
            </w:r>
            <w:r>
              <w:rPr>
                <w:rFonts w:ascii="Times New Roman" w:hAnsi="Times New Roman" w:hint="eastAsia"/>
                <w:szCs w:val="24"/>
              </w:rPr>
              <w:t>，改为将氧化物试样置于烘箱内</w:t>
            </w:r>
            <w:r>
              <w:rPr>
                <w:rFonts w:ascii="Times New Roman" w:hAnsi="Times New Roman" w:hint="eastAsia"/>
                <w:szCs w:val="24"/>
              </w:rPr>
              <w:t xml:space="preserve">105 </w:t>
            </w:r>
            <w:r>
              <w:rPr>
                <w:rFonts w:ascii="Times New Roman" w:hAnsi="Times New Roman" w:hint="eastAsia"/>
                <w:szCs w:val="24"/>
              </w:rPr>
              <w:t>℃烘</w:t>
            </w:r>
            <w:r>
              <w:rPr>
                <w:rFonts w:ascii="Times New Roman" w:hAnsi="Times New Roman" w:hint="eastAsia"/>
                <w:szCs w:val="24"/>
              </w:rPr>
              <w:t>1 h</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ind w:firstLineChars="100" w:firstLine="210"/>
              <w:rPr>
                <w:rFonts w:ascii="Times New Roman" w:hAnsi="Times New Roman"/>
                <w:szCs w:val="24"/>
              </w:rPr>
            </w:pPr>
            <w:r>
              <w:rPr>
                <w:rFonts w:ascii="Times New Roman" w:hAnsi="Times New Roman" w:hint="eastAsia"/>
                <w:szCs w:val="24"/>
              </w:rPr>
              <w:t>采纳</w:t>
            </w:r>
            <w:r>
              <w:rPr>
                <w:rFonts w:ascii="Times New Roman" w:hAnsi="Times New Roman" w:hint="eastAsia"/>
                <w:szCs w:val="24"/>
              </w:rPr>
              <w:t xml:space="preserve"> </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3</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4.5.1</w:t>
            </w:r>
          </w:p>
        </w:tc>
        <w:tc>
          <w:tcPr>
            <w:tcW w:w="3119" w:type="dxa"/>
            <w:vAlign w:val="center"/>
          </w:tcPr>
          <w:p w:rsidR="0033615B" w:rsidRDefault="00A6173A" w:rsidP="000E36AA">
            <w:pPr>
              <w:spacing w:line="360" w:lineRule="auto"/>
              <w:ind w:leftChars="95" w:left="398" w:hangingChars="95" w:hanging="199"/>
              <w:jc w:val="center"/>
              <w:rPr>
                <w:szCs w:val="21"/>
              </w:rPr>
            </w:pPr>
            <w:r>
              <w:rPr>
                <w:rFonts w:ascii="Times New Roman" w:hAnsi="Times New Roman" w:hint="eastAsia"/>
                <w:szCs w:val="24"/>
              </w:rPr>
              <w:t>表</w:t>
            </w:r>
            <w:r>
              <w:rPr>
                <w:rFonts w:ascii="Times New Roman" w:hAnsi="Times New Roman" w:hint="eastAsia"/>
                <w:szCs w:val="24"/>
              </w:rPr>
              <w:t xml:space="preserve">15 </w:t>
            </w:r>
            <w:r>
              <w:rPr>
                <w:rFonts w:ascii="Times New Roman" w:hAnsi="Times New Roman" w:hint="eastAsia"/>
                <w:szCs w:val="24"/>
              </w:rPr>
              <w:t>称样量</w:t>
            </w:r>
            <w:r>
              <w:rPr>
                <w:rFonts w:ascii="Times New Roman" w:hAnsi="Times New Roman" w:hint="eastAsia"/>
                <w:szCs w:val="24"/>
              </w:rPr>
              <w:t xml:space="preserve"> </w:t>
            </w:r>
            <w:r>
              <w:rPr>
                <w:rFonts w:ascii="Times New Roman" w:hAnsi="Times New Roman" w:hint="eastAsia"/>
                <w:szCs w:val="24"/>
              </w:rPr>
              <w:t>改为</w:t>
            </w:r>
            <w:r>
              <w:rPr>
                <w:rFonts w:ascii="Times New Roman" w:hAnsi="Times New Roman" w:hint="eastAsia"/>
                <w:szCs w:val="24"/>
              </w:rPr>
              <w:t xml:space="preserve"> </w:t>
            </w:r>
            <w:r>
              <w:rPr>
                <w:rFonts w:ascii="Times New Roman" w:hAnsi="Times New Roman" w:hint="eastAsia"/>
                <w:szCs w:val="24"/>
              </w:rPr>
              <w:t>表</w:t>
            </w:r>
            <w:r>
              <w:rPr>
                <w:rFonts w:ascii="Times New Roman" w:hAnsi="Times New Roman" w:hint="eastAsia"/>
                <w:szCs w:val="24"/>
              </w:rPr>
              <w:t>15</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rPr>
                <w:rFonts w:ascii="Times New Roman" w:hAnsi="Times New Roman"/>
                <w:sz w:val="18"/>
                <w:szCs w:val="18"/>
              </w:rPr>
            </w:pPr>
            <w:r>
              <w:rPr>
                <w:rFonts w:ascii="Times New Roman" w:hAnsi="Times New Roman" w:hint="eastAsia"/>
                <w:sz w:val="18"/>
                <w:szCs w:val="18"/>
              </w:rPr>
              <w:t>这是去年上报的最新格式</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lastRenderedPageBreak/>
              <w:t>4</w:t>
            </w:r>
          </w:p>
        </w:tc>
        <w:tc>
          <w:tcPr>
            <w:tcW w:w="1139" w:type="dxa"/>
            <w:vAlign w:val="center"/>
          </w:tcPr>
          <w:p w:rsidR="0033615B" w:rsidRDefault="00A6173A" w:rsidP="000E36AA">
            <w:pPr>
              <w:tabs>
                <w:tab w:val="left" w:pos="0"/>
              </w:tabs>
              <w:spacing w:line="360" w:lineRule="auto"/>
              <w:rPr>
                <w:rFonts w:ascii="Times New Roman" w:hAnsi="Times New Roman"/>
                <w:szCs w:val="24"/>
              </w:rPr>
            </w:pPr>
            <w:r>
              <w:rPr>
                <w:rFonts w:ascii="Times New Roman" w:hAnsi="Times New Roman" w:hint="eastAsia"/>
                <w:szCs w:val="24"/>
              </w:rPr>
              <w:t>4.5.6.1</w:t>
            </w:r>
          </w:p>
        </w:tc>
        <w:tc>
          <w:tcPr>
            <w:tcW w:w="3119" w:type="dxa"/>
            <w:vAlign w:val="center"/>
          </w:tcPr>
          <w:p w:rsidR="0033615B" w:rsidRDefault="00A6173A" w:rsidP="000E36AA">
            <w:pPr>
              <w:tabs>
                <w:tab w:val="left" w:pos="0"/>
              </w:tabs>
              <w:spacing w:line="360" w:lineRule="auto"/>
              <w:rPr>
                <w:rFonts w:ascii="Times New Roman" w:hAnsi="Times New Roman"/>
                <w:szCs w:val="24"/>
              </w:rPr>
            </w:pPr>
            <w:r>
              <w:rPr>
                <w:rFonts w:ascii="Times New Roman" w:hAnsi="Times New Roman" w:hint="eastAsia"/>
                <w:szCs w:val="24"/>
              </w:rPr>
              <w:t>测量</w:t>
            </w:r>
            <w:r>
              <w:rPr>
                <w:rFonts w:ascii="Times New Roman" w:hAnsi="Times New Roman"/>
                <w:szCs w:val="24"/>
              </w:rPr>
              <w:t>元素同位素</w:t>
            </w:r>
            <w:r>
              <w:rPr>
                <w:rFonts w:ascii="Times New Roman" w:hAnsi="Times New Roman" w:hint="eastAsia"/>
                <w:szCs w:val="24"/>
              </w:rPr>
              <w:t>质量数、测定模式和内标元素选择</w:t>
            </w:r>
            <w:r>
              <w:rPr>
                <w:rFonts w:ascii="Times New Roman" w:hAnsi="Times New Roman" w:hint="eastAsia"/>
                <w:szCs w:val="24"/>
              </w:rPr>
              <w:t xml:space="preserve"> </w:t>
            </w:r>
            <w:r>
              <w:rPr>
                <w:rFonts w:ascii="Times New Roman" w:hAnsi="Times New Roman" w:hint="eastAsia"/>
                <w:szCs w:val="24"/>
              </w:rPr>
              <w:t>改为</w:t>
            </w:r>
            <w:r>
              <w:rPr>
                <w:rFonts w:ascii="Times New Roman" w:hAnsi="Times New Roman" w:hint="eastAsia"/>
                <w:szCs w:val="24"/>
              </w:rPr>
              <w:t xml:space="preserve"> </w:t>
            </w:r>
            <w:r>
              <w:rPr>
                <w:rFonts w:ascii="Times New Roman" w:hAnsi="Times New Roman" w:hint="eastAsia"/>
                <w:szCs w:val="24"/>
              </w:rPr>
              <w:t>推荐的测量条件</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szCs w:val="24"/>
              </w:rPr>
              <w:t>条件很多，如流量等</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5</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4.5.6.2</w:t>
            </w:r>
          </w:p>
        </w:tc>
        <w:tc>
          <w:tcPr>
            <w:tcW w:w="3119" w:type="dxa"/>
            <w:vAlign w:val="center"/>
          </w:tcPr>
          <w:p w:rsidR="0033615B" w:rsidRDefault="00A6173A" w:rsidP="000E36AA">
            <w:pPr>
              <w:tabs>
                <w:tab w:val="left" w:pos="0"/>
              </w:tabs>
              <w:spacing w:line="360" w:lineRule="auto"/>
              <w:rPr>
                <w:szCs w:val="21"/>
              </w:rPr>
            </w:pPr>
            <w:r>
              <w:rPr>
                <w:rFonts w:ascii="Times New Roman" w:hAnsi="Times New Roman" w:hint="eastAsia"/>
                <w:szCs w:val="24"/>
              </w:rPr>
              <w:t>以</w:t>
            </w:r>
            <w:r>
              <w:rPr>
                <w:rFonts w:ascii="Times New Roman" w:hAnsi="Times New Roman" w:hint="eastAsia"/>
                <w:szCs w:val="24"/>
              </w:rPr>
              <w:t>1mL</w:t>
            </w:r>
            <w:r>
              <w:rPr>
                <w:rFonts w:ascii="Times New Roman" w:hAnsi="Times New Roman" w:hint="eastAsia"/>
                <w:szCs w:val="24"/>
              </w:rPr>
              <w:t>含铯</w:t>
            </w:r>
            <w:r>
              <w:rPr>
                <w:rFonts w:ascii="Times New Roman" w:hAnsi="Times New Roman" w:hint="eastAsia"/>
                <w:szCs w:val="24"/>
              </w:rPr>
              <w:t>5</w:t>
            </w:r>
            <w:r>
              <w:rPr>
                <w:rFonts w:ascii="Times New Roman" w:hAnsi="Times New Roman"/>
                <w:szCs w:val="24"/>
              </w:rPr>
              <w:t>0</w:t>
            </w:r>
            <w:r>
              <w:rPr>
                <w:rFonts w:ascii="Times New Roman" w:hAnsi="Times New Roman" w:hint="eastAsia"/>
                <w:szCs w:val="24"/>
              </w:rPr>
              <w:t>.0ng</w:t>
            </w:r>
            <w:r>
              <w:rPr>
                <w:rFonts w:ascii="Times New Roman" w:hAnsi="Times New Roman" w:hint="eastAsia"/>
                <w:szCs w:val="24"/>
              </w:rPr>
              <w:t>和铊</w:t>
            </w:r>
            <w:r>
              <w:rPr>
                <w:rFonts w:ascii="Times New Roman" w:hAnsi="Times New Roman" w:hint="eastAsia"/>
                <w:szCs w:val="24"/>
              </w:rPr>
              <w:t>5</w:t>
            </w:r>
            <w:r>
              <w:rPr>
                <w:rFonts w:ascii="Times New Roman" w:hAnsi="Times New Roman"/>
                <w:szCs w:val="24"/>
              </w:rPr>
              <w:t>0</w:t>
            </w:r>
            <w:r>
              <w:rPr>
                <w:rFonts w:ascii="Times New Roman" w:hAnsi="Times New Roman" w:hint="eastAsia"/>
                <w:szCs w:val="24"/>
              </w:rPr>
              <w:t>.0ng</w:t>
            </w:r>
            <w:r>
              <w:rPr>
                <w:rFonts w:ascii="Times New Roman" w:hAnsi="Times New Roman" w:hint="eastAsia"/>
                <w:szCs w:val="24"/>
              </w:rPr>
              <w:t>的混合内标溶液做内标进行</w:t>
            </w:r>
            <w:r>
              <w:rPr>
                <w:rFonts w:ascii="Times New Roman" w:hAnsi="Times New Roman"/>
                <w:szCs w:val="24"/>
              </w:rPr>
              <w:t>测定</w:t>
            </w:r>
            <w:r>
              <w:rPr>
                <w:rFonts w:ascii="Times New Roman" w:hAnsi="Times New Roman" w:hint="eastAsia"/>
                <w:szCs w:val="24"/>
              </w:rPr>
              <w:t xml:space="preserve">  </w:t>
            </w:r>
            <w:r>
              <w:rPr>
                <w:rFonts w:ascii="Times New Roman" w:hAnsi="Times New Roman" w:hint="eastAsia"/>
                <w:szCs w:val="24"/>
              </w:rPr>
              <w:t>改为</w:t>
            </w:r>
            <w:r>
              <w:rPr>
                <w:rFonts w:ascii="Times New Roman" w:hAnsi="Times New Roman" w:hint="eastAsia"/>
                <w:szCs w:val="24"/>
              </w:rPr>
              <w:t xml:space="preserve"> </w:t>
            </w:r>
            <w:r>
              <w:rPr>
                <w:rFonts w:ascii="Times New Roman" w:hAnsi="Times New Roman" w:hint="eastAsia"/>
                <w:szCs w:val="24"/>
              </w:rPr>
              <w:t>或在线加入</w:t>
            </w:r>
            <w:r>
              <w:rPr>
                <w:rFonts w:ascii="Times New Roman" w:hAnsi="Times New Roman" w:hint="eastAsia"/>
                <w:szCs w:val="24"/>
              </w:rPr>
              <w:t>1mL</w:t>
            </w:r>
            <w:r>
              <w:rPr>
                <w:rFonts w:ascii="Times New Roman" w:hAnsi="Times New Roman" w:hint="eastAsia"/>
                <w:szCs w:val="24"/>
              </w:rPr>
              <w:t>含铯</w:t>
            </w:r>
            <w:r>
              <w:rPr>
                <w:rFonts w:ascii="Times New Roman" w:hAnsi="Times New Roman" w:hint="eastAsia"/>
                <w:szCs w:val="24"/>
              </w:rPr>
              <w:t>5</w:t>
            </w:r>
            <w:r>
              <w:rPr>
                <w:rFonts w:ascii="Times New Roman" w:hAnsi="Times New Roman"/>
                <w:szCs w:val="24"/>
              </w:rPr>
              <w:t>0</w:t>
            </w:r>
            <w:r>
              <w:rPr>
                <w:rFonts w:ascii="Times New Roman" w:hAnsi="Times New Roman" w:hint="eastAsia"/>
                <w:szCs w:val="24"/>
              </w:rPr>
              <w:t>.0ng</w:t>
            </w:r>
            <w:r>
              <w:rPr>
                <w:rFonts w:ascii="Times New Roman" w:hAnsi="Times New Roman" w:hint="eastAsia"/>
                <w:szCs w:val="24"/>
              </w:rPr>
              <w:t>、铊</w:t>
            </w:r>
            <w:r>
              <w:rPr>
                <w:rFonts w:ascii="Times New Roman" w:hAnsi="Times New Roman" w:hint="eastAsia"/>
                <w:szCs w:val="24"/>
              </w:rPr>
              <w:t>5</w:t>
            </w:r>
            <w:r>
              <w:rPr>
                <w:rFonts w:ascii="Times New Roman" w:hAnsi="Times New Roman"/>
                <w:szCs w:val="24"/>
              </w:rPr>
              <w:t>0</w:t>
            </w:r>
            <w:r>
              <w:rPr>
                <w:rFonts w:ascii="Times New Roman" w:hAnsi="Times New Roman" w:hint="eastAsia"/>
                <w:szCs w:val="24"/>
              </w:rPr>
              <w:t>.0ng</w:t>
            </w:r>
            <w:r>
              <w:rPr>
                <w:rFonts w:ascii="Times New Roman" w:hAnsi="Times New Roman" w:hint="eastAsia"/>
                <w:szCs w:val="24"/>
              </w:rPr>
              <w:t>及含铼</w:t>
            </w:r>
            <w:r>
              <w:rPr>
                <w:rFonts w:ascii="Times New Roman" w:hAnsi="Times New Roman" w:hint="eastAsia"/>
                <w:szCs w:val="24"/>
              </w:rPr>
              <w:t>5</w:t>
            </w:r>
            <w:r>
              <w:rPr>
                <w:rFonts w:ascii="Times New Roman" w:hAnsi="Times New Roman"/>
                <w:szCs w:val="24"/>
              </w:rPr>
              <w:t>0</w:t>
            </w:r>
            <w:r>
              <w:rPr>
                <w:rFonts w:ascii="Times New Roman" w:hAnsi="Times New Roman" w:hint="eastAsia"/>
                <w:szCs w:val="24"/>
              </w:rPr>
              <w:t>.0ng</w:t>
            </w:r>
            <w:r>
              <w:rPr>
                <w:rFonts w:ascii="Times New Roman" w:hAnsi="Times New Roman" w:hint="eastAsia"/>
                <w:szCs w:val="24"/>
              </w:rPr>
              <w:t>的混合内标溶液</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部份采纳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szCs w:val="24"/>
              </w:rPr>
              <w:t>删了，会议上再讨论，在线加入是否写入问题。</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6</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4.6</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公式符号完善</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采纳</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7</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标准全文</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格式按要求调整</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采纳</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8</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4.1</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改成研究报告中的内容</w:t>
            </w:r>
          </w:p>
        </w:tc>
        <w:tc>
          <w:tcPr>
            <w:tcW w:w="1559" w:type="dxa"/>
            <w:vMerge w:val="restart"/>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厦门</w:t>
            </w:r>
            <w:r>
              <w:rPr>
                <w:rFonts w:ascii="Times New Roman" w:hAnsi="Times New Roman"/>
                <w:szCs w:val="24"/>
              </w:rPr>
              <w:t>稀土材料研究所</w:t>
            </w: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采纳</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9</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4.5.6.1</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是否</w:t>
            </w:r>
            <w:proofErr w:type="spellStart"/>
            <w:r>
              <w:rPr>
                <w:rFonts w:ascii="Times New Roman" w:hAnsi="Times New Roman" w:hint="eastAsia"/>
                <w:szCs w:val="24"/>
              </w:rPr>
              <w:t>Dy</w:t>
            </w:r>
            <w:proofErr w:type="spellEnd"/>
            <w:r>
              <w:rPr>
                <w:rFonts w:ascii="Times New Roman" w:hAnsi="Times New Roman" w:hint="eastAsia"/>
                <w:szCs w:val="24"/>
              </w:rPr>
              <w:t>和</w:t>
            </w:r>
            <w:r>
              <w:rPr>
                <w:rFonts w:ascii="Times New Roman" w:hAnsi="Times New Roman" w:hint="eastAsia"/>
                <w:szCs w:val="24"/>
              </w:rPr>
              <w:t>Ho</w:t>
            </w:r>
            <w:r>
              <w:rPr>
                <w:rFonts w:ascii="Times New Roman" w:hAnsi="Times New Roman" w:hint="eastAsia"/>
                <w:szCs w:val="24"/>
              </w:rPr>
              <w:t>有必要增加氨原位模式</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实验</w:t>
            </w:r>
          </w:p>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szCs w:val="24"/>
              </w:rPr>
              <w:t>做了部分实验，调整了范围，会议讨论</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10</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4.5.6.2</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内标只写了铯和铊，还需要增加铼</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已改</w:t>
            </w: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r w:rsidR="0033615B">
        <w:trPr>
          <w:trHeight w:val="696"/>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11</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4.1</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“氧气质量转移模式模式”重复</w:t>
            </w:r>
          </w:p>
        </w:tc>
        <w:tc>
          <w:tcPr>
            <w:tcW w:w="1559" w:type="dxa"/>
            <w:vMerge w:val="restart"/>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中国工程物理研究院化工材料研究所</w:t>
            </w: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hint="eastAsia"/>
                <w:szCs w:val="24"/>
              </w:rPr>
              <w:t xml:space="preserve"> </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12</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w:t>
            </w:r>
            <w:r>
              <w:rPr>
                <w:rFonts w:ascii="Times New Roman" w:hAnsi="Times New Roman"/>
                <w:szCs w:val="24"/>
              </w:rPr>
              <w:t>.2</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“试剂”是否需要增加一项，注明原始硝酸的浓度和规格？</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szCs w:val="24"/>
              </w:rPr>
              <w:t>已经是</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13</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w:t>
            </w:r>
            <w:r>
              <w:rPr>
                <w:rFonts w:ascii="Times New Roman" w:hAnsi="Times New Roman"/>
                <w:szCs w:val="24"/>
              </w:rPr>
              <w:t>.5.4</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“煮沸</w:t>
            </w:r>
            <w:r>
              <w:rPr>
                <w:rFonts w:ascii="Times New Roman" w:hAnsi="Times New Roman" w:hint="eastAsia"/>
                <w:szCs w:val="24"/>
              </w:rPr>
              <w:t>2min~3min</w:t>
            </w:r>
            <w:r>
              <w:rPr>
                <w:rFonts w:ascii="Times New Roman" w:hAnsi="Times New Roman" w:hint="eastAsia"/>
                <w:szCs w:val="24"/>
              </w:rPr>
              <w:t>”，建议使用中文“</w:t>
            </w:r>
            <w:r>
              <w:rPr>
                <w:rFonts w:ascii="Times New Roman" w:hAnsi="Times New Roman" w:hint="eastAsia"/>
                <w:szCs w:val="24"/>
              </w:rPr>
              <w:t>2</w:t>
            </w:r>
            <w:r>
              <w:rPr>
                <w:rFonts w:ascii="Times New Roman" w:hAnsi="Times New Roman"/>
                <w:szCs w:val="24"/>
              </w:rPr>
              <w:t>~3</w:t>
            </w:r>
            <w:r>
              <w:rPr>
                <w:rFonts w:ascii="Times New Roman" w:hAnsi="Times New Roman" w:hint="eastAsia"/>
                <w:szCs w:val="24"/>
              </w:rPr>
              <w:t>分钟”</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ind w:firstLineChars="50" w:firstLine="90"/>
              <w:jc w:val="center"/>
              <w:rPr>
                <w:rFonts w:ascii="Times New Roman" w:hAnsi="Times New Roman"/>
                <w:szCs w:val="24"/>
              </w:rPr>
            </w:pPr>
            <w:r>
              <w:rPr>
                <w:rFonts w:ascii="Times New Roman" w:hAnsi="Times New Roman" w:hint="eastAsia"/>
                <w:sz w:val="18"/>
                <w:szCs w:val="18"/>
              </w:rPr>
              <w:t>这是去年上报的最新格式</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14</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w:t>
            </w:r>
            <w:r>
              <w:rPr>
                <w:rFonts w:ascii="Times New Roman" w:hAnsi="Times New Roman"/>
                <w:szCs w:val="24"/>
              </w:rPr>
              <w:t>.5.5</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表</w:t>
            </w:r>
            <w:r>
              <w:rPr>
                <w:rFonts w:ascii="Times New Roman" w:hAnsi="Times New Roman" w:hint="eastAsia"/>
                <w:szCs w:val="24"/>
              </w:rPr>
              <w:t>1</w:t>
            </w:r>
            <w:r>
              <w:rPr>
                <w:rFonts w:ascii="Times New Roman" w:hAnsi="Times New Roman"/>
                <w:szCs w:val="24"/>
              </w:rPr>
              <w:t>6</w:t>
            </w:r>
            <w:r>
              <w:rPr>
                <w:rFonts w:ascii="Times New Roman" w:hAnsi="Times New Roman" w:hint="eastAsia"/>
                <w:szCs w:val="24"/>
              </w:rPr>
              <w:t>中标准溶液浓度跨度是否偏大，</w:t>
            </w:r>
            <w:r>
              <w:rPr>
                <w:rFonts w:ascii="Times New Roman" w:hAnsi="Times New Roman" w:hint="eastAsia"/>
                <w:szCs w:val="24"/>
              </w:rPr>
              <w:t>1</w:t>
            </w:r>
            <w:r>
              <w:rPr>
                <w:rFonts w:ascii="Times New Roman" w:hAnsi="Times New Roman"/>
                <w:szCs w:val="24"/>
              </w:rPr>
              <w:t>.0</w:t>
            </w:r>
            <w:r>
              <w:rPr>
                <w:rFonts w:ascii="Times New Roman" w:hAnsi="Times New Roman" w:hint="eastAsia"/>
                <w:szCs w:val="24"/>
              </w:rPr>
              <w:t>与</w:t>
            </w:r>
            <w:r>
              <w:rPr>
                <w:rFonts w:ascii="Times New Roman" w:hAnsi="Times New Roman" w:hint="eastAsia"/>
                <w:szCs w:val="24"/>
              </w:rPr>
              <w:t>1</w:t>
            </w:r>
            <w:r>
              <w:rPr>
                <w:rFonts w:ascii="Times New Roman" w:hAnsi="Times New Roman"/>
                <w:szCs w:val="24"/>
              </w:rPr>
              <w:t>0.0</w:t>
            </w:r>
            <w:r>
              <w:rPr>
                <w:rFonts w:ascii="Times New Roman" w:hAnsi="Times New Roman" w:hint="eastAsia"/>
                <w:szCs w:val="24"/>
              </w:rPr>
              <w:t>之间是否有必要增加部分梯度？</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不采纳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线性范围宽，不需要</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15</w:t>
            </w:r>
          </w:p>
        </w:tc>
        <w:tc>
          <w:tcPr>
            <w:tcW w:w="113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4</w:t>
            </w:r>
            <w:r>
              <w:rPr>
                <w:rFonts w:ascii="Times New Roman" w:hAnsi="Times New Roman"/>
                <w:szCs w:val="24"/>
              </w:rPr>
              <w:t>.5.6.1</w:t>
            </w: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表</w:t>
            </w:r>
            <w:r>
              <w:rPr>
                <w:rFonts w:ascii="Times New Roman" w:hAnsi="Times New Roman" w:hint="eastAsia"/>
                <w:szCs w:val="24"/>
              </w:rPr>
              <w:t>1</w:t>
            </w:r>
            <w:r>
              <w:rPr>
                <w:rFonts w:ascii="Times New Roman" w:hAnsi="Times New Roman"/>
                <w:szCs w:val="24"/>
              </w:rPr>
              <w:t>7</w:t>
            </w:r>
            <w:r>
              <w:rPr>
                <w:rFonts w:ascii="Times New Roman" w:hAnsi="Times New Roman" w:hint="eastAsia"/>
                <w:szCs w:val="24"/>
              </w:rPr>
              <w:t>中，第一行</w:t>
            </w:r>
            <w:r>
              <w:rPr>
                <w:rFonts w:ascii="Times New Roman" w:hAnsi="Times New Roman" w:hint="eastAsia"/>
                <w:szCs w:val="24"/>
              </w:rPr>
              <w:t>Q1</w:t>
            </w:r>
            <w:r>
              <w:rPr>
                <w:rFonts w:ascii="Times New Roman" w:hAnsi="Times New Roman" w:hint="eastAsia"/>
                <w:szCs w:val="24"/>
              </w:rPr>
              <w:t>、</w:t>
            </w:r>
            <w:r>
              <w:rPr>
                <w:rFonts w:ascii="Times New Roman" w:hAnsi="Times New Roman" w:hint="eastAsia"/>
                <w:szCs w:val="24"/>
              </w:rPr>
              <w:t>Q2</w:t>
            </w:r>
            <w:r>
              <w:rPr>
                <w:rFonts w:ascii="Times New Roman" w:hAnsi="Times New Roman" w:hint="eastAsia"/>
                <w:szCs w:val="24"/>
              </w:rPr>
              <w:t>与最后一行注中</w:t>
            </w:r>
            <w:r>
              <w:rPr>
                <w:rFonts w:ascii="Times New Roman" w:hAnsi="Times New Roman" w:hint="eastAsia"/>
                <w:szCs w:val="24"/>
              </w:rPr>
              <w:t>Q</w:t>
            </w:r>
            <w:r>
              <w:rPr>
                <w:rFonts w:ascii="Times New Roman" w:hAnsi="Times New Roman"/>
                <w:szCs w:val="24"/>
                <w:vertAlign w:val="subscript"/>
              </w:rPr>
              <w:t>1</w:t>
            </w:r>
            <w:r>
              <w:rPr>
                <w:rFonts w:ascii="Times New Roman" w:hAnsi="Times New Roman" w:hint="eastAsia"/>
                <w:szCs w:val="24"/>
              </w:rPr>
              <w:t>、</w:t>
            </w:r>
            <w:r>
              <w:rPr>
                <w:rFonts w:ascii="Times New Roman" w:hAnsi="Times New Roman" w:hint="eastAsia"/>
                <w:szCs w:val="24"/>
              </w:rPr>
              <w:t>Q</w:t>
            </w:r>
            <w:r>
              <w:rPr>
                <w:rFonts w:ascii="Times New Roman" w:hAnsi="Times New Roman" w:hint="eastAsia"/>
                <w:szCs w:val="24"/>
                <w:vertAlign w:val="subscript"/>
              </w:rPr>
              <w:t>2</w:t>
            </w:r>
            <w:r>
              <w:rPr>
                <w:rFonts w:ascii="Times New Roman" w:hAnsi="Times New Roman" w:hint="eastAsia"/>
                <w:szCs w:val="24"/>
              </w:rPr>
              <w:t>上下标应保</w:t>
            </w:r>
            <w:r>
              <w:rPr>
                <w:rFonts w:ascii="Times New Roman" w:hAnsi="Times New Roman" w:hint="eastAsia"/>
                <w:szCs w:val="24"/>
              </w:rPr>
              <w:lastRenderedPageBreak/>
              <w:t>持一致</w:t>
            </w:r>
          </w:p>
        </w:tc>
        <w:tc>
          <w:tcPr>
            <w:tcW w:w="1559" w:type="dxa"/>
            <w:vMerge/>
            <w:vAlign w:val="center"/>
          </w:tcPr>
          <w:p w:rsidR="0033615B" w:rsidRDefault="0033615B" w:rsidP="000E36AA">
            <w:pPr>
              <w:spacing w:line="360" w:lineRule="auto"/>
              <w:jc w:val="center"/>
              <w:rPr>
                <w:rFonts w:ascii="Times New Roman" w:hAnsi="Times New Roman"/>
                <w:szCs w:val="24"/>
              </w:rPr>
            </w:pPr>
          </w:p>
        </w:tc>
        <w:tc>
          <w:tcPr>
            <w:tcW w:w="851"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采纳</w:t>
            </w:r>
          </w:p>
        </w:tc>
        <w:tc>
          <w:tcPr>
            <w:tcW w:w="1416" w:type="dxa"/>
            <w:vAlign w:val="center"/>
          </w:tcPr>
          <w:p w:rsidR="0033615B" w:rsidRDefault="00A6173A" w:rsidP="000E36AA">
            <w:pPr>
              <w:spacing w:line="360" w:lineRule="auto"/>
              <w:ind w:firstLineChars="50" w:firstLine="105"/>
              <w:jc w:val="center"/>
              <w:rPr>
                <w:rFonts w:ascii="Times New Roman" w:hAnsi="Times New Roman"/>
                <w:szCs w:val="24"/>
              </w:rPr>
            </w:pPr>
            <w:r>
              <w:rPr>
                <w:rFonts w:ascii="Times New Roman" w:hAnsi="Times New Roman" w:hint="eastAsia"/>
                <w:szCs w:val="24"/>
              </w:rPr>
              <w:t xml:space="preserve"> </w:t>
            </w:r>
          </w:p>
        </w:tc>
      </w:tr>
      <w:tr w:rsidR="0033615B">
        <w:trPr>
          <w:trHeight w:val="340"/>
        </w:trPr>
        <w:tc>
          <w:tcPr>
            <w:tcW w:w="528"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lastRenderedPageBreak/>
              <w:t>16</w:t>
            </w:r>
          </w:p>
        </w:tc>
        <w:tc>
          <w:tcPr>
            <w:tcW w:w="1139" w:type="dxa"/>
            <w:vAlign w:val="center"/>
          </w:tcPr>
          <w:p w:rsidR="0033615B" w:rsidRDefault="0033615B" w:rsidP="000E36AA">
            <w:pPr>
              <w:spacing w:line="360" w:lineRule="auto"/>
              <w:jc w:val="center"/>
              <w:rPr>
                <w:rFonts w:ascii="Times New Roman" w:hAnsi="Times New Roman"/>
                <w:szCs w:val="24"/>
              </w:rPr>
            </w:pPr>
          </w:p>
        </w:tc>
        <w:tc>
          <w:tcPr>
            <w:tcW w:w="311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无意见</w:t>
            </w:r>
          </w:p>
        </w:tc>
        <w:tc>
          <w:tcPr>
            <w:tcW w:w="1559" w:type="dxa"/>
            <w:vAlign w:val="center"/>
          </w:tcPr>
          <w:p w:rsidR="0033615B" w:rsidRDefault="00A6173A" w:rsidP="000E36AA">
            <w:pPr>
              <w:spacing w:line="360" w:lineRule="auto"/>
              <w:jc w:val="center"/>
              <w:rPr>
                <w:rFonts w:ascii="Times New Roman" w:hAnsi="Times New Roman"/>
                <w:szCs w:val="24"/>
              </w:rPr>
            </w:pPr>
            <w:r>
              <w:rPr>
                <w:rFonts w:ascii="Times New Roman" w:hAnsi="Times New Roman" w:hint="eastAsia"/>
                <w:szCs w:val="24"/>
              </w:rPr>
              <w:t>内蒙古稀土产品质量监督检验研究院</w:t>
            </w:r>
            <w:r>
              <w:rPr>
                <w:rFonts w:ascii="Times New Roman" w:hAnsi="Times New Roman" w:hint="eastAsia"/>
                <w:szCs w:val="24"/>
              </w:rPr>
              <w:t xml:space="preserve"> </w:t>
            </w:r>
          </w:p>
        </w:tc>
        <w:tc>
          <w:tcPr>
            <w:tcW w:w="851" w:type="dxa"/>
            <w:vAlign w:val="center"/>
          </w:tcPr>
          <w:p w:rsidR="0033615B" w:rsidRDefault="0033615B" w:rsidP="000E36AA">
            <w:pPr>
              <w:spacing w:line="360" w:lineRule="auto"/>
              <w:jc w:val="center"/>
              <w:rPr>
                <w:rFonts w:ascii="Times New Roman" w:hAnsi="Times New Roman"/>
                <w:szCs w:val="24"/>
              </w:rPr>
            </w:pPr>
          </w:p>
        </w:tc>
        <w:tc>
          <w:tcPr>
            <w:tcW w:w="1416" w:type="dxa"/>
            <w:vAlign w:val="center"/>
          </w:tcPr>
          <w:p w:rsidR="0033615B" w:rsidRDefault="0033615B" w:rsidP="000E36AA">
            <w:pPr>
              <w:spacing w:line="360" w:lineRule="auto"/>
              <w:ind w:firstLineChars="50" w:firstLine="105"/>
              <w:jc w:val="center"/>
              <w:rPr>
                <w:rFonts w:ascii="Times New Roman" w:hAnsi="Times New Roman"/>
                <w:szCs w:val="24"/>
              </w:rPr>
            </w:pPr>
          </w:p>
        </w:tc>
      </w:tr>
    </w:tbl>
    <w:p w:rsidR="0033615B" w:rsidRDefault="00A6173A" w:rsidP="000E36AA">
      <w:pPr>
        <w:spacing w:beforeLines="100" w:line="360" w:lineRule="auto"/>
        <w:rPr>
          <w:rFonts w:ascii="Times New Roman" w:hAnsi="Times New Roman"/>
        </w:rPr>
      </w:pPr>
      <w:r>
        <w:rPr>
          <w:rFonts w:ascii="Times New Roman" w:hAnsi="Times New Roman"/>
        </w:rPr>
        <w:t>说明（</w:t>
      </w:r>
      <w:r>
        <w:rPr>
          <w:rFonts w:ascii="Times New Roman" w:hAnsi="Times New Roman"/>
        </w:rPr>
        <w:t>1</w:t>
      </w:r>
      <w:r>
        <w:rPr>
          <w:rFonts w:ascii="Times New Roman" w:hAnsi="Times New Roman"/>
        </w:rPr>
        <w:t>）发送《征求意见稿》的单位数：</w:t>
      </w:r>
      <w:r>
        <w:rPr>
          <w:rFonts w:ascii="Times New Roman" w:hAnsi="Times New Roman" w:hint="eastAsia"/>
        </w:rPr>
        <w:t xml:space="preserve">  4   </w:t>
      </w:r>
      <w:r>
        <w:rPr>
          <w:rFonts w:ascii="Times New Roman" w:hAnsi="Times New Roman"/>
        </w:rPr>
        <w:t>个；</w:t>
      </w:r>
    </w:p>
    <w:p w:rsidR="0033615B" w:rsidRDefault="00A6173A" w:rsidP="000E36AA">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）收到《征求意见稿》后，回函的单位数：</w:t>
      </w:r>
      <w:r>
        <w:rPr>
          <w:rFonts w:ascii="Times New Roman" w:hAnsi="Times New Roman" w:hint="eastAsia"/>
        </w:rPr>
        <w:t xml:space="preserve"> 4    </w:t>
      </w:r>
      <w:r>
        <w:rPr>
          <w:rFonts w:ascii="Times New Roman" w:hAnsi="Times New Roman"/>
        </w:rPr>
        <w:t>个；</w:t>
      </w:r>
    </w:p>
    <w:p w:rsidR="0033615B" w:rsidRDefault="00A6173A" w:rsidP="000E36AA">
      <w:pPr>
        <w:spacing w:line="360" w:lineRule="auto"/>
        <w:ind w:firstLine="43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）收到《征求意见稿》后，回函并有建议或意见的单位数：</w:t>
      </w:r>
      <w:r>
        <w:rPr>
          <w:rFonts w:ascii="Times New Roman" w:hAnsi="Times New Roman" w:hint="eastAsia"/>
        </w:rPr>
        <w:t xml:space="preserve">  3  </w:t>
      </w:r>
      <w:r>
        <w:rPr>
          <w:rFonts w:ascii="Times New Roman" w:hAnsi="Times New Roman"/>
        </w:rPr>
        <w:t>个；</w:t>
      </w:r>
    </w:p>
    <w:p w:rsidR="0033615B" w:rsidRDefault="00A6173A" w:rsidP="000E36AA">
      <w:pPr>
        <w:spacing w:line="360" w:lineRule="auto"/>
        <w:ind w:firstLine="408"/>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）没有回函的单位数：</w:t>
      </w:r>
      <w:r>
        <w:rPr>
          <w:rFonts w:ascii="Times New Roman" w:hAnsi="Times New Roman" w:hint="eastAsia"/>
        </w:rPr>
        <w:t xml:space="preserve">   0   </w:t>
      </w:r>
      <w:r>
        <w:rPr>
          <w:rFonts w:ascii="Times New Roman" w:hAnsi="Times New Roman"/>
        </w:rPr>
        <w:t>个。</w:t>
      </w:r>
      <w:r>
        <w:rPr>
          <w:rFonts w:ascii="Times New Roman" w:hAnsi="Times New Roman"/>
        </w:rPr>
        <w:t xml:space="preserve"> </w:t>
      </w:r>
    </w:p>
    <w:p w:rsidR="0033615B" w:rsidRDefault="00A6173A" w:rsidP="000E36AA">
      <w:pPr>
        <w:spacing w:line="360" w:lineRule="auto"/>
        <w:ind w:firstLineChars="200" w:firstLine="480"/>
        <w:rPr>
          <w:rFonts w:ascii="Times New Roman" w:hAnsi="宋体" w:cs="Times New Roman"/>
          <w:sz w:val="24"/>
          <w:szCs w:val="24"/>
        </w:rPr>
      </w:pPr>
      <w:r>
        <w:rPr>
          <w:rFonts w:ascii="Times New Roman" w:hAnsi="Times New Roman" w:cs="Times New Roman" w:hint="eastAsia"/>
          <w:sz w:val="24"/>
          <w:szCs w:val="24"/>
        </w:rPr>
        <w:t>4.3.2</w:t>
      </w:r>
      <w:r>
        <w:rPr>
          <w:rFonts w:ascii="Times New Roman" w:hAnsi="宋体" w:cs="Times New Roman" w:hint="eastAsia"/>
          <w:sz w:val="24"/>
          <w:szCs w:val="24"/>
        </w:rPr>
        <w:t>预审意见</w:t>
      </w:r>
    </w:p>
    <w:p w:rsidR="0033615B" w:rsidRDefault="00A6173A" w:rsidP="000E36AA">
      <w:pPr>
        <w:spacing w:line="360" w:lineRule="auto"/>
        <w:ind w:firstLine="435"/>
        <w:rPr>
          <w:rFonts w:ascii="Times New Roman" w:hAnsi="宋体" w:cs="Times New Roman"/>
          <w:sz w:val="24"/>
          <w:szCs w:val="24"/>
        </w:rPr>
      </w:pPr>
      <w:r>
        <w:rPr>
          <w:rFonts w:ascii="Times New Roman" w:hAnsi="宋体" w:cs="Times New Roman"/>
          <w:sz w:val="24"/>
          <w:szCs w:val="24"/>
        </w:rPr>
        <w:t>2020</w:t>
      </w:r>
      <w:r>
        <w:rPr>
          <w:rFonts w:ascii="Times New Roman" w:hAnsi="宋体" w:cs="Times New Roman"/>
          <w:sz w:val="24"/>
          <w:szCs w:val="24"/>
        </w:rPr>
        <w:t>年</w:t>
      </w:r>
      <w:r>
        <w:rPr>
          <w:rFonts w:ascii="Times New Roman" w:hAnsi="宋体" w:cs="Times New Roman"/>
          <w:sz w:val="24"/>
          <w:szCs w:val="24"/>
        </w:rPr>
        <w:t>9</w:t>
      </w:r>
      <w:r>
        <w:rPr>
          <w:rFonts w:ascii="Times New Roman" w:hAnsi="宋体" w:cs="Times New Roman"/>
          <w:sz w:val="24"/>
          <w:szCs w:val="24"/>
        </w:rPr>
        <w:t>月</w:t>
      </w:r>
      <w:r>
        <w:rPr>
          <w:rFonts w:ascii="Times New Roman" w:hAnsi="宋体" w:cs="Times New Roman"/>
          <w:sz w:val="24"/>
          <w:szCs w:val="24"/>
        </w:rPr>
        <w:t>10</w:t>
      </w:r>
      <w:r>
        <w:rPr>
          <w:rFonts w:ascii="Times New Roman" w:hAnsi="宋体" w:cs="Times New Roman"/>
          <w:sz w:val="24"/>
          <w:szCs w:val="24"/>
        </w:rPr>
        <w:t>日至</w:t>
      </w:r>
      <w:r>
        <w:rPr>
          <w:rFonts w:ascii="Times New Roman" w:hAnsi="宋体" w:cs="Times New Roman"/>
          <w:sz w:val="24"/>
          <w:szCs w:val="24"/>
        </w:rPr>
        <w:t>12</w:t>
      </w:r>
      <w:r>
        <w:rPr>
          <w:rFonts w:ascii="Times New Roman" w:hAnsi="宋体" w:cs="Times New Roman"/>
          <w:sz w:val="24"/>
          <w:szCs w:val="24"/>
        </w:rPr>
        <w:t>日，在陕西省西安市召开了由全国稀土标准化技术委员会组织的</w:t>
      </w:r>
      <w:r>
        <w:rPr>
          <w:rFonts w:ascii="Times New Roman" w:hAnsi="宋体" w:cs="Times New Roman"/>
          <w:sz w:val="24"/>
          <w:szCs w:val="24"/>
        </w:rPr>
        <w:t>2020</w:t>
      </w:r>
      <w:r>
        <w:rPr>
          <w:rFonts w:ascii="Times New Roman" w:hAnsi="宋体" w:cs="Times New Roman"/>
          <w:sz w:val="24"/>
          <w:szCs w:val="24"/>
        </w:rPr>
        <w:t>年度全国稀土标准化技术委员会第五次标准工作会，会议上对</w:t>
      </w:r>
      <w:r>
        <w:rPr>
          <w:rFonts w:ascii="Times New Roman" w:hAnsi="宋体" w:cs="Times New Roman"/>
          <w:sz w:val="24"/>
          <w:szCs w:val="24"/>
        </w:rPr>
        <w:t>GB/T 18115.4-20XX</w:t>
      </w:r>
      <w:r>
        <w:rPr>
          <w:rFonts w:ascii="Times New Roman" w:hAnsi="宋体" w:cs="Times New Roman"/>
          <w:sz w:val="24"/>
          <w:szCs w:val="24"/>
        </w:rPr>
        <w:t>稀土金属及其氧化物中稀土杂质化学分析方法</w:t>
      </w:r>
      <w:r>
        <w:rPr>
          <w:rFonts w:ascii="Times New Roman" w:hAnsi="宋体" w:cs="Times New Roman"/>
          <w:sz w:val="24"/>
          <w:szCs w:val="24"/>
        </w:rPr>
        <w:t xml:space="preserve"> </w:t>
      </w:r>
      <w:r>
        <w:rPr>
          <w:rFonts w:ascii="Times New Roman" w:hAnsi="宋体" w:cs="Times New Roman"/>
          <w:sz w:val="24"/>
          <w:szCs w:val="24"/>
        </w:rPr>
        <w:t>第</w:t>
      </w:r>
      <w:r>
        <w:rPr>
          <w:rFonts w:ascii="Times New Roman" w:hAnsi="宋体" w:cs="Times New Roman"/>
          <w:sz w:val="24"/>
          <w:szCs w:val="24"/>
        </w:rPr>
        <w:t>4</w:t>
      </w:r>
      <w:r>
        <w:rPr>
          <w:rFonts w:ascii="Times New Roman" w:hAnsi="宋体" w:cs="Times New Roman"/>
          <w:sz w:val="24"/>
          <w:szCs w:val="24"/>
        </w:rPr>
        <w:t>部分：钕中镧、铈、镨、钐、铕、钆、铽、镝、钬、铒、铥、镱、镥和钇量的测定进行了预审，会议上专家对方法</w:t>
      </w:r>
      <w:r>
        <w:rPr>
          <w:rFonts w:ascii="Times New Roman" w:hAnsi="宋体" w:cs="Times New Roman"/>
          <w:sz w:val="24"/>
          <w:szCs w:val="24"/>
        </w:rPr>
        <w:t>3</w:t>
      </w:r>
      <w:r>
        <w:rPr>
          <w:rFonts w:ascii="Times New Roman" w:hAnsi="宋体" w:cs="Times New Roman"/>
          <w:sz w:val="24"/>
          <w:szCs w:val="24"/>
        </w:rPr>
        <w:t>的预审稿进行了讨论，形成会议纪要如下：</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1</w:t>
      </w:r>
      <w:r>
        <w:rPr>
          <w:rFonts w:ascii="Times New Roman" w:hAnsi="宋体" w:cs="Times New Roman"/>
          <w:sz w:val="24"/>
          <w:szCs w:val="24"/>
        </w:rPr>
        <w:t>、文本及格式按照</w:t>
      </w:r>
      <w:r>
        <w:rPr>
          <w:rFonts w:ascii="Times New Roman" w:hAnsi="宋体" w:cs="Times New Roman"/>
          <w:sz w:val="24"/>
          <w:szCs w:val="24"/>
        </w:rPr>
        <w:t>GB/T 1.1-2020</w:t>
      </w:r>
      <w:r>
        <w:rPr>
          <w:rFonts w:ascii="Times New Roman" w:hAnsi="宋体" w:cs="Times New Roman"/>
          <w:sz w:val="24"/>
          <w:szCs w:val="24"/>
        </w:rPr>
        <w:t>给出的规则进行调整。</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2</w:t>
      </w:r>
      <w:r>
        <w:rPr>
          <w:rFonts w:ascii="Times New Roman" w:hAnsi="宋体" w:cs="Times New Roman"/>
          <w:sz w:val="24"/>
          <w:szCs w:val="24"/>
        </w:rPr>
        <w:t>、将表</w:t>
      </w:r>
      <w:r>
        <w:rPr>
          <w:rFonts w:ascii="Times New Roman" w:hAnsi="宋体" w:cs="Times New Roman"/>
          <w:sz w:val="24"/>
          <w:szCs w:val="24"/>
        </w:rPr>
        <w:t xml:space="preserve">3 </w:t>
      </w:r>
      <w:r>
        <w:rPr>
          <w:rFonts w:ascii="Times New Roman" w:hAnsi="宋体" w:cs="Times New Roman"/>
          <w:sz w:val="24"/>
          <w:szCs w:val="24"/>
        </w:rPr>
        <w:t>方法</w:t>
      </w:r>
      <w:r>
        <w:rPr>
          <w:rFonts w:ascii="Times New Roman" w:hAnsi="宋体" w:cs="Times New Roman"/>
          <w:sz w:val="24"/>
          <w:szCs w:val="24"/>
        </w:rPr>
        <w:t>3</w:t>
      </w:r>
      <w:r>
        <w:rPr>
          <w:rFonts w:ascii="Times New Roman" w:hAnsi="宋体" w:cs="Times New Roman"/>
          <w:sz w:val="24"/>
          <w:szCs w:val="24"/>
        </w:rPr>
        <w:t>测定范围中氧化镨、氧化钐、氧化铕、氧化铒、氧化铥、氧化镱、氧化镥和氧化钇的测定范围</w:t>
      </w:r>
      <w:r>
        <w:rPr>
          <w:rFonts w:ascii="Times New Roman" w:hAnsi="宋体" w:cs="Times New Roman" w:hint="eastAsia"/>
          <w:sz w:val="24"/>
          <w:szCs w:val="24"/>
        </w:rPr>
        <w:t>“</w:t>
      </w:r>
      <w:r>
        <w:rPr>
          <w:rFonts w:ascii="Times New Roman" w:hAnsi="宋体" w:cs="Times New Roman"/>
          <w:sz w:val="24"/>
          <w:szCs w:val="24"/>
        </w:rPr>
        <w:t>0.00002</w:t>
      </w:r>
      <w:r>
        <w:rPr>
          <w:rFonts w:ascii="Times New Roman" w:hAnsi="宋体" w:cs="Times New Roman"/>
          <w:sz w:val="24"/>
          <w:szCs w:val="24"/>
        </w:rPr>
        <w:t>～</w:t>
      </w:r>
      <w:r>
        <w:rPr>
          <w:rFonts w:ascii="Times New Roman" w:hAnsi="宋体" w:cs="Times New Roman"/>
          <w:sz w:val="24"/>
          <w:szCs w:val="24"/>
        </w:rPr>
        <w:t>0.020</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w:t>
      </w:r>
      <w:r>
        <w:rPr>
          <w:rFonts w:ascii="Times New Roman" w:hAnsi="宋体" w:cs="Times New Roman"/>
          <w:sz w:val="24"/>
          <w:szCs w:val="24"/>
        </w:rPr>
        <w:t>0.00001</w:t>
      </w:r>
      <w:r>
        <w:rPr>
          <w:rFonts w:ascii="Times New Roman" w:hAnsi="宋体" w:cs="Times New Roman"/>
          <w:sz w:val="24"/>
          <w:szCs w:val="24"/>
        </w:rPr>
        <w:t>～</w:t>
      </w:r>
      <w:r>
        <w:rPr>
          <w:rFonts w:ascii="Times New Roman" w:hAnsi="宋体" w:cs="Times New Roman"/>
          <w:sz w:val="24"/>
          <w:szCs w:val="24"/>
        </w:rPr>
        <w:t>0.020</w:t>
      </w:r>
      <w:r>
        <w:rPr>
          <w:rFonts w:ascii="Times New Roman" w:hAnsi="宋体" w:cs="Times New Roman" w:hint="eastAsia"/>
          <w:sz w:val="24"/>
          <w:szCs w:val="24"/>
        </w:rPr>
        <w:t>”</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3</w:t>
      </w:r>
      <w:r>
        <w:rPr>
          <w:rFonts w:ascii="Times New Roman" w:hAnsi="宋体" w:cs="Times New Roman"/>
          <w:sz w:val="24"/>
          <w:szCs w:val="24"/>
        </w:rPr>
        <w:t>、将</w:t>
      </w:r>
      <w:r>
        <w:rPr>
          <w:rFonts w:ascii="Times New Roman" w:hAnsi="宋体" w:cs="Times New Roman"/>
          <w:sz w:val="24"/>
          <w:szCs w:val="24"/>
        </w:rPr>
        <w:t>4.1</w:t>
      </w:r>
      <w:r>
        <w:rPr>
          <w:rFonts w:ascii="Times New Roman" w:hAnsi="宋体" w:cs="Times New Roman"/>
          <w:sz w:val="24"/>
          <w:szCs w:val="24"/>
        </w:rPr>
        <w:t>方法原理中的</w:t>
      </w:r>
      <w:r>
        <w:rPr>
          <w:rFonts w:ascii="Times New Roman" w:hAnsi="宋体" w:cs="Times New Roman" w:hint="eastAsia"/>
          <w:sz w:val="24"/>
          <w:szCs w:val="24"/>
        </w:rPr>
        <w:t>“</w:t>
      </w:r>
      <w:r>
        <w:rPr>
          <w:rFonts w:ascii="Times New Roman" w:hAnsi="宋体" w:cs="Times New Roman"/>
          <w:sz w:val="24"/>
          <w:szCs w:val="24"/>
        </w:rPr>
        <w:t>试样</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w:t>
      </w:r>
      <w:r>
        <w:rPr>
          <w:rFonts w:ascii="Times New Roman" w:hAnsi="宋体" w:cs="Times New Roman"/>
          <w:sz w:val="24"/>
          <w:szCs w:val="24"/>
        </w:rPr>
        <w:t>试料</w:t>
      </w:r>
      <w:r>
        <w:rPr>
          <w:rFonts w:ascii="Times New Roman" w:hAnsi="宋体" w:cs="Times New Roman" w:hint="eastAsia"/>
          <w:sz w:val="24"/>
          <w:szCs w:val="24"/>
        </w:rPr>
        <w:t>”</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4</w:t>
      </w:r>
      <w:r>
        <w:rPr>
          <w:rFonts w:ascii="Times New Roman" w:hAnsi="宋体" w:cs="Times New Roman"/>
          <w:sz w:val="24"/>
          <w:szCs w:val="24"/>
        </w:rPr>
        <w:t>、在</w:t>
      </w:r>
      <w:r>
        <w:rPr>
          <w:rFonts w:ascii="Times New Roman" w:hAnsi="宋体" w:cs="Times New Roman" w:hint="eastAsia"/>
          <w:sz w:val="24"/>
          <w:szCs w:val="24"/>
        </w:rPr>
        <w:t>4.2</w:t>
      </w:r>
      <w:r>
        <w:rPr>
          <w:rFonts w:ascii="Times New Roman" w:hAnsi="宋体" w:cs="Times New Roman" w:hint="eastAsia"/>
          <w:sz w:val="24"/>
          <w:szCs w:val="24"/>
        </w:rPr>
        <w:t>试剂中加入“除非另有说明，在分析中仅使用确认为优级纯的试剂和去离子水或相当纯度的水。”，删除</w:t>
      </w:r>
      <w:r>
        <w:rPr>
          <w:rFonts w:ascii="Times New Roman" w:hAnsi="宋体" w:cs="Times New Roman" w:hint="eastAsia"/>
          <w:sz w:val="24"/>
          <w:szCs w:val="24"/>
        </w:rPr>
        <w:t>4.2.1~4.2.6</w:t>
      </w:r>
      <w:r>
        <w:rPr>
          <w:rFonts w:ascii="Times New Roman" w:hAnsi="宋体" w:cs="Times New Roman" w:hint="eastAsia"/>
          <w:sz w:val="24"/>
          <w:szCs w:val="24"/>
        </w:rPr>
        <w:t>中的“优级纯”。</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5</w:t>
      </w:r>
      <w:r>
        <w:rPr>
          <w:rFonts w:ascii="Times New Roman" w:hAnsi="宋体" w:cs="Times New Roman"/>
          <w:sz w:val="24"/>
          <w:szCs w:val="24"/>
        </w:rPr>
        <w:t>、将</w:t>
      </w:r>
      <w:r>
        <w:rPr>
          <w:rFonts w:ascii="Times New Roman" w:hAnsi="宋体" w:cs="Times New Roman" w:hint="eastAsia"/>
          <w:sz w:val="24"/>
          <w:szCs w:val="24"/>
        </w:rPr>
        <w:t>“</w:t>
      </w:r>
      <w:r>
        <w:rPr>
          <w:rFonts w:ascii="Times New Roman" w:hAnsi="宋体" w:cs="Times New Roman"/>
          <w:sz w:val="24"/>
          <w:szCs w:val="24"/>
        </w:rPr>
        <w:t>4.2.27</w:t>
      </w:r>
      <w:r>
        <w:rPr>
          <w:rFonts w:ascii="Times New Roman" w:hAnsi="宋体" w:cs="Times New Roman"/>
          <w:sz w:val="24"/>
          <w:szCs w:val="24"/>
        </w:rPr>
        <w:t>氩气</w:t>
      </w:r>
      <w:r>
        <w:rPr>
          <w:rFonts w:ascii="Times New Roman" w:hAnsi="宋体" w:cs="Times New Roman"/>
          <w:sz w:val="24"/>
          <w:szCs w:val="24"/>
        </w:rPr>
        <w:t>[</w:t>
      </w:r>
      <w:r>
        <w:rPr>
          <w:rFonts w:ascii="Times New Roman" w:hAnsi="宋体" w:cs="Times New Roman"/>
          <w:sz w:val="24"/>
          <w:szCs w:val="24"/>
        </w:rPr>
        <w:t>φ（</w:t>
      </w:r>
      <w:proofErr w:type="spellStart"/>
      <w:r>
        <w:rPr>
          <w:rFonts w:ascii="Times New Roman" w:hAnsi="宋体" w:cs="Times New Roman"/>
          <w:sz w:val="24"/>
          <w:szCs w:val="24"/>
        </w:rPr>
        <w:t>Ar</w:t>
      </w:r>
      <w:proofErr w:type="spellEnd"/>
      <w:r>
        <w:rPr>
          <w:rFonts w:ascii="Times New Roman" w:hAnsi="宋体" w:cs="Times New Roman"/>
          <w:sz w:val="24"/>
          <w:szCs w:val="24"/>
        </w:rPr>
        <w:t>）≥</w:t>
      </w:r>
      <w:r>
        <w:rPr>
          <w:rFonts w:ascii="Times New Roman" w:hAnsi="宋体" w:cs="Times New Roman"/>
          <w:sz w:val="24"/>
          <w:szCs w:val="24"/>
        </w:rPr>
        <w:t>99.99%]</w:t>
      </w:r>
      <w:r>
        <w:rPr>
          <w:rFonts w:ascii="Times New Roman" w:hAnsi="宋体" w:cs="Times New Roman"/>
          <w:sz w:val="24"/>
          <w:szCs w:val="24"/>
        </w:rPr>
        <w:t>，</w:t>
      </w:r>
      <w:r>
        <w:rPr>
          <w:rFonts w:ascii="Times New Roman" w:hAnsi="宋体" w:cs="Times New Roman"/>
          <w:sz w:val="24"/>
          <w:szCs w:val="24"/>
        </w:rPr>
        <w:t>4.2.28</w:t>
      </w:r>
      <w:r>
        <w:rPr>
          <w:rFonts w:ascii="Times New Roman" w:hAnsi="宋体" w:cs="Times New Roman"/>
          <w:sz w:val="24"/>
          <w:szCs w:val="24"/>
        </w:rPr>
        <w:t>氦气</w:t>
      </w:r>
      <w:r>
        <w:rPr>
          <w:rFonts w:ascii="Times New Roman" w:hAnsi="宋体" w:cs="Times New Roman"/>
          <w:sz w:val="24"/>
          <w:szCs w:val="24"/>
        </w:rPr>
        <w:t>[</w:t>
      </w:r>
      <w:r>
        <w:rPr>
          <w:rFonts w:ascii="Times New Roman" w:hAnsi="宋体" w:cs="Times New Roman"/>
          <w:sz w:val="24"/>
          <w:szCs w:val="24"/>
        </w:rPr>
        <w:t>φ（</w:t>
      </w:r>
      <w:r>
        <w:rPr>
          <w:rFonts w:ascii="Times New Roman" w:hAnsi="宋体" w:cs="Times New Roman"/>
          <w:sz w:val="24"/>
          <w:szCs w:val="24"/>
        </w:rPr>
        <w:t>He</w:t>
      </w:r>
      <w:r>
        <w:rPr>
          <w:rFonts w:ascii="Times New Roman" w:hAnsi="宋体" w:cs="Times New Roman"/>
          <w:sz w:val="24"/>
          <w:szCs w:val="24"/>
        </w:rPr>
        <w:t>）≥</w:t>
      </w:r>
      <w:r>
        <w:rPr>
          <w:rFonts w:ascii="Times New Roman" w:hAnsi="宋体" w:cs="Times New Roman"/>
          <w:sz w:val="24"/>
          <w:szCs w:val="24"/>
        </w:rPr>
        <w:t>99.99%]</w:t>
      </w:r>
      <w:r>
        <w:rPr>
          <w:rFonts w:ascii="Times New Roman" w:hAnsi="宋体" w:cs="Times New Roman"/>
          <w:sz w:val="24"/>
          <w:szCs w:val="24"/>
        </w:rPr>
        <w:t>，</w:t>
      </w:r>
      <w:r>
        <w:rPr>
          <w:rFonts w:ascii="Times New Roman" w:hAnsi="宋体" w:cs="Times New Roman"/>
          <w:sz w:val="24"/>
          <w:szCs w:val="24"/>
        </w:rPr>
        <w:t>4.2.29</w:t>
      </w:r>
      <w:r>
        <w:rPr>
          <w:rFonts w:ascii="Times New Roman" w:hAnsi="宋体" w:cs="Times New Roman"/>
          <w:sz w:val="24"/>
          <w:szCs w:val="24"/>
        </w:rPr>
        <w:t>氧气</w:t>
      </w:r>
      <w:r>
        <w:rPr>
          <w:rFonts w:ascii="Times New Roman" w:hAnsi="宋体" w:cs="Times New Roman"/>
          <w:sz w:val="24"/>
          <w:szCs w:val="24"/>
        </w:rPr>
        <w:t>[</w:t>
      </w:r>
      <w:r>
        <w:rPr>
          <w:rFonts w:ascii="Times New Roman" w:hAnsi="宋体" w:cs="Times New Roman"/>
          <w:sz w:val="24"/>
          <w:szCs w:val="24"/>
        </w:rPr>
        <w:t>φ（</w:t>
      </w:r>
      <w:r>
        <w:rPr>
          <w:rFonts w:ascii="Times New Roman" w:hAnsi="宋体" w:cs="Times New Roman"/>
          <w:sz w:val="24"/>
          <w:szCs w:val="24"/>
        </w:rPr>
        <w:t>O2</w:t>
      </w:r>
      <w:r>
        <w:rPr>
          <w:rFonts w:ascii="Times New Roman" w:hAnsi="宋体" w:cs="Times New Roman"/>
          <w:sz w:val="24"/>
          <w:szCs w:val="24"/>
        </w:rPr>
        <w:t>）≥</w:t>
      </w:r>
      <w:r>
        <w:rPr>
          <w:rFonts w:ascii="Times New Roman" w:hAnsi="宋体" w:cs="Times New Roman"/>
          <w:sz w:val="24"/>
          <w:szCs w:val="24"/>
        </w:rPr>
        <w:t>99.99%]</w:t>
      </w:r>
      <w:r>
        <w:rPr>
          <w:rFonts w:ascii="Times New Roman" w:hAnsi="宋体" w:cs="Times New Roman"/>
          <w:sz w:val="24"/>
          <w:szCs w:val="24"/>
        </w:rPr>
        <w:t>。</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w:t>
      </w:r>
      <w:r>
        <w:rPr>
          <w:rFonts w:ascii="Times New Roman" w:hAnsi="宋体" w:cs="Times New Roman"/>
          <w:sz w:val="24"/>
          <w:szCs w:val="24"/>
        </w:rPr>
        <w:t>4.2.27</w:t>
      </w:r>
      <w:r>
        <w:rPr>
          <w:rFonts w:ascii="Times New Roman" w:hAnsi="宋体" w:cs="Times New Roman"/>
          <w:sz w:val="24"/>
          <w:szCs w:val="24"/>
        </w:rPr>
        <w:t>氩气</w:t>
      </w:r>
      <w:r>
        <w:rPr>
          <w:rFonts w:ascii="Times New Roman" w:hAnsi="宋体" w:cs="Times New Roman" w:hint="eastAsia"/>
          <w:sz w:val="24"/>
          <w:szCs w:val="24"/>
        </w:rPr>
        <w:t>（</w:t>
      </w:r>
      <w:r>
        <w:rPr>
          <w:rFonts w:ascii="Times New Roman" w:hAnsi="宋体" w:cs="Times New Roman"/>
          <w:sz w:val="24"/>
          <w:szCs w:val="24"/>
        </w:rPr>
        <w:t>体积分数≥</w:t>
      </w:r>
      <w:r>
        <w:rPr>
          <w:rFonts w:ascii="Times New Roman" w:hAnsi="宋体" w:cs="Times New Roman"/>
          <w:sz w:val="24"/>
          <w:szCs w:val="24"/>
        </w:rPr>
        <w:t>99.99%</w:t>
      </w:r>
      <w:r>
        <w:rPr>
          <w:rFonts w:ascii="Times New Roman" w:hAnsi="宋体" w:cs="Times New Roman" w:hint="eastAsia"/>
          <w:sz w:val="24"/>
          <w:szCs w:val="24"/>
        </w:rPr>
        <w:t>）</w:t>
      </w:r>
      <w:r>
        <w:rPr>
          <w:rFonts w:ascii="Times New Roman" w:hAnsi="宋体" w:cs="Times New Roman"/>
          <w:sz w:val="24"/>
          <w:szCs w:val="24"/>
        </w:rPr>
        <w:t>，</w:t>
      </w:r>
      <w:r>
        <w:rPr>
          <w:rFonts w:ascii="Times New Roman" w:hAnsi="宋体" w:cs="Times New Roman"/>
          <w:sz w:val="24"/>
          <w:szCs w:val="24"/>
        </w:rPr>
        <w:t>4.2.28</w:t>
      </w:r>
      <w:r>
        <w:rPr>
          <w:rFonts w:ascii="Times New Roman" w:hAnsi="宋体" w:cs="Times New Roman"/>
          <w:sz w:val="24"/>
          <w:szCs w:val="24"/>
        </w:rPr>
        <w:t>氦气</w:t>
      </w:r>
      <w:r>
        <w:rPr>
          <w:rFonts w:ascii="Times New Roman" w:hAnsi="宋体" w:cs="Times New Roman" w:hint="eastAsia"/>
          <w:sz w:val="24"/>
          <w:szCs w:val="24"/>
        </w:rPr>
        <w:t>（</w:t>
      </w:r>
      <w:r>
        <w:rPr>
          <w:rFonts w:ascii="Times New Roman" w:hAnsi="宋体" w:cs="Times New Roman"/>
          <w:sz w:val="24"/>
          <w:szCs w:val="24"/>
        </w:rPr>
        <w:t>体积分数≥</w:t>
      </w:r>
      <w:r>
        <w:rPr>
          <w:rFonts w:ascii="Times New Roman" w:hAnsi="宋体" w:cs="Times New Roman"/>
          <w:sz w:val="24"/>
          <w:szCs w:val="24"/>
        </w:rPr>
        <w:t>99.99%</w:t>
      </w:r>
      <w:r>
        <w:rPr>
          <w:rFonts w:ascii="Times New Roman" w:hAnsi="宋体" w:cs="Times New Roman" w:hint="eastAsia"/>
          <w:sz w:val="24"/>
          <w:szCs w:val="24"/>
        </w:rPr>
        <w:t>）</w:t>
      </w:r>
      <w:r>
        <w:rPr>
          <w:rFonts w:ascii="Times New Roman" w:hAnsi="宋体" w:cs="Times New Roman"/>
          <w:sz w:val="24"/>
          <w:szCs w:val="24"/>
        </w:rPr>
        <w:t>，</w:t>
      </w:r>
      <w:r>
        <w:rPr>
          <w:rFonts w:ascii="Times New Roman" w:hAnsi="宋体" w:cs="Times New Roman"/>
          <w:sz w:val="24"/>
          <w:szCs w:val="24"/>
        </w:rPr>
        <w:t>4.2.29</w:t>
      </w:r>
      <w:r>
        <w:rPr>
          <w:rFonts w:ascii="Times New Roman" w:hAnsi="宋体" w:cs="Times New Roman"/>
          <w:sz w:val="24"/>
          <w:szCs w:val="24"/>
        </w:rPr>
        <w:t>氧气</w:t>
      </w:r>
      <w:r>
        <w:rPr>
          <w:rFonts w:ascii="Times New Roman" w:hAnsi="宋体" w:cs="Times New Roman" w:hint="eastAsia"/>
          <w:sz w:val="24"/>
          <w:szCs w:val="24"/>
        </w:rPr>
        <w:t>（</w:t>
      </w:r>
      <w:r>
        <w:rPr>
          <w:rFonts w:ascii="Times New Roman" w:hAnsi="宋体" w:cs="Times New Roman"/>
          <w:sz w:val="24"/>
          <w:szCs w:val="24"/>
        </w:rPr>
        <w:t>体积分数≥</w:t>
      </w:r>
      <w:r>
        <w:rPr>
          <w:rFonts w:ascii="Times New Roman" w:hAnsi="宋体" w:cs="Times New Roman"/>
          <w:sz w:val="24"/>
          <w:szCs w:val="24"/>
        </w:rPr>
        <w:t>99.99%</w:t>
      </w:r>
      <w:r>
        <w:rPr>
          <w:rFonts w:ascii="Times New Roman" w:hAnsi="宋体" w:cs="Times New Roman" w:hint="eastAsia"/>
          <w:sz w:val="24"/>
          <w:szCs w:val="24"/>
        </w:rPr>
        <w:t>）</w:t>
      </w:r>
      <w:r>
        <w:rPr>
          <w:rFonts w:ascii="Times New Roman" w:hAnsi="宋体" w:cs="Times New Roman"/>
          <w:sz w:val="24"/>
          <w:szCs w:val="24"/>
        </w:rPr>
        <w:t>。</w:t>
      </w:r>
      <w:r>
        <w:rPr>
          <w:rFonts w:ascii="Times New Roman" w:hAnsi="宋体" w:cs="Times New Roman" w:hint="eastAsia"/>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6</w:t>
      </w:r>
      <w:r>
        <w:rPr>
          <w:rFonts w:ascii="Times New Roman" w:hAnsi="宋体" w:cs="Times New Roman"/>
          <w:sz w:val="24"/>
          <w:szCs w:val="24"/>
        </w:rPr>
        <w:t>、将</w:t>
      </w:r>
      <w:r>
        <w:rPr>
          <w:rFonts w:ascii="Times New Roman" w:hAnsi="宋体" w:cs="Times New Roman"/>
          <w:sz w:val="24"/>
          <w:szCs w:val="24"/>
        </w:rPr>
        <w:t>4.</w:t>
      </w:r>
      <w:r>
        <w:rPr>
          <w:rFonts w:ascii="Times New Roman" w:hAnsi="宋体" w:cs="Times New Roman" w:hint="eastAsia"/>
          <w:sz w:val="24"/>
          <w:szCs w:val="24"/>
        </w:rPr>
        <w:t>4~4.5.1</w:t>
      </w:r>
      <w:r>
        <w:rPr>
          <w:rFonts w:ascii="Times New Roman" w:hAnsi="宋体" w:cs="Times New Roman" w:hint="eastAsia"/>
          <w:sz w:val="24"/>
          <w:szCs w:val="24"/>
        </w:rPr>
        <w:t>中</w:t>
      </w:r>
      <w:r>
        <w:rPr>
          <w:rFonts w:ascii="Times New Roman" w:hAnsi="宋体" w:cs="Times New Roman"/>
          <w:sz w:val="24"/>
          <w:szCs w:val="24"/>
        </w:rPr>
        <w:t>的</w:t>
      </w:r>
      <w:r>
        <w:rPr>
          <w:rFonts w:ascii="Times New Roman" w:hAnsi="宋体" w:cs="Times New Roman" w:hint="eastAsia"/>
          <w:sz w:val="24"/>
          <w:szCs w:val="24"/>
        </w:rPr>
        <w:t>“</w:t>
      </w:r>
      <w:r>
        <w:rPr>
          <w:rFonts w:ascii="Times New Roman" w:hAnsi="宋体" w:cs="Times New Roman"/>
          <w:sz w:val="24"/>
          <w:szCs w:val="24"/>
        </w:rPr>
        <w:t>试样</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“样品”</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7</w:t>
      </w:r>
      <w:r>
        <w:rPr>
          <w:rFonts w:ascii="Times New Roman" w:hAnsi="宋体" w:cs="Times New Roman"/>
          <w:sz w:val="24"/>
          <w:szCs w:val="24"/>
        </w:rPr>
        <w:t>、将</w:t>
      </w:r>
      <w:r>
        <w:rPr>
          <w:rFonts w:ascii="Times New Roman" w:hAnsi="宋体" w:cs="Times New Roman" w:hint="eastAsia"/>
          <w:sz w:val="24"/>
          <w:szCs w:val="24"/>
        </w:rPr>
        <w:t>4.5.2</w:t>
      </w:r>
      <w:r>
        <w:rPr>
          <w:rFonts w:ascii="Times New Roman" w:hAnsi="宋体" w:cs="Times New Roman" w:hint="eastAsia"/>
          <w:sz w:val="24"/>
          <w:szCs w:val="24"/>
        </w:rPr>
        <w:t>中</w:t>
      </w:r>
      <w:r>
        <w:rPr>
          <w:rFonts w:ascii="Times New Roman" w:hAnsi="宋体" w:cs="Times New Roman"/>
          <w:sz w:val="24"/>
          <w:szCs w:val="24"/>
        </w:rPr>
        <w:t>的</w:t>
      </w:r>
      <w:r>
        <w:rPr>
          <w:rFonts w:ascii="Times New Roman" w:hAnsi="宋体" w:cs="Times New Roman" w:hint="eastAsia"/>
          <w:sz w:val="24"/>
          <w:szCs w:val="24"/>
        </w:rPr>
        <w:t>“测定</w:t>
      </w:r>
      <w:r>
        <w:rPr>
          <w:rFonts w:ascii="Times New Roman" w:hAnsi="宋体" w:cs="Times New Roman"/>
          <w:sz w:val="24"/>
          <w:szCs w:val="24"/>
        </w:rPr>
        <w:t>次数</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“平行试验”，“平行测定”</w:t>
      </w:r>
      <w:r>
        <w:rPr>
          <w:rFonts w:ascii="Times New Roman" w:hAnsi="宋体" w:cs="Times New Roman"/>
          <w:sz w:val="24"/>
          <w:szCs w:val="24"/>
        </w:rPr>
        <w:t>改为</w:t>
      </w:r>
      <w:r>
        <w:rPr>
          <w:rFonts w:ascii="Times New Roman" w:hAnsi="宋体" w:cs="Times New Roman" w:hint="eastAsia"/>
          <w:sz w:val="24"/>
          <w:szCs w:val="24"/>
        </w:rPr>
        <w:t>“平行试验”</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8</w:t>
      </w:r>
      <w:r>
        <w:rPr>
          <w:rFonts w:ascii="Times New Roman" w:hAnsi="宋体" w:cs="Times New Roman"/>
          <w:sz w:val="24"/>
          <w:szCs w:val="24"/>
        </w:rPr>
        <w:t>、将</w:t>
      </w:r>
      <w:r>
        <w:rPr>
          <w:rFonts w:ascii="Times New Roman" w:hAnsi="宋体" w:cs="Times New Roman" w:hint="eastAsia"/>
          <w:sz w:val="24"/>
          <w:szCs w:val="24"/>
        </w:rPr>
        <w:t>4.5.5</w:t>
      </w:r>
      <w:r>
        <w:rPr>
          <w:rFonts w:ascii="Times New Roman" w:hAnsi="宋体" w:cs="Times New Roman" w:hint="eastAsia"/>
          <w:sz w:val="24"/>
          <w:szCs w:val="24"/>
        </w:rPr>
        <w:t>中</w:t>
      </w:r>
      <w:r>
        <w:rPr>
          <w:rFonts w:ascii="Times New Roman" w:hAnsi="宋体" w:cs="Times New Roman"/>
          <w:sz w:val="24"/>
          <w:szCs w:val="24"/>
        </w:rPr>
        <w:t>的</w:t>
      </w:r>
      <w:r>
        <w:rPr>
          <w:rFonts w:ascii="Times New Roman" w:hAnsi="宋体" w:cs="Times New Roman" w:hint="eastAsia"/>
          <w:sz w:val="24"/>
          <w:szCs w:val="24"/>
        </w:rPr>
        <w:t>“标准系列溶液”</w:t>
      </w:r>
      <w:r>
        <w:rPr>
          <w:rFonts w:ascii="Times New Roman" w:hAnsi="宋体" w:cs="Times New Roman"/>
          <w:sz w:val="24"/>
          <w:szCs w:val="24"/>
        </w:rPr>
        <w:t>改为</w:t>
      </w:r>
      <w:r>
        <w:rPr>
          <w:rFonts w:ascii="Times New Roman" w:hAnsi="宋体" w:cs="Times New Roman" w:hint="eastAsia"/>
          <w:sz w:val="24"/>
          <w:szCs w:val="24"/>
        </w:rPr>
        <w:t>“系列标准溶液”，表</w:t>
      </w:r>
      <w:r>
        <w:rPr>
          <w:rFonts w:ascii="Times New Roman" w:hAnsi="宋体" w:cs="Times New Roman" w:hint="eastAsia"/>
          <w:sz w:val="24"/>
          <w:szCs w:val="24"/>
        </w:rPr>
        <w:t>15</w:t>
      </w:r>
      <w:r>
        <w:rPr>
          <w:rFonts w:ascii="Times New Roman" w:hAnsi="宋体" w:cs="Times New Roman" w:hint="eastAsia"/>
          <w:sz w:val="24"/>
          <w:szCs w:val="24"/>
        </w:rPr>
        <w:t>中“标准系列溶液浓度”</w:t>
      </w:r>
      <w:r>
        <w:rPr>
          <w:rFonts w:ascii="Times New Roman" w:hAnsi="宋体" w:cs="Times New Roman"/>
          <w:sz w:val="24"/>
          <w:szCs w:val="24"/>
        </w:rPr>
        <w:t>改为</w:t>
      </w:r>
      <w:r>
        <w:rPr>
          <w:rFonts w:ascii="Times New Roman" w:hAnsi="宋体" w:cs="Times New Roman" w:hint="eastAsia"/>
          <w:sz w:val="24"/>
          <w:szCs w:val="24"/>
        </w:rPr>
        <w:t>“系列标准溶液的配制”</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lastRenderedPageBreak/>
        <w:t>9</w:t>
      </w:r>
      <w:r>
        <w:rPr>
          <w:rFonts w:ascii="Times New Roman" w:hAnsi="宋体" w:cs="Times New Roman"/>
          <w:sz w:val="24"/>
          <w:szCs w:val="24"/>
        </w:rPr>
        <w:t>、将</w:t>
      </w:r>
      <w:r>
        <w:rPr>
          <w:rFonts w:ascii="Times New Roman" w:hAnsi="宋体" w:cs="Times New Roman"/>
          <w:sz w:val="24"/>
          <w:szCs w:val="24"/>
        </w:rPr>
        <w:t>4.</w:t>
      </w:r>
      <w:r>
        <w:rPr>
          <w:rFonts w:ascii="Times New Roman" w:hAnsi="宋体" w:cs="Times New Roman" w:hint="eastAsia"/>
          <w:sz w:val="24"/>
          <w:szCs w:val="24"/>
        </w:rPr>
        <w:t>6</w:t>
      </w:r>
      <w:r>
        <w:rPr>
          <w:rFonts w:ascii="Times New Roman" w:hAnsi="宋体" w:cs="Times New Roman" w:hint="eastAsia"/>
          <w:sz w:val="24"/>
          <w:szCs w:val="24"/>
        </w:rPr>
        <w:t>中</w:t>
      </w:r>
      <w:r>
        <w:rPr>
          <w:rFonts w:ascii="Times New Roman" w:hAnsi="宋体" w:cs="Times New Roman"/>
          <w:sz w:val="24"/>
          <w:szCs w:val="24"/>
        </w:rPr>
        <w:t>的</w:t>
      </w:r>
      <w:r>
        <w:rPr>
          <w:rFonts w:ascii="Times New Roman" w:hAnsi="宋体" w:cs="Times New Roman" w:hint="eastAsia"/>
          <w:sz w:val="24"/>
          <w:szCs w:val="24"/>
        </w:rPr>
        <w:t>“分析</w:t>
      </w:r>
      <w:r>
        <w:rPr>
          <w:rFonts w:ascii="Times New Roman" w:hAnsi="宋体" w:cs="Times New Roman"/>
          <w:sz w:val="24"/>
          <w:szCs w:val="24"/>
        </w:rPr>
        <w:t>结果的计算</w:t>
      </w:r>
      <w:r>
        <w:rPr>
          <w:rFonts w:ascii="Times New Roman" w:hAnsi="宋体" w:cs="Times New Roman" w:hint="eastAsia"/>
          <w:sz w:val="24"/>
          <w:szCs w:val="24"/>
        </w:rPr>
        <w:t>”</w:t>
      </w:r>
      <w:r>
        <w:rPr>
          <w:rFonts w:ascii="Times New Roman" w:hAnsi="宋体" w:cs="Times New Roman"/>
          <w:sz w:val="24"/>
          <w:szCs w:val="24"/>
        </w:rPr>
        <w:t>改为</w:t>
      </w:r>
      <w:r>
        <w:rPr>
          <w:rFonts w:ascii="Times New Roman" w:hAnsi="宋体" w:cs="Times New Roman" w:hint="eastAsia"/>
          <w:sz w:val="24"/>
          <w:szCs w:val="24"/>
        </w:rPr>
        <w:t>“试验数据处理”</w:t>
      </w:r>
      <w:r>
        <w:rPr>
          <w:rFonts w:ascii="Times New Roman" w:hAnsi="宋体" w:cs="Times New Roman"/>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1</w:t>
      </w:r>
      <w:r>
        <w:rPr>
          <w:rFonts w:ascii="Times New Roman" w:hAnsi="宋体" w:cs="Times New Roman" w:hint="eastAsia"/>
          <w:sz w:val="24"/>
          <w:szCs w:val="24"/>
        </w:rPr>
        <w:t>0</w:t>
      </w:r>
      <w:r>
        <w:rPr>
          <w:rFonts w:ascii="Times New Roman" w:hAnsi="宋体" w:cs="Times New Roman"/>
          <w:sz w:val="24"/>
          <w:szCs w:val="24"/>
        </w:rPr>
        <w:t>、表</w:t>
      </w:r>
      <w:r>
        <w:rPr>
          <w:rFonts w:ascii="Times New Roman" w:hAnsi="宋体" w:cs="Times New Roman" w:hint="eastAsia"/>
          <w:sz w:val="24"/>
          <w:szCs w:val="24"/>
        </w:rPr>
        <w:t>17</w:t>
      </w:r>
      <w:r>
        <w:rPr>
          <w:rFonts w:ascii="Times New Roman" w:hAnsi="宋体" w:cs="Times New Roman" w:hint="eastAsia"/>
          <w:sz w:val="24"/>
          <w:szCs w:val="24"/>
        </w:rPr>
        <w:t>中重复性限根据专家讨论后修改。</w:t>
      </w:r>
    </w:p>
    <w:p w:rsidR="0033615B" w:rsidRDefault="00A6173A" w:rsidP="000E36AA">
      <w:pPr>
        <w:spacing w:line="360" w:lineRule="auto"/>
        <w:rPr>
          <w:rFonts w:ascii="Times New Roman" w:hAnsi="宋体" w:cs="Times New Roman"/>
          <w:sz w:val="24"/>
          <w:szCs w:val="24"/>
        </w:rPr>
      </w:pPr>
      <w:r>
        <w:rPr>
          <w:rFonts w:ascii="Times New Roman" w:hAnsi="宋体" w:cs="Times New Roman"/>
          <w:sz w:val="24"/>
          <w:szCs w:val="24"/>
        </w:rPr>
        <w:t>11</w:t>
      </w:r>
      <w:r>
        <w:rPr>
          <w:rFonts w:ascii="Times New Roman" w:hAnsi="宋体" w:cs="Times New Roman"/>
          <w:sz w:val="24"/>
          <w:szCs w:val="24"/>
        </w:rPr>
        <w:t>、附录中加入精密度试验的原始数据</w:t>
      </w:r>
      <w:r>
        <w:rPr>
          <w:rFonts w:ascii="Times New Roman" w:hAnsi="宋体" w:cs="Times New Roman" w:hint="eastAsia"/>
          <w:sz w:val="24"/>
          <w:szCs w:val="24"/>
        </w:rPr>
        <w:t>。</w:t>
      </w:r>
    </w:p>
    <w:p w:rsidR="0033615B" w:rsidRDefault="00A6173A" w:rsidP="000E36AA">
      <w:pPr>
        <w:spacing w:line="360" w:lineRule="auto"/>
        <w:rPr>
          <w:rFonts w:ascii="Times New Roman" w:hAnsi="宋体" w:cs="Times New Roman"/>
          <w:sz w:val="24"/>
          <w:szCs w:val="24"/>
        </w:rPr>
      </w:pPr>
      <w:r>
        <w:rPr>
          <w:rFonts w:ascii="Times New Roman" w:hAnsi="宋体" w:cs="Times New Roman" w:hint="eastAsia"/>
          <w:sz w:val="24"/>
          <w:szCs w:val="24"/>
        </w:rPr>
        <w:t>12</w:t>
      </w:r>
      <w:r>
        <w:rPr>
          <w:rFonts w:ascii="Times New Roman" w:hAnsi="宋体" w:cs="Times New Roman" w:hint="eastAsia"/>
          <w:sz w:val="24"/>
          <w:szCs w:val="24"/>
        </w:rPr>
        <w:t>、完善补充低浓度含量的回收率数据</w:t>
      </w:r>
    </w:p>
    <w:p w:rsidR="0033615B" w:rsidRDefault="00A6173A" w:rsidP="000E36AA">
      <w:pPr>
        <w:spacing w:line="360" w:lineRule="auto"/>
        <w:ind w:firstLine="408"/>
        <w:rPr>
          <w:rFonts w:ascii="Times New Roman" w:hAnsi="宋体" w:cs="Times New Roman"/>
          <w:sz w:val="24"/>
          <w:szCs w:val="24"/>
        </w:rPr>
      </w:pPr>
      <w:r>
        <w:rPr>
          <w:rFonts w:ascii="Times New Roman" w:hAnsi="宋体" w:cs="Times New Roman" w:hint="eastAsia"/>
          <w:sz w:val="24"/>
          <w:szCs w:val="24"/>
        </w:rPr>
        <w:t>已经根据专家们的意见进行修改，具体见研究报告和报批稿。</w:t>
      </w:r>
    </w:p>
    <w:p w:rsidR="0033615B" w:rsidRDefault="0033615B" w:rsidP="000E36AA">
      <w:pPr>
        <w:spacing w:line="360" w:lineRule="auto"/>
        <w:ind w:firstLine="408"/>
        <w:rPr>
          <w:rFonts w:ascii="Times New Roman" w:hAnsi="Times New Roman"/>
        </w:rPr>
      </w:pPr>
    </w:p>
    <w:p w:rsidR="0033615B" w:rsidRDefault="00A6173A" w:rsidP="000E36AA">
      <w:pPr>
        <w:pStyle w:val="1"/>
        <w:spacing w:before="0" w:after="0" w:line="360" w:lineRule="auto"/>
        <w:rPr>
          <w:szCs w:val="24"/>
        </w:rPr>
      </w:pPr>
      <w:r>
        <w:rPr>
          <w:rFonts w:hint="eastAsia"/>
          <w:szCs w:val="24"/>
        </w:rPr>
        <w:t>标准水平分析</w:t>
      </w:r>
      <w:bookmarkEnd w:id="7"/>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宋体" w:cs="Times New Roman"/>
          <w:sz w:val="24"/>
          <w:szCs w:val="24"/>
        </w:rPr>
        <w:t>本标准修订过程中，由起草单位对国际、国内标准进行了查阅和调研，修订后的方法更能紧密联系实际，充分考虑了检测仪器设备的性能更新，进一步扩展了方法的检测范围，更深一步的研究了基体干扰，提升了检测结果的可靠性。在国家标准中利用电感耦合等离子体质谱仪的碰撞反应池测定钙元素的含量，目前在国内的有色金属行业中乃至国际上还没有先例。探索新的方法，也是本次修订的创新点所在，本标准创新的增加了电感耦合等离子体串联质谱仪，将其应用于</w:t>
      </w:r>
      <w:r>
        <w:rPr>
          <w:rFonts w:ascii="Times New Roman" w:hAnsi="宋体" w:cs="Times New Roman" w:hint="eastAsia"/>
          <w:sz w:val="24"/>
          <w:szCs w:val="24"/>
        </w:rPr>
        <w:t>稀土金属及其氧化物中稀土杂质化学分析方法钕中镧、铈、镨、钐、铕、钆、铽、镝、钬、铒、铥、镱、镥和钇量的测定。因此</w:t>
      </w:r>
      <w:r>
        <w:rPr>
          <w:rFonts w:ascii="Times New Roman" w:hAnsi="宋体" w:cs="Times New Roman"/>
          <w:sz w:val="24"/>
          <w:szCs w:val="24"/>
        </w:rPr>
        <w:t>本标准</w:t>
      </w:r>
      <w:r>
        <w:rPr>
          <w:rFonts w:ascii="Times New Roman" w:hAnsi="宋体" w:cs="Times New Roman" w:hint="eastAsia"/>
          <w:sz w:val="24"/>
          <w:szCs w:val="24"/>
        </w:rPr>
        <w:t>处于国际先进水平，对国内生产企业及相关行业的技术进步将产生积极的推动作用。</w:t>
      </w:r>
    </w:p>
    <w:p w:rsidR="0033615B" w:rsidRDefault="00A6173A" w:rsidP="000E36AA">
      <w:pPr>
        <w:pStyle w:val="1"/>
        <w:spacing w:before="0" w:after="0" w:line="360" w:lineRule="auto"/>
        <w:rPr>
          <w:szCs w:val="24"/>
        </w:rPr>
      </w:pPr>
      <w:bookmarkStart w:id="8" w:name="_Toc491867190"/>
      <w:r>
        <w:rPr>
          <w:rFonts w:hint="eastAsia"/>
          <w:szCs w:val="24"/>
        </w:rPr>
        <w:t>与现行相关法律、法规、规章及相关标准，特别是强制性标准的协调性</w:t>
      </w:r>
      <w:bookmarkEnd w:id="8"/>
    </w:p>
    <w:p w:rsidR="0033615B" w:rsidRDefault="00A6173A" w:rsidP="000E36AA">
      <w:pPr>
        <w:spacing w:line="360" w:lineRule="auto"/>
        <w:ind w:firstLineChars="200" w:firstLine="480"/>
        <w:rPr>
          <w:rFonts w:ascii="Arial" w:hAnsi="Arial" w:cs="Arial"/>
          <w:sz w:val="24"/>
          <w:szCs w:val="24"/>
        </w:rPr>
      </w:pPr>
      <w:r>
        <w:rPr>
          <w:rFonts w:ascii="Times New Roman" w:hAnsi="宋体" w:cs="Times New Roman" w:hint="eastAsia"/>
          <w:sz w:val="24"/>
          <w:szCs w:val="24"/>
        </w:rPr>
        <w:t>本标准与相关法律、法规无冲突，</w:t>
      </w:r>
      <w:r>
        <w:rPr>
          <w:rFonts w:ascii="Times New Roman" w:hAnsi="宋体" w:cs="Times New Roman" w:hint="eastAsia"/>
          <w:sz w:val="24"/>
          <w:szCs w:val="24"/>
        </w:rPr>
        <w:t xml:space="preserve"> </w:t>
      </w:r>
      <w:r>
        <w:rPr>
          <w:rFonts w:ascii="Arial" w:hAnsi="Arial" w:cs="Arial"/>
          <w:sz w:val="24"/>
          <w:szCs w:val="24"/>
        </w:rPr>
        <w:t>完全满足现行国家法规的要求，适用于单一稀土金属钕及氧化物产品中部分非稀土杂质元素的测定；测定范围合理，准确度和精密度完全满足各类单一稀土金属及氧化物产品标准技术要求，具有快速、准确的特点。标准文本内容表述合理，格式规范。</w:t>
      </w:r>
      <w:r>
        <w:rPr>
          <w:rFonts w:ascii="Times New Roman" w:hAnsi="宋体" w:cs="Times New Roman" w:hint="eastAsia"/>
          <w:sz w:val="24"/>
          <w:szCs w:val="24"/>
        </w:rPr>
        <w:t>参照国家现行检测标准，同时又确定能涵盖其特性及共性的检测方法。</w:t>
      </w:r>
      <w:r>
        <w:rPr>
          <w:rFonts w:ascii="Arial" w:hAnsi="Arial" w:cs="Arial" w:hint="eastAsia"/>
          <w:sz w:val="24"/>
          <w:szCs w:val="24"/>
        </w:rPr>
        <w:t xml:space="preserve"> </w:t>
      </w:r>
      <w:bookmarkStart w:id="9" w:name="_Toc491867191"/>
    </w:p>
    <w:p w:rsidR="0033615B" w:rsidRDefault="00A6173A" w:rsidP="000E36AA">
      <w:pPr>
        <w:spacing w:line="360" w:lineRule="auto"/>
        <w:outlineLvl w:val="0"/>
        <w:rPr>
          <w:rFonts w:ascii="Times New Roman" w:hAnsi="Times New Roman" w:cs="Times New Roman"/>
          <w:b/>
          <w:bCs/>
          <w:kern w:val="44"/>
          <w:sz w:val="24"/>
          <w:szCs w:val="24"/>
        </w:rPr>
      </w:pPr>
      <w:r>
        <w:rPr>
          <w:rFonts w:ascii="Times New Roman" w:hAnsi="Times New Roman" w:cs="Times New Roman" w:hint="eastAsia"/>
          <w:b/>
          <w:bCs/>
          <w:kern w:val="44"/>
          <w:sz w:val="24"/>
          <w:szCs w:val="24"/>
        </w:rPr>
        <w:t xml:space="preserve">7  </w:t>
      </w:r>
      <w:r>
        <w:rPr>
          <w:rFonts w:ascii="Times New Roman" w:hAnsi="Times New Roman" w:cs="Times New Roman" w:hint="eastAsia"/>
          <w:b/>
          <w:bCs/>
          <w:kern w:val="44"/>
          <w:sz w:val="24"/>
          <w:szCs w:val="24"/>
        </w:rPr>
        <w:t>标准中如涉及专利，应有明确的知识产权说明</w:t>
      </w:r>
      <w:bookmarkEnd w:id="9"/>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宋体" w:cs="Times New Roman" w:hint="eastAsia"/>
          <w:sz w:val="24"/>
          <w:szCs w:val="24"/>
        </w:rPr>
        <w:t>本标准制定过程中，没有检索到专利和知识产权问题。</w:t>
      </w:r>
    </w:p>
    <w:p w:rsidR="0033615B" w:rsidRDefault="00A6173A" w:rsidP="000E36AA">
      <w:pPr>
        <w:spacing w:line="360" w:lineRule="auto"/>
        <w:outlineLvl w:val="0"/>
        <w:rPr>
          <w:rFonts w:ascii="Times New Roman" w:hAnsi="Times New Roman" w:cs="Times New Roman"/>
          <w:b/>
          <w:bCs/>
          <w:kern w:val="44"/>
          <w:sz w:val="24"/>
          <w:szCs w:val="24"/>
        </w:rPr>
      </w:pPr>
      <w:bookmarkStart w:id="10" w:name="_Toc491867192"/>
      <w:r>
        <w:rPr>
          <w:rFonts w:ascii="Times New Roman" w:hAnsi="Times New Roman" w:cs="Times New Roman" w:hint="eastAsia"/>
          <w:b/>
          <w:bCs/>
          <w:kern w:val="44"/>
          <w:sz w:val="24"/>
          <w:szCs w:val="24"/>
        </w:rPr>
        <w:t xml:space="preserve">8 </w:t>
      </w:r>
      <w:r>
        <w:rPr>
          <w:rFonts w:ascii="Times New Roman" w:hAnsi="Times New Roman" w:cs="Times New Roman" w:hint="eastAsia"/>
          <w:b/>
          <w:bCs/>
          <w:kern w:val="44"/>
          <w:sz w:val="24"/>
          <w:szCs w:val="24"/>
        </w:rPr>
        <w:t>重大分歧意见的处理经过和依据</w:t>
      </w:r>
      <w:bookmarkEnd w:id="10"/>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宋体" w:cs="Times New Roman" w:hint="eastAsia"/>
          <w:sz w:val="24"/>
          <w:szCs w:val="24"/>
        </w:rPr>
        <w:t>暂无重大分歧意见。</w:t>
      </w:r>
    </w:p>
    <w:p w:rsidR="0033615B" w:rsidRDefault="00A6173A" w:rsidP="000E36AA">
      <w:pPr>
        <w:spacing w:line="360" w:lineRule="auto"/>
        <w:outlineLvl w:val="0"/>
        <w:rPr>
          <w:rFonts w:ascii="Times New Roman" w:hAnsi="Times New Roman" w:cs="Times New Roman"/>
          <w:b/>
          <w:bCs/>
          <w:kern w:val="44"/>
          <w:sz w:val="24"/>
          <w:szCs w:val="24"/>
        </w:rPr>
      </w:pPr>
      <w:bookmarkStart w:id="11" w:name="_Toc491867193"/>
      <w:r>
        <w:rPr>
          <w:rFonts w:ascii="Times New Roman" w:hAnsi="Times New Roman" w:cs="Times New Roman" w:hint="eastAsia"/>
          <w:b/>
          <w:bCs/>
          <w:kern w:val="44"/>
          <w:sz w:val="24"/>
          <w:szCs w:val="24"/>
        </w:rPr>
        <w:t xml:space="preserve">9  </w:t>
      </w:r>
      <w:r>
        <w:rPr>
          <w:rFonts w:ascii="Times New Roman" w:hAnsi="Times New Roman" w:cs="Times New Roman" w:hint="eastAsia"/>
          <w:b/>
          <w:bCs/>
          <w:kern w:val="44"/>
          <w:sz w:val="24"/>
          <w:szCs w:val="24"/>
        </w:rPr>
        <w:t>标准作为强制性或推荐性国家（或行业）标准的建议</w:t>
      </w:r>
      <w:bookmarkEnd w:id="11"/>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宋体" w:cs="Times New Roman" w:hint="eastAsia"/>
          <w:sz w:val="24"/>
          <w:szCs w:val="24"/>
        </w:rPr>
        <w:t>本标准是根据我国实际生产使用情况修订的，其整体内容达到国际先进水平，建议作为推荐性国家标准来制定。</w:t>
      </w:r>
    </w:p>
    <w:p w:rsidR="0033615B" w:rsidRDefault="00A6173A" w:rsidP="000E36AA">
      <w:pPr>
        <w:spacing w:line="360" w:lineRule="auto"/>
        <w:outlineLvl w:val="0"/>
        <w:rPr>
          <w:rFonts w:ascii="Times New Roman" w:hAnsi="Times New Roman" w:cs="Times New Roman"/>
          <w:b/>
          <w:bCs/>
          <w:kern w:val="44"/>
          <w:sz w:val="24"/>
          <w:szCs w:val="24"/>
        </w:rPr>
      </w:pPr>
      <w:bookmarkStart w:id="12" w:name="_Toc491867194"/>
      <w:r>
        <w:rPr>
          <w:rFonts w:ascii="Times New Roman" w:hAnsi="Times New Roman" w:cs="Times New Roman" w:hint="eastAsia"/>
          <w:b/>
          <w:bCs/>
          <w:kern w:val="44"/>
          <w:sz w:val="24"/>
          <w:szCs w:val="24"/>
        </w:rPr>
        <w:lastRenderedPageBreak/>
        <w:t>10</w:t>
      </w:r>
      <w:r>
        <w:rPr>
          <w:rFonts w:ascii="Times New Roman" w:hAnsi="Times New Roman" w:cs="Times New Roman" w:hint="eastAsia"/>
          <w:b/>
          <w:bCs/>
          <w:kern w:val="44"/>
          <w:sz w:val="24"/>
          <w:szCs w:val="24"/>
        </w:rPr>
        <w:t>贯彻标准的要求和措施建议</w:t>
      </w:r>
      <w:bookmarkEnd w:id="12"/>
    </w:p>
    <w:p w:rsidR="0033615B" w:rsidRDefault="00A6173A" w:rsidP="000E36AA">
      <w:pPr>
        <w:spacing w:line="360" w:lineRule="auto"/>
        <w:outlineLvl w:val="1"/>
        <w:rPr>
          <w:rFonts w:ascii="Times New Roman" w:hAnsi="Times New Roman" w:cs="Times New Roman"/>
          <w:sz w:val="24"/>
          <w:szCs w:val="24"/>
        </w:rPr>
      </w:pPr>
      <w:bookmarkStart w:id="13" w:name="_Toc491867195"/>
      <w:r>
        <w:rPr>
          <w:rFonts w:ascii="Times New Roman" w:hAnsi="Times New Roman" w:cs="Times New Roman" w:hint="eastAsia"/>
          <w:sz w:val="24"/>
          <w:szCs w:val="24"/>
        </w:rPr>
        <w:t>10.1</w:t>
      </w:r>
      <w:r>
        <w:rPr>
          <w:rFonts w:ascii="Times New Roman" w:hAnsi="宋体" w:cs="Times New Roman" w:hint="eastAsia"/>
          <w:sz w:val="24"/>
          <w:szCs w:val="24"/>
        </w:rPr>
        <w:t>组织措施</w:t>
      </w:r>
      <w:bookmarkEnd w:id="13"/>
    </w:p>
    <w:p w:rsidR="0033615B" w:rsidRDefault="00A6173A" w:rsidP="000E36AA">
      <w:pPr>
        <w:spacing w:line="360" w:lineRule="auto"/>
        <w:ind w:firstLineChars="200" w:firstLine="480"/>
        <w:rPr>
          <w:rFonts w:ascii="Times New Roman" w:hAnsi="Times New Roman" w:cs="Times New Roman"/>
          <w:sz w:val="24"/>
          <w:szCs w:val="24"/>
        </w:rPr>
      </w:pPr>
      <w:r>
        <w:rPr>
          <w:rFonts w:ascii="Times New Roman" w:hAnsi="宋体" w:cs="Times New Roman" w:hint="eastAsia"/>
          <w:sz w:val="24"/>
          <w:szCs w:val="24"/>
        </w:rPr>
        <w:t>本标准是针对氧化钕的相关产品标准而制定的，与生产及应用息息相关，应引起有关部门及相关企业的高度重视。标准颁布实施后，需要国家有关部门组织大力宣传和贯彻，主办各种形式的培训班，使相关企业及相关贸易单位能够积极主动地解读标准内容，充分认识和理解制订的标准条款，进而加以应用。</w:t>
      </w:r>
    </w:p>
    <w:p w:rsidR="0033615B" w:rsidRDefault="00A6173A" w:rsidP="000E36AA">
      <w:pPr>
        <w:spacing w:line="360" w:lineRule="auto"/>
        <w:outlineLvl w:val="1"/>
        <w:rPr>
          <w:rFonts w:ascii="Times New Roman" w:hAnsi="Times New Roman" w:cs="Times New Roman"/>
          <w:sz w:val="24"/>
          <w:szCs w:val="24"/>
        </w:rPr>
      </w:pPr>
      <w:bookmarkStart w:id="14" w:name="_Toc491867196"/>
      <w:r>
        <w:rPr>
          <w:rFonts w:ascii="Times New Roman" w:hAnsi="Times New Roman" w:cs="Times New Roman" w:hint="eastAsia"/>
          <w:sz w:val="24"/>
          <w:szCs w:val="24"/>
        </w:rPr>
        <w:t>10.2</w:t>
      </w:r>
      <w:r>
        <w:rPr>
          <w:rFonts w:ascii="Times New Roman" w:hAnsi="宋体" w:cs="Times New Roman" w:hint="eastAsia"/>
          <w:sz w:val="24"/>
          <w:szCs w:val="24"/>
        </w:rPr>
        <w:t>技术措施</w:t>
      </w:r>
      <w:bookmarkEnd w:id="14"/>
    </w:p>
    <w:p w:rsidR="0033615B" w:rsidRDefault="00A6173A" w:rsidP="000E36AA">
      <w:pPr>
        <w:adjustRightInd w:val="0"/>
        <w:snapToGrid w:val="0"/>
        <w:spacing w:line="360" w:lineRule="auto"/>
        <w:ind w:firstLineChars="200" w:firstLine="480"/>
        <w:rPr>
          <w:rFonts w:ascii="Arial" w:hAnsi="Arial" w:cs="Arial"/>
          <w:sz w:val="24"/>
          <w:szCs w:val="24"/>
        </w:rPr>
      </w:pPr>
      <w:r>
        <w:rPr>
          <w:rFonts w:ascii="Times New Roman" w:hAnsi="宋体" w:cs="Times New Roman" w:hint="eastAsia"/>
          <w:sz w:val="24"/>
          <w:szCs w:val="24"/>
        </w:rPr>
        <w:t>本方法的研究是根据金属钕、氧化钕的成分特点以及不同应用领域的要求，查阅大量相关资料，设计出一套适合稀土元素钕的检测方法。</w:t>
      </w:r>
      <w:r>
        <w:rPr>
          <w:rFonts w:ascii="Arial" w:hAnsi="Arial" w:cs="Arial"/>
          <w:sz w:val="24"/>
          <w:szCs w:val="24"/>
        </w:rPr>
        <w:t>标准颁布实施后</w:t>
      </w:r>
      <w:r>
        <w:rPr>
          <w:rFonts w:ascii="Arial" w:hAnsi="Arial" w:cs="Arial" w:hint="eastAsia"/>
          <w:sz w:val="24"/>
          <w:szCs w:val="24"/>
        </w:rPr>
        <w:t>，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rsidR="0033615B" w:rsidRDefault="00A6173A" w:rsidP="000E36AA">
      <w:pPr>
        <w:spacing w:line="360" w:lineRule="auto"/>
        <w:ind w:firstLineChars="200" w:firstLine="480"/>
        <w:rPr>
          <w:rFonts w:ascii="Arial" w:hAnsi="Arial" w:cs="Arial"/>
          <w:sz w:val="24"/>
          <w:szCs w:val="24"/>
        </w:rPr>
      </w:pPr>
      <w:r>
        <w:rPr>
          <w:rFonts w:ascii="Times New Roman" w:hAnsi="宋体" w:cs="Times New Roman" w:hint="eastAsia"/>
          <w:sz w:val="24"/>
          <w:szCs w:val="24"/>
        </w:rPr>
        <w:t xml:space="preserve"> </w:t>
      </w:r>
      <w:r>
        <w:rPr>
          <w:rFonts w:ascii="Times New Roman" w:hAnsi="宋体" w:cs="Times New Roman" w:hint="eastAsia"/>
          <w:sz w:val="24"/>
          <w:szCs w:val="24"/>
        </w:rPr>
        <w:t>相关企业参照使用本方法时，应对稀土产品的特性有充分的了解，应认真解读方法标准，选择最适宜的检测方案。</w:t>
      </w:r>
      <w:r>
        <w:rPr>
          <w:rFonts w:ascii="Times New Roman" w:hAnsi="宋体" w:cs="Times New Roman" w:hint="eastAsia"/>
          <w:sz w:val="24"/>
          <w:szCs w:val="24"/>
        </w:rPr>
        <w:t xml:space="preserve"> </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自本标准发布日起至实施日止，为标准的过渡期，在此期间，新旧版标准都被视为有效。</w:t>
      </w:r>
    </w:p>
    <w:p w:rsidR="0033615B" w:rsidRDefault="0033615B" w:rsidP="000E36AA">
      <w:pPr>
        <w:spacing w:line="360" w:lineRule="auto"/>
        <w:ind w:firstLineChars="200" w:firstLine="480"/>
        <w:rPr>
          <w:rFonts w:ascii="Times New Roman" w:hAnsi="Times New Roman" w:cs="Times New Roman"/>
          <w:sz w:val="24"/>
          <w:szCs w:val="24"/>
        </w:rPr>
      </w:pPr>
    </w:p>
    <w:p w:rsidR="0033615B" w:rsidRDefault="00A6173A" w:rsidP="000E36AA">
      <w:pPr>
        <w:spacing w:line="360" w:lineRule="auto"/>
        <w:outlineLvl w:val="0"/>
        <w:rPr>
          <w:rFonts w:ascii="Times New Roman" w:hAnsi="Times New Roman" w:cs="Times New Roman"/>
          <w:b/>
          <w:bCs/>
          <w:kern w:val="44"/>
          <w:sz w:val="24"/>
          <w:szCs w:val="24"/>
        </w:rPr>
      </w:pPr>
      <w:bookmarkStart w:id="15" w:name="_Toc491867197"/>
      <w:r>
        <w:rPr>
          <w:rFonts w:ascii="Times New Roman" w:hAnsi="Times New Roman" w:cs="Times New Roman" w:hint="eastAsia"/>
          <w:b/>
          <w:bCs/>
          <w:kern w:val="44"/>
          <w:sz w:val="24"/>
          <w:szCs w:val="24"/>
        </w:rPr>
        <w:t>11</w:t>
      </w:r>
      <w:r>
        <w:rPr>
          <w:rFonts w:ascii="Times New Roman" w:hAnsi="Times New Roman" w:cs="Times New Roman" w:hint="eastAsia"/>
          <w:b/>
          <w:bCs/>
          <w:kern w:val="44"/>
          <w:sz w:val="24"/>
          <w:szCs w:val="24"/>
        </w:rPr>
        <w:t>产业化情况、推广应用论证和预期达到的经济效果</w:t>
      </w:r>
      <w:bookmarkEnd w:id="15"/>
      <w:r>
        <w:rPr>
          <w:rFonts w:ascii="Times New Roman" w:hAnsi="Times New Roman" w:cs="Times New Roman" w:hint="eastAsia"/>
          <w:b/>
          <w:bCs/>
          <w:kern w:val="44"/>
          <w:sz w:val="24"/>
          <w:szCs w:val="24"/>
        </w:rPr>
        <w:t xml:space="preserve">  </w:t>
      </w:r>
    </w:p>
    <w:p w:rsidR="0033615B" w:rsidRDefault="00A6173A" w:rsidP="000E36AA">
      <w:pPr>
        <w:spacing w:line="360" w:lineRule="auto"/>
        <w:ind w:firstLineChars="200" w:firstLine="480"/>
        <w:rPr>
          <w:rFonts w:ascii="Times New Roman" w:hAnsi="Times New Roman" w:cs="Times New Roman"/>
          <w:b/>
          <w:bCs/>
          <w:kern w:val="44"/>
          <w:sz w:val="24"/>
          <w:szCs w:val="24"/>
        </w:rPr>
      </w:pPr>
      <w:r>
        <w:rPr>
          <w:rFonts w:ascii="Times New Roman" w:hAnsi="宋体" w:cs="Times New Roman" w:hint="eastAsia"/>
          <w:sz w:val="24"/>
          <w:szCs w:val="24"/>
        </w:rPr>
        <w:t>关于稀土氧化物、尤其是高纯稀土产品的分析方法科学、系统的研究较少，现行标准存在诸多弊端，难以适应市场的需求，不利于稀土市场的发展。修订现有方法并适当增加新的技术手段，可丰富标准内容，为使用者提供更多选择，将为稀土行业生产、科研及贸易发展等各方面提供技术支持，该分析标准的修订，将对金属铈及其化合物产品，尤其是高纯稀土的市场行为提供产品质量参照，同时对国内外该类产品的质量提供一个可靠的标准参照。项目的研究具有一定的经济和广泛的社会效益。</w:t>
      </w:r>
      <w:r>
        <w:rPr>
          <w:rFonts w:ascii="Times New Roman" w:hAnsi="Times New Roman" w:cs="Times New Roman" w:hint="eastAsia"/>
          <w:sz w:val="24"/>
          <w:szCs w:val="24"/>
        </w:rPr>
        <w:t xml:space="preserve"> </w:t>
      </w:r>
    </w:p>
    <w:p w:rsidR="0033615B" w:rsidRDefault="00A6173A" w:rsidP="000E36AA">
      <w:pPr>
        <w:adjustRightInd w:val="0"/>
        <w:snapToGrid w:val="0"/>
        <w:spacing w:line="360" w:lineRule="auto"/>
        <w:rPr>
          <w:rFonts w:ascii="Times New Roman" w:hAnsi="Times New Roman" w:cs="Times New Roman"/>
          <w:b/>
          <w:bCs/>
          <w:kern w:val="44"/>
          <w:sz w:val="24"/>
          <w:szCs w:val="24"/>
        </w:rPr>
      </w:pPr>
      <w:r>
        <w:rPr>
          <w:rFonts w:ascii="Times New Roman" w:hAnsi="Times New Roman" w:cs="Times New Roman" w:hint="eastAsia"/>
          <w:b/>
          <w:bCs/>
          <w:kern w:val="44"/>
          <w:sz w:val="24"/>
          <w:szCs w:val="24"/>
        </w:rPr>
        <w:t>12</w:t>
      </w:r>
      <w:r>
        <w:rPr>
          <w:rFonts w:ascii="Times New Roman" w:hAnsi="Times New Roman" w:cs="Times New Roman"/>
          <w:b/>
          <w:bCs/>
          <w:kern w:val="44"/>
          <w:sz w:val="24"/>
          <w:szCs w:val="24"/>
        </w:rPr>
        <w:t>废止现行有关标准的建议</w:t>
      </w:r>
    </w:p>
    <w:p w:rsidR="0033615B" w:rsidRDefault="00A6173A" w:rsidP="000E36A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本标准发布实施之日起，旧版本自然废止。</w:t>
      </w:r>
    </w:p>
    <w:p w:rsidR="0033615B" w:rsidRDefault="00A6173A" w:rsidP="000E36AA">
      <w:pPr>
        <w:adjustRightInd w:val="0"/>
        <w:snapToGrid w:val="0"/>
        <w:spacing w:line="360" w:lineRule="auto"/>
        <w:rPr>
          <w:rFonts w:ascii="Times New Roman" w:hAnsi="Times New Roman" w:cs="Times New Roman"/>
          <w:b/>
          <w:bCs/>
          <w:kern w:val="44"/>
          <w:sz w:val="24"/>
          <w:szCs w:val="24"/>
        </w:rPr>
      </w:pPr>
      <w:r>
        <w:rPr>
          <w:rFonts w:ascii="Times New Roman" w:hAnsi="Times New Roman" w:cs="Times New Roman" w:hint="eastAsia"/>
          <w:b/>
          <w:bCs/>
          <w:kern w:val="44"/>
          <w:sz w:val="24"/>
          <w:szCs w:val="24"/>
        </w:rPr>
        <w:t>13</w:t>
      </w:r>
      <w:r>
        <w:rPr>
          <w:rFonts w:ascii="Times New Roman" w:hAnsi="Times New Roman" w:cs="Times New Roman"/>
          <w:b/>
          <w:bCs/>
          <w:kern w:val="44"/>
          <w:sz w:val="24"/>
          <w:szCs w:val="24"/>
        </w:rPr>
        <w:t>其他应予说明的事项</w:t>
      </w:r>
    </w:p>
    <w:p w:rsidR="0033615B" w:rsidRDefault="00A6173A" w:rsidP="000E36AA">
      <w:pPr>
        <w:adjustRightInd w:val="0"/>
        <w:snapToGrid w:val="0"/>
        <w:spacing w:line="360" w:lineRule="auto"/>
        <w:ind w:firstLine="420"/>
        <w:rPr>
          <w:rFonts w:ascii="Arial" w:hAnsi="Arial" w:cs="Arial"/>
          <w:b/>
          <w:sz w:val="24"/>
          <w:szCs w:val="24"/>
        </w:rPr>
      </w:pPr>
      <w:r>
        <w:rPr>
          <w:rFonts w:ascii="Arial" w:hAnsi="Arial" w:cs="Arial" w:hint="eastAsia"/>
          <w:sz w:val="24"/>
          <w:szCs w:val="24"/>
        </w:rPr>
        <w:t>无。</w:t>
      </w:r>
      <w:r>
        <w:rPr>
          <w:rFonts w:ascii="Arial" w:hAnsi="Arial" w:cs="Arial" w:hint="eastAsia"/>
          <w:sz w:val="24"/>
          <w:szCs w:val="24"/>
        </w:rPr>
        <w:t xml:space="preserve"> </w:t>
      </w:r>
    </w:p>
    <w:sectPr w:rsidR="0033615B" w:rsidSect="0033615B">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41" w:rsidRDefault="00C95F41" w:rsidP="0033615B">
      <w:r>
        <w:separator/>
      </w:r>
    </w:p>
  </w:endnote>
  <w:endnote w:type="continuationSeparator" w:id="0">
    <w:p w:rsidR="00C95F41" w:rsidRDefault="00C95F41" w:rsidP="0033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A" w:rsidRDefault="00714961">
    <w:pPr>
      <w:pStyle w:val="ab"/>
    </w:pPr>
    <w:r>
      <w:pict>
        <v:rect id="文本框 1" o:spid="_x0000_s2049" style="position:absolute;margin-left:0;margin-top:0;width:4.6pt;height:11pt;z-index:1;mso-wrap-style:none;mso-position-horizontal:center;mso-position-horizontal-relative:margin" o:preferrelative="t" filled="f" stroked="f">
          <v:textbox style="mso-fit-shape-to-text:t" inset="0,0,0,0">
            <w:txbxContent>
              <w:p w:rsidR="00A6173A" w:rsidRDefault="00714961">
                <w:pPr>
                  <w:snapToGrid w:val="0"/>
                  <w:rPr>
                    <w:sz w:val="18"/>
                  </w:rPr>
                </w:pPr>
                <w:r>
                  <w:rPr>
                    <w:rFonts w:hint="eastAsia"/>
                    <w:sz w:val="18"/>
                  </w:rPr>
                  <w:fldChar w:fldCharType="begin"/>
                </w:r>
                <w:r w:rsidR="00A6173A">
                  <w:rPr>
                    <w:rFonts w:hint="eastAsia"/>
                    <w:sz w:val="18"/>
                  </w:rPr>
                  <w:instrText xml:space="preserve"> PAGE  \* MERGEFORMAT </w:instrText>
                </w:r>
                <w:r>
                  <w:rPr>
                    <w:rFonts w:hint="eastAsia"/>
                    <w:sz w:val="18"/>
                  </w:rPr>
                  <w:fldChar w:fldCharType="separate"/>
                </w:r>
                <w:r w:rsidR="000E36AA">
                  <w:rPr>
                    <w:noProof/>
                    <w:sz w:val="18"/>
                  </w:rPr>
                  <w:t>24</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41" w:rsidRDefault="00C95F41" w:rsidP="0033615B">
      <w:r>
        <w:separator/>
      </w:r>
    </w:p>
  </w:footnote>
  <w:footnote w:type="continuationSeparator" w:id="0">
    <w:p w:rsidR="00C95F41" w:rsidRDefault="00C95F41" w:rsidP="0033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A" w:rsidRDefault="00A6173A">
    <w:pPr>
      <w:pStyle w:val="p0"/>
      <w:jc w:val="center"/>
      <w:rPr>
        <w:rFonts w:ascii="宋体" w:hAnsi="宋体"/>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538084"/>
    <w:multiLevelType w:val="singleLevel"/>
    <w:tmpl w:val="D1538084"/>
    <w:lvl w:ilvl="0">
      <w:start w:val="3"/>
      <w:numFmt w:val="decimal"/>
      <w:suff w:val="nothing"/>
      <w:lvlText w:val="%1、"/>
      <w:lvlJc w:val="left"/>
    </w:lvl>
  </w:abstractNum>
  <w:abstractNum w:abstractNumId="1">
    <w:nsid w:val="13EF5A51"/>
    <w:multiLevelType w:val="multilevel"/>
    <w:tmpl w:val="13EF5A51"/>
    <w:lvl w:ilvl="0">
      <w:start w:val="1"/>
      <w:numFmt w:val="decimal"/>
      <w:pStyle w:val="1"/>
      <w:lvlText w:val="%1"/>
      <w:lvlJc w:val="left"/>
      <w:pPr>
        <w:ind w:left="432" w:hanging="432"/>
      </w:pPr>
      <w:rPr>
        <w:rFonts w:hint="default"/>
      </w:rPr>
    </w:lvl>
    <w:lvl w:ilvl="1" w:tentative="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tentative="1">
      <w:start w:val="1"/>
      <w:numFmt w:val="decimal"/>
      <w:pStyle w:val="4"/>
      <w:lvlText w:val="%1.%2.%3.%4"/>
      <w:lvlJc w:val="left"/>
      <w:pPr>
        <w:ind w:left="864" w:hanging="864"/>
      </w:pPr>
      <w:rPr>
        <w:b w:val="0"/>
        <w:bCs w:val="0"/>
        <w:i w:val="0"/>
        <w:iCs w:val="0"/>
        <w:caps w:val="0"/>
        <w:smallCaps w:val="0"/>
        <w:strike w:val="0"/>
        <w:dstrike w:val="0"/>
        <w:color w:val="000000"/>
        <w:spacing w:val="0"/>
        <w:position w:val="0"/>
        <w:u w:val="none"/>
      </w:rPr>
    </w:lvl>
    <w:lvl w:ilvl="4" w:tentative="1">
      <w:start w:val="1"/>
      <w:numFmt w:val="decimal"/>
      <w:pStyle w:val="5"/>
      <w:lvlText w:val="%1.%2.%3.%4.%5"/>
      <w:lvlJc w:val="left"/>
      <w:pPr>
        <w:ind w:left="1008" w:hanging="1008"/>
      </w:pPr>
      <w:rPr>
        <w:rFonts w:hint="default"/>
      </w:rPr>
    </w:lvl>
    <w:lvl w:ilvl="5" w:tentative="1">
      <w:start w:val="1"/>
      <w:numFmt w:val="decimal"/>
      <w:pStyle w:val="6"/>
      <w:lvlText w:val="%1.%2.%3.%4.%5.%6"/>
      <w:lvlJc w:val="left"/>
      <w:pPr>
        <w:ind w:left="1152" w:hanging="1152"/>
      </w:pPr>
      <w:rPr>
        <w:rFonts w:hint="default"/>
      </w:rPr>
    </w:lvl>
    <w:lvl w:ilvl="6" w:tentative="1">
      <w:start w:val="1"/>
      <w:numFmt w:val="decimal"/>
      <w:pStyle w:val="7"/>
      <w:lvlText w:val="%1.%2.%3.%4.%5.%6.%7"/>
      <w:lvlJc w:val="left"/>
      <w:pPr>
        <w:ind w:left="1296" w:hanging="1296"/>
      </w:pPr>
      <w:rPr>
        <w:rFonts w:hint="default"/>
      </w:rPr>
    </w:lvl>
    <w:lvl w:ilvl="7" w:tentative="1">
      <w:start w:val="1"/>
      <w:numFmt w:val="decimal"/>
      <w:pStyle w:val="8"/>
      <w:lvlText w:val="%1.%2.%3.%4.%5.%6.%7.%8"/>
      <w:lvlJc w:val="left"/>
      <w:pPr>
        <w:ind w:left="1440" w:hanging="1440"/>
      </w:pPr>
      <w:rPr>
        <w:rFonts w:hint="default"/>
      </w:rPr>
    </w:lvl>
    <w:lvl w:ilvl="8" w:tentative="1">
      <w:start w:val="1"/>
      <w:numFmt w:val="decimal"/>
      <w:pStyle w:val="9"/>
      <w:lvlText w:val="%1.%2.%3.%4.%5.%6.%7.%8.%9"/>
      <w:lvlJc w:val="left"/>
      <w:pPr>
        <w:ind w:left="1584" w:hanging="1584"/>
      </w:pPr>
      <w:rPr>
        <w:rFonts w:hint="default"/>
      </w:rPr>
    </w:lvl>
  </w:abstractNum>
  <w:abstractNum w:abstractNumId="2">
    <w:nsid w:val="3F834055"/>
    <w:multiLevelType w:val="multilevel"/>
    <w:tmpl w:val="3F834055"/>
    <w:lvl w:ilvl="0" w:tentative="1">
      <w:start w:val="1"/>
      <w:numFmt w:val="decimal"/>
      <w:pStyle w:val="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15B"/>
    <w:rsid w:val="000E36AA"/>
    <w:rsid w:val="0033615B"/>
    <w:rsid w:val="00345FF2"/>
    <w:rsid w:val="00714961"/>
    <w:rsid w:val="00A6173A"/>
    <w:rsid w:val="00C95F41"/>
    <w:rsid w:val="00E73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lsdException w:name="header" w:semiHidden="0" w:uiPriority="99" w:unhideWhenUsed="0" w:qFormat="1"/>
    <w:lsdException w:name="footer" w:semiHidden="0" w:unhideWhenUsed="0"/>
    <w:lsdException w:name="caption" w:semiHidden="0" w:uiPriority="35" w:qFormat="1"/>
    <w:lsdException w:name="page number" w:semiHidden="0"/>
    <w:lsdException w:name="Title" w:semiHidden="0" w:uiPriority="10" w:unhideWhenUsed="0" w:qFormat="1"/>
    <w:lsdException w:name="Default Paragraph Font" w:uiPriority="1"/>
    <w:lsdException w:name="Body Text Indent" w:semiHidden="0"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3615B"/>
    <w:pPr>
      <w:widowControl w:val="0"/>
      <w:jc w:val="both"/>
    </w:pPr>
    <w:rPr>
      <w:rFonts w:ascii="Calibri" w:hAnsi="Calibri" w:cs="黑体"/>
      <w:kern w:val="2"/>
      <w:sz w:val="21"/>
      <w:szCs w:val="22"/>
    </w:rPr>
  </w:style>
  <w:style w:type="paragraph" w:styleId="1">
    <w:name w:val="heading 1"/>
    <w:basedOn w:val="a0"/>
    <w:next w:val="a0"/>
    <w:link w:val="1Char"/>
    <w:uiPriority w:val="9"/>
    <w:qFormat/>
    <w:rsid w:val="0033615B"/>
    <w:pPr>
      <w:keepNext/>
      <w:keepLines/>
      <w:numPr>
        <w:numId w:val="1"/>
      </w:numPr>
      <w:spacing w:before="340" w:after="330" w:line="578" w:lineRule="auto"/>
      <w:outlineLvl w:val="0"/>
    </w:pPr>
    <w:rPr>
      <w:rFonts w:eastAsia="黑体" w:cs="Times New Roman"/>
      <w:bCs/>
      <w:kern w:val="44"/>
      <w:sz w:val="24"/>
      <w:szCs w:val="44"/>
      <w:lang/>
    </w:rPr>
  </w:style>
  <w:style w:type="paragraph" w:styleId="2">
    <w:name w:val="heading 2"/>
    <w:basedOn w:val="a0"/>
    <w:next w:val="a0"/>
    <w:link w:val="2Char"/>
    <w:uiPriority w:val="9"/>
    <w:unhideWhenUsed/>
    <w:qFormat/>
    <w:rsid w:val="0033615B"/>
    <w:pPr>
      <w:keepNext/>
      <w:keepLines/>
      <w:numPr>
        <w:ilvl w:val="1"/>
        <w:numId w:val="1"/>
      </w:numPr>
      <w:spacing w:before="260" w:after="260" w:line="416" w:lineRule="auto"/>
      <w:outlineLvl w:val="1"/>
    </w:pPr>
    <w:rPr>
      <w:rFonts w:ascii="Cambria" w:eastAsia="黑体" w:hAnsi="Cambria" w:cs="Times New Roman"/>
      <w:bCs/>
      <w:sz w:val="24"/>
      <w:szCs w:val="32"/>
      <w:lang/>
    </w:rPr>
  </w:style>
  <w:style w:type="paragraph" w:styleId="3">
    <w:name w:val="heading 3"/>
    <w:basedOn w:val="a0"/>
    <w:next w:val="a0"/>
    <w:link w:val="3Char"/>
    <w:uiPriority w:val="9"/>
    <w:unhideWhenUsed/>
    <w:qFormat/>
    <w:rsid w:val="0033615B"/>
    <w:pPr>
      <w:keepNext/>
      <w:keepLines/>
      <w:numPr>
        <w:ilvl w:val="2"/>
        <w:numId w:val="1"/>
      </w:numPr>
      <w:spacing w:before="260" w:after="260" w:line="416" w:lineRule="auto"/>
      <w:outlineLvl w:val="2"/>
    </w:pPr>
    <w:rPr>
      <w:rFonts w:eastAsia="黑体" w:cs="Times New Roman"/>
      <w:bCs/>
      <w:sz w:val="24"/>
      <w:szCs w:val="32"/>
      <w:lang/>
    </w:rPr>
  </w:style>
  <w:style w:type="paragraph" w:styleId="4">
    <w:name w:val="heading 4"/>
    <w:basedOn w:val="a0"/>
    <w:next w:val="a0"/>
    <w:link w:val="4Char"/>
    <w:uiPriority w:val="9"/>
    <w:unhideWhenUsed/>
    <w:qFormat/>
    <w:rsid w:val="0033615B"/>
    <w:pPr>
      <w:keepNext/>
      <w:keepLines/>
      <w:numPr>
        <w:ilvl w:val="3"/>
        <w:numId w:val="1"/>
      </w:numPr>
      <w:spacing w:before="280" w:after="290" w:line="376" w:lineRule="auto"/>
      <w:outlineLvl w:val="3"/>
    </w:pPr>
    <w:rPr>
      <w:rFonts w:ascii="Cambria" w:eastAsia="黑体" w:hAnsi="Cambria" w:cs="Times New Roman"/>
      <w:bCs/>
      <w:szCs w:val="28"/>
      <w:lang/>
    </w:rPr>
  </w:style>
  <w:style w:type="paragraph" w:styleId="5">
    <w:name w:val="heading 5"/>
    <w:basedOn w:val="a0"/>
    <w:next w:val="a0"/>
    <w:link w:val="5Char"/>
    <w:uiPriority w:val="9"/>
    <w:unhideWhenUsed/>
    <w:qFormat/>
    <w:rsid w:val="0033615B"/>
    <w:pPr>
      <w:keepNext/>
      <w:keepLines/>
      <w:numPr>
        <w:ilvl w:val="4"/>
        <w:numId w:val="1"/>
      </w:numPr>
      <w:spacing w:before="280" w:after="290" w:line="376" w:lineRule="auto"/>
      <w:outlineLvl w:val="4"/>
    </w:pPr>
    <w:rPr>
      <w:rFonts w:cs="Times New Roman"/>
      <w:b/>
      <w:bCs/>
      <w:sz w:val="28"/>
      <w:szCs w:val="28"/>
      <w:lang/>
    </w:rPr>
  </w:style>
  <w:style w:type="paragraph" w:styleId="6">
    <w:name w:val="heading 6"/>
    <w:basedOn w:val="a0"/>
    <w:next w:val="a0"/>
    <w:link w:val="6Char"/>
    <w:uiPriority w:val="9"/>
    <w:semiHidden/>
    <w:unhideWhenUsed/>
    <w:qFormat/>
    <w:rsid w:val="0033615B"/>
    <w:pPr>
      <w:keepNext/>
      <w:keepLines/>
      <w:numPr>
        <w:ilvl w:val="5"/>
        <w:numId w:val="1"/>
      </w:numPr>
      <w:spacing w:before="240" w:after="64" w:line="320" w:lineRule="auto"/>
      <w:outlineLvl w:val="5"/>
    </w:pPr>
    <w:rPr>
      <w:rFonts w:ascii="Cambria" w:hAnsi="Cambria" w:cs="Times New Roman"/>
      <w:b/>
      <w:bCs/>
      <w:sz w:val="24"/>
      <w:szCs w:val="24"/>
      <w:lang/>
    </w:rPr>
  </w:style>
  <w:style w:type="paragraph" w:styleId="7">
    <w:name w:val="heading 7"/>
    <w:basedOn w:val="a0"/>
    <w:next w:val="a0"/>
    <w:link w:val="7Char"/>
    <w:uiPriority w:val="9"/>
    <w:semiHidden/>
    <w:unhideWhenUsed/>
    <w:qFormat/>
    <w:rsid w:val="0033615B"/>
    <w:pPr>
      <w:keepNext/>
      <w:keepLines/>
      <w:numPr>
        <w:ilvl w:val="6"/>
        <w:numId w:val="1"/>
      </w:numPr>
      <w:spacing w:before="240" w:after="64" w:line="320" w:lineRule="auto"/>
      <w:outlineLvl w:val="6"/>
    </w:pPr>
    <w:rPr>
      <w:rFonts w:cs="Times New Roman"/>
      <w:b/>
      <w:bCs/>
      <w:sz w:val="24"/>
      <w:szCs w:val="24"/>
      <w:lang/>
    </w:rPr>
  </w:style>
  <w:style w:type="paragraph" w:styleId="8">
    <w:name w:val="heading 8"/>
    <w:basedOn w:val="a0"/>
    <w:next w:val="a0"/>
    <w:link w:val="8Char"/>
    <w:uiPriority w:val="9"/>
    <w:semiHidden/>
    <w:unhideWhenUsed/>
    <w:qFormat/>
    <w:rsid w:val="0033615B"/>
    <w:pPr>
      <w:keepNext/>
      <w:keepLines/>
      <w:numPr>
        <w:ilvl w:val="7"/>
        <w:numId w:val="1"/>
      </w:numPr>
      <w:spacing w:before="240" w:after="64" w:line="320" w:lineRule="auto"/>
      <w:outlineLvl w:val="7"/>
    </w:pPr>
    <w:rPr>
      <w:rFonts w:ascii="Cambria" w:hAnsi="Cambria" w:cs="Times New Roman"/>
      <w:sz w:val="24"/>
      <w:szCs w:val="24"/>
      <w:lang/>
    </w:rPr>
  </w:style>
  <w:style w:type="paragraph" w:styleId="9">
    <w:name w:val="heading 9"/>
    <w:basedOn w:val="a0"/>
    <w:next w:val="a0"/>
    <w:link w:val="9Char"/>
    <w:uiPriority w:val="9"/>
    <w:semiHidden/>
    <w:unhideWhenUsed/>
    <w:qFormat/>
    <w:rsid w:val="0033615B"/>
    <w:pPr>
      <w:keepNext/>
      <w:keepLines/>
      <w:numPr>
        <w:ilvl w:val="8"/>
        <w:numId w:val="1"/>
      </w:numPr>
      <w:spacing w:before="240" w:after="64" w:line="320" w:lineRule="auto"/>
      <w:outlineLvl w:val="8"/>
    </w:pPr>
    <w:rPr>
      <w:rFonts w:ascii="Cambria" w:hAnsi="Cambria" w:cs="Times New Roman"/>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33615B"/>
    <w:pPr>
      <w:adjustRightInd w:val="0"/>
      <w:spacing w:line="360" w:lineRule="atLeast"/>
      <w:ind w:firstLine="420"/>
      <w:jc w:val="left"/>
      <w:textAlignment w:val="baseline"/>
    </w:pPr>
    <w:rPr>
      <w:rFonts w:ascii="Times New Roman" w:hAnsi="Times New Roman" w:cs="Times New Roman"/>
      <w:kern w:val="0"/>
      <w:sz w:val="24"/>
      <w:szCs w:val="20"/>
    </w:rPr>
  </w:style>
  <w:style w:type="paragraph" w:styleId="a5">
    <w:name w:val="caption"/>
    <w:basedOn w:val="a0"/>
    <w:next w:val="a0"/>
    <w:uiPriority w:val="35"/>
    <w:unhideWhenUsed/>
    <w:qFormat/>
    <w:rsid w:val="0033615B"/>
    <w:rPr>
      <w:rFonts w:ascii="Cambria" w:eastAsia="黑体" w:hAnsi="Cambria"/>
      <w:sz w:val="20"/>
      <w:szCs w:val="20"/>
    </w:rPr>
  </w:style>
  <w:style w:type="paragraph" w:styleId="a6">
    <w:name w:val="annotation text"/>
    <w:basedOn w:val="a0"/>
    <w:link w:val="Char"/>
    <w:unhideWhenUsed/>
    <w:rsid w:val="0033615B"/>
    <w:pPr>
      <w:jc w:val="left"/>
    </w:pPr>
    <w:rPr>
      <w:rFonts w:cs="Arial"/>
    </w:rPr>
  </w:style>
  <w:style w:type="paragraph" w:styleId="a7">
    <w:name w:val="Body Text"/>
    <w:basedOn w:val="a0"/>
    <w:link w:val="Char0"/>
    <w:semiHidden/>
    <w:unhideWhenUsed/>
    <w:rsid w:val="0033615B"/>
    <w:pPr>
      <w:spacing w:after="120"/>
    </w:pPr>
  </w:style>
  <w:style w:type="paragraph" w:styleId="a8">
    <w:name w:val="Body Text Indent"/>
    <w:basedOn w:val="a0"/>
    <w:link w:val="Char1"/>
    <w:uiPriority w:val="99"/>
    <w:unhideWhenUsed/>
    <w:qFormat/>
    <w:rsid w:val="0033615B"/>
    <w:pPr>
      <w:ind w:firstLine="420"/>
    </w:pPr>
    <w:rPr>
      <w:rFonts w:ascii="Times New Roman" w:hAnsi="Times New Roman" w:cs="Times New Roman"/>
      <w:szCs w:val="21"/>
      <w:lang/>
    </w:rPr>
  </w:style>
  <w:style w:type="paragraph" w:styleId="a9">
    <w:name w:val="Plain Text"/>
    <w:basedOn w:val="a0"/>
    <w:unhideWhenUsed/>
    <w:rsid w:val="0033615B"/>
    <w:rPr>
      <w:rFonts w:ascii="宋体" w:hAnsi="Courier New"/>
      <w:szCs w:val="20"/>
    </w:rPr>
  </w:style>
  <w:style w:type="character" w:customStyle="1" w:styleId="Char2">
    <w:name w:val="日期 Char"/>
    <w:basedOn w:val="a1"/>
    <w:link w:val="10"/>
    <w:semiHidden/>
    <w:rsid w:val="0033615B"/>
  </w:style>
  <w:style w:type="paragraph" w:customStyle="1" w:styleId="10">
    <w:name w:val="日期1"/>
    <w:basedOn w:val="a0"/>
    <w:next w:val="a0"/>
    <w:link w:val="Char2"/>
    <w:rsid w:val="0033615B"/>
    <w:pPr>
      <w:ind w:leftChars="2500" w:left="100"/>
    </w:pPr>
  </w:style>
  <w:style w:type="paragraph" w:styleId="aa">
    <w:name w:val="Balloon Text"/>
    <w:basedOn w:val="a0"/>
    <w:link w:val="Char3"/>
    <w:unhideWhenUsed/>
    <w:rsid w:val="0033615B"/>
    <w:rPr>
      <w:rFonts w:cs="Times New Roman"/>
      <w:sz w:val="18"/>
      <w:szCs w:val="18"/>
      <w:lang/>
    </w:rPr>
  </w:style>
  <w:style w:type="paragraph" w:styleId="ab">
    <w:name w:val="footer"/>
    <w:basedOn w:val="a0"/>
    <w:link w:val="Char4"/>
    <w:rsid w:val="0033615B"/>
    <w:pPr>
      <w:tabs>
        <w:tab w:val="center" w:pos="4153"/>
        <w:tab w:val="right" w:pos="8306"/>
      </w:tabs>
      <w:snapToGrid w:val="0"/>
      <w:jc w:val="left"/>
    </w:pPr>
    <w:rPr>
      <w:rFonts w:cs="Times New Roman"/>
      <w:sz w:val="18"/>
      <w:szCs w:val="18"/>
      <w:lang/>
    </w:rPr>
  </w:style>
  <w:style w:type="paragraph" w:styleId="ac">
    <w:name w:val="header"/>
    <w:basedOn w:val="a0"/>
    <w:link w:val="Char5"/>
    <w:qFormat/>
    <w:rsid w:val="0033615B"/>
    <w:pPr>
      <w:pBdr>
        <w:bottom w:val="single" w:sz="6" w:space="1" w:color="auto"/>
      </w:pBdr>
      <w:tabs>
        <w:tab w:val="center" w:pos="4153"/>
        <w:tab w:val="right" w:pos="8306"/>
      </w:tabs>
      <w:snapToGrid w:val="0"/>
      <w:jc w:val="center"/>
    </w:pPr>
    <w:rPr>
      <w:rFonts w:cs="Times New Roman"/>
      <w:sz w:val="18"/>
      <w:szCs w:val="18"/>
      <w:lang/>
    </w:rPr>
  </w:style>
  <w:style w:type="paragraph" w:styleId="a">
    <w:name w:val="Title"/>
    <w:basedOn w:val="a0"/>
    <w:next w:val="a0"/>
    <w:uiPriority w:val="10"/>
    <w:qFormat/>
    <w:rsid w:val="0033615B"/>
    <w:pPr>
      <w:numPr>
        <w:numId w:val="2"/>
      </w:numPr>
      <w:spacing w:before="240" w:after="60" w:line="360" w:lineRule="auto"/>
      <w:jc w:val="left"/>
      <w:outlineLvl w:val="0"/>
    </w:pPr>
    <w:rPr>
      <w:rFonts w:ascii="Cambria" w:hAnsi="Cambria"/>
      <w:b/>
      <w:bCs/>
      <w:sz w:val="24"/>
      <w:szCs w:val="32"/>
    </w:rPr>
  </w:style>
  <w:style w:type="character" w:styleId="ad">
    <w:name w:val="page number"/>
    <w:basedOn w:val="a1"/>
    <w:unhideWhenUsed/>
    <w:rsid w:val="0033615B"/>
  </w:style>
  <w:style w:type="paragraph" w:customStyle="1" w:styleId="p0">
    <w:name w:val="p0"/>
    <w:basedOn w:val="a0"/>
    <w:rsid w:val="0033615B"/>
    <w:pPr>
      <w:widowControl/>
    </w:pPr>
    <w:rPr>
      <w:rFonts w:cs="宋体"/>
      <w:kern w:val="0"/>
      <w:szCs w:val="21"/>
    </w:rPr>
  </w:style>
  <w:style w:type="paragraph" w:customStyle="1" w:styleId="p15">
    <w:name w:val="p15"/>
    <w:basedOn w:val="a0"/>
    <w:rsid w:val="0033615B"/>
    <w:pPr>
      <w:widowControl/>
      <w:ind w:firstLine="420"/>
    </w:pPr>
    <w:rPr>
      <w:rFonts w:cs="宋体"/>
      <w:kern w:val="0"/>
      <w:szCs w:val="21"/>
    </w:rPr>
  </w:style>
  <w:style w:type="paragraph" w:customStyle="1" w:styleId="p16">
    <w:name w:val="p16"/>
    <w:basedOn w:val="a0"/>
    <w:rsid w:val="0033615B"/>
    <w:pPr>
      <w:widowControl/>
    </w:pPr>
    <w:rPr>
      <w:rFonts w:cs="宋体"/>
      <w:kern w:val="0"/>
      <w:szCs w:val="21"/>
    </w:rPr>
  </w:style>
  <w:style w:type="paragraph" w:customStyle="1" w:styleId="p17">
    <w:name w:val="p17"/>
    <w:basedOn w:val="a0"/>
    <w:rsid w:val="0033615B"/>
    <w:pPr>
      <w:widowControl/>
      <w:ind w:firstLine="420"/>
    </w:pPr>
    <w:rPr>
      <w:rFonts w:cs="宋体"/>
      <w:kern w:val="0"/>
      <w:szCs w:val="21"/>
    </w:rPr>
  </w:style>
  <w:style w:type="paragraph" w:customStyle="1" w:styleId="11">
    <w:name w:val="列出段落1"/>
    <w:basedOn w:val="a0"/>
    <w:uiPriority w:val="34"/>
    <w:qFormat/>
    <w:rsid w:val="0033615B"/>
    <w:pPr>
      <w:ind w:firstLineChars="200" w:firstLine="420"/>
    </w:pPr>
  </w:style>
  <w:style w:type="paragraph" w:customStyle="1" w:styleId="20">
    <w:name w:val="列出段落2"/>
    <w:basedOn w:val="a0"/>
    <w:rsid w:val="0033615B"/>
    <w:pPr>
      <w:ind w:firstLineChars="200" w:firstLine="420"/>
    </w:pPr>
    <w:rPr>
      <w:rFonts w:cs="Times New Roman"/>
    </w:rPr>
  </w:style>
  <w:style w:type="paragraph" w:customStyle="1" w:styleId="ae">
    <w:name w:val="段"/>
    <w:link w:val="CharChar"/>
    <w:rsid w:val="0033615B"/>
    <w:pPr>
      <w:tabs>
        <w:tab w:val="center" w:pos="4201"/>
        <w:tab w:val="right" w:leader="dot" w:pos="9298"/>
      </w:tabs>
      <w:autoSpaceDE w:val="0"/>
      <w:autoSpaceDN w:val="0"/>
      <w:ind w:firstLineChars="200" w:firstLine="420"/>
      <w:jc w:val="both"/>
    </w:pPr>
    <w:rPr>
      <w:rFonts w:ascii="宋体"/>
      <w:sz w:val="21"/>
    </w:rPr>
  </w:style>
  <w:style w:type="paragraph" w:customStyle="1" w:styleId="af">
    <w:name w:val="标准"/>
    <w:basedOn w:val="a0"/>
    <w:qFormat/>
    <w:rsid w:val="0033615B"/>
    <w:pPr>
      <w:adjustRightInd w:val="0"/>
      <w:spacing w:line="312" w:lineRule="atLeast"/>
      <w:jc w:val="center"/>
      <w:textAlignment w:val="baseline"/>
    </w:pPr>
    <w:rPr>
      <w:kern w:val="0"/>
      <w:szCs w:val="20"/>
    </w:rPr>
  </w:style>
  <w:style w:type="paragraph" w:customStyle="1" w:styleId="af0">
    <w:name w:val="标准书脚_奇数页"/>
    <w:rsid w:val="0033615B"/>
    <w:pPr>
      <w:spacing w:before="120"/>
      <w:ind w:right="198"/>
      <w:jc w:val="right"/>
    </w:pPr>
    <w:rPr>
      <w:rFonts w:ascii="宋体"/>
      <w:sz w:val="18"/>
      <w:szCs w:val="18"/>
    </w:rPr>
  </w:style>
  <w:style w:type="paragraph" w:customStyle="1" w:styleId="Default">
    <w:name w:val="Default"/>
    <w:unhideWhenUsed/>
    <w:rsid w:val="0033615B"/>
    <w:pPr>
      <w:widowControl w:val="0"/>
      <w:autoSpaceDE w:val="0"/>
      <w:autoSpaceDN w:val="0"/>
    </w:pPr>
    <w:rPr>
      <w:rFonts w:ascii="仿宋_GB2312" w:eastAsia="仿宋_GB2312" w:hAnsi="仿宋_GB2312" w:hint="eastAsia"/>
      <w:color w:val="000000"/>
      <w:sz w:val="24"/>
    </w:rPr>
  </w:style>
  <w:style w:type="paragraph" w:customStyle="1" w:styleId="af1">
    <w:name w:val="章标题"/>
    <w:next w:val="a0"/>
    <w:qFormat/>
    <w:rsid w:val="0033615B"/>
    <w:pPr>
      <w:spacing w:beforeLines="50" w:afterLines="50"/>
      <w:jc w:val="both"/>
      <w:outlineLvl w:val="1"/>
    </w:pPr>
    <w:rPr>
      <w:rFonts w:ascii="黑体" w:eastAsia="黑体" w:hAnsi="Calibri" w:cs="黑体"/>
      <w:sz w:val="21"/>
      <w:szCs w:val="22"/>
    </w:rPr>
  </w:style>
  <w:style w:type="paragraph" w:customStyle="1" w:styleId="30">
    <w:name w:val="列出段落3"/>
    <w:basedOn w:val="a0"/>
    <w:uiPriority w:val="99"/>
    <w:rsid w:val="0033615B"/>
    <w:pPr>
      <w:ind w:firstLineChars="200" w:firstLine="420"/>
    </w:pPr>
  </w:style>
  <w:style w:type="paragraph" w:customStyle="1" w:styleId="af2">
    <w:name w:val="标准书眉_奇数页"/>
    <w:next w:val="a0"/>
    <w:qFormat/>
    <w:rsid w:val="0033615B"/>
    <w:pPr>
      <w:tabs>
        <w:tab w:val="center" w:pos="4154"/>
        <w:tab w:val="right" w:pos="8306"/>
      </w:tabs>
      <w:spacing w:after="220"/>
      <w:ind w:leftChars="200" w:left="400" w:right="210" w:hangingChars="200" w:hanging="200"/>
      <w:jc w:val="right"/>
    </w:pPr>
    <w:rPr>
      <w:rFonts w:ascii="黑体" w:eastAsia="黑体"/>
      <w:sz w:val="21"/>
      <w:szCs w:val="21"/>
    </w:rPr>
  </w:style>
  <w:style w:type="paragraph" w:customStyle="1" w:styleId="40">
    <w:name w:val="列出段落4"/>
    <w:basedOn w:val="a0"/>
    <w:uiPriority w:val="99"/>
    <w:qFormat/>
    <w:rsid w:val="0033615B"/>
    <w:pPr>
      <w:widowControl/>
      <w:adjustRightInd w:val="0"/>
      <w:snapToGrid w:val="0"/>
      <w:spacing w:after="200"/>
      <w:ind w:firstLineChars="200" w:firstLine="420"/>
      <w:jc w:val="left"/>
    </w:pPr>
    <w:rPr>
      <w:rFonts w:ascii="Tahoma" w:eastAsia="微软雅黑" w:hAnsi="Tahoma"/>
      <w:kern w:val="0"/>
      <w:sz w:val="22"/>
    </w:rPr>
  </w:style>
  <w:style w:type="character" w:customStyle="1" w:styleId="Char4">
    <w:name w:val="页脚 Char"/>
    <w:link w:val="ab"/>
    <w:rsid w:val="0033615B"/>
    <w:rPr>
      <w:rFonts w:ascii="Calibri" w:hAnsi="Calibri" w:cs="黑体"/>
      <w:kern w:val="2"/>
      <w:sz w:val="18"/>
      <w:szCs w:val="18"/>
    </w:rPr>
  </w:style>
  <w:style w:type="character" w:customStyle="1" w:styleId="Char5">
    <w:name w:val="页眉 Char"/>
    <w:link w:val="ac"/>
    <w:rsid w:val="0033615B"/>
    <w:rPr>
      <w:rFonts w:ascii="Calibri" w:hAnsi="Calibri" w:cs="黑体"/>
      <w:kern w:val="2"/>
      <w:sz w:val="18"/>
      <w:szCs w:val="18"/>
    </w:rPr>
  </w:style>
  <w:style w:type="character" w:customStyle="1" w:styleId="CharChar">
    <w:name w:val="段 Char Char"/>
    <w:link w:val="ae"/>
    <w:rsid w:val="0033615B"/>
    <w:rPr>
      <w:rFonts w:ascii="宋体"/>
      <w:sz w:val="21"/>
      <w:lang w:val="en-US" w:eastAsia="zh-CN" w:bidi="ar-SA"/>
    </w:rPr>
  </w:style>
  <w:style w:type="character" w:customStyle="1" w:styleId="Char3">
    <w:name w:val="批注框文本 Char"/>
    <w:link w:val="aa"/>
    <w:rsid w:val="0033615B"/>
    <w:rPr>
      <w:rFonts w:ascii="Calibri" w:hAnsi="Calibri" w:cs="黑体"/>
      <w:kern w:val="2"/>
      <w:sz w:val="18"/>
      <w:szCs w:val="18"/>
    </w:rPr>
  </w:style>
  <w:style w:type="character" w:customStyle="1" w:styleId="1Char">
    <w:name w:val="标题 1 Char"/>
    <w:link w:val="1"/>
    <w:uiPriority w:val="9"/>
    <w:rsid w:val="0033615B"/>
    <w:rPr>
      <w:rFonts w:ascii="Calibri" w:eastAsia="黑体" w:hAnsi="Calibri" w:cs="黑体"/>
      <w:bCs/>
      <w:kern w:val="44"/>
      <w:sz w:val="24"/>
      <w:szCs w:val="44"/>
    </w:rPr>
  </w:style>
  <w:style w:type="character" w:customStyle="1" w:styleId="2Char">
    <w:name w:val="标题 2 Char"/>
    <w:link w:val="2"/>
    <w:uiPriority w:val="9"/>
    <w:rsid w:val="0033615B"/>
    <w:rPr>
      <w:rFonts w:ascii="Cambria" w:eastAsia="黑体" w:hAnsi="Cambria" w:cs="黑体"/>
      <w:bCs/>
      <w:kern w:val="2"/>
      <w:sz w:val="24"/>
      <w:szCs w:val="32"/>
    </w:rPr>
  </w:style>
  <w:style w:type="character" w:customStyle="1" w:styleId="3Char">
    <w:name w:val="标题 3 Char"/>
    <w:link w:val="3"/>
    <w:uiPriority w:val="9"/>
    <w:rsid w:val="0033615B"/>
    <w:rPr>
      <w:rFonts w:ascii="Calibri" w:eastAsia="黑体" w:hAnsi="Calibri" w:cs="黑体"/>
      <w:bCs/>
      <w:kern w:val="2"/>
      <w:sz w:val="24"/>
      <w:szCs w:val="32"/>
    </w:rPr>
  </w:style>
  <w:style w:type="character" w:customStyle="1" w:styleId="4Char">
    <w:name w:val="标题 4 Char"/>
    <w:link w:val="4"/>
    <w:uiPriority w:val="9"/>
    <w:rsid w:val="0033615B"/>
    <w:rPr>
      <w:rFonts w:ascii="Cambria" w:eastAsia="黑体" w:hAnsi="Cambria" w:cs="黑体"/>
      <w:bCs/>
      <w:kern w:val="2"/>
      <w:sz w:val="21"/>
      <w:szCs w:val="28"/>
    </w:rPr>
  </w:style>
  <w:style w:type="character" w:customStyle="1" w:styleId="5Char">
    <w:name w:val="标题 5 Char"/>
    <w:link w:val="5"/>
    <w:uiPriority w:val="9"/>
    <w:rsid w:val="0033615B"/>
    <w:rPr>
      <w:rFonts w:ascii="Calibri" w:hAnsi="Calibri" w:cs="黑体"/>
      <w:b/>
      <w:bCs/>
      <w:kern w:val="2"/>
      <w:sz w:val="28"/>
      <w:szCs w:val="28"/>
    </w:rPr>
  </w:style>
  <w:style w:type="character" w:customStyle="1" w:styleId="6Char">
    <w:name w:val="标题 6 Char"/>
    <w:link w:val="6"/>
    <w:uiPriority w:val="9"/>
    <w:rsid w:val="0033615B"/>
    <w:rPr>
      <w:rFonts w:ascii="Cambria" w:eastAsia="宋体" w:hAnsi="Cambria" w:cs="黑体"/>
      <w:b/>
      <w:bCs/>
      <w:kern w:val="2"/>
      <w:sz w:val="24"/>
      <w:szCs w:val="24"/>
    </w:rPr>
  </w:style>
  <w:style w:type="character" w:customStyle="1" w:styleId="7Char">
    <w:name w:val="标题 7 Char"/>
    <w:link w:val="7"/>
    <w:uiPriority w:val="9"/>
    <w:rsid w:val="0033615B"/>
    <w:rPr>
      <w:rFonts w:ascii="Calibri" w:hAnsi="Calibri" w:cs="黑体"/>
      <w:b/>
      <w:bCs/>
      <w:kern w:val="2"/>
      <w:sz w:val="24"/>
      <w:szCs w:val="24"/>
    </w:rPr>
  </w:style>
  <w:style w:type="character" w:customStyle="1" w:styleId="8Char">
    <w:name w:val="标题 8 Char"/>
    <w:link w:val="8"/>
    <w:uiPriority w:val="9"/>
    <w:rsid w:val="0033615B"/>
    <w:rPr>
      <w:rFonts w:ascii="Cambria" w:eastAsia="宋体" w:hAnsi="Cambria" w:cs="黑体"/>
      <w:kern w:val="2"/>
      <w:sz w:val="24"/>
      <w:szCs w:val="24"/>
    </w:rPr>
  </w:style>
  <w:style w:type="character" w:customStyle="1" w:styleId="9Char">
    <w:name w:val="标题 9 Char"/>
    <w:link w:val="9"/>
    <w:uiPriority w:val="9"/>
    <w:rsid w:val="0033615B"/>
    <w:rPr>
      <w:rFonts w:ascii="Cambria" w:eastAsia="宋体" w:hAnsi="Cambria" w:cs="黑体"/>
      <w:kern w:val="2"/>
      <w:sz w:val="21"/>
      <w:szCs w:val="21"/>
    </w:rPr>
  </w:style>
  <w:style w:type="character" w:customStyle="1" w:styleId="Char1">
    <w:name w:val="正文文本缩进 Char"/>
    <w:link w:val="a8"/>
    <w:uiPriority w:val="99"/>
    <w:rsid w:val="0033615B"/>
    <w:rPr>
      <w:kern w:val="2"/>
      <w:sz w:val="21"/>
      <w:szCs w:val="21"/>
    </w:rPr>
  </w:style>
  <w:style w:type="character" w:customStyle="1" w:styleId="Char0">
    <w:name w:val="正文文本 Char"/>
    <w:basedOn w:val="a1"/>
    <w:link w:val="a7"/>
    <w:rsid w:val="0033615B"/>
    <w:rPr>
      <w:rFonts w:ascii="Calibri" w:hAnsi="Calibri" w:cs="黑体"/>
      <w:kern w:val="2"/>
      <w:sz w:val="21"/>
      <w:szCs w:val="22"/>
    </w:rPr>
  </w:style>
  <w:style w:type="character" w:customStyle="1" w:styleId="Char">
    <w:name w:val="批注文字 Char"/>
    <w:basedOn w:val="a1"/>
    <w:link w:val="a6"/>
    <w:rsid w:val="0033615B"/>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2599</Words>
  <Characters>14820</Characters>
  <Application>Microsoft Office Word</Application>
  <DocSecurity>0</DocSecurity>
  <Lines>123</Lines>
  <Paragraphs>34</Paragraphs>
  <ScaleCrop>false</ScaleCrop>
  <Company>微软中国</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Administrator</cp:lastModifiedBy>
  <cp:revision>3</cp:revision>
  <cp:lastPrinted>2018-02-09T03:38:00Z</cp:lastPrinted>
  <dcterms:created xsi:type="dcterms:W3CDTF">2017-12-21T09:10:00Z</dcterms:created>
  <dcterms:modified xsi:type="dcterms:W3CDTF">2020-11-11T07:09:00Z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2052-9.1.0.4350</vt:lpwstr>
  </property>
</Properties>
</file>