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sz w:val="24"/>
        </w:rPr>
        <w:id w:val="-6527714"/>
      </w:sdtPr>
      <w:sdtEndPr>
        <w:rPr>
          <w:rFonts w:ascii="Times New Roman" w:hAnsi="Times New Roman"/>
          <w:b/>
          <w:bCs/>
          <w:sz w:val="24"/>
          <w:lang w:val="zh-CN"/>
        </w:rPr>
      </w:sdtEndPr>
      <w:sdtContent>
        <w:p>
          <w:pPr>
            <w:spacing w:line="360" w:lineRule="auto"/>
            <w:ind w:firstLine="480" w:firstLineChars="200"/>
            <w:rPr>
              <w:rFonts w:ascii="Times New Roman" w:hAnsi="Times New Roman"/>
              <w:sz w:val="28"/>
              <w:szCs w:val="28"/>
            </w:rPr>
          </w:pPr>
          <w:r>
            <mc:AlternateContent>
              <mc:Choice Requires="wps">
                <w:drawing>
                  <wp:anchor distT="0" distB="0" distL="114300" distR="114300" simplePos="0" relativeHeight="251653120" behindDoc="0" locked="1" layoutInCell="0" allowOverlap="1">
                    <wp:simplePos x="0" y="0"/>
                    <wp:positionH relativeFrom="margin">
                      <wp:posOffset>-275590</wp:posOffset>
                    </wp:positionH>
                    <wp:positionV relativeFrom="margin">
                      <wp:posOffset>-78740</wp:posOffset>
                    </wp:positionV>
                    <wp:extent cx="2540000" cy="657860"/>
                    <wp:effectExtent l="0" t="0" r="12700" b="8890"/>
                    <wp:wrapNone/>
                    <wp:docPr id="31"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pPr>
                                  <w:pStyle w:val="25"/>
                                  <w:snapToGrid w:val="0"/>
                                  <w:ind w:firstLine="482"/>
                                  <w:rPr>
                                    <w:rFonts w:ascii="黑体" w:hAnsi="黑体"/>
                                    <w:color w:val="000000"/>
                                  </w:rPr>
                                </w:pPr>
                                <w:r>
                                  <w:rPr>
                                    <w:rFonts w:ascii="黑体" w:hAnsi="黑体"/>
                                    <w:color w:val="000000"/>
                                  </w:rPr>
                                  <w:t xml:space="preserve">ICS </w:t>
                                </w:r>
                                <w:r>
                                  <w:rPr>
                                    <w:rFonts w:hint="eastAsia" w:ascii="黑体" w:hAnsi="黑体"/>
                                    <w:color w:val="000000"/>
                                  </w:rPr>
                                  <w:t>77.120</w:t>
                                </w:r>
                              </w:p>
                              <w:p>
                                <w:pPr>
                                  <w:pStyle w:val="25"/>
                                  <w:snapToGrid w:val="0"/>
                                  <w:ind w:firstLine="482"/>
                                  <w:rPr>
                                    <w:rFonts w:ascii="黑体" w:hAnsi="黑体"/>
                                    <w:color w:val="000000"/>
                                  </w:rPr>
                                </w:pPr>
                                <w:r>
                                  <w:rPr>
                                    <w:rFonts w:ascii="黑体" w:hAnsi="黑体"/>
                                    <w:color w:val="000000"/>
                                  </w:rPr>
                                  <w:t xml:space="preserve">CSS H </w:t>
                                </w:r>
                                <w:r>
                                  <w:rPr>
                                    <w:rFonts w:hint="eastAsia" w:ascii="黑体" w:hAnsi="黑体"/>
                                    <w:color w:val="000000"/>
                                  </w:rPr>
                                  <w:t>01</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21.7pt;margin-top:-6.2pt;height:51.8pt;width:200pt;mso-position-horizontal-relative:margin;mso-position-vertical-relative:margin;z-index:251653120;mso-width-relative:page;mso-height-relative:page;" fillcolor="#FFFFFF" filled="t" stroked="f" coordsize="21600,21600" o:allowincell="f" o:gfxdata="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zEl3rZAAAACgEAAA8AAAAAAAAAAQAgAAAAIgAAAGRycy9kb3ducmV2&#10;LnhtbFBLAQIUABQAAAAIAIdO4kCam9Gl+wEAAOwDAAAOAAAAAAAAAAEAIAAAACgBAABkcnMvZTJv&#10;RG9jLnhtbFBLBQYAAAAABgAGAFkBAACVBQAAAAA=&#10;">
                    <v:fill on="t" focussize="0,0"/>
                    <v:stroke on="f"/>
                    <v:imagedata o:title=""/>
                    <o:lock v:ext="edit" aspectratio="f"/>
                    <v:textbox inset="0mm,0mm,0mm,0mm">
                      <w:txbxContent>
                        <w:p>
                          <w:pPr>
                            <w:pStyle w:val="25"/>
                            <w:snapToGrid w:val="0"/>
                            <w:ind w:firstLine="482"/>
                            <w:rPr>
                              <w:rFonts w:ascii="黑体" w:hAnsi="黑体"/>
                              <w:color w:val="000000"/>
                            </w:rPr>
                          </w:pPr>
                          <w:r>
                            <w:rPr>
                              <w:rFonts w:ascii="黑体" w:hAnsi="黑体"/>
                              <w:color w:val="000000"/>
                            </w:rPr>
                            <w:t xml:space="preserve">ICS </w:t>
                          </w:r>
                          <w:r>
                            <w:rPr>
                              <w:rFonts w:hint="eastAsia" w:ascii="黑体" w:hAnsi="黑体"/>
                              <w:color w:val="000000"/>
                            </w:rPr>
                            <w:t>77.120</w:t>
                          </w:r>
                        </w:p>
                        <w:p>
                          <w:pPr>
                            <w:pStyle w:val="25"/>
                            <w:snapToGrid w:val="0"/>
                            <w:ind w:firstLine="482"/>
                            <w:rPr>
                              <w:rFonts w:ascii="黑体" w:hAnsi="黑体"/>
                              <w:color w:val="000000"/>
                            </w:rPr>
                          </w:pPr>
                          <w:r>
                            <w:rPr>
                              <w:rFonts w:ascii="黑体" w:hAnsi="黑体"/>
                              <w:color w:val="000000"/>
                            </w:rPr>
                            <w:t xml:space="preserve">CSS H </w:t>
                          </w:r>
                          <w:r>
                            <w:rPr>
                              <w:rFonts w:hint="eastAsia" w:ascii="黑体" w:hAnsi="黑体"/>
                              <w:color w:val="000000"/>
                            </w:rPr>
                            <w:t>01</w:t>
                          </w:r>
                        </w:p>
                      </w:txbxContent>
                    </v:textbox>
                    <w10:anchorlock/>
                  </v:shape>
                </w:pict>
              </mc:Fallback>
            </mc:AlternateContent>
          </w:r>
        </w:p>
        <w:p>
          <w:pPr>
            <w:spacing w:line="360" w:lineRule="auto"/>
            <w:ind w:firstLine="420" w:firstLineChars="200"/>
            <w:rPr>
              <w:rFonts w:ascii="Times New Roman" w:hAnsi="Times New Roman"/>
              <w:sz w:val="28"/>
              <w:szCs w:val="28"/>
            </w:rPr>
          </w:pPr>
          <w:r>
            <mc:AlternateContent>
              <mc:Choice Requires="wps">
                <w:drawing>
                  <wp:anchor distT="0" distB="0" distL="114300" distR="114300" simplePos="0" relativeHeight="251662336" behindDoc="0" locked="1" layoutInCell="1" allowOverlap="1">
                    <wp:simplePos x="0" y="0"/>
                    <wp:positionH relativeFrom="margin">
                      <wp:posOffset>1841500</wp:posOffset>
                    </wp:positionH>
                    <wp:positionV relativeFrom="margin">
                      <wp:posOffset>-79375</wp:posOffset>
                    </wp:positionV>
                    <wp:extent cx="3803650" cy="720090"/>
                    <wp:effectExtent l="0" t="0" r="6350" b="3810"/>
                    <wp:wrapNone/>
                    <wp:docPr id="197" name="fmFrame8"/>
                    <wp:cNvGraphicFramePr/>
                    <a:graphic xmlns:a="http://schemas.openxmlformats.org/drawingml/2006/main">
                      <a:graphicData uri="http://schemas.microsoft.com/office/word/2010/wordprocessingShape">
                        <wps:wsp>
                          <wps:cNvSpPr txBox="1">
                            <a:spLocks noChangeArrowheads="1"/>
                          </wps:cNvSpPr>
                          <wps:spPr bwMode="auto">
                            <a:xfrm>
                              <a:off x="0" y="0"/>
                              <a:ext cx="3803650" cy="720090"/>
                            </a:xfrm>
                            <a:prstGeom prst="rect">
                              <a:avLst/>
                            </a:prstGeom>
                            <a:solidFill>
                              <a:srgbClr val="FFFFFF"/>
                            </a:solidFill>
                            <a:ln>
                              <a:noFill/>
                            </a:ln>
                            <a:effectLst/>
                          </wps:spPr>
                          <wps:txbx>
                            <w:txbxContent>
                              <w:p>
                                <w:pPr>
                                  <w:pStyle w:val="35"/>
                                  <w:ind w:firstLine="480"/>
                                </w:pPr>
                                <w:r>
                                  <w:t>YS</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145pt;margin-top:-6.25pt;height:56.7pt;width:299.5pt;mso-position-horizontal-relative:margin;mso-position-vertical-relative:margin;z-index:251662336;mso-width-relative:page;mso-height-relative:page;" fillcolor="#FFFFFF" filled="t" stroked="f" coordsize="21600,21600" o:gfxdata="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0VmtrZAAAACwEAAA8AAAAAAAAAAQAgAAAAIgAAAGRycy9kb3ducmV2&#10;LnhtbFBLAQIUABQAAAAIAIdO4kD+1IjV+wEAAO0DAAAOAAAAAAAAAAEAIAAAACgBAABkcnMvZTJv&#10;RG9jLnhtbFBLBQYAAAAABgAGAFkBAACVBQAAAAA=&#10;">
                    <v:fill on="t" focussize="0,0"/>
                    <v:stroke on="f"/>
                    <v:imagedata o:title=""/>
                    <o:lock v:ext="edit" aspectratio="f"/>
                    <v:textbox inset="0mm,0mm,0mm,0mm">
                      <w:txbxContent>
                        <w:p>
                          <w:pPr>
                            <w:pStyle w:val="35"/>
                            <w:ind w:firstLine="480"/>
                          </w:pPr>
                          <w:r>
                            <w:t>YS</w:t>
                          </w:r>
                        </w:p>
                      </w:txbxContent>
                    </v:textbox>
                    <w10:anchorlock/>
                  </v:shape>
                </w:pict>
              </mc:Fallback>
            </mc:AlternateContent>
          </w:r>
          <w:r>
            <w:rPr>
              <w:rFonts w:ascii="Times New Roman" w:hAnsi="Times New Roman"/>
              <w:sz w:val="28"/>
              <w:szCs w:val="28"/>
            </w:rPr>
            <w:t xml:space="preserve">                                          </w:t>
          </w:r>
        </w:p>
        <w:p>
          <w:pPr>
            <w:spacing w:line="360" w:lineRule="auto"/>
            <w:ind w:firstLine="420" w:firstLineChars="200"/>
            <w:rPr>
              <w:rFonts w:ascii="Times New Roman" w:hAnsi="Times New Roman"/>
              <w:sz w:val="28"/>
              <w:szCs w:val="28"/>
            </w:rPr>
          </w:pPr>
          <w:r>
            <mc:AlternateContent>
              <mc:Choice Requires="wps">
                <w:drawing>
                  <wp:anchor distT="0" distB="0" distL="114300" distR="114300" simplePos="0" relativeHeight="251654144" behindDoc="0" locked="1" layoutInCell="0" allowOverlap="1">
                    <wp:simplePos x="0" y="0"/>
                    <wp:positionH relativeFrom="margin">
                      <wp:posOffset>-278765</wp:posOffset>
                    </wp:positionH>
                    <wp:positionV relativeFrom="margin">
                      <wp:posOffset>960755</wp:posOffset>
                    </wp:positionV>
                    <wp:extent cx="6120130" cy="391160"/>
                    <wp:effectExtent l="0" t="0" r="13970" b="8890"/>
                    <wp:wrapNone/>
                    <wp:docPr id="30"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pPr>
                                  <w:pStyle w:val="24"/>
                                  <w:jc w:val="center"/>
                                  <w:rPr>
                                    <w:sz w:val="48"/>
                                    <w:szCs w:val="48"/>
                                  </w:rPr>
                                </w:pPr>
                                <w:r>
                                  <w:rPr>
                                    <w:rFonts w:hint="eastAsia"/>
                                    <w:sz w:val="48"/>
                                    <w:szCs w:val="48"/>
                                  </w:rPr>
                                  <w:t>中国有色金属工业行业标准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21.95pt;margin-top:75.65pt;height:30.8pt;width:481.9pt;mso-position-horizontal-relative:margin;mso-position-vertical-relative:margin;z-index:251654144;mso-width-relative:page;mso-height-relative:page;" fillcolor="#FFFFFF" filled="t" stroked="f" coordsize="21600,21600" o:allowincell="f" o:gfxdata="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3DIaTZAAAACwEAAA8AAAAAAAAAAQAgAAAAIgAAAGRycy9kb3ducmV2Lnht&#10;bFBLAQIUABQAAAAIAIdO4kCmU+Vg+AEAAOwDAAAOAAAAAAAAAAEAIAAAACgBAABkcnMvZTJvRG9j&#10;LnhtbFBLBQYAAAAABgAGAFkBAACSBQAAAAA=&#10;">
                    <v:fill on="t" focussize="0,0"/>
                    <v:stroke on="f"/>
                    <v:imagedata o:title=""/>
                    <o:lock v:ext="edit" aspectratio="f"/>
                    <v:textbox inset="0mm,0mm,0mm,0mm">
                      <w:txbxContent>
                        <w:p>
                          <w:pPr>
                            <w:pStyle w:val="24"/>
                            <w:jc w:val="center"/>
                            <w:rPr>
                              <w:sz w:val="48"/>
                              <w:szCs w:val="48"/>
                            </w:rPr>
                          </w:pPr>
                          <w:r>
                            <w:rPr>
                              <w:rFonts w:hint="eastAsia"/>
                              <w:sz w:val="48"/>
                              <w:szCs w:val="48"/>
                            </w:rPr>
                            <w:t>中国有色金属工业行业标准</w:t>
                          </w:r>
                        </w:p>
                      </w:txbxContent>
                    </v:textbox>
                    <w10:anchorlock/>
                  </v:shape>
                </w:pict>
              </mc:Fallback>
            </mc:AlternateContent>
          </w:r>
        </w:p>
        <w:p>
          <w:pPr>
            <w:spacing w:line="360" w:lineRule="auto"/>
            <w:ind w:firstLine="420" w:firstLineChars="200"/>
            <w:rPr>
              <w:rFonts w:ascii="Times New Roman" w:hAnsi="Times New Roman"/>
              <w:sz w:val="28"/>
              <w:szCs w:val="28"/>
            </w:rPr>
          </w:pPr>
          <w:r>
            <mc:AlternateContent>
              <mc:Choice Requires="wps">
                <w:drawing>
                  <wp:anchor distT="0" distB="0" distL="114300" distR="114300" simplePos="0" relativeHeight="251655168" behindDoc="0" locked="1" layoutInCell="0" allowOverlap="1">
                    <wp:simplePos x="0" y="0"/>
                    <wp:positionH relativeFrom="margin">
                      <wp:posOffset>-278765</wp:posOffset>
                    </wp:positionH>
                    <wp:positionV relativeFrom="margin">
                      <wp:posOffset>1534795</wp:posOffset>
                    </wp:positionV>
                    <wp:extent cx="6084570" cy="297180"/>
                    <wp:effectExtent l="0" t="0" r="11430" b="7620"/>
                    <wp:wrapNone/>
                    <wp:docPr id="29" name="fmFrame3"/>
                    <wp:cNvGraphicFramePr/>
                    <a:graphic xmlns:a="http://schemas.openxmlformats.org/drawingml/2006/main">
                      <a:graphicData uri="http://schemas.microsoft.com/office/word/2010/wordprocessingShape">
                        <wps:wsp>
                          <wps:cNvSpPr txBox="1">
                            <a:spLocks noChangeArrowheads="1"/>
                          </wps:cNvSpPr>
                          <wps:spPr bwMode="auto">
                            <a:xfrm>
                              <a:off x="0" y="0"/>
                              <a:ext cx="6084570" cy="297180"/>
                            </a:xfrm>
                            <a:prstGeom prst="rect">
                              <a:avLst/>
                            </a:prstGeom>
                            <a:solidFill>
                              <a:srgbClr val="FFFFFF"/>
                            </a:solidFill>
                            <a:ln>
                              <a:noFill/>
                            </a:ln>
                            <a:effectLst/>
                          </wps:spPr>
                          <wps:txbx>
                            <w:txbxContent>
                              <w:p>
                                <w:pPr>
                                  <w:pStyle w:val="26"/>
                                  <w:spacing w:before="0"/>
                                  <w:ind w:firstLine="480"/>
                                </w:pPr>
                                <w:r>
                                  <w:t>YS/T 20xx-20xx</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21.95pt;margin-top:120.85pt;height:23.4pt;width:479.1pt;mso-position-horizontal-relative:margin;mso-position-vertical-relative:margin;z-index:251655168;mso-width-relative:page;mso-height-relative:page;" fillcolor="#FFFFFF" filled="t" stroked="f" coordsize="21600,21600" o:allowincell="f" o:gfxdata="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3jCN9sAAAALAQAADwAAAAAAAAABACAAAAAiAAAAZHJzL2Rvd25y&#10;ZXYueG1sUEsBAhQAFAAAAAgAh07iQLdK5yv7AQAA7AMAAA4AAAAAAAAAAQAgAAAAKgEAAGRycy9l&#10;Mm9Eb2MueG1sUEsFBgAAAAAGAAYAWQEAAJcFAAAAAA==&#10;">
                    <v:fill on="t" focussize="0,0"/>
                    <v:stroke on="f"/>
                    <v:imagedata o:title=""/>
                    <o:lock v:ext="edit" aspectratio="f"/>
                    <v:textbox inset="0mm,0mm,0mm,0mm">
                      <w:txbxContent>
                        <w:p>
                          <w:pPr>
                            <w:pStyle w:val="26"/>
                            <w:spacing w:before="0"/>
                            <w:ind w:firstLine="480"/>
                          </w:pPr>
                          <w:r>
                            <w:t>YS/T 20xx-20xx</w:t>
                          </w:r>
                        </w:p>
                      </w:txbxContent>
                    </v:textbox>
                    <w10:anchorlock/>
                  </v:shape>
                </w:pict>
              </mc:Fallback>
            </mc:AlternateContent>
          </w:r>
        </w:p>
        <w:p>
          <w:pPr>
            <w:spacing w:line="360" w:lineRule="auto"/>
            <w:ind w:firstLine="420" w:firstLineChars="200"/>
            <w:rPr>
              <w:rFonts w:ascii="Times New Roman" w:hAnsi="Times New Roman"/>
              <w:sz w:val="28"/>
              <w:szCs w:val="28"/>
            </w:rPr>
          </w:pPr>
          <w:r>
            <mc:AlternateContent>
              <mc:Choice Requires="wps">
                <w:drawing>
                  <wp:anchor distT="0" distB="0" distL="114300" distR="114300" simplePos="0" relativeHeight="251656192" behindDoc="0" locked="0" layoutInCell="1" allowOverlap="1">
                    <wp:simplePos x="0" y="0"/>
                    <wp:positionH relativeFrom="column">
                      <wp:posOffset>-393065</wp:posOffset>
                    </wp:positionH>
                    <wp:positionV relativeFrom="paragraph">
                      <wp:posOffset>247015</wp:posOffset>
                    </wp:positionV>
                    <wp:extent cx="6121400" cy="0"/>
                    <wp:effectExtent l="0" t="0" r="0" b="0"/>
                    <wp:wrapNone/>
                    <wp:docPr id="28" name="Line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id="Line 8" o:spid="_x0000_s1026" o:spt="20" style="position:absolute;left:0pt;margin-left:-30.95pt;margin-top:19.45pt;height:0pt;width:482pt;z-index:251656192;mso-width-relative:page;mso-height-relative:page;" filled="f" stroked="t" coordsize="21600,21600" o:gfxdata="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nQL&#10;W9cAAAAJAQAADwAAAAAAAAABACAAAAAiAAAAZHJzL2Rvd25yZXYueG1sUEsBAhQAFAAAAAgAh07i&#10;QE14AlixAQAAYQMAAA4AAAAAAAAAAQAgAAAAJgEAAGRycy9lMm9Eb2MueG1sUEsFBgAAAAAGAAYA&#10;WQEAAEkFAAAAAA==&#10;">
                    <v:fill on="f" focussize="0,0"/>
                    <v:stroke weight="1pt" color="#FFFFFF" joinstyle="round"/>
                    <v:imagedata o:title=""/>
                    <o:lock v:ext="edit" aspectratio="f"/>
                  </v:line>
                </w:pict>
              </mc:Fallback>
            </mc:AlternateContent>
          </w:r>
        </w:p>
        <w:p>
          <w:pPr>
            <w:spacing w:line="360" w:lineRule="auto"/>
            <w:ind w:firstLine="420" w:firstLineChars="200"/>
            <w:rPr>
              <w:rFonts w:ascii="Times New Roman" w:hAnsi="Times New Roman"/>
              <w:sz w:val="28"/>
              <w:szCs w:val="28"/>
            </w:rPr>
          </w:pPr>
          <w:r>
            <mc:AlternateContent>
              <mc:Choice Requires="wps">
                <w:drawing>
                  <wp:anchor distT="0" distB="0" distL="114300" distR="114300" simplePos="0" relativeHeight="251661312" behindDoc="0" locked="0" layoutInCell="1" allowOverlap="1">
                    <wp:simplePos x="0" y="0"/>
                    <wp:positionH relativeFrom="column">
                      <wp:posOffset>-359410</wp:posOffset>
                    </wp:positionH>
                    <wp:positionV relativeFrom="paragraph">
                      <wp:posOffset>0</wp:posOffset>
                    </wp:positionV>
                    <wp:extent cx="6200775" cy="0"/>
                    <wp:effectExtent l="0" t="0" r="0" b="0"/>
                    <wp:wrapNone/>
                    <wp:docPr id="27" name="AutoShape 13"/>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a:effectLst/>
                          </wps:spPr>
                          <wps:bodyPr/>
                        </wps:wsp>
                      </a:graphicData>
                    </a:graphic>
                  </wp:anchor>
                </w:drawing>
              </mc:Choice>
              <mc:Fallback>
                <w:pict>
                  <v:shape id="AutoShape 13" o:spid="_x0000_s1026" o:spt="32" type="#_x0000_t32" style="position:absolute;left:0pt;margin-left:-28.3pt;margin-top:0pt;height:0pt;width:488.25pt;z-index:251661312;mso-width-relative:page;mso-height-relative:page;" filled="f" stroked="t" coordsize="21600,21600" o:gfxdata="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sP3AO0wAAAAUBAAAPAAAAAAAAAAEAIAAAACIAAABkcnMvZG93bnJldi54bWxQSwEC&#10;FAAUAAAACACHTuJAdA8bKsABAAB0AwAADgAAAAAAAAABACAAAAAiAQAAZHJzL2Uyb0RvYy54bWxQ&#10;SwUGAAAAAAYABgBZAQAAVAUAAAAA&#10;">
                    <v:fill on="f" focussize="0,0"/>
                    <v:stroke color="#000000" joinstyle="round"/>
                    <v:imagedata o:title=""/>
                    <o:lock v:ext="edit" aspectratio="f"/>
                  </v:shape>
                </w:pict>
              </mc:Fallback>
            </mc:AlternateContent>
          </w:r>
        </w:p>
        <w:p>
          <w:pPr>
            <w:spacing w:line="360" w:lineRule="auto"/>
            <w:ind w:firstLine="560" w:firstLineChars="200"/>
            <w:rPr>
              <w:rFonts w:ascii="Times New Roman" w:hAnsi="Times New Roman"/>
              <w:sz w:val="28"/>
              <w:szCs w:val="28"/>
            </w:rPr>
          </w:pPr>
        </w:p>
        <w:p>
          <w:pPr>
            <w:spacing w:line="360" w:lineRule="auto"/>
            <w:ind w:firstLine="420" w:firstLineChars="200"/>
            <w:rPr>
              <w:rFonts w:ascii="Times New Roman" w:hAnsi="Times New Roman"/>
              <w:sz w:val="28"/>
              <w:szCs w:val="28"/>
            </w:rPr>
          </w:pPr>
          <w:r>
            <mc:AlternateContent>
              <mc:Choice Requires="wps">
                <w:drawing>
                  <wp:anchor distT="0" distB="0" distL="114300" distR="114300" simplePos="0" relativeHeight="251657216" behindDoc="0" locked="1" layoutInCell="0" allowOverlap="1">
                    <wp:simplePos x="0" y="0"/>
                    <wp:positionH relativeFrom="margin">
                      <wp:posOffset>-323850</wp:posOffset>
                    </wp:positionH>
                    <wp:positionV relativeFrom="margin">
                      <wp:posOffset>2232025</wp:posOffset>
                    </wp:positionV>
                    <wp:extent cx="5969000" cy="4655820"/>
                    <wp:effectExtent l="0" t="0" r="12700" b="11430"/>
                    <wp:wrapNone/>
                    <wp:docPr id="26"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55820"/>
                            </a:xfrm>
                            <a:prstGeom prst="rect">
                              <a:avLst/>
                            </a:prstGeom>
                            <a:solidFill>
                              <a:srgbClr val="FFFFFF"/>
                            </a:solidFill>
                            <a:ln>
                              <a:noFill/>
                            </a:ln>
                            <a:effectLst/>
                          </wps:spPr>
                          <wps:txbx>
                            <w:txbxContent>
                              <w:p>
                                <w:pPr>
                                  <w:pStyle w:val="27"/>
                                  <w:ind w:firstLine="480"/>
                                </w:pPr>
                              </w:p>
                              <w:p>
                                <w:pPr>
                                  <w:pStyle w:val="27"/>
                                  <w:ind w:firstLine="480"/>
                                </w:pPr>
                              </w:p>
                              <w:p>
                                <w:pPr>
                                  <w:ind w:firstLine="198" w:firstLineChars="45"/>
                                  <w:jc w:val="center"/>
                                  <w:rPr>
                                    <w:rFonts w:ascii="黑体" w:hAnsi="黑体" w:eastAsia="黑体"/>
                                    <w:bCs/>
                                    <w:kern w:val="0"/>
                                    <w:sz w:val="44"/>
                                  </w:rPr>
                                </w:pPr>
                                <w:r>
                                  <w:rPr>
                                    <w:rFonts w:hint="eastAsia" w:ascii="黑体" w:hAnsi="黑体" w:eastAsia="黑体"/>
                                    <w:bCs/>
                                    <w:kern w:val="0"/>
                                    <w:sz w:val="44"/>
                                  </w:rPr>
                                  <w:t>金属金属锂单位产品能源消耗限额</w:t>
                                </w:r>
                              </w:p>
                              <w:p>
                                <w:pPr>
                                  <w:adjustRightInd w:val="0"/>
                                  <w:snapToGrid w:val="0"/>
                                  <w:jc w:val="center"/>
                                  <w:rPr>
                                    <w:rFonts w:ascii="Times New Roman" w:hAnsi="Times New Roman"/>
                                    <w:sz w:val="30"/>
                                  </w:rPr>
                                </w:pPr>
                                <w:r>
                                  <w:rPr>
                                    <w:rFonts w:ascii="Times New Roman" w:hAnsi="Times New Roman"/>
                                    <w:sz w:val="30"/>
                                  </w:rPr>
                                  <w:t>Energy consumption per unit products of lithium</w:t>
                                </w:r>
                              </w:p>
                              <w:p>
                                <w:pPr>
                                  <w:pStyle w:val="30"/>
                                  <w:rPr>
                                    <w:sz w:val="30"/>
                                    <w:szCs w:val="30"/>
                                  </w:rPr>
                                </w:pPr>
                                <w:r>
                                  <w:rPr>
                                    <w:rFonts w:hint="eastAsia"/>
                                    <w:sz w:val="30"/>
                                    <w:szCs w:val="30"/>
                                  </w:rPr>
                                  <w:t>（审定</w:t>
                                </w:r>
                                <w:r>
                                  <w:rPr>
                                    <w:sz w:val="30"/>
                                    <w:szCs w:val="30"/>
                                  </w:rPr>
                                  <w:t>稿</w:t>
                                </w:r>
                                <w:r>
                                  <w:rPr>
                                    <w:rFonts w:hint="eastAsia"/>
                                    <w:sz w:val="30"/>
                                    <w:szCs w:val="30"/>
                                  </w:rPr>
                                  <w:t>）</w:t>
                                </w:r>
                              </w:p>
                              <w:p>
                                <w:pPr>
                                  <w:pStyle w:val="29"/>
                                  <w:ind w:firstLine="480"/>
                                </w:pPr>
                              </w:p>
                              <w:p>
                                <w:pPr>
                                  <w:pStyle w:val="28"/>
                                  <w:ind w:firstLine="480"/>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25.5pt;margin-top:175.75pt;height:366.6pt;width:470pt;mso-position-horizontal-relative:margin;mso-position-vertical-relative:margin;z-index:251657216;mso-width-relative:page;mso-height-relative:page;" fillcolor="#FFFFFF" filled="t" stroked="f" coordsize="21600,21600" o:allowincell="f" o:gfxdata="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RdVpLbAAAADAEAAA8AAAAAAAAAAQAgAAAAIgAAAGRycy9kb3du&#10;cmV2LnhtbFBLAQIUABQAAAAIAIdO4kBAKUdx/AEAAO0DAAAOAAAAAAAAAAEAIAAAACoBAABkcnMv&#10;ZTJvRG9jLnhtbFBLBQYAAAAABgAGAFkBAACYBQAAAAA=&#10;">
                    <v:fill on="t" focussize="0,0"/>
                    <v:stroke on="f"/>
                    <v:imagedata o:title=""/>
                    <o:lock v:ext="edit" aspectratio="f"/>
                    <v:textbox inset="0mm,0mm,0mm,0mm">
                      <w:txbxContent>
                        <w:p>
                          <w:pPr>
                            <w:pStyle w:val="27"/>
                            <w:ind w:firstLine="480"/>
                          </w:pPr>
                        </w:p>
                        <w:p>
                          <w:pPr>
                            <w:pStyle w:val="27"/>
                            <w:ind w:firstLine="480"/>
                          </w:pPr>
                        </w:p>
                        <w:p>
                          <w:pPr>
                            <w:ind w:firstLine="198" w:firstLineChars="45"/>
                            <w:jc w:val="center"/>
                            <w:rPr>
                              <w:rFonts w:ascii="黑体" w:hAnsi="黑体" w:eastAsia="黑体"/>
                              <w:bCs/>
                              <w:kern w:val="0"/>
                              <w:sz w:val="44"/>
                            </w:rPr>
                          </w:pPr>
                          <w:r>
                            <w:rPr>
                              <w:rFonts w:hint="eastAsia" w:ascii="黑体" w:hAnsi="黑体" w:eastAsia="黑体"/>
                              <w:bCs/>
                              <w:kern w:val="0"/>
                              <w:sz w:val="44"/>
                            </w:rPr>
                            <w:t>金属金属锂单位产品能源消耗限额</w:t>
                          </w:r>
                        </w:p>
                        <w:p>
                          <w:pPr>
                            <w:adjustRightInd w:val="0"/>
                            <w:snapToGrid w:val="0"/>
                            <w:jc w:val="center"/>
                            <w:rPr>
                              <w:rFonts w:ascii="Times New Roman" w:hAnsi="Times New Roman"/>
                              <w:sz w:val="30"/>
                            </w:rPr>
                          </w:pPr>
                          <w:r>
                            <w:rPr>
                              <w:rFonts w:ascii="Times New Roman" w:hAnsi="Times New Roman"/>
                              <w:sz w:val="30"/>
                            </w:rPr>
                            <w:t>Energy consumption per unit products of lithium</w:t>
                          </w:r>
                        </w:p>
                        <w:p>
                          <w:pPr>
                            <w:pStyle w:val="30"/>
                            <w:rPr>
                              <w:sz w:val="30"/>
                              <w:szCs w:val="30"/>
                            </w:rPr>
                          </w:pPr>
                          <w:r>
                            <w:rPr>
                              <w:rFonts w:hint="eastAsia"/>
                              <w:sz w:val="30"/>
                              <w:szCs w:val="30"/>
                            </w:rPr>
                            <w:t>（审定</w:t>
                          </w:r>
                          <w:r>
                            <w:rPr>
                              <w:sz w:val="30"/>
                              <w:szCs w:val="30"/>
                            </w:rPr>
                            <w:t>稿</w:t>
                          </w:r>
                          <w:r>
                            <w:rPr>
                              <w:rFonts w:hint="eastAsia"/>
                              <w:sz w:val="30"/>
                              <w:szCs w:val="30"/>
                            </w:rPr>
                            <w:t>）</w:t>
                          </w:r>
                        </w:p>
                        <w:p>
                          <w:pPr>
                            <w:pStyle w:val="29"/>
                            <w:ind w:firstLine="480"/>
                          </w:pPr>
                        </w:p>
                        <w:p>
                          <w:pPr>
                            <w:pStyle w:val="28"/>
                            <w:ind w:firstLine="480"/>
                          </w:pPr>
                        </w:p>
                      </w:txbxContent>
                    </v:textbox>
                    <w10:anchorlock/>
                  </v:shape>
                </w:pict>
              </mc:Fallback>
            </mc:AlternateContent>
          </w:r>
        </w:p>
        <w:p>
          <w:pPr>
            <w:spacing w:line="360" w:lineRule="auto"/>
            <w:ind w:firstLine="560" w:firstLineChars="200"/>
            <w:rPr>
              <w:rFonts w:ascii="Times New Roman" w:hAnsi="Times New Roman"/>
              <w:sz w:val="28"/>
              <w:szCs w:val="28"/>
            </w:rPr>
          </w:pPr>
        </w:p>
        <w:p>
          <w:pPr>
            <w:spacing w:line="360" w:lineRule="auto"/>
            <w:ind w:firstLine="560" w:firstLineChars="200"/>
            <w:rPr>
              <w:rFonts w:ascii="Times New Roman" w:hAnsi="Times New Roman"/>
              <w:sz w:val="28"/>
              <w:szCs w:val="28"/>
            </w:rPr>
          </w:pPr>
        </w:p>
        <w:p>
          <w:pPr>
            <w:spacing w:line="360" w:lineRule="auto"/>
            <w:ind w:firstLine="560" w:firstLineChars="200"/>
            <w:rPr>
              <w:rFonts w:ascii="Times New Roman" w:hAnsi="Times New Roman"/>
              <w:sz w:val="28"/>
              <w:szCs w:val="28"/>
            </w:rPr>
          </w:pPr>
        </w:p>
        <w:p>
          <w:pPr>
            <w:spacing w:line="360" w:lineRule="auto"/>
            <w:ind w:firstLine="560" w:firstLineChars="200"/>
            <w:rPr>
              <w:rFonts w:ascii="Times New Roman" w:hAnsi="Times New Roman"/>
              <w:sz w:val="28"/>
              <w:szCs w:val="28"/>
            </w:rPr>
          </w:pPr>
        </w:p>
        <w:p>
          <w:pPr>
            <w:spacing w:line="360" w:lineRule="auto"/>
            <w:ind w:firstLine="560" w:firstLineChars="200"/>
            <w:rPr>
              <w:rFonts w:ascii="Times New Roman" w:hAnsi="Times New Roman"/>
              <w:sz w:val="28"/>
              <w:szCs w:val="28"/>
            </w:rPr>
          </w:pPr>
        </w:p>
        <w:p>
          <w:pPr>
            <w:spacing w:line="360" w:lineRule="auto"/>
            <w:ind w:firstLine="560" w:firstLineChars="200"/>
            <w:rPr>
              <w:rFonts w:ascii="Times New Roman" w:hAnsi="Times New Roman"/>
              <w:sz w:val="28"/>
              <w:szCs w:val="28"/>
            </w:rPr>
          </w:pPr>
        </w:p>
        <w:p>
          <w:pPr>
            <w:spacing w:line="360" w:lineRule="auto"/>
            <w:ind w:firstLine="560" w:firstLineChars="200"/>
            <w:rPr>
              <w:rFonts w:ascii="Times New Roman" w:hAnsi="Times New Roman"/>
              <w:sz w:val="28"/>
              <w:szCs w:val="28"/>
            </w:rPr>
          </w:pPr>
        </w:p>
        <w:p>
          <w:pPr>
            <w:spacing w:line="360" w:lineRule="auto"/>
            <w:ind w:firstLine="560" w:firstLineChars="200"/>
            <w:rPr>
              <w:rFonts w:ascii="Times New Roman" w:hAnsi="Times New Roman"/>
              <w:sz w:val="28"/>
              <w:szCs w:val="28"/>
            </w:rPr>
          </w:pPr>
        </w:p>
        <w:p>
          <w:pPr>
            <w:spacing w:line="360" w:lineRule="auto"/>
            <w:ind w:firstLine="560" w:firstLineChars="200"/>
            <w:rPr>
              <w:rFonts w:ascii="Times New Roman" w:hAnsi="Times New Roman"/>
              <w:sz w:val="28"/>
              <w:szCs w:val="28"/>
            </w:rPr>
          </w:pPr>
        </w:p>
        <w:p>
          <w:pPr>
            <w:spacing w:line="360" w:lineRule="auto"/>
            <w:ind w:firstLine="560" w:firstLineChars="200"/>
            <w:rPr>
              <w:rFonts w:ascii="Times New Roman" w:hAnsi="Times New Roman"/>
              <w:sz w:val="28"/>
              <w:szCs w:val="28"/>
            </w:rPr>
          </w:pPr>
        </w:p>
        <w:p>
          <w:pPr>
            <w:spacing w:line="360" w:lineRule="auto"/>
            <w:ind w:firstLine="420" w:firstLineChars="200"/>
            <w:rPr>
              <w:rFonts w:ascii="Times New Roman" w:hAnsi="Times New Roman"/>
              <w:sz w:val="28"/>
              <w:szCs w:val="28"/>
            </w:rPr>
          </w:pPr>
          <w:r>
            <mc:AlternateContent>
              <mc:Choice Requires="wps">
                <w:drawing>
                  <wp:anchor distT="0" distB="0" distL="114300" distR="114300" simplePos="0" relativeHeight="251658240" behindDoc="0" locked="1" layoutInCell="1" allowOverlap="1">
                    <wp:simplePos x="0" y="0"/>
                    <wp:positionH relativeFrom="margin">
                      <wp:posOffset>3836035</wp:posOffset>
                    </wp:positionH>
                    <wp:positionV relativeFrom="margin">
                      <wp:posOffset>7323455</wp:posOffset>
                    </wp:positionV>
                    <wp:extent cx="2019300" cy="312420"/>
                    <wp:effectExtent l="0" t="0" r="0" b="11430"/>
                    <wp:wrapNone/>
                    <wp:docPr id="25"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32"/>
                                  <w:ind w:firstLine="480"/>
                                </w:pPr>
                                <w:r>
                                  <w:t>2020-xx-xx</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02.05pt;margin-top:576.65pt;height:24.6pt;width:159pt;mso-position-horizontal-relative:margin;mso-position-vertical-relative:margin;z-index:251658240;mso-width-relative:page;mso-height-relative:page;" fillcolor="#FFFFFF" filled="t" stroked="f" coordsize="21600,21600" o:gfxdata="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D8N7dkAAAANAQAADwAAAAAAAAABACAAAAAiAAAAZHJzL2Rvd25yZXYu&#10;eG1sUEsBAhQAFAAAAAgAh07iQM7Wmlz6AQAA7AMAAA4AAAAAAAAAAQAgAAAAKAEAAGRycy9lMm9E&#10;b2MueG1sUEsFBgAAAAAGAAYAWQEAAJQFAAAAAA==&#10;">
                    <v:fill on="t" focussize="0,0"/>
                    <v:stroke on="f"/>
                    <v:imagedata o:title=""/>
                    <o:lock v:ext="edit" aspectratio="f"/>
                    <v:textbox inset="0mm,0mm,0mm,0mm">
                      <w:txbxContent>
                        <w:p>
                          <w:pPr>
                            <w:pStyle w:val="32"/>
                            <w:ind w:firstLine="480"/>
                          </w:pPr>
                          <w:r>
                            <w:t>2020-xx-xx</w:t>
                          </w:r>
                          <w:r>
                            <w:rPr>
                              <w:rFonts w:hint="eastAsia"/>
                            </w:rPr>
                            <w:t>实施</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-278765</wp:posOffset>
                    </wp:positionH>
                    <wp:positionV relativeFrom="margin">
                      <wp:posOffset>7350125</wp:posOffset>
                    </wp:positionV>
                    <wp:extent cx="2019300" cy="312420"/>
                    <wp:effectExtent l="0" t="0" r="0" b="11430"/>
                    <wp:wrapNone/>
                    <wp:docPr id="24"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31"/>
                                  <w:ind w:firstLine="480"/>
                                </w:pPr>
                                <w:r>
                                  <w:t>2020-xx-xx</w:t>
                                </w: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21.95pt;margin-top:578.75pt;height:24.6pt;width:159pt;mso-position-horizontal-relative:margin;mso-position-vertical-relative:margin;z-index:251659264;mso-width-relative:page;mso-height-relative:page;" fillcolor="#FFFFFF" filled="t" stroked="f" coordsize="21600,21600" o:gfxdata="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punHdwAAAANAQAADwAAAAAAAAABACAAAAAiAAAAZHJzL2Rvd25y&#10;ZXYueG1sUEsBAhQAFAAAAAgAh07iQGfysfz6AQAA7AMAAA4AAAAAAAAAAQAgAAAAKwEAAGRycy9l&#10;Mm9Eb2MueG1sUEsFBgAAAAAGAAYAWQEAAJcFAAAAAA==&#10;">
                    <v:fill on="t" focussize="0,0"/>
                    <v:stroke on="f"/>
                    <v:imagedata o:title=""/>
                    <o:lock v:ext="edit" aspectratio="f"/>
                    <v:textbox inset="0mm,0mm,0mm,0mm">
                      <w:txbxContent>
                        <w:p>
                          <w:pPr>
                            <w:pStyle w:val="31"/>
                            <w:ind w:firstLine="480"/>
                          </w:pPr>
                          <w:r>
                            <w:t>2020-xx-xx</w:t>
                          </w:r>
                          <w:r>
                            <w:rPr>
                              <w:rFonts w:hint="eastAsia"/>
                            </w:rPr>
                            <w:t>发布</w:t>
                          </w:r>
                        </w:p>
                      </w:txbxContent>
                    </v:textbox>
                    <w10:anchorlock/>
                  </v:shape>
                </w:pict>
              </mc:Fallback>
            </mc:AlternateContent>
          </w:r>
        </w:p>
        <w:p>
          <w:pPr>
            <w:spacing w:line="360" w:lineRule="auto"/>
            <w:ind w:firstLine="420" w:firstLineChars="200"/>
            <w:rPr>
              <w:rFonts w:ascii="Times New Roman" w:hAnsi="Times New Roman"/>
              <w:sz w:val="28"/>
              <w:szCs w:val="28"/>
            </w:rPr>
          </w:pPr>
          <w:r>
            <mc:AlternateContent>
              <mc:Choice Requires="wps">
                <w:drawing>
                  <wp:anchor distT="0" distB="0" distL="114300" distR="114300" simplePos="0" relativeHeight="251663360" behindDoc="0" locked="0" layoutInCell="1" allowOverlap="1">
                    <wp:simplePos x="0" y="0"/>
                    <wp:positionH relativeFrom="column">
                      <wp:posOffset>-323850</wp:posOffset>
                    </wp:positionH>
                    <wp:positionV relativeFrom="paragraph">
                      <wp:posOffset>320040</wp:posOffset>
                    </wp:positionV>
                    <wp:extent cx="6200775" cy="0"/>
                    <wp:effectExtent l="0" t="0" r="0" b="0"/>
                    <wp:wrapNone/>
                    <wp:docPr id="23" name="AutoShape 15"/>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a:effectLst/>
                          </wps:spPr>
                          <wps:bodyPr/>
                        </wps:wsp>
                      </a:graphicData>
                    </a:graphic>
                  </wp:anchor>
                </w:drawing>
              </mc:Choice>
              <mc:Fallback>
                <w:pict>
                  <v:shape id="AutoShape 15" o:spid="_x0000_s1026" o:spt="32" type="#_x0000_t32" style="position:absolute;left:0pt;margin-left:-25.5pt;margin-top:25.2pt;height:0pt;width:488.25pt;z-index:251663360;mso-width-relative:page;mso-height-relative:page;" filled="f" stroked="t" coordsize="21600,21600" o:gfxdata="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MCLBS1gAAAAkBAAAPAAAAAAAAAAEAIAAAACIAAABkcnMvZG93bnJldi54bWxQ&#10;SwECFAAUAAAACACHTuJApjnDQ8ABAAB0AwAADgAAAAAAAAABACAAAAAlAQAAZHJzL2Uyb0RvYy54&#10;bWxQSwUGAAAAAAYABgBZAQAAV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-278765</wp:posOffset>
                    </wp:positionH>
                    <wp:positionV relativeFrom="paragraph">
                      <wp:posOffset>217805</wp:posOffset>
                    </wp:positionV>
                    <wp:extent cx="6121400" cy="0"/>
                    <wp:effectExtent l="0" t="0" r="0" b="0"/>
                    <wp:wrapNone/>
                    <wp:docPr id="22" name="Line 1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id="Line 12" o:spid="_x0000_s1026" o:spt="20" style="position:absolute;left:0pt;margin-left:-21.95pt;margin-top:17.15pt;height:0pt;width:482pt;z-index:251660288;mso-width-relative:page;mso-height-relative:page;" filled="f" stroked="t" coordsize="21600,21600" o:gfxdata="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4&#10;nkdg2AAAAAkBAAAPAAAAAAAAAAEAIAAAACIAAABkcnMvZG93bnJldi54bWxQSwECFAAUAAAACACH&#10;TuJAeQkeNbIBAABiAwAADgAAAAAAAAABACAAAAAnAQAAZHJzL2Uyb0RvYy54bWxQSwUGAAAAAAYA&#10;BgBZAQAASwUAAAAA&#10;">
                    <v:fill on="f" focussize="0,0"/>
                    <v:stroke weight="1pt" color="#FFFFFF" joinstyle="round"/>
                    <v:imagedata o:title=""/>
                    <o:lock v:ext="edit" aspectratio="f"/>
                  </v:line>
                </w:pict>
              </mc:Fallback>
            </mc:AlternateContent>
          </w:r>
        </w:p>
        <w:p>
          <w:pPr>
            <w:spacing w:line="360" w:lineRule="auto"/>
            <w:ind w:firstLine="420" w:firstLineChars="200"/>
            <w:rPr>
              <w:rFonts w:ascii="Times New Roman" w:hAnsi="Times New Roman"/>
              <w:sz w:val="24"/>
            </w:rPr>
          </w:pPr>
          <w:r>
            <mc:AlternateContent>
              <mc:Choice Requires="wps">
                <w:drawing>
                  <wp:anchor distT="0" distB="0" distL="114300" distR="114300" simplePos="0" relativeHeight="251664384" behindDoc="0" locked="1" layoutInCell="1" allowOverlap="1">
                    <wp:simplePos x="0" y="0"/>
                    <wp:positionH relativeFrom="margin">
                      <wp:posOffset>-264795</wp:posOffset>
                    </wp:positionH>
                    <wp:positionV relativeFrom="margin">
                      <wp:posOffset>8100060</wp:posOffset>
                    </wp:positionV>
                    <wp:extent cx="6120130" cy="786130"/>
                    <wp:effectExtent l="0" t="0" r="13970" b="13970"/>
                    <wp:wrapNone/>
                    <wp:docPr id="21"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786130"/>
                            </a:xfrm>
                            <a:prstGeom prst="rect">
                              <a:avLst/>
                            </a:prstGeom>
                            <a:solidFill>
                              <a:srgbClr val="FFFFFF"/>
                            </a:solidFill>
                            <a:ln>
                              <a:noFill/>
                            </a:ln>
                            <a:effectLst/>
                          </wps:spPr>
                          <wps:txbx>
                            <w:txbxContent>
                              <w:p>
                                <w:pPr>
                                  <w:pStyle w:val="33"/>
                                </w:pPr>
                                <w:r>
                                  <w:rPr>
                                    <w:rFonts w:hint="eastAsia"/>
                                  </w:rPr>
                                  <w:t>中华人民共和国工业和信息化部</w:t>
                                </w:r>
                                <w:r>
                                  <w:rPr>
                                    <w:rStyle w:val="36"/>
                                    <w:rFonts w:hint="eastAsia"/>
                                  </w:rPr>
                                  <w:t xml:space="preserve"> 发布</w:t>
                                </w:r>
                              </w:p>
                              <w:p>
                                <w:pPr>
                                  <w:pStyle w:val="33"/>
                                  <w:rPr>
                                    <w:sz w:val="32"/>
                                    <w:szCs w:val="32"/>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20.85pt;margin-top:637.8pt;height:61.9pt;width:481.9pt;mso-position-horizontal-relative:margin;mso-position-vertical-relative:margin;z-index:251664384;mso-width-relative:page;mso-height-relative:page;" fillcolor="#FFFFFF" filled="t" stroked="f" coordsize="21600,21600" o:gfxdata="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Obo8x3AAAAA0BAAAPAAAAAAAAAAEAIAAAACIAAABkcnMvZG93bnJldi54&#10;bWxQSwECFAAUAAAACACHTuJAzAhLDvYBAADsAwAADgAAAAAAAAABACAAAAArAQAAZHJzL2Uyb0Rv&#10;Yy54bWxQSwUGAAAAAAYABgBZAQAAkwUAAAAA&#10;">
                    <v:fill on="t" focussize="0,0"/>
                    <v:stroke on="f"/>
                    <v:imagedata o:title=""/>
                    <o:lock v:ext="edit" aspectratio="f"/>
                    <v:textbox inset="0mm,0mm,0mm,0mm">
                      <w:txbxContent>
                        <w:p>
                          <w:pPr>
                            <w:pStyle w:val="33"/>
                          </w:pPr>
                          <w:r>
                            <w:rPr>
                              <w:rFonts w:hint="eastAsia"/>
                            </w:rPr>
                            <w:t>中华人民共和国工业和信息化部</w:t>
                          </w:r>
                          <w:r>
                            <w:rPr>
                              <w:rStyle w:val="36"/>
                              <w:rFonts w:hint="eastAsia"/>
                            </w:rPr>
                            <w:t xml:space="preserve"> 发布</w:t>
                          </w:r>
                        </w:p>
                        <w:p>
                          <w:pPr>
                            <w:pStyle w:val="33"/>
                            <w:rPr>
                              <w:sz w:val="32"/>
                              <w:szCs w:val="32"/>
                            </w:rPr>
                          </w:pPr>
                        </w:p>
                      </w:txbxContent>
                    </v:textbox>
                    <w10:anchorlock/>
                  </v:shape>
                </w:pict>
              </mc:Fallback>
            </mc:AlternateContent>
          </w:r>
          <w:r>
            <w:rPr>
              <w:rFonts w:ascii="Times New Roman" w:hAnsi="Times New Roman"/>
              <w:sz w:val="24"/>
            </w:rPr>
            <w:br w:type="page"/>
          </w:r>
        </w:p>
        <w:p>
          <w:pPr>
            <w:spacing w:line="360" w:lineRule="auto"/>
            <w:ind w:firstLine="480" w:firstLineChars="200"/>
            <w:rPr>
              <w:rFonts w:ascii="Times New Roman" w:hAnsi="Times New Roman"/>
              <w:sz w:val="24"/>
            </w:rPr>
          </w:pPr>
        </w:p>
        <w:p>
          <w:pPr>
            <w:keepNext/>
            <w:keepLines/>
            <w:adjustRightInd w:val="0"/>
            <w:snapToGrid w:val="0"/>
            <w:spacing w:before="156" w:beforeLines="50" w:after="156" w:afterLines="50" w:line="415" w:lineRule="auto"/>
            <w:ind w:left="360"/>
            <w:jc w:val="center"/>
            <w:outlineLvl w:val="1"/>
            <w:rPr>
              <w:rFonts w:ascii="Times New Roman" w:hAnsi="Times New Roman" w:eastAsia="黑体"/>
              <w:b/>
              <w:bCs/>
              <w:sz w:val="32"/>
              <w:szCs w:val="36"/>
            </w:rPr>
          </w:pPr>
          <w:bookmarkStart w:id="0" w:name="_Toc509405734"/>
          <w:r>
            <w:rPr>
              <w:rFonts w:ascii="Times New Roman" w:hAnsi="Times New Roman" w:eastAsia="黑体"/>
              <w:b/>
              <w:bCs/>
              <w:sz w:val="32"/>
              <w:szCs w:val="36"/>
            </w:rPr>
            <w:t>目</w:t>
          </w:r>
          <w:r>
            <w:rPr>
              <w:rFonts w:hint="eastAsia" w:ascii="Times New Roman" w:hAnsi="Times New Roman" w:eastAsia="黑体"/>
              <w:b/>
              <w:bCs/>
              <w:sz w:val="32"/>
              <w:szCs w:val="36"/>
            </w:rPr>
            <w:t xml:space="preserve"> </w:t>
          </w:r>
          <w:r>
            <w:rPr>
              <w:rFonts w:ascii="Times New Roman" w:hAnsi="Times New Roman" w:eastAsia="黑体"/>
              <w:b/>
              <w:bCs/>
              <w:sz w:val="32"/>
              <w:szCs w:val="36"/>
            </w:rPr>
            <w:t xml:space="preserve">   录</w:t>
          </w:r>
          <w:bookmarkEnd w:id="0"/>
        </w:p>
        <w:p>
          <w:pPr>
            <w:tabs>
              <w:tab w:val="right" w:leader="dot" w:pos="8296"/>
            </w:tabs>
            <w:spacing w:line="360" w:lineRule="auto"/>
            <w:ind w:left="420" w:leftChars="200" w:firstLine="480" w:firstLineChars="200"/>
            <w:rPr>
              <w:rFonts w:ascii="宋体" w:hAnsi="宋体"/>
              <w:szCs w:val="21"/>
            </w:rPr>
          </w:pPr>
          <w:r>
            <w:rPr>
              <w:rFonts w:ascii="Times New Roman" w:hAnsi="Times New Roman" w:eastAsia="黑体"/>
              <w:sz w:val="24"/>
            </w:rPr>
            <w:fldChar w:fldCharType="begin"/>
          </w:r>
          <w:r>
            <w:rPr>
              <w:rFonts w:ascii="Times New Roman" w:hAnsi="Times New Roman" w:eastAsia="黑体"/>
              <w:sz w:val="24"/>
            </w:rPr>
            <w:instrText xml:space="preserve"> TOC \o "1-3" \h \z \u </w:instrText>
          </w:r>
          <w:r>
            <w:rPr>
              <w:rFonts w:ascii="Times New Roman" w:hAnsi="Times New Roman" w:eastAsia="黑体"/>
              <w:sz w:val="24"/>
            </w:rPr>
            <w:fldChar w:fldCharType="separate"/>
          </w:r>
        </w:p>
        <w:p>
          <w:pPr>
            <w:tabs>
              <w:tab w:val="right" w:leader="dot" w:pos="8296"/>
            </w:tabs>
            <w:spacing w:line="360" w:lineRule="auto"/>
            <w:ind w:left="420" w:leftChars="200" w:firstLine="420" w:firstLineChars="200"/>
            <w:rPr>
              <w:rFonts w:ascii="宋体" w:hAnsi="宋体"/>
              <w:szCs w:val="21"/>
            </w:rPr>
          </w:pPr>
          <w:r>
            <w:fldChar w:fldCharType="begin"/>
          </w:r>
          <w:r>
            <w:instrText xml:space="preserve"> HYPERLINK \l "_Toc509405735" </w:instrText>
          </w:r>
          <w:r>
            <w:fldChar w:fldCharType="separate"/>
          </w:r>
          <w:r>
            <w:rPr>
              <w:rFonts w:ascii="宋体" w:hAnsi="宋体"/>
              <w:color w:val="0000FF"/>
              <w:szCs w:val="21"/>
              <w:u w:val="single"/>
            </w:rPr>
            <w:t>前    言</w:t>
          </w:r>
          <w:r>
            <w:rPr>
              <w:rFonts w:ascii="宋体" w:hAnsi="宋体"/>
              <w:szCs w:val="21"/>
            </w:rPr>
            <w:tab/>
          </w:r>
          <w:r>
            <w:rPr>
              <w:rFonts w:ascii="宋体" w:hAnsi="宋体"/>
              <w:szCs w:val="21"/>
            </w:rPr>
            <w:t>1</w:t>
          </w:r>
          <w:r>
            <w:rPr>
              <w:rFonts w:ascii="宋体" w:hAnsi="宋体"/>
              <w:szCs w:val="21"/>
            </w:rPr>
            <w:fldChar w:fldCharType="end"/>
          </w:r>
        </w:p>
        <w:p>
          <w:pPr>
            <w:tabs>
              <w:tab w:val="left" w:pos="1236"/>
              <w:tab w:val="right" w:leader="dot" w:pos="8296"/>
            </w:tabs>
            <w:spacing w:line="360" w:lineRule="auto"/>
            <w:ind w:left="420" w:leftChars="200" w:firstLine="420" w:firstLineChars="200"/>
            <w:rPr>
              <w:rFonts w:ascii="宋体" w:hAnsi="宋体"/>
              <w:szCs w:val="21"/>
            </w:rPr>
          </w:pPr>
          <w:r>
            <w:fldChar w:fldCharType="begin"/>
          </w:r>
          <w:r>
            <w:instrText xml:space="preserve"> HYPERLINK \l "_Toc509405736" </w:instrText>
          </w:r>
          <w:r>
            <w:fldChar w:fldCharType="separate"/>
          </w:r>
          <w:r>
            <w:rPr>
              <w:rFonts w:ascii="宋体" w:hAnsi="宋体"/>
              <w:color w:val="0000FF"/>
              <w:szCs w:val="21"/>
              <w:u w:val="single"/>
            </w:rPr>
            <w:t>1.</w:t>
          </w:r>
          <w:r>
            <w:rPr>
              <w:rFonts w:ascii="宋体" w:hAnsi="宋体"/>
              <w:szCs w:val="21"/>
            </w:rPr>
            <w:tab/>
          </w:r>
          <w:r>
            <w:rPr>
              <w:rFonts w:ascii="宋体" w:hAnsi="宋体"/>
              <w:color w:val="0000FF"/>
              <w:szCs w:val="21"/>
              <w:u w:val="single"/>
            </w:rPr>
            <w:t>范围</w:t>
          </w:r>
          <w:r>
            <w:rPr>
              <w:rFonts w:ascii="宋体" w:hAnsi="宋体"/>
              <w:szCs w:val="21"/>
            </w:rPr>
            <w:tab/>
          </w:r>
          <w:r>
            <w:rPr>
              <w:rFonts w:ascii="宋体" w:hAnsi="宋体"/>
              <w:szCs w:val="21"/>
            </w:rPr>
            <w:t>2</w:t>
          </w:r>
          <w:r>
            <w:rPr>
              <w:rFonts w:ascii="宋体" w:hAnsi="宋体"/>
              <w:szCs w:val="21"/>
            </w:rPr>
            <w:fldChar w:fldCharType="end"/>
          </w:r>
        </w:p>
        <w:p>
          <w:pPr>
            <w:tabs>
              <w:tab w:val="right" w:leader="dot" w:pos="8296"/>
            </w:tabs>
            <w:spacing w:line="360" w:lineRule="auto"/>
            <w:ind w:left="420" w:leftChars="200" w:firstLine="420" w:firstLineChars="200"/>
            <w:rPr>
              <w:rFonts w:ascii="宋体" w:hAnsi="宋体"/>
              <w:szCs w:val="21"/>
            </w:rPr>
          </w:pPr>
          <w:r>
            <w:fldChar w:fldCharType="begin"/>
          </w:r>
          <w:r>
            <w:instrText xml:space="preserve"> HYPERLINK \l "_Toc509405737" </w:instrText>
          </w:r>
          <w:r>
            <w:fldChar w:fldCharType="separate"/>
          </w:r>
          <w:r>
            <w:rPr>
              <w:rFonts w:ascii="宋体" w:hAnsi="宋体"/>
              <w:color w:val="0000FF"/>
              <w:szCs w:val="21"/>
              <w:u w:val="single"/>
            </w:rPr>
            <w:t>2. 规范性引用文件</w:t>
          </w:r>
          <w:r>
            <w:rPr>
              <w:rFonts w:ascii="宋体" w:hAnsi="宋体"/>
              <w:szCs w:val="21"/>
            </w:rPr>
            <w:tab/>
          </w:r>
          <w:r>
            <w:rPr>
              <w:rFonts w:ascii="宋体" w:hAnsi="宋体"/>
              <w:szCs w:val="21"/>
            </w:rPr>
            <w:t>2</w:t>
          </w:r>
          <w:r>
            <w:rPr>
              <w:rFonts w:ascii="宋体" w:hAnsi="宋体"/>
              <w:szCs w:val="21"/>
            </w:rPr>
            <w:fldChar w:fldCharType="end"/>
          </w:r>
        </w:p>
        <w:p>
          <w:pPr>
            <w:tabs>
              <w:tab w:val="right" w:leader="dot" w:pos="8296"/>
            </w:tabs>
            <w:spacing w:line="360" w:lineRule="auto"/>
            <w:ind w:left="420" w:leftChars="200" w:firstLine="420" w:firstLineChars="200"/>
            <w:rPr>
              <w:rFonts w:ascii="宋体" w:hAnsi="宋体"/>
              <w:szCs w:val="21"/>
            </w:rPr>
          </w:pPr>
          <w:r>
            <w:fldChar w:fldCharType="begin"/>
          </w:r>
          <w:r>
            <w:instrText xml:space="preserve"> HYPERLINK \l "_Toc509405738" </w:instrText>
          </w:r>
          <w:r>
            <w:fldChar w:fldCharType="separate"/>
          </w:r>
          <w:r>
            <w:rPr>
              <w:rFonts w:ascii="宋体" w:hAnsi="宋体"/>
              <w:color w:val="0000FF"/>
              <w:szCs w:val="21"/>
              <w:u w:val="single"/>
            </w:rPr>
            <w:t>3. 术语和定义</w:t>
          </w:r>
          <w:r>
            <w:rPr>
              <w:rFonts w:ascii="宋体" w:hAnsi="宋体"/>
              <w:szCs w:val="21"/>
            </w:rPr>
            <w:tab/>
          </w:r>
          <w:r>
            <w:rPr>
              <w:rFonts w:ascii="宋体" w:hAnsi="宋体"/>
              <w:szCs w:val="21"/>
            </w:rPr>
            <w:t>2</w:t>
          </w:r>
          <w:r>
            <w:rPr>
              <w:rFonts w:ascii="宋体" w:hAnsi="宋体"/>
              <w:szCs w:val="21"/>
            </w:rPr>
            <w:fldChar w:fldCharType="end"/>
          </w:r>
        </w:p>
        <w:p>
          <w:pPr>
            <w:tabs>
              <w:tab w:val="right" w:leader="dot" w:pos="8296"/>
            </w:tabs>
            <w:spacing w:line="360" w:lineRule="auto"/>
            <w:ind w:left="420" w:leftChars="200" w:firstLine="420" w:firstLineChars="200"/>
            <w:rPr>
              <w:rFonts w:ascii="宋体" w:hAnsi="宋体"/>
              <w:szCs w:val="21"/>
            </w:rPr>
          </w:pPr>
          <w:r>
            <w:fldChar w:fldCharType="begin"/>
          </w:r>
          <w:r>
            <w:instrText xml:space="preserve"> HYPERLINK \l "_Toc509405746" </w:instrText>
          </w:r>
          <w:r>
            <w:fldChar w:fldCharType="separate"/>
          </w:r>
          <w:r>
            <w:rPr>
              <w:rFonts w:ascii="宋体" w:hAnsi="宋体"/>
              <w:color w:val="0000FF"/>
              <w:szCs w:val="21"/>
              <w:u w:val="single"/>
            </w:rPr>
            <w:t>4. 要求</w:t>
          </w:r>
          <w:r>
            <w:rPr>
              <w:rFonts w:ascii="宋体" w:hAnsi="宋体"/>
              <w:szCs w:val="21"/>
            </w:rPr>
            <w:tab/>
          </w:r>
          <w:r>
            <w:rPr>
              <w:rFonts w:ascii="宋体" w:hAnsi="宋体"/>
              <w:szCs w:val="21"/>
            </w:rPr>
            <w:t>3</w:t>
          </w:r>
          <w:r>
            <w:rPr>
              <w:rFonts w:ascii="宋体" w:hAnsi="宋体"/>
              <w:szCs w:val="21"/>
            </w:rPr>
            <w:fldChar w:fldCharType="end"/>
          </w:r>
        </w:p>
        <w:p>
          <w:pPr>
            <w:tabs>
              <w:tab w:val="right" w:leader="dot" w:pos="8296"/>
            </w:tabs>
            <w:spacing w:line="360" w:lineRule="auto"/>
            <w:ind w:left="420" w:leftChars="200" w:firstLine="420" w:firstLineChars="200"/>
            <w:rPr>
              <w:rFonts w:ascii="宋体" w:hAnsi="宋体"/>
              <w:szCs w:val="21"/>
            </w:rPr>
          </w:pPr>
          <w:r>
            <w:fldChar w:fldCharType="begin"/>
          </w:r>
          <w:r>
            <w:instrText xml:space="preserve"> HYPERLINK \l "_Toc509405750" </w:instrText>
          </w:r>
          <w:r>
            <w:fldChar w:fldCharType="separate"/>
          </w:r>
          <w:r>
            <w:rPr>
              <w:rFonts w:ascii="宋体" w:hAnsi="宋体"/>
              <w:color w:val="0000FF"/>
              <w:szCs w:val="21"/>
              <w:u w:val="single"/>
            </w:rPr>
            <w:t xml:space="preserve">5. </w:t>
          </w:r>
          <w:r>
            <w:rPr>
              <w:rFonts w:hint="eastAsia" w:ascii="宋体" w:hAnsi="宋体"/>
              <w:color w:val="0000FF"/>
              <w:szCs w:val="21"/>
              <w:u w:val="single"/>
            </w:rPr>
            <w:t>统计范围、计算范围及计算方法</w:t>
          </w:r>
          <w:r>
            <w:rPr>
              <w:rFonts w:ascii="宋体" w:hAnsi="宋体"/>
              <w:szCs w:val="21"/>
            </w:rPr>
            <w:tab/>
          </w:r>
          <w:r>
            <w:rPr>
              <w:rFonts w:ascii="宋体" w:hAnsi="宋体"/>
              <w:szCs w:val="21"/>
            </w:rPr>
            <w:t>3</w:t>
          </w:r>
          <w:r>
            <w:rPr>
              <w:rFonts w:ascii="宋体" w:hAnsi="宋体"/>
              <w:szCs w:val="21"/>
            </w:rPr>
            <w:fldChar w:fldCharType="end"/>
          </w:r>
        </w:p>
        <w:p>
          <w:pPr>
            <w:tabs>
              <w:tab w:val="right" w:leader="dot" w:pos="8296"/>
            </w:tabs>
            <w:spacing w:line="360" w:lineRule="auto"/>
            <w:ind w:left="420" w:leftChars="200" w:firstLine="420" w:firstLineChars="200"/>
            <w:rPr>
              <w:rFonts w:ascii="宋体" w:hAnsi="宋体"/>
              <w:szCs w:val="21"/>
            </w:rPr>
          </w:pPr>
          <w:r>
            <w:fldChar w:fldCharType="begin"/>
          </w:r>
          <w:r>
            <w:instrText xml:space="preserve"> HYPERLINK \l "_Toc509405753" </w:instrText>
          </w:r>
          <w:r>
            <w:fldChar w:fldCharType="separate"/>
          </w:r>
          <w:r>
            <w:rPr>
              <w:rFonts w:ascii="宋体" w:hAnsi="宋体"/>
              <w:color w:val="0000FF"/>
              <w:szCs w:val="21"/>
              <w:u w:val="single"/>
            </w:rPr>
            <w:t xml:space="preserve">6. </w:t>
          </w:r>
          <w:r>
            <w:rPr>
              <w:rFonts w:hint="eastAsia" w:ascii="宋体" w:hAnsi="宋体"/>
              <w:color w:val="0000FF"/>
              <w:szCs w:val="21"/>
              <w:u w:val="single"/>
            </w:rPr>
            <w:t>节能管理与措施</w:t>
          </w:r>
          <w:r>
            <w:rPr>
              <w:rFonts w:ascii="宋体" w:hAnsi="宋体"/>
              <w:szCs w:val="21"/>
            </w:rPr>
            <w:tab/>
          </w:r>
          <w:r>
            <w:rPr>
              <w:rFonts w:ascii="宋体" w:hAnsi="宋体"/>
              <w:szCs w:val="21"/>
            </w:rPr>
            <w:t>9</w:t>
          </w:r>
          <w:r>
            <w:rPr>
              <w:rFonts w:ascii="宋体" w:hAnsi="宋体"/>
              <w:szCs w:val="21"/>
            </w:rPr>
            <w:fldChar w:fldCharType="end"/>
          </w:r>
        </w:p>
        <w:p>
          <w:pPr>
            <w:tabs>
              <w:tab w:val="right" w:leader="dot" w:pos="8296"/>
            </w:tabs>
            <w:spacing w:line="360" w:lineRule="auto"/>
            <w:ind w:firstLine="840" w:firstLineChars="400"/>
            <w:rPr>
              <w:rFonts w:ascii="宋体" w:hAnsi="宋体"/>
              <w:szCs w:val="21"/>
            </w:rPr>
          </w:pPr>
          <w:r>
            <w:fldChar w:fldCharType="begin"/>
          </w:r>
          <w:r>
            <w:instrText xml:space="preserve"> HYPERLINK \l "_Toc509405754" </w:instrText>
          </w:r>
          <w:r>
            <w:fldChar w:fldCharType="separate"/>
          </w:r>
          <w:r>
            <w:rPr>
              <w:rFonts w:ascii="宋体" w:hAnsi="宋体"/>
              <w:color w:val="0000FF"/>
              <w:szCs w:val="21"/>
              <w:u w:val="single"/>
            </w:rPr>
            <w:t>附录A</w:t>
          </w:r>
          <w:r>
            <w:rPr>
              <w:rFonts w:ascii="宋体" w:hAnsi="宋体"/>
              <w:szCs w:val="21"/>
            </w:rPr>
            <w:tab/>
          </w:r>
          <w:r>
            <w:rPr>
              <w:rFonts w:ascii="宋体" w:hAnsi="宋体"/>
              <w:szCs w:val="21"/>
            </w:rPr>
            <w:t>10</w:t>
          </w:r>
          <w:r>
            <w:rPr>
              <w:rFonts w:ascii="宋体" w:hAnsi="宋体"/>
              <w:szCs w:val="21"/>
            </w:rPr>
            <w:fldChar w:fldCharType="end"/>
          </w:r>
        </w:p>
        <w:p>
          <w:pPr>
            <w:tabs>
              <w:tab w:val="right" w:leader="dot" w:pos="8296"/>
            </w:tabs>
            <w:spacing w:line="360" w:lineRule="auto"/>
            <w:ind w:firstLine="840" w:firstLineChars="400"/>
            <w:rPr>
              <w:rFonts w:ascii="宋体" w:hAnsi="宋体"/>
              <w:szCs w:val="21"/>
            </w:rPr>
          </w:pPr>
          <w:r>
            <w:fldChar w:fldCharType="begin"/>
          </w:r>
          <w:r>
            <w:instrText xml:space="preserve"> HYPERLINK \l "_Toc509405772" </w:instrText>
          </w:r>
          <w:r>
            <w:fldChar w:fldCharType="separate"/>
          </w:r>
          <w:r>
            <w:rPr>
              <w:rFonts w:ascii="宋体" w:hAnsi="宋体"/>
              <w:color w:val="0000FF"/>
              <w:szCs w:val="21"/>
              <w:u w:val="single"/>
            </w:rPr>
            <w:t>附录B</w:t>
          </w:r>
          <w:r>
            <w:rPr>
              <w:rFonts w:ascii="宋体" w:hAnsi="宋体"/>
              <w:szCs w:val="21"/>
            </w:rPr>
            <w:tab/>
          </w:r>
          <w:r>
            <w:rPr>
              <w:rFonts w:ascii="宋体" w:hAnsi="宋体"/>
              <w:szCs w:val="21"/>
            </w:rPr>
            <w:t>11</w:t>
          </w:r>
          <w:r>
            <w:rPr>
              <w:rFonts w:ascii="宋体" w:hAnsi="宋体"/>
              <w:szCs w:val="21"/>
            </w:rPr>
            <w:fldChar w:fldCharType="end"/>
          </w: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2" w:firstLineChars="200"/>
            <w:rPr>
              <w:rFonts w:ascii="Times New Roman" w:hAnsi="Times New Roman"/>
              <w:b/>
              <w:bCs/>
              <w:sz w:val="24"/>
              <w:lang w:val="zh-CN"/>
            </w:rPr>
          </w:pPr>
          <w:r>
            <w:rPr>
              <w:rFonts w:ascii="Times New Roman" w:hAnsi="Times New Roman" w:eastAsia="黑体"/>
              <w:b/>
              <w:bCs/>
              <w:sz w:val="24"/>
              <w:lang w:val="zh-CN"/>
            </w:rPr>
            <w:fldChar w:fldCharType="end"/>
          </w:r>
        </w:p>
      </w:sdtContent>
    </w:sdt>
    <w:p>
      <w:pPr>
        <w:widowControl/>
        <w:jc w:val="left"/>
        <w:rPr>
          <w:rFonts w:ascii="宋体" w:hAnsi="宋体"/>
          <w:b/>
          <w:sz w:val="28"/>
          <w:szCs w:val="28"/>
        </w:rPr>
        <w:sectPr>
          <w:footerReference r:id="rId3" w:type="default"/>
          <w:pgSz w:w="11906" w:h="16838"/>
          <w:pgMar w:top="1440" w:right="1080" w:bottom="1440" w:left="1080" w:header="851" w:footer="992" w:gutter="0"/>
          <w:pgNumType w:start="1"/>
          <w:cols w:space="425" w:num="1"/>
          <w:docGrid w:type="lines" w:linePitch="312" w:charSpace="0"/>
        </w:sectPr>
      </w:pPr>
    </w:p>
    <w:p>
      <w:pPr>
        <w:jc w:val="center"/>
        <w:rPr>
          <w:rFonts w:ascii="宋体"/>
          <w:b/>
          <w:sz w:val="28"/>
          <w:szCs w:val="28"/>
        </w:rPr>
      </w:pPr>
    </w:p>
    <w:p>
      <w:pPr>
        <w:jc w:val="center"/>
        <w:rPr>
          <w:rFonts w:ascii="黑体" w:hAnsi="黑体" w:eastAsia="黑体"/>
          <w:b/>
          <w:bCs/>
          <w:sz w:val="32"/>
          <w:szCs w:val="32"/>
        </w:rPr>
      </w:pPr>
      <w:r>
        <w:rPr>
          <w:rFonts w:hint="eastAsia" w:ascii="黑体" w:hAnsi="黑体" w:eastAsia="黑体"/>
          <w:b/>
          <w:bCs/>
          <w:sz w:val="32"/>
          <w:szCs w:val="32"/>
        </w:rPr>
        <w:t>前</w:t>
      </w:r>
      <w:r>
        <w:rPr>
          <w:rFonts w:ascii="黑体" w:hAnsi="黑体" w:eastAsia="黑体"/>
          <w:b/>
          <w:bCs/>
          <w:sz w:val="32"/>
          <w:szCs w:val="32"/>
        </w:rPr>
        <w:t xml:space="preserve">  </w:t>
      </w:r>
      <w:r>
        <w:rPr>
          <w:rFonts w:hint="eastAsia" w:ascii="黑体" w:hAnsi="黑体" w:eastAsia="黑体"/>
          <w:b/>
          <w:bCs/>
          <w:sz w:val="32"/>
          <w:szCs w:val="32"/>
        </w:rPr>
        <w:t>言</w:t>
      </w:r>
    </w:p>
    <w:p>
      <w:pPr>
        <w:spacing w:line="360" w:lineRule="auto"/>
        <w:ind w:firstLine="420" w:firstLineChars="200"/>
        <w:rPr>
          <w:rFonts w:hint="eastAsia" w:ascii="宋体" w:hAnsi="宋体"/>
          <w:sz w:val="21"/>
          <w:szCs w:val="21"/>
        </w:rPr>
      </w:pPr>
      <w:r>
        <w:rPr>
          <w:rFonts w:hint="eastAsia" w:ascii="宋体" w:hAnsi="宋体"/>
          <w:sz w:val="21"/>
          <w:szCs w:val="21"/>
        </w:rPr>
        <w:t>本文件按照GB/T 1.1-2020《标准化工导则 第一部分：标准化文件的结构和起草规则》的规定起草。</w:t>
      </w:r>
    </w:p>
    <w:p>
      <w:pPr>
        <w:spacing w:line="360" w:lineRule="auto"/>
        <w:ind w:firstLine="420" w:firstLineChars="200"/>
        <w:rPr>
          <w:rFonts w:hint="eastAsia" w:ascii="宋体" w:hAnsi="宋体"/>
          <w:sz w:val="21"/>
          <w:szCs w:val="21"/>
        </w:rPr>
      </w:pPr>
      <w:r>
        <w:rPr>
          <w:rFonts w:hint="eastAsia" w:ascii="宋体" w:hAnsi="宋体"/>
          <w:sz w:val="21"/>
          <w:szCs w:val="21"/>
        </w:rPr>
        <w:t>本</w:t>
      </w:r>
      <w:r>
        <w:rPr>
          <w:rFonts w:hint="eastAsia" w:ascii="宋体" w:hAnsi="宋体"/>
          <w:sz w:val="21"/>
          <w:szCs w:val="21"/>
          <w:lang w:eastAsia="zh-CN"/>
        </w:rPr>
        <w:t>文件</w:t>
      </w:r>
      <w:r>
        <w:rPr>
          <w:rFonts w:hint="eastAsia" w:ascii="宋体" w:hAnsi="宋体"/>
          <w:sz w:val="21"/>
          <w:szCs w:val="21"/>
        </w:rPr>
        <w:t>是为规范</w:t>
      </w:r>
      <w:r>
        <w:rPr>
          <w:rFonts w:hint="eastAsia" w:ascii="宋体" w:hAnsi="宋体"/>
          <w:sz w:val="21"/>
          <w:szCs w:val="21"/>
          <w:lang w:eastAsia="zh-CN"/>
        </w:rPr>
        <w:t>金属锂</w:t>
      </w:r>
      <w:r>
        <w:rPr>
          <w:rFonts w:hint="eastAsia" w:ascii="宋体" w:hAnsi="宋体"/>
          <w:szCs w:val="21"/>
        </w:rPr>
        <w:t>冶炼</w:t>
      </w:r>
      <w:r>
        <w:rPr>
          <w:rFonts w:hint="eastAsia" w:ascii="宋体" w:hAnsi="宋体"/>
          <w:szCs w:val="21"/>
          <w:lang w:eastAsia="zh-CN"/>
        </w:rPr>
        <w:t>企业</w:t>
      </w:r>
      <w:r>
        <w:rPr>
          <w:rFonts w:hint="eastAsia" w:ascii="宋体" w:hAnsi="宋体"/>
          <w:sz w:val="21"/>
          <w:szCs w:val="21"/>
        </w:rPr>
        <w:t>生产能源消耗限额首次制定的行业标准。</w:t>
      </w:r>
    </w:p>
    <w:p>
      <w:pPr>
        <w:spacing w:line="360" w:lineRule="auto"/>
        <w:ind w:firstLine="420" w:firstLineChars="200"/>
        <w:rPr>
          <w:rFonts w:hint="eastAsia" w:ascii="宋体" w:hAnsi="宋体"/>
          <w:sz w:val="21"/>
          <w:szCs w:val="21"/>
        </w:rPr>
      </w:pPr>
      <w:r>
        <w:rPr>
          <w:rFonts w:hint="eastAsia" w:ascii="宋体" w:hAnsi="宋体"/>
          <w:sz w:val="21"/>
          <w:szCs w:val="21"/>
        </w:rPr>
        <w:t>本</w:t>
      </w:r>
      <w:r>
        <w:rPr>
          <w:rFonts w:hint="eastAsia" w:ascii="宋体" w:hAnsi="宋体"/>
          <w:sz w:val="21"/>
          <w:szCs w:val="21"/>
          <w:lang w:eastAsia="zh-CN"/>
        </w:rPr>
        <w:t>文件</w:t>
      </w:r>
      <w:r>
        <w:rPr>
          <w:rFonts w:hint="eastAsia" w:ascii="宋体" w:hAnsi="宋体"/>
          <w:sz w:val="21"/>
          <w:szCs w:val="21"/>
        </w:rPr>
        <w:t>是按</w:t>
      </w:r>
      <w:r>
        <w:rPr>
          <w:rFonts w:hint="eastAsia" w:ascii="宋体" w:hAnsi="宋体"/>
          <w:sz w:val="21"/>
          <w:szCs w:val="21"/>
          <w:lang w:eastAsia="zh-CN"/>
        </w:rPr>
        <w:t>金属锂</w:t>
      </w:r>
      <w:r>
        <w:rPr>
          <w:rFonts w:hint="eastAsia" w:ascii="宋体" w:hAnsi="宋体"/>
          <w:szCs w:val="21"/>
        </w:rPr>
        <w:t>冶炼</w:t>
      </w:r>
      <w:r>
        <w:rPr>
          <w:rFonts w:hint="eastAsia" w:ascii="宋体" w:hAnsi="宋体"/>
          <w:szCs w:val="21"/>
          <w:lang w:eastAsia="zh-CN"/>
        </w:rPr>
        <w:t>企业</w:t>
      </w:r>
      <w:r>
        <w:rPr>
          <w:rFonts w:hint="eastAsia" w:ascii="宋体" w:hAnsi="宋体"/>
          <w:sz w:val="21"/>
          <w:szCs w:val="21"/>
        </w:rPr>
        <w:t>生产工艺流程制定能源消耗限额。</w:t>
      </w:r>
    </w:p>
    <w:p>
      <w:pPr>
        <w:spacing w:line="360" w:lineRule="auto"/>
        <w:ind w:firstLine="420" w:firstLineChars="200"/>
        <w:rPr>
          <w:rFonts w:hint="eastAsia" w:ascii="宋体" w:hAnsi="宋体"/>
          <w:sz w:val="21"/>
          <w:szCs w:val="21"/>
        </w:rPr>
      </w:pPr>
      <w:r>
        <w:rPr>
          <w:rFonts w:hint="eastAsia" w:ascii="宋体" w:hAnsi="宋体"/>
          <w:sz w:val="21"/>
          <w:szCs w:val="21"/>
        </w:rPr>
        <w:t>本</w:t>
      </w:r>
      <w:r>
        <w:rPr>
          <w:rFonts w:hint="eastAsia" w:ascii="宋体" w:hAnsi="宋体"/>
          <w:sz w:val="21"/>
          <w:szCs w:val="21"/>
          <w:lang w:eastAsia="zh-CN"/>
        </w:rPr>
        <w:t>文件</w:t>
      </w:r>
      <w:r>
        <w:rPr>
          <w:rFonts w:hint="eastAsia" w:ascii="宋体" w:hAnsi="宋体"/>
          <w:sz w:val="21"/>
          <w:szCs w:val="21"/>
        </w:rPr>
        <w:t>的附录A、附录B均是资料性附录。</w:t>
      </w:r>
    </w:p>
    <w:p>
      <w:pPr>
        <w:spacing w:line="360" w:lineRule="auto"/>
        <w:ind w:firstLine="420" w:firstLineChars="200"/>
        <w:rPr>
          <w:rFonts w:hint="eastAsia" w:ascii="宋体" w:hAnsi="宋体"/>
          <w:sz w:val="21"/>
          <w:szCs w:val="21"/>
        </w:rPr>
      </w:pPr>
      <w:r>
        <w:rPr>
          <w:rFonts w:hint="eastAsia" w:ascii="宋体" w:hAnsi="宋体"/>
          <w:sz w:val="21"/>
          <w:szCs w:val="21"/>
        </w:rPr>
        <w:t>本</w:t>
      </w:r>
      <w:r>
        <w:rPr>
          <w:rFonts w:hint="eastAsia" w:ascii="宋体" w:hAnsi="宋体"/>
          <w:sz w:val="21"/>
          <w:szCs w:val="21"/>
          <w:lang w:eastAsia="zh-CN"/>
        </w:rPr>
        <w:t>文件</w:t>
      </w:r>
      <w:r>
        <w:rPr>
          <w:rFonts w:hint="eastAsia" w:ascii="宋体" w:hAnsi="宋体"/>
          <w:sz w:val="21"/>
          <w:szCs w:val="21"/>
        </w:rPr>
        <w:t>由国家发展改革委员会资源节约与环境保护司、工业和信息化部节能与综合利用司、中国有色金属工业协会提出。</w:t>
      </w:r>
    </w:p>
    <w:p>
      <w:pPr>
        <w:spacing w:line="360" w:lineRule="auto"/>
        <w:ind w:firstLine="420" w:firstLineChars="200"/>
        <w:rPr>
          <w:rFonts w:hint="eastAsia" w:ascii="宋体" w:hAnsi="宋体"/>
          <w:sz w:val="21"/>
          <w:szCs w:val="21"/>
        </w:rPr>
      </w:pPr>
      <w:r>
        <w:rPr>
          <w:rFonts w:hint="eastAsia" w:ascii="宋体" w:hAnsi="宋体"/>
          <w:sz w:val="21"/>
          <w:szCs w:val="21"/>
        </w:rPr>
        <w:t>本</w:t>
      </w:r>
      <w:r>
        <w:rPr>
          <w:rFonts w:hint="eastAsia" w:ascii="宋体" w:hAnsi="宋体"/>
          <w:sz w:val="21"/>
          <w:szCs w:val="21"/>
          <w:lang w:eastAsia="zh-CN"/>
        </w:rPr>
        <w:t>文件</w:t>
      </w:r>
      <w:r>
        <w:rPr>
          <w:rFonts w:hint="eastAsia" w:ascii="宋体" w:hAnsi="宋体"/>
          <w:sz w:val="21"/>
          <w:szCs w:val="21"/>
        </w:rPr>
        <w:t>由全国有色金属标准化技术委员会（SCA/TC243）归口。</w:t>
      </w:r>
    </w:p>
    <w:p>
      <w:pPr>
        <w:spacing w:line="360" w:lineRule="auto"/>
        <w:ind w:firstLine="420" w:firstLineChars="200"/>
        <w:rPr>
          <w:rFonts w:hint="eastAsia" w:ascii="宋体" w:hAnsi="宋体"/>
          <w:color w:val="FF0000"/>
          <w:sz w:val="21"/>
          <w:szCs w:val="21"/>
        </w:rPr>
      </w:pPr>
      <w:r>
        <w:rPr>
          <w:rFonts w:hint="eastAsia" w:ascii="宋体" w:hAnsi="宋体"/>
          <w:sz w:val="21"/>
          <w:szCs w:val="21"/>
        </w:rPr>
        <w:t>本</w:t>
      </w:r>
      <w:r>
        <w:rPr>
          <w:rFonts w:hint="eastAsia" w:ascii="宋体" w:hAnsi="宋体"/>
          <w:sz w:val="21"/>
          <w:szCs w:val="21"/>
          <w:lang w:eastAsia="zh-CN"/>
        </w:rPr>
        <w:t>文件</w:t>
      </w:r>
      <w:r>
        <w:rPr>
          <w:rFonts w:hint="eastAsia" w:ascii="宋体" w:hAnsi="宋体"/>
          <w:sz w:val="21"/>
          <w:szCs w:val="21"/>
        </w:rPr>
        <w:t>负责起草单位：</w:t>
      </w:r>
      <w:r>
        <w:rPr>
          <w:rFonts w:hint="eastAsia"/>
          <w:sz w:val="21"/>
          <w:szCs w:val="21"/>
        </w:rPr>
        <w:t>江西赣锋锂业股份有限公司</w:t>
      </w:r>
      <w:r>
        <w:rPr>
          <w:rFonts w:hint="eastAsia"/>
          <w:sz w:val="21"/>
          <w:szCs w:val="21"/>
          <w:lang w:eastAsia="zh-CN"/>
        </w:rPr>
        <w:t>、</w:t>
      </w:r>
      <w:r>
        <w:rPr>
          <w:rFonts w:hint="eastAsia" w:ascii="宋体" w:hAnsi="宋体"/>
          <w:szCs w:val="21"/>
        </w:rPr>
        <w:t>宜春赣锋锂业有限公司、天齐锂业股份有限公司、新疆亚欧稀有金属有限公司、中核建中核燃料元件有限公司锂业分公司、金昆仑锂业有限公司。</w:t>
      </w:r>
    </w:p>
    <w:p>
      <w:pPr>
        <w:spacing w:line="360" w:lineRule="auto"/>
        <w:ind w:firstLine="420" w:firstLineChars="200"/>
        <w:rPr>
          <w:rFonts w:hint="eastAsia" w:ascii="宋体" w:hAnsi="宋体"/>
          <w:sz w:val="21"/>
          <w:szCs w:val="21"/>
        </w:rPr>
      </w:pPr>
      <w:r>
        <w:rPr>
          <w:rFonts w:hint="eastAsia" w:ascii="宋体" w:hAnsi="宋体"/>
          <w:sz w:val="21"/>
          <w:szCs w:val="21"/>
        </w:rPr>
        <w:t>本</w:t>
      </w:r>
      <w:r>
        <w:rPr>
          <w:rFonts w:hint="eastAsia" w:ascii="宋体" w:hAnsi="宋体"/>
          <w:sz w:val="21"/>
          <w:szCs w:val="21"/>
          <w:lang w:eastAsia="zh-CN"/>
        </w:rPr>
        <w:t>文件</w:t>
      </w:r>
      <w:r>
        <w:rPr>
          <w:rFonts w:hint="eastAsia" w:ascii="宋体" w:hAnsi="宋体"/>
          <w:sz w:val="21"/>
          <w:szCs w:val="21"/>
        </w:rPr>
        <w:t xml:space="preserve">主要起草人： </w:t>
      </w:r>
      <w:r>
        <w:rPr>
          <w:rFonts w:hint="eastAsia" w:ascii="宋体" w:hAnsi="宋体"/>
          <w:szCs w:val="21"/>
        </w:rPr>
        <w:t>严庆生、彭良平、</w:t>
      </w:r>
      <w:r>
        <w:rPr>
          <w:rFonts w:hint="eastAsia" w:ascii="宋体" w:hAnsi="宋体"/>
          <w:szCs w:val="21"/>
          <w:lang w:eastAsia="zh-CN"/>
        </w:rPr>
        <w:t>周熊军</w:t>
      </w:r>
      <w:r>
        <w:rPr>
          <w:rFonts w:hint="eastAsia" w:ascii="宋体" w:hAnsi="宋体"/>
          <w:szCs w:val="21"/>
        </w:rPr>
        <w:t>、李强、涂明江、江礼伦、庞全世、梅锦涛、</w:t>
      </w:r>
      <w:r>
        <w:rPr>
          <w:rFonts w:hint="eastAsia" w:ascii="宋体" w:hAnsi="宋体"/>
          <w:szCs w:val="21"/>
          <w:lang w:eastAsia="zh-CN"/>
        </w:rPr>
        <w:t>陈金文、</w:t>
      </w:r>
      <w:r>
        <w:rPr>
          <w:rFonts w:hint="eastAsia" w:ascii="宋体" w:hAnsi="宋体"/>
          <w:szCs w:val="21"/>
        </w:rPr>
        <w:t>徐荣。</w:t>
      </w:r>
    </w:p>
    <w:p>
      <w:pPr>
        <w:spacing w:line="360" w:lineRule="auto"/>
        <w:ind w:firstLine="420" w:firstLineChars="200"/>
        <w:rPr>
          <w:rFonts w:hint="eastAsia" w:ascii="宋体" w:hAnsi="宋体"/>
          <w:sz w:val="21"/>
          <w:szCs w:val="21"/>
        </w:rPr>
      </w:pPr>
      <w:r>
        <w:rPr>
          <w:rFonts w:hint="eastAsia" w:ascii="宋体" w:hAnsi="宋体"/>
          <w:sz w:val="21"/>
          <w:szCs w:val="21"/>
        </w:rPr>
        <w:t>本</w:t>
      </w:r>
      <w:r>
        <w:rPr>
          <w:rFonts w:hint="eastAsia" w:ascii="宋体" w:hAnsi="宋体"/>
          <w:sz w:val="21"/>
          <w:szCs w:val="21"/>
          <w:lang w:eastAsia="zh-CN"/>
        </w:rPr>
        <w:t>文件</w:t>
      </w:r>
      <w:r>
        <w:rPr>
          <w:rFonts w:hint="eastAsia" w:ascii="宋体" w:hAnsi="宋体"/>
          <w:sz w:val="21"/>
          <w:szCs w:val="21"/>
        </w:rPr>
        <w:t>由全国有色金属标准化技术委员会负责解释。</w:t>
      </w:r>
    </w:p>
    <w:p>
      <w:pPr>
        <w:spacing w:line="360" w:lineRule="auto"/>
        <w:jc w:val="left"/>
        <w:rPr>
          <w:rFonts w:ascii="宋体"/>
          <w:sz w:val="28"/>
          <w:szCs w:val="28"/>
        </w:rPr>
      </w:pPr>
    </w:p>
    <w:p>
      <w:pPr>
        <w:ind w:firstLine="555"/>
        <w:jc w:val="left"/>
        <w:rPr>
          <w:rFonts w:hint="eastAsia" w:ascii="宋体" w:eastAsia="宋体"/>
          <w:sz w:val="28"/>
          <w:szCs w:val="28"/>
          <w:lang w:eastAsia="zh-CN"/>
        </w:rPr>
      </w:pPr>
      <w:r>
        <w:rPr>
          <w:rFonts w:hint="eastAsia" w:ascii="宋体" w:hAnsi="宋体"/>
          <w:szCs w:val="21"/>
          <w:lang w:val="en-US" w:eastAsia="zh-CN"/>
        </w:rPr>
        <w:t xml:space="preserve"> </w:t>
      </w:r>
    </w:p>
    <w:p>
      <w:pPr>
        <w:ind w:firstLine="555"/>
        <w:jc w:val="left"/>
        <w:rPr>
          <w:rFonts w:ascii="宋体"/>
          <w:sz w:val="28"/>
          <w:szCs w:val="28"/>
        </w:rPr>
      </w:pPr>
    </w:p>
    <w:p>
      <w:pPr>
        <w:ind w:firstLine="555"/>
        <w:jc w:val="left"/>
        <w:rPr>
          <w:rFonts w:ascii="宋体"/>
          <w:sz w:val="28"/>
          <w:szCs w:val="28"/>
        </w:rPr>
      </w:pPr>
    </w:p>
    <w:p>
      <w:pPr>
        <w:ind w:firstLine="555"/>
        <w:jc w:val="left"/>
        <w:rPr>
          <w:rFonts w:ascii="宋体"/>
          <w:sz w:val="28"/>
          <w:szCs w:val="28"/>
        </w:rPr>
      </w:pPr>
    </w:p>
    <w:p>
      <w:pPr>
        <w:ind w:firstLine="555"/>
        <w:jc w:val="left"/>
        <w:rPr>
          <w:rFonts w:ascii="宋体"/>
          <w:sz w:val="28"/>
          <w:szCs w:val="28"/>
        </w:rPr>
      </w:pPr>
    </w:p>
    <w:p>
      <w:pPr>
        <w:ind w:firstLine="555"/>
        <w:jc w:val="left"/>
        <w:rPr>
          <w:rFonts w:ascii="宋体"/>
          <w:sz w:val="28"/>
          <w:szCs w:val="28"/>
        </w:rPr>
      </w:pPr>
    </w:p>
    <w:p>
      <w:pPr>
        <w:ind w:firstLine="555"/>
        <w:jc w:val="left"/>
        <w:rPr>
          <w:rFonts w:ascii="宋体"/>
          <w:sz w:val="28"/>
          <w:szCs w:val="28"/>
        </w:rPr>
        <w:sectPr>
          <w:footerReference r:id="rId4" w:type="default"/>
          <w:pgSz w:w="11906" w:h="16838"/>
          <w:pgMar w:top="1440" w:right="1080" w:bottom="1440" w:left="1080" w:header="851" w:footer="992" w:gutter="0"/>
          <w:pgNumType w:start="1"/>
          <w:cols w:space="425" w:num="1"/>
          <w:docGrid w:type="lines" w:linePitch="312" w:charSpace="0"/>
        </w:sectPr>
      </w:pPr>
    </w:p>
    <w:p>
      <w:pPr>
        <w:spacing w:before="312" w:beforeLines="100" w:after="312" w:afterLines="100" w:line="360" w:lineRule="auto"/>
        <w:jc w:val="center"/>
        <w:rPr>
          <w:rFonts w:ascii="黑体" w:hAnsi="黑体" w:eastAsia="黑体"/>
          <w:b/>
          <w:sz w:val="44"/>
          <w:szCs w:val="44"/>
        </w:rPr>
      </w:pPr>
      <w:r>
        <w:rPr>
          <w:rFonts w:hint="eastAsia" w:ascii="黑体" w:hAnsi="黑体" w:eastAsia="黑体"/>
          <w:b/>
          <w:sz w:val="44"/>
          <w:szCs w:val="44"/>
        </w:rPr>
        <w:t>金属锂单位产品能源消耗限额</w:t>
      </w:r>
    </w:p>
    <w:p>
      <w:pPr>
        <w:jc w:val="left"/>
        <w:rPr>
          <w:rFonts w:asciiTheme="majorEastAsia" w:hAnsiTheme="majorEastAsia" w:eastAsiaTheme="majorEastAsia"/>
          <w:sz w:val="28"/>
          <w:szCs w:val="28"/>
        </w:rPr>
      </w:pPr>
    </w:p>
    <w:p>
      <w:pPr>
        <w:spacing w:line="360" w:lineRule="auto"/>
        <w:jc w:val="left"/>
        <w:rPr>
          <w:rFonts w:ascii="黑体" w:hAnsi="黑体" w:eastAsia="黑体"/>
          <w:bCs/>
          <w:szCs w:val="21"/>
        </w:rPr>
      </w:pPr>
      <w:r>
        <w:rPr>
          <w:rFonts w:ascii="黑体" w:hAnsi="黑体" w:eastAsia="黑体"/>
          <w:bCs/>
          <w:szCs w:val="21"/>
        </w:rPr>
        <w:t>1</w:t>
      </w:r>
      <w:r>
        <w:rPr>
          <w:rFonts w:hint="eastAsia" w:ascii="黑体" w:hAnsi="黑体" w:eastAsia="黑体"/>
          <w:bCs/>
          <w:szCs w:val="21"/>
        </w:rPr>
        <w:t xml:space="preserve"> </w:t>
      </w:r>
      <w:r>
        <w:rPr>
          <w:rFonts w:ascii="黑体" w:hAnsi="黑体" w:eastAsia="黑体"/>
          <w:bCs/>
          <w:szCs w:val="21"/>
        </w:rPr>
        <w:t xml:space="preserve"> </w:t>
      </w:r>
      <w:r>
        <w:rPr>
          <w:rFonts w:hint="eastAsia" w:ascii="黑体" w:hAnsi="黑体" w:eastAsia="黑体"/>
          <w:bCs/>
          <w:szCs w:val="21"/>
        </w:rPr>
        <w:t>范围</w:t>
      </w:r>
    </w:p>
    <w:p>
      <w:pPr>
        <w:spacing w:line="360" w:lineRule="auto"/>
        <w:ind w:firstLine="555"/>
        <w:jc w:val="left"/>
        <w:rPr>
          <w:rFonts w:ascii="宋体"/>
          <w:szCs w:val="21"/>
        </w:rPr>
      </w:pPr>
      <w:r>
        <w:rPr>
          <w:rFonts w:hint="eastAsia" w:ascii="宋体" w:hAnsi="宋体"/>
          <w:szCs w:val="21"/>
        </w:rPr>
        <w:t>本标准规定了锂冶炼企业金属锂产品的能源消耗限额要求、统计范围、计算方法和计算范围。</w:t>
      </w:r>
    </w:p>
    <w:p>
      <w:pPr>
        <w:spacing w:line="360" w:lineRule="auto"/>
        <w:ind w:firstLine="555"/>
        <w:jc w:val="left"/>
        <w:rPr>
          <w:rFonts w:ascii="宋体"/>
          <w:szCs w:val="21"/>
        </w:rPr>
      </w:pPr>
      <w:r>
        <w:rPr>
          <w:rFonts w:hint="eastAsia" w:ascii="宋体" w:hAnsi="宋体"/>
          <w:szCs w:val="21"/>
        </w:rPr>
        <w:t>本标准适用于锂冶炼企业产品能源消耗的计算和考核，以及对新建项目的能耗控制，也适用于企业升级产品工艺能耗的考核。</w:t>
      </w:r>
    </w:p>
    <w:p>
      <w:pPr>
        <w:spacing w:line="360" w:lineRule="auto"/>
        <w:jc w:val="left"/>
        <w:rPr>
          <w:rFonts w:ascii="黑体" w:hAnsi="黑体" w:eastAsia="黑体"/>
          <w:bCs/>
          <w:szCs w:val="21"/>
        </w:rPr>
      </w:pPr>
      <w:r>
        <w:rPr>
          <w:rFonts w:ascii="黑体" w:hAnsi="黑体" w:eastAsia="黑体"/>
          <w:bCs/>
          <w:szCs w:val="21"/>
        </w:rPr>
        <w:t>2</w:t>
      </w:r>
      <w:r>
        <w:rPr>
          <w:rFonts w:hint="eastAsia" w:ascii="黑体" w:hAnsi="黑体" w:eastAsia="黑体"/>
          <w:bCs/>
          <w:szCs w:val="21"/>
        </w:rPr>
        <w:t xml:space="preserve"> </w:t>
      </w:r>
      <w:r>
        <w:rPr>
          <w:rFonts w:ascii="黑体" w:hAnsi="黑体" w:eastAsia="黑体"/>
          <w:bCs/>
          <w:szCs w:val="21"/>
        </w:rPr>
        <w:t xml:space="preserve"> </w:t>
      </w:r>
      <w:r>
        <w:rPr>
          <w:rFonts w:hint="eastAsia" w:ascii="黑体" w:hAnsi="黑体" w:eastAsia="黑体"/>
          <w:bCs/>
          <w:szCs w:val="21"/>
        </w:rPr>
        <w:t>规范性引用文件</w:t>
      </w:r>
    </w:p>
    <w:p>
      <w:pPr>
        <w:spacing w:line="360" w:lineRule="auto"/>
        <w:ind w:firstLine="585"/>
        <w:jc w:val="left"/>
        <w:rPr>
          <w:rFonts w:ascii="宋体" w:hAnsi="宋体"/>
          <w:szCs w:val="21"/>
        </w:rPr>
      </w:pPr>
      <w:r>
        <w:rPr>
          <w:rFonts w:hint="eastAsia" w:ascii="宋体" w:hAnsi="宋体"/>
          <w:szCs w:val="21"/>
        </w:rPr>
        <w:t>下列文件中的条款通过本标准的引用而成为本标准的条款。凡是注日期的引用文件，其随后所有的修改单或修订版均不适用于本标准，然而，鼓励根据本标准达成协议的各方研究是否可使用这些文件的最新版本。凡是不注日期的引用文件，其最新版本适用于本标准。</w:t>
      </w:r>
    </w:p>
    <w:p>
      <w:pPr>
        <w:spacing w:line="360" w:lineRule="auto"/>
        <w:ind w:firstLine="585"/>
        <w:jc w:val="left"/>
        <w:rPr>
          <w:rFonts w:ascii="宋体"/>
          <w:szCs w:val="21"/>
        </w:rPr>
      </w:pPr>
      <w:r>
        <w:rPr>
          <w:rFonts w:ascii="宋体" w:hAnsi="宋体"/>
          <w:szCs w:val="21"/>
        </w:rPr>
        <w:t>GB/T 2589</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综合能耗计算通则</w:t>
      </w:r>
    </w:p>
    <w:p>
      <w:pPr>
        <w:spacing w:line="360" w:lineRule="auto"/>
        <w:ind w:firstLine="585"/>
        <w:jc w:val="left"/>
        <w:rPr>
          <w:rFonts w:ascii="宋体"/>
          <w:szCs w:val="21"/>
        </w:rPr>
      </w:pPr>
      <w:r>
        <w:rPr>
          <w:rFonts w:ascii="宋体" w:hAnsi="宋体"/>
          <w:szCs w:val="21"/>
        </w:rPr>
        <w:t>GB/T 12723</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产品单位产量能源消耗定额编制通则</w:t>
      </w:r>
    </w:p>
    <w:p>
      <w:pPr>
        <w:spacing w:line="360" w:lineRule="auto"/>
        <w:ind w:firstLine="630"/>
        <w:rPr>
          <w:rFonts w:hint="eastAsia" w:ascii="宋体" w:hAnsi="宋体"/>
          <w:sz w:val="21"/>
          <w:szCs w:val="21"/>
        </w:rPr>
      </w:pPr>
      <w:r>
        <w:rPr>
          <w:rFonts w:hint="eastAsia" w:ascii="宋体" w:hAnsi="宋体"/>
          <w:sz w:val="21"/>
          <w:szCs w:val="21"/>
        </w:rPr>
        <w:t>GB 17167 用能单位能源计量器具配备和管理通则</w:t>
      </w:r>
    </w:p>
    <w:p>
      <w:pPr>
        <w:spacing w:line="360" w:lineRule="auto"/>
        <w:ind w:firstLine="585"/>
        <w:jc w:val="left"/>
        <w:rPr>
          <w:rFonts w:ascii="宋体" w:hAnsi="宋体"/>
          <w:szCs w:val="21"/>
        </w:rPr>
      </w:pPr>
    </w:p>
    <w:p>
      <w:pPr>
        <w:spacing w:line="360" w:lineRule="auto"/>
        <w:jc w:val="left"/>
        <w:rPr>
          <w:rFonts w:ascii="黑体" w:hAnsi="黑体" w:eastAsia="黑体"/>
          <w:bCs/>
          <w:szCs w:val="21"/>
        </w:rPr>
      </w:pPr>
      <w:r>
        <w:rPr>
          <w:rFonts w:ascii="黑体" w:hAnsi="黑体" w:eastAsia="黑体"/>
          <w:bCs/>
          <w:szCs w:val="21"/>
        </w:rPr>
        <w:t>3</w:t>
      </w:r>
      <w:r>
        <w:rPr>
          <w:rFonts w:hint="eastAsia" w:ascii="黑体" w:hAnsi="黑体" w:eastAsia="黑体"/>
          <w:bCs/>
          <w:szCs w:val="21"/>
        </w:rPr>
        <w:t xml:space="preserve"> </w:t>
      </w:r>
      <w:r>
        <w:rPr>
          <w:rFonts w:ascii="黑体" w:hAnsi="黑体" w:eastAsia="黑体"/>
          <w:bCs/>
          <w:szCs w:val="21"/>
        </w:rPr>
        <w:t xml:space="preserve"> </w:t>
      </w:r>
      <w:r>
        <w:rPr>
          <w:rFonts w:hint="eastAsia" w:ascii="黑体" w:hAnsi="黑体" w:eastAsia="黑体"/>
          <w:bCs/>
          <w:szCs w:val="21"/>
        </w:rPr>
        <w:t>术语</w:t>
      </w:r>
    </w:p>
    <w:p>
      <w:pPr>
        <w:spacing w:line="360" w:lineRule="auto"/>
        <w:ind w:firstLine="420" w:firstLineChars="200"/>
        <w:jc w:val="left"/>
        <w:rPr>
          <w:rFonts w:ascii="黑体" w:hAnsi="黑体" w:eastAsia="黑体"/>
          <w:szCs w:val="21"/>
        </w:rPr>
      </w:pPr>
      <w:r>
        <w:rPr>
          <w:rFonts w:ascii="宋体" w:hAnsi="宋体"/>
          <w:szCs w:val="21"/>
        </w:rPr>
        <w:t>GB/T 2589</w:t>
      </w:r>
      <w:r>
        <w:rPr>
          <w:rFonts w:hint="eastAsia" w:ascii="宋体" w:hAnsi="宋体"/>
          <w:szCs w:val="21"/>
          <w:lang w:eastAsia="zh-CN"/>
        </w:rPr>
        <w:t>和</w:t>
      </w:r>
      <w:r>
        <w:rPr>
          <w:rFonts w:ascii="宋体" w:hAnsi="宋体"/>
          <w:szCs w:val="21"/>
        </w:rPr>
        <w:t>GB/T 12723</w:t>
      </w:r>
      <w:r>
        <w:rPr>
          <w:rFonts w:hint="eastAsia" w:ascii="宋体" w:hAnsi="宋体"/>
          <w:szCs w:val="21"/>
        </w:rPr>
        <w:t>标准内的以及下列术语、定义和符号适用于本标准。</w:t>
      </w:r>
    </w:p>
    <w:p>
      <w:pPr>
        <w:spacing w:line="360" w:lineRule="auto"/>
        <w:jc w:val="left"/>
        <w:rPr>
          <w:rFonts w:ascii="黑体" w:hAnsi="黑体" w:eastAsia="黑体"/>
          <w:bCs/>
          <w:szCs w:val="21"/>
        </w:rPr>
      </w:pPr>
      <w:r>
        <w:rPr>
          <w:rFonts w:ascii="黑体" w:hAnsi="黑体" w:eastAsia="黑体"/>
          <w:bCs/>
          <w:szCs w:val="21"/>
        </w:rPr>
        <w:t xml:space="preserve">3.1  </w:t>
      </w:r>
      <w:r>
        <w:rPr>
          <w:rFonts w:hint="eastAsia" w:ascii="黑体" w:hAnsi="黑体" w:eastAsia="黑体"/>
          <w:bCs/>
          <w:szCs w:val="21"/>
        </w:rPr>
        <w:t xml:space="preserve">工序实物单耗unit material object </w:t>
      </w:r>
      <w:r>
        <w:rPr>
          <w:rFonts w:ascii="黑体" w:hAnsi="黑体" w:eastAsia="黑体"/>
          <w:bCs/>
          <w:szCs w:val="21"/>
        </w:rPr>
        <w:t>consumption</w:t>
      </w:r>
      <w:r>
        <w:rPr>
          <w:rFonts w:hint="eastAsia" w:ascii="黑体" w:hAnsi="黑体" w:eastAsia="黑体"/>
          <w:bCs/>
          <w:szCs w:val="21"/>
        </w:rPr>
        <w:t xml:space="preserve"> of </w:t>
      </w:r>
      <w:r>
        <w:rPr>
          <w:rFonts w:ascii="黑体" w:hAnsi="黑体" w:eastAsia="黑体"/>
          <w:bCs/>
          <w:szCs w:val="21"/>
        </w:rPr>
        <w:t>process</w:t>
      </w:r>
    </w:p>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工序生产过程中生产每吨合格产品消耗的某种能源实物量。</w:t>
      </w:r>
    </w:p>
    <w:p>
      <w:pPr>
        <w:spacing w:line="360" w:lineRule="auto"/>
        <w:jc w:val="left"/>
        <w:rPr>
          <w:rFonts w:ascii="黑体" w:hAnsi="黑体" w:eastAsia="黑体"/>
          <w:bCs/>
          <w:szCs w:val="21"/>
        </w:rPr>
      </w:pPr>
      <w:r>
        <w:rPr>
          <w:rFonts w:ascii="黑体" w:hAnsi="黑体" w:eastAsia="黑体"/>
          <w:bCs/>
          <w:szCs w:val="21"/>
        </w:rPr>
        <w:t xml:space="preserve">3.2  </w:t>
      </w:r>
      <w:r>
        <w:rPr>
          <w:rFonts w:hint="eastAsia" w:ascii="黑体" w:hAnsi="黑体" w:eastAsia="黑体"/>
          <w:bCs/>
          <w:szCs w:val="21"/>
        </w:rPr>
        <w:t xml:space="preserve">工序能源单耗unit energy </w:t>
      </w:r>
      <w:r>
        <w:rPr>
          <w:rFonts w:ascii="黑体" w:hAnsi="黑体" w:eastAsia="黑体"/>
          <w:bCs/>
          <w:szCs w:val="21"/>
        </w:rPr>
        <w:t>consumption</w:t>
      </w:r>
      <w:r>
        <w:rPr>
          <w:rFonts w:hint="eastAsia" w:ascii="黑体" w:hAnsi="黑体" w:eastAsia="黑体"/>
          <w:bCs/>
          <w:szCs w:val="21"/>
        </w:rPr>
        <w:t xml:space="preserve"> of </w:t>
      </w:r>
      <w:r>
        <w:rPr>
          <w:rFonts w:ascii="黑体" w:hAnsi="黑体" w:eastAsia="黑体"/>
          <w:bCs/>
          <w:szCs w:val="21"/>
        </w:rPr>
        <w:t>process</w:t>
      </w:r>
    </w:p>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工序生产过程中生产每吨合格产品消耗的能源量。</w:t>
      </w:r>
    </w:p>
    <w:p>
      <w:pPr>
        <w:spacing w:line="360" w:lineRule="auto"/>
        <w:jc w:val="left"/>
        <w:rPr>
          <w:rFonts w:ascii="黑体" w:hAnsi="黑体" w:eastAsia="黑体"/>
          <w:bCs/>
          <w:szCs w:val="21"/>
        </w:rPr>
      </w:pPr>
      <w:r>
        <w:rPr>
          <w:rFonts w:ascii="黑体" w:hAnsi="黑体" w:eastAsia="黑体"/>
          <w:bCs/>
          <w:szCs w:val="21"/>
        </w:rPr>
        <w:t xml:space="preserve">3.3  </w:t>
      </w:r>
      <w:r>
        <w:rPr>
          <w:rFonts w:hint="eastAsia" w:ascii="黑体" w:hAnsi="黑体" w:eastAsia="黑体"/>
          <w:bCs/>
          <w:szCs w:val="21"/>
        </w:rPr>
        <w:t xml:space="preserve">工艺能源单耗unit energy </w:t>
      </w:r>
      <w:r>
        <w:rPr>
          <w:rFonts w:ascii="黑体" w:hAnsi="黑体" w:eastAsia="黑体"/>
          <w:bCs/>
          <w:szCs w:val="21"/>
        </w:rPr>
        <w:t>consumption</w:t>
      </w:r>
      <w:r>
        <w:rPr>
          <w:rFonts w:hint="eastAsia" w:ascii="黑体" w:hAnsi="黑体" w:eastAsia="黑体"/>
          <w:bCs/>
          <w:szCs w:val="21"/>
        </w:rPr>
        <w:t xml:space="preserve"> of technology</w:t>
      </w:r>
    </w:p>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工艺生产过程中生产每吨合格产品消耗的能源量。</w:t>
      </w:r>
    </w:p>
    <w:p>
      <w:pPr>
        <w:spacing w:line="360" w:lineRule="auto"/>
        <w:jc w:val="left"/>
        <w:rPr>
          <w:rFonts w:ascii="黑体" w:hAnsi="黑体" w:eastAsia="黑体"/>
          <w:bCs/>
          <w:szCs w:val="21"/>
        </w:rPr>
      </w:pPr>
      <w:r>
        <w:rPr>
          <w:rFonts w:ascii="黑体" w:hAnsi="黑体" w:eastAsia="黑体"/>
          <w:bCs/>
          <w:szCs w:val="21"/>
        </w:rPr>
        <w:t xml:space="preserve">3.4  </w:t>
      </w:r>
      <w:r>
        <w:rPr>
          <w:rFonts w:hint="eastAsia" w:ascii="黑体" w:hAnsi="黑体" w:eastAsia="黑体"/>
          <w:bCs/>
          <w:szCs w:val="21"/>
        </w:rPr>
        <w:t>辅助能耗assistant energy consumption</w:t>
      </w:r>
    </w:p>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辅助生产系统用于产品生产的消耗能源量。</w:t>
      </w:r>
    </w:p>
    <w:p>
      <w:pPr>
        <w:spacing w:line="360" w:lineRule="auto"/>
        <w:jc w:val="left"/>
        <w:rPr>
          <w:rFonts w:ascii="黑体" w:hAnsi="黑体" w:eastAsia="黑体"/>
          <w:bCs/>
          <w:szCs w:val="21"/>
        </w:rPr>
      </w:pPr>
      <w:r>
        <w:rPr>
          <w:rFonts w:hint="eastAsia" w:ascii="黑体" w:hAnsi="黑体" w:eastAsia="黑体"/>
          <w:bCs/>
          <w:szCs w:val="21"/>
        </w:rPr>
        <w:t>3.5</w:t>
      </w:r>
      <w:r>
        <w:rPr>
          <w:rFonts w:ascii="黑体" w:hAnsi="黑体" w:eastAsia="黑体"/>
          <w:bCs/>
          <w:szCs w:val="21"/>
        </w:rPr>
        <w:t xml:space="preserve">  </w:t>
      </w:r>
      <w:r>
        <w:rPr>
          <w:rFonts w:hint="eastAsia" w:ascii="黑体" w:hAnsi="黑体" w:eastAsia="黑体"/>
          <w:bCs/>
          <w:szCs w:val="21"/>
        </w:rPr>
        <w:t xml:space="preserve">综合能源单耗unit consumption of integrate energy </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电解工序、提纯工序与辅助能源消耗和损耗之和。</w:t>
      </w:r>
    </w:p>
    <w:p>
      <w:pPr>
        <w:spacing w:line="360" w:lineRule="auto"/>
        <w:jc w:val="left"/>
        <w:rPr>
          <w:rFonts w:ascii="黑体" w:hAnsi="黑体" w:eastAsia="黑体"/>
          <w:bCs/>
          <w:szCs w:val="21"/>
        </w:rPr>
      </w:pPr>
      <w:r>
        <w:rPr>
          <w:rFonts w:ascii="黑体" w:hAnsi="黑体" w:eastAsia="黑体"/>
          <w:bCs/>
          <w:szCs w:val="21"/>
        </w:rPr>
        <w:t>4</w:t>
      </w:r>
      <w:r>
        <w:rPr>
          <w:rFonts w:hint="eastAsia" w:ascii="黑体" w:hAnsi="黑体" w:eastAsia="黑体"/>
          <w:bCs/>
          <w:szCs w:val="21"/>
        </w:rPr>
        <w:t xml:space="preserve"> </w:t>
      </w:r>
      <w:r>
        <w:rPr>
          <w:rFonts w:ascii="黑体" w:hAnsi="黑体" w:eastAsia="黑体"/>
          <w:bCs/>
          <w:szCs w:val="21"/>
        </w:rPr>
        <w:t xml:space="preserve"> </w:t>
      </w:r>
      <w:r>
        <w:rPr>
          <w:rFonts w:hint="eastAsia" w:ascii="黑体" w:hAnsi="黑体" w:eastAsia="黑体"/>
          <w:bCs/>
          <w:szCs w:val="21"/>
        </w:rPr>
        <w:t>要求</w:t>
      </w:r>
    </w:p>
    <w:p>
      <w:pPr>
        <w:spacing w:line="360" w:lineRule="auto"/>
        <w:jc w:val="left"/>
        <w:rPr>
          <w:rFonts w:ascii="黑体" w:hAnsi="黑体" w:eastAsia="黑体"/>
          <w:bCs/>
          <w:szCs w:val="21"/>
        </w:rPr>
      </w:pPr>
      <w:r>
        <w:rPr>
          <w:rFonts w:hint="eastAsia" w:ascii="黑体" w:hAnsi="黑体" w:eastAsia="黑体"/>
          <w:bCs/>
          <w:szCs w:val="21"/>
        </w:rPr>
        <w:t>4.1</w:t>
      </w:r>
      <w:r>
        <w:rPr>
          <w:rFonts w:ascii="黑体" w:hAnsi="黑体" w:eastAsia="黑体"/>
          <w:bCs/>
          <w:szCs w:val="21"/>
        </w:rPr>
        <w:t xml:space="preserve">  </w:t>
      </w:r>
      <w:r>
        <w:rPr>
          <w:rFonts w:hint="eastAsia" w:ascii="黑体" w:hAnsi="黑体" w:eastAsia="黑体"/>
          <w:bCs/>
          <w:szCs w:val="21"/>
        </w:rPr>
        <w:t>现有锂冶炼企业单位产品能耗限定值</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现有锂冶炼企业单位产品能耗限定值符合表1的要求。</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表1 现有锂冶炼企业单位产品能耗限定值</w:t>
      </w:r>
    </w:p>
    <w:tbl>
      <w:tblPr>
        <w:tblStyle w:val="15"/>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6"/>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33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工艺</w:t>
            </w:r>
          </w:p>
        </w:tc>
        <w:tc>
          <w:tcPr>
            <w:tcW w:w="620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综合能耗限定值/（tce/t）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33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电解工艺</w:t>
            </w:r>
          </w:p>
        </w:tc>
        <w:tc>
          <w:tcPr>
            <w:tcW w:w="6205"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33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工业级锂提纯工艺</w:t>
            </w:r>
          </w:p>
        </w:tc>
        <w:tc>
          <w:tcPr>
            <w:tcW w:w="6205"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33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电池级锂提纯工艺</w:t>
            </w:r>
          </w:p>
        </w:tc>
        <w:tc>
          <w:tcPr>
            <w:tcW w:w="6205"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0.87</w:t>
            </w:r>
          </w:p>
        </w:tc>
      </w:tr>
    </w:tbl>
    <w:p>
      <w:pPr>
        <w:jc w:val="left"/>
        <w:rPr>
          <w:rFonts w:ascii="黑体" w:hAnsi="黑体" w:eastAsia="黑体"/>
          <w:bCs/>
          <w:szCs w:val="21"/>
        </w:rPr>
      </w:pPr>
      <w:r>
        <w:rPr>
          <w:rFonts w:hint="eastAsia" w:ascii="黑体" w:hAnsi="黑体" w:eastAsia="黑体"/>
          <w:bCs/>
          <w:szCs w:val="21"/>
        </w:rPr>
        <w:t>4.2</w:t>
      </w:r>
      <w:r>
        <w:rPr>
          <w:rFonts w:ascii="黑体" w:hAnsi="黑体" w:eastAsia="黑体"/>
          <w:bCs/>
          <w:szCs w:val="21"/>
        </w:rPr>
        <w:t xml:space="preserve">  </w:t>
      </w:r>
      <w:r>
        <w:rPr>
          <w:rFonts w:hint="eastAsia" w:ascii="黑体" w:hAnsi="黑体" w:eastAsia="黑体"/>
          <w:bCs/>
          <w:szCs w:val="21"/>
        </w:rPr>
        <w:t>新建锂冶炼企业单位产品能耗准入值</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新建锂冶炼企业单位产品能耗准入值应符合表2的要求</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表2 新建锂冶炼企业单位产品能耗准入值</w:t>
      </w:r>
    </w:p>
    <w:tbl>
      <w:tblPr>
        <w:tblStyle w:val="15"/>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298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工艺</w:t>
            </w:r>
          </w:p>
        </w:tc>
        <w:tc>
          <w:tcPr>
            <w:tcW w:w="651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综合能耗准入值/（tce/t）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298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电解工艺</w:t>
            </w:r>
          </w:p>
        </w:tc>
        <w:tc>
          <w:tcPr>
            <w:tcW w:w="6517"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298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工业级锂提纯工艺</w:t>
            </w:r>
          </w:p>
        </w:tc>
        <w:tc>
          <w:tcPr>
            <w:tcW w:w="6517"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298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电池级锂提纯工艺</w:t>
            </w:r>
          </w:p>
        </w:tc>
        <w:tc>
          <w:tcPr>
            <w:tcW w:w="6517"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0.83</w:t>
            </w:r>
          </w:p>
        </w:tc>
      </w:tr>
    </w:tbl>
    <w:p>
      <w:pPr>
        <w:spacing w:line="360" w:lineRule="auto"/>
        <w:jc w:val="left"/>
        <w:rPr>
          <w:rFonts w:ascii="黑体" w:hAnsi="黑体" w:eastAsia="黑体"/>
          <w:bCs/>
          <w:szCs w:val="21"/>
        </w:rPr>
      </w:pPr>
      <w:r>
        <w:rPr>
          <w:rFonts w:hint="eastAsia" w:ascii="黑体" w:hAnsi="黑体" w:eastAsia="黑体"/>
          <w:bCs/>
          <w:szCs w:val="21"/>
        </w:rPr>
        <w:t>4.</w:t>
      </w:r>
      <w:r>
        <w:rPr>
          <w:rFonts w:ascii="黑体" w:hAnsi="黑体" w:eastAsia="黑体"/>
          <w:bCs/>
          <w:szCs w:val="21"/>
        </w:rPr>
        <w:t xml:space="preserve">3  </w:t>
      </w:r>
      <w:r>
        <w:rPr>
          <w:rFonts w:hint="eastAsia" w:ascii="黑体" w:hAnsi="黑体" w:eastAsia="黑体"/>
          <w:bCs/>
          <w:szCs w:val="21"/>
        </w:rPr>
        <w:t>锂冶炼企业单位产品能耗先进值</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锂冶炼企业单位产品能耗先进值应达到表2的要求</w:t>
      </w: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表3 锂冶炼企业单位产品能耗先进值</w:t>
      </w:r>
    </w:p>
    <w:tbl>
      <w:tblPr>
        <w:tblStyle w:val="15"/>
        <w:tblW w:w="944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6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298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工艺</w:t>
            </w:r>
          </w:p>
        </w:tc>
        <w:tc>
          <w:tcPr>
            <w:tcW w:w="646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综合能耗先进值/（tce/t）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298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电解工艺</w:t>
            </w:r>
          </w:p>
        </w:tc>
        <w:tc>
          <w:tcPr>
            <w:tcW w:w="646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298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工业级锂提纯工艺</w:t>
            </w:r>
          </w:p>
        </w:tc>
        <w:tc>
          <w:tcPr>
            <w:tcW w:w="646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298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电池级锂提纯工艺</w:t>
            </w:r>
          </w:p>
        </w:tc>
        <w:tc>
          <w:tcPr>
            <w:tcW w:w="646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0.55</w:t>
            </w:r>
          </w:p>
        </w:tc>
      </w:tr>
    </w:tbl>
    <w:p>
      <w:pPr>
        <w:spacing w:line="360" w:lineRule="auto"/>
        <w:jc w:val="left"/>
        <w:rPr>
          <w:rFonts w:ascii="黑体" w:hAnsi="黑体" w:eastAsia="黑体"/>
          <w:bCs/>
          <w:szCs w:val="21"/>
        </w:rPr>
      </w:pPr>
      <w:r>
        <w:rPr>
          <w:rFonts w:hint="eastAsia" w:ascii="黑体" w:hAnsi="黑体" w:eastAsia="黑体"/>
          <w:bCs/>
          <w:szCs w:val="21"/>
        </w:rPr>
        <w:t xml:space="preserve">5 </w:t>
      </w:r>
      <w:r>
        <w:rPr>
          <w:rFonts w:ascii="黑体" w:hAnsi="黑体" w:eastAsia="黑体"/>
          <w:bCs/>
          <w:szCs w:val="21"/>
        </w:rPr>
        <w:t xml:space="preserve"> </w:t>
      </w:r>
      <w:r>
        <w:rPr>
          <w:rFonts w:hint="eastAsia" w:ascii="黑体" w:hAnsi="黑体" w:eastAsia="黑体"/>
          <w:bCs/>
          <w:szCs w:val="21"/>
        </w:rPr>
        <w:t>统计范围、计算范围及计算方法</w:t>
      </w:r>
    </w:p>
    <w:p>
      <w:pPr>
        <w:spacing w:line="360" w:lineRule="auto"/>
        <w:jc w:val="left"/>
        <w:rPr>
          <w:rFonts w:ascii="黑体" w:hAnsi="黑体" w:eastAsia="黑体"/>
          <w:bCs/>
          <w:szCs w:val="21"/>
        </w:rPr>
      </w:pPr>
      <w:r>
        <w:rPr>
          <w:rFonts w:hint="eastAsia" w:ascii="黑体" w:hAnsi="黑体" w:eastAsia="黑体"/>
          <w:bCs/>
          <w:szCs w:val="21"/>
        </w:rPr>
        <w:t>5.1</w:t>
      </w:r>
      <w:r>
        <w:rPr>
          <w:rFonts w:ascii="黑体" w:hAnsi="黑体" w:eastAsia="黑体"/>
          <w:bCs/>
          <w:szCs w:val="21"/>
        </w:rPr>
        <w:t xml:space="preserve">  </w:t>
      </w:r>
      <w:r>
        <w:rPr>
          <w:rFonts w:hint="eastAsia" w:ascii="黑体" w:hAnsi="黑体" w:eastAsia="黑体"/>
          <w:bCs/>
          <w:szCs w:val="21"/>
        </w:rPr>
        <w:t>统计范围</w:t>
      </w:r>
    </w:p>
    <w:p>
      <w:pPr>
        <w:spacing w:line="360" w:lineRule="auto"/>
        <w:jc w:val="left"/>
        <w:rPr>
          <w:rFonts w:ascii="黑体" w:hAnsi="黑体" w:eastAsia="黑体"/>
          <w:bCs/>
          <w:szCs w:val="21"/>
        </w:rPr>
      </w:pPr>
      <w:r>
        <w:rPr>
          <w:rFonts w:hint="eastAsia" w:ascii="黑体" w:hAnsi="黑体" w:eastAsia="黑体"/>
          <w:bCs/>
          <w:szCs w:val="21"/>
        </w:rPr>
        <w:t>5.1.1</w:t>
      </w:r>
      <w:r>
        <w:rPr>
          <w:rFonts w:ascii="黑体" w:hAnsi="黑体" w:eastAsia="黑体"/>
          <w:bCs/>
          <w:szCs w:val="21"/>
        </w:rPr>
        <w:t xml:space="preserve">  </w:t>
      </w:r>
      <w:r>
        <w:rPr>
          <w:rFonts w:hint="eastAsia" w:ascii="黑体" w:hAnsi="黑体" w:eastAsia="黑体"/>
          <w:bCs/>
          <w:szCs w:val="21"/>
        </w:rPr>
        <w:t>统计方法</w:t>
      </w:r>
    </w:p>
    <w:p>
      <w:pPr>
        <w:spacing w:line="360" w:lineRule="auto"/>
        <w:jc w:val="left"/>
        <w:rPr>
          <w:rFonts w:ascii="黑体" w:hAnsi="黑体" w:eastAsia="黑体"/>
          <w:bCs/>
          <w:szCs w:val="21"/>
        </w:rPr>
      </w:pPr>
      <w:r>
        <w:rPr>
          <w:rFonts w:ascii="黑体" w:hAnsi="黑体" w:eastAsia="黑体"/>
          <w:bCs/>
          <w:szCs w:val="21"/>
        </w:rPr>
        <w:fldChar w:fldCharType="begin"/>
      </w:r>
      <w:r>
        <w:rPr>
          <w:rFonts w:ascii="黑体" w:hAnsi="黑体" w:eastAsia="黑体"/>
          <w:bCs/>
          <w:szCs w:val="21"/>
        </w:rPr>
        <w:instrText xml:space="preserve"> </w:instrText>
      </w:r>
      <w:r>
        <w:rPr>
          <w:rFonts w:hint="eastAsia" w:ascii="黑体" w:hAnsi="黑体" w:eastAsia="黑体"/>
          <w:bCs/>
          <w:szCs w:val="21"/>
        </w:rPr>
        <w:instrText xml:space="preserve">= 1 \* GB3</w:instrText>
      </w:r>
      <w:r>
        <w:rPr>
          <w:rFonts w:ascii="黑体" w:hAnsi="黑体" w:eastAsia="黑体"/>
          <w:bCs/>
          <w:szCs w:val="21"/>
        </w:rPr>
        <w:instrText xml:space="preserve"> </w:instrText>
      </w:r>
      <w:r>
        <w:rPr>
          <w:rFonts w:ascii="黑体" w:hAnsi="黑体" w:eastAsia="黑体"/>
          <w:bCs/>
          <w:szCs w:val="21"/>
        </w:rPr>
        <w:fldChar w:fldCharType="separate"/>
      </w:r>
      <w:r>
        <w:rPr>
          <w:rFonts w:hint="eastAsia" w:ascii="黑体" w:hAnsi="黑体" w:eastAsia="黑体"/>
          <w:bCs/>
          <w:szCs w:val="21"/>
        </w:rPr>
        <w:t>①</w:t>
      </w:r>
      <w:r>
        <w:rPr>
          <w:rFonts w:ascii="黑体" w:hAnsi="黑体" w:eastAsia="黑体"/>
          <w:bCs/>
          <w:szCs w:val="21"/>
        </w:rPr>
        <w:fldChar w:fldCharType="end"/>
      </w:r>
      <w:r>
        <w:rPr>
          <w:rFonts w:ascii="黑体" w:hAnsi="黑体" w:eastAsia="黑体"/>
          <w:bCs/>
          <w:szCs w:val="21"/>
        </w:rPr>
        <w:t xml:space="preserve">  </w:t>
      </w:r>
      <w:r>
        <w:rPr>
          <w:rFonts w:hint="eastAsia" w:ascii="黑体" w:hAnsi="黑体" w:eastAsia="黑体"/>
          <w:bCs/>
          <w:szCs w:val="21"/>
        </w:rPr>
        <w:t>单位产品能耗的产品产量</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所有产品产量，取自本企业计划统计部门按月统计上报的数据，年产品产量为各月产量之和统计。</w:t>
      </w:r>
    </w:p>
    <w:p>
      <w:pPr>
        <w:spacing w:line="360" w:lineRule="auto"/>
        <w:jc w:val="left"/>
        <w:rPr>
          <w:rFonts w:ascii="黑体" w:hAnsi="黑体" w:eastAsia="黑体"/>
          <w:bCs/>
          <w:szCs w:val="21"/>
        </w:rPr>
      </w:pPr>
      <w:r>
        <w:rPr>
          <w:rFonts w:ascii="黑体" w:hAnsi="黑体" w:eastAsia="黑体"/>
          <w:bCs/>
          <w:szCs w:val="21"/>
        </w:rPr>
        <w:fldChar w:fldCharType="begin"/>
      </w:r>
      <w:r>
        <w:rPr>
          <w:rFonts w:ascii="黑体" w:hAnsi="黑体" w:eastAsia="黑体"/>
          <w:bCs/>
          <w:szCs w:val="21"/>
        </w:rPr>
        <w:instrText xml:space="preserve"> </w:instrText>
      </w:r>
      <w:r>
        <w:rPr>
          <w:rFonts w:hint="eastAsia" w:ascii="黑体" w:hAnsi="黑体" w:eastAsia="黑体"/>
          <w:bCs/>
          <w:szCs w:val="21"/>
        </w:rPr>
        <w:instrText xml:space="preserve">= 2 \* GB3</w:instrText>
      </w:r>
      <w:r>
        <w:rPr>
          <w:rFonts w:ascii="黑体" w:hAnsi="黑体" w:eastAsia="黑体"/>
          <w:bCs/>
          <w:szCs w:val="21"/>
        </w:rPr>
        <w:instrText xml:space="preserve"> </w:instrText>
      </w:r>
      <w:r>
        <w:rPr>
          <w:rFonts w:ascii="黑体" w:hAnsi="黑体" w:eastAsia="黑体"/>
          <w:bCs/>
          <w:szCs w:val="21"/>
        </w:rPr>
        <w:fldChar w:fldCharType="separate"/>
      </w:r>
      <w:r>
        <w:rPr>
          <w:rFonts w:hint="eastAsia" w:ascii="黑体" w:hAnsi="黑体" w:eastAsia="黑体"/>
          <w:bCs/>
          <w:szCs w:val="21"/>
        </w:rPr>
        <w:t>②</w:t>
      </w:r>
      <w:r>
        <w:rPr>
          <w:rFonts w:ascii="黑体" w:hAnsi="黑体" w:eastAsia="黑体"/>
          <w:bCs/>
          <w:szCs w:val="21"/>
        </w:rPr>
        <w:fldChar w:fldCharType="end"/>
      </w:r>
      <w:r>
        <w:rPr>
          <w:rFonts w:ascii="黑体" w:hAnsi="黑体" w:eastAsia="黑体"/>
          <w:bCs/>
          <w:szCs w:val="21"/>
        </w:rPr>
        <w:t xml:space="preserve">  </w:t>
      </w:r>
      <w:r>
        <w:rPr>
          <w:rFonts w:hint="eastAsia" w:ascii="黑体" w:hAnsi="黑体" w:eastAsia="黑体"/>
          <w:bCs/>
          <w:szCs w:val="21"/>
        </w:rPr>
        <w:t>各能源消耗量</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能源实物月消耗量，取自本企业能源购进、消费与库存动态月报表消费的数据，能源实物年耗量为各月能源消耗量之和统计。</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各月能源消耗量则以实物月消耗量，按规定的折算系数计算能源月消耗量，总能源消耗量为各月能源消耗量之和。</w:t>
      </w:r>
    </w:p>
    <w:p>
      <w:pPr>
        <w:spacing w:line="360" w:lineRule="auto"/>
        <w:jc w:val="left"/>
        <w:rPr>
          <w:rFonts w:ascii="黑体" w:hAnsi="黑体" w:eastAsia="黑体"/>
          <w:bCs/>
          <w:szCs w:val="21"/>
        </w:rPr>
      </w:pPr>
      <w:r>
        <w:rPr>
          <w:rFonts w:ascii="黑体" w:hAnsi="黑体" w:eastAsia="黑体"/>
          <w:bCs/>
          <w:szCs w:val="21"/>
        </w:rPr>
        <w:fldChar w:fldCharType="begin"/>
      </w:r>
      <w:r>
        <w:rPr>
          <w:rFonts w:ascii="黑体" w:hAnsi="黑体" w:eastAsia="黑体"/>
          <w:bCs/>
          <w:szCs w:val="21"/>
        </w:rPr>
        <w:instrText xml:space="preserve"> </w:instrText>
      </w:r>
      <w:r>
        <w:rPr>
          <w:rFonts w:hint="eastAsia" w:ascii="黑体" w:hAnsi="黑体" w:eastAsia="黑体"/>
          <w:bCs/>
          <w:szCs w:val="21"/>
        </w:rPr>
        <w:instrText xml:space="preserve">= 3 \* GB3</w:instrText>
      </w:r>
      <w:r>
        <w:rPr>
          <w:rFonts w:ascii="黑体" w:hAnsi="黑体" w:eastAsia="黑体"/>
          <w:bCs/>
          <w:szCs w:val="21"/>
        </w:rPr>
        <w:instrText xml:space="preserve"> </w:instrText>
      </w:r>
      <w:r>
        <w:rPr>
          <w:rFonts w:ascii="黑体" w:hAnsi="黑体" w:eastAsia="黑体"/>
          <w:bCs/>
          <w:szCs w:val="21"/>
        </w:rPr>
        <w:fldChar w:fldCharType="separate"/>
      </w:r>
      <w:r>
        <w:rPr>
          <w:rFonts w:hint="eastAsia" w:ascii="黑体" w:hAnsi="黑体" w:eastAsia="黑体"/>
          <w:bCs/>
          <w:szCs w:val="21"/>
        </w:rPr>
        <w:t>③</w:t>
      </w:r>
      <w:r>
        <w:rPr>
          <w:rFonts w:ascii="黑体" w:hAnsi="黑体" w:eastAsia="黑体"/>
          <w:bCs/>
          <w:szCs w:val="21"/>
        </w:rPr>
        <w:fldChar w:fldCharType="end"/>
      </w:r>
      <w:r>
        <w:rPr>
          <w:rFonts w:ascii="黑体" w:hAnsi="黑体" w:eastAsia="黑体"/>
          <w:bCs/>
          <w:szCs w:val="21"/>
        </w:rPr>
        <w:t xml:space="preserve">  </w:t>
      </w:r>
      <w:r>
        <w:rPr>
          <w:rFonts w:hint="eastAsia" w:ascii="黑体" w:hAnsi="黑体" w:eastAsia="黑体"/>
          <w:bCs/>
          <w:szCs w:val="21"/>
        </w:rPr>
        <w:t>锂冶炼企业单位产品能源消耗</w:t>
      </w:r>
    </w:p>
    <w:p>
      <w:pPr>
        <w:spacing w:line="360" w:lineRule="auto"/>
        <w:ind w:firstLine="420" w:firstLineChars="200"/>
        <w:rPr>
          <w:rFonts w:asciiTheme="minorEastAsia" w:hAnsiTheme="minorEastAsia" w:eastAsiaTheme="minorEastAsia"/>
          <w:szCs w:val="21"/>
        </w:rPr>
      </w:pPr>
      <w:r>
        <w:rPr>
          <w:rFonts w:hint="eastAsia" w:ascii="宋体" w:hAnsi="宋体"/>
          <w:szCs w:val="21"/>
        </w:rPr>
        <w:t>锂冶炼</w:t>
      </w:r>
      <w:r>
        <w:rPr>
          <w:rFonts w:hint="eastAsia" w:asciiTheme="minorEastAsia" w:hAnsiTheme="minorEastAsia" w:eastAsiaTheme="minorEastAsia"/>
          <w:szCs w:val="21"/>
        </w:rPr>
        <w:t>企业单位产品能源消耗年数据是以各月能源消耗量之和除以各月产量的加权平均计算而得。</w:t>
      </w:r>
    </w:p>
    <w:p>
      <w:pPr>
        <w:spacing w:line="360" w:lineRule="auto"/>
        <w:jc w:val="left"/>
        <w:rPr>
          <w:rFonts w:ascii="黑体" w:hAnsi="黑体" w:eastAsia="黑体"/>
          <w:bCs/>
          <w:szCs w:val="21"/>
        </w:rPr>
      </w:pPr>
      <w:r>
        <w:rPr>
          <w:rFonts w:hint="eastAsia" w:ascii="黑体" w:hAnsi="黑体" w:eastAsia="黑体"/>
          <w:bCs/>
          <w:szCs w:val="21"/>
        </w:rPr>
        <w:t>5.1.2</w:t>
      </w:r>
      <w:r>
        <w:rPr>
          <w:rFonts w:ascii="黑体" w:hAnsi="黑体" w:eastAsia="黑体"/>
          <w:bCs/>
          <w:szCs w:val="21"/>
        </w:rPr>
        <w:t xml:space="preserve">  </w:t>
      </w:r>
      <w:r>
        <w:rPr>
          <w:rFonts w:hint="eastAsia" w:ascii="黑体" w:hAnsi="黑体" w:eastAsia="黑体"/>
          <w:bCs/>
          <w:szCs w:val="21"/>
        </w:rPr>
        <w:t>企业实际（生产）消耗的各种能源</w:t>
      </w:r>
    </w:p>
    <w:p>
      <w:pPr>
        <w:spacing w:line="360" w:lineRule="auto"/>
        <w:ind w:firstLine="570"/>
        <w:jc w:val="left"/>
        <w:rPr>
          <w:rFonts w:asciiTheme="minorEastAsia" w:hAnsiTheme="minorEastAsia" w:eastAsiaTheme="minorEastAsia"/>
          <w:szCs w:val="21"/>
        </w:rPr>
      </w:pPr>
      <w:r>
        <w:rPr>
          <w:rFonts w:hint="eastAsia" w:asciiTheme="minorEastAsia" w:hAnsiTheme="minorEastAsia" w:eastAsiaTheme="minorEastAsia"/>
          <w:szCs w:val="21"/>
        </w:rPr>
        <w:t>企业实际消耗的各种能源，系指用于生产活动的各种能源，它包括：一次能源（原煤、原油、天然气等），二次能源（如电力、热力、石油制品、焦炭、煤气等）和生产使用的能耗工质（水、氧气、压缩空气等）所消耗的能源。其主要用于生产系统、辅助系统和附属生产系统，不包括生活用能和批准的基建项目用能。</w:t>
      </w:r>
    </w:p>
    <w:p>
      <w:pPr>
        <w:spacing w:line="360" w:lineRule="auto"/>
        <w:ind w:right="210" w:firstLine="454"/>
        <w:rPr>
          <w:rFonts w:asciiTheme="minorEastAsia" w:hAnsiTheme="minorEastAsia" w:eastAsiaTheme="minorEastAsia"/>
          <w:szCs w:val="21"/>
        </w:rPr>
      </w:pPr>
      <w:r>
        <w:rPr>
          <w:rFonts w:hint="eastAsia" w:asciiTheme="minorEastAsia" w:hAnsiTheme="minorEastAsia" w:eastAsiaTheme="minorEastAsia"/>
          <w:szCs w:val="21"/>
        </w:rPr>
        <w:t>二次能源或耗能工质所消耗的各种能源应按能量的等价值原则折算成一次能源的能量。</w:t>
      </w:r>
    </w:p>
    <w:p>
      <w:pPr>
        <w:spacing w:line="360" w:lineRule="auto"/>
        <w:ind w:firstLine="570"/>
        <w:jc w:val="left"/>
        <w:rPr>
          <w:rFonts w:asciiTheme="minorEastAsia" w:hAnsiTheme="minorEastAsia" w:eastAsiaTheme="minorEastAsia"/>
          <w:szCs w:val="21"/>
        </w:rPr>
      </w:pPr>
      <w:r>
        <w:rPr>
          <w:rFonts w:hint="eastAsia" w:asciiTheme="minorEastAsia" w:hAnsiTheme="minorEastAsia" w:eastAsiaTheme="minorEastAsia"/>
          <w:szCs w:val="21"/>
        </w:rPr>
        <w:t>生活用能是指企业系统内的宿舍、学校、文化娱乐、医疗保健、商业服务和托儿幼教等直接用于生活方面的能耗。</w:t>
      </w:r>
    </w:p>
    <w:p>
      <w:pPr>
        <w:spacing w:line="360" w:lineRule="auto"/>
        <w:jc w:val="left"/>
        <w:rPr>
          <w:rFonts w:ascii="黑体" w:hAnsi="黑体" w:eastAsia="黑体"/>
          <w:bCs/>
          <w:szCs w:val="21"/>
        </w:rPr>
      </w:pPr>
      <w:r>
        <w:rPr>
          <w:rFonts w:hint="eastAsia" w:ascii="黑体" w:hAnsi="黑体" w:eastAsia="黑体"/>
          <w:bCs/>
          <w:szCs w:val="21"/>
        </w:rPr>
        <w:t>5.1.3</w:t>
      </w:r>
      <w:r>
        <w:rPr>
          <w:rFonts w:ascii="黑体" w:hAnsi="黑体" w:eastAsia="黑体"/>
          <w:bCs/>
          <w:szCs w:val="21"/>
        </w:rPr>
        <w:t xml:space="preserve">  </w:t>
      </w:r>
      <w:r>
        <w:rPr>
          <w:rFonts w:hint="eastAsia" w:ascii="黑体" w:hAnsi="黑体" w:eastAsia="黑体"/>
          <w:bCs/>
          <w:szCs w:val="21"/>
        </w:rPr>
        <w:t>企业计划统计期内的能源消耗量</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企业计划统计期内的某种燃料实物消耗量的计算，应符合公式(1)：</w:t>
      </w:r>
    </w:p>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h</w:t>
      </w: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1</w:t>
      </w: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3</w:t>
      </w: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4</w:t>
      </w: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5</w:t>
      </w:r>
      <w:r>
        <w:rPr>
          <w:rFonts w:hint="eastAsia" w:asciiTheme="minorEastAsia" w:hAnsiTheme="minorEastAsia" w:eastAsiaTheme="minorEastAsia"/>
          <w:szCs w:val="21"/>
        </w:rPr>
        <w:t xml:space="preserve"> ……………………………………………………（1）</w:t>
      </w:r>
    </w:p>
    <w:p>
      <w:pPr>
        <w:spacing w:line="360" w:lineRule="auto"/>
        <w:ind w:right="105" w:firstLine="420" w:firstLineChars="200"/>
        <w:rPr>
          <w:rFonts w:asciiTheme="minorEastAsia" w:hAnsiTheme="minorEastAsia" w:eastAsiaTheme="minorEastAsia"/>
          <w:szCs w:val="21"/>
        </w:rPr>
      </w:pPr>
      <w:r>
        <w:rPr>
          <w:rFonts w:hint="eastAsia" w:asciiTheme="minorEastAsia" w:hAnsiTheme="minorEastAsia" w:eastAsiaTheme="minorEastAsia"/>
          <w:szCs w:val="21"/>
        </w:rPr>
        <w:t>式中：</w:t>
      </w:r>
    </w:p>
    <w:p>
      <w:pPr>
        <w:spacing w:line="360" w:lineRule="auto"/>
        <w:ind w:right="105" w:firstLine="420" w:firstLineChars="200"/>
        <w:rPr>
          <w:rFonts w:asciiTheme="minorEastAsia" w:hAnsiTheme="minorEastAsia" w:eastAsiaTheme="minorEastAsia"/>
          <w:szCs w:val="21"/>
        </w:rPr>
      </w:pP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h</w:t>
      </w:r>
      <w:r>
        <w:rPr>
          <w:rFonts w:hint="eastAsia" w:asciiTheme="minorEastAsia" w:hAnsiTheme="minorEastAsia" w:eastAsiaTheme="minorEastAsia"/>
          <w:szCs w:val="21"/>
        </w:rPr>
        <w:t>──企业的能源实物消耗量；</w:t>
      </w:r>
    </w:p>
    <w:p>
      <w:pPr>
        <w:spacing w:line="360" w:lineRule="auto"/>
        <w:ind w:right="105" w:firstLine="420" w:firstLineChars="200"/>
        <w:rPr>
          <w:rFonts w:asciiTheme="minorEastAsia" w:hAnsiTheme="minorEastAsia" w:eastAsiaTheme="minorEastAsia"/>
          <w:szCs w:val="21"/>
        </w:rPr>
      </w:pP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1</w:t>
      </w:r>
      <w:r>
        <w:rPr>
          <w:rFonts w:hint="eastAsia" w:asciiTheme="minorEastAsia" w:hAnsiTheme="minorEastAsia" w:eastAsiaTheme="minorEastAsia"/>
          <w:szCs w:val="21"/>
        </w:rPr>
        <w:t>──企业购入能源实物量；</w:t>
      </w:r>
    </w:p>
    <w:p>
      <w:pPr>
        <w:spacing w:line="360" w:lineRule="auto"/>
        <w:ind w:right="105" w:firstLine="420" w:firstLineChars="200"/>
        <w:rPr>
          <w:rFonts w:asciiTheme="minorEastAsia" w:hAnsiTheme="minorEastAsia" w:eastAsiaTheme="minorEastAsia"/>
          <w:szCs w:val="21"/>
        </w:rPr>
      </w:pP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──期初、末库存能源增减实物量；</w:t>
      </w:r>
    </w:p>
    <w:p>
      <w:pPr>
        <w:spacing w:line="360" w:lineRule="auto"/>
        <w:ind w:right="105" w:firstLine="420" w:firstLineChars="200"/>
        <w:rPr>
          <w:rFonts w:asciiTheme="minorEastAsia" w:hAnsiTheme="minorEastAsia" w:eastAsiaTheme="minorEastAsia"/>
          <w:szCs w:val="21"/>
        </w:rPr>
      </w:pP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3</w:t>
      </w:r>
      <w:r>
        <w:rPr>
          <w:rFonts w:hint="eastAsia" w:asciiTheme="minorEastAsia" w:hAnsiTheme="minorEastAsia" w:eastAsiaTheme="minorEastAsia"/>
          <w:szCs w:val="21"/>
        </w:rPr>
        <w:t>──外销能源实物量；</w:t>
      </w:r>
    </w:p>
    <w:p>
      <w:pPr>
        <w:spacing w:line="360" w:lineRule="auto"/>
        <w:ind w:right="105" w:firstLine="420" w:firstLineChars="200"/>
        <w:rPr>
          <w:rFonts w:asciiTheme="minorEastAsia" w:hAnsiTheme="minorEastAsia" w:eastAsiaTheme="minorEastAsia"/>
          <w:szCs w:val="21"/>
        </w:rPr>
      </w:pP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4</w:t>
      </w:r>
      <w:r>
        <w:rPr>
          <w:rFonts w:hint="eastAsia" w:asciiTheme="minorEastAsia" w:hAnsiTheme="minorEastAsia" w:eastAsiaTheme="minorEastAsia"/>
          <w:szCs w:val="21"/>
        </w:rPr>
        <w:t>──生活用能源实物量；</w:t>
      </w:r>
    </w:p>
    <w:p>
      <w:pPr>
        <w:spacing w:line="360" w:lineRule="auto"/>
        <w:ind w:right="105" w:firstLine="420" w:firstLineChars="200"/>
        <w:rPr>
          <w:rFonts w:asciiTheme="minorEastAsia" w:hAnsiTheme="minorEastAsia" w:eastAsiaTheme="minorEastAsia"/>
          <w:szCs w:val="21"/>
        </w:rPr>
      </w:pP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5</w:t>
      </w:r>
      <w:r>
        <w:rPr>
          <w:rFonts w:hint="eastAsia" w:asciiTheme="minorEastAsia" w:hAnsiTheme="minorEastAsia" w:eastAsiaTheme="minorEastAsia"/>
          <w:szCs w:val="21"/>
        </w:rPr>
        <w:t>──企业</w:t>
      </w:r>
      <w:r>
        <w:rPr>
          <w:rStyle w:val="20"/>
          <w:rFonts w:hint="eastAsia" w:asciiTheme="minorEastAsia" w:hAnsiTheme="minorEastAsia" w:eastAsiaTheme="minorEastAsia"/>
          <w:szCs w:val="21"/>
        </w:rPr>
        <w:t>工程</w:t>
      </w:r>
      <w:r>
        <w:rPr>
          <w:rFonts w:hint="eastAsia" w:asciiTheme="minorEastAsia" w:hAnsiTheme="minorEastAsia" w:eastAsiaTheme="minorEastAsia"/>
          <w:szCs w:val="21"/>
        </w:rPr>
        <w:t>建设用能源量。</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 xml:space="preserve">    企业计划统计期内的能源消耗量的计算，应符合公式(2)：</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E =E</w:t>
      </w:r>
      <w:r>
        <w:rPr>
          <w:rFonts w:hint="eastAsia" w:asciiTheme="minorEastAsia" w:hAnsiTheme="minorEastAsia" w:eastAsiaTheme="minorEastAsia"/>
          <w:szCs w:val="21"/>
          <w:vertAlign w:val="subscript"/>
        </w:rPr>
        <w:t>1</w:t>
      </w: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3</w:t>
      </w: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4</w:t>
      </w: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5</w:t>
      </w:r>
      <w:r>
        <w:rPr>
          <w:rFonts w:hint="eastAsia" w:asciiTheme="minorEastAsia" w:hAnsiTheme="minorEastAsia" w:eastAsiaTheme="minorEastAsia"/>
          <w:szCs w:val="21"/>
        </w:rPr>
        <w:t xml:space="preserve"> …………………………………………………（2）</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 xml:space="preserve">    式中：</w:t>
      </w:r>
    </w:p>
    <w:p>
      <w:pPr>
        <w:spacing w:line="360" w:lineRule="auto"/>
        <w:ind w:right="105" w:firstLine="420" w:firstLineChars="200"/>
        <w:rPr>
          <w:rFonts w:asciiTheme="minorEastAsia" w:hAnsiTheme="minorEastAsia" w:eastAsiaTheme="minorEastAsia"/>
          <w:szCs w:val="21"/>
        </w:rPr>
      </w:pPr>
      <w:r>
        <w:rPr>
          <w:rFonts w:hint="eastAsia" w:asciiTheme="minorEastAsia" w:hAnsiTheme="minorEastAsia" w:eastAsiaTheme="minorEastAsia"/>
          <w:szCs w:val="21"/>
        </w:rPr>
        <w:t>E──企业计划统计期内能源消耗量；</w:t>
      </w:r>
    </w:p>
    <w:p>
      <w:pPr>
        <w:spacing w:line="360" w:lineRule="auto"/>
        <w:ind w:right="105" w:firstLine="420" w:firstLineChars="200"/>
        <w:rPr>
          <w:rFonts w:asciiTheme="minorEastAsia" w:hAnsiTheme="minorEastAsia" w:eastAsiaTheme="minorEastAsia"/>
          <w:szCs w:val="21"/>
        </w:rPr>
      </w:pP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1</w:t>
      </w:r>
      <w:r>
        <w:rPr>
          <w:rFonts w:hint="eastAsia" w:asciiTheme="minorEastAsia" w:hAnsiTheme="minorEastAsia" w:eastAsiaTheme="minorEastAsia"/>
          <w:szCs w:val="21"/>
        </w:rPr>
        <w:t>──购入能源量；</w:t>
      </w:r>
    </w:p>
    <w:p>
      <w:pPr>
        <w:spacing w:line="360" w:lineRule="auto"/>
        <w:ind w:right="105" w:firstLine="420" w:firstLineChars="200"/>
        <w:rPr>
          <w:rFonts w:asciiTheme="minorEastAsia" w:hAnsiTheme="minorEastAsia" w:eastAsiaTheme="minorEastAsia"/>
          <w:szCs w:val="21"/>
        </w:rPr>
      </w:pP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──期初、末库存能源增减量；</w:t>
      </w:r>
    </w:p>
    <w:p>
      <w:pPr>
        <w:spacing w:line="360" w:lineRule="auto"/>
        <w:ind w:right="105" w:firstLine="420" w:firstLineChars="200"/>
        <w:rPr>
          <w:rFonts w:asciiTheme="minorEastAsia" w:hAnsiTheme="minorEastAsia" w:eastAsiaTheme="minorEastAsia"/>
          <w:szCs w:val="21"/>
        </w:rPr>
      </w:pP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3</w:t>
      </w:r>
      <w:r>
        <w:rPr>
          <w:rFonts w:hint="eastAsia" w:asciiTheme="minorEastAsia" w:hAnsiTheme="minorEastAsia" w:eastAsiaTheme="minorEastAsia"/>
          <w:szCs w:val="21"/>
        </w:rPr>
        <w:t>──外销能源量；</w:t>
      </w:r>
    </w:p>
    <w:p>
      <w:pPr>
        <w:spacing w:line="360" w:lineRule="auto"/>
        <w:ind w:right="105" w:firstLine="420" w:firstLineChars="200"/>
        <w:rPr>
          <w:rFonts w:asciiTheme="minorEastAsia" w:hAnsiTheme="minorEastAsia" w:eastAsiaTheme="minorEastAsia"/>
          <w:szCs w:val="21"/>
        </w:rPr>
      </w:pP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4</w:t>
      </w:r>
      <w:r>
        <w:rPr>
          <w:rFonts w:hint="eastAsia" w:asciiTheme="minorEastAsia" w:hAnsiTheme="minorEastAsia" w:eastAsiaTheme="minorEastAsia"/>
          <w:szCs w:val="21"/>
        </w:rPr>
        <w:t>──生活用能源量；</w:t>
      </w:r>
    </w:p>
    <w:p>
      <w:pPr>
        <w:spacing w:line="360" w:lineRule="auto"/>
        <w:ind w:right="105" w:firstLine="420" w:firstLineChars="200"/>
        <w:rPr>
          <w:rFonts w:asciiTheme="minorEastAsia" w:hAnsiTheme="minorEastAsia" w:eastAsiaTheme="minorEastAsia"/>
          <w:szCs w:val="21"/>
        </w:rPr>
      </w:pP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5</w:t>
      </w:r>
      <w:r>
        <w:rPr>
          <w:rFonts w:hint="eastAsia" w:asciiTheme="minorEastAsia" w:hAnsiTheme="minorEastAsia" w:eastAsiaTheme="minorEastAsia"/>
          <w:szCs w:val="21"/>
        </w:rPr>
        <w:t>──企业工程建设用能源量。</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所消耗的各种能源不得重计或漏计。存在供需关系时，输入、输出双方在计算中量值上应该保持一致。设备停产检修的能源消耗也应计算在内。</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企业回收的余热，不属于外购能源，在计算产品工序、工艺能耗时，应避免和外购能源重复计算。余热利用装置用能计入产品工序、工艺能耗。回收能源自用部分，计入自用工序的实物消耗；转供其他工序时，在所用工序以正常消耗计入；回收的能源折标煤后应在回收余热的工序、工艺能耗中扣减。如含有回收余热的能耗指标，应标明“含余热发电”等类似字样。</w:t>
      </w:r>
    </w:p>
    <w:p>
      <w:pPr>
        <w:spacing w:line="360" w:lineRule="auto"/>
        <w:jc w:val="left"/>
        <w:rPr>
          <w:rFonts w:ascii="黑体" w:hAnsi="黑体" w:eastAsia="黑体"/>
          <w:bCs/>
          <w:szCs w:val="21"/>
        </w:rPr>
      </w:pPr>
      <w:r>
        <w:rPr>
          <w:rFonts w:hint="eastAsia" w:ascii="黑体" w:hAnsi="黑体" w:eastAsia="黑体"/>
          <w:bCs/>
          <w:szCs w:val="21"/>
        </w:rPr>
        <w:t>5.1.4</w:t>
      </w:r>
      <w:r>
        <w:rPr>
          <w:rFonts w:ascii="黑体" w:hAnsi="黑体" w:eastAsia="黑体"/>
          <w:bCs/>
          <w:szCs w:val="21"/>
        </w:rPr>
        <w:t xml:space="preserve">  </w:t>
      </w:r>
      <w:r>
        <w:rPr>
          <w:rFonts w:hint="eastAsia" w:ascii="黑体" w:hAnsi="黑体" w:eastAsia="黑体"/>
          <w:bCs/>
          <w:szCs w:val="21"/>
        </w:rPr>
        <w:t>能源实物量的计量</w:t>
      </w:r>
    </w:p>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能源实物量的计量应符合《中华人民共和国计量法》和《企业能源计量器具配备和管理通则》的要求。</w:t>
      </w:r>
    </w:p>
    <w:p>
      <w:pPr>
        <w:spacing w:line="360" w:lineRule="auto"/>
        <w:jc w:val="left"/>
        <w:rPr>
          <w:rFonts w:ascii="黑体" w:hAnsi="黑体" w:eastAsia="黑体"/>
          <w:bCs/>
          <w:szCs w:val="21"/>
        </w:rPr>
      </w:pPr>
      <w:r>
        <w:rPr>
          <w:rFonts w:hint="eastAsia" w:ascii="黑体" w:hAnsi="黑体" w:eastAsia="黑体"/>
          <w:bCs/>
          <w:szCs w:val="21"/>
        </w:rPr>
        <w:t>5.1.5</w:t>
      </w:r>
      <w:r>
        <w:rPr>
          <w:rFonts w:ascii="黑体" w:hAnsi="黑体" w:eastAsia="黑体"/>
          <w:bCs/>
          <w:szCs w:val="21"/>
        </w:rPr>
        <w:t xml:space="preserve">  </w:t>
      </w:r>
      <w:r>
        <w:rPr>
          <w:rFonts w:hint="eastAsia" w:ascii="黑体" w:hAnsi="黑体" w:eastAsia="黑体"/>
          <w:bCs/>
          <w:szCs w:val="21"/>
        </w:rPr>
        <w:t>各种能源的计量单位</w:t>
      </w:r>
    </w:p>
    <w:p>
      <w:pPr>
        <w:spacing w:line="360" w:lineRule="auto"/>
        <w:ind w:firstLine="570"/>
        <w:jc w:val="left"/>
        <w:rPr>
          <w:rFonts w:asciiTheme="minorEastAsia" w:hAnsiTheme="minorEastAsia" w:eastAsiaTheme="minorEastAsia"/>
          <w:szCs w:val="21"/>
        </w:rPr>
      </w:pPr>
      <w:r>
        <w:rPr>
          <w:rFonts w:hint="eastAsia" w:asciiTheme="minorEastAsia" w:hAnsiTheme="minorEastAsia" w:eastAsiaTheme="minorEastAsia"/>
          <w:szCs w:val="21"/>
        </w:rPr>
        <w:t>企业生产能耗量、产品工艺能耗量、产品综合能耗量的单位：</w:t>
      </w:r>
      <w:r>
        <w:rPr>
          <w:rFonts w:asciiTheme="minorEastAsia" w:hAnsiTheme="minorEastAsia" w:eastAsiaTheme="minorEastAsia"/>
          <w:szCs w:val="21"/>
        </w:rPr>
        <w:t>kg</w:t>
      </w:r>
      <w:r>
        <w:rPr>
          <w:rFonts w:hint="eastAsia" w:asciiTheme="minorEastAsia" w:hAnsiTheme="minorEastAsia" w:eastAsiaTheme="minorEastAsia"/>
          <w:szCs w:val="21"/>
        </w:rPr>
        <w:t>标煤、</w:t>
      </w:r>
      <w:r>
        <w:rPr>
          <w:rFonts w:asciiTheme="minorEastAsia" w:hAnsiTheme="minorEastAsia" w:eastAsiaTheme="minorEastAsia"/>
          <w:szCs w:val="21"/>
        </w:rPr>
        <w:t>t</w:t>
      </w:r>
      <w:r>
        <w:rPr>
          <w:rFonts w:hint="eastAsia" w:asciiTheme="minorEastAsia" w:hAnsiTheme="minorEastAsia" w:eastAsiaTheme="minorEastAsia"/>
          <w:szCs w:val="21"/>
        </w:rPr>
        <w:t>标煤、</w:t>
      </w:r>
      <w:r>
        <w:rPr>
          <w:rFonts w:asciiTheme="minorEastAsia" w:hAnsiTheme="minorEastAsia" w:eastAsiaTheme="minorEastAsia"/>
          <w:szCs w:val="21"/>
        </w:rPr>
        <w:t>10</w:t>
      </w:r>
      <w:r>
        <w:rPr>
          <w:rFonts w:asciiTheme="minorEastAsia" w:hAnsiTheme="minorEastAsia" w:eastAsiaTheme="minorEastAsia"/>
          <w:szCs w:val="21"/>
          <w:vertAlign w:val="superscript"/>
        </w:rPr>
        <w:t>4</w:t>
      </w:r>
      <w:r>
        <w:rPr>
          <w:rFonts w:asciiTheme="minorEastAsia" w:hAnsiTheme="minorEastAsia" w:eastAsiaTheme="minorEastAsia"/>
          <w:szCs w:val="21"/>
        </w:rPr>
        <w:t>t</w:t>
      </w:r>
      <w:r>
        <w:rPr>
          <w:rFonts w:hint="eastAsia" w:asciiTheme="minorEastAsia" w:hAnsiTheme="minorEastAsia" w:eastAsiaTheme="minorEastAsia"/>
          <w:szCs w:val="21"/>
        </w:rPr>
        <w:t>标煤或</w:t>
      </w:r>
      <w:r>
        <w:rPr>
          <w:rFonts w:asciiTheme="minorEastAsia" w:hAnsiTheme="minorEastAsia" w:eastAsiaTheme="minorEastAsia"/>
          <w:szCs w:val="21"/>
        </w:rPr>
        <w:t>GJ</w:t>
      </w:r>
      <w:r>
        <w:rPr>
          <w:rFonts w:hint="eastAsia" w:asciiTheme="minorEastAsia" w:hAnsiTheme="minorEastAsia" w:eastAsiaTheme="minorEastAsia"/>
          <w:szCs w:val="21"/>
        </w:rPr>
        <w:t>（千克标煤、吨标煤、万吨标煤或百万千焦）</w:t>
      </w:r>
    </w:p>
    <w:p>
      <w:pPr>
        <w:spacing w:line="360" w:lineRule="auto"/>
        <w:ind w:firstLine="570"/>
        <w:jc w:val="left"/>
        <w:rPr>
          <w:rFonts w:asciiTheme="minorEastAsia" w:hAnsiTheme="minorEastAsia" w:eastAsiaTheme="minorEastAsia"/>
          <w:szCs w:val="21"/>
        </w:rPr>
      </w:pPr>
      <w:r>
        <w:rPr>
          <w:rFonts w:hint="eastAsia" w:asciiTheme="minorEastAsia" w:hAnsiTheme="minorEastAsia" w:eastAsiaTheme="minorEastAsia"/>
          <w:szCs w:val="21"/>
        </w:rPr>
        <w:t>煤、焦炭、重油的单位：</w:t>
      </w:r>
      <w:r>
        <w:rPr>
          <w:rFonts w:asciiTheme="minorEastAsia" w:hAnsiTheme="minorEastAsia" w:eastAsiaTheme="minorEastAsia"/>
          <w:szCs w:val="21"/>
        </w:rPr>
        <w:t>kg</w:t>
      </w:r>
      <w:r>
        <w:rPr>
          <w:rFonts w:hint="eastAsia" w:asciiTheme="minorEastAsia" w:hAnsiTheme="minorEastAsia" w:eastAsiaTheme="minorEastAsia"/>
          <w:szCs w:val="21"/>
        </w:rPr>
        <w:t>、</w:t>
      </w:r>
      <w:r>
        <w:rPr>
          <w:rFonts w:asciiTheme="minorEastAsia" w:hAnsiTheme="minorEastAsia" w:eastAsiaTheme="minorEastAsia"/>
          <w:szCs w:val="21"/>
        </w:rPr>
        <w:t>t</w:t>
      </w:r>
      <w:r>
        <w:rPr>
          <w:rFonts w:hint="eastAsia" w:asciiTheme="minorEastAsia" w:hAnsiTheme="minorEastAsia" w:eastAsiaTheme="minorEastAsia"/>
          <w:szCs w:val="21"/>
        </w:rPr>
        <w:t>、</w:t>
      </w:r>
      <w:r>
        <w:rPr>
          <w:rFonts w:asciiTheme="minorEastAsia" w:hAnsiTheme="minorEastAsia" w:eastAsiaTheme="minorEastAsia"/>
          <w:szCs w:val="21"/>
        </w:rPr>
        <w:t>10</w:t>
      </w:r>
      <w:r>
        <w:rPr>
          <w:rFonts w:asciiTheme="minorEastAsia" w:hAnsiTheme="minorEastAsia" w:eastAsiaTheme="minorEastAsia"/>
          <w:szCs w:val="21"/>
          <w:vertAlign w:val="superscript"/>
        </w:rPr>
        <w:t>4</w:t>
      </w:r>
      <w:r>
        <w:rPr>
          <w:rFonts w:asciiTheme="minorEastAsia" w:hAnsiTheme="minorEastAsia" w:eastAsiaTheme="minorEastAsia"/>
          <w:szCs w:val="21"/>
        </w:rPr>
        <w:t>t</w:t>
      </w:r>
      <w:r>
        <w:rPr>
          <w:rFonts w:hint="eastAsia" w:asciiTheme="minorEastAsia" w:hAnsiTheme="minorEastAsia" w:eastAsiaTheme="minorEastAsia"/>
          <w:szCs w:val="21"/>
        </w:rPr>
        <w:t>（千克、吨、万吨）</w:t>
      </w:r>
    </w:p>
    <w:p>
      <w:pPr>
        <w:spacing w:line="360" w:lineRule="auto"/>
        <w:ind w:firstLine="570"/>
        <w:jc w:val="left"/>
        <w:rPr>
          <w:rFonts w:asciiTheme="minorEastAsia" w:hAnsiTheme="minorEastAsia" w:eastAsiaTheme="minorEastAsia"/>
          <w:szCs w:val="21"/>
        </w:rPr>
      </w:pPr>
      <w:r>
        <w:rPr>
          <w:rFonts w:hint="eastAsia" w:asciiTheme="minorEastAsia" w:hAnsiTheme="minorEastAsia" w:eastAsiaTheme="minorEastAsia"/>
          <w:szCs w:val="21"/>
        </w:rPr>
        <w:t>电的单位：</w:t>
      </w:r>
      <w:r>
        <w:rPr>
          <w:rFonts w:asciiTheme="minorEastAsia" w:hAnsiTheme="minorEastAsia" w:eastAsiaTheme="minorEastAsia"/>
          <w:szCs w:val="21"/>
        </w:rPr>
        <w:t>kW</w:t>
      </w:r>
      <w:r>
        <w:rPr>
          <w:rFonts w:hint="eastAsia" w:asciiTheme="minorEastAsia" w:hAnsiTheme="minorEastAsia" w:eastAsiaTheme="minorEastAsia"/>
          <w:szCs w:val="21"/>
        </w:rPr>
        <w:t>·</w:t>
      </w:r>
      <w:r>
        <w:rPr>
          <w:rFonts w:asciiTheme="minorEastAsia" w:hAnsiTheme="minorEastAsia" w:eastAsiaTheme="minorEastAsia"/>
          <w:szCs w:val="21"/>
        </w:rPr>
        <w:t>h</w:t>
      </w:r>
      <w:r>
        <w:rPr>
          <w:rFonts w:hint="eastAsia" w:asciiTheme="minorEastAsia" w:hAnsiTheme="minorEastAsia" w:eastAsiaTheme="minorEastAsia"/>
          <w:szCs w:val="21"/>
        </w:rPr>
        <w:t>、</w:t>
      </w:r>
      <w:r>
        <w:rPr>
          <w:rFonts w:asciiTheme="minorEastAsia" w:hAnsiTheme="minorEastAsia" w:eastAsiaTheme="minorEastAsia"/>
          <w:szCs w:val="21"/>
        </w:rPr>
        <w:t>10</w:t>
      </w:r>
      <w:r>
        <w:rPr>
          <w:rFonts w:asciiTheme="minorEastAsia" w:hAnsiTheme="minorEastAsia" w:eastAsiaTheme="minorEastAsia"/>
          <w:szCs w:val="21"/>
          <w:vertAlign w:val="superscript"/>
        </w:rPr>
        <w:t>4</w:t>
      </w:r>
      <w:r>
        <w:rPr>
          <w:rFonts w:asciiTheme="minorEastAsia" w:hAnsiTheme="minorEastAsia" w:eastAsiaTheme="minorEastAsia"/>
          <w:szCs w:val="21"/>
        </w:rPr>
        <w:t>kW</w:t>
      </w:r>
      <w:r>
        <w:rPr>
          <w:rFonts w:hint="eastAsia" w:asciiTheme="minorEastAsia" w:hAnsiTheme="minorEastAsia" w:eastAsiaTheme="minorEastAsia"/>
          <w:szCs w:val="21"/>
        </w:rPr>
        <w:t>·</w:t>
      </w:r>
      <w:r>
        <w:rPr>
          <w:rFonts w:asciiTheme="minorEastAsia" w:hAnsiTheme="minorEastAsia" w:eastAsiaTheme="minorEastAsia"/>
          <w:szCs w:val="21"/>
        </w:rPr>
        <w:t>h</w:t>
      </w:r>
      <w:r>
        <w:rPr>
          <w:rFonts w:hint="eastAsia" w:asciiTheme="minorEastAsia" w:hAnsiTheme="minorEastAsia" w:eastAsiaTheme="minorEastAsia"/>
          <w:szCs w:val="21"/>
        </w:rPr>
        <w:t>（千瓦时、万千瓦时）</w:t>
      </w:r>
    </w:p>
    <w:p>
      <w:pPr>
        <w:spacing w:line="360" w:lineRule="auto"/>
        <w:ind w:firstLine="570"/>
        <w:jc w:val="left"/>
        <w:rPr>
          <w:rFonts w:asciiTheme="minorEastAsia" w:hAnsiTheme="minorEastAsia" w:eastAsiaTheme="minorEastAsia"/>
          <w:szCs w:val="21"/>
        </w:rPr>
      </w:pPr>
      <w:r>
        <w:rPr>
          <w:rFonts w:hint="eastAsia" w:asciiTheme="minorEastAsia" w:hAnsiTheme="minorEastAsia" w:eastAsiaTheme="minorEastAsia"/>
          <w:szCs w:val="21"/>
        </w:rPr>
        <w:t>煤气、压缩空气、氧气的单位：</w:t>
      </w:r>
      <w:r>
        <w:rPr>
          <w:rFonts w:asciiTheme="minorEastAsia" w:hAnsiTheme="minorEastAsia" w:eastAsiaTheme="minorEastAsia"/>
          <w:szCs w:val="21"/>
        </w:rPr>
        <w:t>m</w:t>
      </w:r>
      <w:r>
        <w:rPr>
          <w:rFonts w:asciiTheme="minorEastAsia" w:hAnsiTheme="minorEastAsia" w:eastAsiaTheme="minorEastAsia"/>
          <w:szCs w:val="21"/>
          <w:vertAlign w:val="superscript"/>
        </w:rPr>
        <w:t>3</w:t>
      </w:r>
      <w:r>
        <w:rPr>
          <w:rFonts w:hint="eastAsia" w:asciiTheme="minorEastAsia" w:hAnsiTheme="minorEastAsia" w:eastAsiaTheme="minorEastAsia"/>
          <w:szCs w:val="21"/>
        </w:rPr>
        <w:t>、</w:t>
      </w:r>
      <w:r>
        <w:rPr>
          <w:rFonts w:asciiTheme="minorEastAsia" w:hAnsiTheme="minorEastAsia" w:eastAsiaTheme="minorEastAsia"/>
          <w:szCs w:val="21"/>
        </w:rPr>
        <w:t>10</w:t>
      </w:r>
      <w:r>
        <w:rPr>
          <w:rFonts w:asciiTheme="minorEastAsia" w:hAnsiTheme="minorEastAsia" w:eastAsiaTheme="minorEastAsia"/>
          <w:szCs w:val="21"/>
          <w:vertAlign w:val="superscript"/>
        </w:rPr>
        <w:t>4</w:t>
      </w:r>
      <w:r>
        <w:rPr>
          <w:rFonts w:asciiTheme="minorEastAsia" w:hAnsiTheme="minorEastAsia" w:eastAsiaTheme="minorEastAsia"/>
          <w:szCs w:val="21"/>
        </w:rPr>
        <w:t>m</w:t>
      </w:r>
      <w:r>
        <w:rPr>
          <w:rFonts w:asciiTheme="minorEastAsia" w:hAnsiTheme="minorEastAsia" w:eastAsiaTheme="minorEastAsia"/>
          <w:szCs w:val="21"/>
          <w:vertAlign w:val="superscript"/>
        </w:rPr>
        <w:t>3</w:t>
      </w:r>
      <w:r>
        <w:rPr>
          <w:rFonts w:hint="eastAsia" w:asciiTheme="minorEastAsia" w:hAnsiTheme="minorEastAsia" w:eastAsiaTheme="minorEastAsia"/>
          <w:szCs w:val="21"/>
        </w:rPr>
        <w:t>（立方米、万立方米）</w:t>
      </w:r>
    </w:p>
    <w:p>
      <w:pPr>
        <w:spacing w:line="360" w:lineRule="auto"/>
        <w:ind w:firstLine="570"/>
        <w:jc w:val="left"/>
        <w:rPr>
          <w:rFonts w:asciiTheme="minorEastAsia" w:hAnsiTheme="minorEastAsia" w:eastAsiaTheme="minorEastAsia"/>
          <w:szCs w:val="21"/>
        </w:rPr>
      </w:pPr>
      <w:r>
        <w:rPr>
          <w:rFonts w:hint="eastAsia" w:asciiTheme="minorEastAsia" w:hAnsiTheme="minorEastAsia" w:eastAsiaTheme="minorEastAsia"/>
          <w:szCs w:val="21"/>
        </w:rPr>
        <w:t>水的单位：</w:t>
      </w:r>
      <w:r>
        <w:rPr>
          <w:rFonts w:asciiTheme="minorEastAsia" w:hAnsiTheme="minorEastAsia" w:eastAsiaTheme="minorEastAsia"/>
          <w:szCs w:val="21"/>
        </w:rPr>
        <w:t>t</w:t>
      </w:r>
      <w:r>
        <w:rPr>
          <w:rFonts w:hint="eastAsia" w:asciiTheme="minorEastAsia" w:hAnsiTheme="minorEastAsia" w:eastAsiaTheme="minorEastAsia"/>
          <w:szCs w:val="21"/>
        </w:rPr>
        <w:t>、</w:t>
      </w:r>
      <w:r>
        <w:rPr>
          <w:rFonts w:asciiTheme="minorEastAsia" w:hAnsiTheme="minorEastAsia" w:eastAsiaTheme="minorEastAsia"/>
          <w:szCs w:val="21"/>
        </w:rPr>
        <w:t>10</w:t>
      </w:r>
      <w:r>
        <w:rPr>
          <w:rFonts w:asciiTheme="minorEastAsia" w:hAnsiTheme="minorEastAsia" w:eastAsiaTheme="minorEastAsia"/>
          <w:szCs w:val="21"/>
          <w:vertAlign w:val="superscript"/>
        </w:rPr>
        <w:t>4</w:t>
      </w:r>
      <w:r>
        <w:rPr>
          <w:rFonts w:asciiTheme="minorEastAsia" w:hAnsiTheme="minorEastAsia" w:eastAsiaTheme="minorEastAsia"/>
          <w:szCs w:val="21"/>
        </w:rPr>
        <w:t>t</w:t>
      </w:r>
      <w:r>
        <w:rPr>
          <w:rFonts w:hint="eastAsia" w:asciiTheme="minorEastAsia" w:hAnsiTheme="minorEastAsia" w:eastAsiaTheme="minorEastAsia"/>
          <w:szCs w:val="21"/>
        </w:rPr>
        <w:t>（吨、万吨）。</w:t>
      </w:r>
    </w:p>
    <w:p>
      <w:pPr>
        <w:spacing w:line="360" w:lineRule="auto"/>
        <w:jc w:val="left"/>
        <w:rPr>
          <w:rFonts w:ascii="黑体" w:hAnsi="黑体" w:eastAsia="黑体"/>
          <w:bCs/>
          <w:szCs w:val="21"/>
        </w:rPr>
      </w:pPr>
      <w:r>
        <w:rPr>
          <w:rFonts w:hint="eastAsia" w:ascii="黑体" w:hAnsi="黑体" w:eastAsia="黑体"/>
          <w:bCs/>
          <w:szCs w:val="21"/>
        </w:rPr>
        <w:t>5.1.6</w:t>
      </w:r>
      <w:r>
        <w:rPr>
          <w:rFonts w:ascii="黑体" w:hAnsi="黑体" w:eastAsia="黑体"/>
          <w:bCs/>
          <w:szCs w:val="21"/>
        </w:rPr>
        <w:t xml:space="preserve">  </w:t>
      </w:r>
      <w:r>
        <w:rPr>
          <w:rFonts w:hint="eastAsia" w:ascii="黑体" w:hAnsi="黑体" w:eastAsia="黑体"/>
          <w:bCs/>
          <w:szCs w:val="21"/>
        </w:rPr>
        <w:t>各种能源折算标煤方法</w:t>
      </w:r>
    </w:p>
    <w:p>
      <w:pPr>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szCs w:val="21"/>
        </w:rPr>
        <w:t>应用低位发热量等于</w:t>
      </w:r>
      <w:r>
        <w:rPr>
          <w:rFonts w:asciiTheme="minorEastAsia" w:hAnsiTheme="minorEastAsia" w:eastAsiaTheme="minorEastAsia"/>
          <w:szCs w:val="21"/>
        </w:rPr>
        <w:t>2.93076</w:t>
      </w:r>
      <w:r>
        <w:rPr>
          <w:rFonts w:hint="eastAsia" w:asciiTheme="minorEastAsia" w:hAnsiTheme="minorEastAsia" w:eastAsiaTheme="minorEastAsia"/>
          <w:szCs w:val="21"/>
        </w:rPr>
        <w:t>×</w:t>
      </w:r>
      <w:r>
        <w:rPr>
          <w:rFonts w:asciiTheme="minorEastAsia" w:hAnsiTheme="minorEastAsia" w:eastAsiaTheme="minorEastAsia"/>
          <w:szCs w:val="21"/>
        </w:rPr>
        <w:t>10</w:t>
      </w:r>
      <w:r>
        <w:rPr>
          <w:rFonts w:asciiTheme="minorEastAsia" w:hAnsiTheme="minorEastAsia" w:eastAsiaTheme="minorEastAsia"/>
          <w:szCs w:val="21"/>
          <w:vertAlign w:val="superscript"/>
        </w:rPr>
        <w:t>7</w:t>
      </w:r>
      <w:r>
        <w:rPr>
          <w:rFonts w:hint="eastAsia" w:asciiTheme="minorEastAsia" w:hAnsiTheme="minorEastAsia" w:eastAsiaTheme="minorEastAsia"/>
          <w:szCs w:val="21"/>
        </w:rPr>
        <w:t>的燃料相当于</w:t>
      </w:r>
      <w:r>
        <w:rPr>
          <w:rFonts w:asciiTheme="minorEastAsia" w:hAnsiTheme="minorEastAsia" w:eastAsiaTheme="minorEastAsia"/>
          <w:szCs w:val="21"/>
        </w:rPr>
        <w:t>1kg</w:t>
      </w:r>
      <w:r>
        <w:rPr>
          <w:rFonts w:hint="eastAsia" w:asciiTheme="minorEastAsia" w:hAnsiTheme="minorEastAsia" w:eastAsiaTheme="minorEastAsia"/>
          <w:szCs w:val="21"/>
        </w:rPr>
        <w:t>标煤。</w:t>
      </w:r>
    </w:p>
    <w:p>
      <w:pPr>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szCs w:val="21"/>
        </w:rPr>
        <w:t>外购燃料能源可取实测的低位发热量或供货单位提供的实测值为计算基础，或用国家统计部门的折算系数折算，见附录</w:t>
      </w:r>
      <w:r>
        <w:rPr>
          <w:rFonts w:asciiTheme="minorEastAsia" w:hAnsiTheme="minorEastAsia" w:eastAsiaTheme="minorEastAsia"/>
          <w:szCs w:val="21"/>
        </w:rPr>
        <w:t>A</w:t>
      </w:r>
      <w:r>
        <w:rPr>
          <w:rFonts w:hint="eastAsia" w:asciiTheme="minorEastAsia" w:hAnsiTheme="minorEastAsia" w:eastAsiaTheme="minorEastAsia"/>
          <w:szCs w:val="21"/>
        </w:rPr>
        <w:t>二次能源及耗能工质均按相应的能源等价值折算。企业能源转换自产时，按实际投入的能源实物量折算标煤量；由集中生产单位外销供应时，其能源等价值须经主管部门规定；外购外销时，其能源等价值必须相同；当未提供能源等价值时，可按国家统计部门的折算系数折算，见附录</w:t>
      </w:r>
      <w:r>
        <w:rPr>
          <w:rFonts w:asciiTheme="minorEastAsia" w:hAnsiTheme="minorEastAsia" w:eastAsiaTheme="minorEastAsia"/>
          <w:szCs w:val="21"/>
        </w:rPr>
        <w:t>B</w:t>
      </w:r>
      <w:r>
        <w:rPr>
          <w:rFonts w:hint="eastAsia" w:asciiTheme="minorEastAsia" w:hAnsiTheme="minorEastAsia" w:eastAsiaTheme="minorEastAsia"/>
          <w:szCs w:val="21"/>
        </w:rPr>
        <w:t>。</w:t>
      </w:r>
    </w:p>
    <w:p>
      <w:pPr>
        <w:spacing w:line="360" w:lineRule="auto"/>
        <w:jc w:val="left"/>
        <w:rPr>
          <w:rFonts w:ascii="黑体" w:hAnsi="黑体" w:eastAsia="黑体"/>
          <w:bCs/>
          <w:szCs w:val="21"/>
        </w:rPr>
      </w:pPr>
      <w:r>
        <w:rPr>
          <w:rFonts w:hint="eastAsia" w:ascii="黑体" w:hAnsi="黑体" w:eastAsia="黑体"/>
          <w:bCs/>
          <w:szCs w:val="21"/>
        </w:rPr>
        <w:t xml:space="preserve">5.1.7 </w:t>
      </w:r>
      <w:r>
        <w:rPr>
          <w:rFonts w:ascii="黑体" w:hAnsi="黑体" w:eastAsia="黑体"/>
          <w:bCs/>
          <w:szCs w:val="21"/>
        </w:rPr>
        <w:t xml:space="preserve"> </w:t>
      </w:r>
      <w:r>
        <w:rPr>
          <w:rFonts w:hint="eastAsia" w:ascii="黑体" w:hAnsi="黑体" w:eastAsia="黑体"/>
          <w:bCs/>
          <w:szCs w:val="21"/>
        </w:rPr>
        <w:t>单位产品能耗的产品产量的规定</w:t>
      </w:r>
    </w:p>
    <w:p>
      <w:pPr>
        <w:spacing w:line="360" w:lineRule="auto"/>
        <w:rPr>
          <w:rFonts w:asciiTheme="minorEastAsia" w:hAnsiTheme="minorEastAsia" w:eastAsiaTheme="minorEastAsia"/>
          <w:szCs w:val="21"/>
        </w:rPr>
      </w:pPr>
      <w:r>
        <w:rPr>
          <w:rFonts w:ascii="黑体" w:hAnsi="黑体" w:eastAsia="黑体"/>
          <w:bCs/>
          <w:szCs w:val="21"/>
        </w:rPr>
        <w:fldChar w:fldCharType="begin"/>
      </w:r>
      <w:r>
        <w:rPr>
          <w:rFonts w:ascii="黑体" w:hAnsi="黑体" w:eastAsia="黑体"/>
          <w:bCs/>
          <w:szCs w:val="21"/>
        </w:rPr>
        <w:instrText xml:space="preserve"> </w:instrText>
      </w:r>
      <w:r>
        <w:rPr>
          <w:rFonts w:hint="eastAsia" w:ascii="黑体" w:hAnsi="黑体" w:eastAsia="黑体"/>
          <w:bCs/>
          <w:szCs w:val="21"/>
        </w:rPr>
        <w:instrText xml:space="preserve">= 1 \* GB3</w:instrText>
      </w:r>
      <w:r>
        <w:rPr>
          <w:rFonts w:ascii="黑体" w:hAnsi="黑体" w:eastAsia="黑体"/>
          <w:bCs/>
          <w:szCs w:val="21"/>
        </w:rPr>
        <w:instrText xml:space="preserve"> </w:instrText>
      </w:r>
      <w:r>
        <w:rPr>
          <w:rFonts w:ascii="黑体" w:hAnsi="黑体" w:eastAsia="黑体"/>
          <w:bCs/>
          <w:szCs w:val="21"/>
        </w:rPr>
        <w:fldChar w:fldCharType="separate"/>
      </w:r>
      <w:r>
        <w:rPr>
          <w:rFonts w:hint="eastAsia" w:ascii="黑体" w:hAnsi="黑体" w:eastAsia="黑体"/>
          <w:bCs/>
          <w:szCs w:val="21"/>
        </w:rPr>
        <w:t>①</w:t>
      </w:r>
      <w:r>
        <w:rPr>
          <w:rFonts w:ascii="黑体" w:hAnsi="黑体" w:eastAsia="黑体"/>
          <w:bCs/>
          <w:szCs w:val="21"/>
        </w:rPr>
        <w:fldChar w:fldCharType="end"/>
      </w:r>
      <w:r>
        <w:rPr>
          <w:rFonts w:hint="eastAsia" w:asciiTheme="minorEastAsia" w:hAnsiTheme="minorEastAsia" w:eastAsiaTheme="minorEastAsia"/>
          <w:b/>
          <w:szCs w:val="21"/>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szCs w:val="21"/>
        </w:rPr>
        <w:t>计算电解工艺产品能耗，应采用统一计划统计期内产出的合格电解粗锂产量。</w:t>
      </w:r>
    </w:p>
    <w:p>
      <w:pPr>
        <w:spacing w:line="360" w:lineRule="auto"/>
        <w:rPr>
          <w:rFonts w:asciiTheme="minorEastAsia" w:hAnsiTheme="minorEastAsia" w:eastAsiaTheme="minorEastAsia"/>
          <w:szCs w:val="21"/>
        </w:rPr>
      </w:pPr>
      <w:r>
        <w:rPr>
          <w:rFonts w:ascii="黑体" w:hAnsi="黑体" w:eastAsia="黑体"/>
          <w:bCs/>
          <w:szCs w:val="21"/>
        </w:rPr>
        <w:fldChar w:fldCharType="begin"/>
      </w:r>
      <w:r>
        <w:rPr>
          <w:rFonts w:ascii="黑体" w:hAnsi="黑体" w:eastAsia="黑体"/>
          <w:bCs/>
          <w:szCs w:val="21"/>
        </w:rPr>
        <w:instrText xml:space="preserve"> </w:instrText>
      </w:r>
      <w:r>
        <w:rPr>
          <w:rFonts w:hint="eastAsia" w:ascii="黑体" w:hAnsi="黑体" w:eastAsia="黑体"/>
          <w:bCs/>
          <w:szCs w:val="21"/>
        </w:rPr>
        <w:instrText xml:space="preserve">= 2 \* GB3</w:instrText>
      </w:r>
      <w:r>
        <w:rPr>
          <w:rFonts w:ascii="黑体" w:hAnsi="黑体" w:eastAsia="黑体"/>
          <w:bCs/>
          <w:szCs w:val="21"/>
        </w:rPr>
        <w:instrText xml:space="preserve"> </w:instrText>
      </w:r>
      <w:r>
        <w:rPr>
          <w:rFonts w:ascii="黑体" w:hAnsi="黑体" w:eastAsia="黑体"/>
          <w:bCs/>
          <w:szCs w:val="21"/>
        </w:rPr>
        <w:fldChar w:fldCharType="separate"/>
      </w:r>
      <w:r>
        <w:rPr>
          <w:rFonts w:hint="eastAsia" w:ascii="黑体" w:hAnsi="黑体" w:eastAsia="黑体"/>
          <w:bCs/>
          <w:szCs w:val="21"/>
        </w:rPr>
        <w:t>②</w:t>
      </w:r>
      <w:r>
        <w:rPr>
          <w:rFonts w:ascii="黑体" w:hAnsi="黑体" w:eastAsia="黑体"/>
          <w:bCs/>
          <w:szCs w:val="21"/>
        </w:rPr>
        <w:fldChar w:fldCharType="end"/>
      </w:r>
      <w:r>
        <w:rPr>
          <w:rFonts w:hint="eastAsia" w:ascii="黑体" w:hAnsi="黑体" w:eastAsia="黑体"/>
          <w:bCs/>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计算提纯工艺产品能耗，应采用统一计划统计期内产出合格的锂产品产量。</w:t>
      </w:r>
    </w:p>
    <w:p>
      <w:pPr>
        <w:spacing w:line="360" w:lineRule="auto"/>
        <w:rPr>
          <w:rFonts w:asciiTheme="minorEastAsia" w:hAnsiTheme="minorEastAsia" w:eastAsiaTheme="minorEastAsia"/>
          <w:szCs w:val="21"/>
        </w:rPr>
      </w:pPr>
      <w:r>
        <w:rPr>
          <w:rFonts w:ascii="黑体" w:hAnsi="黑体" w:eastAsia="黑体"/>
          <w:bCs/>
          <w:szCs w:val="21"/>
        </w:rPr>
        <w:fldChar w:fldCharType="begin"/>
      </w:r>
      <w:r>
        <w:rPr>
          <w:rFonts w:ascii="黑体" w:hAnsi="黑体" w:eastAsia="黑体"/>
          <w:bCs/>
          <w:szCs w:val="21"/>
        </w:rPr>
        <w:instrText xml:space="preserve"> </w:instrText>
      </w:r>
      <w:r>
        <w:rPr>
          <w:rFonts w:hint="eastAsia" w:ascii="黑体" w:hAnsi="黑体" w:eastAsia="黑体"/>
          <w:bCs/>
          <w:szCs w:val="21"/>
        </w:rPr>
        <w:instrText xml:space="preserve">= 3 \* GB3</w:instrText>
      </w:r>
      <w:r>
        <w:rPr>
          <w:rFonts w:ascii="黑体" w:hAnsi="黑体" w:eastAsia="黑体"/>
          <w:bCs/>
          <w:szCs w:val="21"/>
        </w:rPr>
        <w:instrText xml:space="preserve"> </w:instrText>
      </w:r>
      <w:r>
        <w:rPr>
          <w:rFonts w:ascii="黑体" w:hAnsi="黑体" w:eastAsia="黑体"/>
          <w:bCs/>
          <w:szCs w:val="21"/>
        </w:rPr>
        <w:fldChar w:fldCharType="separate"/>
      </w:r>
      <w:r>
        <w:rPr>
          <w:rFonts w:hint="eastAsia" w:ascii="黑体" w:hAnsi="黑体" w:eastAsia="黑体"/>
          <w:bCs/>
          <w:szCs w:val="21"/>
        </w:rPr>
        <w:t>③</w:t>
      </w:r>
      <w:r>
        <w:rPr>
          <w:rFonts w:ascii="黑体" w:hAnsi="黑体" w:eastAsia="黑体"/>
          <w:bCs/>
          <w:szCs w:val="21"/>
        </w:rPr>
        <w:fldChar w:fldCharType="end"/>
      </w:r>
      <w:r>
        <w:rPr>
          <w:rFonts w:hint="eastAsia" w:ascii="黑体" w:hAnsi="黑体" w:eastAsia="黑体"/>
          <w:bCs/>
          <w:szCs w:val="21"/>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szCs w:val="21"/>
        </w:rPr>
        <w:t>所有产品产量，均以企业计划统计部门正式上报的数据为准。</w:t>
      </w:r>
    </w:p>
    <w:p>
      <w:pPr>
        <w:spacing w:line="360" w:lineRule="auto"/>
        <w:rPr>
          <w:rFonts w:ascii="黑体" w:hAnsi="黑体" w:eastAsia="黑体"/>
          <w:bCs/>
          <w:szCs w:val="21"/>
        </w:rPr>
      </w:pPr>
      <w:r>
        <w:rPr>
          <w:rFonts w:hint="eastAsia" w:ascii="黑体" w:hAnsi="黑体" w:eastAsia="黑体"/>
          <w:bCs/>
          <w:szCs w:val="21"/>
        </w:rPr>
        <w:t xml:space="preserve">5.1.8 </w:t>
      </w:r>
      <w:r>
        <w:rPr>
          <w:rFonts w:ascii="黑体" w:hAnsi="黑体" w:eastAsia="黑体"/>
          <w:bCs/>
          <w:szCs w:val="21"/>
        </w:rPr>
        <w:t xml:space="preserve"> </w:t>
      </w:r>
      <w:r>
        <w:rPr>
          <w:rFonts w:hint="eastAsia" w:ascii="黑体" w:hAnsi="黑体" w:eastAsia="黑体"/>
          <w:bCs/>
          <w:szCs w:val="21"/>
        </w:rPr>
        <w:t>其他</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间接的辅助、附属生产系统的能源消耗量和能源及耗能工质在企业内部贮存、转换与分配供应及外销中的损耗，即间接综合能耗，应根据各产品工艺能耗占企业生产工艺能耗量的比例，分摊给各个产品，参照5.2.3计算。</w:t>
      </w:r>
    </w:p>
    <w:p>
      <w:pPr>
        <w:spacing w:line="360" w:lineRule="auto"/>
        <w:rPr>
          <w:rFonts w:ascii="黑体" w:hAnsi="黑体" w:eastAsia="黑体"/>
          <w:bCs/>
          <w:szCs w:val="21"/>
        </w:rPr>
      </w:pPr>
      <w:r>
        <w:rPr>
          <w:rFonts w:hint="eastAsia" w:ascii="黑体" w:hAnsi="黑体" w:eastAsia="黑体"/>
          <w:bCs/>
          <w:szCs w:val="21"/>
        </w:rPr>
        <w:t xml:space="preserve">5.1.9 </w:t>
      </w:r>
      <w:r>
        <w:rPr>
          <w:rFonts w:ascii="黑体" w:hAnsi="黑体" w:eastAsia="黑体"/>
          <w:bCs/>
          <w:szCs w:val="21"/>
        </w:rPr>
        <w:t xml:space="preserve"> </w:t>
      </w:r>
      <w:r>
        <w:rPr>
          <w:rFonts w:hint="eastAsia" w:ascii="黑体" w:hAnsi="黑体" w:eastAsia="黑体"/>
          <w:bCs/>
          <w:szCs w:val="21"/>
        </w:rPr>
        <w:t>余热利用能耗的计算原则</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企业回收的余热，属于节约能源循环利用，不属于外购能源，在计算能耗时，应避免和外购能源重复计算。余热回收装置用能应计入该工序或工艺能耗。各工序或工艺中余热回收的热量或发电量，若输出本工序或工艺时应予以扣除；若回收的热量或发电量在本工序或工艺中消耗或使用，则在本工序或工艺中无扣减能源消费量。不得重复计算扣除的余热回收量；转供其他工序时，在所用工序以正常能源消耗计入；回收的能源折标煤后应在回收余热的工序、工艺中扣除。如未扣除回收余热的能耗指标，应标明“未扣除余热回收能源”。</w:t>
      </w:r>
    </w:p>
    <w:p>
      <w:pPr>
        <w:spacing w:line="360" w:lineRule="auto"/>
        <w:rPr>
          <w:rFonts w:ascii="黑体" w:hAnsi="黑体" w:eastAsia="黑体"/>
          <w:bCs/>
          <w:szCs w:val="21"/>
        </w:rPr>
      </w:pPr>
      <w:r>
        <w:rPr>
          <w:rFonts w:hint="eastAsia" w:ascii="黑体" w:hAnsi="黑体" w:eastAsia="黑体"/>
          <w:bCs/>
          <w:szCs w:val="21"/>
        </w:rPr>
        <w:t>5.2</w:t>
      </w:r>
      <w:r>
        <w:rPr>
          <w:rFonts w:ascii="黑体" w:hAnsi="黑体" w:eastAsia="黑体"/>
          <w:bCs/>
          <w:szCs w:val="21"/>
        </w:rPr>
        <w:t xml:space="preserve">  </w:t>
      </w:r>
      <w:r>
        <w:rPr>
          <w:rFonts w:hint="eastAsia" w:ascii="黑体" w:hAnsi="黑体" w:eastAsia="黑体"/>
          <w:bCs/>
          <w:szCs w:val="21"/>
        </w:rPr>
        <w:t>计算范围</w:t>
      </w:r>
    </w:p>
    <w:p>
      <w:pPr>
        <w:spacing w:line="360" w:lineRule="auto"/>
        <w:rPr>
          <w:rFonts w:ascii="黑体" w:hAnsi="黑体" w:eastAsia="黑体"/>
          <w:bCs/>
          <w:szCs w:val="21"/>
        </w:rPr>
      </w:pPr>
      <w:r>
        <w:rPr>
          <w:rFonts w:hint="eastAsia" w:ascii="黑体" w:hAnsi="黑体" w:eastAsia="黑体"/>
          <w:bCs/>
          <w:szCs w:val="21"/>
        </w:rPr>
        <w:t>5.2.1</w:t>
      </w:r>
      <w:r>
        <w:rPr>
          <w:rFonts w:ascii="黑体" w:hAnsi="黑体" w:eastAsia="黑体"/>
          <w:bCs/>
          <w:szCs w:val="21"/>
        </w:rPr>
        <w:t xml:space="preserve">  </w:t>
      </w:r>
      <w:r>
        <w:rPr>
          <w:rFonts w:hint="eastAsia" w:ascii="黑体" w:hAnsi="黑体" w:eastAsia="黑体"/>
          <w:bCs/>
          <w:szCs w:val="21"/>
        </w:rPr>
        <w:t>电解能耗</w:t>
      </w:r>
    </w:p>
    <w:p>
      <w:pPr>
        <w:spacing w:line="360" w:lineRule="auto"/>
        <w:rPr>
          <w:rFonts w:ascii="黑体" w:hAnsi="黑体" w:eastAsia="黑体"/>
          <w:bCs/>
          <w:szCs w:val="21"/>
        </w:rPr>
      </w:pPr>
      <w:r>
        <w:rPr>
          <w:rFonts w:ascii="黑体" w:hAnsi="黑体" w:eastAsia="黑体"/>
          <w:bCs/>
          <w:szCs w:val="21"/>
        </w:rPr>
        <w:fldChar w:fldCharType="begin"/>
      </w:r>
      <w:r>
        <w:rPr>
          <w:rFonts w:ascii="黑体" w:hAnsi="黑体" w:eastAsia="黑体"/>
          <w:bCs/>
          <w:szCs w:val="21"/>
        </w:rPr>
        <w:instrText xml:space="preserve"> </w:instrText>
      </w:r>
      <w:r>
        <w:rPr>
          <w:rFonts w:hint="eastAsia" w:ascii="黑体" w:hAnsi="黑体" w:eastAsia="黑体"/>
          <w:bCs/>
          <w:szCs w:val="21"/>
        </w:rPr>
        <w:instrText xml:space="preserve">= 1 \* GB3</w:instrText>
      </w:r>
      <w:r>
        <w:rPr>
          <w:rFonts w:ascii="黑体" w:hAnsi="黑体" w:eastAsia="黑体"/>
          <w:bCs/>
          <w:szCs w:val="21"/>
        </w:rPr>
        <w:instrText xml:space="preserve"> </w:instrText>
      </w:r>
      <w:r>
        <w:rPr>
          <w:rFonts w:ascii="黑体" w:hAnsi="黑体" w:eastAsia="黑体"/>
          <w:bCs/>
          <w:szCs w:val="21"/>
        </w:rPr>
        <w:fldChar w:fldCharType="separate"/>
      </w:r>
      <w:r>
        <w:rPr>
          <w:rFonts w:hint="eastAsia" w:ascii="黑体" w:hAnsi="黑体" w:eastAsia="黑体"/>
          <w:bCs/>
          <w:szCs w:val="21"/>
        </w:rPr>
        <w:t>①</w:t>
      </w:r>
      <w:r>
        <w:rPr>
          <w:rFonts w:ascii="黑体" w:hAnsi="黑体" w:eastAsia="黑体"/>
          <w:bCs/>
          <w:szCs w:val="21"/>
        </w:rPr>
        <w:fldChar w:fldCharType="end"/>
      </w:r>
      <w:r>
        <w:rPr>
          <w:rFonts w:ascii="黑体" w:hAnsi="黑体" w:eastAsia="黑体"/>
          <w:bCs/>
          <w:szCs w:val="21"/>
        </w:rPr>
        <w:t xml:space="preserve">  </w:t>
      </w:r>
      <w:r>
        <w:rPr>
          <w:rFonts w:hint="eastAsia" w:ascii="黑体" w:hAnsi="黑体" w:eastAsia="黑体"/>
          <w:bCs/>
          <w:szCs w:val="21"/>
        </w:rPr>
        <w:t>电解工序</w:t>
      </w:r>
    </w:p>
    <w:p>
      <w:pPr>
        <w:spacing w:line="360" w:lineRule="auto"/>
        <w:rPr>
          <w:rFonts w:ascii="黑体" w:hAnsi="黑体" w:eastAsia="黑体"/>
          <w:bCs/>
          <w:szCs w:val="21"/>
        </w:rPr>
      </w:pPr>
      <w:r>
        <w:rPr>
          <w:rFonts w:hint="eastAsia" w:ascii="黑体" w:hAnsi="黑体" w:eastAsia="黑体"/>
          <w:bCs/>
          <w:szCs w:val="21"/>
        </w:rPr>
        <w:t>（a）</w:t>
      </w:r>
      <w:r>
        <w:rPr>
          <w:rFonts w:ascii="黑体" w:hAnsi="黑体" w:eastAsia="黑体"/>
          <w:bCs/>
          <w:szCs w:val="21"/>
        </w:rPr>
        <w:t xml:space="preserve">  </w:t>
      </w:r>
      <w:r>
        <w:rPr>
          <w:rFonts w:hint="eastAsia" w:ascii="黑体" w:hAnsi="黑体" w:eastAsia="黑体"/>
          <w:bCs/>
          <w:szCs w:val="21"/>
        </w:rPr>
        <w:t>电解工序产品能耗计算范围</w:t>
      </w:r>
    </w:p>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 xml:space="preserve">    </w:t>
      </w:r>
      <w:r>
        <w:rPr>
          <w:rFonts w:hint="eastAsia" w:asciiTheme="minorEastAsia" w:hAnsiTheme="minorEastAsia" w:eastAsiaTheme="minorEastAsia"/>
          <w:szCs w:val="21"/>
        </w:rPr>
        <w:t>指在电解过程中，直流电解、铸锭冷却、升降电梯及照明等消耗的各种能源量。</w:t>
      </w:r>
    </w:p>
    <w:p>
      <w:pPr>
        <w:spacing w:line="360" w:lineRule="auto"/>
        <w:rPr>
          <w:rFonts w:ascii="黑体" w:hAnsi="黑体" w:eastAsia="黑体"/>
          <w:bCs/>
          <w:szCs w:val="21"/>
        </w:rPr>
      </w:pPr>
      <w:r>
        <w:rPr>
          <w:rFonts w:hint="eastAsia" w:ascii="黑体" w:hAnsi="黑体" w:eastAsia="黑体"/>
          <w:bCs/>
          <w:szCs w:val="21"/>
        </w:rPr>
        <w:t>（</w:t>
      </w:r>
      <w:r>
        <w:rPr>
          <w:rFonts w:ascii="黑体" w:hAnsi="黑体" w:eastAsia="黑体"/>
          <w:bCs/>
          <w:szCs w:val="21"/>
        </w:rPr>
        <w:t>b</w:t>
      </w:r>
      <w:r>
        <w:rPr>
          <w:rFonts w:hint="eastAsia" w:ascii="黑体" w:hAnsi="黑体" w:eastAsia="黑体"/>
          <w:bCs/>
          <w:szCs w:val="21"/>
        </w:rPr>
        <w:t>）</w:t>
      </w:r>
      <w:r>
        <w:rPr>
          <w:rFonts w:ascii="黑体" w:hAnsi="黑体" w:eastAsia="黑体"/>
          <w:bCs/>
          <w:szCs w:val="21"/>
        </w:rPr>
        <w:t xml:space="preserve">  </w:t>
      </w:r>
      <w:r>
        <w:rPr>
          <w:rFonts w:hint="eastAsia" w:ascii="黑体" w:hAnsi="黑体" w:eastAsia="黑体"/>
          <w:bCs/>
          <w:szCs w:val="21"/>
        </w:rPr>
        <w:t>电解工序实物单耗、电解工序能耗计算</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    电解工序实物单耗参照式（3）计算，电解工序能源单耗参照式（4）计算。</w:t>
      </w:r>
    </w:p>
    <w:p>
      <w:pPr>
        <w:spacing w:line="360" w:lineRule="auto"/>
        <w:rPr>
          <w:rFonts w:ascii="黑体" w:hAnsi="黑体" w:eastAsia="黑体"/>
          <w:bCs/>
          <w:szCs w:val="21"/>
        </w:rPr>
      </w:pPr>
      <w:r>
        <w:rPr>
          <w:rFonts w:ascii="黑体" w:hAnsi="黑体" w:eastAsia="黑体"/>
          <w:bCs/>
          <w:szCs w:val="21"/>
        </w:rPr>
        <w:fldChar w:fldCharType="begin"/>
      </w:r>
      <w:r>
        <w:rPr>
          <w:rFonts w:ascii="黑体" w:hAnsi="黑体" w:eastAsia="黑体"/>
          <w:bCs/>
          <w:szCs w:val="21"/>
        </w:rPr>
        <w:instrText xml:space="preserve"> </w:instrText>
      </w:r>
      <w:r>
        <w:rPr>
          <w:rFonts w:hint="eastAsia" w:ascii="黑体" w:hAnsi="黑体" w:eastAsia="黑体"/>
          <w:bCs/>
          <w:szCs w:val="21"/>
        </w:rPr>
        <w:instrText xml:space="preserve">= 2 \* GB3</w:instrText>
      </w:r>
      <w:r>
        <w:rPr>
          <w:rFonts w:ascii="黑体" w:hAnsi="黑体" w:eastAsia="黑体"/>
          <w:bCs/>
          <w:szCs w:val="21"/>
        </w:rPr>
        <w:instrText xml:space="preserve"> </w:instrText>
      </w:r>
      <w:r>
        <w:rPr>
          <w:rFonts w:ascii="黑体" w:hAnsi="黑体" w:eastAsia="黑体"/>
          <w:bCs/>
          <w:szCs w:val="21"/>
        </w:rPr>
        <w:fldChar w:fldCharType="separate"/>
      </w:r>
      <w:r>
        <w:rPr>
          <w:rFonts w:hint="eastAsia" w:ascii="黑体" w:hAnsi="黑体" w:eastAsia="黑体"/>
          <w:bCs/>
          <w:szCs w:val="21"/>
        </w:rPr>
        <w:t>②</w:t>
      </w:r>
      <w:r>
        <w:rPr>
          <w:rFonts w:ascii="黑体" w:hAnsi="黑体" w:eastAsia="黑体"/>
          <w:bCs/>
          <w:szCs w:val="21"/>
        </w:rPr>
        <w:fldChar w:fldCharType="end"/>
      </w:r>
      <w:r>
        <w:rPr>
          <w:rFonts w:ascii="黑体" w:hAnsi="黑体" w:eastAsia="黑体"/>
          <w:bCs/>
          <w:szCs w:val="21"/>
        </w:rPr>
        <w:t xml:space="preserve">  </w:t>
      </w:r>
      <w:r>
        <w:rPr>
          <w:rFonts w:hint="eastAsia" w:ascii="黑体" w:hAnsi="黑体" w:eastAsia="黑体"/>
          <w:bCs/>
          <w:szCs w:val="21"/>
        </w:rPr>
        <w:t>运输工序</w:t>
      </w:r>
    </w:p>
    <w:p>
      <w:pPr>
        <w:spacing w:line="360" w:lineRule="auto"/>
        <w:rPr>
          <w:rFonts w:ascii="黑体" w:hAnsi="黑体" w:eastAsia="黑体"/>
          <w:bCs/>
          <w:szCs w:val="21"/>
        </w:rPr>
      </w:pPr>
      <w:r>
        <w:rPr>
          <w:rFonts w:hint="eastAsia" w:ascii="黑体" w:hAnsi="黑体" w:eastAsia="黑体"/>
          <w:bCs/>
          <w:szCs w:val="21"/>
        </w:rPr>
        <w:t>（a）</w:t>
      </w:r>
      <w:r>
        <w:rPr>
          <w:rFonts w:ascii="黑体" w:hAnsi="黑体" w:eastAsia="黑体"/>
          <w:bCs/>
          <w:szCs w:val="21"/>
        </w:rPr>
        <w:t xml:space="preserve">  </w:t>
      </w:r>
      <w:r>
        <w:rPr>
          <w:rFonts w:hint="eastAsia" w:ascii="黑体" w:hAnsi="黑体" w:eastAsia="黑体"/>
          <w:bCs/>
          <w:szCs w:val="21"/>
        </w:rPr>
        <w:t>运输工序产品能耗计算范围</w:t>
      </w:r>
    </w:p>
    <w:p>
      <w:pPr>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szCs w:val="21"/>
        </w:rPr>
        <w:t>指将电解所需的物料通过叉车从仓库运输到电解和电解产出的电解粗锂运输到仓库所消耗的各种能源量。</w:t>
      </w:r>
    </w:p>
    <w:p>
      <w:pPr>
        <w:spacing w:line="360" w:lineRule="auto"/>
        <w:rPr>
          <w:rFonts w:ascii="黑体" w:hAnsi="黑体" w:eastAsia="黑体"/>
          <w:bCs/>
          <w:szCs w:val="21"/>
        </w:rPr>
      </w:pPr>
      <w:r>
        <w:rPr>
          <w:rFonts w:hint="eastAsia" w:ascii="黑体" w:hAnsi="黑体" w:eastAsia="黑体"/>
          <w:bCs/>
          <w:szCs w:val="21"/>
        </w:rPr>
        <w:t>（</w:t>
      </w:r>
      <w:r>
        <w:rPr>
          <w:rFonts w:ascii="黑体" w:hAnsi="黑体" w:eastAsia="黑体"/>
          <w:bCs/>
          <w:szCs w:val="21"/>
        </w:rPr>
        <w:t>b</w:t>
      </w:r>
      <w:r>
        <w:rPr>
          <w:rFonts w:hint="eastAsia" w:ascii="黑体" w:hAnsi="黑体" w:eastAsia="黑体"/>
          <w:bCs/>
          <w:szCs w:val="21"/>
        </w:rPr>
        <w:t>）</w:t>
      </w:r>
      <w:r>
        <w:rPr>
          <w:rFonts w:ascii="黑体" w:hAnsi="黑体" w:eastAsia="黑体"/>
          <w:bCs/>
          <w:szCs w:val="21"/>
        </w:rPr>
        <w:t xml:space="preserve">  </w:t>
      </w:r>
      <w:r>
        <w:rPr>
          <w:rFonts w:hint="eastAsia" w:ascii="黑体" w:hAnsi="黑体" w:eastAsia="黑体"/>
          <w:bCs/>
          <w:szCs w:val="21"/>
        </w:rPr>
        <w:t>运输工序实物单耗、运输工序能耗计算</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    运输工序实物单耗参照式（3）计算，运输工序能源单耗参照式（4）计算。</w:t>
      </w:r>
    </w:p>
    <w:p>
      <w:pPr>
        <w:spacing w:line="360" w:lineRule="auto"/>
        <w:rPr>
          <w:rFonts w:ascii="黑体" w:hAnsi="黑体" w:eastAsia="黑体"/>
          <w:bCs/>
          <w:szCs w:val="21"/>
        </w:rPr>
      </w:pPr>
      <w:r>
        <w:rPr>
          <w:rFonts w:ascii="黑体" w:hAnsi="黑体" w:eastAsia="黑体"/>
          <w:bCs/>
          <w:szCs w:val="21"/>
        </w:rPr>
        <w:fldChar w:fldCharType="begin"/>
      </w:r>
      <w:r>
        <w:rPr>
          <w:rFonts w:ascii="黑体" w:hAnsi="黑体" w:eastAsia="黑体"/>
          <w:bCs/>
          <w:szCs w:val="21"/>
        </w:rPr>
        <w:instrText xml:space="preserve"> </w:instrText>
      </w:r>
      <w:r>
        <w:rPr>
          <w:rFonts w:hint="eastAsia" w:ascii="黑体" w:hAnsi="黑体" w:eastAsia="黑体"/>
          <w:bCs/>
          <w:szCs w:val="21"/>
        </w:rPr>
        <w:instrText xml:space="preserve">= 3 \* GB3</w:instrText>
      </w:r>
      <w:r>
        <w:rPr>
          <w:rFonts w:ascii="黑体" w:hAnsi="黑体" w:eastAsia="黑体"/>
          <w:bCs/>
          <w:szCs w:val="21"/>
        </w:rPr>
        <w:instrText xml:space="preserve"> </w:instrText>
      </w:r>
      <w:r>
        <w:rPr>
          <w:rFonts w:ascii="黑体" w:hAnsi="黑体" w:eastAsia="黑体"/>
          <w:bCs/>
          <w:szCs w:val="21"/>
        </w:rPr>
        <w:fldChar w:fldCharType="separate"/>
      </w:r>
      <w:r>
        <w:rPr>
          <w:rFonts w:hint="eastAsia" w:ascii="黑体" w:hAnsi="黑体" w:eastAsia="黑体"/>
          <w:bCs/>
          <w:szCs w:val="21"/>
        </w:rPr>
        <w:t>③</w:t>
      </w:r>
      <w:r>
        <w:rPr>
          <w:rFonts w:ascii="黑体" w:hAnsi="黑体" w:eastAsia="黑体"/>
          <w:bCs/>
          <w:szCs w:val="21"/>
        </w:rPr>
        <w:fldChar w:fldCharType="end"/>
      </w:r>
      <w:r>
        <w:rPr>
          <w:rFonts w:ascii="黑体" w:hAnsi="黑体" w:eastAsia="黑体"/>
          <w:bCs/>
          <w:szCs w:val="21"/>
        </w:rPr>
        <w:t xml:space="preserve">  </w:t>
      </w:r>
      <w:r>
        <w:rPr>
          <w:rFonts w:hint="eastAsia" w:ascii="黑体" w:hAnsi="黑体" w:eastAsia="黑体"/>
          <w:bCs/>
          <w:szCs w:val="21"/>
        </w:rPr>
        <w:t>尾气处理工序</w:t>
      </w:r>
    </w:p>
    <w:p>
      <w:pPr>
        <w:spacing w:line="360" w:lineRule="auto"/>
        <w:rPr>
          <w:rFonts w:ascii="黑体" w:hAnsi="黑体" w:eastAsia="黑体"/>
          <w:bCs/>
          <w:szCs w:val="21"/>
        </w:rPr>
      </w:pPr>
      <w:r>
        <w:rPr>
          <w:rFonts w:hint="eastAsia" w:ascii="黑体" w:hAnsi="黑体" w:eastAsia="黑体"/>
          <w:bCs/>
          <w:szCs w:val="21"/>
        </w:rPr>
        <w:t>（a）</w:t>
      </w:r>
      <w:r>
        <w:rPr>
          <w:rFonts w:ascii="黑体" w:hAnsi="黑体" w:eastAsia="黑体"/>
          <w:bCs/>
          <w:szCs w:val="21"/>
        </w:rPr>
        <w:t xml:space="preserve">  </w:t>
      </w:r>
      <w:r>
        <w:rPr>
          <w:rFonts w:hint="eastAsia" w:ascii="黑体" w:hAnsi="黑体" w:eastAsia="黑体"/>
          <w:bCs/>
          <w:szCs w:val="21"/>
        </w:rPr>
        <w:t>尾气处理工序产品能耗计算范围</w:t>
      </w:r>
    </w:p>
    <w:p>
      <w:pPr>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szCs w:val="21"/>
        </w:rPr>
        <w:t>指将电解产生的尾气经过液碱吸收处理，包括风机、循环泵、压滤机、照明等所消耗的各种能源量。</w:t>
      </w:r>
    </w:p>
    <w:p>
      <w:pPr>
        <w:spacing w:line="360" w:lineRule="auto"/>
        <w:rPr>
          <w:rFonts w:ascii="黑体" w:hAnsi="黑体" w:eastAsia="黑体"/>
          <w:bCs/>
          <w:szCs w:val="21"/>
        </w:rPr>
      </w:pPr>
      <w:r>
        <w:rPr>
          <w:rFonts w:hint="eastAsia" w:ascii="黑体" w:hAnsi="黑体" w:eastAsia="黑体"/>
          <w:bCs/>
          <w:szCs w:val="21"/>
        </w:rPr>
        <w:t>（</w:t>
      </w:r>
      <w:r>
        <w:rPr>
          <w:rFonts w:ascii="黑体" w:hAnsi="黑体" w:eastAsia="黑体"/>
          <w:bCs/>
          <w:szCs w:val="21"/>
        </w:rPr>
        <w:t>b</w:t>
      </w:r>
      <w:r>
        <w:rPr>
          <w:rFonts w:hint="eastAsia" w:ascii="黑体" w:hAnsi="黑体" w:eastAsia="黑体"/>
          <w:bCs/>
          <w:szCs w:val="21"/>
        </w:rPr>
        <w:t>）</w:t>
      </w:r>
      <w:r>
        <w:rPr>
          <w:rFonts w:ascii="黑体" w:hAnsi="黑体" w:eastAsia="黑体"/>
          <w:bCs/>
          <w:szCs w:val="21"/>
        </w:rPr>
        <w:t xml:space="preserve">  </w:t>
      </w:r>
      <w:r>
        <w:rPr>
          <w:rFonts w:hint="eastAsia" w:ascii="黑体" w:hAnsi="黑体" w:eastAsia="黑体"/>
          <w:bCs/>
          <w:szCs w:val="21"/>
        </w:rPr>
        <w:t>尾气处理工序实物单耗、尾气处理工序能耗计算</w:t>
      </w:r>
    </w:p>
    <w:p>
      <w:pPr>
        <w:spacing w:line="360" w:lineRule="auto"/>
        <w:ind w:firstLine="570"/>
        <w:jc w:val="left"/>
        <w:rPr>
          <w:rFonts w:asciiTheme="minorEastAsia" w:hAnsiTheme="minorEastAsia" w:eastAsiaTheme="minorEastAsia"/>
          <w:szCs w:val="21"/>
        </w:rPr>
      </w:pPr>
      <w:r>
        <w:rPr>
          <w:rFonts w:hint="eastAsia" w:asciiTheme="minorEastAsia" w:hAnsiTheme="minorEastAsia" w:eastAsiaTheme="minorEastAsia"/>
          <w:szCs w:val="21"/>
        </w:rPr>
        <w:t>尾气处理工序实物单耗参照式（3）计算，尾气处理工序能源单耗参照式（4）计算。</w:t>
      </w:r>
    </w:p>
    <w:p>
      <w:pPr>
        <w:spacing w:line="360" w:lineRule="auto"/>
        <w:rPr>
          <w:rFonts w:ascii="黑体" w:hAnsi="黑体" w:eastAsia="黑体"/>
          <w:bCs/>
          <w:szCs w:val="21"/>
        </w:rPr>
      </w:pPr>
      <w:r>
        <w:rPr>
          <w:rFonts w:ascii="黑体" w:hAnsi="黑体" w:eastAsia="黑体"/>
          <w:bCs/>
          <w:szCs w:val="21"/>
        </w:rPr>
        <w:fldChar w:fldCharType="begin"/>
      </w:r>
      <w:r>
        <w:rPr>
          <w:rFonts w:ascii="黑体" w:hAnsi="黑体" w:eastAsia="黑体"/>
          <w:bCs/>
          <w:szCs w:val="21"/>
        </w:rPr>
        <w:instrText xml:space="preserve"> </w:instrText>
      </w:r>
      <w:r>
        <w:rPr>
          <w:rFonts w:hint="eastAsia" w:ascii="黑体" w:hAnsi="黑体" w:eastAsia="黑体"/>
          <w:bCs/>
          <w:szCs w:val="21"/>
        </w:rPr>
        <w:instrText xml:space="preserve">= 4 \* GB3</w:instrText>
      </w:r>
      <w:r>
        <w:rPr>
          <w:rFonts w:ascii="黑体" w:hAnsi="黑体" w:eastAsia="黑体"/>
          <w:bCs/>
          <w:szCs w:val="21"/>
        </w:rPr>
        <w:instrText xml:space="preserve"> </w:instrText>
      </w:r>
      <w:r>
        <w:rPr>
          <w:rFonts w:ascii="黑体" w:hAnsi="黑体" w:eastAsia="黑体"/>
          <w:bCs/>
          <w:szCs w:val="21"/>
        </w:rPr>
        <w:fldChar w:fldCharType="separate"/>
      </w:r>
      <w:r>
        <w:rPr>
          <w:rFonts w:hint="eastAsia" w:ascii="黑体" w:hAnsi="黑体" w:eastAsia="黑体"/>
          <w:bCs/>
          <w:szCs w:val="21"/>
        </w:rPr>
        <w:t>④</w:t>
      </w:r>
      <w:r>
        <w:rPr>
          <w:rFonts w:ascii="黑体" w:hAnsi="黑体" w:eastAsia="黑体"/>
          <w:bCs/>
          <w:szCs w:val="21"/>
        </w:rPr>
        <w:fldChar w:fldCharType="end"/>
      </w:r>
      <w:r>
        <w:rPr>
          <w:rFonts w:ascii="黑体" w:hAnsi="黑体" w:eastAsia="黑体"/>
          <w:bCs/>
          <w:szCs w:val="21"/>
        </w:rPr>
        <w:t xml:space="preserve">  </w:t>
      </w:r>
      <w:r>
        <w:rPr>
          <w:rFonts w:hint="eastAsia" w:ascii="黑体" w:hAnsi="黑体" w:eastAsia="黑体"/>
          <w:bCs/>
          <w:szCs w:val="21"/>
        </w:rPr>
        <w:t>电解工艺能耗</w:t>
      </w:r>
    </w:p>
    <w:p>
      <w:pPr>
        <w:spacing w:line="360" w:lineRule="auto"/>
        <w:rPr>
          <w:rFonts w:ascii="黑体" w:hAnsi="黑体" w:eastAsia="黑体"/>
          <w:bCs/>
          <w:szCs w:val="21"/>
        </w:rPr>
      </w:pPr>
      <w:r>
        <w:rPr>
          <w:rFonts w:hint="eastAsia" w:ascii="黑体" w:hAnsi="黑体" w:eastAsia="黑体"/>
          <w:bCs/>
          <w:szCs w:val="21"/>
        </w:rPr>
        <w:t>（a）</w:t>
      </w:r>
      <w:r>
        <w:rPr>
          <w:rFonts w:ascii="黑体" w:hAnsi="黑体" w:eastAsia="黑体"/>
          <w:bCs/>
          <w:szCs w:val="21"/>
        </w:rPr>
        <w:t xml:space="preserve">  </w:t>
      </w:r>
      <w:r>
        <w:rPr>
          <w:rFonts w:hint="eastAsia" w:ascii="黑体" w:hAnsi="黑体" w:eastAsia="黑体"/>
          <w:bCs/>
          <w:szCs w:val="21"/>
        </w:rPr>
        <w:t>电解工艺产品能耗计算范围</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    电解工艺产品能耗计算包括电解工序、运输工序、尾气处理工序和车间、厂内部的直接辅助能耗分摊量。</w:t>
      </w:r>
    </w:p>
    <w:p>
      <w:pPr>
        <w:spacing w:line="360" w:lineRule="auto"/>
        <w:jc w:val="left"/>
        <w:rPr>
          <w:rFonts w:asciiTheme="minorEastAsia" w:hAnsiTheme="minorEastAsia" w:eastAsiaTheme="minorEastAsia"/>
          <w:szCs w:val="21"/>
        </w:rPr>
      </w:pPr>
      <w:r>
        <w:rPr>
          <w:rFonts w:hint="eastAsia" w:ascii="黑体" w:hAnsi="黑体" w:eastAsia="黑体"/>
          <w:bCs/>
          <w:szCs w:val="21"/>
        </w:rPr>
        <w:t>（</w:t>
      </w:r>
      <w:r>
        <w:rPr>
          <w:rFonts w:ascii="黑体" w:hAnsi="黑体" w:eastAsia="黑体"/>
          <w:bCs/>
          <w:szCs w:val="21"/>
        </w:rPr>
        <w:t>b</w:t>
      </w:r>
      <w:r>
        <w:rPr>
          <w:rFonts w:hint="eastAsia" w:ascii="黑体" w:hAnsi="黑体" w:eastAsia="黑体"/>
          <w:bCs/>
          <w:szCs w:val="21"/>
        </w:rPr>
        <w:t>）</w:t>
      </w:r>
      <w:r>
        <w:rPr>
          <w:rFonts w:asciiTheme="minorEastAsia" w:hAnsiTheme="minorEastAsia" w:eastAsiaTheme="minorEastAsia"/>
          <w:b/>
          <w:szCs w:val="21"/>
        </w:rPr>
        <w:t xml:space="preserve">  </w:t>
      </w:r>
      <w:r>
        <w:rPr>
          <w:rFonts w:hint="eastAsia" w:asciiTheme="minorEastAsia" w:hAnsiTheme="minorEastAsia" w:eastAsiaTheme="minorEastAsia"/>
          <w:szCs w:val="21"/>
        </w:rPr>
        <w:t>电解工艺实物单耗按式（3）计算，电解工艺能耗按式（4）计算。</w:t>
      </w:r>
    </w:p>
    <w:p>
      <w:pPr>
        <w:spacing w:line="360" w:lineRule="auto"/>
        <w:jc w:val="left"/>
        <w:rPr>
          <w:rFonts w:asciiTheme="minorEastAsia" w:hAnsiTheme="minorEastAsia" w:eastAsiaTheme="minorEastAsia"/>
          <w:szCs w:val="21"/>
        </w:rPr>
      </w:pPr>
      <w:r>
        <w:rPr>
          <w:rFonts w:hint="eastAsia" w:ascii="黑体" w:hAnsi="黑体" w:eastAsia="黑体"/>
          <w:bCs/>
          <w:szCs w:val="21"/>
        </w:rPr>
        <w:t>（</w:t>
      </w:r>
      <w:r>
        <w:rPr>
          <w:rFonts w:ascii="黑体" w:hAnsi="黑体" w:eastAsia="黑体"/>
          <w:bCs/>
          <w:szCs w:val="21"/>
        </w:rPr>
        <w:t>c</w:t>
      </w:r>
      <w:r>
        <w:rPr>
          <w:rFonts w:hint="eastAsia" w:ascii="黑体" w:hAnsi="黑体" w:eastAsia="黑体"/>
          <w:bCs/>
          <w:szCs w:val="21"/>
        </w:rPr>
        <w:t>）</w:t>
      </w:r>
      <w:r>
        <w:rPr>
          <w:rFonts w:asciiTheme="minorEastAsia" w:hAnsiTheme="minorEastAsia" w:eastAsiaTheme="minorEastAsia"/>
          <w:b/>
          <w:szCs w:val="21"/>
        </w:rPr>
        <w:t xml:space="preserve">  </w:t>
      </w:r>
      <w:r>
        <w:rPr>
          <w:rFonts w:hint="eastAsia" w:asciiTheme="minorEastAsia" w:hAnsiTheme="minorEastAsia" w:eastAsiaTheme="minorEastAsia"/>
          <w:szCs w:val="21"/>
        </w:rPr>
        <w:t>电解工艺综合能源单耗按式（6）计算。</w:t>
      </w:r>
    </w:p>
    <w:p>
      <w:pPr>
        <w:spacing w:line="360" w:lineRule="auto"/>
        <w:jc w:val="left"/>
        <w:rPr>
          <w:rFonts w:ascii="黑体" w:hAnsi="黑体" w:eastAsia="黑体"/>
          <w:bCs/>
          <w:szCs w:val="21"/>
        </w:rPr>
      </w:pPr>
      <w:r>
        <w:rPr>
          <w:rFonts w:hint="eastAsia" w:ascii="黑体" w:hAnsi="黑体" w:eastAsia="黑体"/>
          <w:bCs/>
          <w:szCs w:val="21"/>
        </w:rPr>
        <w:t>5.2.2</w:t>
      </w:r>
      <w:r>
        <w:rPr>
          <w:rFonts w:ascii="黑体" w:hAnsi="黑体" w:eastAsia="黑体"/>
          <w:bCs/>
          <w:szCs w:val="21"/>
        </w:rPr>
        <w:t xml:space="preserve">  </w:t>
      </w:r>
      <w:r>
        <w:rPr>
          <w:rFonts w:hint="eastAsia" w:ascii="黑体" w:hAnsi="黑体" w:eastAsia="黑体"/>
          <w:bCs/>
          <w:szCs w:val="21"/>
        </w:rPr>
        <w:t>工业级锂提纯能耗</w:t>
      </w:r>
    </w:p>
    <w:p>
      <w:pPr>
        <w:spacing w:line="360" w:lineRule="auto"/>
        <w:jc w:val="left"/>
        <w:rPr>
          <w:rFonts w:ascii="黑体" w:hAnsi="黑体" w:eastAsia="黑体"/>
          <w:bCs/>
          <w:szCs w:val="21"/>
        </w:rPr>
      </w:pPr>
      <w:r>
        <w:rPr>
          <w:rFonts w:ascii="黑体" w:hAnsi="黑体" w:eastAsia="黑体"/>
          <w:bCs/>
          <w:szCs w:val="21"/>
        </w:rPr>
        <w:fldChar w:fldCharType="begin"/>
      </w:r>
      <w:r>
        <w:rPr>
          <w:rFonts w:ascii="黑体" w:hAnsi="黑体" w:eastAsia="黑体"/>
          <w:bCs/>
          <w:szCs w:val="21"/>
        </w:rPr>
        <w:instrText xml:space="preserve"> </w:instrText>
      </w:r>
      <w:r>
        <w:rPr>
          <w:rFonts w:hint="eastAsia" w:ascii="黑体" w:hAnsi="黑体" w:eastAsia="黑体"/>
          <w:bCs/>
          <w:szCs w:val="21"/>
        </w:rPr>
        <w:instrText xml:space="preserve">= 1 \* GB3</w:instrText>
      </w:r>
      <w:r>
        <w:rPr>
          <w:rFonts w:ascii="黑体" w:hAnsi="黑体" w:eastAsia="黑体"/>
          <w:bCs/>
          <w:szCs w:val="21"/>
        </w:rPr>
        <w:instrText xml:space="preserve"> </w:instrText>
      </w:r>
      <w:r>
        <w:rPr>
          <w:rFonts w:ascii="黑体" w:hAnsi="黑体" w:eastAsia="黑体"/>
          <w:bCs/>
          <w:szCs w:val="21"/>
        </w:rPr>
        <w:fldChar w:fldCharType="separate"/>
      </w:r>
      <w:r>
        <w:rPr>
          <w:rFonts w:hint="eastAsia" w:ascii="黑体" w:hAnsi="黑体" w:eastAsia="黑体"/>
          <w:bCs/>
          <w:szCs w:val="21"/>
        </w:rPr>
        <w:t>①</w:t>
      </w:r>
      <w:r>
        <w:rPr>
          <w:rFonts w:ascii="黑体" w:hAnsi="黑体" w:eastAsia="黑体"/>
          <w:bCs/>
          <w:szCs w:val="21"/>
        </w:rPr>
        <w:fldChar w:fldCharType="end"/>
      </w:r>
      <w:r>
        <w:rPr>
          <w:rFonts w:ascii="黑体" w:hAnsi="黑体" w:eastAsia="黑体"/>
          <w:bCs/>
          <w:szCs w:val="21"/>
        </w:rPr>
        <w:t xml:space="preserve">  </w:t>
      </w:r>
      <w:r>
        <w:rPr>
          <w:rFonts w:hint="eastAsia" w:ascii="黑体" w:hAnsi="黑体" w:eastAsia="黑体"/>
          <w:bCs/>
          <w:szCs w:val="21"/>
        </w:rPr>
        <w:t>熔铸工序</w:t>
      </w:r>
    </w:p>
    <w:p>
      <w:pPr>
        <w:spacing w:line="360" w:lineRule="auto"/>
        <w:jc w:val="left"/>
        <w:rPr>
          <w:rFonts w:ascii="黑体" w:hAnsi="黑体" w:eastAsia="黑体"/>
          <w:bCs/>
          <w:szCs w:val="21"/>
        </w:rPr>
      </w:pPr>
      <w:r>
        <w:rPr>
          <w:rFonts w:hint="eastAsia" w:ascii="黑体" w:hAnsi="黑体" w:eastAsia="黑体"/>
          <w:bCs/>
          <w:szCs w:val="21"/>
        </w:rPr>
        <w:t>（a）</w:t>
      </w:r>
      <w:r>
        <w:rPr>
          <w:rFonts w:ascii="黑体" w:hAnsi="黑体" w:eastAsia="黑体"/>
          <w:bCs/>
          <w:szCs w:val="21"/>
        </w:rPr>
        <w:t xml:space="preserve">  </w:t>
      </w:r>
      <w:r>
        <w:rPr>
          <w:rFonts w:hint="eastAsia" w:ascii="黑体" w:hAnsi="黑体" w:eastAsia="黑体"/>
          <w:bCs/>
          <w:szCs w:val="21"/>
        </w:rPr>
        <w:t>熔铸工序产品能耗计算范围</w:t>
      </w:r>
    </w:p>
    <w:p>
      <w:pPr>
        <w:spacing w:line="360" w:lineRule="auto"/>
        <w:ind w:firstLine="570"/>
        <w:jc w:val="left"/>
        <w:rPr>
          <w:rFonts w:asciiTheme="minorEastAsia" w:hAnsiTheme="minorEastAsia" w:eastAsiaTheme="minorEastAsia"/>
          <w:szCs w:val="21"/>
        </w:rPr>
      </w:pPr>
      <w:r>
        <w:rPr>
          <w:rFonts w:hint="eastAsia" w:asciiTheme="minorEastAsia" w:hAnsiTheme="minorEastAsia" w:eastAsiaTheme="minorEastAsia"/>
          <w:szCs w:val="21"/>
        </w:rPr>
        <w:t>指将电解粗锂熔融、搅拌、保温沉降、铸锭冷却及照明等消耗的各种能源。</w:t>
      </w:r>
    </w:p>
    <w:p>
      <w:pPr>
        <w:spacing w:line="360" w:lineRule="auto"/>
        <w:jc w:val="left"/>
        <w:rPr>
          <w:rFonts w:ascii="黑体" w:hAnsi="黑体" w:eastAsia="黑体"/>
          <w:bCs/>
          <w:szCs w:val="21"/>
        </w:rPr>
      </w:pPr>
      <w:r>
        <w:rPr>
          <w:rFonts w:hint="eastAsia" w:ascii="黑体" w:hAnsi="黑体" w:eastAsia="黑体"/>
          <w:bCs/>
          <w:szCs w:val="21"/>
        </w:rPr>
        <w:t>（</w:t>
      </w:r>
      <w:r>
        <w:rPr>
          <w:rFonts w:ascii="黑体" w:hAnsi="黑体" w:eastAsia="黑体"/>
          <w:bCs/>
          <w:szCs w:val="21"/>
        </w:rPr>
        <w:t>b</w:t>
      </w:r>
      <w:r>
        <w:rPr>
          <w:rFonts w:hint="eastAsia" w:ascii="黑体" w:hAnsi="黑体" w:eastAsia="黑体"/>
          <w:bCs/>
          <w:szCs w:val="21"/>
        </w:rPr>
        <w:t>）</w:t>
      </w:r>
      <w:r>
        <w:rPr>
          <w:rFonts w:ascii="黑体" w:hAnsi="黑体" w:eastAsia="黑体"/>
          <w:bCs/>
          <w:szCs w:val="21"/>
        </w:rPr>
        <w:t xml:space="preserve">  </w:t>
      </w:r>
      <w:r>
        <w:rPr>
          <w:rFonts w:hint="eastAsia" w:ascii="黑体" w:hAnsi="黑体" w:eastAsia="黑体"/>
          <w:bCs/>
          <w:szCs w:val="21"/>
        </w:rPr>
        <w:t>熔铸工序实物单耗、熔铸工序能耗计算</w:t>
      </w:r>
    </w:p>
    <w:p>
      <w:pPr>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szCs w:val="21"/>
        </w:rPr>
        <w:t>熔铸工序实物单耗按式（3）计算；熔铸工序能源单耗按式（4）计算。</w:t>
      </w:r>
    </w:p>
    <w:p>
      <w:pPr>
        <w:spacing w:line="360" w:lineRule="auto"/>
        <w:jc w:val="left"/>
        <w:rPr>
          <w:rFonts w:ascii="黑体" w:hAnsi="黑体" w:eastAsia="黑体"/>
          <w:bCs/>
          <w:szCs w:val="21"/>
        </w:rPr>
      </w:pPr>
      <w:r>
        <w:rPr>
          <w:rFonts w:ascii="黑体" w:hAnsi="黑体" w:eastAsia="黑体"/>
          <w:bCs/>
          <w:szCs w:val="21"/>
        </w:rPr>
        <w:fldChar w:fldCharType="begin"/>
      </w:r>
      <w:r>
        <w:rPr>
          <w:rFonts w:ascii="黑体" w:hAnsi="黑体" w:eastAsia="黑体"/>
          <w:bCs/>
          <w:szCs w:val="21"/>
        </w:rPr>
        <w:instrText xml:space="preserve"> </w:instrText>
      </w:r>
      <w:r>
        <w:rPr>
          <w:rFonts w:hint="eastAsia" w:ascii="黑体" w:hAnsi="黑体" w:eastAsia="黑体"/>
          <w:bCs/>
          <w:szCs w:val="21"/>
        </w:rPr>
        <w:instrText xml:space="preserve">= 2 \* GB3</w:instrText>
      </w:r>
      <w:r>
        <w:rPr>
          <w:rFonts w:ascii="黑体" w:hAnsi="黑体" w:eastAsia="黑体"/>
          <w:bCs/>
          <w:szCs w:val="21"/>
        </w:rPr>
        <w:instrText xml:space="preserve"> </w:instrText>
      </w:r>
      <w:r>
        <w:rPr>
          <w:rFonts w:ascii="黑体" w:hAnsi="黑体" w:eastAsia="黑体"/>
          <w:bCs/>
          <w:szCs w:val="21"/>
        </w:rPr>
        <w:fldChar w:fldCharType="separate"/>
      </w:r>
      <w:r>
        <w:rPr>
          <w:rFonts w:hint="eastAsia" w:ascii="黑体" w:hAnsi="黑体" w:eastAsia="黑体"/>
          <w:bCs/>
          <w:szCs w:val="21"/>
        </w:rPr>
        <w:t>②</w:t>
      </w:r>
      <w:r>
        <w:rPr>
          <w:rFonts w:ascii="黑体" w:hAnsi="黑体" w:eastAsia="黑体"/>
          <w:bCs/>
          <w:szCs w:val="21"/>
        </w:rPr>
        <w:fldChar w:fldCharType="end"/>
      </w:r>
      <w:r>
        <w:rPr>
          <w:rFonts w:ascii="黑体" w:hAnsi="黑体" w:eastAsia="黑体"/>
          <w:bCs/>
          <w:szCs w:val="21"/>
        </w:rPr>
        <w:t xml:space="preserve">  </w:t>
      </w:r>
      <w:r>
        <w:rPr>
          <w:rFonts w:hint="eastAsia" w:ascii="黑体" w:hAnsi="黑体" w:eastAsia="黑体"/>
          <w:bCs/>
          <w:szCs w:val="21"/>
        </w:rPr>
        <w:t>挤压工序</w:t>
      </w:r>
    </w:p>
    <w:p>
      <w:pPr>
        <w:spacing w:line="360" w:lineRule="auto"/>
        <w:jc w:val="left"/>
        <w:rPr>
          <w:rFonts w:ascii="黑体" w:hAnsi="黑体" w:eastAsia="黑体"/>
          <w:bCs/>
          <w:szCs w:val="21"/>
        </w:rPr>
      </w:pPr>
      <w:r>
        <w:rPr>
          <w:rFonts w:hint="eastAsia" w:ascii="黑体" w:hAnsi="黑体" w:eastAsia="黑体"/>
          <w:bCs/>
          <w:szCs w:val="21"/>
        </w:rPr>
        <w:t>（a）</w:t>
      </w:r>
      <w:r>
        <w:rPr>
          <w:rFonts w:ascii="黑体" w:hAnsi="黑体" w:eastAsia="黑体"/>
          <w:bCs/>
          <w:szCs w:val="21"/>
        </w:rPr>
        <w:t xml:space="preserve">  </w:t>
      </w:r>
      <w:r>
        <w:rPr>
          <w:rFonts w:hint="eastAsia" w:ascii="黑体" w:hAnsi="黑体" w:eastAsia="黑体"/>
          <w:bCs/>
          <w:szCs w:val="21"/>
        </w:rPr>
        <w:t>挤压工序产品能耗计算范围</w:t>
      </w:r>
    </w:p>
    <w:p>
      <w:pPr>
        <w:spacing w:line="360" w:lineRule="auto"/>
        <w:ind w:firstLine="570"/>
        <w:jc w:val="left"/>
        <w:rPr>
          <w:rFonts w:asciiTheme="minorEastAsia" w:hAnsiTheme="minorEastAsia" w:eastAsiaTheme="minorEastAsia"/>
          <w:szCs w:val="21"/>
        </w:rPr>
      </w:pPr>
      <w:r>
        <w:rPr>
          <w:rFonts w:hint="eastAsia" w:asciiTheme="minorEastAsia" w:hAnsiTheme="minorEastAsia" w:eastAsiaTheme="minorEastAsia"/>
          <w:szCs w:val="21"/>
        </w:rPr>
        <w:t>指将熔铸锂在干燥间内经挤压、剪切、包装得工业级锂产品，包括除湿机、挤压机、风扇、封包机、照明等消耗的各种能源。</w:t>
      </w:r>
    </w:p>
    <w:p>
      <w:pPr>
        <w:spacing w:line="360" w:lineRule="auto"/>
        <w:jc w:val="left"/>
        <w:rPr>
          <w:rFonts w:ascii="黑体" w:hAnsi="黑体" w:eastAsia="黑体"/>
          <w:bCs/>
          <w:szCs w:val="21"/>
        </w:rPr>
      </w:pPr>
      <w:r>
        <w:rPr>
          <w:rFonts w:hint="eastAsia" w:ascii="黑体" w:hAnsi="黑体" w:eastAsia="黑体"/>
          <w:bCs/>
          <w:szCs w:val="21"/>
        </w:rPr>
        <w:t>（</w:t>
      </w:r>
      <w:r>
        <w:rPr>
          <w:rFonts w:ascii="黑体" w:hAnsi="黑体" w:eastAsia="黑体"/>
          <w:bCs/>
          <w:szCs w:val="21"/>
        </w:rPr>
        <w:t>b</w:t>
      </w:r>
      <w:r>
        <w:rPr>
          <w:rFonts w:hint="eastAsia" w:ascii="黑体" w:hAnsi="黑体" w:eastAsia="黑体"/>
          <w:bCs/>
          <w:szCs w:val="21"/>
        </w:rPr>
        <w:t>）</w:t>
      </w:r>
      <w:r>
        <w:rPr>
          <w:rFonts w:ascii="黑体" w:hAnsi="黑体" w:eastAsia="黑体"/>
          <w:bCs/>
          <w:szCs w:val="21"/>
        </w:rPr>
        <w:t xml:space="preserve">  </w:t>
      </w:r>
      <w:r>
        <w:rPr>
          <w:rFonts w:hint="eastAsia" w:ascii="黑体" w:hAnsi="黑体" w:eastAsia="黑体"/>
          <w:bCs/>
          <w:szCs w:val="21"/>
        </w:rPr>
        <w:t>挤压工序实物单耗、挤压工序能耗计算</w:t>
      </w:r>
    </w:p>
    <w:p>
      <w:pPr>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szCs w:val="21"/>
        </w:rPr>
        <w:t>挤压工序实物单耗按式（3）计算；挤压工序能源单耗按式（4）计算。</w:t>
      </w:r>
    </w:p>
    <w:p>
      <w:pPr>
        <w:spacing w:line="360" w:lineRule="auto"/>
        <w:jc w:val="left"/>
        <w:rPr>
          <w:rFonts w:ascii="黑体" w:hAnsi="黑体" w:eastAsia="黑体"/>
          <w:bCs/>
          <w:szCs w:val="21"/>
        </w:rPr>
      </w:pPr>
      <w:r>
        <w:rPr>
          <w:rFonts w:ascii="黑体" w:hAnsi="黑体" w:eastAsia="黑体"/>
          <w:bCs/>
          <w:szCs w:val="21"/>
        </w:rPr>
        <w:fldChar w:fldCharType="begin"/>
      </w:r>
      <w:r>
        <w:rPr>
          <w:rFonts w:ascii="黑体" w:hAnsi="黑体" w:eastAsia="黑体"/>
          <w:bCs/>
          <w:szCs w:val="21"/>
        </w:rPr>
        <w:instrText xml:space="preserve"> </w:instrText>
      </w:r>
      <w:r>
        <w:rPr>
          <w:rFonts w:hint="eastAsia" w:ascii="黑体" w:hAnsi="黑体" w:eastAsia="黑体"/>
          <w:bCs/>
          <w:szCs w:val="21"/>
        </w:rPr>
        <w:instrText xml:space="preserve">= 3 \* GB3</w:instrText>
      </w:r>
      <w:r>
        <w:rPr>
          <w:rFonts w:ascii="黑体" w:hAnsi="黑体" w:eastAsia="黑体"/>
          <w:bCs/>
          <w:szCs w:val="21"/>
        </w:rPr>
        <w:instrText xml:space="preserve"> </w:instrText>
      </w:r>
      <w:r>
        <w:rPr>
          <w:rFonts w:ascii="黑体" w:hAnsi="黑体" w:eastAsia="黑体"/>
          <w:bCs/>
          <w:szCs w:val="21"/>
        </w:rPr>
        <w:fldChar w:fldCharType="separate"/>
      </w:r>
      <w:r>
        <w:rPr>
          <w:rFonts w:hint="eastAsia" w:ascii="黑体" w:hAnsi="黑体" w:eastAsia="黑体"/>
          <w:bCs/>
          <w:szCs w:val="21"/>
        </w:rPr>
        <w:t>③</w:t>
      </w:r>
      <w:r>
        <w:rPr>
          <w:rFonts w:ascii="黑体" w:hAnsi="黑体" w:eastAsia="黑体"/>
          <w:bCs/>
          <w:szCs w:val="21"/>
        </w:rPr>
        <w:fldChar w:fldCharType="end"/>
      </w:r>
      <w:r>
        <w:rPr>
          <w:rFonts w:ascii="黑体" w:hAnsi="黑体" w:eastAsia="黑体"/>
          <w:bCs/>
          <w:szCs w:val="21"/>
        </w:rPr>
        <w:t xml:space="preserve">  </w:t>
      </w:r>
      <w:r>
        <w:rPr>
          <w:rFonts w:hint="eastAsia" w:ascii="黑体" w:hAnsi="黑体" w:eastAsia="黑体"/>
          <w:bCs/>
          <w:szCs w:val="21"/>
        </w:rPr>
        <w:t>工业级锂提纯工艺能耗</w:t>
      </w:r>
    </w:p>
    <w:p>
      <w:pPr>
        <w:spacing w:line="360" w:lineRule="auto"/>
        <w:jc w:val="left"/>
        <w:rPr>
          <w:rFonts w:ascii="黑体" w:hAnsi="黑体" w:eastAsia="黑体"/>
          <w:bCs/>
          <w:szCs w:val="21"/>
        </w:rPr>
      </w:pPr>
      <w:r>
        <w:rPr>
          <w:rFonts w:hint="eastAsia" w:ascii="黑体" w:hAnsi="黑体" w:eastAsia="黑体"/>
          <w:bCs/>
          <w:szCs w:val="21"/>
        </w:rPr>
        <w:t>（a）</w:t>
      </w:r>
      <w:r>
        <w:rPr>
          <w:rFonts w:ascii="黑体" w:hAnsi="黑体" w:eastAsia="黑体"/>
          <w:bCs/>
          <w:szCs w:val="21"/>
        </w:rPr>
        <w:t xml:space="preserve">  </w:t>
      </w:r>
      <w:r>
        <w:rPr>
          <w:rFonts w:hint="eastAsia" w:ascii="黑体" w:hAnsi="黑体" w:eastAsia="黑体"/>
          <w:bCs/>
          <w:szCs w:val="21"/>
        </w:rPr>
        <w:t>工业级锂提纯工艺产品能耗计算范围</w:t>
      </w:r>
    </w:p>
    <w:p>
      <w:pPr>
        <w:spacing w:line="360" w:lineRule="auto"/>
        <w:rPr>
          <w:rFonts w:ascii="宋体" w:hAnsi="宋体"/>
          <w:szCs w:val="21"/>
        </w:rPr>
      </w:pPr>
      <w:r>
        <w:rPr>
          <w:rFonts w:hint="eastAsia" w:ascii="宋体" w:hAnsi="宋体"/>
          <w:b/>
          <w:szCs w:val="21"/>
        </w:rPr>
        <w:t xml:space="preserve">    </w:t>
      </w:r>
      <w:r>
        <w:rPr>
          <w:rFonts w:hint="eastAsia" w:ascii="宋体" w:hAnsi="宋体"/>
          <w:szCs w:val="21"/>
        </w:rPr>
        <w:t>工业级锂提纯工艺产品能耗包括熔铸工序、挤压工序和车间、厂内部的直接辅助能耗分摊量。</w:t>
      </w:r>
    </w:p>
    <w:p>
      <w:pPr>
        <w:spacing w:line="360" w:lineRule="auto"/>
        <w:rPr>
          <w:rFonts w:ascii="宋体" w:hAnsi="宋体"/>
          <w:szCs w:val="21"/>
        </w:rPr>
      </w:pPr>
      <w:r>
        <w:rPr>
          <w:rFonts w:hint="eastAsia" w:ascii="黑体" w:hAnsi="黑体" w:eastAsia="黑体"/>
          <w:bCs/>
          <w:szCs w:val="21"/>
        </w:rPr>
        <w:t>（</w:t>
      </w:r>
      <w:r>
        <w:rPr>
          <w:rFonts w:ascii="黑体" w:hAnsi="黑体" w:eastAsia="黑体"/>
          <w:bCs/>
          <w:szCs w:val="21"/>
        </w:rPr>
        <w:t>b</w:t>
      </w:r>
      <w:r>
        <w:rPr>
          <w:rFonts w:hint="eastAsia" w:ascii="黑体" w:hAnsi="黑体" w:eastAsia="黑体"/>
          <w:bCs/>
          <w:szCs w:val="21"/>
        </w:rPr>
        <w:t>）</w:t>
      </w:r>
      <w:r>
        <w:rPr>
          <w:rFonts w:ascii="宋体" w:hAnsi="宋体"/>
          <w:b/>
          <w:szCs w:val="21"/>
        </w:rPr>
        <w:t xml:space="preserve">  </w:t>
      </w:r>
      <w:r>
        <w:rPr>
          <w:rFonts w:hint="eastAsia" w:ascii="宋体" w:hAnsi="宋体"/>
          <w:szCs w:val="21"/>
        </w:rPr>
        <w:t>工业级锂提纯工艺实物单耗按式（3）计算；工业级锂提纯工艺能耗按式（4）计算。</w:t>
      </w:r>
    </w:p>
    <w:p>
      <w:pPr>
        <w:spacing w:line="360" w:lineRule="auto"/>
        <w:rPr>
          <w:rFonts w:ascii="宋体" w:hAnsi="宋体"/>
          <w:szCs w:val="21"/>
        </w:rPr>
      </w:pPr>
      <w:r>
        <w:rPr>
          <w:rFonts w:hint="eastAsia" w:ascii="黑体" w:hAnsi="黑体" w:eastAsia="黑体"/>
          <w:bCs/>
          <w:szCs w:val="21"/>
        </w:rPr>
        <w:t>（</w:t>
      </w:r>
      <w:r>
        <w:rPr>
          <w:rFonts w:ascii="黑体" w:hAnsi="黑体" w:eastAsia="黑体"/>
          <w:bCs/>
          <w:szCs w:val="21"/>
        </w:rPr>
        <w:t>c</w:t>
      </w:r>
      <w:r>
        <w:rPr>
          <w:rFonts w:hint="eastAsia" w:ascii="黑体" w:hAnsi="黑体" w:eastAsia="黑体"/>
          <w:bCs/>
          <w:szCs w:val="21"/>
        </w:rPr>
        <w:t>）</w:t>
      </w:r>
      <w:r>
        <w:rPr>
          <w:rFonts w:ascii="宋体" w:hAnsi="宋体"/>
          <w:b/>
          <w:szCs w:val="21"/>
        </w:rPr>
        <w:t xml:space="preserve">  </w:t>
      </w:r>
      <w:r>
        <w:rPr>
          <w:rFonts w:hint="eastAsia" w:ascii="宋体" w:hAnsi="宋体"/>
          <w:szCs w:val="21"/>
        </w:rPr>
        <w:t>工业级锂提纯工艺综合能源单耗按式（6）计算。</w:t>
      </w:r>
    </w:p>
    <w:p>
      <w:pPr>
        <w:spacing w:line="360" w:lineRule="auto"/>
        <w:jc w:val="left"/>
        <w:rPr>
          <w:rFonts w:ascii="黑体" w:hAnsi="黑体" w:eastAsia="黑体"/>
          <w:bCs/>
          <w:szCs w:val="21"/>
        </w:rPr>
      </w:pPr>
      <w:r>
        <w:rPr>
          <w:rFonts w:hint="eastAsia" w:ascii="黑体" w:hAnsi="黑体" w:eastAsia="黑体"/>
          <w:bCs/>
          <w:szCs w:val="21"/>
        </w:rPr>
        <w:t>5.2.3</w:t>
      </w:r>
      <w:r>
        <w:rPr>
          <w:rFonts w:ascii="黑体" w:hAnsi="黑体" w:eastAsia="黑体"/>
          <w:bCs/>
          <w:szCs w:val="21"/>
        </w:rPr>
        <w:t xml:space="preserve">  </w:t>
      </w:r>
      <w:r>
        <w:rPr>
          <w:rFonts w:hint="eastAsia" w:ascii="黑体" w:hAnsi="黑体" w:eastAsia="黑体"/>
          <w:bCs/>
          <w:szCs w:val="21"/>
        </w:rPr>
        <w:t>电池级锂提纯工艺</w:t>
      </w:r>
    </w:p>
    <w:p>
      <w:pPr>
        <w:spacing w:line="360" w:lineRule="auto"/>
        <w:jc w:val="left"/>
        <w:rPr>
          <w:rFonts w:ascii="黑体" w:hAnsi="黑体" w:eastAsia="黑体"/>
          <w:bCs/>
          <w:szCs w:val="21"/>
        </w:rPr>
      </w:pPr>
      <w:r>
        <w:rPr>
          <w:rFonts w:ascii="黑体" w:hAnsi="黑体" w:eastAsia="黑体"/>
          <w:bCs/>
          <w:szCs w:val="21"/>
        </w:rPr>
        <w:fldChar w:fldCharType="begin"/>
      </w:r>
      <w:r>
        <w:rPr>
          <w:rFonts w:ascii="黑体" w:hAnsi="黑体" w:eastAsia="黑体"/>
          <w:bCs/>
          <w:szCs w:val="21"/>
        </w:rPr>
        <w:instrText xml:space="preserve"> </w:instrText>
      </w:r>
      <w:r>
        <w:rPr>
          <w:rFonts w:hint="eastAsia" w:ascii="黑体" w:hAnsi="黑体" w:eastAsia="黑体"/>
          <w:bCs/>
          <w:szCs w:val="21"/>
        </w:rPr>
        <w:instrText xml:space="preserve">= 1 \* GB3</w:instrText>
      </w:r>
      <w:r>
        <w:rPr>
          <w:rFonts w:ascii="黑体" w:hAnsi="黑体" w:eastAsia="黑体"/>
          <w:bCs/>
          <w:szCs w:val="21"/>
        </w:rPr>
        <w:instrText xml:space="preserve"> </w:instrText>
      </w:r>
      <w:r>
        <w:rPr>
          <w:rFonts w:ascii="黑体" w:hAnsi="黑体" w:eastAsia="黑体"/>
          <w:bCs/>
          <w:szCs w:val="21"/>
        </w:rPr>
        <w:fldChar w:fldCharType="separate"/>
      </w:r>
      <w:r>
        <w:rPr>
          <w:rFonts w:hint="eastAsia" w:ascii="黑体" w:hAnsi="黑体" w:eastAsia="黑体"/>
          <w:bCs/>
          <w:szCs w:val="21"/>
        </w:rPr>
        <w:t>①</w:t>
      </w:r>
      <w:r>
        <w:rPr>
          <w:rFonts w:ascii="黑体" w:hAnsi="黑体" w:eastAsia="黑体"/>
          <w:bCs/>
          <w:szCs w:val="21"/>
        </w:rPr>
        <w:fldChar w:fldCharType="end"/>
      </w:r>
      <w:r>
        <w:rPr>
          <w:rFonts w:ascii="黑体" w:hAnsi="黑体" w:eastAsia="黑体"/>
          <w:bCs/>
          <w:szCs w:val="21"/>
        </w:rPr>
        <w:t xml:space="preserve">  </w:t>
      </w:r>
      <w:r>
        <w:rPr>
          <w:rFonts w:hint="eastAsia" w:ascii="黑体" w:hAnsi="黑体" w:eastAsia="黑体"/>
          <w:bCs/>
          <w:szCs w:val="21"/>
        </w:rPr>
        <w:t>蒸馏工序</w:t>
      </w:r>
    </w:p>
    <w:p>
      <w:pPr>
        <w:spacing w:line="360" w:lineRule="auto"/>
        <w:jc w:val="left"/>
        <w:rPr>
          <w:rFonts w:ascii="黑体" w:hAnsi="黑体" w:eastAsia="黑体"/>
          <w:bCs/>
          <w:szCs w:val="21"/>
        </w:rPr>
      </w:pPr>
      <w:r>
        <w:rPr>
          <w:rFonts w:hint="eastAsia" w:ascii="黑体" w:hAnsi="黑体" w:eastAsia="黑体"/>
          <w:bCs/>
          <w:szCs w:val="21"/>
        </w:rPr>
        <w:t>（a）</w:t>
      </w:r>
      <w:r>
        <w:rPr>
          <w:rFonts w:ascii="黑体" w:hAnsi="黑体" w:eastAsia="黑体"/>
          <w:bCs/>
          <w:szCs w:val="21"/>
        </w:rPr>
        <w:t xml:space="preserve">  </w:t>
      </w:r>
      <w:r>
        <w:rPr>
          <w:rFonts w:hint="eastAsia" w:ascii="黑体" w:hAnsi="黑体" w:eastAsia="黑体"/>
          <w:bCs/>
          <w:szCs w:val="21"/>
        </w:rPr>
        <w:t>蒸馏工序产品能耗计算范围</w:t>
      </w:r>
    </w:p>
    <w:p>
      <w:pPr>
        <w:spacing w:line="360" w:lineRule="auto"/>
        <w:ind w:firstLine="570"/>
        <w:jc w:val="left"/>
        <w:rPr>
          <w:rFonts w:asciiTheme="minorEastAsia" w:hAnsiTheme="minorEastAsia" w:eastAsiaTheme="minorEastAsia"/>
          <w:szCs w:val="21"/>
        </w:rPr>
      </w:pPr>
      <w:r>
        <w:rPr>
          <w:rFonts w:hint="eastAsia" w:asciiTheme="minorEastAsia" w:hAnsiTheme="minorEastAsia" w:eastAsiaTheme="minorEastAsia"/>
          <w:szCs w:val="21"/>
        </w:rPr>
        <w:t>指将电解粗锂熔融、沉降、过滤、蒸馏及照明等消耗的各种能源。</w:t>
      </w:r>
    </w:p>
    <w:p>
      <w:pPr>
        <w:spacing w:line="360" w:lineRule="auto"/>
        <w:jc w:val="left"/>
        <w:rPr>
          <w:rFonts w:ascii="黑体" w:hAnsi="黑体" w:eastAsia="黑体"/>
          <w:bCs/>
          <w:szCs w:val="21"/>
        </w:rPr>
      </w:pPr>
      <w:r>
        <w:rPr>
          <w:rFonts w:hint="eastAsia" w:ascii="黑体" w:hAnsi="黑体" w:eastAsia="黑体"/>
          <w:bCs/>
          <w:szCs w:val="21"/>
        </w:rPr>
        <w:t>（</w:t>
      </w:r>
      <w:r>
        <w:rPr>
          <w:rFonts w:ascii="黑体" w:hAnsi="黑体" w:eastAsia="黑体"/>
          <w:bCs/>
          <w:szCs w:val="21"/>
        </w:rPr>
        <w:t>b</w:t>
      </w:r>
      <w:r>
        <w:rPr>
          <w:rFonts w:hint="eastAsia" w:ascii="黑体" w:hAnsi="黑体" w:eastAsia="黑体"/>
          <w:bCs/>
          <w:szCs w:val="21"/>
        </w:rPr>
        <w:t>）</w:t>
      </w:r>
      <w:r>
        <w:rPr>
          <w:rFonts w:ascii="黑体" w:hAnsi="黑体" w:eastAsia="黑体"/>
          <w:bCs/>
          <w:szCs w:val="21"/>
        </w:rPr>
        <w:t xml:space="preserve">  </w:t>
      </w:r>
      <w:r>
        <w:rPr>
          <w:rFonts w:hint="eastAsia" w:ascii="黑体" w:hAnsi="黑体" w:eastAsia="黑体"/>
          <w:bCs/>
          <w:szCs w:val="21"/>
        </w:rPr>
        <w:t>蒸馏工序实物单耗、蒸馏工序能耗计算</w:t>
      </w:r>
    </w:p>
    <w:p>
      <w:pPr>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szCs w:val="21"/>
        </w:rPr>
        <w:t>蒸馏工序实物单耗按式（3）计算；蒸馏工序能源单耗按式（4）计算。</w:t>
      </w:r>
    </w:p>
    <w:p>
      <w:pPr>
        <w:spacing w:line="360" w:lineRule="auto"/>
        <w:jc w:val="left"/>
        <w:rPr>
          <w:rFonts w:ascii="黑体" w:hAnsi="黑体" w:eastAsia="黑体"/>
          <w:bCs/>
          <w:szCs w:val="21"/>
        </w:rPr>
      </w:pPr>
      <w:r>
        <w:rPr>
          <w:rFonts w:ascii="黑体" w:hAnsi="黑体" w:eastAsia="黑体"/>
          <w:bCs/>
          <w:szCs w:val="21"/>
        </w:rPr>
        <w:fldChar w:fldCharType="begin"/>
      </w:r>
      <w:r>
        <w:rPr>
          <w:rFonts w:ascii="黑体" w:hAnsi="黑体" w:eastAsia="黑体"/>
          <w:bCs/>
          <w:szCs w:val="21"/>
        </w:rPr>
        <w:instrText xml:space="preserve"> </w:instrText>
      </w:r>
      <w:r>
        <w:rPr>
          <w:rFonts w:hint="eastAsia" w:ascii="黑体" w:hAnsi="黑体" w:eastAsia="黑体"/>
          <w:bCs/>
          <w:szCs w:val="21"/>
        </w:rPr>
        <w:instrText xml:space="preserve">= 2 \* GB3</w:instrText>
      </w:r>
      <w:r>
        <w:rPr>
          <w:rFonts w:ascii="黑体" w:hAnsi="黑体" w:eastAsia="黑体"/>
          <w:bCs/>
          <w:szCs w:val="21"/>
        </w:rPr>
        <w:instrText xml:space="preserve"> </w:instrText>
      </w:r>
      <w:r>
        <w:rPr>
          <w:rFonts w:ascii="黑体" w:hAnsi="黑体" w:eastAsia="黑体"/>
          <w:bCs/>
          <w:szCs w:val="21"/>
        </w:rPr>
        <w:fldChar w:fldCharType="separate"/>
      </w:r>
      <w:r>
        <w:rPr>
          <w:rFonts w:hint="eastAsia" w:ascii="黑体" w:hAnsi="黑体" w:eastAsia="黑体"/>
          <w:bCs/>
          <w:szCs w:val="21"/>
        </w:rPr>
        <w:t>②</w:t>
      </w:r>
      <w:r>
        <w:rPr>
          <w:rFonts w:ascii="黑体" w:hAnsi="黑体" w:eastAsia="黑体"/>
          <w:bCs/>
          <w:szCs w:val="21"/>
        </w:rPr>
        <w:fldChar w:fldCharType="end"/>
      </w:r>
      <w:r>
        <w:rPr>
          <w:rFonts w:ascii="黑体" w:hAnsi="黑体" w:eastAsia="黑体"/>
          <w:bCs/>
          <w:szCs w:val="21"/>
        </w:rPr>
        <w:t xml:space="preserve">  </w:t>
      </w:r>
      <w:r>
        <w:rPr>
          <w:rFonts w:hint="eastAsia" w:ascii="黑体" w:hAnsi="黑体" w:eastAsia="黑体"/>
          <w:bCs/>
          <w:szCs w:val="21"/>
        </w:rPr>
        <w:t>铸锭工序</w:t>
      </w:r>
    </w:p>
    <w:p>
      <w:pPr>
        <w:spacing w:line="360" w:lineRule="auto"/>
        <w:jc w:val="left"/>
        <w:rPr>
          <w:rFonts w:ascii="黑体" w:hAnsi="黑体" w:eastAsia="黑体"/>
          <w:bCs/>
          <w:szCs w:val="21"/>
        </w:rPr>
      </w:pPr>
      <w:r>
        <w:rPr>
          <w:rFonts w:hint="eastAsia" w:ascii="黑体" w:hAnsi="黑体" w:eastAsia="黑体"/>
          <w:bCs/>
          <w:szCs w:val="21"/>
        </w:rPr>
        <w:t>（a）</w:t>
      </w:r>
      <w:r>
        <w:rPr>
          <w:rFonts w:ascii="黑体" w:hAnsi="黑体" w:eastAsia="黑体"/>
          <w:bCs/>
          <w:szCs w:val="21"/>
        </w:rPr>
        <w:t xml:space="preserve">  </w:t>
      </w:r>
      <w:r>
        <w:rPr>
          <w:rFonts w:hint="eastAsia" w:ascii="黑体" w:hAnsi="黑体" w:eastAsia="黑体"/>
          <w:bCs/>
          <w:szCs w:val="21"/>
        </w:rPr>
        <w:t>铸锭工序产品能耗计算范围</w:t>
      </w:r>
    </w:p>
    <w:p>
      <w:pPr>
        <w:spacing w:line="360" w:lineRule="auto"/>
        <w:ind w:firstLine="570"/>
        <w:jc w:val="left"/>
        <w:rPr>
          <w:rFonts w:asciiTheme="minorEastAsia" w:hAnsiTheme="minorEastAsia" w:eastAsiaTheme="minorEastAsia"/>
          <w:szCs w:val="21"/>
        </w:rPr>
      </w:pPr>
      <w:r>
        <w:rPr>
          <w:rFonts w:hint="eastAsia" w:asciiTheme="minorEastAsia" w:hAnsiTheme="minorEastAsia" w:eastAsiaTheme="minorEastAsia"/>
          <w:szCs w:val="21"/>
        </w:rPr>
        <w:t>指将蒸馏后的电池级锂液浇铸、冷却、剪切、包装、照明等消耗的各种能源。</w:t>
      </w:r>
    </w:p>
    <w:p>
      <w:pPr>
        <w:spacing w:line="360" w:lineRule="auto"/>
        <w:jc w:val="left"/>
        <w:rPr>
          <w:rFonts w:ascii="黑体" w:hAnsi="黑体" w:eastAsia="黑体"/>
          <w:bCs/>
          <w:szCs w:val="21"/>
        </w:rPr>
      </w:pPr>
      <w:r>
        <w:rPr>
          <w:rFonts w:hint="eastAsia" w:ascii="黑体" w:hAnsi="黑体" w:eastAsia="黑体"/>
          <w:bCs/>
          <w:szCs w:val="21"/>
        </w:rPr>
        <w:t>（</w:t>
      </w:r>
      <w:r>
        <w:rPr>
          <w:rFonts w:ascii="黑体" w:hAnsi="黑体" w:eastAsia="黑体"/>
          <w:bCs/>
          <w:szCs w:val="21"/>
        </w:rPr>
        <w:t>b</w:t>
      </w:r>
      <w:r>
        <w:rPr>
          <w:rFonts w:hint="eastAsia" w:ascii="黑体" w:hAnsi="黑体" w:eastAsia="黑体"/>
          <w:bCs/>
          <w:szCs w:val="21"/>
        </w:rPr>
        <w:t>）</w:t>
      </w:r>
      <w:r>
        <w:rPr>
          <w:rFonts w:ascii="黑体" w:hAnsi="黑体" w:eastAsia="黑体"/>
          <w:bCs/>
          <w:szCs w:val="21"/>
        </w:rPr>
        <w:t xml:space="preserve">  </w:t>
      </w:r>
      <w:r>
        <w:rPr>
          <w:rFonts w:hint="eastAsia" w:ascii="黑体" w:hAnsi="黑体" w:eastAsia="黑体"/>
          <w:bCs/>
          <w:szCs w:val="21"/>
        </w:rPr>
        <w:t>铸锭工序实物单耗、铸锭工序能耗计算</w:t>
      </w:r>
    </w:p>
    <w:p>
      <w:pPr>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szCs w:val="21"/>
        </w:rPr>
        <w:t>铸锭工序实物单耗按式（3）计算；铸锭工序能源单耗按式（4）计算。</w:t>
      </w:r>
    </w:p>
    <w:p>
      <w:pPr>
        <w:spacing w:line="360" w:lineRule="auto"/>
        <w:jc w:val="left"/>
        <w:rPr>
          <w:rFonts w:ascii="黑体" w:hAnsi="黑体" w:eastAsia="黑体"/>
          <w:bCs/>
          <w:szCs w:val="21"/>
        </w:rPr>
      </w:pPr>
      <w:r>
        <w:rPr>
          <w:rFonts w:ascii="黑体" w:hAnsi="黑体" w:eastAsia="黑体"/>
          <w:bCs/>
          <w:szCs w:val="21"/>
        </w:rPr>
        <w:fldChar w:fldCharType="begin"/>
      </w:r>
      <w:r>
        <w:rPr>
          <w:rFonts w:ascii="黑体" w:hAnsi="黑体" w:eastAsia="黑体"/>
          <w:bCs/>
          <w:szCs w:val="21"/>
        </w:rPr>
        <w:instrText xml:space="preserve"> </w:instrText>
      </w:r>
      <w:r>
        <w:rPr>
          <w:rFonts w:hint="eastAsia" w:ascii="黑体" w:hAnsi="黑体" w:eastAsia="黑体"/>
          <w:bCs/>
          <w:szCs w:val="21"/>
        </w:rPr>
        <w:instrText xml:space="preserve">= 3 \* GB3</w:instrText>
      </w:r>
      <w:r>
        <w:rPr>
          <w:rFonts w:ascii="黑体" w:hAnsi="黑体" w:eastAsia="黑体"/>
          <w:bCs/>
          <w:szCs w:val="21"/>
        </w:rPr>
        <w:instrText xml:space="preserve"> </w:instrText>
      </w:r>
      <w:r>
        <w:rPr>
          <w:rFonts w:ascii="黑体" w:hAnsi="黑体" w:eastAsia="黑体"/>
          <w:bCs/>
          <w:szCs w:val="21"/>
        </w:rPr>
        <w:fldChar w:fldCharType="separate"/>
      </w:r>
      <w:r>
        <w:rPr>
          <w:rFonts w:hint="eastAsia" w:ascii="黑体" w:hAnsi="黑体" w:eastAsia="黑体"/>
          <w:bCs/>
          <w:szCs w:val="21"/>
        </w:rPr>
        <w:t>③</w:t>
      </w:r>
      <w:r>
        <w:rPr>
          <w:rFonts w:ascii="黑体" w:hAnsi="黑体" w:eastAsia="黑体"/>
          <w:bCs/>
          <w:szCs w:val="21"/>
        </w:rPr>
        <w:fldChar w:fldCharType="end"/>
      </w:r>
      <w:r>
        <w:rPr>
          <w:rFonts w:ascii="黑体" w:hAnsi="黑体" w:eastAsia="黑体"/>
          <w:bCs/>
          <w:szCs w:val="21"/>
        </w:rPr>
        <w:t xml:space="preserve">  </w:t>
      </w:r>
      <w:r>
        <w:rPr>
          <w:rFonts w:hint="eastAsia" w:ascii="黑体" w:hAnsi="黑体" w:eastAsia="黑体"/>
          <w:bCs/>
          <w:szCs w:val="21"/>
        </w:rPr>
        <w:t>电池级锂提纯工艺能耗</w:t>
      </w:r>
    </w:p>
    <w:p>
      <w:pPr>
        <w:spacing w:line="360" w:lineRule="auto"/>
        <w:jc w:val="left"/>
        <w:rPr>
          <w:rFonts w:ascii="黑体" w:hAnsi="黑体" w:eastAsia="黑体"/>
          <w:bCs/>
          <w:szCs w:val="21"/>
        </w:rPr>
      </w:pPr>
      <w:r>
        <w:rPr>
          <w:rFonts w:hint="eastAsia" w:ascii="黑体" w:hAnsi="黑体" w:eastAsia="黑体"/>
          <w:bCs/>
          <w:szCs w:val="21"/>
        </w:rPr>
        <w:t>（a）</w:t>
      </w:r>
      <w:r>
        <w:rPr>
          <w:rFonts w:ascii="黑体" w:hAnsi="黑体" w:eastAsia="黑体"/>
          <w:bCs/>
          <w:szCs w:val="21"/>
        </w:rPr>
        <w:t xml:space="preserve">  </w:t>
      </w:r>
      <w:r>
        <w:rPr>
          <w:rFonts w:hint="eastAsia" w:ascii="黑体" w:hAnsi="黑体" w:eastAsia="黑体"/>
          <w:bCs/>
          <w:szCs w:val="21"/>
        </w:rPr>
        <w:t>电池级锂提纯工艺产品能耗计算范围</w:t>
      </w:r>
    </w:p>
    <w:p>
      <w:pPr>
        <w:spacing w:line="360" w:lineRule="auto"/>
        <w:rPr>
          <w:rFonts w:ascii="宋体" w:hAnsi="宋体"/>
          <w:szCs w:val="21"/>
        </w:rPr>
      </w:pPr>
      <w:r>
        <w:rPr>
          <w:rFonts w:hint="eastAsia" w:ascii="宋体" w:hAnsi="宋体"/>
          <w:b/>
          <w:szCs w:val="21"/>
        </w:rPr>
        <w:t xml:space="preserve">    </w:t>
      </w:r>
      <w:r>
        <w:rPr>
          <w:rFonts w:hint="eastAsia" w:ascii="宋体" w:hAnsi="宋体"/>
          <w:szCs w:val="21"/>
        </w:rPr>
        <w:t>电池级锂提纯工艺产品能耗包括蒸馏工序、铸锭工序和车间、厂内部的直接辅助能耗分摊量。</w:t>
      </w:r>
    </w:p>
    <w:p>
      <w:pPr>
        <w:spacing w:line="360" w:lineRule="auto"/>
        <w:rPr>
          <w:rFonts w:ascii="宋体" w:hAnsi="宋体"/>
          <w:szCs w:val="21"/>
        </w:rPr>
      </w:pPr>
      <w:r>
        <w:rPr>
          <w:rFonts w:hint="eastAsia" w:ascii="黑体" w:hAnsi="黑体" w:eastAsia="黑体"/>
          <w:bCs/>
          <w:szCs w:val="21"/>
        </w:rPr>
        <w:t>（</w:t>
      </w:r>
      <w:r>
        <w:rPr>
          <w:rFonts w:ascii="黑体" w:hAnsi="黑体" w:eastAsia="黑体"/>
          <w:bCs/>
          <w:szCs w:val="21"/>
        </w:rPr>
        <w:t>b</w:t>
      </w:r>
      <w:r>
        <w:rPr>
          <w:rFonts w:hint="eastAsia" w:ascii="黑体" w:hAnsi="黑体" w:eastAsia="黑体"/>
          <w:bCs/>
          <w:szCs w:val="21"/>
        </w:rPr>
        <w:t>）</w:t>
      </w:r>
      <w:r>
        <w:rPr>
          <w:rFonts w:ascii="黑体" w:hAnsi="黑体" w:eastAsia="黑体"/>
          <w:bCs/>
          <w:szCs w:val="21"/>
        </w:rPr>
        <w:t xml:space="preserve"> </w:t>
      </w:r>
      <w:r>
        <w:rPr>
          <w:rFonts w:ascii="宋体" w:hAnsi="宋体"/>
          <w:b/>
          <w:szCs w:val="21"/>
        </w:rPr>
        <w:t xml:space="preserve"> </w:t>
      </w:r>
      <w:r>
        <w:rPr>
          <w:rFonts w:hint="eastAsia" w:ascii="宋体" w:hAnsi="宋体"/>
          <w:szCs w:val="21"/>
        </w:rPr>
        <w:t>电池级锂提纯工艺实物单耗按式（3）计算；电池级锂提纯工艺能耗按式（4）计算。</w:t>
      </w:r>
    </w:p>
    <w:p>
      <w:pPr>
        <w:spacing w:line="360" w:lineRule="auto"/>
        <w:rPr>
          <w:rFonts w:ascii="宋体" w:hAnsi="宋体"/>
          <w:szCs w:val="21"/>
        </w:rPr>
      </w:pPr>
      <w:r>
        <w:rPr>
          <w:rFonts w:hint="eastAsia" w:ascii="黑体" w:hAnsi="黑体" w:eastAsia="黑体"/>
          <w:bCs/>
          <w:szCs w:val="21"/>
        </w:rPr>
        <w:t>（</w:t>
      </w:r>
      <w:r>
        <w:rPr>
          <w:rFonts w:ascii="黑体" w:hAnsi="黑体" w:eastAsia="黑体"/>
          <w:bCs/>
          <w:szCs w:val="21"/>
        </w:rPr>
        <w:t>c</w:t>
      </w:r>
      <w:r>
        <w:rPr>
          <w:rFonts w:hint="eastAsia" w:ascii="黑体" w:hAnsi="黑体" w:eastAsia="黑体"/>
          <w:bCs/>
          <w:szCs w:val="21"/>
        </w:rPr>
        <w:t>）</w:t>
      </w:r>
      <w:r>
        <w:rPr>
          <w:rFonts w:ascii="宋体" w:hAnsi="宋体"/>
          <w:b/>
          <w:szCs w:val="21"/>
        </w:rPr>
        <w:t xml:space="preserve">  </w:t>
      </w:r>
      <w:r>
        <w:rPr>
          <w:rFonts w:hint="eastAsia" w:ascii="宋体" w:hAnsi="宋体"/>
          <w:szCs w:val="21"/>
        </w:rPr>
        <w:t>电池级锂提纯工艺综合能源单耗按式（6）计算。</w:t>
      </w:r>
    </w:p>
    <w:p>
      <w:pPr>
        <w:spacing w:line="360" w:lineRule="auto"/>
        <w:rPr>
          <w:rFonts w:ascii="黑体" w:hAnsi="黑体" w:eastAsia="黑体"/>
          <w:bCs/>
          <w:szCs w:val="21"/>
        </w:rPr>
      </w:pPr>
      <w:r>
        <w:rPr>
          <w:rFonts w:hint="eastAsia" w:ascii="黑体" w:hAnsi="黑体" w:eastAsia="黑体"/>
          <w:bCs/>
          <w:szCs w:val="21"/>
        </w:rPr>
        <w:t xml:space="preserve">5.3 </w:t>
      </w:r>
      <w:r>
        <w:rPr>
          <w:rFonts w:ascii="黑体" w:hAnsi="黑体" w:eastAsia="黑体"/>
          <w:bCs/>
          <w:szCs w:val="21"/>
        </w:rPr>
        <w:t xml:space="preserve"> </w:t>
      </w:r>
      <w:r>
        <w:rPr>
          <w:rFonts w:hint="eastAsia" w:ascii="黑体" w:hAnsi="黑体" w:eastAsia="黑体"/>
          <w:bCs/>
          <w:szCs w:val="21"/>
        </w:rPr>
        <w:t>计算方法</w:t>
      </w:r>
      <w:r>
        <w:rPr>
          <w:rFonts w:hint="eastAsia" w:ascii="黑体" w:hAnsi="黑体" w:eastAsia="黑体"/>
          <w:bCs/>
          <w:szCs w:val="21"/>
        </w:rPr>
        <w:br w:type="textWrapping"/>
      </w:r>
      <w:r>
        <w:rPr>
          <w:rFonts w:hint="eastAsia" w:ascii="黑体" w:hAnsi="黑体" w:eastAsia="黑体"/>
          <w:bCs/>
          <w:szCs w:val="21"/>
        </w:rPr>
        <w:t xml:space="preserve">5.3.1 </w:t>
      </w:r>
      <w:r>
        <w:rPr>
          <w:rFonts w:ascii="黑体" w:hAnsi="黑体" w:eastAsia="黑体"/>
          <w:bCs/>
          <w:szCs w:val="21"/>
        </w:rPr>
        <w:t xml:space="preserve"> </w:t>
      </w:r>
      <w:r>
        <w:rPr>
          <w:rFonts w:hint="eastAsia" w:ascii="黑体" w:hAnsi="黑体" w:eastAsia="黑体"/>
          <w:bCs/>
          <w:szCs w:val="21"/>
        </w:rPr>
        <w:t>工序(工艺)实物单耗的计算</w:t>
      </w:r>
    </w:p>
    <w:p>
      <w:pPr>
        <w:spacing w:line="360" w:lineRule="auto"/>
        <w:ind w:firstLine="315" w:firstLineChars="150"/>
        <w:rPr>
          <w:rFonts w:ascii="宋体" w:hAnsi="宋体"/>
          <w:szCs w:val="21"/>
        </w:rPr>
      </w:pPr>
      <w:r>
        <w:rPr>
          <w:rFonts w:ascii="宋体" w:hAnsi="宋体"/>
          <w:szCs w:val="21"/>
        </w:rPr>
        <w:drawing>
          <wp:anchor distT="0" distB="0" distL="114300" distR="114300" simplePos="0" relativeHeight="251651072" behindDoc="0" locked="0" layoutInCell="1" allowOverlap="1">
            <wp:simplePos x="0" y="0"/>
            <wp:positionH relativeFrom="column">
              <wp:posOffset>1696085</wp:posOffset>
            </wp:positionH>
            <wp:positionV relativeFrom="paragraph">
              <wp:posOffset>311785</wp:posOffset>
            </wp:positionV>
            <wp:extent cx="780415" cy="581025"/>
            <wp:effectExtent l="0" t="0" r="0" b="0"/>
            <wp:wrapNone/>
            <wp:docPr id="51" name="对象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对象 31"/>
                    <pic:cNvPicPr>
                      <a:picLocks noChangeAspect="1" noChangeArrowheads="1"/>
                    </pic:cNvPicPr>
                  </pic:nvPicPr>
                  <pic:blipFill>
                    <a:blip r:embed="rId6"/>
                    <a:srcRect/>
                    <a:stretch>
                      <a:fillRect/>
                    </a:stretch>
                  </pic:blipFill>
                  <pic:spPr>
                    <a:xfrm>
                      <a:off x="0" y="0"/>
                      <a:ext cx="780415" cy="581025"/>
                    </a:xfrm>
                    <a:prstGeom prst="rect">
                      <a:avLst/>
                    </a:prstGeom>
                    <a:noFill/>
                  </pic:spPr>
                </pic:pic>
              </a:graphicData>
            </a:graphic>
          </wp:anchor>
        </w:drawing>
      </w:r>
      <w:r>
        <w:rPr>
          <w:rFonts w:hint="eastAsia" w:ascii="宋体" w:hAnsi="宋体"/>
          <w:szCs w:val="21"/>
        </w:rPr>
        <w:t>工序(工艺)实物单耗按式（3）计算。</w:t>
      </w:r>
    </w:p>
    <w:p>
      <w:pPr>
        <w:spacing w:line="360" w:lineRule="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………………………………………………………………（3）</w:t>
      </w:r>
    </w:p>
    <w:p>
      <w:pPr>
        <w:spacing w:line="360" w:lineRule="auto"/>
        <w:ind w:left="525" w:leftChars="250"/>
        <w:rPr>
          <w:rFonts w:ascii="宋体" w:hAnsi="宋体"/>
          <w:szCs w:val="21"/>
        </w:rPr>
      </w:pPr>
      <w:r>
        <w:rPr>
          <w:rFonts w:hint="eastAsia" w:ascii="宋体" w:hAnsi="宋体"/>
          <w:szCs w:val="21"/>
        </w:rPr>
        <w:t>式中：</w:t>
      </w:r>
    </w:p>
    <w:p>
      <w:pPr>
        <w:spacing w:line="360" w:lineRule="auto"/>
        <w:ind w:left="525" w:leftChars="250"/>
        <w:rPr>
          <w:rFonts w:ascii="宋体" w:hAnsi="宋体"/>
          <w:szCs w:val="21"/>
        </w:rPr>
      </w:pPr>
      <w:r>
        <w:rPr>
          <w:rFonts w:hint="eastAsia" w:ascii="宋体" w:hAnsi="宋体"/>
          <w:szCs w:val="21"/>
        </w:rPr>
        <w:t>Es——某工序(工艺)的实物单耗，单位为千克每吨（kg/t）、千瓦时每吨（kW·h/t）、立方米每吨(m3/t)；</w:t>
      </w:r>
    </w:p>
    <w:p>
      <w:pPr>
        <w:spacing w:line="360" w:lineRule="auto"/>
        <w:ind w:left="525" w:leftChars="250"/>
        <w:rPr>
          <w:rFonts w:ascii="宋体" w:hAnsi="宋体"/>
          <w:szCs w:val="21"/>
        </w:rPr>
      </w:pPr>
      <w:r>
        <w:rPr>
          <w:rFonts w:hint="eastAsia" w:ascii="宋体" w:hAnsi="宋体"/>
          <w:szCs w:val="21"/>
        </w:rPr>
        <w:t>Ms——某工序(工艺)直接消耗的某种能源实物总量，单位为千克（kg）、千瓦时（kW·h）、立方米(m</w:t>
      </w:r>
      <w:r>
        <w:rPr>
          <w:rFonts w:hint="eastAsia" w:ascii="宋体" w:hAnsi="宋体"/>
          <w:szCs w:val="21"/>
          <w:vertAlign w:val="superscript"/>
        </w:rPr>
        <w:t xml:space="preserve">3 </w:t>
      </w:r>
      <w:r>
        <w:rPr>
          <w:rFonts w:hint="eastAsia" w:ascii="宋体" w:hAnsi="宋体"/>
          <w:szCs w:val="21"/>
        </w:rPr>
        <w:t>)；</w:t>
      </w:r>
    </w:p>
    <w:p>
      <w:pPr>
        <w:spacing w:line="360" w:lineRule="auto"/>
        <w:ind w:firstLine="525" w:firstLineChars="250"/>
        <w:rPr>
          <w:rFonts w:ascii="宋体" w:hAnsi="宋体"/>
          <w:szCs w:val="21"/>
        </w:rPr>
      </w:pPr>
      <w:r>
        <w:rPr>
          <w:rFonts w:hint="eastAsia" w:ascii="宋体" w:hAnsi="宋体"/>
          <w:szCs w:val="21"/>
        </w:rPr>
        <w:t>PZ——某工序(工艺)产出的合格产品（电解粗锂量、金属锂量、锂材产品量）总量，单位为吨（t）。</w:t>
      </w:r>
    </w:p>
    <w:p>
      <w:pPr>
        <w:spacing w:line="360" w:lineRule="auto"/>
        <w:rPr>
          <w:rFonts w:ascii="黑体" w:hAnsi="黑体" w:eastAsia="黑体"/>
          <w:bCs/>
          <w:szCs w:val="21"/>
        </w:rPr>
      </w:pPr>
      <w:r>
        <w:rPr>
          <w:rFonts w:hint="eastAsia" w:ascii="黑体" w:hAnsi="黑体" w:eastAsia="黑体"/>
          <w:bCs/>
          <w:szCs w:val="21"/>
        </w:rPr>
        <w:t xml:space="preserve">5.3.2 </w:t>
      </w:r>
      <w:r>
        <w:rPr>
          <w:rFonts w:ascii="黑体" w:hAnsi="黑体" w:eastAsia="黑体"/>
          <w:bCs/>
          <w:szCs w:val="21"/>
        </w:rPr>
        <w:t xml:space="preserve"> </w:t>
      </w:r>
      <w:r>
        <w:rPr>
          <w:rFonts w:hint="eastAsia" w:ascii="黑体" w:hAnsi="黑体" w:eastAsia="黑体"/>
          <w:bCs/>
          <w:szCs w:val="21"/>
        </w:rPr>
        <w:t>工序(工艺)能源单耗的计算</w:t>
      </w:r>
    </w:p>
    <w:p>
      <w:pPr>
        <w:spacing w:line="360" w:lineRule="auto"/>
        <w:ind w:firstLine="315" w:firstLineChars="150"/>
        <w:rPr>
          <w:rFonts w:ascii="宋体" w:hAnsi="宋体"/>
          <w:szCs w:val="21"/>
        </w:rPr>
      </w:pPr>
      <w:r>
        <w:rPr>
          <w:rFonts w:ascii="宋体" w:hAnsi="宋体"/>
          <w:szCs w:val="21"/>
        </w:rPr>
        <w:drawing>
          <wp:anchor distT="0" distB="0" distL="114300" distR="114300" simplePos="0" relativeHeight="251652096" behindDoc="0" locked="0" layoutInCell="1" allowOverlap="1">
            <wp:simplePos x="0" y="0"/>
            <wp:positionH relativeFrom="column">
              <wp:posOffset>1551940</wp:posOffset>
            </wp:positionH>
            <wp:positionV relativeFrom="paragraph">
              <wp:posOffset>301625</wp:posOffset>
            </wp:positionV>
            <wp:extent cx="770890" cy="587375"/>
            <wp:effectExtent l="0" t="0" r="0" b="0"/>
            <wp:wrapNone/>
            <wp:docPr id="50" name="对象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对象 29"/>
                    <pic:cNvPicPr>
                      <a:picLocks noChangeAspect="1" noChangeArrowheads="1"/>
                    </pic:cNvPicPr>
                  </pic:nvPicPr>
                  <pic:blipFill>
                    <a:blip r:embed="rId7"/>
                    <a:srcRect/>
                    <a:stretch>
                      <a:fillRect/>
                    </a:stretch>
                  </pic:blipFill>
                  <pic:spPr>
                    <a:xfrm>
                      <a:off x="0" y="0"/>
                      <a:ext cx="770890" cy="587375"/>
                    </a:xfrm>
                    <a:prstGeom prst="rect">
                      <a:avLst/>
                    </a:prstGeom>
                    <a:noFill/>
                  </pic:spPr>
                </pic:pic>
              </a:graphicData>
            </a:graphic>
          </wp:anchor>
        </w:drawing>
      </w:r>
      <w:r>
        <w:rPr>
          <w:rFonts w:hint="eastAsia" w:ascii="宋体" w:hAnsi="宋体"/>
          <w:szCs w:val="21"/>
        </w:rPr>
        <w:t>工序(工艺)能源单耗按式（4）计算。</w:t>
      </w:r>
    </w:p>
    <w:p>
      <w:pPr>
        <w:spacing w:line="360" w:lineRule="auto"/>
        <w:ind w:firstLine="3990" w:firstLineChars="1900"/>
        <w:rPr>
          <w:rFonts w:ascii="宋体" w:hAnsi="宋体"/>
          <w:szCs w:val="21"/>
        </w:rPr>
      </w:pPr>
      <w:r>
        <w:rPr>
          <w:rFonts w:hint="eastAsia" w:ascii="宋体" w:hAnsi="宋体"/>
          <w:szCs w:val="21"/>
        </w:rPr>
        <w:t xml:space="preserve"> …………………………………………………………………（4）</w:t>
      </w:r>
    </w:p>
    <w:p>
      <w:pPr>
        <w:spacing w:line="360" w:lineRule="auto"/>
        <w:ind w:firstLine="525" w:firstLineChars="250"/>
        <w:rPr>
          <w:rFonts w:ascii="宋体" w:hAnsi="宋体"/>
          <w:szCs w:val="21"/>
        </w:rPr>
      </w:pPr>
      <w:r>
        <w:rPr>
          <w:rFonts w:hint="eastAsia" w:ascii="宋体" w:hAnsi="宋体"/>
          <w:szCs w:val="21"/>
        </w:rPr>
        <w:t>式中：</w:t>
      </w:r>
    </w:p>
    <w:p>
      <w:pPr>
        <w:spacing w:line="360" w:lineRule="auto"/>
        <w:ind w:firstLine="630" w:firstLineChars="300"/>
        <w:rPr>
          <w:rFonts w:ascii="宋体" w:hAnsi="宋体"/>
          <w:szCs w:val="21"/>
        </w:rPr>
      </w:pPr>
      <w:r>
        <w:rPr>
          <w:rFonts w:hint="eastAsia" w:ascii="宋体" w:hAnsi="宋体"/>
          <w:szCs w:val="21"/>
        </w:rPr>
        <w:t>E</w:t>
      </w:r>
      <w:r>
        <w:rPr>
          <w:rFonts w:hint="eastAsia" w:ascii="宋体" w:hAnsi="宋体"/>
          <w:szCs w:val="21"/>
          <w:vertAlign w:val="subscript"/>
        </w:rPr>
        <w:t>1</w:t>
      </w:r>
      <w:r>
        <w:rPr>
          <w:rFonts w:hint="eastAsia" w:ascii="宋体" w:hAnsi="宋体"/>
          <w:szCs w:val="21"/>
        </w:rPr>
        <w:t>——某工序(工艺)能源单耗，单位为吨标煤每吨，(</w:t>
      </w:r>
      <w:r>
        <w:rPr>
          <w:rFonts w:ascii="宋体" w:hAnsi="宋体"/>
          <w:szCs w:val="21"/>
        </w:rPr>
        <w:t>t</w:t>
      </w:r>
      <w:r>
        <w:rPr>
          <w:rFonts w:hint="eastAsia" w:ascii="宋体" w:hAnsi="宋体"/>
          <w:szCs w:val="21"/>
        </w:rPr>
        <w:t>ce/t)；</w:t>
      </w:r>
    </w:p>
    <w:p>
      <w:pPr>
        <w:spacing w:line="360" w:lineRule="auto"/>
        <w:ind w:left="525" w:leftChars="250" w:firstLine="210" w:firstLineChars="100"/>
        <w:rPr>
          <w:rFonts w:ascii="宋体" w:hAnsi="宋体"/>
          <w:szCs w:val="21"/>
        </w:rPr>
      </w:pPr>
      <w:r>
        <w:rPr>
          <w:rFonts w:hint="eastAsia" w:ascii="宋体" w:hAnsi="宋体"/>
          <w:szCs w:val="21"/>
        </w:rPr>
        <w:t>E</w:t>
      </w:r>
      <w:r>
        <w:rPr>
          <w:rFonts w:hint="eastAsia" w:ascii="宋体" w:hAnsi="宋体"/>
          <w:szCs w:val="21"/>
          <w:vertAlign w:val="subscript"/>
        </w:rPr>
        <w:t>H</w:t>
      </w:r>
      <w:r>
        <w:rPr>
          <w:rFonts w:hint="eastAsia" w:ascii="宋体" w:hAnsi="宋体"/>
          <w:szCs w:val="21"/>
        </w:rPr>
        <w:t>——某工序(工艺)直接消耗的各种能源实物量折标煤之和，单位为吨标煤（tce）；</w:t>
      </w:r>
    </w:p>
    <w:p>
      <w:pPr>
        <w:spacing w:line="360" w:lineRule="auto"/>
        <w:ind w:firstLine="630" w:firstLineChars="300"/>
        <w:rPr>
          <w:rFonts w:ascii="宋体" w:hAnsi="宋体"/>
          <w:szCs w:val="21"/>
        </w:rPr>
      </w:pPr>
      <w:r>
        <w:rPr>
          <w:rFonts w:hint="eastAsia" w:ascii="宋体" w:hAnsi="宋体"/>
          <w:szCs w:val="21"/>
        </w:rPr>
        <w:t>P</w:t>
      </w:r>
      <w:r>
        <w:rPr>
          <w:rFonts w:hint="eastAsia" w:ascii="宋体" w:hAnsi="宋体"/>
          <w:szCs w:val="21"/>
          <w:vertAlign w:val="subscript"/>
        </w:rPr>
        <w:t>Z</w:t>
      </w:r>
      <w:r>
        <w:rPr>
          <w:rFonts w:hint="eastAsia" w:ascii="宋体" w:hAnsi="宋体"/>
          <w:szCs w:val="21"/>
        </w:rPr>
        <w:t>——某工序(工艺)产出的合格产品（电解粗锂量、金属锂量、锂材产品量）总量，单位为吨（t）。</w:t>
      </w:r>
    </w:p>
    <w:p>
      <w:pPr>
        <w:spacing w:line="360" w:lineRule="auto"/>
        <w:ind w:left="1050" w:leftChars="300" w:hanging="420" w:hangingChars="200"/>
        <w:rPr>
          <w:rFonts w:ascii="宋体" w:hAnsi="宋体"/>
          <w:szCs w:val="21"/>
        </w:rPr>
      </w:pPr>
      <w:r>
        <w:rPr>
          <w:rFonts w:hint="eastAsia" w:ascii="宋体" w:hAnsi="宋体"/>
          <w:szCs w:val="21"/>
        </w:rPr>
        <w:t>注：该工序直接消耗的各种能源实物量折标煤量之和为代数和，当含回收余热时，按第5.1.9处理。以免回收余热和外购能源重复计算。</w:t>
      </w:r>
    </w:p>
    <w:p>
      <w:pPr>
        <w:spacing w:line="360" w:lineRule="auto"/>
        <w:rPr>
          <w:rFonts w:ascii="黑体" w:hAnsi="黑体" w:eastAsia="黑体"/>
          <w:bCs/>
          <w:szCs w:val="21"/>
        </w:rPr>
      </w:pPr>
      <w:r>
        <w:rPr>
          <w:rFonts w:hint="eastAsia" w:ascii="黑体" w:hAnsi="黑体" w:eastAsia="黑体"/>
          <w:bCs/>
          <w:szCs w:val="21"/>
        </w:rPr>
        <w:t xml:space="preserve">5.3.3 </w:t>
      </w:r>
      <w:r>
        <w:rPr>
          <w:rFonts w:ascii="黑体" w:hAnsi="黑体" w:eastAsia="黑体"/>
          <w:bCs/>
          <w:szCs w:val="21"/>
        </w:rPr>
        <w:t xml:space="preserve"> </w:t>
      </w:r>
      <w:r>
        <w:rPr>
          <w:rFonts w:hint="eastAsia" w:ascii="黑体" w:hAnsi="黑体" w:eastAsia="黑体"/>
          <w:bCs/>
          <w:szCs w:val="21"/>
        </w:rPr>
        <w:t>辅助能耗及损耗分摊量的计算</w:t>
      </w:r>
    </w:p>
    <w:p>
      <w:pPr>
        <w:spacing w:line="360" w:lineRule="auto"/>
        <w:rPr>
          <w:rFonts w:ascii="宋体" w:hAnsi="宋体"/>
          <w:szCs w:val="21"/>
        </w:rPr>
      </w:pPr>
      <w:r>
        <w:rPr>
          <w:rFonts w:hint="eastAsia" w:ascii="宋体" w:hAnsi="宋体"/>
          <w:b/>
          <w:szCs w:val="21"/>
        </w:rPr>
        <w:t xml:space="preserve">    </w:t>
      </w:r>
      <w:r>
        <w:rPr>
          <w:rFonts w:hint="eastAsia" w:ascii="宋体" w:hAnsi="宋体"/>
          <w:szCs w:val="21"/>
        </w:rPr>
        <w:t>辅助能耗及损耗分摊量：指辅助、附属部门消耗的能源量和损耗能源量之和分摊到各产品的量，按式（5）计算。</w:t>
      </w:r>
    </w:p>
    <w:p>
      <w:pPr>
        <w:spacing w:line="360" w:lineRule="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drawing>
          <wp:inline distT="0" distB="0" distL="0" distR="0">
            <wp:extent cx="1009650" cy="559435"/>
            <wp:effectExtent l="19050" t="0" r="0" b="0"/>
            <wp:docPr id="1" name="图片 1" descr="公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式"/>
                    <pic:cNvPicPr>
                      <a:picLocks noChangeAspect="1" noChangeArrowheads="1"/>
                    </pic:cNvPicPr>
                  </pic:nvPicPr>
                  <pic:blipFill>
                    <a:blip r:embed="rId8"/>
                    <a:srcRect/>
                    <a:stretch>
                      <a:fillRect/>
                    </a:stretch>
                  </pic:blipFill>
                  <pic:spPr>
                    <a:xfrm>
                      <a:off x="0" y="0"/>
                      <a:ext cx="1009650" cy="559435"/>
                    </a:xfrm>
                    <a:prstGeom prst="rect">
                      <a:avLst/>
                    </a:prstGeom>
                    <a:noFill/>
                    <a:ln w="9525">
                      <a:noFill/>
                      <a:miter lim="800000"/>
                      <a:headEnd/>
                      <a:tailEnd/>
                    </a:ln>
                  </pic:spPr>
                </pic:pic>
              </a:graphicData>
            </a:graphic>
          </wp:inline>
        </w:drawing>
      </w:r>
      <w:r>
        <w:rPr>
          <w:rFonts w:hint="eastAsia" w:ascii="宋体" w:hAnsi="宋体"/>
          <w:szCs w:val="21"/>
        </w:rPr>
        <w:t>…………………………………………………（5）</w:t>
      </w:r>
    </w:p>
    <w:p>
      <w:pPr>
        <w:spacing w:line="360" w:lineRule="auto"/>
        <w:rPr>
          <w:rFonts w:ascii="宋体" w:hAnsi="宋体"/>
          <w:szCs w:val="21"/>
        </w:rPr>
      </w:pPr>
      <w:r>
        <w:rPr>
          <w:rFonts w:hint="eastAsia" w:ascii="宋体" w:hAnsi="宋体"/>
          <w:szCs w:val="21"/>
        </w:rPr>
        <w:t xml:space="preserve">   式中：</w:t>
      </w:r>
    </w:p>
    <w:p>
      <w:pPr>
        <w:spacing w:line="360" w:lineRule="auto"/>
        <w:rPr>
          <w:rFonts w:ascii="宋体" w:hAnsi="宋体"/>
          <w:szCs w:val="21"/>
        </w:rPr>
      </w:pPr>
      <w:r>
        <w:rPr>
          <w:rFonts w:hint="eastAsia" w:ascii="宋体" w:hAnsi="宋体"/>
          <w:szCs w:val="21"/>
        </w:rPr>
        <w:t xml:space="preserve">   E</w:t>
      </w:r>
      <w:r>
        <w:rPr>
          <w:rFonts w:hint="eastAsia" w:ascii="宋体" w:hAnsi="宋体"/>
          <w:szCs w:val="21"/>
          <w:vertAlign w:val="subscript"/>
        </w:rPr>
        <w:t xml:space="preserve">F </w:t>
      </w:r>
      <w:r>
        <w:rPr>
          <w:rFonts w:hint="eastAsia" w:ascii="宋体" w:hAnsi="宋体"/>
          <w:szCs w:val="21"/>
        </w:rPr>
        <w:t>——某产品间接辅助能耗及损耗分摊量，单位为吨标煤每吨（</w:t>
      </w:r>
      <w:r>
        <w:rPr>
          <w:rFonts w:ascii="宋体" w:hAnsi="宋体"/>
          <w:szCs w:val="21"/>
        </w:rPr>
        <w:t>t</w:t>
      </w:r>
      <w:r>
        <w:rPr>
          <w:rFonts w:hint="eastAsia" w:ascii="宋体" w:hAnsi="宋体"/>
          <w:szCs w:val="21"/>
        </w:rPr>
        <w:t>ce/t）；</w:t>
      </w:r>
    </w:p>
    <w:p>
      <w:pPr>
        <w:spacing w:line="360" w:lineRule="auto"/>
        <w:ind w:firstLine="405"/>
        <w:rPr>
          <w:rFonts w:ascii="宋体" w:hAnsi="宋体"/>
          <w:szCs w:val="21"/>
        </w:rPr>
      </w:pPr>
      <w:r>
        <w:rPr>
          <w:rFonts w:hint="eastAsia" w:ascii="宋体" w:hAnsi="宋体"/>
          <w:szCs w:val="21"/>
        </w:rPr>
        <w:t>E</w:t>
      </w:r>
      <w:r>
        <w:rPr>
          <w:rFonts w:hint="eastAsia" w:ascii="宋体" w:hAnsi="宋体"/>
          <w:szCs w:val="21"/>
          <w:vertAlign w:val="subscript"/>
        </w:rPr>
        <w:t>ZF</w:t>
      </w:r>
      <w:r>
        <w:rPr>
          <w:rFonts w:hint="eastAsia" w:ascii="宋体" w:hAnsi="宋体"/>
          <w:szCs w:val="21"/>
        </w:rPr>
        <w:t xml:space="preserve"> </w:t>
      </w:r>
      <w:r>
        <w:rPr>
          <w:rFonts w:hint="eastAsia" w:ascii="宋体" w:hAnsi="宋体"/>
          <w:szCs w:val="21"/>
          <w:vertAlign w:val="subscript"/>
        </w:rPr>
        <w:t xml:space="preserve"> </w:t>
      </w:r>
      <w:r>
        <w:rPr>
          <w:rFonts w:hint="eastAsia" w:ascii="宋体" w:hAnsi="宋体"/>
          <w:szCs w:val="21"/>
        </w:rPr>
        <w:t>——间接辅助生产部门用能源量及损耗，单位为吨标煤（tce）；</w:t>
      </w:r>
    </w:p>
    <w:p>
      <w:pPr>
        <w:spacing w:line="360" w:lineRule="auto"/>
        <w:ind w:firstLine="405"/>
        <w:rPr>
          <w:rFonts w:ascii="宋体" w:hAnsi="宋体"/>
          <w:szCs w:val="21"/>
        </w:rPr>
      </w:pPr>
      <w:r>
        <w:rPr>
          <w:rFonts w:hint="eastAsia" w:ascii="宋体" w:hAnsi="宋体"/>
          <w:szCs w:val="21"/>
        </w:rPr>
        <w:t>E</w:t>
      </w:r>
      <w:r>
        <w:rPr>
          <w:rFonts w:hint="eastAsia" w:ascii="宋体" w:hAnsi="宋体"/>
          <w:szCs w:val="21"/>
          <w:vertAlign w:val="subscript"/>
        </w:rPr>
        <w:t>I</w:t>
      </w:r>
      <w:r>
        <w:rPr>
          <w:rFonts w:hint="eastAsia" w:ascii="宋体" w:hAnsi="宋体"/>
          <w:szCs w:val="21"/>
        </w:rPr>
        <w:t>——  某工序（工艺）能源单耗，单位为吨标煤每吨（</w:t>
      </w:r>
      <w:r>
        <w:rPr>
          <w:rFonts w:ascii="宋体" w:hAnsi="宋体"/>
          <w:szCs w:val="21"/>
        </w:rPr>
        <w:t>t</w:t>
      </w:r>
      <w:r>
        <w:rPr>
          <w:rFonts w:hint="eastAsia" w:ascii="宋体" w:hAnsi="宋体"/>
          <w:szCs w:val="21"/>
        </w:rPr>
        <w:t>ce/t）；</w:t>
      </w:r>
    </w:p>
    <w:p>
      <w:pPr>
        <w:spacing w:line="360" w:lineRule="auto"/>
        <w:ind w:firstLine="405"/>
        <w:rPr>
          <w:rFonts w:ascii="宋体" w:hAnsi="宋体"/>
          <w:color w:val="FF0000"/>
          <w:szCs w:val="21"/>
        </w:rPr>
      </w:pPr>
      <w:r>
        <w:rPr>
          <w:rFonts w:hint="eastAsia" w:ascii="宋体" w:hAnsi="宋体"/>
          <w:szCs w:val="21"/>
        </w:rPr>
        <w:t>E</w:t>
      </w:r>
      <w:r>
        <w:rPr>
          <w:rFonts w:hint="eastAsia" w:ascii="宋体" w:hAnsi="宋体"/>
          <w:szCs w:val="21"/>
          <w:vertAlign w:val="subscript"/>
        </w:rPr>
        <w:t>ZG</w:t>
      </w:r>
      <w:r>
        <w:rPr>
          <w:rFonts w:hint="eastAsia" w:ascii="宋体" w:hAnsi="宋体"/>
          <w:szCs w:val="21"/>
        </w:rPr>
        <w:t>——  诸产品工艺能源消耗量，单位为吨标煤（</w:t>
      </w:r>
      <w:r>
        <w:rPr>
          <w:rFonts w:ascii="宋体" w:hAnsi="宋体"/>
          <w:szCs w:val="21"/>
        </w:rPr>
        <w:t>t</w:t>
      </w:r>
      <w:r>
        <w:rPr>
          <w:rFonts w:hint="eastAsia" w:ascii="宋体" w:hAnsi="宋体"/>
          <w:szCs w:val="21"/>
        </w:rPr>
        <w:t>ce）。</w:t>
      </w:r>
    </w:p>
    <w:p>
      <w:pPr>
        <w:spacing w:line="360" w:lineRule="auto"/>
        <w:rPr>
          <w:rFonts w:ascii="宋体" w:hAnsi="宋体"/>
          <w:szCs w:val="21"/>
        </w:rPr>
      </w:pPr>
      <w:r>
        <w:rPr>
          <w:rFonts w:hint="eastAsia" w:ascii="黑体" w:hAnsi="黑体" w:eastAsia="黑体"/>
          <w:bCs/>
          <w:szCs w:val="21"/>
        </w:rPr>
        <w:t xml:space="preserve">5.3.4 </w:t>
      </w:r>
      <w:r>
        <w:rPr>
          <w:rFonts w:ascii="黑体" w:hAnsi="黑体" w:eastAsia="黑体"/>
          <w:bCs/>
          <w:szCs w:val="21"/>
        </w:rPr>
        <w:t xml:space="preserve"> </w:t>
      </w:r>
      <w:r>
        <w:rPr>
          <w:rFonts w:hint="eastAsia" w:ascii="黑体" w:hAnsi="黑体" w:eastAsia="黑体"/>
          <w:bCs/>
          <w:szCs w:val="21"/>
        </w:rPr>
        <w:t>工序（工艺）综合能源单耗的计算</w:t>
      </w:r>
      <w:r>
        <w:rPr>
          <w:rFonts w:hint="eastAsia" w:ascii="黑体" w:hAnsi="黑体" w:eastAsia="黑体"/>
          <w:bCs/>
          <w:szCs w:val="21"/>
        </w:rPr>
        <w:br w:type="textWrapping"/>
      </w:r>
      <w:r>
        <w:rPr>
          <w:rFonts w:hint="eastAsia" w:ascii="宋体" w:hAnsi="宋体"/>
          <w:szCs w:val="21"/>
        </w:rPr>
        <w:t xml:space="preserve">    工序（工艺）综合能源单耗按式（6）计算。</w:t>
      </w:r>
      <w:r>
        <w:rPr>
          <w:rFonts w:hint="eastAsia" w:ascii="宋体" w:hAnsi="宋体"/>
          <w:color w:val="FF0000"/>
          <w:szCs w:val="21"/>
        </w:rPr>
        <w:br w:type="textWrapping"/>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E</w:t>
      </w:r>
      <w:r>
        <w:rPr>
          <w:rFonts w:hint="eastAsia" w:ascii="宋体" w:hAnsi="宋体"/>
          <w:szCs w:val="21"/>
          <w:vertAlign w:val="subscript"/>
        </w:rPr>
        <w:t>Z</w:t>
      </w:r>
      <w:r>
        <w:rPr>
          <w:rFonts w:hint="eastAsia" w:ascii="宋体" w:hAnsi="宋体"/>
          <w:szCs w:val="21"/>
        </w:rPr>
        <w:t>= E</w:t>
      </w:r>
      <w:r>
        <w:rPr>
          <w:rFonts w:hint="eastAsia" w:ascii="宋体" w:hAnsi="宋体"/>
          <w:szCs w:val="21"/>
          <w:vertAlign w:val="subscript"/>
        </w:rPr>
        <w:t>I</w:t>
      </w:r>
      <w:r>
        <w:rPr>
          <w:rFonts w:hint="eastAsia" w:ascii="宋体" w:hAnsi="宋体"/>
          <w:szCs w:val="21"/>
        </w:rPr>
        <w:t xml:space="preserve"> + E</w:t>
      </w:r>
      <w:r>
        <w:rPr>
          <w:rFonts w:hint="eastAsia" w:ascii="宋体" w:hAnsi="宋体"/>
          <w:szCs w:val="21"/>
          <w:vertAlign w:val="subscript"/>
        </w:rPr>
        <w:t>F</w:t>
      </w:r>
      <w:r>
        <w:rPr>
          <w:rFonts w:hint="eastAsia" w:ascii="宋体" w:hAnsi="宋体"/>
          <w:szCs w:val="21"/>
        </w:rPr>
        <w:t xml:space="preserve">   ……………………………………………………………………（6）</w:t>
      </w:r>
    </w:p>
    <w:p>
      <w:pPr>
        <w:spacing w:line="360" w:lineRule="auto"/>
        <w:ind w:firstLine="630" w:firstLineChars="300"/>
        <w:rPr>
          <w:rFonts w:ascii="宋体" w:hAnsi="宋体"/>
          <w:szCs w:val="21"/>
        </w:rPr>
      </w:pPr>
      <w:r>
        <w:rPr>
          <w:rFonts w:hint="eastAsia" w:ascii="宋体" w:hAnsi="宋体"/>
          <w:szCs w:val="21"/>
        </w:rPr>
        <w:t>式中：</w:t>
      </w:r>
    </w:p>
    <w:p>
      <w:pPr>
        <w:spacing w:line="360" w:lineRule="auto"/>
        <w:ind w:left="525" w:leftChars="250" w:firstLine="210" w:firstLineChars="100"/>
        <w:rPr>
          <w:rFonts w:ascii="宋体" w:hAnsi="宋体"/>
          <w:szCs w:val="21"/>
        </w:rPr>
      </w:pPr>
      <w:r>
        <w:rPr>
          <w:rFonts w:hint="eastAsia" w:ascii="宋体" w:hAnsi="宋体"/>
          <w:szCs w:val="21"/>
        </w:rPr>
        <w:t>E</w:t>
      </w:r>
      <w:r>
        <w:rPr>
          <w:rFonts w:hint="eastAsia" w:ascii="宋体" w:hAnsi="宋体"/>
          <w:szCs w:val="21"/>
          <w:vertAlign w:val="subscript"/>
        </w:rPr>
        <w:t>Z</w:t>
      </w:r>
      <w:r>
        <w:rPr>
          <w:rFonts w:hint="eastAsia" w:ascii="宋体" w:hAnsi="宋体"/>
          <w:szCs w:val="21"/>
        </w:rPr>
        <w:t>——某产品综合能源单耗，单位为吨标煤每吨，（tce/t）；</w:t>
      </w:r>
      <w:r>
        <w:rPr>
          <w:rFonts w:hint="eastAsia" w:ascii="宋体" w:hAnsi="宋体"/>
          <w:szCs w:val="21"/>
        </w:rPr>
        <w:br w:type="textWrapping"/>
      </w:r>
      <w:r>
        <w:rPr>
          <w:rFonts w:hint="eastAsia" w:ascii="宋体" w:hAnsi="宋体"/>
          <w:szCs w:val="21"/>
        </w:rPr>
        <w:t xml:space="preserve">  E</w:t>
      </w:r>
      <w:r>
        <w:rPr>
          <w:rFonts w:hint="eastAsia" w:ascii="宋体" w:hAnsi="宋体"/>
          <w:szCs w:val="21"/>
          <w:vertAlign w:val="subscript"/>
        </w:rPr>
        <w:t>I</w:t>
      </w:r>
      <w:r>
        <w:rPr>
          <w:rFonts w:hint="eastAsia" w:ascii="宋体" w:hAnsi="宋体"/>
          <w:szCs w:val="21"/>
        </w:rPr>
        <w:t>——某产品工艺（工序）能源单耗，单位为吨标煤每吨，（</w:t>
      </w:r>
      <w:r>
        <w:rPr>
          <w:rFonts w:ascii="宋体" w:hAnsi="宋体"/>
          <w:szCs w:val="21"/>
        </w:rPr>
        <w:t>t</w:t>
      </w:r>
      <w:r>
        <w:rPr>
          <w:rFonts w:hint="eastAsia" w:ascii="宋体" w:hAnsi="宋体"/>
          <w:szCs w:val="21"/>
        </w:rPr>
        <w:t>ce/t）；</w:t>
      </w:r>
      <w:r>
        <w:rPr>
          <w:rFonts w:hint="eastAsia" w:ascii="宋体" w:hAnsi="宋体"/>
          <w:szCs w:val="21"/>
        </w:rPr>
        <w:br w:type="textWrapping"/>
      </w:r>
      <w:r>
        <w:rPr>
          <w:rFonts w:hint="eastAsia" w:ascii="宋体" w:hAnsi="宋体"/>
          <w:szCs w:val="21"/>
        </w:rPr>
        <w:t xml:space="preserve">  E</w:t>
      </w:r>
      <w:r>
        <w:rPr>
          <w:rFonts w:hint="eastAsia" w:ascii="宋体" w:hAnsi="宋体"/>
          <w:szCs w:val="21"/>
          <w:vertAlign w:val="subscript"/>
        </w:rPr>
        <w:t>F</w:t>
      </w:r>
      <w:r>
        <w:rPr>
          <w:rFonts w:hint="eastAsia" w:ascii="宋体" w:hAnsi="宋体"/>
          <w:szCs w:val="21"/>
        </w:rPr>
        <w:t>——某产品间接辅助能耗及损耗分摊量，单位为吨标煤每吨，（</w:t>
      </w:r>
      <w:r>
        <w:rPr>
          <w:rFonts w:ascii="宋体" w:hAnsi="宋体"/>
          <w:szCs w:val="21"/>
        </w:rPr>
        <w:t>t</w:t>
      </w:r>
      <w:r>
        <w:rPr>
          <w:rFonts w:hint="eastAsia" w:ascii="宋体" w:hAnsi="宋体"/>
          <w:szCs w:val="21"/>
        </w:rPr>
        <w:t>ce/t）。</w:t>
      </w:r>
    </w:p>
    <w:p>
      <w:pPr>
        <w:spacing w:line="360" w:lineRule="auto"/>
        <w:rPr>
          <w:rFonts w:ascii="黑体" w:hAnsi="黑体" w:eastAsia="黑体"/>
          <w:bCs/>
          <w:szCs w:val="21"/>
        </w:rPr>
      </w:pPr>
      <w:bookmarkStart w:id="1" w:name="_Hlk50559575"/>
      <w:r>
        <w:rPr>
          <w:rFonts w:hint="eastAsia" w:ascii="黑体" w:hAnsi="黑体" w:eastAsia="黑体"/>
          <w:bCs/>
          <w:szCs w:val="21"/>
        </w:rPr>
        <w:t xml:space="preserve">6 </w:t>
      </w:r>
      <w:r>
        <w:rPr>
          <w:rFonts w:ascii="黑体" w:hAnsi="黑体" w:eastAsia="黑体"/>
          <w:bCs/>
          <w:szCs w:val="21"/>
        </w:rPr>
        <w:t xml:space="preserve"> </w:t>
      </w:r>
      <w:r>
        <w:rPr>
          <w:rFonts w:hint="eastAsia" w:ascii="黑体" w:hAnsi="黑体" w:eastAsia="黑体"/>
          <w:bCs/>
          <w:szCs w:val="21"/>
        </w:rPr>
        <w:t>节能管理与措施</w:t>
      </w:r>
    </w:p>
    <w:bookmarkEnd w:id="1"/>
    <w:p>
      <w:pPr>
        <w:spacing w:line="360" w:lineRule="auto"/>
        <w:rPr>
          <w:rFonts w:ascii="黑体" w:hAnsi="黑体" w:eastAsia="黑体"/>
          <w:bCs/>
          <w:szCs w:val="21"/>
        </w:rPr>
      </w:pPr>
      <w:r>
        <w:rPr>
          <w:rFonts w:hint="eastAsia" w:ascii="黑体" w:hAnsi="黑体" w:eastAsia="黑体"/>
          <w:bCs/>
          <w:szCs w:val="21"/>
        </w:rPr>
        <w:t xml:space="preserve">6.1 </w:t>
      </w:r>
      <w:r>
        <w:rPr>
          <w:rFonts w:ascii="黑体" w:hAnsi="黑体" w:eastAsia="黑体"/>
          <w:bCs/>
          <w:szCs w:val="21"/>
        </w:rPr>
        <w:t xml:space="preserve"> </w:t>
      </w:r>
      <w:r>
        <w:rPr>
          <w:rFonts w:hint="eastAsia" w:ascii="黑体" w:hAnsi="黑体" w:eastAsia="黑体"/>
          <w:bCs/>
          <w:szCs w:val="21"/>
        </w:rPr>
        <w:t>节能基础管理</w:t>
      </w:r>
    </w:p>
    <w:p>
      <w:pPr>
        <w:spacing w:line="360" w:lineRule="auto"/>
        <w:rPr>
          <w:rFonts w:ascii="宋体" w:hAnsi="宋体"/>
          <w:szCs w:val="21"/>
        </w:rPr>
      </w:pPr>
      <w:r>
        <w:rPr>
          <w:rFonts w:hint="eastAsia" w:ascii="黑体" w:hAnsi="黑体" w:eastAsia="黑体"/>
          <w:bCs/>
          <w:szCs w:val="21"/>
        </w:rPr>
        <w:t xml:space="preserve">6.1.1 </w:t>
      </w:r>
      <w:r>
        <w:rPr>
          <w:rFonts w:ascii="宋体" w:hAnsi="宋体"/>
          <w:b/>
          <w:szCs w:val="21"/>
        </w:rPr>
        <w:t xml:space="preserve"> </w:t>
      </w:r>
      <w:r>
        <w:rPr>
          <w:rFonts w:hint="eastAsia" w:ascii="宋体" w:hAnsi="宋体"/>
          <w:szCs w:val="21"/>
        </w:rPr>
        <w:t>企业应建立节能考核制度，定期对锂冶炼企业的各生产工序能耗情况进行考核，并把考核指标分解落实到各基层单位。</w:t>
      </w:r>
    </w:p>
    <w:p>
      <w:pPr>
        <w:spacing w:line="360" w:lineRule="auto"/>
        <w:rPr>
          <w:rFonts w:ascii="宋体" w:hAnsi="宋体"/>
          <w:szCs w:val="21"/>
        </w:rPr>
      </w:pPr>
      <w:r>
        <w:rPr>
          <w:rFonts w:hint="eastAsia" w:ascii="黑体" w:hAnsi="黑体" w:eastAsia="黑体"/>
          <w:bCs/>
          <w:szCs w:val="21"/>
        </w:rPr>
        <w:t xml:space="preserve">6.1.2 </w:t>
      </w:r>
      <w:r>
        <w:rPr>
          <w:rFonts w:ascii="黑体" w:hAnsi="黑体" w:eastAsia="黑体"/>
          <w:bCs/>
          <w:szCs w:val="21"/>
        </w:rPr>
        <w:t xml:space="preserve"> </w:t>
      </w:r>
      <w:r>
        <w:rPr>
          <w:rFonts w:hint="eastAsia" w:ascii="宋体" w:hAnsi="宋体"/>
          <w:szCs w:val="21"/>
        </w:rPr>
        <w:t>企业应按要求建立能耗统计体系，建立能耗计算和统计结果的文件档案，并对文件进行受控管理。</w:t>
      </w:r>
    </w:p>
    <w:p>
      <w:pPr>
        <w:spacing w:line="360" w:lineRule="auto"/>
        <w:rPr>
          <w:rFonts w:ascii="宋体" w:hAnsi="宋体"/>
          <w:szCs w:val="21"/>
        </w:rPr>
      </w:pPr>
      <w:r>
        <w:rPr>
          <w:rFonts w:hint="eastAsia" w:ascii="黑体" w:hAnsi="黑体" w:eastAsia="黑体"/>
          <w:bCs/>
          <w:szCs w:val="21"/>
        </w:rPr>
        <w:t xml:space="preserve">6.1.3 </w:t>
      </w:r>
      <w:r>
        <w:rPr>
          <w:rFonts w:ascii="宋体" w:hAnsi="宋体"/>
          <w:szCs w:val="21"/>
        </w:rPr>
        <w:t xml:space="preserve"> </w:t>
      </w:r>
      <w:r>
        <w:rPr>
          <w:rFonts w:hint="eastAsia" w:ascii="宋体" w:hAnsi="宋体"/>
          <w:szCs w:val="21"/>
        </w:rPr>
        <w:t>企业应根据GB17167的要求配备相应的能源计量器具并建立能源计量管理制度。</w:t>
      </w:r>
    </w:p>
    <w:p>
      <w:pPr>
        <w:spacing w:line="360" w:lineRule="auto"/>
        <w:rPr>
          <w:rFonts w:ascii="黑体" w:hAnsi="黑体" w:eastAsia="黑体"/>
          <w:bCs/>
          <w:szCs w:val="21"/>
        </w:rPr>
      </w:pPr>
      <w:r>
        <w:rPr>
          <w:rFonts w:hint="eastAsia" w:ascii="黑体" w:hAnsi="黑体" w:eastAsia="黑体"/>
          <w:bCs/>
          <w:szCs w:val="21"/>
        </w:rPr>
        <w:t xml:space="preserve">6.2 </w:t>
      </w:r>
      <w:r>
        <w:rPr>
          <w:rFonts w:ascii="黑体" w:hAnsi="黑体" w:eastAsia="黑体"/>
          <w:bCs/>
          <w:szCs w:val="21"/>
        </w:rPr>
        <w:t xml:space="preserve"> </w:t>
      </w:r>
      <w:r>
        <w:rPr>
          <w:rFonts w:hint="eastAsia" w:ascii="黑体" w:hAnsi="黑体" w:eastAsia="黑体"/>
          <w:bCs/>
          <w:szCs w:val="21"/>
        </w:rPr>
        <w:t>节能技术管理</w:t>
      </w:r>
    </w:p>
    <w:p>
      <w:pPr>
        <w:spacing w:line="360" w:lineRule="auto"/>
        <w:rPr>
          <w:rFonts w:ascii="宋体" w:hAnsi="宋体"/>
          <w:szCs w:val="21"/>
        </w:rPr>
      </w:pPr>
      <w:r>
        <w:rPr>
          <w:rFonts w:hint="eastAsia" w:ascii="黑体" w:hAnsi="黑体" w:eastAsia="黑体"/>
          <w:bCs/>
          <w:szCs w:val="21"/>
        </w:rPr>
        <w:t>6.2.1</w:t>
      </w:r>
      <w:r>
        <w:rPr>
          <w:rFonts w:ascii="黑体" w:hAnsi="黑体" w:eastAsia="黑体"/>
          <w:bCs/>
          <w:szCs w:val="21"/>
        </w:rPr>
        <w:t xml:space="preserve"> </w:t>
      </w:r>
      <w:r>
        <w:rPr>
          <w:rFonts w:hint="eastAsia" w:ascii="宋体" w:hAnsi="宋体"/>
          <w:b/>
          <w:szCs w:val="21"/>
        </w:rPr>
        <w:t xml:space="preserve"> </w:t>
      </w:r>
      <w:r>
        <w:rPr>
          <w:rFonts w:hint="eastAsia" w:ascii="宋体" w:hAnsi="宋体"/>
          <w:szCs w:val="21"/>
        </w:rPr>
        <w:t>锂冶炼生产企业应进行技术改造，研发或推广应用采矿、选矿先进工艺，以提高生产效率和能源利用率。</w:t>
      </w:r>
    </w:p>
    <w:p>
      <w:pPr>
        <w:spacing w:line="360" w:lineRule="auto"/>
        <w:rPr>
          <w:rFonts w:ascii="宋体" w:hAnsi="宋体"/>
          <w:szCs w:val="21"/>
        </w:rPr>
      </w:pPr>
      <w:r>
        <w:rPr>
          <w:rFonts w:hint="eastAsia" w:ascii="黑体" w:hAnsi="黑体" w:eastAsia="黑体"/>
          <w:bCs/>
          <w:szCs w:val="21"/>
        </w:rPr>
        <w:t xml:space="preserve">6.2.2 </w:t>
      </w:r>
      <w:r>
        <w:rPr>
          <w:rFonts w:ascii="黑体" w:hAnsi="黑体" w:eastAsia="黑体"/>
          <w:bCs/>
          <w:szCs w:val="21"/>
        </w:rPr>
        <w:t xml:space="preserve"> </w:t>
      </w:r>
      <w:r>
        <w:rPr>
          <w:rFonts w:hint="eastAsia" w:ascii="宋体" w:hAnsi="宋体"/>
          <w:szCs w:val="21"/>
        </w:rPr>
        <w:t>锂冶炼生产企业应合理组织生产，减少中间环节，提高生产能力，延长生命周期。</w:t>
      </w:r>
    </w:p>
    <w:p>
      <w:pPr>
        <w:spacing w:line="360" w:lineRule="auto"/>
        <w:rPr>
          <w:rFonts w:ascii="宋体" w:hAnsi="宋体"/>
          <w:szCs w:val="21"/>
        </w:rPr>
      </w:pPr>
      <w:r>
        <w:rPr>
          <w:rFonts w:hint="eastAsia" w:ascii="黑体" w:hAnsi="黑体" w:eastAsia="黑体"/>
          <w:bCs/>
          <w:szCs w:val="21"/>
        </w:rPr>
        <w:t xml:space="preserve">6.2.3 </w:t>
      </w:r>
      <w:r>
        <w:rPr>
          <w:rFonts w:ascii="宋体" w:hAnsi="宋体"/>
          <w:szCs w:val="21"/>
        </w:rPr>
        <w:t xml:space="preserve"> </w:t>
      </w:r>
      <w:r>
        <w:rPr>
          <w:rFonts w:hint="eastAsia" w:ascii="宋体" w:hAnsi="宋体"/>
          <w:szCs w:val="21"/>
        </w:rPr>
        <w:t>锂冶炼生产企业应大力发展循环经济，提高资源综合利用水平。</w:t>
      </w:r>
    </w:p>
    <w:p>
      <w:pPr>
        <w:spacing w:line="360" w:lineRule="auto"/>
        <w:jc w:val="left"/>
        <w:rPr>
          <w:rFonts w:asciiTheme="minorEastAsia" w:hAnsiTheme="minorEastAsia" w:eastAsiaTheme="minorEastAsia"/>
          <w:b/>
          <w:sz w:val="24"/>
          <w:szCs w:val="24"/>
        </w:rPr>
      </w:pPr>
    </w:p>
    <w:p>
      <w:pPr>
        <w:spacing w:line="360" w:lineRule="auto"/>
        <w:jc w:val="left"/>
        <w:rPr>
          <w:rFonts w:ascii="宋体"/>
          <w:sz w:val="28"/>
          <w:szCs w:val="28"/>
        </w:rPr>
      </w:pPr>
    </w:p>
    <w:p>
      <w:pPr>
        <w:spacing w:line="360" w:lineRule="auto"/>
        <w:jc w:val="left"/>
        <w:rPr>
          <w:rFonts w:ascii="宋体"/>
          <w:sz w:val="28"/>
          <w:szCs w:val="28"/>
        </w:rPr>
      </w:pPr>
    </w:p>
    <w:p>
      <w:pPr>
        <w:spacing w:line="360" w:lineRule="auto"/>
        <w:jc w:val="left"/>
        <w:rPr>
          <w:rFonts w:ascii="宋体"/>
          <w:sz w:val="28"/>
          <w:szCs w:val="28"/>
        </w:rPr>
      </w:pPr>
    </w:p>
    <w:p>
      <w:pPr>
        <w:spacing w:line="360" w:lineRule="auto"/>
        <w:jc w:val="left"/>
        <w:rPr>
          <w:rFonts w:ascii="宋体"/>
          <w:sz w:val="28"/>
          <w:szCs w:val="28"/>
        </w:rPr>
      </w:pPr>
    </w:p>
    <w:p>
      <w:pPr>
        <w:spacing w:line="360" w:lineRule="auto"/>
        <w:jc w:val="left"/>
        <w:rPr>
          <w:rFonts w:ascii="宋体"/>
          <w:sz w:val="28"/>
          <w:szCs w:val="28"/>
        </w:rPr>
      </w:pPr>
    </w:p>
    <w:p>
      <w:pPr>
        <w:spacing w:line="440" w:lineRule="exact"/>
        <w:ind w:right="210"/>
        <w:rPr>
          <w:rFonts w:hint="eastAsia" w:ascii="宋体" w:hAnsi="宋体"/>
          <w:sz w:val="21"/>
          <w:szCs w:val="21"/>
        </w:rPr>
      </w:pPr>
    </w:p>
    <w:p>
      <w:pPr>
        <w:tabs>
          <w:tab w:val="left" w:pos="9298"/>
        </w:tabs>
        <w:jc w:val="center"/>
        <w:rPr>
          <w:rFonts w:hint="eastAsia" w:ascii="黑体" w:eastAsia="黑体"/>
          <w:b/>
        </w:rPr>
      </w:pPr>
      <w:r>
        <w:rPr>
          <w:rFonts w:hint="eastAsia" w:ascii="黑体" w:eastAsia="黑体"/>
          <w:b/>
        </w:rPr>
        <w:t>附  录  A</w:t>
      </w:r>
    </w:p>
    <w:p>
      <w:pPr>
        <w:tabs>
          <w:tab w:val="left" w:pos="9298"/>
        </w:tabs>
        <w:jc w:val="center"/>
        <w:rPr>
          <w:rFonts w:hint="eastAsia" w:ascii="黑体" w:eastAsia="黑体"/>
          <w:b/>
        </w:rPr>
      </w:pPr>
      <w:r>
        <w:rPr>
          <w:rFonts w:hint="eastAsia" w:ascii="黑体" w:eastAsia="黑体"/>
          <w:b/>
        </w:rPr>
        <w:t>（资料性附录）</w:t>
      </w:r>
    </w:p>
    <w:p>
      <w:pPr>
        <w:jc w:val="center"/>
        <w:rPr>
          <w:rFonts w:hint="eastAsia" w:ascii="黑体" w:eastAsia="黑体"/>
          <w:b/>
        </w:rPr>
      </w:pPr>
      <w:r>
        <w:rPr>
          <w:rFonts w:hint="eastAsia" w:ascii="黑体" w:eastAsia="黑体"/>
          <w:b/>
        </w:rPr>
        <w:t>常用能源品种现行参考折标煤系数</w:t>
      </w:r>
    </w:p>
    <w:p>
      <w:pPr>
        <w:ind w:firstLine="400" w:firstLineChars="200"/>
        <w:rPr>
          <w:rFonts w:hint="eastAsia" w:ascii="宋体" w:hAnsi="宋体"/>
        </w:rPr>
      </w:pPr>
      <w:r>
        <w:rPr>
          <w:rFonts w:hint="eastAsia" w:ascii="宋体" w:hAnsi="宋体"/>
        </w:rPr>
        <w:t>常用能源品种现行折标煤系数见表A.1。</w:t>
      </w:r>
    </w:p>
    <w:p>
      <w:pPr>
        <w:ind w:firstLine="2309" w:firstLineChars="1150"/>
        <w:rPr>
          <w:rFonts w:hint="eastAsia" w:ascii="黑体" w:hAnsi="宋体" w:eastAsia="黑体"/>
          <w:b/>
          <w:szCs w:val="21"/>
        </w:rPr>
      </w:pPr>
      <w:r>
        <w:rPr>
          <w:rFonts w:hint="eastAsia" w:ascii="黑体" w:hAnsi="宋体" w:eastAsia="黑体"/>
          <w:b/>
          <w:szCs w:val="21"/>
        </w:rPr>
        <w:t>表A.1  常用能源品种现行折标煤系数</w:t>
      </w:r>
    </w:p>
    <w:tbl>
      <w:tblPr>
        <w:tblStyle w:val="14"/>
        <w:tblW w:w="820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0"/>
        <w:gridCol w:w="3420"/>
        <w:gridCol w:w="1620"/>
        <w:gridCol w:w="15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050" w:type="dxa"/>
            <w:gridSpan w:val="2"/>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能   源</w:t>
            </w:r>
          </w:p>
        </w:tc>
        <w:tc>
          <w:tcPr>
            <w:tcW w:w="3150" w:type="dxa"/>
            <w:gridSpan w:val="2"/>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折标煤系数及单位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品   种</w:t>
            </w:r>
          </w:p>
        </w:tc>
        <w:tc>
          <w:tcPr>
            <w:tcW w:w="34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平均低位发热量</w:t>
            </w:r>
          </w:p>
        </w:tc>
        <w:tc>
          <w:tcPr>
            <w:tcW w:w="16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系  数</w:t>
            </w:r>
          </w:p>
        </w:tc>
        <w:tc>
          <w:tcPr>
            <w:tcW w:w="15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单  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原煤</w:t>
            </w:r>
          </w:p>
        </w:tc>
        <w:tc>
          <w:tcPr>
            <w:tcW w:w="34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20908KJ/kg（5000kcal/kg）</w:t>
            </w:r>
          </w:p>
        </w:tc>
        <w:tc>
          <w:tcPr>
            <w:tcW w:w="16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0.7143</w:t>
            </w:r>
          </w:p>
        </w:tc>
        <w:tc>
          <w:tcPr>
            <w:tcW w:w="15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Kgce/kg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洗精煤</w:t>
            </w:r>
          </w:p>
        </w:tc>
        <w:tc>
          <w:tcPr>
            <w:tcW w:w="34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26344KJ/kg（6300kcal/kg）</w:t>
            </w:r>
          </w:p>
        </w:tc>
        <w:tc>
          <w:tcPr>
            <w:tcW w:w="16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0.900</w:t>
            </w:r>
          </w:p>
        </w:tc>
        <w:tc>
          <w:tcPr>
            <w:tcW w:w="15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Kgce/kg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重油</w:t>
            </w:r>
          </w:p>
        </w:tc>
        <w:tc>
          <w:tcPr>
            <w:tcW w:w="34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41816KJ/kg（10000kcal/kg）</w:t>
            </w:r>
          </w:p>
        </w:tc>
        <w:tc>
          <w:tcPr>
            <w:tcW w:w="16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1.4286</w:t>
            </w:r>
          </w:p>
        </w:tc>
        <w:tc>
          <w:tcPr>
            <w:tcW w:w="15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Kgce/kg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柴油</w:t>
            </w:r>
          </w:p>
        </w:tc>
        <w:tc>
          <w:tcPr>
            <w:tcW w:w="34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42652KJ/kg（10200kcal/kg）</w:t>
            </w:r>
          </w:p>
        </w:tc>
        <w:tc>
          <w:tcPr>
            <w:tcW w:w="16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1.4571</w:t>
            </w:r>
          </w:p>
        </w:tc>
        <w:tc>
          <w:tcPr>
            <w:tcW w:w="15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Kgce/kg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汽油</w:t>
            </w:r>
          </w:p>
        </w:tc>
        <w:tc>
          <w:tcPr>
            <w:tcW w:w="34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43070KJ/kg（10300kcal/kg）</w:t>
            </w:r>
          </w:p>
        </w:tc>
        <w:tc>
          <w:tcPr>
            <w:tcW w:w="16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1.4714</w:t>
            </w:r>
          </w:p>
        </w:tc>
        <w:tc>
          <w:tcPr>
            <w:tcW w:w="15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Kgce/kg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焦炭</w:t>
            </w:r>
          </w:p>
        </w:tc>
        <w:tc>
          <w:tcPr>
            <w:tcW w:w="3420" w:type="dxa"/>
            <w:tcBorders>
              <w:top w:val="single" w:color="auto" w:sz="6" w:space="0"/>
              <w:left w:val="single" w:color="auto" w:sz="6" w:space="0"/>
              <w:bottom w:val="single" w:color="auto" w:sz="6" w:space="0"/>
              <w:right w:val="single" w:color="auto" w:sz="6" w:space="0"/>
            </w:tcBorders>
            <w:vAlign w:val="top"/>
          </w:tcPr>
          <w:p>
            <w:pPr>
              <w:spacing w:line="360" w:lineRule="exact"/>
              <w:rPr>
                <w:rFonts w:ascii="宋体" w:hAnsi="宋体"/>
                <w:sz w:val="18"/>
                <w:szCs w:val="18"/>
              </w:rPr>
            </w:pPr>
            <w:r>
              <w:rPr>
                <w:rFonts w:hint="eastAsia" w:ascii="宋体" w:hAnsi="宋体"/>
                <w:sz w:val="18"/>
                <w:szCs w:val="18"/>
              </w:rPr>
              <w:t>28435KJ/kg（6800kcal/kg）(灰分13.5%)</w:t>
            </w:r>
          </w:p>
        </w:tc>
        <w:tc>
          <w:tcPr>
            <w:tcW w:w="16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0.9714</w:t>
            </w:r>
          </w:p>
        </w:tc>
        <w:tc>
          <w:tcPr>
            <w:tcW w:w="15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Kgce/kg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液化石油气</w:t>
            </w:r>
          </w:p>
        </w:tc>
        <w:tc>
          <w:tcPr>
            <w:tcW w:w="34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50179KJ/kg（12000kcal/kg）</w:t>
            </w:r>
          </w:p>
        </w:tc>
        <w:tc>
          <w:tcPr>
            <w:tcW w:w="16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1.7143</w:t>
            </w:r>
          </w:p>
        </w:tc>
        <w:tc>
          <w:tcPr>
            <w:tcW w:w="15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Kgce/kg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电力（当量值）</w:t>
            </w:r>
          </w:p>
        </w:tc>
        <w:tc>
          <w:tcPr>
            <w:tcW w:w="34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3600KJ/kwh（860kcal/kwh）</w:t>
            </w:r>
          </w:p>
        </w:tc>
        <w:tc>
          <w:tcPr>
            <w:tcW w:w="16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0.1229</w:t>
            </w:r>
          </w:p>
        </w:tc>
        <w:tc>
          <w:tcPr>
            <w:tcW w:w="15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Kgce/(kW·h)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热力</w:t>
            </w:r>
          </w:p>
        </w:tc>
        <w:tc>
          <w:tcPr>
            <w:tcW w:w="34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w:t>
            </w:r>
          </w:p>
        </w:tc>
        <w:tc>
          <w:tcPr>
            <w:tcW w:w="16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0.03412</w:t>
            </w:r>
          </w:p>
        </w:tc>
        <w:tc>
          <w:tcPr>
            <w:tcW w:w="15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Kgce/MJ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煤气</w:t>
            </w:r>
          </w:p>
        </w:tc>
        <w:tc>
          <w:tcPr>
            <w:tcW w:w="34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1250×4.1868kj/m</w:t>
            </w:r>
            <w:r>
              <w:rPr>
                <w:rFonts w:hint="eastAsia" w:ascii="宋体" w:hAnsi="宋体"/>
                <w:sz w:val="18"/>
                <w:szCs w:val="18"/>
                <w:vertAlign w:val="superscript"/>
              </w:rPr>
              <w:t>3</w:t>
            </w:r>
          </w:p>
        </w:tc>
        <w:tc>
          <w:tcPr>
            <w:tcW w:w="16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1.786</w:t>
            </w:r>
          </w:p>
        </w:tc>
        <w:tc>
          <w:tcPr>
            <w:tcW w:w="15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Tce/10</w:t>
            </w:r>
            <w:r>
              <w:rPr>
                <w:rFonts w:hint="eastAsia" w:ascii="宋体" w:hAnsi="宋体"/>
                <w:sz w:val="18"/>
                <w:szCs w:val="18"/>
                <w:vertAlign w:val="superscript"/>
              </w:rPr>
              <w:t>4</w:t>
            </w:r>
            <w:r>
              <w:rPr>
                <w:rFonts w:hint="eastAsia" w:ascii="宋体" w:hAnsi="宋体"/>
                <w:sz w:val="18"/>
                <w:szCs w:val="18"/>
              </w:rPr>
              <w:t>m</w:t>
            </w:r>
            <w:r>
              <w:rPr>
                <w:rFonts w:hint="eastAsia" w:ascii="宋体" w:hAnsi="宋体"/>
                <w:sz w:val="18"/>
                <w:szCs w:val="18"/>
                <w:vertAlign w:val="superscript"/>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天然气</w:t>
            </w:r>
          </w:p>
        </w:tc>
        <w:tc>
          <w:tcPr>
            <w:tcW w:w="34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38931kj/m</w:t>
            </w:r>
            <w:r>
              <w:rPr>
                <w:rFonts w:hint="eastAsia" w:ascii="宋体" w:hAnsi="宋体"/>
                <w:sz w:val="18"/>
                <w:szCs w:val="18"/>
                <w:vertAlign w:val="superscript"/>
              </w:rPr>
              <w:t>3</w:t>
            </w:r>
            <w:r>
              <w:rPr>
                <w:rFonts w:hint="eastAsia" w:ascii="宋体" w:hAnsi="宋体"/>
                <w:sz w:val="18"/>
                <w:szCs w:val="18"/>
              </w:rPr>
              <w:t>(9310kcal/m</w:t>
            </w:r>
            <w:r>
              <w:rPr>
                <w:rFonts w:hint="eastAsia" w:ascii="宋体" w:hAnsi="宋体"/>
                <w:sz w:val="18"/>
                <w:szCs w:val="18"/>
                <w:vertAlign w:val="superscript"/>
              </w:rPr>
              <w:t>3</w:t>
            </w:r>
          </w:p>
        </w:tc>
        <w:tc>
          <w:tcPr>
            <w:tcW w:w="162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1.3300</w:t>
            </w:r>
          </w:p>
        </w:tc>
        <w:tc>
          <w:tcPr>
            <w:tcW w:w="1530" w:type="dxa"/>
            <w:tcBorders>
              <w:top w:val="single" w:color="auto" w:sz="6" w:space="0"/>
              <w:left w:val="single" w:color="auto" w:sz="6" w:space="0"/>
              <w:bottom w:val="single" w:color="auto" w:sz="6" w:space="0"/>
              <w:right w:val="single" w:color="auto" w:sz="6" w:space="0"/>
            </w:tcBorders>
            <w:vAlign w:val="top"/>
          </w:tcPr>
          <w:p>
            <w:pPr>
              <w:spacing w:line="360" w:lineRule="exact"/>
              <w:jc w:val="center"/>
              <w:rPr>
                <w:rFonts w:ascii="宋体" w:hAnsi="宋体"/>
                <w:sz w:val="18"/>
                <w:szCs w:val="18"/>
              </w:rPr>
            </w:pPr>
            <w:r>
              <w:rPr>
                <w:rFonts w:hint="eastAsia" w:ascii="宋体" w:hAnsi="宋体"/>
                <w:sz w:val="18"/>
                <w:szCs w:val="18"/>
              </w:rPr>
              <w:t>Tce/10</w:t>
            </w:r>
            <w:r>
              <w:rPr>
                <w:rFonts w:hint="eastAsia" w:ascii="宋体" w:hAnsi="宋体"/>
                <w:sz w:val="18"/>
                <w:szCs w:val="18"/>
                <w:vertAlign w:val="superscript"/>
              </w:rPr>
              <w:t>3</w:t>
            </w:r>
            <w:r>
              <w:rPr>
                <w:rFonts w:hint="eastAsia" w:ascii="宋体" w:hAnsi="宋体"/>
                <w:sz w:val="18"/>
                <w:szCs w:val="18"/>
              </w:rPr>
              <w:t>m</w:t>
            </w:r>
            <w:r>
              <w:rPr>
                <w:rFonts w:hint="eastAsia" w:ascii="宋体" w:hAnsi="宋体"/>
                <w:sz w:val="18"/>
                <w:szCs w:val="18"/>
                <w:vertAlign w:val="superscript"/>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00" w:type="dxa"/>
            <w:gridSpan w:val="4"/>
            <w:tcBorders>
              <w:top w:val="single" w:color="auto" w:sz="6" w:space="0"/>
              <w:left w:val="single" w:color="auto" w:sz="6" w:space="0"/>
              <w:bottom w:val="single" w:color="auto" w:sz="6" w:space="0"/>
              <w:right w:val="single" w:color="auto" w:sz="6" w:space="0"/>
            </w:tcBorders>
            <w:vAlign w:val="top"/>
          </w:tcPr>
          <w:p>
            <w:pPr>
              <w:spacing w:line="360" w:lineRule="exact"/>
              <w:rPr>
                <w:rFonts w:ascii="宋体" w:hAnsi="宋体"/>
                <w:sz w:val="18"/>
                <w:szCs w:val="18"/>
              </w:rPr>
            </w:pPr>
            <w:r>
              <w:rPr>
                <w:rFonts w:hint="eastAsia" w:ascii="宋体" w:hAnsi="宋体"/>
                <w:sz w:val="18"/>
                <w:szCs w:val="18"/>
              </w:rPr>
              <w:t>注1：蒸汽折标煤系数按热值计。</w:t>
            </w:r>
          </w:p>
          <w:p>
            <w:pPr>
              <w:spacing w:line="360" w:lineRule="exact"/>
              <w:rPr>
                <w:rFonts w:hint="eastAsia" w:ascii="宋体" w:hAnsi="宋体"/>
                <w:sz w:val="18"/>
                <w:szCs w:val="18"/>
              </w:rPr>
            </w:pPr>
            <w:r>
              <w:rPr>
                <w:rFonts w:hint="eastAsia" w:ascii="宋体" w:hAnsi="宋体"/>
                <w:sz w:val="18"/>
                <w:szCs w:val="18"/>
              </w:rPr>
              <w:t>注2：部分品种仍采用“万”为计量单位。</w:t>
            </w:r>
          </w:p>
          <w:p>
            <w:pPr>
              <w:spacing w:line="360" w:lineRule="exact"/>
              <w:rPr>
                <w:rFonts w:ascii="宋体" w:hAnsi="宋体"/>
                <w:sz w:val="18"/>
                <w:szCs w:val="18"/>
              </w:rPr>
            </w:pPr>
            <w:r>
              <w:rPr>
                <w:rFonts w:hint="eastAsia" w:ascii="宋体" w:hAnsi="宋体"/>
                <w:sz w:val="18"/>
                <w:szCs w:val="18"/>
              </w:rPr>
              <w:t>注3：本附录中折标煤系数如遇国家统计部门规定发生变化，能耗等级指标则应另行设定。</w:t>
            </w:r>
          </w:p>
        </w:tc>
      </w:tr>
    </w:tbl>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p>
    <w:p>
      <w:pPr>
        <w:jc w:val="center"/>
        <w:rPr>
          <w:rFonts w:hint="eastAsia" w:ascii="黑体" w:eastAsia="黑体"/>
          <w:b/>
        </w:rPr>
      </w:pPr>
      <w:bookmarkStart w:id="2" w:name="_GoBack"/>
      <w:bookmarkEnd w:id="2"/>
      <w:r>
        <w:rPr>
          <w:rFonts w:hint="eastAsia" w:ascii="黑体" w:eastAsia="黑体"/>
          <w:b/>
        </w:rPr>
        <w:t>附  录  B</w:t>
      </w:r>
    </w:p>
    <w:p>
      <w:pPr>
        <w:jc w:val="center"/>
        <w:rPr>
          <w:rFonts w:hint="eastAsia" w:ascii="黑体" w:eastAsia="黑体"/>
          <w:b/>
        </w:rPr>
      </w:pPr>
      <w:r>
        <w:rPr>
          <w:rFonts w:hint="eastAsia" w:ascii="黑体" w:eastAsia="黑体"/>
          <w:b/>
        </w:rPr>
        <w:t>（资料性附录）</w:t>
      </w:r>
    </w:p>
    <w:p>
      <w:pPr>
        <w:jc w:val="center"/>
        <w:rPr>
          <w:rFonts w:hint="eastAsia" w:ascii="黑体" w:eastAsia="黑体"/>
        </w:rPr>
      </w:pPr>
      <w:r>
        <w:rPr>
          <w:rFonts w:hint="eastAsia" w:ascii="黑体" w:eastAsia="黑体"/>
          <w:b/>
        </w:rPr>
        <w:t>耗能工质能源等价参考值</w:t>
      </w:r>
    </w:p>
    <w:p>
      <w:pPr>
        <w:ind w:firstLine="400" w:firstLineChars="200"/>
        <w:rPr>
          <w:rFonts w:ascii="宋体" w:hAnsi="宋体"/>
        </w:rPr>
      </w:pPr>
      <w:r>
        <w:rPr>
          <w:rFonts w:hint="eastAsia" w:ascii="宋体" w:hAnsi="宋体"/>
        </w:rPr>
        <w:t>常用耗能工质能源等价值见表B.1。</w:t>
      </w:r>
    </w:p>
    <w:p>
      <w:pPr>
        <w:spacing w:line="360" w:lineRule="exact"/>
        <w:ind w:firstLine="2309" w:firstLineChars="1150"/>
        <w:rPr>
          <w:rFonts w:hint="eastAsia" w:ascii="黑体" w:hAnsi="宋体" w:eastAsia="黑体"/>
          <w:b/>
          <w:szCs w:val="21"/>
        </w:rPr>
      </w:pPr>
      <w:r>
        <w:rPr>
          <w:rFonts w:hint="eastAsia" w:ascii="黑体" w:hAnsi="宋体" w:eastAsia="黑体"/>
          <w:b/>
          <w:szCs w:val="21"/>
        </w:rPr>
        <w:t>表B.1  常用耗能工质能源等价值</w:t>
      </w:r>
    </w:p>
    <w:tbl>
      <w:tblPr>
        <w:tblStyle w:val="14"/>
        <w:tblW w:w="843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8"/>
        <w:gridCol w:w="735"/>
        <w:gridCol w:w="1283"/>
        <w:gridCol w:w="1069"/>
        <w:gridCol w:w="1069"/>
        <w:gridCol w:w="1283"/>
        <w:gridCol w:w="22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748" w:type="dxa"/>
            <w:vMerge w:val="restar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序号</w:t>
            </w:r>
          </w:p>
        </w:tc>
        <w:tc>
          <w:tcPr>
            <w:tcW w:w="2018" w:type="dxa"/>
            <w:gridSpan w:val="2"/>
            <w:vMerge w:val="restar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名称</w:t>
            </w:r>
          </w:p>
        </w:tc>
        <w:tc>
          <w:tcPr>
            <w:tcW w:w="1069" w:type="dxa"/>
            <w:vMerge w:val="restar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单位</w:t>
            </w:r>
          </w:p>
        </w:tc>
        <w:tc>
          <w:tcPr>
            <w:tcW w:w="2352"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能源等价值</w:t>
            </w:r>
          </w:p>
        </w:tc>
        <w:tc>
          <w:tcPr>
            <w:tcW w:w="2248" w:type="dxa"/>
            <w:vMerge w:val="restar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2" w:hRule="atLeast"/>
          <w:jc w:val="center"/>
        </w:trPr>
        <w:tc>
          <w:tcPr>
            <w:tcW w:w="7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18"/>
                <w:szCs w:val="18"/>
              </w:rPr>
            </w:pPr>
          </w:p>
        </w:tc>
        <w:tc>
          <w:tcPr>
            <w:tcW w:w="2018" w:type="dxa"/>
            <w:gridSpan w:val="2"/>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18"/>
                <w:szCs w:val="18"/>
              </w:rPr>
            </w:pP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18"/>
                <w:szCs w:val="18"/>
              </w:rPr>
            </w:pPr>
          </w:p>
        </w:tc>
        <w:tc>
          <w:tcPr>
            <w:tcW w:w="106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热值/MJ</w:t>
            </w:r>
          </w:p>
        </w:tc>
        <w:tc>
          <w:tcPr>
            <w:tcW w:w="128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折标煤/kgce</w:t>
            </w:r>
          </w:p>
        </w:tc>
        <w:tc>
          <w:tcPr>
            <w:tcW w:w="2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1" w:hRule="atLeast"/>
          <w:jc w:val="center"/>
        </w:trPr>
        <w:tc>
          <w:tcPr>
            <w:tcW w:w="74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1</w:t>
            </w:r>
          </w:p>
        </w:tc>
        <w:tc>
          <w:tcPr>
            <w:tcW w:w="735" w:type="dxa"/>
            <w:vMerge w:val="restar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液体</w:t>
            </w:r>
          </w:p>
        </w:tc>
        <w:tc>
          <w:tcPr>
            <w:tcW w:w="128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新鲜水</w:t>
            </w:r>
          </w:p>
        </w:tc>
        <w:tc>
          <w:tcPr>
            <w:tcW w:w="106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t</w:t>
            </w:r>
          </w:p>
        </w:tc>
        <w:tc>
          <w:tcPr>
            <w:tcW w:w="106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7.5350</w:t>
            </w:r>
          </w:p>
        </w:tc>
        <w:tc>
          <w:tcPr>
            <w:tcW w:w="128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0.2571</w:t>
            </w:r>
          </w:p>
        </w:tc>
        <w:tc>
          <w:tcPr>
            <w:tcW w:w="224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sz w:val="18"/>
                <w:szCs w:val="18"/>
              </w:rPr>
            </w:pPr>
            <w:r>
              <w:rPr>
                <w:rFonts w:hint="eastAsia" w:ascii="宋体" w:hAnsi="宋体"/>
                <w:sz w:val="18"/>
                <w:szCs w:val="18"/>
              </w:rPr>
              <w:t>指尚未使用过的自来水，按平均耗电计算。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74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2</w:t>
            </w:r>
          </w:p>
        </w:tc>
        <w:tc>
          <w:tcPr>
            <w:tcW w:w="735"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18"/>
                <w:szCs w:val="18"/>
              </w:rPr>
            </w:pPr>
          </w:p>
        </w:tc>
        <w:tc>
          <w:tcPr>
            <w:tcW w:w="128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软化水</w:t>
            </w:r>
          </w:p>
        </w:tc>
        <w:tc>
          <w:tcPr>
            <w:tcW w:w="106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t</w:t>
            </w:r>
          </w:p>
        </w:tc>
        <w:tc>
          <w:tcPr>
            <w:tcW w:w="106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14.2347</w:t>
            </w:r>
          </w:p>
        </w:tc>
        <w:tc>
          <w:tcPr>
            <w:tcW w:w="128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0.4857</w:t>
            </w:r>
          </w:p>
        </w:tc>
        <w:tc>
          <w:tcPr>
            <w:tcW w:w="2248" w:type="dxa"/>
            <w:vMerge w:val="restart"/>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74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3</w:t>
            </w:r>
          </w:p>
        </w:tc>
        <w:tc>
          <w:tcPr>
            <w:tcW w:w="735" w:type="dxa"/>
            <w:vMerge w:val="restar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气体</w:t>
            </w:r>
          </w:p>
        </w:tc>
        <w:tc>
          <w:tcPr>
            <w:tcW w:w="128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压缩空气</w:t>
            </w:r>
          </w:p>
        </w:tc>
        <w:tc>
          <w:tcPr>
            <w:tcW w:w="106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m</w:t>
            </w:r>
            <w:r>
              <w:rPr>
                <w:rFonts w:hint="eastAsia" w:ascii="宋体" w:hAnsi="宋体"/>
                <w:sz w:val="18"/>
                <w:szCs w:val="18"/>
                <w:vertAlign w:val="superscript"/>
              </w:rPr>
              <w:t>3</w:t>
            </w:r>
          </w:p>
        </w:tc>
        <w:tc>
          <w:tcPr>
            <w:tcW w:w="106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1.1723</w:t>
            </w:r>
          </w:p>
        </w:tc>
        <w:tc>
          <w:tcPr>
            <w:tcW w:w="128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0.0400</w:t>
            </w:r>
          </w:p>
        </w:tc>
        <w:tc>
          <w:tcPr>
            <w:tcW w:w="2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74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4</w:t>
            </w:r>
          </w:p>
        </w:tc>
        <w:tc>
          <w:tcPr>
            <w:tcW w:w="735"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18"/>
                <w:szCs w:val="18"/>
              </w:rPr>
            </w:pPr>
          </w:p>
        </w:tc>
        <w:tc>
          <w:tcPr>
            <w:tcW w:w="128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二氧化碳</w:t>
            </w:r>
          </w:p>
        </w:tc>
        <w:tc>
          <w:tcPr>
            <w:tcW w:w="106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m</w:t>
            </w:r>
            <w:r>
              <w:rPr>
                <w:rFonts w:hint="eastAsia" w:ascii="宋体" w:hAnsi="宋体"/>
                <w:sz w:val="18"/>
                <w:szCs w:val="18"/>
                <w:vertAlign w:val="superscript"/>
              </w:rPr>
              <w:t>3</w:t>
            </w:r>
          </w:p>
        </w:tc>
        <w:tc>
          <w:tcPr>
            <w:tcW w:w="106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6.2806</w:t>
            </w:r>
          </w:p>
        </w:tc>
        <w:tc>
          <w:tcPr>
            <w:tcW w:w="128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0.2143</w:t>
            </w:r>
          </w:p>
        </w:tc>
        <w:tc>
          <w:tcPr>
            <w:tcW w:w="2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74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5</w:t>
            </w:r>
          </w:p>
        </w:tc>
        <w:tc>
          <w:tcPr>
            <w:tcW w:w="735"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18"/>
                <w:szCs w:val="18"/>
              </w:rPr>
            </w:pPr>
          </w:p>
        </w:tc>
        <w:tc>
          <w:tcPr>
            <w:tcW w:w="128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氧气</w:t>
            </w:r>
          </w:p>
        </w:tc>
        <w:tc>
          <w:tcPr>
            <w:tcW w:w="106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m</w:t>
            </w:r>
            <w:r>
              <w:rPr>
                <w:rFonts w:hint="eastAsia" w:ascii="宋体" w:hAnsi="宋体"/>
                <w:sz w:val="18"/>
                <w:szCs w:val="18"/>
                <w:vertAlign w:val="superscript"/>
              </w:rPr>
              <w:t>3</w:t>
            </w:r>
          </w:p>
        </w:tc>
        <w:tc>
          <w:tcPr>
            <w:tcW w:w="106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11.7230</w:t>
            </w:r>
          </w:p>
        </w:tc>
        <w:tc>
          <w:tcPr>
            <w:tcW w:w="128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0.4000</w:t>
            </w:r>
          </w:p>
        </w:tc>
        <w:tc>
          <w:tcPr>
            <w:tcW w:w="2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7" w:hRule="atLeast"/>
          <w:jc w:val="center"/>
        </w:trPr>
        <w:tc>
          <w:tcPr>
            <w:tcW w:w="748" w:type="dxa"/>
            <w:vMerge w:val="restar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6</w:t>
            </w:r>
          </w:p>
        </w:tc>
        <w:tc>
          <w:tcPr>
            <w:tcW w:w="735"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18"/>
                <w:szCs w:val="18"/>
              </w:rPr>
            </w:pPr>
          </w:p>
        </w:tc>
        <w:tc>
          <w:tcPr>
            <w:tcW w:w="1283" w:type="dxa"/>
            <w:vMerge w:val="restar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氮气</w:t>
            </w:r>
          </w:p>
        </w:tc>
        <w:tc>
          <w:tcPr>
            <w:tcW w:w="1069" w:type="dxa"/>
            <w:vMerge w:val="restar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m</w:t>
            </w:r>
            <w:r>
              <w:rPr>
                <w:rFonts w:hint="eastAsia" w:ascii="宋体" w:hAnsi="宋体"/>
                <w:sz w:val="18"/>
                <w:szCs w:val="18"/>
                <w:vertAlign w:val="superscript"/>
              </w:rPr>
              <w:t>3</w:t>
            </w:r>
          </w:p>
        </w:tc>
        <w:tc>
          <w:tcPr>
            <w:tcW w:w="106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11.7230</w:t>
            </w:r>
          </w:p>
        </w:tc>
        <w:tc>
          <w:tcPr>
            <w:tcW w:w="128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0.4000</w:t>
            </w:r>
          </w:p>
        </w:tc>
        <w:tc>
          <w:tcPr>
            <w:tcW w:w="224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sz w:val="18"/>
                <w:szCs w:val="18"/>
              </w:rPr>
            </w:pPr>
            <w:r>
              <w:rPr>
                <w:rFonts w:hint="eastAsia" w:ascii="宋体" w:hAnsi="宋体"/>
                <w:sz w:val="18"/>
                <w:szCs w:val="18"/>
              </w:rPr>
              <w:t>当副产品时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9" w:hRule="atLeast"/>
          <w:jc w:val="center"/>
        </w:trPr>
        <w:tc>
          <w:tcPr>
            <w:tcW w:w="7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18"/>
                <w:szCs w:val="18"/>
              </w:rPr>
            </w:pPr>
          </w:p>
        </w:tc>
        <w:tc>
          <w:tcPr>
            <w:tcW w:w="735"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18"/>
                <w:szCs w:val="18"/>
              </w:rPr>
            </w:pPr>
          </w:p>
        </w:tc>
        <w:tc>
          <w:tcPr>
            <w:tcW w:w="1283"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18"/>
                <w:szCs w:val="18"/>
              </w:rPr>
            </w:pP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18"/>
                <w:szCs w:val="18"/>
              </w:rPr>
            </w:pPr>
          </w:p>
        </w:tc>
        <w:tc>
          <w:tcPr>
            <w:tcW w:w="106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19.6771</w:t>
            </w:r>
          </w:p>
        </w:tc>
        <w:tc>
          <w:tcPr>
            <w:tcW w:w="128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0.6714</w:t>
            </w:r>
          </w:p>
        </w:tc>
        <w:tc>
          <w:tcPr>
            <w:tcW w:w="224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sz w:val="18"/>
                <w:szCs w:val="18"/>
              </w:rPr>
            </w:pPr>
            <w:r>
              <w:rPr>
                <w:rFonts w:hint="eastAsia" w:ascii="宋体" w:hAnsi="宋体"/>
                <w:sz w:val="18"/>
                <w:szCs w:val="18"/>
              </w:rPr>
              <w:t>当主产品时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74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7</w:t>
            </w:r>
          </w:p>
        </w:tc>
        <w:tc>
          <w:tcPr>
            <w:tcW w:w="735"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18"/>
                <w:szCs w:val="18"/>
              </w:rPr>
            </w:pPr>
          </w:p>
        </w:tc>
        <w:tc>
          <w:tcPr>
            <w:tcW w:w="128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乙炔</w:t>
            </w:r>
          </w:p>
        </w:tc>
        <w:tc>
          <w:tcPr>
            <w:tcW w:w="106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m</w:t>
            </w:r>
            <w:r>
              <w:rPr>
                <w:rFonts w:hint="eastAsia" w:ascii="宋体" w:hAnsi="宋体"/>
                <w:sz w:val="18"/>
                <w:szCs w:val="18"/>
                <w:vertAlign w:val="superscript"/>
              </w:rPr>
              <w:t>3</w:t>
            </w:r>
          </w:p>
        </w:tc>
        <w:tc>
          <w:tcPr>
            <w:tcW w:w="106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243.6722</w:t>
            </w:r>
          </w:p>
        </w:tc>
        <w:tc>
          <w:tcPr>
            <w:tcW w:w="128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8.3143</w:t>
            </w:r>
          </w:p>
        </w:tc>
        <w:tc>
          <w:tcPr>
            <w:tcW w:w="224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sz w:val="18"/>
                <w:szCs w:val="18"/>
              </w:rPr>
            </w:pPr>
            <w:r>
              <w:rPr>
                <w:rFonts w:hint="eastAsia" w:ascii="宋体" w:hAnsi="宋体"/>
                <w:sz w:val="18"/>
                <w:szCs w:val="18"/>
              </w:rPr>
              <w:t>按耗电石计算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748"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8</w:t>
            </w:r>
          </w:p>
        </w:tc>
        <w:tc>
          <w:tcPr>
            <w:tcW w:w="73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固体</w:t>
            </w:r>
          </w:p>
        </w:tc>
        <w:tc>
          <w:tcPr>
            <w:tcW w:w="128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电石</w:t>
            </w:r>
          </w:p>
        </w:tc>
        <w:tc>
          <w:tcPr>
            <w:tcW w:w="106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kg</w:t>
            </w:r>
          </w:p>
        </w:tc>
        <w:tc>
          <w:tcPr>
            <w:tcW w:w="106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6.9188</w:t>
            </w:r>
          </w:p>
        </w:tc>
        <w:tc>
          <w:tcPr>
            <w:tcW w:w="128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sz w:val="18"/>
                <w:szCs w:val="18"/>
              </w:rPr>
            </w:pPr>
            <w:r>
              <w:rPr>
                <w:rFonts w:hint="eastAsia" w:ascii="宋体" w:hAnsi="宋体"/>
                <w:sz w:val="18"/>
                <w:szCs w:val="18"/>
              </w:rPr>
              <w:t>2.0786</w:t>
            </w:r>
          </w:p>
        </w:tc>
        <w:tc>
          <w:tcPr>
            <w:tcW w:w="2248"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sz w:val="18"/>
                <w:szCs w:val="18"/>
              </w:rPr>
            </w:pPr>
            <w:r>
              <w:rPr>
                <w:rFonts w:hint="eastAsia" w:ascii="宋体" w:hAnsi="宋体"/>
                <w:sz w:val="18"/>
                <w:szCs w:val="18"/>
              </w:rPr>
              <w:t>按平均耗焦炭、电等计算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8435" w:type="dxa"/>
            <w:gridSpan w:val="7"/>
            <w:tcBorders>
              <w:top w:val="single" w:color="auto" w:sz="6" w:space="0"/>
              <w:left w:val="single" w:color="auto" w:sz="6" w:space="0"/>
              <w:bottom w:val="single" w:color="auto" w:sz="6" w:space="0"/>
              <w:right w:val="single" w:color="auto" w:sz="6" w:space="0"/>
            </w:tcBorders>
            <w:vAlign w:val="top"/>
          </w:tcPr>
          <w:p>
            <w:pPr>
              <w:spacing w:line="360" w:lineRule="exact"/>
              <w:rPr>
                <w:rFonts w:ascii="宋体" w:hAnsi="宋体"/>
                <w:sz w:val="18"/>
                <w:szCs w:val="18"/>
              </w:rPr>
            </w:pPr>
            <w:r>
              <w:rPr>
                <w:rFonts w:hint="eastAsia" w:ascii="宋体" w:hAnsi="宋体"/>
                <w:sz w:val="18"/>
                <w:szCs w:val="18"/>
              </w:rPr>
              <w:t>注：本附录中的能源等价值如有变动，以国家统计部门最新公布的数据为准。</w:t>
            </w:r>
          </w:p>
        </w:tc>
      </w:tr>
    </w:tbl>
    <w:p>
      <w:pPr>
        <w:spacing w:line="360" w:lineRule="exact"/>
        <w:ind w:firstLine="400" w:firstLineChars="200"/>
        <w:rPr>
          <w:rFonts w:hint="eastAsia" w:ascii="宋体" w:hAnsi="宋体"/>
          <w:b/>
          <w:bCs/>
          <w:sz w:val="21"/>
          <w:szCs w:val="21"/>
        </w:rPr>
      </w:pPr>
      <w:r>
        <mc:AlternateContent>
          <mc:Choice Requires="wps">
            <w:drawing>
              <wp:anchor distT="0" distB="0" distL="114300" distR="114300" simplePos="0" relativeHeight="251668480" behindDoc="0" locked="0" layoutInCell="1" allowOverlap="1">
                <wp:simplePos x="0" y="0"/>
                <wp:positionH relativeFrom="column">
                  <wp:posOffset>2124710</wp:posOffset>
                </wp:positionH>
                <wp:positionV relativeFrom="paragraph">
                  <wp:posOffset>365760</wp:posOffset>
                </wp:positionV>
                <wp:extent cx="2127250" cy="0"/>
                <wp:effectExtent l="0" t="0" r="0" b="0"/>
                <wp:wrapNone/>
                <wp:docPr id="4" name="直线 15"/>
                <wp:cNvGraphicFramePr/>
                <a:graphic xmlns:a="http://schemas.openxmlformats.org/drawingml/2006/main">
                  <a:graphicData uri="http://schemas.microsoft.com/office/word/2010/wordprocessingShape">
                    <wps:wsp>
                      <wps:cNvSpPr/>
                      <wps:spPr>
                        <a:xfrm>
                          <a:off x="0" y="0"/>
                          <a:ext cx="212725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167.3pt;margin-top:28.8pt;height:0pt;width:167.5pt;z-index:251668480;mso-width-relative:page;mso-height-relative:page;" filled="f" stroked="t" coordsize="21600,21600" o:gfxdata="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&#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AHlJP2AAAAAkBAAAPAAAAAAAAAAEAIAAAACIAAABk&#10;cnMvZG93bnJldi54bWxQSwECFAAUAAAACACHTuJAkW/8bM0BAACPAwAADgAAAAAAAAABACAAAAAn&#10;AQAAZHJzL2Uyb0RvYy54bWxQSwUGAAAAAAYABgBZAQAAZgUAAAAA&#10;">
                <v:fill on="f" focussize="0,0"/>
                <v:stroke weight="1pt" color="#000000" joinstyle="round"/>
                <v:imagedata o:title=""/>
                <o:lock v:ext="edit" aspectratio="f"/>
              </v:line>
            </w:pict>
          </mc:Fallback>
        </mc:AlternateContent>
      </w:r>
    </w:p>
    <w:p>
      <w:pPr>
        <w:spacing w:line="360" w:lineRule="auto"/>
        <w:jc w:val="left"/>
        <w:rPr>
          <w:rFonts w:ascii="宋体"/>
          <w:sz w:val="28"/>
          <w:szCs w:val="28"/>
        </w:rPr>
      </w:pPr>
    </w:p>
    <w:p>
      <w:pPr>
        <w:spacing w:line="360" w:lineRule="auto"/>
        <w:jc w:val="left"/>
        <w:rPr>
          <w:rFonts w:ascii="宋体"/>
          <w:sz w:val="28"/>
          <w:szCs w:val="28"/>
        </w:rPr>
      </w:pPr>
    </w:p>
    <w:p>
      <w:pPr>
        <w:spacing w:line="360" w:lineRule="auto"/>
        <w:jc w:val="left"/>
        <w:rPr>
          <w:rFonts w:ascii="宋体"/>
          <w:sz w:val="28"/>
          <w:szCs w:val="28"/>
        </w:rPr>
      </w:pPr>
    </w:p>
    <w:p>
      <w:pPr>
        <w:spacing w:line="360" w:lineRule="auto"/>
        <w:jc w:val="left"/>
        <w:rPr>
          <w:rFonts w:ascii="宋体"/>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微软雅黑">
    <w:panose1 w:val="020B0503020204020204"/>
    <w:charset w:val="86"/>
    <w:family w:val="decorative"/>
    <w:pitch w:val="default"/>
    <w:sig w:usb0="80000287" w:usb1="280F3C52" w:usb2="00000016" w:usb3="00000000" w:csb0="0004001F" w:csb1="00000000"/>
  </w:font>
  <w:font w:name="Verdana">
    <w:panose1 w:val="020B0604030504040204"/>
    <w:charset w:val="00"/>
    <w:family w:val="decorative"/>
    <w:pitch w:val="default"/>
    <w:sig w:usb0="A10006FF" w:usb1="4000205B" w:usb2="00000010" w:usb3="00000000" w:csb0="2000019F" w:csb1="00000000"/>
  </w:font>
  <w:font w:name="仿宋_GB2312">
    <w:altName w:val="仿宋"/>
    <w:panose1 w:val="00000000000000000000"/>
    <w:charset w:val="86"/>
    <w:family w:val="swiss"/>
    <w:pitch w:val="default"/>
    <w:sig w:usb0="00000000" w:usb1="00000000" w:usb2="00000016" w:usb3="00000000" w:csb0="00040001" w:csb1="00000000"/>
  </w:font>
  <w:font w:name="EU-B1X">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 w:name="Verdana">
    <w:panose1 w:val="020B0604030504040204"/>
    <w:charset w:val="00"/>
    <w:family w:val="roman"/>
    <w:pitch w:val="default"/>
    <w:sig w:usb0="A10006FF" w:usb1="4000205B" w:usb2="00000010" w:usb3="00000000" w:csb0="2000019F" w:csb1="00000000"/>
  </w:font>
  <w:font w:name="仿宋_GB2312">
    <w:altName w:val="仿宋"/>
    <w:panose1 w:val="00000000000000000000"/>
    <w:charset w:val="86"/>
    <w:family w:val="decorative"/>
    <w:pitch w:val="default"/>
    <w:sig w:usb0="00000000" w:usb1="00000000"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微软雅黑">
    <w:panose1 w:val="020B0503020204020204"/>
    <w:charset w:val="86"/>
    <w:family w:val="modern"/>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modern"/>
    <w:pitch w:val="default"/>
    <w:sig w:usb0="A10006FF" w:usb1="4000205B" w:usb2="00000010" w:usb3="00000000" w:csb0="2000019F" w:csb1="00000000"/>
  </w:font>
  <w:font w:name="仿宋_GB2312">
    <w:altName w:val="仿宋"/>
    <w:panose1 w:val="00000000000000000000"/>
    <w:charset w:val="86"/>
    <w:family w:val="roman"/>
    <w:pitch w:val="default"/>
    <w:sig w:usb0="00000000" w:usb1="00000000" w:usb2="00000016" w:usb3="00000000" w:csb0="00040001"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6836526"/>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946"/>
    <w:rsid w:val="00012F47"/>
    <w:rsid w:val="00015166"/>
    <w:rsid w:val="00015D98"/>
    <w:rsid w:val="0002354A"/>
    <w:rsid w:val="000306A4"/>
    <w:rsid w:val="000417DE"/>
    <w:rsid w:val="000425CB"/>
    <w:rsid w:val="000445BA"/>
    <w:rsid w:val="00046502"/>
    <w:rsid w:val="000469BB"/>
    <w:rsid w:val="000534E5"/>
    <w:rsid w:val="00054018"/>
    <w:rsid w:val="00054F8E"/>
    <w:rsid w:val="000559D6"/>
    <w:rsid w:val="0005796C"/>
    <w:rsid w:val="00060825"/>
    <w:rsid w:val="0006174A"/>
    <w:rsid w:val="00082FB6"/>
    <w:rsid w:val="00083232"/>
    <w:rsid w:val="00086790"/>
    <w:rsid w:val="000919AB"/>
    <w:rsid w:val="000945DA"/>
    <w:rsid w:val="000946F7"/>
    <w:rsid w:val="000A09D0"/>
    <w:rsid w:val="000B18FC"/>
    <w:rsid w:val="000B38AD"/>
    <w:rsid w:val="000B696B"/>
    <w:rsid w:val="000C1785"/>
    <w:rsid w:val="000C678E"/>
    <w:rsid w:val="000C6D56"/>
    <w:rsid w:val="000D4FE6"/>
    <w:rsid w:val="000E68A4"/>
    <w:rsid w:val="000F0889"/>
    <w:rsid w:val="000F4DA9"/>
    <w:rsid w:val="001019F4"/>
    <w:rsid w:val="00102E5E"/>
    <w:rsid w:val="001061A6"/>
    <w:rsid w:val="00111D4D"/>
    <w:rsid w:val="00114B54"/>
    <w:rsid w:val="00124541"/>
    <w:rsid w:val="00124955"/>
    <w:rsid w:val="00141413"/>
    <w:rsid w:val="00141446"/>
    <w:rsid w:val="0015083D"/>
    <w:rsid w:val="00153291"/>
    <w:rsid w:val="00160667"/>
    <w:rsid w:val="00163405"/>
    <w:rsid w:val="00173EEE"/>
    <w:rsid w:val="001860A3"/>
    <w:rsid w:val="001A1708"/>
    <w:rsid w:val="001A744C"/>
    <w:rsid w:val="001B286E"/>
    <w:rsid w:val="001B6183"/>
    <w:rsid w:val="001C6BE7"/>
    <w:rsid w:val="001D0388"/>
    <w:rsid w:val="001D073A"/>
    <w:rsid w:val="001D1CB5"/>
    <w:rsid w:val="001D250E"/>
    <w:rsid w:val="001D65B3"/>
    <w:rsid w:val="001D71BF"/>
    <w:rsid w:val="001E3201"/>
    <w:rsid w:val="001F050C"/>
    <w:rsid w:val="001F1C4F"/>
    <w:rsid w:val="002046E5"/>
    <w:rsid w:val="0021777A"/>
    <w:rsid w:val="002214BB"/>
    <w:rsid w:val="00221AC4"/>
    <w:rsid w:val="002438B0"/>
    <w:rsid w:val="00244B49"/>
    <w:rsid w:val="00251A2B"/>
    <w:rsid w:val="00251FB4"/>
    <w:rsid w:val="00261389"/>
    <w:rsid w:val="00263EEA"/>
    <w:rsid w:val="00264F7D"/>
    <w:rsid w:val="00267954"/>
    <w:rsid w:val="00273189"/>
    <w:rsid w:val="00275220"/>
    <w:rsid w:val="00275D58"/>
    <w:rsid w:val="00284714"/>
    <w:rsid w:val="00287FBF"/>
    <w:rsid w:val="00292BBF"/>
    <w:rsid w:val="002962FD"/>
    <w:rsid w:val="002A7F03"/>
    <w:rsid w:val="002D0DA8"/>
    <w:rsid w:val="002E77A6"/>
    <w:rsid w:val="002F3E4C"/>
    <w:rsid w:val="00302FF3"/>
    <w:rsid w:val="00304F3D"/>
    <w:rsid w:val="00334F92"/>
    <w:rsid w:val="00355D7C"/>
    <w:rsid w:val="00377655"/>
    <w:rsid w:val="00377E8A"/>
    <w:rsid w:val="00387FBC"/>
    <w:rsid w:val="00392F65"/>
    <w:rsid w:val="003B34F5"/>
    <w:rsid w:val="003C2E28"/>
    <w:rsid w:val="003F1921"/>
    <w:rsid w:val="003F26BC"/>
    <w:rsid w:val="003F587C"/>
    <w:rsid w:val="003F5D4E"/>
    <w:rsid w:val="0040479B"/>
    <w:rsid w:val="00415D79"/>
    <w:rsid w:val="00426BB3"/>
    <w:rsid w:val="00440BAE"/>
    <w:rsid w:val="00445B9A"/>
    <w:rsid w:val="0044794F"/>
    <w:rsid w:val="00450C48"/>
    <w:rsid w:val="004548E9"/>
    <w:rsid w:val="00454B00"/>
    <w:rsid w:val="004665E6"/>
    <w:rsid w:val="0046678E"/>
    <w:rsid w:val="0047635A"/>
    <w:rsid w:val="00480EF9"/>
    <w:rsid w:val="00483464"/>
    <w:rsid w:val="00483F12"/>
    <w:rsid w:val="00497EF0"/>
    <w:rsid w:val="004A07FD"/>
    <w:rsid w:val="004A36E0"/>
    <w:rsid w:val="004A676E"/>
    <w:rsid w:val="004B26C7"/>
    <w:rsid w:val="004B335C"/>
    <w:rsid w:val="004C0CE8"/>
    <w:rsid w:val="004C55B0"/>
    <w:rsid w:val="004D0DA3"/>
    <w:rsid w:val="004D2822"/>
    <w:rsid w:val="004D546A"/>
    <w:rsid w:val="004D59CA"/>
    <w:rsid w:val="004D6BE6"/>
    <w:rsid w:val="004D7916"/>
    <w:rsid w:val="004E7073"/>
    <w:rsid w:val="004F0A89"/>
    <w:rsid w:val="00502B52"/>
    <w:rsid w:val="005042F7"/>
    <w:rsid w:val="0050464A"/>
    <w:rsid w:val="00514E71"/>
    <w:rsid w:val="00523713"/>
    <w:rsid w:val="0052629F"/>
    <w:rsid w:val="00526DAB"/>
    <w:rsid w:val="00532452"/>
    <w:rsid w:val="00534505"/>
    <w:rsid w:val="00534EDD"/>
    <w:rsid w:val="00535FAA"/>
    <w:rsid w:val="00537EA5"/>
    <w:rsid w:val="0054131B"/>
    <w:rsid w:val="0054186F"/>
    <w:rsid w:val="005420C2"/>
    <w:rsid w:val="00554829"/>
    <w:rsid w:val="00555F22"/>
    <w:rsid w:val="005617FA"/>
    <w:rsid w:val="00562416"/>
    <w:rsid w:val="005673DE"/>
    <w:rsid w:val="005679DA"/>
    <w:rsid w:val="00572F26"/>
    <w:rsid w:val="00585261"/>
    <w:rsid w:val="005918FB"/>
    <w:rsid w:val="00597947"/>
    <w:rsid w:val="005B010F"/>
    <w:rsid w:val="005B2A5F"/>
    <w:rsid w:val="005D3B71"/>
    <w:rsid w:val="005E109C"/>
    <w:rsid w:val="005E3BC6"/>
    <w:rsid w:val="005F40A7"/>
    <w:rsid w:val="005F488A"/>
    <w:rsid w:val="0060595A"/>
    <w:rsid w:val="006074A5"/>
    <w:rsid w:val="00607E4E"/>
    <w:rsid w:val="0061101F"/>
    <w:rsid w:val="00613917"/>
    <w:rsid w:val="00617B66"/>
    <w:rsid w:val="00635B66"/>
    <w:rsid w:val="006457D8"/>
    <w:rsid w:val="0065517D"/>
    <w:rsid w:val="006662A6"/>
    <w:rsid w:val="0067275B"/>
    <w:rsid w:val="00683BA7"/>
    <w:rsid w:val="006A0EAF"/>
    <w:rsid w:val="006B4705"/>
    <w:rsid w:val="006D415D"/>
    <w:rsid w:val="00704819"/>
    <w:rsid w:val="00720549"/>
    <w:rsid w:val="007323C2"/>
    <w:rsid w:val="00744D52"/>
    <w:rsid w:val="0075112F"/>
    <w:rsid w:val="00753AB0"/>
    <w:rsid w:val="00754F16"/>
    <w:rsid w:val="00760A57"/>
    <w:rsid w:val="0077228B"/>
    <w:rsid w:val="007765E1"/>
    <w:rsid w:val="0078623D"/>
    <w:rsid w:val="007B215A"/>
    <w:rsid w:val="007B57C2"/>
    <w:rsid w:val="007D5CF8"/>
    <w:rsid w:val="007D625A"/>
    <w:rsid w:val="007D7ECA"/>
    <w:rsid w:val="007E4164"/>
    <w:rsid w:val="007E6F9D"/>
    <w:rsid w:val="007F79ED"/>
    <w:rsid w:val="00801025"/>
    <w:rsid w:val="008064EA"/>
    <w:rsid w:val="008320BA"/>
    <w:rsid w:val="00834FED"/>
    <w:rsid w:val="00845786"/>
    <w:rsid w:val="00853E39"/>
    <w:rsid w:val="008579A8"/>
    <w:rsid w:val="00857C5E"/>
    <w:rsid w:val="0088504B"/>
    <w:rsid w:val="00893CC6"/>
    <w:rsid w:val="00897AC2"/>
    <w:rsid w:val="008A35F9"/>
    <w:rsid w:val="008C018A"/>
    <w:rsid w:val="008C4D7F"/>
    <w:rsid w:val="008D02FD"/>
    <w:rsid w:val="008D45DC"/>
    <w:rsid w:val="008D540C"/>
    <w:rsid w:val="008F4806"/>
    <w:rsid w:val="008F71A1"/>
    <w:rsid w:val="00910BA4"/>
    <w:rsid w:val="00913A4E"/>
    <w:rsid w:val="00914AFF"/>
    <w:rsid w:val="00921EAE"/>
    <w:rsid w:val="009269D4"/>
    <w:rsid w:val="00932C6F"/>
    <w:rsid w:val="00940E3D"/>
    <w:rsid w:val="00961951"/>
    <w:rsid w:val="009636EB"/>
    <w:rsid w:val="0096457F"/>
    <w:rsid w:val="009664F2"/>
    <w:rsid w:val="00974EEE"/>
    <w:rsid w:val="0097529D"/>
    <w:rsid w:val="00975D69"/>
    <w:rsid w:val="009950EF"/>
    <w:rsid w:val="009A02AB"/>
    <w:rsid w:val="009A1CDB"/>
    <w:rsid w:val="009C0EA6"/>
    <w:rsid w:val="009E143F"/>
    <w:rsid w:val="009E2382"/>
    <w:rsid w:val="009F60D6"/>
    <w:rsid w:val="00A07CE9"/>
    <w:rsid w:val="00A118DB"/>
    <w:rsid w:val="00A17FC9"/>
    <w:rsid w:val="00A21DDA"/>
    <w:rsid w:val="00A2332C"/>
    <w:rsid w:val="00A25DE0"/>
    <w:rsid w:val="00A26471"/>
    <w:rsid w:val="00A271C5"/>
    <w:rsid w:val="00A3006E"/>
    <w:rsid w:val="00A3097E"/>
    <w:rsid w:val="00A355E4"/>
    <w:rsid w:val="00A37BB8"/>
    <w:rsid w:val="00A4087C"/>
    <w:rsid w:val="00A44924"/>
    <w:rsid w:val="00A536A6"/>
    <w:rsid w:val="00A54CB9"/>
    <w:rsid w:val="00A609CF"/>
    <w:rsid w:val="00A6357E"/>
    <w:rsid w:val="00A64496"/>
    <w:rsid w:val="00A65F62"/>
    <w:rsid w:val="00A67B9F"/>
    <w:rsid w:val="00AA1EC9"/>
    <w:rsid w:val="00AB13DE"/>
    <w:rsid w:val="00AB1E1E"/>
    <w:rsid w:val="00AB5B38"/>
    <w:rsid w:val="00AC0EEA"/>
    <w:rsid w:val="00AC6718"/>
    <w:rsid w:val="00AE10F0"/>
    <w:rsid w:val="00AE6E99"/>
    <w:rsid w:val="00AE7988"/>
    <w:rsid w:val="00AF6B20"/>
    <w:rsid w:val="00B119DE"/>
    <w:rsid w:val="00B2379D"/>
    <w:rsid w:val="00B24B49"/>
    <w:rsid w:val="00B262AC"/>
    <w:rsid w:val="00B334CC"/>
    <w:rsid w:val="00B34053"/>
    <w:rsid w:val="00B41C0D"/>
    <w:rsid w:val="00B41F73"/>
    <w:rsid w:val="00B46E89"/>
    <w:rsid w:val="00B51F28"/>
    <w:rsid w:val="00B648AA"/>
    <w:rsid w:val="00B7068B"/>
    <w:rsid w:val="00B74043"/>
    <w:rsid w:val="00B75BAA"/>
    <w:rsid w:val="00B76792"/>
    <w:rsid w:val="00B9697C"/>
    <w:rsid w:val="00BA0095"/>
    <w:rsid w:val="00BA4851"/>
    <w:rsid w:val="00BA53CB"/>
    <w:rsid w:val="00BA5D02"/>
    <w:rsid w:val="00BC2701"/>
    <w:rsid w:val="00BC65BF"/>
    <w:rsid w:val="00BC7DA5"/>
    <w:rsid w:val="00BD4E12"/>
    <w:rsid w:val="00BD5027"/>
    <w:rsid w:val="00BD73E1"/>
    <w:rsid w:val="00BE4C51"/>
    <w:rsid w:val="00BF2F27"/>
    <w:rsid w:val="00BF42B3"/>
    <w:rsid w:val="00C0090F"/>
    <w:rsid w:val="00C01D03"/>
    <w:rsid w:val="00C14D9D"/>
    <w:rsid w:val="00C1551C"/>
    <w:rsid w:val="00C432F5"/>
    <w:rsid w:val="00C508E5"/>
    <w:rsid w:val="00C509BD"/>
    <w:rsid w:val="00C662A1"/>
    <w:rsid w:val="00C76EEC"/>
    <w:rsid w:val="00C80BD5"/>
    <w:rsid w:val="00C96D62"/>
    <w:rsid w:val="00CA2373"/>
    <w:rsid w:val="00CA6F0D"/>
    <w:rsid w:val="00CB23DB"/>
    <w:rsid w:val="00CB7868"/>
    <w:rsid w:val="00CC0010"/>
    <w:rsid w:val="00CC192E"/>
    <w:rsid w:val="00CC2621"/>
    <w:rsid w:val="00CC2BDA"/>
    <w:rsid w:val="00CD1FDD"/>
    <w:rsid w:val="00CD35E2"/>
    <w:rsid w:val="00CD3963"/>
    <w:rsid w:val="00CE6700"/>
    <w:rsid w:val="00CF3AD3"/>
    <w:rsid w:val="00CF6823"/>
    <w:rsid w:val="00D1101F"/>
    <w:rsid w:val="00D11436"/>
    <w:rsid w:val="00D136F5"/>
    <w:rsid w:val="00D36EAE"/>
    <w:rsid w:val="00D446D3"/>
    <w:rsid w:val="00D44A8B"/>
    <w:rsid w:val="00D534EC"/>
    <w:rsid w:val="00D6212D"/>
    <w:rsid w:val="00D74D0F"/>
    <w:rsid w:val="00D823D8"/>
    <w:rsid w:val="00D84186"/>
    <w:rsid w:val="00D87D46"/>
    <w:rsid w:val="00DA0D41"/>
    <w:rsid w:val="00DA6752"/>
    <w:rsid w:val="00DB0E98"/>
    <w:rsid w:val="00DC0BA9"/>
    <w:rsid w:val="00DC2D8B"/>
    <w:rsid w:val="00DC3AD7"/>
    <w:rsid w:val="00DC3C93"/>
    <w:rsid w:val="00DC7416"/>
    <w:rsid w:val="00DD240F"/>
    <w:rsid w:val="00DE1BAC"/>
    <w:rsid w:val="00DE4792"/>
    <w:rsid w:val="00DF31E8"/>
    <w:rsid w:val="00DF6F5D"/>
    <w:rsid w:val="00DF7BFE"/>
    <w:rsid w:val="00E0363E"/>
    <w:rsid w:val="00E1600C"/>
    <w:rsid w:val="00E32F2F"/>
    <w:rsid w:val="00E36CE1"/>
    <w:rsid w:val="00E43E15"/>
    <w:rsid w:val="00E5213C"/>
    <w:rsid w:val="00E53B1A"/>
    <w:rsid w:val="00E54B32"/>
    <w:rsid w:val="00E55DC1"/>
    <w:rsid w:val="00E562FB"/>
    <w:rsid w:val="00E62AC9"/>
    <w:rsid w:val="00E64DF1"/>
    <w:rsid w:val="00E70208"/>
    <w:rsid w:val="00E73C05"/>
    <w:rsid w:val="00E810B4"/>
    <w:rsid w:val="00E810CD"/>
    <w:rsid w:val="00E8318B"/>
    <w:rsid w:val="00E84982"/>
    <w:rsid w:val="00E91933"/>
    <w:rsid w:val="00E951A3"/>
    <w:rsid w:val="00EA0ECE"/>
    <w:rsid w:val="00EA206C"/>
    <w:rsid w:val="00EC4817"/>
    <w:rsid w:val="00EC5B54"/>
    <w:rsid w:val="00EC69FF"/>
    <w:rsid w:val="00EC6EF7"/>
    <w:rsid w:val="00ED46BE"/>
    <w:rsid w:val="00ED4E5B"/>
    <w:rsid w:val="00EE159C"/>
    <w:rsid w:val="00EE1F2A"/>
    <w:rsid w:val="00EF161D"/>
    <w:rsid w:val="00EF317F"/>
    <w:rsid w:val="00EF3C1E"/>
    <w:rsid w:val="00EF441D"/>
    <w:rsid w:val="00F015B8"/>
    <w:rsid w:val="00F02E04"/>
    <w:rsid w:val="00F06946"/>
    <w:rsid w:val="00F14CB1"/>
    <w:rsid w:val="00F15CFB"/>
    <w:rsid w:val="00F40F11"/>
    <w:rsid w:val="00F54781"/>
    <w:rsid w:val="00F5736E"/>
    <w:rsid w:val="00F72490"/>
    <w:rsid w:val="00F77414"/>
    <w:rsid w:val="00F80851"/>
    <w:rsid w:val="00F8399B"/>
    <w:rsid w:val="00FA1B8A"/>
    <w:rsid w:val="00FB39E6"/>
    <w:rsid w:val="00FD5A70"/>
    <w:rsid w:val="00FD6EDD"/>
    <w:rsid w:val="00FF2CF9"/>
    <w:rsid w:val="30C40C5F"/>
    <w:rsid w:val="6C7E54A1"/>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ocked="1"/>
    <w:lsdException w:uiPriority="39" w:semiHidden="0" w:name="toc 2" w:locked="1"/>
    <w:lsdException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4">
    <w:name w:val="toc 3"/>
    <w:basedOn w:val="1"/>
    <w:next w:val="1"/>
    <w:unhideWhenUsed/>
    <w:locked/>
    <w:uiPriority w:val="39"/>
    <w:pPr>
      <w:widowControl/>
      <w:spacing w:after="100" w:line="259" w:lineRule="auto"/>
      <w:ind w:left="440"/>
      <w:jc w:val="left"/>
    </w:pPr>
    <w:rPr>
      <w:rFonts w:asciiTheme="minorHAnsi" w:hAnsiTheme="minorHAnsi" w:eastAsiaTheme="minorEastAsia"/>
      <w:kern w:val="0"/>
      <w:sz w:val="22"/>
    </w:rPr>
  </w:style>
  <w:style w:type="paragraph" w:styleId="5">
    <w:name w:val="Date"/>
    <w:basedOn w:val="1"/>
    <w:next w:val="1"/>
    <w:link w:val="18"/>
    <w:semiHidden/>
    <w:uiPriority w:val="99"/>
    <w:pPr>
      <w:ind w:left="100" w:leftChars="2500"/>
    </w:pPr>
  </w:style>
  <w:style w:type="paragraph" w:styleId="6">
    <w:name w:val="Balloon Text"/>
    <w:basedOn w:val="1"/>
    <w:link w:val="19"/>
    <w:semiHidden/>
    <w:uiPriority w:val="99"/>
    <w:rPr>
      <w:sz w:val="18"/>
      <w:szCs w:val="18"/>
    </w:rPr>
  </w:style>
  <w:style w:type="paragraph" w:styleId="7">
    <w:name w:val="footer"/>
    <w:basedOn w:val="1"/>
    <w:link w:val="17"/>
    <w:uiPriority w:val="99"/>
    <w:pPr>
      <w:tabs>
        <w:tab w:val="center" w:pos="4153"/>
        <w:tab w:val="right" w:pos="8306"/>
      </w:tabs>
      <w:snapToGrid w:val="0"/>
      <w:jc w:val="left"/>
    </w:pPr>
    <w:rPr>
      <w:sz w:val="18"/>
      <w:szCs w:val="18"/>
    </w:rPr>
  </w:style>
  <w:style w:type="paragraph" w:styleId="8">
    <w:name w:val="header"/>
    <w:basedOn w:val="1"/>
    <w:link w:val="16"/>
    <w:semiHidden/>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locked/>
    <w:uiPriority w:val="39"/>
    <w:pPr>
      <w:widowControl/>
      <w:spacing w:after="100" w:line="259" w:lineRule="auto"/>
      <w:jc w:val="left"/>
    </w:pPr>
    <w:rPr>
      <w:rFonts w:asciiTheme="minorHAnsi" w:hAnsiTheme="minorHAnsi" w:eastAsiaTheme="minorEastAsia"/>
      <w:kern w:val="0"/>
      <w:sz w:val="22"/>
    </w:rPr>
  </w:style>
  <w:style w:type="paragraph" w:styleId="10">
    <w:name w:val="toc 2"/>
    <w:basedOn w:val="1"/>
    <w:next w:val="1"/>
    <w:unhideWhenUsed/>
    <w:locked/>
    <w:uiPriority w:val="39"/>
    <w:pPr>
      <w:widowControl/>
      <w:spacing w:after="100" w:line="259" w:lineRule="auto"/>
      <w:ind w:left="220"/>
      <w:jc w:val="left"/>
    </w:pPr>
    <w:rPr>
      <w:rFonts w:asciiTheme="minorHAnsi" w:hAnsiTheme="minorHAnsi" w:eastAsiaTheme="minorEastAsia"/>
      <w:kern w:val="0"/>
      <w:sz w:val="22"/>
    </w:rPr>
  </w:style>
  <w:style w:type="character" w:styleId="12">
    <w:name w:val="page number"/>
    <w:unhideWhenUsed/>
    <w:uiPriority w:val="99"/>
    <w:rPr>
      <w:rFonts w:ascii="Times New Roman" w:hAnsi="Times New Roman" w:eastAsia="宋体"/>
      <w:sz w:val="18"/>
    </w:rPr>
  </w:style>
  <w:style w:type="character" w:styleId="13">
    <w:name w:val="Hyperlink"/>
    <w:basedOn w:val="11"/>
    <w:unhideWhenUsed/>
    <w:qFormat/>
    <w:uiPriority w:val="99"/>
    <w:rPr>
      <w:color w:val="0000FF" w:themeColor="hyperlink"/>
      <w:u w:val="single"/>
    </w:rPr>
  </w:style>
  <w:style w:type="table" w:styleId="15">
    <w:name w:val="Table Grid"/>
    <w:basedOn w:val="14"/>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页眉 字符"/>
    <w:basedOn w:val="11"/>
    <w:link w:val="8"/>
    <w:semiHidden/>
    <w:locked/>
    <w:uiPriority w:val="99"/>
    <w:rPr>
      <w:rFonts w:cs="Times New Roman"/>
      <w:sz w:val="18"/>
      <w:szCs w:val="18"/>
    </w:rPr>
  </w:style>
  <w:style w:type="character" w:customStyle="1" w:styleId="17">
    <w:name w:val="页脚 字符"/>
    <w:basedOn w:val="11"/>
    <w:link w:val="7"/>
    <w:locked/>
    <w:uiPriority w:val="99"/>
    <w:rPr>
      <w:rFonts w:cs="Times New Roman"/>
      <w:sz w:val="18"/>
      <w:szCs w:val="18"/>
    </w:rPr>
  </w:style>
  <w:style w:type="character" w:customStyle="1" w:styleId="18">
    <w:name w:val="日期 字符"/>
    <w:basedOn w:val="11"/>
    <w:link w:val="5"/>
    <w:semiHidden/>
    <w:locked/>
    <w:uiPriority w:val="99"/>
    <w:rPr>
      <w:rFonts w:cs="Times New Roman"/>
    </w:rPr>
  </w:style>
  <w:style w:type="character" w:customStyle="1" w:styleId="19">
    <w:name w:val="批注框文本 字符"/>
    <w:basedOn w:val="11"/>
    <w:link w:val="6"/>
    <w:semiHidden/>
    <w:locked/>
    <w:uiPriority w:val="99"/>
    <w:rPr>
      <w:rFonts w:cs="Times New Roman"/>
      <w:sz w:val="18"/>
      <w:szCs w:val="18"/>
    </w:rPr>
  </w:style>
  <w:style w:type="character" w:customStyle="1" w:styleId="20">
    <w:name w:val="t_tag"/>
    <w:basedOn w:val="11"/>
    <w:uiPriority w:val="0"/>
  </w:style>
  <w:style w:type="character" w:customStyle="1" w:styleId="21">
    <w:name w:val="标题 1 字符"/>
    <w:basedOn w:val="11"/>
    <w:link w:val="2"/>
    <w:uiPriority w:val="0"/>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23">
    <w:name w:val="标题 2 字符"/>
    <w:basedOn w:val="11"/>
    <w:link w:val="3"/>
    <w:semiHidden/>
    <w:uiPriority w:val="0"/>
    <w:rPr>
      <w:rFonts w:asciiTheme="majorHAnsi" w:hAnsiTheme="majorHAnsi" w:eastAsiaTheme="majorEastAsia" w:cstheme="majorBidi"/>
      <w:b/>
      <w:bCs/>
      <w:kern w:val="2"/>
      <w:sz w:val="32"/>
      <w:szCs w:val="32"/>
    </w:rPr>
  </w:style>
  <w:style w:type="paragraph" w:customStyle="1" w:styleId="24">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25">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6">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7">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8">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30">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31">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2">
    <w:name w:val="实施日期"/>
    <w:basedOn w:val="31"/>
    <w:qFormat/>
    <w:uiPriority w:val="99"/>
    <w:pPr>
      <w:framePr w:hSpace="0" w:xAlign="right"/>
      <w:jc w:val="right"/>
    </w:pPr>
  </w:style>
  <w:style w:type="paragraph" w:customStyle="1" w:styleId="33">
    <w:name w:val="发布部门"/>
    <w:next w:val="3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4">
    <w:name w:val="段"/>
    <w:uiPriority w:val="0"/>
    <w:pPr>
      <w:autoSpaceDE w:val="0"/>
      <w:autoSpaceDN w:val="0"/>
      <w:ind w:firstLine="200" w:firstLineChars="200"/>
      <w:jc w:val="both"/>
    </w:pPr>
    <w:rPr>
      <w:rFonts w:ascii="宋体"/>
      <w:sz w:val="21"/>
      <w:szCs w:val="22"/>
      <w:lang w:val="en-US" w:eastAsia="zh-CN" w:bidi="ar-SA"/>
    </w:rPr>
  </w:style>
  <w:style w:type="paragraph" w:customStyle="1" w:styleId="3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36">
    <w:name w:val="发布"/>
    <w:basedOn w:val="11"/>
    <w:qFormat/>
    <w:uiPriority w:val="0"/>
    <w:rPr>
      <w:rFonts w:ascii="黑体" w:eastAsia="黑体"/>
      <w:spacing w:val="22"/>
      <w:w w:val="100"/>
      <w:position w:val="3"/>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25F06-CAF7-4E42-8D9C-77D7F16E287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1085</Words>
  <Characters>6186</Characters>
  <Lines>51</Lines>
  <Paragraphs>14</Paragraphs>
  <TotalTime>0</TotalTime>
  <ScaleCrop>false</ScaleCrop>
  <LinksUpToDate>false</LinksUpToDate>
  <CharactersWithSpaces>7257</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2019-11-29T01:42:00Z</dcterms:created>
  <dc:creator>gf</dc:creator>
  <cp:lastModifiedBy>601462</cp:lastModifiedBy>
  <dcterms:modified xsi:type="dcterms:W3CDTF">2020-11-22T03:12:43Z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