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65C" w:rsidRPr="00EF2DA6" w:rsidRDefault="00887CB4" w:rsidP="00327F03">
      <w:pPr>
        <w:pStyle w:val="a6"/>
        <w:spacing w:before="0" w:line="700" w:lineRule="exact"/>
        <w:rPr>
          <w:rFonts w:eastAsia="黑体"/>
          <w:color w:val="000000" w:themeColor="text1"/>
          <w:sz w:val="32"/>
          <w:szCs w:val="32"/>
        </w:rPr>
      </w:pPr>
      <w:r w:rsidRPr="00EF2DA6">
        <w:rPr>
          <w:rFonts w:eastAsia="黑体"/>
          <w:color w:val="000000" w:themeColor="text1"/>
          <w:sz w:val="32"/>
          <w:szCs w:val="32"/>
        </w:rPr>
        <w:t>钒铝、钼铝</w:t>
      </w:r>
      <w:r w:rsidR="002A48D5" w:rsidRPr="00EF2DA6">
        <w:rPr>
          <w:rFonts w:eastAsia="黑体"/>
          <w:color w:val="000000" w:themeColor="text1"/>
          <w:sz w:val="32"/>
          <w:szCs w:val="32"/>
        </w:rPr>
        <w:t>中间</w:t>
      </w:r>
      <w:r w:rsidRPr="00EF2DA6">
        <w:rPr>
          <w:rFonts w:eastAsia="黑体"/>
          <w:color w:val="000000" w:themeColor="text1"/>
          <w:sz w:val="32"/>
          <w:szCs w:val="32"/>
        </w:rPr>
        <w:t>合金化学分析方法</w:t>
      </w:r>
    </w:p>
    <w:p w:rsidR="000E665C" w:rsidRPr="00EF2DA6" w:rsidRDefault="00887CB4" w:rsidP="00327F03">
      <w:pPr>
        <w:pStyle w:val="a6"/>
        <w:spacing w:before="0" w:line="700" w:lineRule="exact"/>
        <w:rPr>
          <w:rFonts w:eastAsia="黑体"/>
          <w:color w:val="000000" w:themeColor="text1"/>
          <w:sz w:val="32"/>
          <w:szCs w:val="32"/>
        </w:rPr>
      </w:pPr>
      <w:r w:rsidRPr="00EF2DA6">
        <w:rPr>
          <w:rFonts w:eastAsia="黑体"/>
          <w:color w:val="000000" w:themeColor="text1"/>
          <w:sz w:val="32"/>
          <w:szCs w:val="32"/>
        </w:rPr>
        <w:t>第</w:t>
      </w:r>
      <w:r w:rsidRPr="00EF2DA6">
        <w:rPr>
          <w:rFonts w:eastAsia="黑体"/>
          <w:color w:val="000000" w:themeColor="text1"/>
          <w:sz w:val="32"/>
          <w:szCs w:val="32"/>
        </w:rPr>
        <w:t>1</w:t>
      </w:r>
      <w:r w:rsidR="004E4C0A" w:rsidRPr="00EF2DA6">
        <w:rPr>
          <w:rFonts w:eastAsia="黑体"/>
          <w:color w:val="000000" w:themeColor="text1"/>
          <w:sz w:val="32"/>
          <w:szCs w:val="32"/>
        </w:rPr>
        <w:t>0</w:t>
      </w:r>
      <w:r w:rsidRPr="00EF2DA6">
        <w:rPr>
          <w:rFonts w:eastAsia="黑体"/>
          <w:color w:val="000000" w:themeColor="text1"/>
          <w:sz w:val="32"/>
          <w:szCs w:val="32"/>
        </w:rPr>
        <w:t>部分：</w:t>
      </w:r>
      <w:r w:rsidR="002742F2" w:rsidRPr="00EF2DA6">
        <w:rPr>
          <w:rFonts w:eastAsia="黑体"/>
          <w:color w:val="000000" w:themeColor="text1"/>
          <w:sz w:val="32"/>
          <w:szCs w:val="32"/>
        </w:rPr>
        <w:t>钠</w:t>
      </w:r>
      <w:r w:rsidRPr="00EF2DA6">
        <w:rPr>
          <w:rFonts w:eastAsia="黑体"/>
          <w:color w:val="000000" w:themeColor="text1"/>
          <w:sz w:val="32"/>
          <w:szCs w:val="32"/>
        </w:rPr>
        <w:t>含量的测定</w:t>
      </w:r>
    </w:p>
    <w:p w:rsidR="000E665C" w:rsidRPr="00EF2DA6" w:rsidRDefault="002742F2" w:rsidP="00327F03">
      <w:pPr>
        <w:pStyle w:val="a6"/>
        <w:spacing w:before="0" w:line="700" w:lineRule="exact"/>
        <w:rPr>
          <w:rFonts w:eastAsia="黑体"/>
          <w:color w:val="000000" w:themeColor="text1"/>
          <w:sz w:val="32"/>
          <w:szCs w:val="32"/>
        </w:rPr>
      </w:pPr>
      <w:r w:rsidRPr="00EF2DA6">
        <w:rPr>
          <w:rFonts w:eastAsia="黑体"/>
          <w:color w:val="000000" w:themeColor="text1"/>
          <w:sz w:val="32"/>
          <w:szCs w:val="32"/>
        </w:rPr>
        <w:t>火焰原子吸收</w:t>
      </w:r>
      <w:r w:rsidR="00887CB4" w:rsidRPr="00EF2DA6">
        <w:rPr>
          <w:rFonts w:eastAsia="黑体"/>
          <w:color w:val="000000" w:themeColor="text1"/>
          <w:sz w:val="32"/>
          <w:szCs w:val="32"/>
        </w:rPr>
        <w:t>光谱法</w:t>
      </w:r>
    </w:p>
    <w:p w:rsidR="000E665C" w:rsidRPr="00EF2DA6" w:rsidRDefault="000E665C" w:rsidP="00327F03">
      <w:pPr>
        <w:spacing w:line="360" w:lineRule="auto"/>
        <w:jc w:val="center"/>
        <w:outlineLvl w:val="1"/>
        <w:rPr>
          <w:rFonts w:eastAsia="黑体"/>
          <w:color w:val="000000" w:themeColor="text1"/>
          <w:sz w:val="30"/>
          <w:szCs w:val="30"/>
        </w:rPr>
      </w:pPr>
    </w:p>
    <w:p w:rsidR="000E665C" w:rsidRPr="00EF2DA6" w:rsidRDefault="000E665C" w:rsidP="00327F03">
      <w:pPr>
        <w:spacing w:line="360" w:lineRule="auto"/>
        <w:jc w:val="center"/>
        <w:outlineLvl w:val="1"/>
        <w:rPr>
          <w:rFonts w:eastAsia="黑体"/>
          <w:color w:val="000000" w:themeColor="text1"/>
          <w:sz w:val="30"/>
          <w:szCs w:val="30"/>
        </w:rPr>
      </w:pPr>
    </w:p>
    <w:p w:rsidR="000E665C" w:rsidRPr="00EF2DA6" w:rsidRDefault="000E665C" w:rsidP="00327F03">
      <w:pPr>
        <w:spacing w:line="360" w:lineRule="auto"/>
        <w:jc w:val="center"/>
        <w:outlineLvl w:val="1"/>
        <w:rPr>
          <w:rFonts w:eastAsia="黑体"/>
          <w:color w:val="000000" w:themeColor="text1"/>
          <w:sz w:val="30"/>
          <w:szCs w:val="30"/>
        </w:rPr>
      </w:pPr>
    </w:p>
    <w:p w:rsidR="000E665C" w:rsidRPr="00EF2DA6" w:rsidRDefault="000E665C" w:rsidP="00327F03">
      <w:pPr>
        <w:spacing w:line="360" w:lineRule="auto"/>
        <w:jc w:val="center"/>
        <w:outlineLvl w:val="1"/>
        <w:rPr>
          <w:rFonts w:eastAsia="黑体"/>
          <w:color w:val="000000" w:themeColor="text1"/>
          <w:sz w:val="30"/>
          <w:szCs w:val="30"/>
        </w:rPr>
      </w:pPr>
    </w:p>
    <w:p w:rsidR="000E665C" w:rsidRPr="00EF2DA6" w:rsidRDefault="00887CB4" w:rsidP="00327F03">
      <w:pPr>
        <w:spacing w:line="360" w:lineRule="auto"/>
        <w:jc w:val="center"/>
        <w:outlineLvl w:val="1"/>
        <w:rPr>
          <w:rFonts w:eastAsia="黑体"/>
          <w:color w:val="000000" w:themeColor="text1"/>
          <w:sz w:val="32"/>
          <w:szCs w:val="32"/>
        </w:rPr>
      </w:pPr>
      <w:r w:rsidRPr="00EF2DA6">
        <w:rPr>
          <w:rFonts w:eastAsia="黑体"/>
          <w:color w:val="000000" w:themeColor="text1"/>
          <w:sz w:val="32"/>
          <w:szCs w:val="32"/>
        </w:rPr>
        <w:t>编</w:t>
      </w:r>
    </w:p>
    <w:p w:rsidR="000E665C" w:rsidRPr="00EF2DA6" w:rsidRDefault="000E665C" w:rsidP="00327F03">
      <w:pPr>
        <w:spacing w:line="360" w:lineRule="auto"/>
        <w:jc w:val="center"/>
        <w:outlineLvl w:val="1"/>
        <w:rPr>
          <w:rFonts w:eastAsia="黑体"/>
          <w:color w:val="000000" w:themeColor="text1"/>
          <w:sz w:val="32"/>
          <w:szCs w:val="32"/>
        </w:rPr>
      </w:pPr>
    </w:p>
    <w:p w:rsidR="000E665C" w:rsidRPr="00EF2DA6" w:rsidRDefault="00887CB4" w:rsidP="00327F03">
      <w:pPr>
        <w:spacing w:line="360" w:lineRule="auto"/>
        <w:jc w:val="center"/>
        <w:outlineLvl w:val="1"/>
        <w:rPr>
          <w:rFonts w:eastAsia="黑体"/>
          <w:color w:val="000000" w:themeColor="text1"/>
          <w:sz w:val="32"/>
          <w:szCs w:val="32"/>
        </w:rPr>
      </w:pPr>
      <w:r w:rsidRPr="00EF2DA6">
        <w:rPr>
          <w:rFonts w:eastAsia="黑体"/>
          <w:color w:val="000000" w:themeColor="text1"/>
          <w:sz w:val="32"/>
          <w:szCs w:val="32"/>
        </w:rPr>
        <w:t>制</w:t>
      </w:r>
    </w:p>
    <w:p w:rsidR="000E665C" w:rsidRPr="00EF2DA6" w:rsidRDefault="000E665C" w:rsidP="00327F03">
      <w:pPr>
        <w:spacing w:line="360" w:lineRule="auto"/>
        <w:jc w:val="center"/>
        <w:outlineLvl w:val="1"/>
        <w:rPr>
          <w:rFonts w:eastAsia="黑体"/>
          <w:color w:val="000000" w:themeColor="text1"/>
          <w:sz w:val="32"/>
          <w:szCs w:val="32"/>
        </w:rPr>
      </w:pPr>
    </w:p>
    <w:p w:rsidR="000E665C" w:rsidRPr="00EF2DA6" w:rsidRDefault="00887CB4" w:rsidP="00327F03">
      <w:pPr>
        <w:spacing w:line="360" w:lineRule="auto"/>
        <w:jc w:val="center"/>
        <w:outlineLvl w:val="1"/>
        <w:rPr>
          <w:rFonts w:eastAsia="黑体"/>
          <w:color w:val="000000" w:themeColor="text1"/>
          <w:sz w:val="32"/>
          <w:szCs w:val="32"/>
        </w:rPr>
      </w:pPr>
      <w:r w:rsidRPr="00EF2DA6">
        <w:rPr>
          <w:rFonts w:eastAsia="黑体"/>
          <w:color w:val="000000" w:themeColor="text1"/>
          <w:sz w:val="32"/>
          <w:szCs w:val="32"/>
        </w:rPr>
        <w:t>说</w:t>
      </w:r>
    </w:p>
    <w:p w:rsidR="000E665C" w:rsidRPr="00EF2DA6" w:rsidRDefault="000E665C" w:rsidP="00327F03">
      <w:pPr>
        <w:spacing w:line="360" w:lineRule="auto"/>
        <w:jc w:val="center"/>
        <w:outlineLvl w:val="1"/>
        <w:rPr>
          <w:rFonts w:eastAsia="黑体"/>
          <w:color w:val="000000" w:themeColor="text1"/>
          <w:sz w:val="32"/>
          <w:szCs w:val="32"/>
        </w:rPr>
      </w:pPr>
    </w:p>
    <w:p w:rsidR="000E665C" w:rsidRPr="00EF2DA6" w:rsidRDefault="00887CB4" w:rsidP="00327F03">
      <w:pPr>
        <w:spacing w:line="360" w:lineRule="auto"/>
        <w:jc w:val="center"/>
        <w:outlineLvl w:val="1"/>
        <w:rPr>
          <w:rFonts w:eastAsia="黑体"/>
          <w:color w:val="000000" w:themeColor="text1"/>
          <w:sz w:val="30"/>
          <w:szCs w:val="30"/>
        </w:rPr>
      </w:pPr>
      <w:r w:rsidRPr="00EF2DA6">
        <w:rPr>
          <w:rFonts w:eastAsia="黑体"/>
          <w:color w:val="000000" w:themeColor="text1"/>
          <w:sz w:val="32"/>
          <w:szCs w:val="32"/>
        </w:rPr>
        <w:t>明</w:t>
      </w:r>
    </w:p>
    <w:p w:rsidR="000E665C" w:rsidRPr="00EF2DA6" w:rsidRDefault="000E665C" w:rsidP="00327F03">
      <w:pPr>
        <w:spacing w:line="360" w:lineRule="auto"/>
        <w:jc w:val="center"/>
        <w:outlineLvl w:val="1"/>
        <w:rPr>
          <w:rFonts w:eastAsia="黑体"/>
          <w:color w:val="000000" w:themeColor="text1"/>
          <w:sz w:val="30"/>
          <w:szCs w:val="30"/>
        </w:rPr>
      </w:pPr>
    </w:p>
    <w:p w:rsidR="000E665C" w:rsidRPr="00EF2DA6" w:rsidRDefault="00887CB4" w:rsidP="00327F03">
      <w:pPr>
        <w:spacing w:line="360" w:lineRule="auto"/>
        <w:jc w:val="center"/>
        <w:outlineLvl w:val="1"/>
        <w:rPr>
          <w:rFonts w:eastAsia="黑体"/>
          <w:color w:val="000000" w:themeColor="text1"/>
          <w:sz w:val="30"/>
          <w:szCs w:val="30"/>
        </w:rPr>
      </w:pPr>
      <w:r w:rsidRPr="00EF2DA6">
        <w:rPr>
          <w:rFonts w:eastAsia="黑体"/>
          <w:color w:val="000000" w:themeColor="text1"/>
          <w:sz w:val="30"/>
          <w:szCs w:val="30"/>
        </w:rPr>
        <w:t>（</w:t>
      </w:r>
      <w:r w:rsidR="00B1354A" w:rsidRPr="00EF2DA6">
        <w:rPr>
          <w:rFonts w:eastAsia="黑体"/>
          <w:color w:val="000000" w:themeColor="text1"/>
          <w:sz w:val="30"/>
          <w:szCs w:val="30"/>
        </w:rPr>
        <w:t>征求意见稿</w:t>
      </w:r>
      <w:r w:rsidRPr="00EF2DA6">
        <w:rPr>
          <w:rFonts w:eastAsia="黑体"/>
          <w:color w:val="000000" w:themeColor="text1"/>
          <w:sz w:val="30"/>
          <w:szCs w:val="30"/>
        </w:rPr>
        <w:t>）</w:t>
      </w:r>
    </w:p>
    <w:p w:rsidR="000E665C" w:rsidRPr="00EF2DA6" w:rsidRDefault="000E665C" w:rsidP="00327F03">
      <w:pPr>
        <w:spacing w:line="360" w:lineRule="auto"/>
        <w:outlineLvl w:val="1"/>
        <w:rPr>
          <w:rFonts w:eastAsia="黑体"/>
          <w:color w:val="000000" w:themeColor="text1"/>
          <w:sz w:val="30"/>
          <w:szCs w:val="30"/>
        </w:rPr>
      </w:pPr>
    </w:p>
    <w:p w:rsidR="000E665C" w:rsidRPr="00EF2DA6" w:rsidRDefault="000E665C" w:rsidP="00327F03">
      <w:pPr>
        <w:spacing w:line="360" w:lineRule="auto"/>
        <w:jc w:val="center"/>
        <w:outlineLvl w:val="1"/>
        <w:rPr>
          <w:rFonts w:eastAsia="黑体"/>
          <w:color w:val="000000" w:themeColor="text1"/>
          <w:sz w:val="30"/>
          <w:szCs w:val="30"/>
        </w:rPr>
      </w:pPr>
    </w:p>
    <w:p w:rsidR="000E665C" w:rsidRPr="00EF2DA6" w:rsidRDefault="000E665C" w:rsidP="00327F03">
      <w:pPr>
        <w:spacing w:line="360" w:lineRule="auto"/>
        <w:jc w:val="center"/>
        <w:outlineLvl w:val="1"/>
        <w:rPr>
          <w:rFonts w:eastAsia="黑体"/>
          <w:color w:val="000000" w:themeColor="text1"/>
          <w:sz w:val="30"/>
          <w:szCs w:val="30"/>
        </w:rPr>
      </w:pPr>
    </w:p>
    <w:p w:rsidR="000E665C" w:rsidRPr="00EF2DA6" w:rsidRDefault="000E665C" w:rsidP="00327F03">
      <w:pPr>
        <w:spacing w:line="360" w:lineRule="auto"/>
        <w:jc w:val="center"/>
        <w:outlineLvl w:val="1"/>
        <w:rPr>
          <w:rFonts w:eastAsia="黑体"/>
          <w:color w:val="000000" w:themeColor="text1"/>
          <w:sz w:val="30"/>
          <w:szCs w:val="30"/>
        </w:rPr>
      </w:pPr>
    </w:p>
    <w:p w:rsidR="000E665C" w:rsidRPr="00EF2DA6" w:rsidRDefault="00887CB4" w:rsidP="00327F03">
      <w:pPr>
        <w:spacing w:line="360" w:lineRule="auto"/>
        <w:jc w:val="center"/>
        <w:outlineLvl w:val="1"/>
        <w:rPr>
          <w:rFonts w:eastAsia="黑体"/>
          <w:color w:val="000000" w:themeColor="text1"/>
          <w:sz w:val="30"/>
          <w:szCs w:val="30"/>
        </w:rPr>
      </w:pPr>
      <w:r w:rsidRPr="00EF2DA6">
        <w:rPr>
          <w:rFonts w:eastAsia="黑体"/>
          <w:color w:val="000000" w:themeColor="text1"/>
          <w:sz w:val="30"/>
          <w:szCs w:val="30"/>
        </w:rPr>
        <w:t>西安汉唐分析检测有限公司</w:t>
      </w:r>
    </w:p>
    <w:p w:rsidR="000E665C" w:rsidRPr="00EF2DA6" w:rsidRDefault="00887CB4" w:rsidP="00327F03">
      <w:pPr>
        <w:spacing w:line="360" w:lineRule="auto"/>
        <w:jc w:val="center"/>
        <w:outlineLvl w:val="1"/>
        <w:rPr>
          <w:rFonts w:eastAsia="黑体"/>
          <w:color w:val="000000" w:themeColor="text1"/>
          <w:sz w:val="30"/>
          <w:szCs w:val="30"/>
        </w:rPr>
      </w:pPr>
      <w:r w:rsidRPr="00EF2DA6">
        <w:rPr>
          <w:rFonts w:eastAsia="黑体"/>
          <w:color w:val="000000" w:themeColor="text1"/>
          <w:sz w:val="30"/>
          <w:szCs w:val="30"/>
        </w:rPr>
        <w:t>2020</w:t>
      </w:r>
      <w:r w:rsidRPr="00EF2DA6">
        <w:rPr>
          <w:rFonts w:eastAsia="黑体"/>
          <w:color w:val="000000" w:themeColor="text1"/>
          <w:sz w:val="30"/>
          <w:szCs w:val="30"/>
        </w:rPr>
        <w:t>年</w:t>
      </w:r>
      <w:r w:rsidR="00B1354A" w:rsidRPr="00EF2DA6">
        <w:rPr>
          <w:rFonts w:eastAsia="黑体"/>
          <w:color w:val="000000" w:themeColor="text1"/>
          <w:sz w:val="30"/>
          <w:szCs w:val="30"/>
        </w:rPr>
        <w:t>11</w:t>
      </w:r>
      <w:r w:rsidRPr="00EF2DA6">
        <w:rPr>
          <w:rFonts w:eastAsia="黑体"/>
          <w:color w:val="000000" w:themeColor="text1"/>
          <w:sz w:val="30"/>
          <w:szCs w:val="30"/>
        </w:rPr>
        <w:t>月</w:t>
      </w:r>
    </w:p>
    <w:p w:rsidR="000E665C" w:rsidRPr="00EF2DA6" w:rsidRDefault="00887CB4" w:rsidP="00463C88">
      <w:pPr>
        <w:pStyle w:val="a6"/>
        <w:pageBreakBefore/>
        <w:spacing w:before="860" w:line="240" w:lineRule="auto"/>
        <w:rPr>
          <w:rFonts w:eastAsia="黑体"/>
          <w:color w:val="000000" w:themeColor="text1"/>
          <w:sz w:val="32"/>
          <w:szCs w:val="32"/>
        </w:rPr>
      </w:pPr>
      <w:bookmarkStart w:id="0" w:name="OLE_LINK1"/>
      <w:bookmarkStart w:id="1" w:name="OLE_LINK4"/>
      <w:bookmarkStart w:id="2" w:name="OLE_LINK3"/>
      <w:r w:rsidRPr="00EF2DA6">
        <w:rPr>
          <w:rFonts w:eastAsia="黑体"/>
          <w:color w:val="000000" w:themeColor="text1"/>
          <w:sz w:val="32"/>
          <w:szCs w:val="32"/>
        </w:rPr>
        <w:lastRenderedPageBreak/>
        <w:t>钒铝、钼铝</w:t>
      </w:r>
      <w:r w:rsidR="002A48D5" w:rsidRPr="00EF2DA6">
        <w:rPr>
          <w:rFonts w:eastAsia="黑体"/>
          <w:color w:val="000000" w:themeColor="text1"/>
          <w:sz w:val="32"/>
          <w:szCs w:val="32"/>
        </w:rPr>
        <w:t>中间</w:t>
      </w:r>
      <w:r w:rsidRPr="00EF2DA6">
        <w:rPr>
          <w:rFonts w:eastAsia="黑体"/>
          <w:color w:val="000000" w:themeColor="text1"/>
          <w:sz w:val="32"/>
          <w:szCs w:val="32"/>
        </w:rPr>
        <w:t>合金化学分析方法</w:t>
      </w:r>
      <w:bookmarkEnd w:id="0"/>
    </w:p>
    <w:p w:rsidR="000E665C" w:rsidRPr="00EF2DA6" w:rsidRDefault="00887CB4" w:rsidP="00807B69">
      <w:pPr>
        <w:pStyle w:val="a6"/>
        <w:spacing w:before="0" w:line="240" w:lineRule="auto"/>
        <w:rPr>
          <w:rFonts w:eastAsia="黑体"/>
          <w:color w:val="000000" w:themeColor="text1"/>
          <w:sz w:val="32"/>
          <w:szCs w:val="32"/>
        </w:rPr>
      </w:pPr>
      <w:r w:rsidRPr="00EF2DA6">
        <w:rPr>
          <w:rFonts w:eastAsia="黑体"/>
          <w:color w:val="000000" w:themeColor="text1"/>
          <w:sz w:val="32"/>
          <w:szCs w:val="32"/>
        </w:rPr>
        <w:t>第</w:t>
      </w:r>
      <w:r w:rsidRPr="00EF2DA6">
        <w:rPr>
          <w:rFonts w:eastAsia="黑体"/>
          <w:color w:val="000000" w:themeColor="text1"/>
          <w:sz w:val="32"/>
          <w:szCs w:val="32"/>
        </w:rPr>
        <w:t>1</w:t>
      </w:r>
      <w:r w:rsidR="002742F2" w:rsidRPr="00EF2DA6">
        <w:rPr>
          <w:rFonts w:eastAsia="黑体"/>
          <w:color w:val="000000" w:themeColor="text1"/>
          <w:sz w:val="32"/>
          <w:szCs w:val="32"/>
        </w:rPr>
        <w:t>0</w:t>
      </w:r>
      <w:r w:rsidRPr="00EF2DA6">
        <w:rPr>
          <w:rFonts w:eastAsia="黑体"/>
          <w:color w:val="000000" w:themeColor="text1"/>
          <w:sz w:val="32"/>
          <w:szCs w:val="32"/>
        </w:rPr>
        <w:t>部分：</w:t>
      </w:r>
      <w:r w:rsidR="002742F2" w:rsidRPr="00EF2DA6">
        <w:rPr>
          <w:rFonts w:eastAsia="黑体"/>
          <w:color w:val="000000" w:themeColor="text1"/>
          <w:sz w:val="32"/>
          <w:szCs w:val="32"/>
        </w:rPr>
        <w:t>钠</w:t>
      </w:r>
      <w:r w:rsidRPr="00EF2DA6">
        <w:rPr>
          <w:rFonts w:eastAsia="黑体"/>
          <w:color w:val="000000" w:themeColor="text1"/>
          <w:sz w:val="32"/>
          <w:szCs w:val="32"/>
        </w:rPr>
        <w:t>含量的测定</w:t>
      </w:r>
    </w:p>
    <w:p w:rsidR="000E665C" w:rsidRPr="00EF2DA6" w:rsidRDefault="002742F2" w:rsidP="00807B69">
      <w:pPr>
        <w:pStyle w:val="a6"/>
        <w:spacing w:before="0" w:line="240" w:lineRule="auto"/>
        <w:rPr>
          <w:rFonts w:eastAsia="黑体"/>
          <w:bCs/>
          <w:color w:val="000000" w:themeColor="text1"/>
          <w:kern w:val="2"/>
          <w:sz w:val="30"/>
          <w:szCs w:val="30"/>
        </w:rPr>
      </w:pPr>
      <w:r w:rsidRPr="00EF2DA6">
        <w:rPr>
          <w:rFonts w:eastAsia="黑体"/>
          <w:color w:val="000000" w:themeColor="text1"/>
          <w:sz w:val="32"/>
          <w:szCs w:val="32"/>
        </w:rPr>
        <w:t>火焰原子吸收</w:t>
      </w:r>
      <w:r w:rsidR="00887CB4" w:rsidRPr="00EF2DA6">
        <w:rPr>
          <w:rFonts w:eastAsia="黑体"/>
          <w:color w:val="000000" w:themeColor="text1"/>
          <w:sz w:val="32"/>
          <w:szCs w:val="32"/>
        </w:rPr>
        <w:t>光谱法</w:t>
      </w:r>
      <w:bookmarkEnd w:id="1"/>
      <w:bookmarkEnd w:id="2"/>
    </w:p>
    <w:p w:rsidR="000E665C" w:rsidRPr="00EF2DA6" w:rsidRDefault="00887CB4" w:rsidP="00D90213">
      <w:pPr>
        <w:spacing w:after="680"/>
        <w:jc w:val="center"/>
        <w:rPr>
          <w:rFonts w:eastAsia="黑体"/>
          <w:color w:val="000000" w:themeColor="text1"/>
          <w:spacing w:val="20"/>
          <w:szCs w:val="21"/>
        </w:rPr>
      </w:pPr>
      <w:r w:rsidRPr="00EF2DA6">
        <w:rPr>
          <w:rFonts w:eastAsia="黑体"/>
          <w:color w:val="000000" w:themeColor="text1"/>
          <w:spacing w:val="20"/>
          <w:szCs w:val="21"/>
        </w:rPr>
        <w:t>编制说明</w:t>
      </w:r>
    </w:p>
    <w:p w:rsidR="000E665C" w:rsidRPr="00EF2DA6" w:rsidRDefault="00887CB4" w:rsidP="001445AF">
      <w:pPr>
        <w:spacing w:beforeLines="100" w:before="312" w:afterLines="100" w:after="312"/>
        <w:rPr>
          <w:rFonts w:eastAsia="黑体"/>
          <w:color w:val="000000" w:themeColor="text1"/>
          <w:kern w:val="1"/>
          <w:szCs w:val="21"/>
        </w:rPr>
      </w:pPr>
      <w:r w:rsidRPr="00EF2DA6">
        <w:rPr>
          <w:rFonts w:eastAsia="黑体"/>
          <w:color w:val="000000" w:themeColor="text1"/>
          <w:szCs w:val="21"/>
        </w:rPr>
        <w:t>一、</w:t>
      </w:r>
      <w:r w:rsidRPr="00EF2DA6">
        <w:rPr>
          <w:rFonts w:eastAsia="黑体"/>
          <w:color w:val="000000" w:themeColor="text1"/>
          <w:szCs w:val="21"/>
        </w:rPr>
        <w:t xml:space="preserve">  </w:t>
      </w:r>
      <w:r w:rsidRPr="00EF2DA6">
        <w:rPr>
          <w:rFonts w:eastAsia="黑体"/>
          <w:color w:val="000000" w:themeColor="text1"/>
          <w:kern w:val="1"/>
          <w:szCs w:val="21"/>
        </w:rPr>
        <w:t>工作简况</w:t>
      </w:r>
    </w:p>
    <w:p w:rsidR="00C50561" w:rsidRPr="00EF2DA6" w:rsidRDefault="00C50561" w:rsidP="001445AF">
      <w:pPr>
        <w:spacing w:beforeLines="50" w:before="156" w:afterLines="50" w:after="156"/>
        <w:rPr>
          <w:rFonts w:eastAsia="黑体"/>
          <w:color w:val="000000" w:themeColor="text1"/>
          <w:szCs w:val="21"/>
        </w:rPr>
      </w:pPr>
      <w:bookmarkStart w:id="3" w:name="OLE_LINK68"/>
      <w:bookmarkStart w:id="4" w:name="OLE_LINK69"/>
      <w:bookmarkStart w:id="5" w:name="OLE_LINK71"/>
      <w:bookmarkStart w:id="6" w:name="OLE_LINK91"/>
      <w:bookmarkStart w:id="7" w:name="OLE_LINK97"/>
      <w:bookmarkStart w:id="8" w:name="OLE_LINK98"/>
      <w:r w:rsidRPr="00EF2DA6">
        <w:rPr>
          <w:rFonts w:eastAsia="黑体"/>
          <w:color w:val="000000" w:themeColor="text1"/>
          <w:szCs w:val="21"/>
        </w:rPr>
        <w:t xml:space="preserve">1.1  </w:t>
      </w:r>
      <w:r w:rsidRPr="00EF2DA6">
        <w:rPr>
          <w:rFonts w:eastAsia="黑体"/>
          <w:color w:val="000000" w:themeColor="text1"/>
          <w:szCs w:val="21"/>
        </w:rPr>
        <w:t>任务来源</w:t>
      </w:r>
    </w:p>
    <w:p w:rsidR="00C50561" w:rsidRPr="00EF2DA6" w:rsidRDefault="00C50561" w:rsidP="001445AF">
      <w:pPr>
        <w:ind w:firstLineChars="200" w:firstLine="420"/>
        <w:rPr>
          <w:color w:val="000000" w:themeColor="text1"/>
          <w:szCs w:val="21"/>
        </w:rPr>
      </w:pPr>
      <w:bookmarkStart w:id="9" w:name="OLE_LINK76"/>
      <w:bookmarkStart w:id="10" w:name="OLE_LINK77"/>
      <w:bookmarkStart w:id="11" w:name="OLE_LINK92"/>
      <w:bookmarkEnd w:id="3"/>
      <w:bookmarkEnd w:id="4"/>
      <w:bookmarkEnd w:id="5"/>
      <w:bookmarkEnd w:id="6"/>
      <w:r w:rsidRPr="00EF2DA6">
        <w:rPr>
          <w:color w:val="000000" w:themeColor="text1"/>
          <w:szCs w:val="21"/>
        </w:rPr>
        <w:t>根据《工信厅科函〔</w:t>
      </w:r>
      <w:r w:rsidRPr="00EF2DA6">
        <w:rPr>
          <w:color w:val="000000" w:themeColor="text1"/>
          <w:szCs w:val="21"/>
        </w:rPr>
        <w:t>2019</w:t>
      </w:r>
      <w:r w:rsidRPr="00EF2DA6">
        <w:rPr>
          <w:color w:val="000000" w:themeColor="text1"/>
          <w:szCs w:val="21"/>
        </w:rPr>
        <w:t>〕</w:t>
      </w:r>
      <w:r w:rsidRPr="00EF2DA6">
        <w:rPr>
          <w:color w:val="000000" w:themeColor="text1"/>
          <w:szCs w:val="21"/>
        </w:rPr>
        <w:t>126</w:t>
      </w:r>
      <w:r w:rsidRPr="00EF2DA6">
        <w:rPr>
          <w:color w:val="000000" w:themeColor="text1"/>
          <w:szCs w:val="21"/>
        </w:rPr>
        <w:t>号》，由西安汉唐分析检测有限公司负责起草《钒铝、钼铝合金化学分析方法第</w:t>
      </w:r>
      <w:r w:rsidRPr="00EF2DA6">
        <w:rPr>
          <w:color w:val="000000" w:themeColor="text1"/>
          <w:szCs w:val="21"/>
        </w:rPr>
        <w:t>10</w:t>
      </w:r>
      <w:r w:rsidRPr="00EF2DA6">
        <w:rPr>
          <w:color w:val="000000" w:themeColor="text1"/>
          <w:szCs w:val="21"/>
        </w:rPr>
        <w:t>部分：钠含量的测定</w:t>
      </w:r>
      <w:r w:rsidRPr="00EF2DA6">
        <w:rPr>
          <w:color w:val="000000" w:themeColor="text1"/>
          <w:szCs w:val="21"/>
        </w:rPr>
        <w:t xml:space="preserve"> </w:t>
      </w:r>
      <w:r w:rsidRPr="00EF2DA6">
        <w:rPr>
          <w:color w:val="000000" w:themeColor="text1"/>
          <w:szCs w:val="21"/>
        </w:rPr>
        <w:t>火焰原子吸收光谱法》行业标准</w:t>
      </w:r>
      <w:r w:rsidR="00632B69" w:rsidRPr="00EF2DA6">
        <w:rPr>
          <w:rFonts w:hint="eastAsia"/>
          <w:color w:val="000000" w:themeColor="text1"/>
          <w:szCs w:val="21"/>
        </w:rPr>
        <w:t>。</w:t>
      </w:r>
      <w:r w:rsidR="00882054" w:rsidRPr="00EF2DA6">
        <w:rPr>
          <w:rFonts w:hint="eastAsia"/>
          <w:color w:val="000000" w:themeColor="text1"/>
          <w:kern w:val="0"/>
          <w:szCs w:val="21"/>
        </w:rPr>
        <w:t>项目</w:t>
      </w:r>
      <w:r w:rsidRPr="00EF2DA6">
        <w:rPr>
          <w:color w:val="000000" w:themeColor="text1"/>
          <w:szCs w:val="21"/>
        </w:rPr>
        <w:t>计划编号为</w:t>
      </w:r>
      <w:r w:rsidRPr="00EF2DA6">
        <w:rPr>
          <w:color w:val="000000" w:themeColor="text1"/>
          <w:szCs w:val="21"/>
        </w:rPr>
        <w:t>2019-0429T-YS</w:t>
      </w:r>
      <w:r w:rsidR="00882054" w:rsidRPr="00EF2DA6">
        <w:rPr>
          <w:color w:val="000000" w:themeColor="text1"/>
          <w:szCs w:val="21"/>
        </w:rPr>
        <w:t>，</w:t>
      </w:r>
      <w:r w:rsidRPr="00EF2DA6">
        <w:rPr>
          <w:color w:val="000000" w:themeColor="text1"/>
          <w:szCs w:val="21"/>
        </w:rPr>
        <w:t>完成年限为</w:t>
      </w:r>
      <w:r w:rsidR="00590D5C" w:rsidRPr="00EF2DA6">
        <w:rPr>
          <w:color w:val="000000" w:themeColor="text1"/>
          <w:szCs w:val="21"/>
        </w:rPr>
        <w:t>2021</w:t>
      </w:r>
      <w:r w:rsidRPr="00EF2DA6">
        <w:rPr>
          <w:color w:val="000000" w:themeColor="text1"/>
          <w:szCs w:val="21"/>
        </w:rPr>
        <w:t>年</w:t>
      </w:r>
      <w:r w:rsidR="00882054" w:rsidRPr="00EF2DA6">
        <w:rPr>
          <w:rFonts w:hint="eastAsia"/>
          <w:color w:val="000000" w:themeColor="text1"/>
          <w:szCs w:val="21"/>
        </w:rPr>
        <w:t>，</w:t>
      </w:r>
      <w:r w:rsidRPr="00EF2DA6">
        <w:rPr>
          <w:color w:val="000000" w:themeColor="text1"/>
          <w:szCs w:val="21"/>
        </w:rPr>
        <w:t>归口单位为全国有色金属标准化技术委员会。</w:t>
      </w:r>
    </w:p>
    <w:p w:rsidR="00C50561" w:rsidRPr="00EF2DA6" w:rsidRDefault="00C50561" w:rsidP="001445AF">
      <w:pPr>
        <w:spacing w:beforeLines="50" w:before="156" w:afterLines="50" w:after="156"/>
        <w:rPr>
          <w:rFonts w:eastAsia="黑体"/>
          <w:color w:val="000000" w:themeColor="text1"/>
          <w:szCs w:val="21"/>
        </w:rPr>
      </w:pPr>
      <w:bookmarkStart w:id="12" w:name="OLE_LINK64"/>
      <w:bookmarkStart w:id="13" w:name="OLE_LINK65"/>
      <w:bookmarkStart w:id="14" w:name="OLE_LINK78"/>
      <w:bookmarkStart w:id="15" w:name="OLE_LINK93"/>
      <w:bookmarkEnd w:id="7"/>
      <w:bookmarkEnd w:id="8"/>
      <w:bookmarkEnd w:id="9"/>
      <w:bookmarkEnd w:id="10"/>
      <w:bookmarkEnd w:id="11"/>
      <w:r w:rsidRPr="00EF2DA6">
        <w:rPr>
          <w:rFonts w:eastAsia="黑体"/>
          <w:color w:val="000000" w:themeColor="text1"/>
          <w:szCs w:val="21"/>
        </w:rPr>
        <w:t xml:space="preserve">1.2  </w:t>
      </w:r>
      <w:r w:rsidRPr="00EF2DA6">
        <w:rPr>
          <w:rFonts w:eastAsia="黑体"/>
          <w:color w:val="000000" w:themeColor="text1"/>
          <w:szCs w:val="21"/>
        </w:rPr>
        <w:t>主要参加单位和工作成员及其所作的工作</w:t>
      </w:r>
    </w:p>
    <w:bookmarkEnd w:id="12"/>
    <w:bookmarkEnd w:id="13"/>
    <w:bookmarkEnd w:id="14"/>
    <w:bookmarkEnd w:id="15"/>
    <w:p w:rsidR="00632B69" w:rsidRPr="00EF2DA6" w:rsidRDefault="00B63FE5" w:rsidP="001445AF">
      <w:pPr>
        <w:ind w:firstLineChars="200" w:firstLine="420"/>
        <w:rPr>
          <w:color w:val="000000" w:themeColor="text1"/>
        </w:rPr>
      </w:pPr>
      <w:r w:rsidRPr="00EF2DA6">
        <w:rPr>
          <w:color w:val="000000" w:themeColor="text1"/>
        </w:rPr>
        <w:t>本文件</w:t>
      </w:r>
      <w:r w:rsidR="00C50561" w:rsidRPr="00EF2DA6">
        <w:rPr>
          <w:color w:val="000000" w:themeColor="text1"/>
        </w:rPr>
        <w:t>起草单位</w:t>
      </w:r>
      <w:r w:rsidR="00632B69" w:rsidRPr="00EF2DA6">
        <w:rPr>
          <w:rFonts w:hint="eastAsia"/>
          <w:color w:val="000000" w:themeColor="text1"/>
        </w:rPr>
        <w:t>：</w:t>
      </w:r>
      <w:r w:rsidR="00C50561" w:rsidRPr="00EF2DA6">
        <w:rPr>
          <w:color w:val="000000" w:themeColor="text1"/>
        </w:rPr>
        <w:t>西安汉唐分析检测有限公司、</w:t>
      </w:r>
      <w:r w:rsidR="00896650" w:rsidRPr="00EF2DA6">
        <w:rPr>
          <w:color w:val="000000" w:themeColor="text1"/>
        </w:rPr>
        <w:t>广东省</w:t>
      </w:r>
      <w:r w:rsidR="00632B69" w:rsidRPr="00EF2DA6">
        <w:rPr>
          <w:rFonts w:hint="eastAsia"/>
          <w:color w:val="000000" w:themeColor="text1"/>
        </w:rPr>
        <w:t>科学院</w:t>
      </w:r>
      <w:r w:rsidR="00632B69" w:rsidRPr="00EF2DA6">
        <w:rPr>
          <w:color w:val="000000" w:themeColor="text1"/>
        </w:rPr>
        <w:t>工业分析</w:t>
      </w:r>
      <w:r w:rsidR="00632B69" w:rsidRPr="00EF2DA6">
        <w:rPr>
          <w:rFonts w:hint="eastAsia"/>
          <w:color w:val="000000" w:themeColor="text1"/>
        </w:rPr>
        <w:t>检测</w:t>
      </w:r>
      <w:r w:rsidR="00896650" w:rsidRPr="00EF2DA6">
        <w:rPr>
          <w:color w:val="000000" w:themeColor="text1"/>
        </w:rPr>
        <w:t>中心、北矿检测技术有限公司、深圳市中金岭南有色金属股份有限公司韶关冶炼厂、广西分析测试研究中心、国合通用（青岛）测试评价有限公司、国标（北京）检验认证有限公司、宁夏东方钽业股份有限公司、承德天大钒业有限责任公司。</w:t>
      </w:r>
    </w:p>
    <w:p w:rsidR="00C50561" w:rsidRPr="00EF2DA6" w:rsidRDefault="00C50561" w:rsidP="001445AF">
      <w:pPr>
        <w:ind w:firstLineChars="200" w:firstLine="420"/>
        <w:rPr>
          <w:color w:val="000000" w:themeColor="text1"/>
        </w:rPr>
      </w:pPr>
      <w:r w:rsidRPr="00EF2DA6">
        <w:rPr>
          <w:color w:val="000000" w:themeColor="text1"/>
        </w:rPr>
        <w:t>本</w:t>
      </w:r>
      <w:r w:rsidR="00B63FE5" w:rsidRPr="00EF2DA6">
        <w:rPr>
          <w:color w:val="000000" w:themeColor="text1"/>
        </w:rPr>
        <w:t>文件</w:t>
      </w:r>
      <w:r w:rsidRPr="00EF2DA6">
        <w:rPr>
          <w:color w:val="000000" w:themeColor="text1"/>
        </w:rPr>
        <w:t>主要起草人：禄妮。</w:t>
      </w:r>
    </w:p>
    <w:p w:rsidR="00882054" w:rsidRPr="00EF2DA6" w:rsidRDefault="009E46D7" w:rsidP="00882054">
      <w:pPr>
        <w:ind w:firstLineChars="200" w:firstLine="420"/>
        <w:rPr>
          <w:color w:val="000000" w:themeColor="text1"/>
          <w:kern w:val="0"/>
          <w:szCs w:val="21"/>
        </w:rPr>
      </w:pPr>
      <w:r w:rsidRPr="00EF2DA6">
        <w:rPr>
          <w:color w:val="000000" w:themeColor="text1"/>
          <w:kern w:val="1"/>
          <w:szCs w:val="21"/>
        </w:rPr>
        <w:t>西安汉唐分析检测有限公司</w:t>
      </w:r>
      <w:r w:rsidRPr="00EF2DA6">
        <w:rPr>
          <w:color w:val="000000" w:themeColor="text1"/>
          <w:kern w:val="0"/>
          <w:szCs w:val="21"/>
        </w:rPr>
        <w:t>作为</w:t>
      </w:r>
      <w:r w:rsidR="0083730D" w:rsidRPr="00EF2DA6">
        <w:rPr>
          <w:rFonts w:hint="eastAsia"/>
          <w:color w:val="000000" w:themeColor="text1"/>
          <w:kern w:val="0"/>
          <w:szCs w:val="21"/>
        </w:rPr>
        <w:t>标准起草</w:t>
      </w:r>
      <w:r w:rsidRPr="00EF2DA6">
        <w:rPr>
          <w:rFonts w:hint="eastAsia"/>
          <w:color w:val="000000" w:themeColor="text1"/>
          <w:kern w:val="0"/>
          <w:szCs w:val="21"/>
        </w:rPr>
        <w:t>负责</w:t>
      </w:r>
      <w:r w:rsidRPr="00EF2DA6">
        <w:rPr>
          <w:color w:val="000000" w:themeColor="text1"/>
          <w:kern w:val="0"/>
          <w:szCs w:val="21"/>
        </w:rPr>
        <w:t>单位</w:t>
      </w:r>
      <w:r w:rsidR="00776DF6" w:rsidRPr="00EF2DA6">
        <w:rPr>
          <w:rFonts w:hint="eastAsia"/>
          <w:color w:val="000000" w:themeColor="text1"/>
          <w:kern w:val="0"/>
          <w:szCs w:val="21"/>
        </w:rPr>
        <w:t>，</w:t>
      </w:r>
      <w:r w:rsidR="0083730D" w:rsidRPr="00EF2DA6">
        <w:rPr>
          <w:rFonts w:hint="eastAsia"/>
          <w:color w:val="000000" w:themeColor="text1"/>
          <w:kern w:val="0"/>
          <w:szCs w:val="21"/>
        </w:rPr>
        <w:t>在工作前期，</w:t>
      </w:r>
      <w:r w:rsidR="00776DF6" w:rsidRPr="00EF2DA6">
        <w:rPr>
          <w:color w:val="000000" w:themeColor="text1"/>
          <w:kern w:val="0"/>
          <w:szCs w:val="21"/>
        </w:rPr>
        <w:t>对</w:t>
      </w:r>
      <w:r w:rsidR="00776DF6" w:rsidRPr="00EF2DA6">
        <w:rPr>
          <w:rFonts w:hint="eastAsia"/>
          <w:color w:val="000000" w:themeColor="text1"/>
          <w:kern w:val="0"/>
          <w:szCs w:val="21"/>
        </w:rPr>
        <w:t>钒铝、钼铝中间合金</w:t>
      </w:r>
      <w:r w:rsidR="00776DF6" w:rsidRPr="00EF2DA6">
        <w:rPr>
          <w:color w:val="000000" w:themeColor="text1"/>
          <w:kern w:val="0"/>
          <w:szCs w:val="21"/>
        </w:rPr>
        <w:t>产品的检测需求</w:t>
      </w:r>
      <w:r w:rsidR="00776DF6" w:rsidRPr="00EF2DA6">
        <w:rPr>
          <w:rFonts w:hint="eastAsia"/>
          <w:color w:val="000000" w:themeColor="text1"/>
          <w:kern w:val="0"/>
          <w:szCs w:val="21"/>
        </w:rPr>
        <w:t>和现阶段国内外检测方法</w:t>
      </w:r>
      <w:r w:rsidR="00632B69" w:rsidRPr="00EF2DA6">
        <w:rPr>
          <w:rFonts w:hint="eastAsia"/>
          <w:color w:val="000000" w:themeColor="text1"/>
          <w:kern w:val="0"/>
          <w:szCs w:val="21"/>
        </w:rPr>
        <w:t>现状</w:t>
      </w:r>
      <w:r w:rsidR="00776DF6" w:rsidRPr="00EF2DA6">
        <w:rPr>
          <w:color w:val="000000" w:themeColor="text1"/>
          <w:kern w:val="0"/>
          <w:szCs w:val="21"/>
        </w:rPr>
        <w:t>进行了</w:t>
      </w:r>
      <w:r w:rsidR="00776DF6" w:rsidRPr="00EF2DA6">
        <w:rPr>
          <w:rFonts w:hint="eastAsia"/>
          <w:color w:val="000000" w:themeColor="text1"/>
          <w:kern w:val="0"/>
          <w:szCs w:val="21"/>
        </w:rPr>
        <w:t>充分的</w:t>
      </w:r>
      <w:r w:rsidR="00776DF6" w:rsidRPr="00EF2DA6">
        <w:rPr>
          <w:color w:val="000000" w:themeColor="text1"/>
          <w:kern w:val="0"/>
          <w:szCs w:val="21"/>
        </w:rPr>
        <w:t>调研</w:t>
      </w:r>
      <w:r w:rsidR="00776DF6" w:rsidRPr="00EF2DA6">
        <w:rPr>
          <w:rFonts w:hint="eastAsia"/>
          <w:color w:val="000000" w:themeColor="text1"/>
          <w:kern w:val="0"/>
          <w:szCs w:val="21"/>
        </w:rPr>
        <w:t>和梳理，并制定了系统的研究方案。</w:t>
      </w:r>
      <w:r w:rsidR="0083730D" w:rsidRPr="00EF2DA6">
        <w:rPr>
          <w:rFonts w:hint="eastAsia"/>
          <w:color w:val="000000" w:themeColor="text1"/>
          <w:kern w:val="0"/>
          <w:szCs w:val="21"/>
        </w:rPr>
        <w:t>在标准制定过程中</w:t>
      </w:r>
      <w:r w:rsidR="009137BA" w:rsidRPr="00EF2DA6">
        <w:rPr>
          <w:rFonts w:hint="eastAsia"/>
          <w:color w:val="000000" w:themeColor="text1"/>
          <w:kern w:val="0"/>
          <w:szCs w:val="21"/>
        </w:rPr>
        <w:t>，</w:t>
      </w:r>
      <w:r w:rsidR="0083730D" w:rsidRPr="00EF2DA6">
        <w:rPr>
          <w:rFonts w:hint="eastAsia"/>
          <w:color w:val="000000" w:themeColor="text1"/>
          <w:kern w:val="0"/>
          <w:szCs w:val="21"/>
        </w:rPr>
        <w:t>完成了</w:t>
      </w:r>
      <w:r w:rsidR="00776DF6" w:rsidRPr="00EF2DA6">
        <w:rPr>
          <w:color w:val="000000" w:themeColor="text1"/>
          <w:kern w:val="0"/>
          <w:szCs w:val="21"/>
        </w:rPr>
        <w:t>试验样品</w:t>
      </w:r>
      <w:r w:rsidR="0083730D" w:rsidRPr="00EF2DA6">
        <w:rPr>
          <w:rFonts w:hint="eastAsia"/>
          <w:color w:val="000000" w:themeColor="text1"/>
          <w:kern w:val="0"/>
          <w:szCs w:val="21"/>
        </w:rPr>
        <w:t>的</w:t>
      </w:r>
      <w:r w:rsidR="00776DF6" w:rsidRPr="00EF2DA6">
        <w:rPr>
          <w:color w:val="000000" w:themeColor="text1"/>
          <w:kern w:val="0"/>
          <w:szCs w:val="21"/>
        </w:rPr>
        <w:t>搜集</w:t>
      </w:r>
      <w:r w:rsidR="00776DF6" w:rsidRPr="00EF2DA6">
        <w:rPr>
          <w:rFonts w:hint="eastAsia"/>
          <w:color w:val="000000" w:themeColor="text1"/>
          <w:kern w:val="0"/>
          <w:szCs w:val="21"/>
        </w:rPr>
        <w:t>和分发；</w:t>
      </w:r>
      <w:r w:rsidR="00776DF6" w:rsidRPr="00EF2DA6">
        <w:rPr>
          <w:color w:val="000000" w:themeColor="text1"/>
          <w:kern w:val="1"/>
          <w:szCs w:val="21"/>
        </w:rPr>
        <w:t>完成了分析方法</w:t>
      </w:r>
      <w:r w:rsidR="00776DF6" w:rsidRPr="00EF2DA6">
        <w:rPr>
          <w:rFonts w:hint="eastAsia"/>
          <w:color w:val="000000" w:themeColor="text1"/>
          <w:kern w:val="1"/>
          <w:szCs w:val="21"/>
        </w:rPr>
        <w:t>的</w:t>
      </w:r>
      <w:r w:rsidR="00776DF6" w:rsidRPr="00EF2DA6">
        <w:rPr>
          <w:color w:val="000000" w:themeColor="text1"/>
          <w:kern w:val="1"/>
          <w:szCs w:val="21"/>
        </w:rPr>
        <w:t>研究工作</w:t>
      </w:r>
      <w:r w:rsidR="00776DF6" w:rsidRPr="00EF2DA6">
        <w:rPr>
          <w:rFonts w:hint="eastAsia"/>
          <w:color w:val="000000" w:themeColor="text1"/>
          <w:kern w:val="1"/>
          <w:szCs w:val="21"/>
        </w:rPr>
        <w:t>；</w:t>
      </w:r>
      <w:r w:rsidR="00E962DE" w:rsidRPr="00EF2DA6">
        <w:rPr>
          <w:color w:val="000000" w:themeColor="text1"/>
          <w:kern w:val="1"/>
          <w:szCs w:val="21"/>
        </w:rPr>
        <w:t>撰写了标准</w:t>
      </w:r>
      <w:r w:rsidR="00E962DE" w:rsidRPr="00EF2DA6">
        <w:rPr>
          <w:rFonts w:hint="eastAsia"/>
          <w:color w:val="000000" w:themeColor="text1"/>
          <w:kern w:val="1"/>
          <w:szCs w:val="21"/>
        </w:rPr>
        <w:t>文件</w:t>
      </w:r>
      <w:r w:rsidR="00776DF6" w:rsidRPr="00EF2DA6">
        <w:rPr>
          <w:color w:val="000000" w:themeColor="text1"/>
          <w:kern w:val="1"/>
          <w:szCs w:val="21"/>
        </w:rPr>
        <w:t>、</w:t>
      </w:r>
      <w:r w:rsidR="00632B69" w:rsidRPr="00EF2DA6">
        <w:rPr>
          <w:color w:val="000000" w:themeColor="text1"/>
          <w:kern w:val="1"/>
          <w:szCs w:val="21"/>
        </w:rPr>
        <w:t>研究报告</w:t>
      </w:r>
      <w:r w:rsidR="00776DF6" w:rsidRPr="00EF2DA6">
        <w:rPr>
          <w:color w:val="000000" w:themeColor="text1"/>
          <w:kern w:val="1"/>
          <w:szCs w:val="21"/>
        </w:rPr>
        <w:t>和</w:t>
      </w:r>
      <w:r w:rsidR="00632B69" w:rsidRPr="00EF2DA6">
        <w:rPr>
          <w:color w:val="000000" w:themeColor="text1"/>
          <w:kern w:val="1"/>
          <w:szCs w:val="21"/>
        </w:rPr>
        <w:t>编制说明</w:t>
      </w:r>
      <w:r w:rsidR="00882054" w:rsidRPr="00EF2DA6">
        <w:rPr>
          <w:rFonts w:hint="eastAsia"/>
          <w:color w:val="000000" w:themeColor="text1"/>
          <w:kern w:val="1"/>
          <w:szCs w:val="21"/>
        </w:rPr>
        <w:t>；完成了</w:t>
      </w:r>
      <w:r w:rsidR="00882054" w:rsidRPr="00EF2DA6">
        <w:rPr>
          <w:color w:val="000000" w:themeColor="text1"/>
          <w:kern w:val="0"/>
          <w:szCs w:val="21"/>
        </w:rPr>
        <w:t>数据分析统计</w:t>
      </w:r>
      <w:r w:rsidR="00882054" w:rsidRPr="00EF2DA6">
        <w:rPr>
          <w:rFonts w:hint="eastAsia"/>
          <w:color w:val="000000" w:themeColor="text1"/>
          <w:kern w:val="0"/>
          <w:szCs w:val="21"/>
        </w:rPr>
        <w:t>工作；</w:t>
      </w:r>
      <w:r w:rsidR="00882054" w:rsidRPr="00EF2DA6">
        <w:rPr>
          <w:color w:val="000000" w:themeColor="text1"/>
          <w:kern w:val="0"/>
          <w:szCs w:val="21"/>
        </w:rPr>
        <w:t>广泛征求</w:t>
      </w:r>
      <w:r w:rsidR="00882054" w:rsidRPr="00EF2DA6">
        <w:rPr>
          <w:rFonts w:hint="eastAsia"/>
          <w:color w:val="000000" w:themeColor="text1"/>
          <w:kern w:val="0"/>
          <w:szCs w:val="21"/>
        </w:rPr>
        <w:t>了</w:t>
      </w:r>
      <w:r w:rsidR="00882054" w:rsidRPr="00EF2DA6">
        <w:rPr>
          <w:color w:val="000000" w:themeColor="text1"/>
          <w:kern w:val="0"/>
          <w:szCs w:val="21"/>
        </w:rPr>
        <w:t>国内同行</w:t>
      </w:r>
      <w:r w:rsidR="00E962DE" w:rsidRPr="00EF2DA6">
        <w:rPr>
          <w:color w:val="000000" w:themeColor="text1"/>
          <w:kern w:val="0"/>
          <w:szCs w:val="21"/>
        </w:rPr>
        <w:t>试验</w:t>
      </w:r>
      <w:r w:rsidR="00882054" w:rsidRPr="00EF2DA6">
        <w:rPr>
          <w:color w:val="000000" w:themeColor="text1"/>
          <w:kern w:val="0"/>
          <w:szCs w:val="21"/>
        </w:rPr>
        <w:t>室及相关企业</w:t>
      </w:r>
      <w:r w:rsidR="00882054" w:rsidRPr="00EF2DA6">
        <w:rPr>
          <w:rFonts w:hint="eastAsia"/>
          <w:color w:val="000000" w:themeColor="text1"/>
          <w:kern w:val="0"/>
          <w:szCs w:val="21"/>
        </w:rPr>
        <w:t>的</w:t>
      </w:r>
      <w:r w:rsidR="00882054" w:rsidRPr="00EF2DA6">
        <w:rPr>
          <w:color w:val="000000" w:themeColor="text1"/>
          <w:kern w:val="0"/>
          <w:szCs w:val="21"/>
        </w:rPr>
        <w:t>意见。</w:t>
      </w:r>
    </w:p>
    <w:p w:rsidR="00776DF6" w:rsidRPr="00EF2DA6" w:rsidRDefault="009137BA" w:rsidP="00776DF6">
      <w:pPr>
        <w:ind w:firstLineChars="200" w:firstLine="420"/>
        <w:rPr>
          <w:color w:val="000000" w:themeColor="text1"/>
          <w:kern w:val="0"/>
          <w:szCs w:val="21"/>
        </w:rPr>
      </w:pPr>
      <w:r w:rsidRPr="00EF2DA6">
        <w:rPr>
          <w:color w:val="000000" w:themeColor="text1"/>
        </w:rPr>
        <w:t>广东省</w:t>
      </w:r>
      <w:r w:rsidRPr="00EF2DA6">
        <w:rPr>
          <w:rFonts w:hint="eastAsia"/>
          <w:color w:val="000000" w:themeColor="text1"/>
        </w:rPr>
        <w:t>科学院</w:t>
      </w:r>
      <w:r w:rsidRPr="00EF2DA6">
        <w:rPr>
          <w:color w:val="000000" w:themeColor="text1"/>
        </w:rPr>
        <w:t>工业分析</w:t>
      </w:r>
      <w:r w:rsidRPr="00EF2DA6">
        <w:rPr>
          <w:rFonts w:hint="eastAsia"/>
          <w:color w:val="000000" w:themeColor="text1"/>
        </w:rPr>
        <w:t>检测</w:t>
      </w:r>
      <w:r w:rsidRPr="00EF2DA6">
        <w:rPr>
          <w:color w:val="000000" w:themeColor="text1"/>
        </w:rPr>
        <w:t>中心</w:t>
      </w:r>
      <w:r w:rsidR="00E962DE" w:rsidRPr="00EF2DA6">
        <w:rPr>
          <w:rFonts w:hint="eastAsia"/>
          <w:color w:val="000000" w:themeColor="text1"/>
          <w:kern w:val="0"/>
          <w:szCs w:val="21"/>
        </w:rPr>
        <w:t>为第一验证单位，</w:t>
      </w:r>
      <w:r w:rsidR="00E962DE" w:rsidRPr="00EF2DA6">
        <w:rPr>
          <w:color w:val="000000" w:themeColor="text1"/>
          <w:kern w:val="0"/>
          <w:szCs w:val="21"/>
        </w:rPr>
        <w:t>在标准制定过程中</w:t>
      </w:r>
      <w:r w:rsidR="00632B69" w:rsidRPr="00EF2DA6">
        <w:rPr>
          <w:color w:val="000000" w:themeColor="text1"/>
          <w:szCs w:val="21"/>
        </w:rPr>
        <w:t>对</w:t>
      </w:r>
      <w:r w:rsidR="00E962DE" w:rsidRPr="00EF2DA6">
        <w:rPr>
          <w:rFonts w:hint="eastAsia"/>
          <w:color w:val="000000" w:themeColor="text1"/>
          <w:szCs w:val="21"/>
        </w:rPr>
        <w:t>标准文件和</w:t>
      </w:r>
      <w:r w:rsidR="00632B69" w:rsidRPr="00EF2DA6">
        <w:rPr>
          <w:color w:val="000000" w:themeColor="text1"/>
          <w:szCs w:val="21"/>
        </w:rPr>
        <w:t>研究报告中</w:t>
      </w:r>
      <w:r w:rsidR="00E962DE" w:rsidRPr="00EF2DA6">
        <w:rPr>
          <w:rFonts w:hint="eastAsia"/>
          <w:color w:val="000000" w:themeColor="text1"/>
          <w:szCs w:val="21"/>
        </w:rPr>
        <w:t>的各项试验参数</w:t>
      </w:r>
      <w:r w:rsidR="00632B69" w:rsidRPr="00EF2DA6">
        <w:rPr>
          <w:color w:val="000000" w:themeColor="text1"/>
          <w:szCs w:val="21"/>
        </w:rPr>
        <w:t>进行了验证</w:t>
      </w:r>
      <w:r w:rsidR="00E962DE" w:rsidRPr="00EF2DA6">
        <w:rPr>
          <w:rFonts w:hint="eastAsia"/>
          <w:color w:val="000000" w:themeColor="text1"/>
          <w:szCs w:val="21"/>
        </w:rPr>
        <w:t>。同时，</w:t>
      </w:r>
      <w:r w:rsidR="00632B69" w:rsidRPr="00EF2DA6">
        <w:rPr>
          <w:color w:val="000000" w:themeColor="text1"/>
          <w:szCs w:val="21"/>
        </w:rPr>
        <w:t>提供了</w:t>
      </w:r>
      <w:bookmarkStart w:id="16" w:name="OLE_LINK63"/>
      <w:r w:rsidR="00E962DE" w:rsidRPr="00EF2DA6">
        <w:rPr>
          <w:color w:val="000000" w:themeColor="text1"/>
          <w:szCs w:val="21"/>
        </w:rPr>
        <w:t>试验</w:t>
      </w:r>
      <w:r w:rsidR="00632B69" w:rsidRPr="00EF2DA6">
        <w:rPr>
          <w:color w:val="000000" w:themeColor="text1"/>
          <w:szCs w:val="21"/>
        </w:rPr>
        <w:t>样</w:t>
      </w:r>
      <w:r w:rsidR="00E962DE" w:rsidRPr="00EF2DA6">
        <w:rPr>
          <w:rFonts w:hint="eastAsia"/>
          <w:color w:val="000000" w:themeColor="text1"/>
          <w:szCs w:val="21"/>
        </w:rPr>
        <w:t>品</w:t>
      </w:r>
      <w:r w:rsidR="00632B69" w:rsidRPr="00EF2DA6">
        <w:rPr>
          <w:color w:val="000000" w:themeColor="text1"/>
          <w:szCs w:val="21"/>
        </w:rPr>
        <w:t>的精密度数据</w:t>
      </w:r>
      <w:bookmarkEnd w:id="16"/>
      <w:r w:rsidR="0083730D" w:rsidRPr="00EF2DA6">
        <w:rPr>
          <w:rFonts w:hint="eastAsia"/>
          <w:color w:val="000000" w:themeColor="text1"/>
          <w:szCs w:val="21"/>
        </w:rPr>
        <w:t>，</w:t>
      </w:r>
      <w:r w:rsidR="00E962DE" w:rsidRPr="00EF2DA6">
        <w:rPr>
          <w:rFonts w:hint="eastAsia"/>
          <w:color w:val="000000" w:themeColor="text1"/>
          <w:kern w:val="0"/>
          <w:szCs w:val="21"/>
        </w:rPr>
        <w:t>对</w:t>
      </w:r>
      <w:r w:rsidR="00E962DE" w:rsidRPr="00EF2DA6">
        <w:rPr>
          <w:color w:val="000000" w:themeColor="text1"/>
          <w:kern w:val="1"/>
          <w:szCs w:val="21"/>
        </w:rPr>
        <w:t>标准</w:t>
      </w:r>
      <w:r w:rsidR="00E962DE" w:rsidRPr="00EF2DA6">
        <w:rPr>
          <w:rFonts w:hint="eastAsia"/>
          <w:color w:val="000000" w:themeColor="text1"/>
          <w:kern w:val="1"/>
          <w:szCs w:val="21"/>
        </w:rPr>
        <w:t>文件</w:t>
      </w:r>
      <w:r w:rsidR="00E962DE" w:rsidRPr="00EF2DA6">
        <w:rPr>
          <w:color w:val="000000" w:themeColor="text1"/>
          <w:kern w:val="1"/>
          <w:szCs w:val="21"/>
        </w:rPr>
        <w:t>、研究报告和编制说明</w:t>
      </w:r>
      <w:r w:rsidR="00E962DE" w:rsidRPr="00EF2DA6">
        <w:rPr>
          <w:rFonts w:hint="eastAsia"/>
          <w:color w:val="000000" w:themeColor="text1"/>
          <w:kern w:val="0"/>
          <w:szCs w:val="21"/>
        </w:rPr>
        <w:t>提出了相应的修改建议。</w:t>
      </w:r>
    </w:p>
    <w:p w:rsidR="00E962DE" w:rsidRPr="00EF2DA6" w:rsidRDefault="00E962DE" w:rsidP="00E962DE">
      <w:pPr>
        <w:ind w:firstLineChars="200" w:firstLine="420"/>
        <w:rPr>
          <w:color w:val="000000" w:themeColor="text1"/>
          <w:kern w:val="0"/>
          <w:szCs w:val="21"/>
        </w:rPr>
      </w:pPr>
      <w:r w:rsidRPr="00EF2DA6">
        <w:rPr>
          <w:color w:val="000000" w:themeColor="text1"/>
        </w:rPr>
        <w:t>北矿检测技术有限公司、深圳市中金岭南有色金属股份有限公司韶关冶炼厂、广西分析测试研究中心、国合通用（青岛）测试评价有限公司、国标（北京）检验认证有限公司、宁夏东方钽业股份有限公司、承德天大钒业有限责任公司</w:t>
      </w:r>
      <w:r w:rsidRPr="00EF2DA6">
        <w:rPr>
          <w:rFonts w:hint="eastAsia"/>
          <w:color w:val="000000" w:themeColor="text1"/>
          <w:kern w:val="0"/>
          <w:szCs w:val="21"/>
        </w:rPr>
        <w:t>均为第二验证单位，</w:t>
      </w:r>
      <w:r w:rsidRPr="00EF2DA6">
        <w:rPr>
          <w:color w:val="000000" w:themeColor="text1"/>
          <w:kern w:val="0"/>
          <w:szCs w:val="21"/>
        </w:rPr>
        <w:t>在标准制定过程中</w:t>
      </w:r>
      <w:r w:rsidRPr="00EF2DA6">
        <w:rPr>
          <w:rFonts w:hint="eastAsia"/>
          <w:color w:val="000000" w:themeColor="text1"/>
          <w:kern w:val="0"/>
          <w:szCs w:val="21"/>
        </w:rPr>
        <w:t>对</w:t>
      </w:r>
      <w:r w:rsidRPr="00EF2DA6">
        <w:rPr>
          <w:color w:val="000000" w:themeColor="text1"/>
          <w:szCs w:val="21"/>
        </w:rPr>
        <w:t>试验样</w:t>
      </w:r>
      <w:r w:rsidRPr="00EF2DA6">
        <w:rPr>
          <w:rFonts w:hint="eastAsia"/>
          <w:color w:val="000000" w:themeColor="text1"/>
          <w:szCs w:val="21"/>
        </w:rPr>
        <w:t>品</w:t>
      </w:r>
      <w:r w:rsidRPr="00EF2DA6">
        <w:rPr>
          <w:rFonts w:hint="eastAsia"/>
          <w:color w:val="000000" w:themeColor="text1"/>
          <w:kern w:val="0"/>
          <w:szCs w:val="21"/>
        </w:rPr>
        <w:t>进行了测试，提供了精密度数据，并对标准文件提出了修改建议。</w:t>
      </w:r>
    </w:p>
    <w:p w:rsidR="00C50561" w:rsidRPr="00EF2DA6" w:rsidRDefault="00C50561" w:rsidP="001445AF">
      <w:pPr>
        <w:spacing w:beforeLines="50" w:before="156" w:afterLines="50" w:after="156"/>
        <w:rPr>
          <w:rFonts w:eastAsia="黑体"/>
          <w:color w:val="000000" w:themeColor="text1"/>
          <w:szCs w:val="21"/>
        </w:rPr>
      </w:pPr>
      <w:r w:rsidRPr="00EF2DA6">
        <w:rPr>
          <w:rFonts w:eastAsia="黑体"/>
          <w:color w:val="000000" w:themeColor="text1"/>
          <w:szCs w:val="21"/>
        </w:rPr>
        <w:t xml:space="preserve">1.3  </w:t>
      </w:r>
      <w:r w:rsidRPr="00EF2DA6">
        <w:rPr>
          <w:rFonts w:eastAsia="黑体"/>
          <w:color w:val="000000" w:themeColor="text1"/>
          <w:szCs w:val="21"/>
        </w:rPr>
        <w:t>主要工作过程</w:t>
      </w:r>
    </w:p>
    <w:p w:rsidR="00C50561" w:rsidRPr="00EF2DA6" w:rsidRDefault="00C50561" w:rsidP="001445AF">
      <w:pPr>
        <w:spacing w:beforeLines="50" w:before="156" w:afterLines="50" w:after="156"/>
        <w:ind w:firstLineChars="200" w:firstLine="420"/>
        <w:rPr>
          <w:color w:val="000000" w:themeColor="text1"/>
          <w:szCs w:val="21"/>
        </w:rPr>
      </w:pPr>
      <w:r w:rsidRPr="00EF2DA6">
        <w:rPr>
          <w:color w:val="000000" w:themeColor="text1"/>
          <w:szCs w:val="21"/>
        </w:rPr>
        <w:t>西安汉唐分析检测有限公司在接到标准制订任务后，成立了标准编制组，并召开了标准项目编制启动会议，对标准编写工作进行了部署和分工，主要工作过程经历了以下几个阶段。</w:t>
      </w:r>
    </w:p>
    <w:p w:rsidR="00C50561" w:rsidRPr="00EF2DA6" w:rsidRDefault="00C50561" w:rsidP="001445AF">
      <w:pPr>
        <w:spacing w:beforeLines="50" w:before="156" w:afterLines="50" w:after="156"/>
        <w:rPr>
          <w:rFonts w:eastAsia="黑体"/>
          <w:color w:val="000000" w:themeColor="text1"/>
          <w:szCs w:val="21"/>
        </w:rPr>
      </w:pPr>
      <w:r w:rsidRPr="00EF2DA6">
        <w:rPr>
          <w:rFonts w:eastAsia="黑体"/>
          <w:color w:val="000000" w:themeColor="text1"/>
          <w:szCs w:val="21"/>
        </w:rPr>
        <w:t xml:space="preserve">1.3.1  </w:t>
      </w:r>
      <w:r w:rsidRPr="00EF2DA6">
        <w:rPr>
          <w:rFonts w:eastAsia="黑体"/>
          <w:color w:val="000000" w:themeColor="text1"/>
          <w:szCs w:val="21"/>
        </w:rPr>
        <w:t>起草阶段</w:t>
      </w:r>
    </w:p>
    <w:p w:rsidR="00C50561" w:rsidRPr="00EF2DA6" w:rsidRDefault="00C50561" w:rsidP="001445AF">
      <w:pPr>
        <w:ind w:firstLine="420"/>
        <w:rPr>
          <w:color w:val="000000" w:themeColor="text1"/>
        </w:rPr>
      </w:pPr>
      <w:r w:rsidRPr="00EF2DA6">
        <w:rPr>
          <w:color w:val="000000" w:themeColor="text1"/>
          <w:kern w:val="1"/>
          <w:szCs w:val="21"/>
        </w:rPr>
        <w:t>（</w:t>
      </w:r>
      <w:r w:rsidRPr="00EF2DA6">
        <w:rPr>
          <w:color w:val="000000" w:themeColor="text1"/>
          <w:kern w:val="1"/>
          <w:szCs w:val="21"/>
        </w:rPr>
        <w:t>1</w:t>
      </w:r>
      <w:r w:rsidRPr="00EF2DA6">
        <w:rPr>
          <w:color w:val="000000" w:themeColor="text1"/>
          <w:kern w:val="1"/>
          <w:szCs w:val="21"/>
        </w:rPr>
        <w:t>）</w:t>
      </w:r>
      <w:r w:rsidRPr="00EF2DA6">
        <w:rPr>
          <w:color w:val="000000" w:themeColor="text1"/>
          <w:kern w:val="1"/>
          <w:szCs w:val="21"/>
        </w:rPr>
        <w:t>2019</w:t>
      </w:r>
      <w:r w:rsidRPr="00EF2DA6">
        <w:rPr>
          <w:color w:val="000000" w:themeColor="text1"/>
          <w:kern w:val="1"/>
          <w:szCs w:val="21"/>
        </w:rPr>
        <w:t>年</w:t>
      </w:r>
      <w:r w:rsidRPr="00EF2DA6">
        <w:rPr>
          <w:color w:val="000000" w:themeColor="text1"/>
          <w:kern w:val="1"/>
          <w:szCs w:val="21"/>
        </w:rPr>
        <w:t>12</w:t>
      </w:r>
      <w:r w:rsidRPr="00EF2DA6">
        <w:rPr>
          <w:color w:val="000000" w:themeColor="text1"/>
          <w:kern w:val="1"/>
          <w:szCs w:val="21"/>
        </w:rPr>
        <w:t>月</w:t>
      </w:r>
      <w:r w:rsidRPr="00EF2DA6">
        <w:rPr>
          <w:color w:val="000000" w:themeColor="text1"/>
        </w:rPr>
        <w:t>，接到</w:t>
      </w:r>
      <w:r w:rsidRPr="00EF2DA6">
        <w:rPr>
          <w:color w:val="000000" w:themeColor="text1"/>
          <w:szCs w:val="21"/>
        </w:rPr>
        <w:t>《工信厅科函〔</w:t>
      </w:r>
      <w:r w:rsidRPr="00EF2DA6">
        <w:rPr>
          <w:color w:val="000000" w:themeColor="text1"/>
          <w:szCs w:val="21"/>
        </w:rPr>
        <w:t>2019</w:t>
      </w:r>
      <w:r w:rsidRPr="00EF2DA6">
        <w:rPr>
          <w:color w:val="000000" w:themeColor="text1"/>
          <w:szCs w:val="21"/>
        </w:rPr>
        <w:t>〕</w:t>
      </w:r>
      <w:r w:rsidRPr="00EF2DA6">
        <w:rPr>
          <w:color w:val="000000" w:themeColor="text1"/>
          <w:szCs w:val="21"/>
        </w:rPr>
        <w:t>126</w:t>
      </w:r>
      <w:r w:rsidRPr="00EF2DA6">
        <w:rPr>
          <w:color w:val="000000" w:themeColor="text1"/>
          <w:szCs w:val="21"/>
        </w:rPr>
        <w:t>号》文件通知。</w:t>
      </w:r>
    </w:p>
    <w:p w:rsidR="00C50561" w:rsidRPr="00EF2DA6" w:rsidRDefault="00C50561" w:rsidP="001445AF">
      <w:pPr>
        <w:ind w:firstLineChars="200" w:firstLine="420"/>
        <w:rPr>
          <w:color w:val="000000" w:themeColor="text1"/>
        </w:rPr>
      </w:pPr>
      <w:r w:rsidRPr="00EF2DA6">
        <w:rPr>
          <w:color w:val="000000" w:themeColor="text1"/>
        </w:rPr>
        <w:t>（</w:t>
      </w:r>
      <w:r w:rsidRPr="00EF2DA6">
        <w:rPr>
          <w:color w:val="000000" w:themeColor="text1"/>
        </w:rPr>
        <w:t>2</w:t>
      </w:r>
      <w:r w:rsidRPr="00EF2DA6">
        <w:rPr>
          <w:color w:val="000000" w:themeColor="text1"/>
        </w:rPr>
        <w:t>）</w:t>
      </w:r>
      <w:r w:rsidRPr="00EF2DA6">
        <w:rPr>
          <w:color w:val="000000" w:themeColor="text1"/>
        </w:rPr>
        <w:t>2019</w:t>
      </w:r>
      <w:r w:rsidRPr="00EF2DA6">
        <w:rPr>
          <w:color w:val="000000" w:themeColor="text1"/>
        </w:rPr>
        <w:t>年</w:t>
      </w:r>
      <w:r w:rsidRPr="00EF2DA6">
        <w:rPr>
          <w:color w:val="000000" w:themeColor="text1"/>
        </w:rPr>
        <w:t>12</w:t>
      </w:r>
      <w:r w:rsidRPr="00EF2DA6">
        <w:rPr>
          <w:color w:val="000000" w:themeColor="text1"/>
        </w:rPr>
        <w:t>月，在</w:t>
      </w:r>
      <w:r w:rsidRPr="00EF2DA6">
        <w:rPr>
          <w:color w:val="000000" w:themeColor="text1"/>
          <w:sz w:val="24"/>
        </w:rPr>
        <w:t>深圳</w:t>
      </w:r>
      <w:r w:rsidRPr="00EF2DA6">
        <w:rPr>
          <w:color w:val="000000" w:themeColor="text1"/>
        </w:rPr>
        <w:t>有色金属标准工作会议上，形成《钒铝、钼铝合金化学分析方法第</w:t>
      </w:r>
      <w:r w:rsidRPr="00EF2DA6">
        <w:rPr>
          <w:color w:val="000000" w:themeColor="text1"/>
        </w:rPr>
        <w:t>10</w:t>
      </w:r>
      <w:r w:rsidRPr="00EF2DA6">
        <w:rPr>
          <w:color w:val="000000" w:themeColor="text1"/>
        </w:rPr>
        <w:lastRenderedPageBreak/>
        <w:t>部分：钠含量的测定</w:t>
      </w:r>
      <w:r w:rsidRPr="00EF2DA6">
        <w:rPr>
          <w:color w:val="000000" w:themeColor="text1"/>
        </w:rPr>
        <w:t xml:space="preserve"> </w:t>
      </w:r>
      <w:r w:rsidRPr="00EF2DA6">
        <w:rPr>
          <w:color w:val="000000" w:themeColor="text1"/>
        </w:rPr>
        <w:t>火焰原子吸收光谱法》标准任务落实会会议纪要，确定了由</w:t>
      </w:r>
      <w:r w:rsidR="00EA40CF" w:rsidRPr="00EF2DA6">
        <w:rPr>
          <w:color w:val="000000" w:themeColor="text1"/>
        </w:rPr>
        <w:t>广东省</w:t>
      </w:r>
      <w:r w:rsidR="00EA40CF" w:rsidRPr="00EF2DA6">
        <w:rPr>
          <w:rFonts w:hint="eastAsia"/>
          <w:color w:val="000000" w:themeColor="text1"/>
        </w:rPr>
        <w:t>科学院</w:t>
      </w:r>
      <w:r w:rsidR="00EA40CF" w:rsidRPr="00EF2DA6">
        <w:rPr>
          <w:color w:val="000000" w:themeColor="text1"/>
        </w:rPr>
        <w:t>工业分析</w:t>
      </w:r>
      <w:r w:rsidR="00EA40CF" w:rsidRPr="00EF2DA6">
        <w:rPr>
          <w:rFonts w:hint="eastAsia"/>
          <w:color w:val="000000" w:themeColor="text1"/>
        </w:rPr>
        <w:t>检测</w:t>
      </w:r>
      <w:r w:rsidR="00EA40CF" w:rsidRPr="00EF2DA6">
        <w:rPr>
          <w:color w:val="000000" w:themeColor="text1"/>
        </w:rPr>
        <w:t>中心</w:t>
      </w:r>
      <w:r w:rsidRPr="00EF2DA6">
        <w:rPr>
          <w:color w:val="000000" w:themeColor="text1"/>
        </w:rPr>
        <w:t>为第一验证单位，</w:t>
      </w:r>
      <w:r w:rsidR="00B63FE5" w:rsidRPr="00EF2DA6">
        <w:rPr>
          <w:color w:val="000000" w:themeColor="text1"/>
        </w:rPr>
        <w:t>北矿检测技术有限公司、深圳市中金岭南有色金属股份有限公司韶关冶炼厂、广西分析测试研究中心、国合通用（青岛）测试评价有限公司、国标（北京）检验认证有限公司、宁夏东方钽业股份有限公司、承德天大钒业有限责任公司</w:t>
      </w:r>
      <w:r w:rsidRPr="00EF2DA6">
        <w:rPr>
          <w:color w:val="000000" w:themeColor="text1"/>
        </w:rPr>
        <w:t>为第二验证公司。</w:t>
      </w:r>
    </w:p>
    <w:p w:rsidR="00C50561" w:rsidRPr="00EF2DA6" w:rsidRDefault="00C50561" w:rsidP="001445AF">
      <w:pPr>
        <w:ind w:firstLineChars="200" w:firstLine="420"/>
        <w:rPr>
          <w:color w:val="000000" w:themeColor="text1"/>
        </w:rPr>
      </w:pPr>
      <w:r w:rsidRPr="00EF2DA6">
        <w:rPr>
          <w:color w:val="000000" w:themeColor="text1"/>
        </w:rPr>
        <w:t>（</w:t>
      </w:r>
      <w:r w:rsidRPr="00EF2DA6">
        <w:rPr>
          <w:color w:val="000000" w:themeColor="text1"/>
        </w:rPr>
        <w:t>3</w:t>
      </w:r>
      <w:r w:rsidRPr="00EF2DA6">
        <w:rPr>
          <w:color w:val="000000" w:themeColor="text1"/>
        </w:rPr>
        <w:t>）</w:t>
      </w:r>
      <w:r w:rsidRPr="00EF2DA6">
        <w:rPr>
          <w:color w:val="000000" w:themeColor="text1"/>
        </w:rPr>
        <w:t>2020</w:t>
      </w:r>
      <w:r w:rsidRPr="00EF2DA6">
        <w:rPr>
          <w:color w:val="000000" w:themeColor="text1"/>
        </w:rPr>
        <w:t>年</w:t>
      </w:r>
      <w:r w:rsidRPr="00EF2DA6">
        <w:rPr>
          <w:color w:val="000000" w:themeColor="text1"/>
        </w:rPr>
        <w:t>1</w:t>
      </w:r>
      <w:r w:rsidRPr="00EF2DA6">
        <w:rPr>
          <w:color w:val="000000" w:themeColor="text1"/>
        </w:rPr>
        <w:t>月，组建《钒铝、钼铝合金化学分析方法第</w:t>
      </w:r>
      <w:r w:rsidRPr="00EF2DA6">
        <w:rPr>
          <w:color w:val="000000" w:themeColor="text1"/>
        </w:rPr>
        <w:t>10</w:t>
      </w:r>
      <w:r w:rsidRPr="00EF2DA6">
        <w:rPr>
          <w:color w:val="000000" w:themeColor="text1"/>
        </w:rPr>
        <w:t>部分：钠含量的测定</w:t>
      </w:r>
      <w:r w:rsidRPr="00EF2DA6">
        <w:rPr>
          <w:color w:val="000000" w:themeColor="text1"/>
        </w:rPr>
        <w:t xml:space="preserve"> </w:t>
      </w:r>
      <w:r w:rsidRPr="00EF2DA6">
        <w:rPr>
          <w:color w:val="000000" w:themeColor="text1"/>
        </w:rPr>
        <w:t>火焰原子吸收光谱法》起草小组：撰写开题报告，落实课题组长及课题成员的任务，确定标准编审原则。</w:t>
      </w:r>
    </w:p>
    <w:p w:rsidR="00C50561" w:rsidRPr="00EF2DA6" w:rsidRDefault="00C50561" w:rsidP="001445AF">
      <w:pPr>
        <w:ind w:firstLineChars="200" w:firstLine="420"/>
        <w:rPr>
          <w:color w:val="000000" w:themeColor="text1"/>
        </w:rPr>
      </w:pPr>
      <w:r w:rsidRPr="00EF2DA6">
        <w:rPr>
          <w:color w:val="000000" w:themeColor="text1"/>
        </w:rPr>
        <w:t>（</w:t>
      </w:r>
      <w:r w:rsidRPr="00EF2DA6">
        <w:rPr>
          <w:color w:val="000000" w:themeColor="text1"/>
        </w:rPr>
        <w:t>4</w:t>
      </w:r>
      <w:r w:rsidRPr="00EF2DA6">
        <w:rPr>
          <w:color w:val="000000" w:themeColor="text1"/>
        </w:rPr>
        <w:t>）</w:t>
      </w:r>
      <w:r w:rsidRPr="00EF2DA6">
        <w:rPr>
          <w:color w:val="000000" w:themeColor="text1"/>
        </w:rPr>
        <w:t>2020</w:t>
      </w:r>
      <w:r w:rsidRPr="00EF2DA6">
        <w:rPr>
          <w:color w:val="000000" w:themeColor="text1"/>
        </w:rPr>
        <w:t>年</w:t>
      </w:r>
      <w:r w:rsidRPr="00EF2DA6">
        <w:rPr>
          <w:color w:val="000000" w:themeColor="text1"/>
        </w:rPr>
        <w:t>7</w:t>
      </w:r>
      <w:r w:rsidRPr="00EF2DA6">
        <w:rPr>
          <w:color w:val="000000" w:themeColor="text1"/>
        </w:rPr>
        <w:t>月，完成相应分析方法样品的收集和相关研究工作，形成讨论稿、研究报告、征求意见表等，交广东省工业分析测试中心、</w:t>
      </w:r>
      <w:r w:rsidR="00B63FE5" w:rsidRPr="00EF2DA6">
        <w:rPr>
          <w:color w:val="000000" w:themeColor="text1"/>
        </w:rPr>
        <w:t>北矿检测技术有限公司、深圳市中金岭南有色金属股份有限公司韶关冶炼厂、广西分析测试研究中心、国合通用（青岛）测试评价有限公司、国标（北京）检验认证有限公司、宁夏东方钽业股份有限公司、承德天大钒业有限责任公司</w:t>
      </w:r>
      <w:r w:rsidRPr="00EF2DA6">
        <w:rPr>
          <w:color w:val="000000" w:themeColor="text1"/>
        </w:rPr>
        <w:t>。验证样品同时分别寄往各验证单位。</w:t>
      </w:r>
    </w:p>
    <w:p w:rsidR="00C50561" w:rsidRPr="00EF2DA6" w:rsidRDefault="00C50561" w:rsidP="001445AF">
      <w:pPr>
        <w:ind w:firstLineChars="200" w:firstLine="420"/>
        <w:rPr>
          <w:color w:val="000000" w:themeColor="text1"/>
          <w:szCs w:val="21"/>
        </w:rPr>
      </w:pPr>
      <w:r w:rsidRPr="00EF2DA6">
        <w:rPr>
          <w:color w:val="000000" w:themeColor="text1"/>
          <w:szCs w:val="21"/>
        </w:rPr>
        <w:t>（</w:t>
      </w:r>
      <w:r w:rsidRPr="00EF2DA6">
        <w:rPr>
          <w:color w:val="000000" w:themeColor="text1"/>
          <w:szCs w:val="21"/>
        </w:rPr>
        <w:t>5</w:t>
      </w:r>
      <w:r w:rsidRPr="00EF2DA6">
        <w:rPr>
          <w:color w:val="000000" w:themeColor="text1"/>
          <w:szCs w:val="21"/>
        </w:rPr>
        <w:t>）</w:t>
      </w:r>
      <w:r w:rsidRPr="00EF2DA6">
        <w:rPr>
          <w:color w:val="000000" w:themeColor="text1"/>
          <w:szCs w:val="21"/>
        </w:rPr>
        <w:t>2020</w:t>
      </w:r>
      <w:r w:rsidRPr="00EF2DA6">
        <w:rPr>
          <w:color w:val="000000" w:themeColor="text1"/>
          <w:szCs w:val="21"/>
        </w:rPr>
        <w:t>年</w:t>
      </w:r>
      <w:r w:rsidRPr="00EF2DA6">
        <w:rPr>
          <w:color w:val="000000" w:themeColor="text1"/>
          <w:szCs w:val="21"/>
        </w:rPr>
        <w:t>9</w:t>
      </w:r>
      <w:r w:rsidRPr="00EF2DA6">
        <w:rPr>
          <w:color w:val="000000" w:themeColor="text1"/>
          <w:szCs w:val="21"/>
        </w:rPr>
        <w:t>月，陆续收到各验证单位的研究报告及反馈意见，对参与验证单位的意见和建议进行汇总处理，对讨论稿进行修改，完善</w:t>
      </w:r>
      <w:r w:rsidR="00E962DE" w:rsidRPr="00EF2DA6">
        <w:rPr>
          <w:color w:val="000000" w:themeColor="text1"/>
          <w:szCs w:val="21"/>
        </w:rPr>
        <w:t>试验</w:t>
      </w:r>
      <w:r w:rsidRPr="00EF2DA6">
        <w:rPr>
          <w:color w:val="000000" w:themeColor="text1"/>
          <w:szCs w:val="21"/>
        </w:rPr>
        <w:t>报告，撰写编制说明。</w:t>
      </w:r>
    </w:p>
    <w:p w:rsidR="00F545FC" w:rsidRPr="00EF2DA6" w:rsidRDefault="00F545FC" w:rsidP="001445AF">
      <w:pPr>
        <w:ind w:firstLineChars="202" w:firstLine="424"/>
        <w:rPr>
          <w:color w:val="000000" w:themeColor="text1"/>
          <w:szCs w:val="21"/>
        </w:rPr>
      </w:pPr>
      <w:r w:rsidRPr="00EF2DA6">
        <w:rPr>
          <w:color w:val="000000" w:themeColor="text1"/>
          <w:szCs w:val="21"/>
        </w:rPr>
        <w:t>（</w:t>
      </w:r>
      <w:r w:rsidRPr="00EF2DA6">
        <w:rPr>
          <w:color w:val="000000" w:themeColor="text1"/>
          <w:szCs w:val="21"/>
        </w:rPr>
        <w:t>6</w:t>
      </w:r>
      <w:r w:rsidRPr="00EF2DA6">
        <w:rPr>
          <w:color w:val="000000" w:themeColor="text1"/>
          <w:szCs w:val="21"/>
        </w:rPr>
        <w:t>）</w:t>
      </w:r>
      <w:r w:rsidRPr="00EF2DA6">
        <w:rPr>
          <w:color w:val="000000" w:themeColor="text1"/>
          <w:szCs w:val="21"/>
        </w:rPr>
        <w:t>2020</w:t>
      </w:r>
      <w:r w:rsidRPr="00EF2DA6">
        <w:rPr>
          <w:color w:val="000000" w:themeColor="text1"/>
          <w:szCs w:val="21"/>
        </w:rPr>
        <w:t>年</w:t>
      </w:r>
      <w:r w:rsidRPr="00EF2DA6">
        <w:rPr>
          <w:color w:val="000000" w:themeColor="text1"/>
          <w:szCs w:val="21"/>
        </w:rPr>
        <w:t>9</w:t>
      </w:r>
      <w:r w:rsidRPr="00EF2DA6">
        <w:rPr>
          <w:color w:val="000000" w:themeColor="text1"/>
          <w:szCs w:val="21"/>
        </w:rPr>
        <w:t>月</w:t>
      </w:r>
      <w:r w:rsidRPr="00EF2DA6">
        <w:rPr>
          <w:color w:val="000000" w:themeColor="text1"/>
          <w:szCs w:val="21"/>
        </w:rPr>
        <w:t>22</w:t>
      </w:r>
      <w:r w:rsidRPr="00EF2DA6">
        <w:rPr>
          <w:color w:val="000000" w:themeColor="text1"/>
          <w:szCs w:val="21"/>
        </w:rPr>
        <w:t>日～</w:t>
      </w:r>
      <w:r w:rsidRPr="00EF2DA6">
        <w:rPr>
          <w:color w:val="000000" w:themeColor="text1"/>
          <w:szCs w:val="21"/>
        </w:rPr>
        <w:t>9</w:t>
      </w:r>
      <w:r w:rsidRPr="00EF2DA6">
        <w:rPr>
          <w:color w:val="000000" w:themeColor="text1"/>
          <w:szCs w:val="21"/>
        </w:rPr>
        <w:t>月</w:t>
      </w:r>
      <w:r w:rsidRPr="00EF2DA6">
        <w:rPr>
          <w:color w:val="000000" w:themeColor="text1"/>
          <w:szCs w:val="21"/>
        </w:rPr>
        <w:t>24</w:t>
      </w:r>
      <w:r w:rsidRPr="00EF2DA6">
        <w:rPr>
          <w:color w:val="000000" w:themeColor="text1"/>
          <w:szCs w:val="21"/>
        </w:rPr>
        <w:t>日，参加全国稀有金属标准化技术委员会在长沙召开的标准讨论会；会上宝钛集团有限公、</w:t>
      </w:r>
      <w:r w:rsidR="00DF71A8" w:rsidRPr="00EF2DA6">
        <w:rPr>
          <w:color w:val="000000" w:themeColor="text1"/>
          <w:szCs w:val="21"/>
        </w:rPr>
        <w:t>广东省科学院工业分析检测中心</w:t>
      </w:r>
      <w:r w:rsidRPr="00EF2DA6">
        <w:rPr>
          <w:color w:val="000000" w:themeColor="text1"/>
          <w:szCs w:val="21"/>
        </w:rPr>
        <w:t>、宁夏东方钽业股份有限公司、国核宝钛锆业股份公司、北矿检测技术有限公司等单位的五十余位专家代表对本标准（讨论稿）提出了修改意见。</w:t>
      </w:r>
    </w:p>
    <w:p w:rsidR="00F545FC" w:rsidRPr="00EF2DA6" w:rsidRDefault="00F545FC" w:rsidP="001445AF">
      <w:pPr>
        <w:ind w:firstLineChars="202" w:firstLine="424"/>
        <w:rPr>
          <w:color w:val="000000" w:themeColor="text1"/>
        </w:rPr>
      </w:pPr>
      <w:r w:rsidRPr="00EF2DA6">
        <w:rPr>
          <w:color w:val="000000" w:themeColor="text1"/>
          <w:szCs w:val="21"/>
        </w:rPr>
        <w:t>（</w:t>
      </w:r>
      <w:r w:rsidRPr="00EF2DA6">
        <w:rPr>
          <w:color w:val="000000" w:themeColor="text1"/>
          <w:szCs w:val="21"/>
        </w:rPr>
        <w:t>7</w:t>
      </w:r>
      <w:r w:rsidRPr="00EF2DA6">
        <w:rPr>
          <w:color w:val="000000" w:themeColor="text1"/>
          <w:szCs w:val="21"/>
        </w:rPr>
        <w:t>）长沙会议</w:t>
      </w:r>
      <w:r w:rsidRPr="00EF2DA6">
        <w:rPr>
          <w:color w:val="000000" w:themeColor="text1"/>
        </w:rPr>
        <w:t>结束之后，标准编制组根据讨论结果，对讨论稿进行进一步的修改完善，形成了</w:t>
      </w:r>
      <w:r w:rsidRPr="00EF2DA6">
        <w:rPr>
          <w:color w:val="000000" w:themeColor="text1"/>
          <w:szCs w:val="21"/>
        </w:rPr>
        <w:t>《</w:t>
      </w:r>
      <w:r w:rsidRPr="00EF2DA6">
        <w:rPr>
          <w:color w:val="000000" w:themeColor="text1"/>
        </w:rPr>
        <w:t>钒铝、钼铝合金化学分析方法第</w:t>
      </w:r>
      <w:r w:rsidRPr="00EF2DA6">
        <w:rPr>
          <w:color w:val="000000" w:themeColor="text1"/>
        </w:rPr>
        <w:t>10</w:t>
      </w:r>
      <w:r w:rsidRPr="00EF2DA6">
        <w:rPr>
          <w:color w:val="000000" w:themeColor="text1"/>
        </w:rPr>
        <w:t>部分：钠含量的测定</w:t>
      </w:r>
      <w:r w:rsidRPr="00EF2DA6">
        <w:rPr>
          <w:color w:val="000000" w:themeColor="text1"/>
        </w:rPr>
        <w:t xml:space="preserve"> </w:t>
      </w:r>
      <w:r w:rsidRPr="00EF2DA6">
        <w:rPr>
          <w:color w:val="000000" w:themeColor="text1"/>
        </w:rPr>
        <w:t>火焰原子吸收光谱法</w:t>
      </w:r>
      <w:r w:rsidRPr="00EF2DA6">
        <w:rPr>
          <w:color w:val="000000" w:themeColor="text1"/>
          <w:szCs w:val="21"/>
        </w:rPr>
        <w:t>》</w:t>
      </w:r>
      <w:r w:rsidRPr="00EF2DA6">
        <w:rPr>
          <w:color w:val="000000" w:themeColor="text1"/>
        </w:rPr>
        <w:t>征求意见稿。</w:t>
      </w:r>
    </w:p>
    <w:p w:rsidR="00C50561" w:rsidRPr="00EF2DA6" w:rsidRDefault="00C50561" w:rsidP="001445AF">
      <w:pPr>
        <w:spacing w:beforeLines="100" w:before="312" w:afterLines="100" w:after="312"/>
        <w:rPr>
          <w:rFonts w:eastAsia="黑体"/>
          <w:color w:val="000000" w:themeColor="text1"/>
          <w:szCs w:val="21"/>
        </w:rPr>
      </w:pPr>
      <w:bookmarkStart w:id="17" w:name="OLE_LINK84"/>
      <w:bookmarkStart w:id="18" w:name="OLE_LINK94"/>
      <w:r w:rsidRPr="00EF2DA6">
        <w:rPr>
          <w:rFonts w:eastAsia="黑体"/>
          <w:color w:val="000000" w:themeColor="text1"/>
          <w:szCs w:val="21"/>
        </w:rPr>
        <w:t>二、</w:t>
      </w:r>
      <w:r w:rsidRPr="00EF2DA6">
        <w:rPr>
          <w:rFonts w:eastAsia="黑体"/>
          <w:color w:val="000000" w:themeColor="text1"/>
          <w:szCs w:val="21"/>
        </w:rPr>
        <w:t xml:space="preserve">  </w:t>
      </w:r>
      <w:r w:rsidRPr="00EF2DA6">
        <w:rPr>
          <w:rFonts w:eastAsia="黑体"/>
          <w:color w:val="000000" w:themeColor="text1"/>
          <w:szCs w:val="21"/>
        </w:rPr>
        <w:t>标准化文件编制原则</w:t>
      </w:r>
    </w:p>
    <w:p w:rsidR="00C50561" w:rsidRPr="00EF2DA6" w:rsidRDefault="00C50561" w:rsidP="001445AF">
      <w:pPr>
        <w:widowControl/>
        <w:autoSpaceDE w:val="0"/>
        <w:autoSpaceDN w:val="0"/>
        <w:jc w:val="left"/>
        <w:rPr>
          <w:color w:val="000000" w:themeColor="text1"/>
          <w:kern w:val="0"/>
          <w:szCs w:val="21"/>
        </w:rPr>
      </w:pPr>
      <w:r w:rsidRPr="00EF2DA6">
        <w:rPr>
          <w:rFonts w:eastAsia="黑体"/>
          <w:color w:val="000000" w:themeColor="text1"/>
          <w:szCs w:val="21"/>
        </w:rPr>
        <w:t xml:space="preserve">2.1  </w:t>
      </w:r>
      <w:r w:rsidRPr="00EF2DA6">
        <w:rPr>
          <w:color w:val="000000" w:themeColor="text1"/>
          <w:szCs w:val="21"/>
        </w:rPr>
        <w:t>符合性：</w:t>
      </w:r>
      <w:bookmarkStart w:id="19" w:name="OLE_LINK22"/>
      <w:r w:rsidRPr="00EF2DA6">
        <w:rPr>
          <w:color w:val="000000" w:themeColor="text1"/>
          <w:kern w:val="0"/>
          <w:szCs w:val="21"/>
        </w:rPr>
        <w:t>本文件按照</w:t>
      </w:r>
      <w:r w:rsidRPr="00EF2DA6">
        <w:rPr>
          <w:color w:val="000000" w:themeColor="text1"/>
          <w:kern w:val="0"/>
          <w:szCs w:val="21"/>
        </w:rPr>
        <w:t>GB/T 1.1—2020</w:t>
      </w:r>
      <w:r w:rsidRPr="00EF2DA6">
        <w:rPr>
          <w:color w:val="000000" w:themeColor="text1"/>
          <w:kern w:val="0"/>
          <w:szCs w:val="21"/>
        </w:rPr>
        <w:t>《标准化工作导则</w:t>
      </w:r>
      <w:r w:rsidRPr="00EF2DA6">
        <w:rPr>
          <w:color w:val="000000" w:themeColor="text1"/>
          <w:kern w:val="0"/>
          <w:szCs w:val="21"/>
        </w:rPr>
        <w:t xml:space="preserve">  </w:t>
      </w:r>
      <w:r w:rsidRPr="00EF2DA6">
        <w:rPr>
          <w:color w:val="000000" w:themeColor="text1"/>
          <w:kern w:val="0"/>
          <w:szCs w:val="21"/>
        </w:rPr>
        <w:t>第</w:t>
      </w:r>
      <w:r w:rsidRPr="00EF2DA6">
        <w:rPr>
          <w:color w:val="000000" w:themeColor="text1"/>
          <w:kern w:val="0"/>
          <w:szCs w:val="21"/>
        </w:rPr>
        <w:t>1</w:t>
      </w:r>
      <w:r w:rsidRPr="00EF2DA6">
        <w:rPr>
          <w:color w:val="000000" w:themeColor="text1"/>
          <w:kern w:val="0"/>
          <w:szCs w:val="21"/>
        </w:rPr>
        <w:t>部分：标准化文件的结构和起草规则》</w:t>
      </w:r>
      <w:bookmarkEnd w:id="19"/>
      <w:r w:rsidRPr="00EF2DA6">
        <w:rPr>
          <w:color w:val="000000" w:themeColor="text1"/>
          <w:szCs w:val="21"/>
        </w:rPr>
        <w:t>、</w:t>
      </w:r>
      <w:r w:rsidRPr="00EF2DA6">
        <w:rPr>
          <w:color w:val="000000" w:themeColor="text1"/>
          <w:szCs w:val="21"/>
        </w:rPr>
        <w:t>GB/T 20001.4—2015</w:t>
      </w:r>
      <w:r w:rsidRPr="00EF2DA6">
        <w:rPr>
          <w:color w:val="000000" w:themeColor="text1"/>
          <w:szCs w:val="21"/>
        </w:rPr>
        <w:t>《标准编写规则</w:t>
      </w:r>
      <w:r w:rsidRPr="00EF2DA6">
        <w:rPr>
          <w:color w:val="000000" w:themeColor="text1"/>
          <w:szCs w:val="21"/>
        </w:rPr>
        <w:t xml:space="preserve"> </w:t>
      </w:r>
      <w:r w:rsidRPr="00EF2DA6">
        <w:rPr>
          <w:color w:val="000000" w:themeColor="text1"/>
          <w:szCs w:val="21"/>
        </w:rPr>
        <w:t>第</w:t>
      </w:r>
      <w:r w:rsidRPr="00EF2DA6">
        <w:rPr>
          <w:color w:val="000000" w:themeColor="text1"/>
          <w:szCs w:val="21"/>
        </w:rPr>
        <w:t>4</w:t>
      </w:r>
      <w:r w:rsidRPr="00EF2DA6">
        <w:rPr>
          <w:color w:val="000000" w:themeColor="text1"/>
          <w:szCs w:val="21"/>
        </w:rPr>
        <w:t>部分：试验方法标准》、</w:t>
      </w:r>
      <w:r w:rsidRPr="00EF2DA6">
        <w:rPr>
          <w:color w:val="000000" w:themeColor="text1"/>
          <w:szCs w:val="21"/>
        </w:rPr>
        <w:t>GB/T 6379.2—2004</w:t>
      </w:r>
      <w:r w:rsidRPr="00EF2DA6">
        <w:rPr>
          <w:color w:val="000000" w:themeColor="text1"/>
          <w:szCs w:val="21"/>
        </w:rPr>
        <w:t>《测量方法与结果的准确度》的要求进行了编写。</w:t>
      </w:r>
    </w:p>
    <w:p w:rsidR="00C50561" w:rsidRPr="00EF2DA6" w:rsidRDefault="00C50561" w:rsidP="001445AF">
      <w:pPr>
        <w:pStyle w:val="a5"/>
        <w:spacing w:line="240" w:lineRule="auto"/>
        <w:ind w:firstLineChars="0" w:firstLine="0"/>
        <w:rPr>
          <w:rFonts w:ascii="Times New Roman"/>
          <w:color w:val="000000" w:themeColor="text1"/>
          <w:sz w:val="21"/>
          <w:szCs w:val="21"/>
        </w:rPr>
      </w:pPr>
      <w:r w:rsidRPr="00EF2DA6">
        <w:rPr>
          <w:rFonts w:ascii="Times New Roman" w:eastAsia="黑体"/>
          <w:color w:val="000000" w:themeColor="text1"/>
          <w:sz w:val="21"/>
          <w:szCs w:val="21"/>
        </w:rPr>
        <w:t xml:space="preserve">2.2  </w:t>
      </w:r>
      <w:r w:rsidRPr="00EF2DA6">
        <w:rPr>
          <w:rFonts w:ascii="Times New Roman"/>
          <w:color w:val="000000" w:themeColor="text1"/>
          <w:sz w:val="21"/>
          <w:szCs w:val="21"/>
        </w:rPr>
        <w:t>合理性：反映当前国内各生产企业的技术水平，宜于应用，经济上合理，兼顾现有资源的合理配置。</w:t>
      </w:r>
    </w:p>
    <w:p w:rsidR="00C50561" w:rsidRPr="00EF2DA6" w:rsidRDefault="00C50561" w:rsidP="001445AF">
      <w:pPr>
        <w:pStyle w:val="a5"/>
        <w:spacing w:line="240" w:lineRule="auto"/>
        <w:ind w:firstLineChars="0" w:firstLine="0"/>
        <w:rPr>
          <w:rFonts w:ascii="Times New Roman"/>
          <w:color w:val="000000" w:themeColor="text1"/>
          <w:sz w:val="21"/>
          <w:szCs w:val="21"/>
        </w:rPr>
      </w:pPr>
      <w:r w:rsidRPr="00EF2DA6">
        <w:rPr>
          <w:rFonts w:ascii="Times New Roman" w:eastAsia="黑体"/>
          <w:color w:val="000000" w:themeColor="text1"/>
          <w:sz w:val="21"/>
          <w:szCs w:val="21"/>
        </w:rPr>
        <w:t xml:space="preserve">2.3  </w:t>
      </w:r>
      <w:r w:rsidRPr="00EF2DA6">
        <w:rPr>
          <w:rFonts w:ascii="Times New Roman"/>
          <w:color w:val="000000" w:themeColor="text1"/>
          <w:sz w:val="21"/>
          <w:szCs w:val="21"/>
        </w:rPr>
        <w:t>先进性：本文件涉及的内容，技术水平不低于当前国内先进水平。</w:t>
      </w:r>
    </w:p>
    <w:bookmarkEnd w:id="17"/>
    <w:bookmarkEnd w:id="18"/>
    <w:p w:rsidR="002C04B8" w:rsidRPr="00EF2DA6" w:rsidRDefault="002C04B8" w:rsidP="001445AF">
      <w:pPr>
        <w:spacing w:beforeLines="100" w:before="312" w:afterLines="100" w:after="312"/>
        <w:rPr>
          <w:rFonts w:eastAsia="黑体"/>
          <w:color w:val="000000" w:themeColor="text1"/>
          <w:szCs w:val="21"/>
        </w:rPr>
      </w:pPr>
      <w:r w:rsidRPr="00EF2DA6">
        <w:rPr>
          <w:rFonts w:eastAsia="黑体"/>
          <w:color w:val="000000" w:themeColor="text1"/>
          <w:szCs w:val="21"/>
        </w:rPr>
        <w:t>三、标准主要内容的确定依据</w:t>
      </w:r>
    </w:p>
    <w:p w:rsidR="002C04B8" w:rsidRPr="00EF2DA6" w:rsidRDefault="002F0CAF" w:rsidP="001445AF">
      <w:pPr>
        <w:ind w:firstLineChars="200" w:firstLine="420"/>
        <w:rPr>
          <w:color w:val="000000" w:themeColor="text1"/>
        </w:rPr>
      </w:pPr>
      <w:r w:rsidRPr="00EF2DA6">
        <w:rPr>
          <w:color w:val="000000" w:themeColor="text1"/>
        </w:rPr>
        <w:t>本文件</w:t>
      </w:r>
      <w:r w:rsidR="007B2133" w:rsidRPr="00EF2DA6">
        <w:rPr>
          <w:color w:val="000000" w:themeColor="text1"/>
        </w:rPr>
        <w:t>是首次制定，</w:t>
      </w:r>
      <w:bookmarkStart w:id="20" w:name="OLE_LINK8"/>
      <w:bookmarkStart w:id="21" w:name="OLE_LINK9"/>
      <w:r w:rsidR="007B2133" w:rsidRPr="00EF2DA6">
        <w:rPr>
          <w:color w:val="000000" w:themeColor="text1"/>
        </w:rPr>
        <w:t>是</w:t>
      </w:r>
      <w:bookmarkEnd w:id="20"/>
      <w:bookmarkEnd w:id="21"/>
      <w:r w:rsidR="002C04B8" w:rsidRPr="00EF2DA6">
        <w:rPr>
          <w:color w:val="000000" w:themeColor="text1"/>
        </w:rPr>
        <w:t>在充分调研了生产的实际水平后完成的。</w:t>
      </w:r>
    </w:p>
    <w:p w:rsidR="002C04B8" w:rsidRPr="00EF2DA6" w:rsidRDefault="002C04B8" w:rsidP="001445AF">
      <w:pPr>
        <w:spacing w:beforeLines="50" w:before="156" w:afterLines="50" w:after="156"/>
        <w:rPr>
          <w:rFonts w:eastAsia="黑体"/>
          <w:color w:val="000000" w:themeColor="text1"/>
          <w:szCs w:val="21"/>
        </w:rPr>
      </w:pPr>
      <w:r w:rsidRPr="00EF2DA6">
        <w:rPr>
          <w:rFonts w:eastAsia="黑体"/>
          <w:color w:val="000000" w:themeColor="text1"/>
          <w:szCs w:val="21"/>
        </w:rPr>
        <w:t xml:space="preserve">3.1  </w:t>
      </w:r>
      <w:r w:rsidRPr="00EF2DA6">
        <w:rPr>
          <w:rFonts w:eastAsia="黑体"/>
          <w:color w:val="000000" w:themeColor="text1"/>
          <w:szCs w:val="21"/>
        </w:rPr>
        <w:t>钠元素</w:t>
      </w:r>
      <w:r w:rsidR="007B2133" w:rsidRPr="00EF2DA6">
        <w:rPr>
          <w:rFonts w:eastAsia="黑体"/>
          <w:color w:val="000000" w:themeColor="text1"/>
          <w:szCs w:val="21"/>
        </w:rPr>
        <w:t>测定</w:t>
      </w:r>
      <w:r w:rsidRPr="00EF2DA6">
        <w:rPr>
          <w:rFonts w:eastAsia="黑体"/>
          <w:color w:val="000000" w:themeColor="text1"/>
          <w:szCs w:val="21"/>
        </w:rPr>
        <w:t>范围的确定</w:t>
      </w:r>
    </w:p>
    <w:p w:rsidR="002C04B8" w:rsidRPr="00EF2DA6" w:rsidRDefault="002C04B8" w:rsidP="001445AF">
      <w:pPr>
        <w:ind w:firstLineChars="200" w:firstLine="420"/>
        <w:rPr>
          <w:color w:val="000000" w:themeColor="text1"/>
          <w:kern w:val="0"/>
          <w:szCs w:val="46"/>
        </w:rPr>
      </w:pPr>
      <w:r w:rsidRPr="00EF2DA6">
        <w:rPr>
          <w:color w:val="000000" w:themeColor="text1"/>
        </w:rPr>
        <w:t>在</w:t>
      </w:r>
      <w:r w:rsidR="00B218F6" w:rsidRPr="00EF2DA6">
        <w:rPr>
          <w:rFonts w:hint="eastAsia"/>
          <w:color w:val="000000" w:themeColor="text1"/>
        </w:rPr>
        <w:t>确定</w:t>
      </w:r>
      <w:r w:rsidRPr="00EF2DA6">
        <w:rPr>
          <w:color w:val="000000" w:themeColor="text1"/>
        </w:rPr>
        <w:t>钠元素测定范围时，</w:t>
      </w:r>
      <w:r w:rsidR="00B218F6" w:rsidRPr="00EF2DA6">
        <w:rPr>
          <w:rFonts w:hint="eastAsia"/>
          <w:color w:val="000000" w:themeColor="text1"/>
        </w:rPr>
        <w:t>充分</w:t>
      </w:r>
      <w:r w:rsidRPr="00EF2DA6">
        <w:rPr>
          <w:color w:val="000000" w:themeColor="text1"/>
        </w:rPr>
        <w:t>参考了</w:t>
      </w:r>
      <w:r w:rsidRPr="00EF2DA6">
        <w:rPr>
          <w:color w:val="000000" w:themeColor="text1"/>
          <w:szCs w:val="21"/>
        </w:rPr>
        <w:t>国内</w:t>
      </w:r>
      <w:r w:rsidR="00B218F6" w:rsidRPr="00EF2DA6">
        <w:rPr>
          <w:rFonts w:hint="eastAsia"/>
          <w:color w:val="000000" w:themeColor="text1"/>
          <w:szCs w:val="21"/>
        </w:rPr>
        <w:t>钒铝、钼铝中间合金上下游</w:t>
      </w:r>
      <w:r w:rsidRPr="00EF2DA6">
        <w:rPr>
          <w:color w:val="000000" w:themeColor="text1"/>
          <w:szCs w:val="21"/>
        </w:rPr>
        <w:t>厂家</w:t>
      </w:r>
      <w:r w:rsidR="00B218F6" w:rsidRPr="00EF2DA6">
        <w:rPr>
          <w:rFonts w:hint="eastAsia"/>
          <w:color w:val="000000" w:themeColor="text1"/>
          <w:szCs w:val="21"/>
        </w:rPr>
        <w:t>对钠元素</w:t>
      </w:r>
      <w:r w:rsidRPr="00EF2DA6">
        <w:rPr>
          <w:color w:val="000000" w:themeColor="text1"/>
          <w:szCs w:val="21"/>
        </w:rPr>
        <w:t>的含量要求</w:t>
      </w:r>
      <w:r w:rsidR="00B218F6" w:rsidRPr="00EF2DA6">
        <w:rPr>
          <w:rFonts w:hint="eastAsia"/>
          <w:color w:val="000000" w:themeColor="text1"/>
          <w:szCs w:val="21"/>
        </w:rPr>
        <w:t>，</w:t>
      </w:r>
      <w:r w:rsidR="007B2133" w:rsidRPr="00EF2DA6">
        <w:rPr>
          <w:color w:val="000000" w:themeColor="text1"/>
        </w:rPr>
        <w:t>并在此基础上结合日常检测样品的实际情况，最终确定出本文件</w:t>
      </w:r>
      <w:r w:rsidRPr="00EF2DA6">
        <w:rPr>
          <w:color w:val="000000" w:themeColor="text1"/>
        </w:rPr>
        <w:t>中</w:t>
      </w:r>
      <w:r w:rsidRPr="00EF2DA6">
        <w:rPr>
          <w:color w:val="000000" w:themeColor="text1"/>
          <w:szCs w:val="21"/>
        </w:rPr>
        <w:t>钠</w:t>
      </w:r>
      <w:r w:rsidRPr="00EF2DA6">
        <w:rPr>
          <w:color w:val="000000" w:themeColor="text1"/>
        </w:rPr>
        <w:t>元素</w:t>
      </w:r>
      <w:r w:rsidR="007B2133" w:rsidRPr="00EF2DA6">
        <w:rPr>
          <w:color w:val="000000" w:themeColor="text1"/>
          <w:szCs w:val="21"/>
        </w:rPr>
        <w:t>含量</w:t>
      </w:r>
      <w:r w:rsidRPr="00EF2DA6">
        <w:rPr>
          <w:color w:val="000000" w:themeColor="text1"/>
        </w:rPr>
        <w:t>的测定范围为</w:t>
      </w:r>
      <w:r w:rsidRPr="00EF2DA6">
        <w:rPr>
          <w:color w:val="000000" w:themeColor="text1"/>
          <w:kern w:val="0"/>
          <w:szCs w:val="46"/>
        </w:rPr>
        <w:t>0.001%~0.020%</w:t>
      </w:r>
      <w:r w:rsidRPr="00EF2DA6">
        <w:rPr>
          <w:color w:val="000000" w:themeColor="text1"/>
          <w:kern w:val="0"/>
          <w:szCs w:val="46"/>
        </w:rPr>
        <w:t>。</w:t>
      </w:r>
    </w:p>
    <w:p w:rsidR="002C04B8" w:rsidRPr="00EF2DA6" w:rsidRDefault="002C04B8" w:rsidP="001445AF">
      <w:pPr>
        <w:spacing w:beforeLines="50" w:before="156" w:afterLines="50" w:after="156"/>
        <w:rPr>
          <w:rFonts w:eastAsia="黑体"/>
          <w:color w:val="000000" w:themeColor="text1"/>
          <w:szCs w:val="21"/>
        </w:rPr>
      </w:pPr>
      <w:r w:rsidRPr="00EF2DA6">
        <w:rPr>
          <w:rFonts w:eastAsia="黑体"/>
          <w:color w:val="000000" w:themeColor="text1"/>
          <w:szCs w:val="21"/>
        </w:rPr>
        <w:t xml:space="preserve">3.2  </w:t>
      </w:r>
      <w:r w:rsidRPr="00EF2DA6">
        <w:rPr>
          <w:rFonts w:eastAsia="黑体"/>
          <w:color w:val="000000" w:themeColor="text1"/>
          <w:szCs w:val="21"/>
        </w:rPr>
        <w:t>仪器工作参数</w:t>
      </w:r>
    </w:p>
    <w:p w:rsidR="002C04B8" w:rsidRPr="00EF2DA6" w:rsidRDefault="002C04B8" w:rsidP="001445AF">
      <w:pPr>
        <w:spacing w:beforeLines="50" w:before="156" w:afterLines="50" w:after="156"/>
        <w:rPr>
          <w:rFonts w:eastAsia="黑体"/>
          <w:color w:val="000000" w:themeColor="text1"/>
          <w:szCs w:val="21"/>
        </w:rPr>
      </w:pPr>
      <w:r w:rsidRPr="00EF2DA6">
        <w:rPr>
          <w:rFonts w:eastAsia="黑体"/>
          <w:color w:val="000000" w:themeColor="text1"/>
          <w:szCs w:val="21"/>
        </w:rPr>
        <w:t>3.2.1</w:t>
      </w:r>
      <w:bookmarkStart w:id="22" w:name="OLE_LINK49"/>
      <w:bookmarkStart w:id="23" w:name="OLE_LINK48"/>
      <w:bookmarkStart w:id="24" w:name="OLE_LINK47"/>
      <w:r w:rsidRPr="00EF2DA6">
        <w:rPr>
          <w:rFonts w:eastAsia="黑体"/>
          <w:color w:val="000000" w:themeColor="text1"/>
          <w:szCs w:val="21"/>
        </w:rPr>
        <w:t xml:space="preserve">  </w:t>
      </w:r>
      <w:r w:rsidRPr="00EF2DA6">
        <w:rPr>
          <w:rFonts w:eastAsia="黑体"/>
          <w:color w:val="000000" w:themeColor="text1"/>
          <w:szCs w:val="21"/>
        </w:rPr>
        <w:t>空气</w:t>
      </w:r>
      <w:r w:rsidR="00F8162E" w:rsidRPr="00EF2DA6">
        <w:rPr>
          <w:rFonts w:eastAsia="黑体"/>
          <w:color w:val="000000" w:themeColor="text1"/>
          <w:szCs w:val="21"/>
        </w:rPr>
        <w:t>-</w:t>
      </w:r>
      <w:r w:rsidRPr="00EF2DA6">
        <w:rPr>
          <w:rFonts w:eastAsia="黑体"/>
          <w:color w:val="000000" w:themeColor="text1"/>
          <w:szCs w:val="21"/>
        </w:rPr>
        <w:t>乙炔流量</w:t>
      </w:r>
    </w:p>
    <w:bookmarkEnd w:id="22"/>
    <w:bookmarkEnd w:id="23"/>
    <w:bookmarkEnd w:id="24"/>
    <w:p w:rsidR="002C04B8" w:rsidRPr="00EF2DA6" w:rsidRDefault="002C04B8" w:rsidP="001445AF">
      <w:pPr>
        <w:ind w:firstLineChars="200" w:firstLine="420"/>
        <w:rPr>
          <w:color w:val="000000" w:themeColor="text1"/>
          <w:szCs w:val="21"/>
        </w:rPr>
      </w:pPr>
      <w:r w:rsidRPr="00EF2DA6">
        <w:rPr>
          <w:color w:val="000000" w:themeColor="text1"/>
          <w:szCs w:val="21"/>
        </w:rPr>
        <w:t>固定空气流量为</w:t>
      </w:r>
      <w:r w:rsidRPr="00EF2DA6">
        <w:rPr>
          <w:color w:val="000000" w:themeColor="text1"/>
          <w:szCs w:val="21"/>
        </w:rPr>
        <w:t>9.0 L/min</w:t>
      </w:r>
      <w:r w:rsidRPr="00EF2DA6">
        <w:rPr>
          <w:color w:val="000000" w:themeColor="text1"/>
          <w:szCs w:val="21"/>
        </w:rPr>
        <w:t>，改变乙炔气流量，测定</w:t>
      </w:r>
      <w:r w:rsidR="00C66E08" w:rsidRPr="00EF2DA6">
        <w:rPr>
          <w:color w:val="000000" w:themeColor="text1"/>
          <w:szCs w:val="21"/>
        </w:rPr>
        <w:t xml:space="preserve">0.50 </w:t>
      </w:r>
      <w:r w:rsidR="00C66E08" w:rsidRPr="00EF2DA6">
        <w:rPr>
          <w:rFonts w:hint="eastAsia"/>
          <w:color w:val="000000" w:themeColor="text1"/>
          <w:szCs w:val="21"/>
        </w:rPr>
        <w:t>µ</w:t>
      </w:r>
      <w:r w:rsidR="00C66E08" w:rsidRPr="00EF2DA6">
        <w:rPr>
          <w:color w:val="000000" w:themeColor="text1"/>
          <w:szCs w:val="21"/>
        </w:rPr>
        <w:t>g/mL</w:t>
      </w:r>
      <w:r w:rsidRPr="00EF2DA6">
        <w:rPr>
          <w:color w:val="000000" w:themeColor="text1"/>
          <w:szCs w:val="21"/>
        </w:rPr>
        <w:t>钠</w:t>
      </w:r>
      <w:r w:rsidR="001B0502" w:rsidRPr="00EF2DA6">
        <w:rPr>
          <w:rFonts w:hint="eastAsia"/>
          <w:color w:val="000000" w:themeColor="text1"/>
          <w:szCs w:val="21"/>
        </w:rPr>
        <w:t>标准溶液</w:t>
      </w:r>
      <w:r w:rsidRPr="00EF2DA6">
        <w:rPr>
          <w:color w:val="000000" w:themeColor="text1"/>
          <w:szCs w:val="21"/>
        </w:rPr>
        <w:t>的吸光度，结果见表</w:t>
      </w:r>
      <w:r w:rsidR="00F8162E" w:rsidRPr="00EF2DA6">
        <w:rPr>
          <w:color w:val="000000" w:themeColor="text1"/>
          <w:szCs w:val="21"/>
        </w:rPr>
        <w:t>1</w:t>
      </w:r>
      <w:r w:rsidRPr="00EF2DA6">
        <w:rPr>
          <w:color w:val="000000" w:themeColor="text1"/>
          <w:szCs w:val="21"/>
        </w:rPr>
        <w:t>。</w:t>
      </w:r>
    </w:p>
    <w:p w:rsidR="00797D39" w:rsidRPr="00EF2DA6" w:rsidRDefault="00797D39" w:rsidP="001445AF">
      <w:pPr>
        <w:spacing w:beforeLines="50" w:before="156" w:afterLines="50" w:after="156"/>
        <w:jc w:val="center"/>
        <w:rPr>
          <w:rFonts w:eastAsia="黑体"/>
          <w:color w:val="000000" w:themeColor="text1"/>
          <w:szCs w:val="21"/>
        </w:rPr>
      </w:pPr>
    </w:p>
    <w:p w:rsidR="00797D39" w:rsidRPr="00EF2DA6" w:rsidRDefault="00797D39" w:rsidP="001445AF">
      <w:pPr>
        <w:spacing w:beforeLines="50" w:before="156" w:afterLines="50" w:after="156"/>
        <w:jc w:val="center"/>
        <w:rPr>
          <w:rFonts w:eastAsia="黑体"/>
          <w:color w:val="000000" w:themeColor="text1"/>
          <w:szCs w:val="21"/>
        </w:rPr>
      </w:pPr>
    </w:p>
    <w:p w:rsidR="002C04B8" w:rsidRPr="00EF2DA6" w:rsidRDefault="002C04B8" w:rsidP="001445AF">
      <w:pPr>
        <w:spacing w:beforeLines="50" w:before="156" w:afterLines="50" w:after="156"/>
        <w:jc w:val="center"/>
        <w:rPr>
          <w:rFonts w:eastAsia="黑体"/>
          <w:color w:val="000000" w:themeColor="text1"/>
          <w:szCs w:val="21"/>
        </w:rPr>
      </w:pPr>
      <w:r w:rsidRPr="00EF2DA6">
        <w:rPr>
          <w:rFonts w:eastAsia="黑体"/>
          <w:color w:val="000000" w:themeColor="text1"/>
          <w:szCs w:val="21"/>
        </w:rPr>
        <w:lastRenderedPageBreak/>
        <w:t>表</w:t>
      </w:r>
      <w:r w:rsidR="00F8162E" w:rsidRPr="00EF2DA6">
        <w:rPr>
          <w:rFonts w:eastAsia="黑体"/>
          <w:color w:val="000000" w:themeColor="text1"/>
          <w:szCs w:val="21"/>
        </w:rPr>
        <w:t>1</w:t>
      </w:r>
      <w:r w:rsidRPr="00EF2DA6">
        <w:rPr>
          <w:rFonts w:eastAsia="黑体"/>
          <w:color w:val="000000" w:themeColor="text1"/>
          <w:szCs w:val="21"/>
        </w:rPr>
        <w:t xml:space="preserve">  </w:t>
      </w:r>
      <w:r w:rsidRPr="00EF2DA6">
        <w:rPr>
          <w:rFonts w:eastAsia="黑体"/>
          <w:color w:val="000000" w:themeColor="text1"/>
          <w:szCs w:val="21"/>
        </w:rPr>
        <w:t>乙炔气流量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8"/>
        <w:gridCol w:w="1290"/>
        <w:gridCol w:w="1499"/>
        <w:gridCol w:w="1499"/>
        <w:gridCol w:w="1499"/>
        <w:gridCol w:w="1495"/>
      </w:tblGrid>
      <w:tr w:rsidR="00EF2DA6" w:rsidRPr="00EF2DA6" w:rsidTr="001B0502">
        <w:trPr>
          <w:trHeight w:hRule="exact" w:val="677"/>
          <w:jc w:val="center"/>
        </w:trPr>
        <w:tc>
          <w:tcPr>
            <w:tcW w:w="1196" w:type="pct"/>
            <w:tcBorders>
              <w:top w:val="single" w:sz="4" w:space="0" w:color="auto"/>
              <w:left w:val="single" w:sz="4" w:space="0" w:color="auto"/>
              <w:bottom w:val="single" w:sz="4" w:space="0" w:color="auto"/>
              <w:right w:val="single" w:sz="4" w:space="0" w:color="auto"/>
            </w:tcBorders>
            <w:vAlign w:val="center"/>
            <w:hideMark/>
          </w:tcPr>
          <w:p w:rsidR="001B0502" w:rsidRPr="00EF2DA6" w:rsidRDefault="002C04B8" w:rsidP="001B0502">
            <w:pPr>
              <w:jc w:val="center"/>
              <w:rPr>
                <w:color w:val="000000" w:themeColor="text1"/>
                <w:sz w:val="18"/>
                <w:szCs w:val="18"/>
              </w:rPr>
            </w:pPr>
            <w:r w:rsidRPr="00EF2DA6">
              <w:rPr>
                <w:color w:val="000000" w:themeColor="text1"/>
                <w:sz w:val="18"/>
                <w:szCs w:val="18"/>
              </w:rPr>
              <w:t>乙炔气流量</w:t>
            </w:r>
          </w:p>
          <w:p w:rsidR="002C04B8" w:rsidRPr="00EF2DA6" w:rsidRDefault="002C04B8" w:rsidP="001B0502">
            <w:pPr>
              <w:jc w:val="center"/>
              <w:rPr>
                <w:color w:val="000000" w:themeColor="text1"/>
                <w:sz w:val="18"/>
                <w:szCs w:val="18"/>
              </w:rPr>
            </w:pPr>
            <w:r w:rsidRPr="00EF2DA6">
              <w:rPr>
                <w:color w:val="000000" w:themeColor="text1"/>
                <w:sz w:val="18"/>
                <w:szCs w:val="18"/>
              </w:rPr>
              <w:t>L/min</w:t>
            </w:r>
          </w:p>
        </w:tc>
        <w:tc>
          <w:tcPr>
            <w:tcW w:w="674"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0.90</w:t>
            </w:r>
          </w:p>
        </w:tc>
        <w:tc>
          <w:tcPr>
            <w:tcW w:w="783"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1.0</w:t>
            </w:r>
          </w:p>
        </w:tc>
        <w:tc>
          <w:tcPr>
            <w:tcW w:w="783"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1.1</w:t>
            </w:r>
          </w:p>
        </w:tc>
        <w:tc>
          <w:tcPr>
            <w:tcW w:w="783"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1.2</w:t>
            </w:r>
          </w:p>
        </w:tc>
        <w:tc>
          <w:tcPr>
            <w:tcW w:w="783"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1.3</w:t>
            </w:r>
          </w:p>
        </w:tc>
      </w:tr>
      <w:tr w:rsidR="00EF2DA6" w:rsidRPr="00EF2DA6" w:rsidTr="001B0502">
        <w:trPr>
          <w:trHeight w:hRule="exact" w:val="716"/>
          <w:jc w:val="center"/>
        </w:trPr>
        <w:tc>
          <w:tcPr>
            <w:tcW w:w="1196" w:type="pct"/>
            <w:tcBorders>
              <w:top w:val="single" w:sz="4" w:space="0" w:color="auto"/>
              <w:left w:val="single" w:sz="4" w:space="0" w:color="auto"/>
              <w:bottom w:val="single" w:sz="4" w:space="0" w:color="auto"/>
              <w:right w:val="single" w:sz="4" w:space="0" w:color="auto"/>
            </w:tcBorders>
            <w:vAlign w:val="center"/>
            <w:hideMark/>
          </w:tcPr>
          <w:p w:rsidR="001B0502" w:rsidRPr="00EF2DA6" w:rsidRDefault="002C04B8" w:rsidP="001445AF">
            <w:pPr>
              <w:jc w:val="center"/>
              <w:rPr>
                <w:color w:val="000000" w:themeColor="text1"/>
                <w:sz w:val="18"/>
                <w:szCs w:val="18"/>
              </w:rPr>
            </w:pPr>
            <w:r w:rsidRPr="00EF2DA6">
              <w:rPr>
                <w:color w:val="000000" w:themeColor="text1"/>
                <w:sz w:val="18"/>
                <w:szCs w:val="18"/>
              </w:rPr>
              <w:t>吸光度</w:t>
            </w:r>
          </w:p>
          <w:p w:rsidR="002C04B8" w:rsidRPr="00EF2DA6" w:rsidRDefault="002C04B8" w:rsidP="001445AF">
            <w:pPr>
              <w:jc w:val="center"/>
              <w:rPr>
                <w:color w:val="000000" w:themeColor="text1"/>
                <w:sz w:val="18"/>
                <w:szCs w:val="18"/>
              </w:rPr>
            </w:pPr>
            <w:r w:rsidRPr="00EF2DA6">
              <w:rPr>
                <w:color w:val="000000" w:themeColor="text1"/>
                <w:sz w:val="18"/>
                <w:szCs w:val="18"/>
              </w:rPr>
              <w:t>A</w:t>
            </w:r>
            <w:r w:rsidR="001B0502" w:rsidRPr="00EF2DA6">
              <w:rPr>
                <w:rFonts w:hint="eastAsia"/>
                <w:color w:val="000000" w:themeColor="text1"/>
                <w:sz w:val="18"/>
                <w:szCs w:val="18"/>
              </w:rPr>
              <w:t>bs</w:t>
            </w:r>
          </w:p>
        </w:tc>
        <w:tc>
          <w:tcPr>
            <w:tcW w:w="674"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0.265</w:t>
            </w:r>
          </w:p>
        </w:tc>
        <w:tc>
          <w:tcPr>
            <w:tcW w:w="783"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0.275</w:t>
            </w:r>
          </w:p>
        </w:tc>
        <w:tc>
          <w:tcPr>
            <w:tcW w:w="783"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0.279</w:t>
            </w:r>
          </w:p>
        </w:tc>
        <w:tc>
          <w:tcPr>
            <w:tcW w:w="783"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0.275</w:t>
            </w:r>
          </w:p>
        </w:tc>
        <w:tc>
          <w:tcPr>
            <w:tcW w:w="783"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0.269</w:t>
            </w:r>
          </w:p>
        </w:tc>
      </w:tr>
    </w:tbl>
    <w:p w:rsidR="002C04B8" w:rsidRPr="00EF2DA6" w:rsidRDefault="002C04B8" w:rsidP="001445AF">
      <w:pPr>
        <w:spacing w:beforeLines="50" w:before="156"/>
        <w:ind w:firstLineChars="200" w:firstLine="420"/>
        <w:rPr>
          <w:color w:val="000000" w:themeColor="text1"/>
        </w:rPr>
      </w:pPr>
      <w:r w:rsidRPr="00EF2DA6">
        <w:rPr>
          <w:color w:val="000000" w:themeColor="text1"/>
          <w:szCs w:val="21"/>
        </w:rPr>
        <w:t>由表</w:t>
      </w:r>
      <w:r w:rsidR="00F8162E" w:rsidRPr="00EF2DA6">
        <w:rPr>
          <w:color w:val="000000" w:themeColor="text1"/>
          <w:szCs w:val="21"/>
        </w:rPr>
        <w:t>1</w:t>
      </w:r>
      <w:r w:rsidRPr="00EF2DA6">
        <w:rPr>
          <w:color w:val="000000" w:themeColor="text1"/>
          <w:szCs w:val="21"/>
        </w:rPr>
        <w:t>可知，乙炔气流量在</w:t>
      </w:r>
      <w:r w:rsidRPr="00EF2DA6">
        <w:rPr>
          <w:color w:val="000000" w:themeColor="text1"/>
          <w:szCs w:val="21"/>
        </w:rPr>
        <w:t>1.0 L/min</w:t>
      </w:r>
      <w:r w:rsidRPr="00EF2DA6">
        <w:rPr>
          <w:color w:val="000000" w:themeColor="text1"/>
          <w:szCs w:val="21"/>
        </w:rPr>
        <w:t>～</w:t>
      </w:r>
      <w:r w:rsidRPr="00EF2DA6">
        <w:rPr>
          <w:color w:val="000000" w:themeColor="text1"/>
          <w:szCs w:val="21"/>
        </w:rPr>
        <w:t>1.2 L/min</w:t>
      </w:r>
      <w:r w:rsidRPr="00EF2DA6">
        <w:rPr>
          <w:color w:val="000000" w:themeColor="text1"/>
          <w:szCs w:val="21"/>
        </w:rPr>
        <w:t>之间时，灵敏度最高，吸光度稳定。本法选择乙炔气流量为</w:t>
      </w:r>
      <w:r w:rsidRPr="00EF2DA6">
        <w:rPr>
          <w:color w:val="000000" w:themeColor="text1"/>
          <w:szCs w:val="21"/>
        </w:rPr>
        <w:t>1.1 L/min</w:t>
      </w:r>
      <w:r w:rsidRPr="00EF2DA6">
        <w:rPr>
          <w:color w:val="000000" w:themeColor="text1"/>
          <w:szCs w:val="21"/>
        </w:rPr>
        <w:t>。</w:t>
      </w:r>
    </w:p>
    <w:p w:rsidR="002C04B8" w:rsidRPr="00EF2DA6" w:rsidRDefault="002C04B8" w:rsidP="001445AF">
      <w:pPr>
        <w:spacing w:beforeLines="50" w:before="156" w:afterLines="50" w:after="156"/>
        <w:rPr>
          <w:rFonts w:eastAsia="黑体"/>
          <w:color w:val="000000" w:themeColor="text1"/>
          <w:szCs w:val="21"/>
        </w:rPr>
      </w:pPr>
      <w:r w:rsidRPr="00EF2DA6">
        <w:rPr>
          <w:rFonts w:eastAsia="黑体"/>
          <w:color w:val="000000" w:themeColor="text1"/>
          <w:szCs w:val="21"/>
        </w:rPr>
        <w:t xml:space="preserve">3.2.2  </w:t>
      </w:r>
      <w:r w:rsidRPr="00EF2DA6">
        <w:rPr>
          <w:rFonts w:eastAsia="黑体"/>
          <w:color w:val="000000" w:themeColor="text1"/>
          <w:szCs w:val="21"/>
        </w:rPr>
        <w:t>燃烧器高度</w:t>
      </w:r>
    </w:p>
    <w:p w:rsidR="002C04B8" w:rsidRPr="00EF2DA6" w:rsidRDefault="002C04B8" w:rsidP="001445AF">
      <w:pPr>
        <w:spacing w:beforeLines="50" w:before="156" w:afterLines="50" w:after="156"/>
        <w:ind w:firstLineChars="200" w:firstLine="420"/>
        <w:jc w:val="left"/>
        <w:rPr>
          <w:rFonts w:eastAsia="黑体"/>
          <w:color w:val="000000" w:themeColor="text1"/>
          <w:szCs w:val="21"/>
        </w:rPr>
      </w:pPr>
      <w:r w:rsidRPr="00EF2DA6">
        <w:rPr>
          <w:color w:val="000000" w:themeColor="text1"/>
          <w:szCs w:val="21"/>
        </w:rPr>
        <w:t>固定空气</w:t>
      </w:r>
      <w:r w:rsidRPr="00EF2DA6">
        <w:rPr>
          <w:color w:val="000000" w:themeColor="text1"/>
          <w:szCs w:val="21"/>
        </w:rPr>
        <w:t>-</w:t>
      </w:r>
      <w:r w:rsidRPr="00EF2DA6">
        <w:rPr>
          <w:color w:val="000000" w:themeColor="text1"/>
          <w:szCs w:val="21"/>
        </w:rPr>
        <w:t>乙炔流量，改变燃烧器高度，测定</w:t>
      </w:r>
      <w:r w:rsidR="00225BDA" w:rsidRPr="00EF2DA6">
        <w:rPr>
          <w:color w:val="000000" w:themeColor="text1"/>
          <w:szCs w:val="21"/>
        </w:rPr>
        <w:t xml:space="preserve">0.50 </w:t>
      </w:r>
      <w:r w:rsidR="00225BDA" w:rsidRPr="00EF2DA6">
        <w:rPr>
          <w:rFonts w:hint="eastAsia"/>
          <w:color w:val="000000" w:themeColor="text1"/>
          <w:szCs w:val="21"/>
        </w:rPr>
        <w:t>µ</w:t>
      </w:r>
      <w:r w:rsidR="00225BDA" w:rsidRPr="00EF2DA6">
        <w:rPr>
          <w:color w:val="000000" w:themeColor="text1"/>
          <w:szCs w:val="21"/>
        </w:rPr>
        <w:t>g/mL</w:t>
      </w:r>
      <w:r w:rsidR="00225BDA" w:rsidRPr="00EF2DA6">
        <w:rPr>
          <w:color w:val="000000" w:themeColor="text1"/>
          <w:szCs w:val="21"/>
        </w:rPr>
        <w:t>钠</w:t>
      </w:r>
      <w:r w:rsidR="00225BDA" w:rsidRPr="00EF2DA6">
        <w:rPr>
          <w:rFonts w:hint="eastAsia"/>
          <w:color w:val="000000" w:themeColor="text1"/>
          <w:szCs w:val="21"/>
        </w:rPr>
        <w:t>标准溶液</w:t>
      </w:r>
      <w:r w:rsidR="00225BDA" w:rsidRPr="00EF2DA6">
        <w:rPr>
          <w:color w:val="000000" w:themeColor="text1"/>
          <w:szCs w:val="21"/>
        </w:rPr>
        <w:t>的吸光度</w:t>
      </w:r>
      <w:r w:rsidRPr="00EF2DA6">
        <w:rPr>
          <w:color w:val="000000" w:themeColor="text1"/>
          <w:szCs w:val="21"/>
        </w:rPr>
        <w:t>，结果见表</w:t>
      </w:r>
      <w:r w:rsidR="00F8162E" w:rsidRPr="00EF2DA6">
        <w:rPr>
          <w:color w:val="000000" w:themeColor="text1"/>
          <w:szCs w:val="21"/>
        </w:rPr>
        <w:t>2</w:t>
      </w:r>
      <w:r w:rsidRPr="00EF2DA6">
        <w:rPr>
          <w:color w:val="000000" w:themeColor="text1"/>
          <w:szCs w:val="21"/>
        </w:rPr>
        <w:t>。</w:t>
      </w:r>
    </w:p>
    <w:p w:rsidR="002C04B8" w:rsidRPr="00EF2DA6" w:rsidRDefault="002C04B8" w:rsidP="001445AF">
      <w:pPr>
        <w:spacing w:beforeLines="50" w:before="156" w:afterLines="50" w:after="156"/>
        <w:jc w:val="center"/>
        <w:rPr>
          <w:rFonts w:eastAsia="黑体"/>
          <w:color w:val="000000" w:themeColor="text1"/>
          <w:szCs w:val="21"/>
        </w:rPr>
      </w:pPr>
      <w:r w:rsidRPr="00EF2DA6">
        <w:rPr>
          <w:rFonts w:eastAsia="黑体"/>
          <w:color w:val="000000" w:themeColor="text1"/>
          <w:szCs w:val="21"/>
        </w:rPr>
        <w:t>表</w:t>
      </w:r>
      <w:r w:rsidR="00F8162E" w:rsidRPr="00EF2DA6">
        <w:rPr>
          <w:rFonts w:eastAsia="黑体"/>
          <w:color w:val="000000" w:themeColor="text1"/>
          <w:szCs w:val="21"/>
        </w:rPr>
        <w:t>2</w:t>
      </w:r>
      <w:r w:rsidRPr="00EF2DA6">
        <w:rPr>
          <w:rFonts w:eastAsia="黑体"/>
          <w:color w:val="000000" w:themeColor="text1"/>
          <w:szCs w:val="21"/>
        </w:rPr>
        <w:t xml:space="preserve">  </w:t>
      </w:r>
      <w:r w:rsidRPr="00EF2DA6">
        <w:rPr>
          <w:rFonts w:eastAsia="黑体"/>
          <w:color w:val="000000" w:themeColor="text1"/>
          <w:szCs w:val="21"/>
        </w:rPr>
        <w:t>燃烧器高度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8"/>
        <w:gridCol w:w="1290"/>
        <w:gridCol w:w="1499"/>
        <w:gridCol w:w="1499"/>
        <w:gridCol w:w="1499"/>
        <w:gridCol w:w="1495"/>
      </w:tblGrid>
      <w:tr w:rsidR="00EF2DA6" w:rsidRPr="00EF2DA6" w:rsidTr="001B0502">
        <w:trPr>
          <w:trHeight w:hRule="exact" w:val="617"/>
          <w:jc w:val="center"/>
        </w:trPr>
        <w:tc>
          <w:tcPr>
            <w:tcW w:w="1196" w:type="pct"/>
            <w:tcBorders>
              <w:top w:val="single" w:sz="4" w:space="0" w:color="auto"/>
              <w:left w:val="single" w:sz="4" w:space="0" w:color="auto"/>
              <w:bottom w:val="single" w:sz="4" w:space="0" w:color="auto"/>
              <w:right w:val="single" w:sz="4" w:space="0" w:color="auto"/>
            </w:tcBorders>
            <w:vAlign w:val="center"/>
            <w:hideMark/>
          </w:tcPr>
          <w:p w:rsidR="001B0502" w:rsidRPr="00EF2DA6" w:rsidRDefault="002C04B8" w:rsidP="001B0502">
            <w:pPr>
              <w:jc w:val="center"/>
              <w:rPr>
                <w:color w:val="000000" w:themeColor="text1"/>
                <w:sz w:val="18"/>
                <w:szCs w:val="18"/>
              </w:rPr>
            </w:pPr>
            <w:r w:rsidRPr="00EF2DA6">
              <w:rPr>
                <w:color w:val="000000" w:themeColor="text1"/>
                <w:sz w:val="18"/>
                <w:szCs w:val="18"/>
              </w:rPr>
              <w:t>燃烧器高度</w:t>
            </w:r>
          </w:p>
          <w:p w:rsidR="002C04B8" w:rsidRPr="00EF2DA6" w:rsidRDefault="002C04B8" w:rsidP="001B0502">
            <w:pPr>
              <w:jc w:val="center"/>
              <w:rPr>
                <w:color w:val="000000" w:themeColor="text1"/>
                <w:sz w:val="18"/>
                <w:szCs w:val="18"/>
              </w:rPr>
            </w:pPr>
            <w:r w:rsidRPr="00EF2DA6">
              <w:rPr>
                <w:color w:val="000000" w:themeColor="text1"/>
                <w:sz w:val="18"/>
                <w:szCs w:val="18"/>
              </w:rPr>
              <w:t>mm</w:t>
            </w:r>
          </w:p>
        </w:tc>
        <w:tc>
          <w:tcPr>
            <w:tcW w:w="674"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5.0</w:t>
            </w:r>
          </w:p>
        </w:tc>
        <w:tc>
          <w:tcPr>
            <w:tcW w:w="783"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6.0</w:t>
            </w:r>
          </w:p>
        </w:tc>
        <w:tc>
          <w:tcPr>
            <w:tcW w:w="783"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7.0</w:t>
            </w:r>
          </w:p>
        </w:tc>
        <w:tc>
          <w:tcPr>
            <w:tcW w:w="783"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8.0</w:t>
            </w:r>
          </w:p>
        </w:tc>
        <w:tc>
          <w:tcPr>
            <w:tcW w:w="783"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9.0</w:t>
            </w:r>
          </w:p>
        </w:tc>
      </w:tr>
      <w:tr w:rsidR="00EF2DA6" w:rsidRPr="00EF2DA6" w:rsidTr="00225BDA">
        <w:trPr>
          <w:trHeight w:hRule="exact" w:val="711"/>
          <w:jc w:val="center"/>
        </w:trPr>
        <w:tc>
          <w:tcPr>
            <w:tcW w:w="1196" w:type="pct"/>
            <w:tcBorders>
              <w:top w:val="single" w:sz="4" w:space="0" w:color="auto"/>
              <w:left w:val="single" w:sz="4" w:space="0" w:color="auto"/>
              <w:bottom w:val="single" w:sz="4" w:space="0" w:color="auto"/>
              <w:right w:val="single" w:sz="4" w:space="0" w:color="auto"/>
            </w:tcBorders>
            <w:vAlign w:val="center"/>
            <w:hideMark/>
          </w:tcPr>
          <w:p w:rsidR="00225BDA" w:rsidRPr="00EF2DA6" w:rsidRDefault="002C04B8" w:rsidP="001445AF">
            <w:pPr>
              <w:jc w:val="center"/>
              <w:rPr>
                <w:color w:val="000000" w:themeColor="text1"/>
                <w:sz w:val="18"/>
                <w:szCs w:val="18"/>
              </w:rPr>
            </w:pPr>
            <w:r w:rsidRPr="00EF2DA6">
              <w:rPr>
                <w:color w:val="000000" w:themeColor="text1"/>
                <w:sz w:val="18"/>
                <w:szCs w:val="18"/>
              </w:rPr>
              <w:t>吸光度</w:t>
            </w:r>
          </w:p>
          <w:p w:rsidR="002C04B8" w:rsidRPr="00EF2DA6" w:rsidRDefault="002C04B8" w:rsidP="001445AF">
            <w:pPr>
              <w:jc w:val="center"/>
              <w:rPr>
                <w:color w:val="000000" w:themeColor="text1"/>
                <w:sz w:val="18"/>
                <w:szCs w:val="18"/>
              </w:rPr>
            </w:pPr>
            <w:r w:rsidRPr="00EF2DA6">
              <w:rPr>
                <w:color w:val="000000" w:themeColor="text1"/>
                <w:sz w:val="18"/>
                <w:szCs w:val="18"/>
              </w:rPr>
              <w:t>A</w:t>
            </w:r>
            <w:r w:rsidR="00225BDA" w:rsidRPr="00EF2DA6">
              <w:rPr>
                <w:rFonts w:hint="eastAsia"/>
                <w:color w:val="000000" w:themeColor="text1"/>
                <w:sz w:val="18"/>
                <w:szCs w:val="18"/>
              </w:rPr>
              <w:t>bs</w:t>
            </w:r>
          </w:p>
        </w:tc>
        <w:tc>
          <w:tcPr>
            <w:tcW w:w="674"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0.273</w:t>
            </w:r>
          </w:p>
        </w:tc>
        <w:tc>
          <w:tcPr>
            <w:tcW w:w="783"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0.278</w:t>
            </w:r>
          </w:p>
        </w:tc>
        <w:tc>
          <w:tcPr>
            <w:tcW w:w="783"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0.279</w:t>
            </w:r>
          </w:p>
        </w:tc>
        <w:tc>
          <w:tcPr>
            <w:tcW w:w="783"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0.271</w:t>
            </w:r>
          </w:p>
        </w:tc>
        <w:tc>
          <w:tcPr>
            <w:tcW w:w="783"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0.275</w:t>
            </w:r>
          </w:p>
        </w:tc>
      </w:tr>
    </w:tbl>
    <w:p w:rsidR="002C04B8" w:rsidRPr="00EF2DA6" w:rsidRDefault="002C04B8" w:rsidP="001445AF">
      <w:pPr>
        <w:spacing w:beforeLines="50" w:before="156"/>
        <w:ind w:firstLineChars="200" w:firstLine="420"/>
        <w:rPr>
          <w:color w:val="000000" w:themeColor="text1"/>
          <w:szCs w:val="21"/>
        </w:rPr>
      </w:pPr>
      <w:r w:rsidRPr="00EF2DA6">
        <w:rPr>
          <w:color w:val="000000" w:themeColor="text1"/>
          <w:szCs w:val="21"/>
        </w:rPr>
        <w:t>由表</w:t>
      </w:r>
      <w:r w:rsidR="00F8162E" w:rsidRPr="00EF2DA6">
        <w:rPr>
          <w:color w:val="000000" w:themeColor="text1"/>
          <w:szCs w:val="21"/>
        </w:rPr>
        <w:t>2</w:t>
      </w:r>
      <w:r w:rsidRPr="00EF2DA6">
        <w:rPr>
          <w:color w:val="000000" w:themeColor="text1"/>
          <w:szCs w:val="21"/>
        </w:rPr>
        <w:t>可知，燃烧器高度在</w:t>
      </w:r>
      <w:r w:rsidRPr="00EF2DA6">
        <w:rPr>
          <w:color w:val="000000" w:themeColor="text1"/>
          <w:szCs w:val="21"/>
        </w:rPr>
        <w:t>7.0 mm</w:t>
      </w:r>
      <w:r w:rsidRPr="00EF2DA6">
        <w:rPr>
          <w:color w:val="000000" w:themeColor="text1"/>
          <w:szCs w:val="21"/>
        </w:rPr>
        <w:t>时，灵敏度最高。本法选择燃烧器高度</w:t>
      </w:r>
      <w:r w:rsidR="00F8162E" w:rsidRPr="00EF2DA6">
        <w:rPr>
          <w:color w:val="000000" w:themeColor="text1"/>
          <w:szCs w:val="21"/>
        </w:rPr>
        <w:t>为</w:t>
      </w:r>
      <w:r w:rsidR="00F8162E" w:rsidRPr="00EF2DA6">
        <w:rPr>
          <w:color w:val="000000" w:themeColor="text1"/>
          <w:szCs w:val="21"/>
        </w:rPr>
        <w:t>7.0 mm</w:t>
      </w:r>
      <w:r w:rsidR="00F8162E" w:rsidRPr="00EF2DA6">
        <w:rPr>
          <w:color w:val="000000" w:themeColor="text1"/>
          <w:szCs w:val="21"/>
        </w:rPr>
        <w:t>。</w:t>
      </w:r>
    </w:p>
    <w:p w:rsidR="002C04B8" w:rsidRPr="00EF2DA6" w:rsidRDefault="002C04B8" w:rsidP="001445AF">
      <w:pPr>
        <w:spacing w:beforeLines="50" w:before="156" w:afterLines="50" w:after="156"/>
        <w:rPr>
          <w:rFonts w:eastAsia="黑体"/>
          <w:color w:val="000000" w:themeColor="text1"/>
          <w:szCs w:val="21"/>
        </w:rPr>
      </w:pPr>
      <w:r w:rsidRPr="00EF2DA6">
        <w:rPr>
          <w:rFonts w:eastAsia="黑体"/>
          <w:color w:val="000000" w:themeColor="text1"/>
          <w:szCs w:val="21"/>
        </w:rPr>
        <w:t xml:space="preserve">3.2.3  </w:t>
      </w:r>
      <w:r w:rsidRPr="00EF2DA6">
        <w:rPr>
          <w:rFonts w:eastAsia="黑体"/>
          <w:color w:val="000000" w:themeColor="text1"/>
          <w:szCs w:val="21"/>
        </w:rPr>
        <w:t>仪器其它工作条件优化</w:t>
      </w:r>
    </w:p>
    <w:p w:rsidR="002C04B8" w:rsidRPr="00EF2DA6" w:rsidRDefault="002C04B8" w:rsidP="001445AF">
      <w:pPr>
        <w:ind w:firstLineChars="150" w:firstLine="315"/>
        <w:rPr>
          <w:color w:val="000000" w:themeColor="text1"/>
          <w:szCs w:val="21"/>
        </w:rPr>
      </w:pPr>
      <w:r w:rsidRPr="00EF2DA6">
        <w:rPr>
          <w:color w:val="000000" w:themeColor="text1"/>
          <w:szCs w:val="21"/>
        </w:rPr>
        <w:t>固定空气</w:t>
      </w:r>
      <w:r w:rsidRPr="00EF2DA6">
        <w:rPr>
          <w:color w:val="000000" w:themeColor="text1"/>
          <w:szCs w:val="21"/>
        </w:rPr>
        <w:t>-</w:t>
      </w:r>
      <w:r w:rsidRPr="00EF2DA6">
        <w:rPr>
          <w:color w:val="000000" w:themeColor="text1"/>
          <w:szCs w:val="21"/>
        </w:rPr>
        <w:t>乙炔流量和燃烧器高度，</w:t>
      </w:r>
      <w:r w:rsidR="00F8162E" w:rsidRPr="00EF2DA6">
        <w:rPr>
          <w:color w:val="000000" w:themeColor="text1"/>
          <w:szCs w:val="21"/>
        </w:rPr>
        <w:t>优化出</w:t>
      </w:r>
      <w:r w:rsidRPr="00EF2DA6">
        <w:rPr>
          <w:color w:val="000000" w:themeColor="text1"/>
          <w:szCs w:val="21"/>
        </w:rPr>
        <w:t>最佳的仪器工作条件见表</w:t>
      </w:r>
      <w:r w:rsidR="00F8162E" w:rsidRPr="00EF2DA6">
        <w:rPr>
          <w:color w:val="000000" w:themeColor="text1"/>
          <w:szCs w:val="21"/>
        </w:rPr>
        <w:t>3</w:t>
      </w:r>
      <w:r w:rsidRPr="00EF2DA6">
        <w:rPr>
          <w:color w:val="000000" w:themeColor="text1"/>
          <w:szCs w:val="21"/>
        </w:rPr>
        <w:t>。</w:t>
      </w:r>
    </w:p>
    <w:p w:rsidR="002C04B8" w:rsidRPr="00EF2DA6" w:rsidRDefault="002C04B8" w:rsidP="001445AF">
      <w:pPr>
        <w:spacing w:beforeLines="50" w:before="156" w:afterLines="50" w:after="156"/>
        <w:jc w:val="center"/>
        <w:rPr>
          <w:rFonts w:eastAsia="黑体"/>
          <w:color w:val="000000" w:themeColor="text1"/>
          <w:szCs w:val="21"/>
        </w:rPr>
      </w:pPr>
      <w:r w:rsidRPr="00EF2DA6">
        <w:rPr>
          <w:rFonts w:eastAsia="黑体"/>
          <w:color w:val="000000" w:themeColor="text1"/>
          <w:szCs w:val="21"/>
        </w:rPr>
        <w:t>表</w:t>
      </w:r>
      <w:r w:rsidR="00F8162E" w:rsidRPr="00EF2DA6">
        <w:rPr>
          <w:rFonts w:eastAsia="黑体"/>
          <w:color w:val="000000" w:themeColor="text1"/>
          <w:szCs w:val="21"/>
        </w:rPr>
        <w:t>3</w:t>
      </w:r>
      <w:r w:rsidRPr="00EF2DA6">
        <w:rPr>
          <w:rFonts w:eastAsia="黑体"/>
          <w:color w:val="000000" w:themeColor="text1"/>
          <w:szCs w:val="21"/>
        </w:rPr>
        <w:t xml:space="preserve">  </w:t>
      </w:r>
      <w:r w:rsidRPr="00EF2DA6">
        <w:rPr>
          <w:rFonts w:eastAsia="黑体"/>
          <w:color w:val="000000" w:themeColor="text1"/>
          <w:szCs w:val="21"/>
        </w:rPr>
        <w:t>仪器工作条件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1221"/>
        <w:gridCol w:w="1426"/>
        <w:gridCol w:w="1426"/>
        <w:gridCol w:w="1629"/>
        <w:gridCol w:w="1302"/>
        <w:gridCol w:w="1426"/>
      </w:tblGrid>
      <w:tr w:rsidR="00EF2DA6" w:rsidRPr="00EF2DA6" w:rsidTr="00F8162E">
        <w:trPr>
          <w:trHeight w:hRule="exact" w:val="609"/>
          <w:jc w:val="center"/>
        </w:trPr>
        <w:tc>
          <w:tcPr>
            <w:tcW w:w="596" w:type="pct"/>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元素</w:t>
            </w:r>
          </w:p>
        </w:tc>
        <w:tc>
          <w:tcPr>
            <w:tcW w:w="638" w:type="pct"/>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波长</w:t>
            </w:r>
          </w:p>
          <w:p w:rsidR="002C04B8" w:rsidRPr="00EF2DA6" w:rsidRDefault="002C04B8" w:rsidP="001445AF">
            <w:pPr>
              <w:jc w:val="center"/>
              <w:rPr>
                <w:color w:val="000000" w:themeColor="text1"/>
                <w:sz w:val="18"/>
                <w:szCs w:val="18"/>
              </w:rPr>
            </w:pPr>
            <w:r w:rsidRPr="00EF2DA6">
              <w:rPr>
                <w:color w:val="000000" w:themeColor="text1"/>
                <w:sz w:val="18"/>
                <w:szCs w:val="18"/>
              </w:rPr>
              <w:t>nm</w:t>
            </w:r>
          </w:p>
        </w:tc>
        <w:tc>
          <w:tcPr>
            <w:tcW w:w="745" w:type="pct"/>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灯电流</w:t>
            </w:r>
          </w:p>
          <w:p w:rsidR="002C04B8" w:rsidRPr="00EF2DA6" w:rsidRDefault="002C04B8" w:rsidP="001445AF">
            <w:pPr>
              <w:jc w:val="center"/>
              <w:rPr>
                <w:color w:val="000000" w:themeColor="text1"/>
                <w:sz w:val="18"/>
                <w:szCs w:val="18"/>
              </w:rPr>
            </w:pPr>
            <w:r w:rsidRPr="00EF2DA6">
              <w:rPr>
                <w:color w:val="000000" w:themeColor="text1"/>
                <w:sz w:val="18"/>
                <w:szCs w:val="18"/>
              </w:rPr>
              <w:t>mA</w:t>
            </w:r>
          </w:p>
        </w:tc>
        <w:tc>
          <w:tcPr>
            <w:tcW w:w="745" w:type="pct"/>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光谱通带</w:t>
            </w:r>
          </w:p>
          <w:p w:rsidR="002C04B8" w:rsidRPr="00EF2DA6" w:rsidRDefault="002C04B8" w:rsidP="001445AF">
            <w:pPr>
              <w:jc w:val="center"/>
              <w:rPr>
                <w:color w:val="000000" w:themeColor="text1"/>
                <w:sz w:val="18"/>
                <w:szCs w:val="18"/>
              </w:rPr>
            </w:pPr>
            <w:r w:rsidRPr="00EF2DA6">
              <w:rPr>
                <w:color w:val="000000" w:themeColor="text1"/>
                <w:sz w:val="18"/>
                <w:szCs w:val="18"/>
              </w:rPr>
              <w:t>nm</w:t>
            </w:r>
          </w:p>
        </w:tc>
        <w:tc>
          <w:tcPr>
            <w:tcW w:w="851" w:type="pct"/>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燃烧器高度</w:t>
            </w:r>
          </w:p>
          <w:p w:rsidR="002C04B8" w:rsidRPr="00EF2DA6" w:rsidRDefault="002C04B8" w:rsidP="001445AF">
            <w:pPr>
              <w:jc w:val="center"/>
              <w:rPr>
                <w:color w:val="000000" w:themeColor="text1"/>
                <w:sz w:val="18"/>
                <w:szCs w:val="18"/>
              </w:rPr>
            </w:pPr>
            <w:r w:rsidRPr="00EF2DA6">
              <w:rPr>
                <w:color w:val="000000" w:themeColor="text1"/>
                <w:sz w:val="18"/>
                <w:szCs w:val="18"/>
              </w:rPr>
              <w:t>mm</w:t>
            </w:r>
          </w:p>
        </w:tc>
        <w:tc>
          <w:tcPr>
            <w:tcW w:w="680" w:type="pct"/>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空气流量</w:t>
            </w:r>
          </w:p>
          <w:p w:rsidR="002C04B8" w:rsidRPr="00EF2DA6" w:rsidRDefault="002C04B8" w:rsidP="001445AF">
            <w:pPr>
              <w:jc w:val="center"/>
              <w:rPr>
                <w:color w:val="000000" w:themeColor="text1"/>
                <w:sz w:val="18"/>
                <w:szCs w:val="18"/>
              </w:rPr>
            </w:pPr>
            <w:r w:rsidRPr="00EF2DA6">
              <w:rPr>
                <w:color w:val="000000" w:themeColor="text1"/>
                <w:sz w:val="18"/>
                <w:szCs w:val="18"/>
              </w:rPr>
              <w:t>L/min</w:t>
            </w:r>
          </w:p>
        </w:tc>
        <w:tc>
          <w:tcPr>
            <w:tcW w:w="745" w:type="pct"/>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乙炔流量</w:t>
            </w:r>
          </w:p>
          <w:p w:rsidR="002C04B8" w:rsidRPr="00EF2DA6" w:rsidRDefault="002C04B8" w:rsidP="001445AF">
            <w:pPr>
              <w:jc w:val="center"/>
              <w:rPr>
                <w:color w:val="000000" w:themeColor="text1"/>
                <w:sz w:val="18"/>
                <w:szCs w:val="18"/>
              </w:rPr>
            </w:pPr>
            <w:r w:rsidRPr="00EF2DA6">
              <w:rPr>
                <w:color w:val="000000" w:themeColor="text1"/>
                <w:sz w:val="18"/>
                <w:szCs w:val="18"/>
              </w:rPr>
              <w:t>L/min</w:t>
            </w:r>
          </w:p>
        </w:tc>
      </w:tr>
      <w:tr w:rsidR="00EF2DA6" w:rsidRPr="00EF2DA6" w:rsidTr="00797D39">
        <w:trPr>
          <w:trHeight w:hRule="exact" w:val="609"/>
          <w:jc w:val="center"/>
        </w:trPr>
        <w:tc>
          <w:tcPr>
            <w:tcW w:w="596" w:type="pct"/>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Na</w:t>
            </w:r>
          </w:p>
        </w:tc>
        <w:tc>
          <w:tcPr>
            <w:tcW w:w="638" w:type="pct"/>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589.0</w:t>
            </w:r>
          </w:p>
        </w:tc>
        <w:tc>
          <w:tcPr>
            <w:tcW w:w="745" w:type="pct"/>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4.0</w:t>
            </w:r>
          </w:p>
        </w:tc>
        <w:tc>
          <w:tcPr>
            <w:tcW w:w="745" w:type="pct"/>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0.2</w:t>
            </w:r>
          </w:p>
        </w:tc>
        <w:tc>
          <w:tcPr>
            <w:tcW w:w="851" w:type="pct"/>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7</w:t>
            </w:r>
          </w:p>
        </w:tc>
        <w:tc>
          <w:tcPr>
            <w:tcW w:w="680" w:type="pct"/>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9.0</w:t>
            </w:r>
          </w:p>
        </w:tc>
        <w:tc>
          <w:tcPr>
            <w:tcW w:w="745" w:type="pct"/>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1.1</w:t>
            </w:r>
          </w:p>
        </w:tc>
      </w:tr>
    </w:tbl>
    <w:p w:rsidR="002C04B8" w:rsidRPr="00EF2DA6" w:rsidRDefault="002C04B8" w:rsidP="001445AF">
      <w:pPr>
        <w:spacing w:beforeLines="50" w:before="156" w:afterLines="50" w:after="156"/>
        <w:rPr>
          <w:rFonts w:eastAsia="黑体"/>
          <w:color w:val="000000" w:themeColor="text1"/>
          <w:szCs w:val="21"/>
        </w:rPr>
      </w:pPr>
      <w:r w:rsidRPr="00EF2DA6">
        <w:rPr>
          <w:rFonts w:eastAsia="黑体"/>
          <w:color w:val="000000" w:themeColor="text1"/>
          <w:szCs w:val="21"/>
        </w:rPr>
        <w:t xml:space="preserve">3.2.4  </w:t>
      </w:r>
      <w:r w:rsidRPr="00EF2DA6">
        <w:rPr>
          <w:rFonts w:eastAsia="黑体"/>
          <w:color w:val="000000" w:themeColor="text1"/>
          <w:szCs w:val="21"/>
        </w:rPr>
        <w:t>精密度最低要求</w:t>
      </w:r>
    </w:p>
    <w:p w:rsidR="002C04B8" w:rsidRPr="00EF2DA6" w:rsidRDefault="003A0211" w:rsidP="001445AF">
      <w:pPr>
        <w:ind w:firstLine="420"/>
        <w:rPr>
          <w:color w:val="000000" w:themeColor="text1"/>
          <w:szCs w:val="21"/>
        </w:rPr>
      </w:pPr>
      <w:r w:rsidRPr="00EF2DA6">
        <w:rPr>
          <w:rFonts w:hint="eastAsia"/>
          <w:color w:val="000000" w:themeColor="text1"/>
          <w:kern w:val="0"/>
          <w:szCs w:val="21"/>
        </w:rPr>
        <w:t>对</w:t>
      </w:r>
      <w:r w:rsidR="002C04B8" w:rsidRPr="00EF2DA6">
        <w:rPr>
          <w:color w:val="000000" w:themeColor="text1"/>
          <w:kern w:val="0"/>
          <w:szCs w:val="21"/>
        </w:rPr>
        <w:t>最高浓度与最低浓度标准溶液各测量</w:t>
      </w:r>
      <w:r w:rsidR="002C04B8" w:rsidRPr="00EF2DA6">
        <w:rPr>
          <w:color w:val="000000" w:themeColor="text1"/>
          <w:kern w:val="0"/>
          <w:szCs w:val="21"/>
        </w:rPr>
        <w:t>10</w:t>
      </w:r>
      <w:r w:rsidR="002C04B8" w:rsidRPr="00EF2DA6">
        <w:rPr>
          <w:color w:val="000000" w:themeColor="text1"/>
          <w:kern w:val="0"/>
          <w:szCs w:val="21"/>
        </w:rPr>
        <w:t>次，数据见表</w:t>
      </w:r>
      <w:r w:rsidR="00E25F33" w:rsidRPr="00EF2DA6">
        <w:rPr>
          <w:color w:val="000000" w:themeColor="text1"/>
          <w:kern w:val="0"/>
          <w:szCs w:val="21"/>
        </w:rPr>
        <w:t>4</w:t>
      </w:r>
      <w:r w:rsidR="002C04B8" w:rsidRPr="00EF2DA6">
        <w:rPr>
          <w:color w:val="000000" w:themeColor="text1"/>
          <w:kern w:val="0"/>
          <w:szCs w:val="21"/>
        </w:rPr>
        <w:t>。其标准偏差</w:t>
      </w:r>
      <w:r w:rsidRPr="00EF2DA6">
        <w:rPr>
          <w:rFonts w:hint="eastAsia"/>
          <w:color w:val="000000" w:themeColor="text1"/>
          <w:kern w:val="0"/>
          <w:szCs w:val="21"/>
        </w:rPr>
        <w:t>分别</w:t>
      </w:r>
      <w:r w:rsidR="002C04B8" w:rsidRPr="00EF2DA6">
        <w:rPr>
          <w:color w:val="000000" w:themeColor="text1"/>
          <w:kern w:val="0"/>
          <w:szCs w:val="21"/>
        </w:rPr>
        <w:t>是最高浓度标准溶液吸光度平均值的</w:t>
      </w:r>
      <w:r w:rsidR="002C04B8" w:rsidRPr="00EF2DA6">
        <w:rPr>
          <w:color w:val="000000" w:themeColor="text1"/>
          <w:kern w:val="0"/>
          <w:szCs w:val="21"/>
        </w:rPr>
        <w:t>0.46%</w:t>
      </w:r>
      <w:r w:rsidR="002C04B8" w:rsidRPr="00EF2DA6">
        <w:rPr>
          <w:color w:val="000000" w:themeColor="text1"/>
          <w:kern w:val="0"/>
          <w:szCs w:val="21"/>
        </w:rPr>
        <w:t>和</w:t>
      </w:r>
      <w:r w:rsidR="002C04B8" w:rsidRPr="00EF2DA6">
        <w:rPr>
          <w:color w:val="000000" w:themeColor="text1"/>
          <w:kern w:val="0"/>
          <w:szCs w:val="21"/>
        </w:rPr>
        <w:t>0.356%</w:t>
      </w:r>
      <w:r w:rsidR="00B774E9" w:rsidRPr="00EF2DA6">
        <w:rPr>
          <w:rFonts w:hint="eastAsia"/>
          <w:color w:val="000000" w:themeColor="text1"/>
          <w:kern w:val="0"/>
          <w:szCs w:val="21"/>
        </w:rPr>
        <w:t>：</w:t>
      </w:r>
      <w:r w:rsidR="00225BDA" w:rsidRPr="00EF2DA6">
        <w:rPr>
          <w:color w:val="000000" w:themeColor="text1"/>
          <w:kern w:val="0"/>
          <w:position w:val="-22"/>
          <w:szCs w:val="21"/>
        </w:rPr>
        <w:object w:dxaOrig="276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1pt;height:27.95pt" o:ole="">
            <v:imagedata r:id="rId9" o:title=""/>
          </v:shape>
          <o:OLEObject Type="Embed" ProgID="Equation.DSMT4" ShapeID="_x0000_i1025" DrawAspect="Content" ObjectID="_1667244122" r:id="rId10"/>
        </w:object>
      </w:r>
      <w:r w:rsidR="002C04B8" w:rsidRPr="00EF2DA6">
        <w:rPr>
          <w:color w:val="000000" w:themeColor="text1"/>
          <w:kern w:val="0"/>
          <w:szCs w:val="21"/>
        </w:rPr>
        <w:t>，</w:t>
      </w:r>
      <w:r w:rsidR="00225BDA" w:rsidRPr="00EF2DA6">
        <w:rPr>
          <w:color w:val="000000" w:themeColor="text1"/>
          <w:kern w:val="0"/>
          <w:position w:val="-22"/>
          <w:szCs w:val="21"/>
        </w:rPr>
        <w:object w:dxaOrig="2799" w:dyaOrig="560">
          <v:shape id="_x0000_i1026" type="#_x0000_t75" style="width:140.25pt;height:27.95pt" o:ole="">
            <v:imagedata r:id="rId11" o:title=""/>
          </v:shape>
          <o:OLEObject Type="Embed" ProgID="Equation.DSMT4" ShapeID="_x0000_i1026" DrawAspect="Content" ObjectID="_1667244123" r:id="rId12"/>
        </w:object>
      </w:r>
      <w:r w:rsidR="002C04B8" w:rsidRPr="00EF2DA6">
        <w:rPr>
          <w:color w:val="000000" w:themeColor="text1"/>
          <w:kern w:val="0"/>
          <w:szCs w:val="21"/>
        </w:rPr>
        <w:t>。</w:t>
      </w:r>
      <w:r w:rsidR="002C04B8" w:rsidRPr="00EF2DA6">
        <w:rPr>
          <w:color w:val="000000" w:themeColor="text1"/>
          <w:szCs w:val="21"/>
        </w:rPr>
        <w:t>即</w:t>
      </w:r>
      <w:r w:rsidR="002C04B8" w:rsidRPr="00EF2DA6">
        <w:rPr>
          <w:color w:val="000000" w:themeColor="text1"/>
          <w:szCs w:val="21"/>
        </w:rPr>
        <w:t>0.05</w:t>
      </w:r>
      <w:r w:rsidR="00E25F33" w:rsidRPr="00EF2DA6">
        <w:rPr>
          <w:color w:val="000000" w:themeColor="text1"/>
          <w:szCs w:val="21"/>
        </w:rPr>
        <w:t xml:space="preserve"> </w:t>
      </w:r>
      <w:r w:rsidR="002C04B8" w:rsidRPr="00EF2DA6">
        <w:rPr>
          <w:color w:val="000000" w:themeColor="text1"/>
          <w:szCs w:val="21"/>
        </w:rPr>
        <w:t>µg/mL</w:t>
      </w:r>
      <w:r w:rsidR="002C04B8" w:rsidRPr="00EF2DA6">
        <w:rPr>
          <w:color w:val="000000" w:themeColor="text1"/>
          <w:szCs w:val="21"/>
        </w:rPr>
        <w:t>及</w:t>
      </w:r>
      <w:r w:rsidR="002C04B8" w:rsidRPr="00EF2DA6">
        <w:rPr>
          <w:color w:val="000000" w:themeColor="text1"/>
          <w:szCs w:val="21"/>
        </w:rPr>
        <w:t>1.0</w:t>
      </w:r>
      <w:r w:rsidR="00E25F33" w:rsidRPr="00EF2DA6">
        <w:rPr>
          <w:color w:val="000000" w:themeColor="text1"/>
          <w:szCs w:val="21"/>
        </w:rPr>
        <w:t xml:space="preserve"> </w:t>
      </w:r>
      <w:r w:rsidR="002C04B8" w:rsidRPr="00EF2DA6">
        <w:rPr>
          <w:color w:val="000000" w:themeColor="text1"/>
          <w:szCs w:val="21"/>
        </w:rPr>
        <w:t>µg/mL</w:t>
      </w:r>
      <w:r w:rsidR="002C04B8" w:rsidRPr="00EF2DA6">
        <w:rPr>
          <w:color w:val="000000" w:themeColor="text1"/>
          <w:szCs w:val="21"/>
        </w:rPr>
        <w:t>标准溶液的吸光度值精密度满足最小精密度要求。</w:t>
      </w:r>
    </w:p>
    <w:p w:rsidR="002C04B8" w:rsidRPr="00EF2DA6" w:rsidRDefault="002C04B8" w:rsidP="001445AF">
      <w:pPr>
        <w:spacing w:beforeLines="50" w:before="156" w:afterLines="50" w:after="156"/>
        <w:jc w:val="center"/>
        <w:rPr>
          <w:rFonts w:eastAsia="黑体"/>
          <w:color w:val="000000" w:themeColor="text1"/>
          <w:szCs w:val="21"/>
        </w:rPr>
      </w:pPr>
      <w:r w:rsidRPr="00EF2DA6">
        <w:rPr>
          <w:rFonts w:eastAsia="黑体"/>
          <w:color w:val="000000" w:themeColor="text1"/>
          <w:szCs w:val="21"/>
        </w:rPr>
        <w:t>表</w:t>
      </w:r>
      <w:r w:rsidR="00E25F33" w:rsidRPr="00EF2DA6">
        <w:rPr>
          <w:rFonts w:eastAsia="黑体"/>
          <w:color w:val="000000" w:themeColor="text1"/>
          <w:szCs w:val="21"/>
        </w:rPr>
        <w:t>4</w:t>
      </w:r>
      <w:r w:rsidRPr="00EF2DA6">
        <w:rPr>
          <w:rFonts w:eastAsia="黑体"/>
          <w:color w:val="000000" w:themeColor="text1"/>
          <w:szCs w:val="21"/>
        </w:rPr>
        <w:t xml:space="preserve">  </w:t>
      </w:r>
      <w:r w:rsidRPr="00EF2DA6">
        <w:rPr>
          <w:rFonts w:eastAsia="黑体"/>
          <w:color w:val="000000" w:themeColor="text1"/>
          <w:szCs w:val="21"/>
        </w:rPr>
        <w:t>工作曲线的精密度</w:t>
      </w:r>
    </w:p>
    <w:tbl>
      <w:tblPr>
        <w:tblpPr w:leftFromText="180" w:rightFromText="180" w:vertAnchor="text" w:horzAnchor="margin" w:tblpY="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4006"/>
        <w:gridCol w:w="1763"/>
        <w:gridCol w:w="1280"/>
        <w:gridCol w:w="1187"/>
      </w:tblGrid>
      <w:tr w:rsidR="00EF2DA6" w:rsidRPr="00EF2DA6" w:rsidTr="009E4E4C">
        <w:trPr>
          <w:trHeight w:hRule="exact" w:val="714"/>
        </w:trPr>
        <w:tc>
          <w:tcPr>
            <w:tcW w:w="697" w:type="pct"/>
            <w:tcBorders>
              <w:top w:val="single" w:sz="4" w:space="0" w:color="auto"/>
              <w:left w:val="single" w:sz="4" w:space="0" w:color="auto"/>
              <w:bottom w:val="single" w:sz="4" w:space="0" w:color="auto"/>
              <w:right w:val="single" w:sz="4" w:space="0" w:color="auto"/>
            </w:tcBorders>
            <w:vAlign w:val="center"/>
            <w:hideMark/>
          </w:tcPr>
          <w:p w:rsidR="00225BDA" w:rsidRPr="00EF2DA6" w:rsidRDefault="002C04B8" w:rsidP="00B774E9">
            <w:pPr>
              <w:jc w:val="center"/>
              <w:rPr>
                <w:color w:val="000000" w:themeColor="text1"/>
                <w:sz w:val="18"/>
                <w:szCs w:val="18"/>
              </w:rPr>
            </w:pPr>
            <w:r w:rsidRPr="00EF2DA6">
              <w:rPr>
                <w:color w:val="000000" w:themeColor="text1"/>
                <w:sz w:val="18"/>
                <w:szCs w:val="18"/>
              </w:rPr>
              <w:t>Na</w:t>
            </w:r>
            <w:r w:rsidRPr="00EF2DA6">
              <w:rPr>
                <w:color w:val="000000" w:themeColor="text1"/>
                <w:sz w:val="18"/>
                <w:szCs w:val="18"/>
              </w:rPr>
              <w:t>浓度</w:t>
            </w:r>
          </w:p>
          <w:p w:rsidR="002C04B8" w:rsidRPr="00EF2DA6" w:rsidRDefault="002C04B8" w:rsidP="00B774E9">
            <w:pPr>
              <w:jc w:val="center"/>
              <w:rPr>
                <w:color w:val="000000" w:themeColor="text1"/>
                <w:sz w:val="18"/>
                <w:szCs w:val="18"/>
              </w:rPr>
            </w:pPr>
            <w:r w:rsidRPr="00EF2DA6">
              <w:rPr>
                <w:color w:val="000000" w:themeColor="text1"/>
                <w:sz w:val="18"/>
                <w:szCs w:val="18"/>
              </w:rPr>
              <w:t>µg</w:t>
            </w:r>
            <w:r w:rsidR="00225BDA" w:rsidRPr="00EF2DA6">
              <w:rPr>
                <w:color w:val="000000" w:themeColor="text1"/>
                <w:sz w:val="18"/>
                <w:szCs w:val="18"/>
              </w:rPr>
              <w:t>/</w:t>
            </w:r>
            <w:r w:rsidRPr="00EF2DA6">
              <w:rPr>
                <w:color w:val="000000" w:themeColor="text1"/>
                <w:sz w:val="18"/>
                <w:szCs w:val="18"/>
              </w:rPr>
              <w:t>mL</w:t>
            </w:r>
          </w:p>
        </w:tc>
        <w:tc>
          <w:tcPr>
            <w:tcW w:w="2093"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B774E9">
            <w:pPr>
              <w:jc w:val="center"/>
              <w:rPr>
                <w:color w:val="000000" w:themeColor="text1"/>
                <w:sz w:val="18"/>
                <w:szCs w:val="18"/>
              </w:rPr>
            </w:pPr>
            <w:r w:rsidRPr="00EF2DA6">
              <w:rPr>
                <w:color w:val="000000" w:themeColor="text1"/>
                <w:sz w:val="18"/>
                <w:szCs w:val="18"/>
              </w:rPr>
              <w:t>吸光度值</w:t>
            </w:r>
          </w:p>
          <w:p w:rsidR="00225BDA" w:rsidRPr="00EF2DA6" w:rsidRDefault="00225BDA" w:rsidP="00B774E9">
            <w:pPr>
              <w:jc w:val="center"/>
              <w:rPr>
                <w:color w:val="000000" w:themeColor="text1"/>
                <w:sz w:val="18"/>
                <w:szCs w:val="18"/>
              </w:rPr>
            </w:pPr>
            <w:r w:rsidRPr="00EF2DA6">
              <w:rPr>
                <w:color w:val="000000" w:themeColor="text1"/>
                <w:sz w:val="18"/>
                <w:szCs w:val="18"/>
              </w:rPr>
              <w:t>A</w:t>
            </w:r>
            <w:r w:rsidRPr="00EF2DA6">
              <w:rPr>
                <w:rFonts w:hint="eastAsia"/>
                <w:color w:val="000000" w:themeColor="text1"/>
                <w:sz w:val="18"/>
                <w:szCs w:val="18"/>
              </w:rPr>
              <w:t>bs</w:t>
            </w:r>
          </w:p>
        </w:tc>
        <w:tc>
          <w:tcPr>
            <w:tcW w:w="921"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25BDA" w:rsidP="00B774E9">
            <w:pPr>
              <w:jc w:val="center"/>
              <w:rPr>
                <w:color w:val="000000" w:themeColor="text1"/>
                <w:sz w:val="18"/>
                <w:szCs w:val="18"/>
              </w:rPr>
            </w:pPr>
            <w:r w:rsidRPr="00EF2DA6">
              <w:rPr>
                <w:color w:val="000000" w:themeColor="text1"/>
                <w:sz w:val="18"/>
                <w:szCs w:val="18"/>
              </w:rPr>
              <w:t>平均</w:t>
            </w:r>
            <w:r w:rsidR="002C04B8" w:rsidRPr="00EF2DA6">
              <w:rPr>
                <w:color w:val="000000" w:themeColor="text1"/>
                <w:sz w:val="18"/>
                <w:szCs w:val="18"/>
              </w:rPr>
              <w:t>吸光度</w:t>
            </w:r>
          </w:p>
          <w:p w:rsidR="00225BDA" w:rsidRPr="00EF2DA6" w:rsidRDefault="00225BDA" w:rsidP="00B774E9">
            <w:pPr>
              <w:jc w:val="center"/>
              <w:rPr>
                <w:color w:val="000000" w:themeColor="text1"/>
                <w:sz w:val="18"/>
                <w:szCs w:val="18"/>
              </w:rPr>
            </w:pPr>
            <w:r w:rsidRPr="00EF2DA6">
              <w:rPr>
                <w:color w:val="000000" w:themeColor="text1"/>
                <w:sz w:val="18"/>
                <w:szCs w:val="18"/>
              </w:rPr>
              <w:t>A</w:t>
            </w:r>
            <w:r w:rsidRPr="00EF2DA6">
              <w:rPr>
                <w:rFonts w:hint="eastAsia"/>
                <w:color w:val="000000" w:themeColor="text1"/>
                <w:sz w:val="18"/>
                <w:szCs w:val="18"/>
              </w:rPr>
              <w:t>bs</w:t>
            </w:r>
            <w:r w:rsidRPr="00EF2DA6">
              <w:rPr>
                <w:color w:val="000000" w:themeColor="text1"/>
                <w:sz w:val="18"/>
                <w:szCs w:val="18"/>
              </w:rPr>
              <w:t xml:space="preserve"> ave</w:t>
            </w:r>
          </w:p>
        </w:tc>
        <w:tc>
          <w:tcPr>
            <w:tcW w:w="669"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B774E9">
            <w:pPr>
              <w:jc w:val="center"/>
              <w:rPr>
                <w:color w:val="000000" w:themeColor="text1"/>
                <w:sz w:val="18"/>
                <w:szCs w:val="18"/>
              </w:rPr>
            </w:pPr>
            <w:r w:rsidRPr="00EF2DA6">
              <w:rPr>
                <w:color w:val="000000" w:themeColor="text1"/>
                <w:sz w:val="18"/>
                <w:szCs w:val="18"/>
              </w:rPr>
              <w:t>标准偏差</w:t>
            </w:r>
          </w:p>
          <w:p w:rsidR="00225BDA" w:rsidRPr="00EF2DA6" w:rsidRDefault="00225BDA" w:rsidP="00B774E9">
            <w:pPr>
              <w:jc w:val="center"/>
              <w:rPr>
                <w:color w:val="000000" w:themeColor="text1"/>
                <w:sz w:val="18"/>
                <w:szCs w:val="18"/>
              </w:rPr>
            </w:pPr>
            <w:r w:rsidRPr="00EF2DA6">
              <w:rPr>
                <w:rFonts w:hint="eastAsia"/>
                <w:color w:val="000000" w:themeColor="text1"/>
                <w:sz w:val="18"/>
                <w:szCs w:val="18"/>
              </w:rPr>
              <w:t>SD</w:t>
            </w:r>
          </w:p>
        </w:tc>
        <w:tc>
          <w:tcPr>
            <w:tcW w:w="620" w:type="pct"/>
            <w:tcBorders>
              <w:top w:val="single" w:sz="4" w:space="0" w:color="auto"/>
              <w:left w:val="single" w:sz="4" w:space="0" w:color="auto"/>
              <w:bottom w:val="single" w:sz="4" w:space="0" w:color="auto"/>
              <w:right w:val="single" w:sz="4" w:space="0" w:color="auto"/>
            </w:tcBorders>
            <w:vAlign w:val="center"/>
            <w:hideMark/>
          </w:tcPr>
          <w:p w:rsidR="00E25F33" w:rsidRPr="00EF2DA6" w:rsidRDefault="002C04B8" w:rsidP="00B774E9">
            <w:pPr>
              <w:jc w:val="center"/>
              <w:rPr>
                <w:color w:val="000000" w:themeColor="text1"/>
                <w:sz w:val="18"/>
                <w:szCs w:val="18"/>
              </w:rPr>
            </w:pPr>
            <w:r w:rsidRPr="00EF2DA6">
              <w:rPr>
                <w:color w:val="000000" w:themeColor="text1"/>
                <w:sz w:val="18"/>
                <w:szCs w:val="18"/>
              </w:rPr>
              <w:t>精密度</w:t>
            </w:r>
          </w:p>
          <w:p w:rsidR="002C04B8" w:rsidRPr="00EF2DA6" w:rsidRDefault="002C04B8" w:rsidP="00B774E9">
            <w:pPr>
              <w:jc w:val="center"/>
              <w:rPr>
                <w:color w:val="000000" w:themeColor="text1"/>
                <w:sz w:val="18"/>
                <w:szCs w:val="18"/>
              </w:rPr>
            </w:pPr>
            <w:r w:rsidRPr="00EF2DA6">
              <w:rPr>
                <w:color w:val="000000" w:themeColor="text1"/>
                <w:sz w:val="18"/>
                <w:szCs w:val="18"/>
              </w:rPr>
              <w:t>%</w:t>
            </w:r>
          </w:p>
        </w:tc>
      </w:tr>
      <w:tr w:rsidR="00EF2DA6" w:rsidRPr="00EF2DA6" w:rsidTr="00225BDA">
        <w:trPr>
          <w:trHeight w:hRule="exact" w:val="710"/>
        </w:trPr>
        <w:tc>
          <w:tcPr>
            <w:tcW w:w="697"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B774E9">
            <w:pPr>
              <w:jc w:val="center"/>
              <w:rPr>
                <w:color w:val="000000" w:themeColor="text1"/>
                <w:sz w:val="18"/>
                <w:szCs w:val="18"/>
              </w:rPr>
            </w:pPr>
            <w:r w:rsidRPr="00EF2DA6">
              <w:rPr>
                <w:color w:val="000000" w:themeColor="text1"/>
                <w:sz w:val="18"/>
                <w:szCs w:val="18"/>
              </w:rPr>
              <w:t>0.05</w:t>
            </w:r>
          </w:p>
        </w:tc>
        <w:tc>
          <w:tcPr>
            <w:tcW w:w="2093" w:type="pct"/>
            <w:tcBorders>
              <w:top w:val="single" w:sz="4" w:space="0" w:color="auto"/>
              <w:left w:val="single" w:sz="4" w:space="0" w:color="auto"/>
              <w:bottom w:val="single" w:sz="4" w:space="0" w:color="auto"/>
              <w:right w:val="single" w:sz="4" w:space="0" w:color="auto"/>
            </w:tcBorders>
            <w:vAlign w:val="center"/>
            <w:hideMark/>
          </w:tcPr>
          <w:p w:rsidR="00225BDA" w:rsidRPr="00EF2DA6" w:rsidRDefault="002C04B8" w:rsidP="00B774E9">
            <w:pPr>
              <w:ind w:firstLineChars="100" w:firstLine="180"/>
              <w:jc w:val="center"/>
              <w:rPr>
                <w:color w:val="000000" w:themeColor="text1"/>
                <w:sz w:val="18"/>
                <w:szCs w:val="18"/>
              </w:rPr>
            </w:pPr>
            <w:r w:rsidRPr="00EF2DA6">
              <w:rPr>
                <w:color w:val="000000" w:themeColor="text1"/>
                <w:sz w:val="18"/>
                <w:szCs w:val="18"/>
              </w:rPr>
              <w:t>0.042</w:t>
            </w:r>
            <w:r w:rsidRPr="00EF2DA6">
              <w:rPr>
                <w:color w:val="000000" w:themeColor="text1"/>
                <w:sz w:val="18"/>
                <w:szCs w:val="18"/>
              </w:rPr>
              <w:t>、</w:t>
            </w:r>
            <w:r w:rsidRPr="00EF2DA6">
              <w:rPr>
                <w:color w:val="000000" w:themeColor="text1"/>
                <w:sz w:val="18"/>
                <w:szCs w:val="18"/>
              </w:rPr>
              <w:t>0.041</w:t>
            </w:r>
            <w:r w:rsidRPr="00EF2DA6">
              <w:rPr>
                <w:color w:val="000000" w:themeColor="text1"/>
                <w:sz w:val="18"/>
                <w:szCs w:val="18"/>
              </w:rPr>
              <w:t>、</w:t>
            </w:r>
            <w:r w:rsidRPr="00EF2DA6">
              <w:rPr>
                <w:color w:val="000000" w:themeColor="text1"/>
                <w:sz w:val="18"/>
                <w:szCs w:val="18"/>
              </w:rPr>
              <w:t>0.039</w:t>
            </w:r>
            <w:r w:rsidRPr="00EF2DA6">
              <w:rPr>
                <w:color w:val="000000" w:themeColor="text1"/>
                <w:sz w:val="18"/>
                <w:szCs w:val="18"/>
              </w:rPr>
              <w:t>、</w:t>
            </w:r>
            <w:r w:rsidRPr="00EF2DA6">
              <w:rPr>
                <w:color w:val="000000" w:themeColor="text1"/>
                <w:sz w:val="18"/>
                <w:szCs w:val="18"/>
              </w:rPr>
              <w:t>0.040</w:t>
            </w:r>
            <w:r w:rsidRPr="00EF2DA6">
              <w:rPr>
                <w:color w:val="000000" w:themeColor="text1"/>
                <w:sz w:val="18"/>
                <w:szCs w:val="18"/>
              </w:rPr>
              <w:t>、</w:t>
            </w:r>
            <w:r w:rsidRPr="00EF2DA6">
              <w:rPr>
                <w:color w:val="000000" w:themeColor="text1"/>
                <w:sz w:val="18"/>
                <w:szCs w:val="18"/>
              </w:rPr>
              <w:t>0.041</w:t>
            </w:r>
            <w:r w:rsidRPr="00EF2DA6">
              <w:rPr>
                <w:color w:val="000000" w:themeColor="text1"/>
                <w:sz w:val="18"/>
                <w:szCs w:val="18"/>
              </w:rPr>
              <w:t>、</w:t>
            </w:r>
            <w:r w:rsidRPr="00EF2DA6">
              <w:rPr>
                <w:color w:val="000000" w:themeColor="text1"/>
                <w:sz w:val="18"/>
                <w:szCs w:val="18"/>
              </w:rPr>
              <w:t>0.043</w:t>
            </w:r>
            <w:r w:rsidRPr="00EF2DA6">
              <w:rPr>
                <w:color w:val="000000" w:themeColor="text1"/>
                <w:sz w:val="18"/>
                <w:szCs w:val="18"/>
              </w:rPr>
              <w:t>、</w:t>
            </w:r>
          </w:p>
          <w:p w:rsidR="002C04B8" w:rsidRPr="00EF2DA6" w:rsidRDefault="002C04B8" w:rsidP="00B774E9">
            <w:pPr>
              <w:ind w:firstLineChars="100" w:firstLine="180"/>
              <w:jc w:val="center"/>
              <w:rPr>
                <w:color w:val="000000" w:themeColor="text1"/>
                <w:sz w:val="18"/>
                <w:szCs w:val="18"/>
              </w:rPr>
            </w:pPr>
            <w:r w:rsidRPr="00EF2DA6">
              <w:rPr>
                <w:color w:val="000000" w:themeColor="text1"/>
                <w:sz w:val="18"/>
                <w:szCs w:val="18"/>
              </w:rPr>
              <w:t>0.042</w:t>
            </w:r>
            <w:r w:rsidRPr="00EF2DA6">
              <w:rPr>
                <w:color w:val="000000" w:themeColor="text1"/>
                <w:sz w:val="18"/>
                <w:szCs w:val="18"/>
              </w:rPr>
              <w:t>、</w:t>
            </w:r>
            <w:r w:rsidRPr="00EF2DA6">
              <w:rPr>
                <w:color w:val="000000" w:themeColor="text1"/>
                <w:sz w:val="18"/>
                <w:szCs w:val="18"/>
              </w:rPr>
              <w:t>0.045</w:t>
            </w:r>
            <w:r w:rsidRPr="00EF2DA6">
              <w:rPr>
                <w:color w:val="000000" w:themeColor="text1"/>
                <w:sz w:val="18"/>
                <w:szCs w:val="18"/>
              </w:rPr>
              <w:t>、</w:t>
            </w:r>
            <w:r w:rsidRPr="00EF2DA6">
              <w:rPr>
                <w:color w:val="000000" w:themeColor="text1"/>
                <w:sz w:val="18"/>
                <w:szCs w:val="18"/>
              </w:rPr>
              <w:t>0.042</w:t>
            </w:r>
            <w:r w:rsidRPr="00EF2DA6">
              <w:rPr>
                <w:color w:val="000000" w:themeColor="text1"/>
                <w:sz w:val="18"/>
                <w:szCs w:val="18"/>
              </w:rPr>
              <w:t>、</w:t>
            </w:r>
            <w:r w:rsidRPr="00EF2DA6">
              <w:rPr>
                <w:color w:val="000000" w:themeColor="text1"/>
                <w:sz w:val="18"/>
                <w:szCs w:val="18"/>
              </w:rPr>
              <w:t>0.043</w:t>
            </w:r>
          </w:p>
        </w:tc>
        <w:tc>
          <w:tcPr>
            <w:tcW w:w="921"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B774E9">
            <w:pPr>
              <w:jc w:val="center"/>
              <w:rPr>
                <w:color w:val="000000" w:themeColor="text1"/>
                <w:sz w:val="18"/>
                <w:szCs w:val="18"/>
              </w:rPr>
            </w:pPr>
            <w:r w:rsidRPr="00EF2DA6">
              <w:rPr>
                <w:color w:val="000000" w:themeColor="text1"/>
                <w:sz w:val="18"/>
                <w:szCs w:val="18"/>
              </w:rPr>
              <w:t>0.042</w:t>
            </w:r>
          </w:p>
        </w:tc>
        <w:tc>
          <w:tcPr>
            <w:tcW w:w="669"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B774E9">
            <w:pPr>
              <w:jc w:val="center"/>
              <w:rPr>
                <w:color w:val="000000" w:themeColor="text1"/>
                <w:sz w:val="18"/>
                <w:szCs w:val="18"/>
              </w:rPr>
            </w:pPr>
            <w:r w:rsidRPr="00EF2DA6">
              <w:rPr>
                <w:color w:val="000000" w:themeColor="text1"/>
                <w:sz w:val="18"/>
                <w:szCs w:val="18"/>
              </w:rPr>
              <w:t>0.001687</w:t>
            </w:r>
          </w:p>
        </w:tc>
        <w:tc>
          <w:tcPr>
            <w:tcW w:w="620"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65C51" w:rsidP="00B774E9">
            <w:pPr>
              <w:jc w:val="center"/>
              <w:rPr>
                <w:color w:val="000000" w:themeColor="text1"/>
                <w:sz w:val="18"/>
                <w:szCs w:val="18"/>
              </w:rPr>
            </w:pPr>
            <w:r w:rsidRPr="00EF2DA6">
              <w:rPr>
                <w:color w:val="000000" w:themeColor="text1"/>
                <w:sz w:val="18"/>
                <w:szCs w:val="18"/>
              </w:rPr>
              <w:t>0.36</w:t>
            </w:r>
          </w:p>
        </w:tc>
      </w:tr>
      <w:tr w:rsidR="00EF2DA6" w:rsidRPr="00EF2DA6" w:rsidTr="00225BDA">
        <w:trPr>
          <w:trHeight w:hRule="exact" w:val="706"/>
        </w:trPr>
        <w:tc>
          <w:tcPr>
            <w:tcW w:w="697"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B774E9">
            <w:pPr>
              <w:jc w:val="center"/>
              <w:rPr>
                <w:color w:val="000000" w:themeColor="text1"/>
                <w:sz w:val="18"/>
                <w:szCs w:val="18"/>
              </w:rPr>
            </w:pPr>
            <w:r w:rsidRPr="00EF2DA6">
              <w:rPr>
                <w:color w:val="000000" w:themeColor="text1"/>
                <w:sz w:val="18"/>
                <w:szCs w:val="18"/>
              </w:rPr>
              <w:t>1.0</w:t>
            </w:r>
          </w:p>
        </w:tc>
        <w:tc>
          <w:tcPr>
            <w:tcW w:w="2093" w:type="pct"/>
            <w:tcBorders>
              <w:top w:val="single" w:sz="4" w:space="0" w:color="auto"/>
              <w:left w:val="single" w:sz="4" w:space="0" w:color="auto"/>
              <w:bottom w:val="single" w:sz="4" w:space="0" w:color="auto"/>
              <w:right w:val="single" w:sz="4" w:space="0" w:color="auto"/>
            </w:tcBorders>
            <w:vAlign w:val="center"/>
            <w:hideMark/>
          </w:tcPr>
          <w:p w:rsidR="00225BDA" w:rsidRPr="00EF2DA6" w:rsidRDefault="002C04B8" w:rsidP="00B774E9">
            <w:pPr>
              <w:ind w:firstLineChars="100" w:firstLine="180"/>
              <w:jc w:val="center"/>
              <w:rPr>
                <w:color w:val="000000" w:themeColor="text1"/>
                <w:sz w:val="18"/>
                <w:szCs w:val="18"/>
              </w:rPr>
            </w:pPr>
            <w:r w:rsidRPr="00EF2DA6">
              <w:rPr>
                <w:color w:val="000000" w:themeColor="text1"/>
                <w:sz w:val="18"/>
                <w:szCs w:val="18"/>
              </w:rPr>
              <w:t>0.473</w:t>
            </w:r>
            <w:r w:rsidRPr="00EF2DA6">
              <w:rPr>
                <w:color w:val="000000" w:themeColor="text1"/>
                <w:sz w:val="18"/>
                <w:szCs w:val="18"/>
              </w:rPr>
              <w:t>、</w:t>
            </w:r>
            <w:r w:rsidRPr="00EF2DA6">
              <w:rPr>
                <w:color w:val="000000" w:themeColor="text1"/>
                <w:sz w:val="18"/>
                <w:szCs w:val="18"/>
              </w:rPr>
              <w:t>0.475</w:t>
            </w:r>
            <w:r w:rsidRPr="00EF2DA6">
              <w:rPr>
                <w:color w:val="000000" w:themeColor="text1"/>
                <w:sz w:val="18"/>
                <w:szCs w:val="18"/>
              </w:rPr>
              <w:t>、</w:t>
            </w:r>
            <w:r w:rsidRPr="00EF2DA6">
              <w:rPr>
                <w:color w:val="000000" w:themeColor="text1"/>
                <w:sz w:val="18"/>
                <w:szCs w:val="18"/>
              </w:rPr>
              <w:t>0.471</w:t>
            </w:r>
            <w:r w:rsidRPr="00EF2DA6">
              <w:rPr>
                <w:color w:val="000000" w:themeColor="text1"/>
                <w:sz w:val="18"/>
                <w:szCs w:val="18"/>
              </w:rPr>
              <w:t>、</w:t>
            </w:r>
            <w:r w:rsidRPr="00EF2DA6">
              <w:rPr>
                <w:color w:val="000000" w:themeColor="text1"/>
                <w:sz w:val="18"/>
                <w:szCs w:val="18"/>
              </w:rPr>
              <w:t>0.475</w:t>
            </w:r>
            <w:r w:rsidRPr="00EF2DA6">
              <w:rPr>
                <w:color w:val="000000" w:themeColor="text1"/>
                <w:sz w:val="18"/>
                <w:szCs w:val="18"/>
              </w:rPr>
              <w:t>、</w:t>
            </w:r>
            <w:r w:rsidRPr="00EF2DA6">
              <w:rPr>
                <w:color w:val="000000" w:themeColor="text1"/>
                <w:sz w:val="18"/>
                <w:szCs w:val="18"/>
              </w:rPr>
              <w:t>0.477</w:t>
            </w:r>
            <w:r w:rsidRPr="00EF2DA6">
              <w:rPr>
                <w:color w:val="000000" w:themeColor="text1"/>
                <w:sz w:val="18"/>
                <w:szCs w:val="18"/>
              </w:rPr>
              <w:t>、</w:t>
            </w:r>
            <w:r w:rsidRPr="00EF2DA6">
              <w:rPr>
                <w:color w:val="000000" w:themeColor="text1"/>
                <w:sz w:val="18"/>
                <w:szCs w:val="18"/>
              </w:rPr>
              <w:t>0.477</w:t>
            </w:r>
            <w:r w:rsidRPr="00EF2DA6">
              <w:rPr>
                <w:color w:val="000000" w:themeColor="text1"/>
                <w:sz w:val="18"/>
                <w:szCs w:val="18"/>
              </w:rPr>
              <w:t>、</w:t>
            </w:r>
          </w:p>
          <w:p w:rsidR="002C04B8" w:rsidRPr="00EF2DA6" w:rsidRDefault="002C04B8" w:rsidP="00B774E9">
            <w:pPr>
              <w:ind w:firstLineChars="100" w:firstLine="180"/>
              <w:jc w:val="center"/>
              <w:rPr>
                <w:color w:val="000000" w:themeColor="text1"/>
                <w:sz w:val="18"/>
                <w:szCs w:val="18"/>
              </w:rPr>
            </w:pPr>
            <w:r w:rsidRPr="00EF2DA6">
              <w:rPr>
                <w:color w:val="000000" w:themeColor="text1"/>
                <w:sz w:val="18"/>
                <w:szCs w:val="18"/>
              </w:rPr>
              <w:t>0.476</w:t>
            </w:r>
            <w:r w:rsidRPr="00EF2DA6">
              <w:rPr>
                <w:color w:val="000000" w:themeColor="text1"/>
                <w:sz w:val="18"/>
                <w:szCs w:val="18"/>
              </w:rPr>
              <w:t>、</w:t>
            </w:r>
            <w:r w:rsidRPr="00EF2DA6">
              <w:rPr>
                <w:color w:val="000000" w:themeColor="text1"/>
                <w:sz w:val="18"/>
                <w:szCs w:val="18"/>
              </w:rPr>
              <w:t>0.473</w:t>
            </w:r>
            <w:r w:rsidRPr="00EF2DA6">
              <w:rPr>
                <w:color w:val="000000" w:themeColor="text1"/>
                <w:sz w:val="18"/>
                <w:szCs w:val="18"/>
              </w:rPr>
              <w:t>、</w:t>
            </w:r>
            <w:r w:rsidRPr="00EF2DA6">
              <w:rPr>
                <w:color w:val="000000" w:themeColor="text1"/>
                <w:sz w:val="18"/>
                <w:szCs w:val="18"/>
              </w:rPr>
              <w:t>0.471</w:t>
            </w:r>
            <w:r w:rsidRPr="00EF2DA6">
              <w:rPr>
                <w:color w:val="000000" w:themeColor="text1"/>
                <w:sz w:val="18"/>
                <w:szCs w:val="18"/>
              </w:rPr>
              <w:t>、</w:t>
            </w:r>
            <w:r w:rsidRPr="00EF2DA6">
              <w:rPr>
                <w:color w:val="000000" w:themeColor="text1"/>
                <w:sz w:val="18"/>
                <w:szCs w:val="18"/>
              </w:rPr>
              <w:t>0.474</w:t>
            </w:r>
          </w:p>
        </w:tc>
        <w:tc>
          <w:tcPr>
            <w:tcW w:w="921"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B774E9">
            <w:pPr>
              <w:jc w:val="center"/>
              <w:rPr>
                <w:color w:val="000000" w:themeColor="text1"/>
                <w:sz w:val="18"/>
                <w:szCs w:val="18"/>
              </w:rPr>
            </w:pPr>
            <w:r w:rsidRPr="00EF2DA6">
              <w:rPr>
                <w:color w:val="000000" w:themeColor="text1"/>
                <w:sz w:val="18"/>
                <w:szCs w:val="18"/>
              </w:rPr>
              <w:t>0.474</w:t>
            </w:r>
          </w:p>
        </w:tc>
        <w:tc>
          <w:tcPr>
            <w:tcW w:w="669"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B774E9">
            <w:pPr>
              <w:jc w:val="center"/>
              <w:rPr>
                <w:color w:val="000000" w:themeColor="text1"/>
                <w:sz w:val="18"/>
                <w:szCs w:val="18"/>
              </w:rPr>
            </w:pPr>
            <w:r w:rsidRPr="00EF2DA6">
              <w:rPr>
                <w:color w:val="000000" w:themeColor="text1"/>
                <w:sz w:val="18"/>
                <w:szCs w:val="18"/>
              </w:rPr>
              <w:t>0.002201</w:t>
            </w:r>
          </w:p>
        </w:tc>
        <w:tc>
          <w:tcPr>
            <w:tcW w:w="620"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B774E9">
            <w:pPr>
              <w:jc w:val="center"/>
              <w:rPr>
                <w:color w:val="000000" w:themeColor="text1"/>
                <w:sz w:val="18"/>
                <w:szCs w:val="18"/>
              </w:rPr>
            </w:pPr>
            <w:r w:rsidRPr="00EF2DA6">
              <w:rPr>
                <w:color w:val="000000" w:themeColor="text1"/>
                <w:sz w:val="18"/>
                <w:szCs w:val="18"/>
              </w:rPr>
              <w:t>0.46</w:t>
            </w:r>
          </w:p>
        </w:tc>
      </w:tr>
    </w:tbl>
    <w:p w:rsidR="002C04B8" w:rsidRPr="00EF2DA6" w:rsidRDefault="002C04B8" w:rsidP="001445AF">
      <w:pPr>
        <w:spacing w:beforeLines="50" w:before="156" w:afterLines="50" w:after="156"/>
        <w:rPr>
          <w:rFonts w:eastAsia="黑体"/>
          <w:color w:val="000000" w:themeColor="text1"/>
          <w:szCs w:val="21"/>
        </w:rPr>
      </w:pPr>
      <w:r w:rsidRPr="00EF2DA6">
        <w:rPr>
          <w:rFonts w:eastAsia="黑体"/>
          <w:color w:val="000000" w:themeColor="text1"/>
          <w:szCs w:val="21"/>
        </w:rPr>
        <w:lastRenderedPageBreak/>
        <w:t xml:space="preserve">3.2.5  </w:t>
      </w:r>
      <w:r w:rsidRPr="00EF2DA6">
        <w:rPr>
          <w:rFonts w:eastAsia="黑体"/>
          <w:color w:val="000000" w:themeColor="text1"/>
          <w:szCs w:val="21"/>
        </w:rPr>
        <w:t>工作曲线与线性回归分析</w:t>
      </w:r>
    </w:p>
    <w:p w:rsidR="002C04B8" w:rsidRPr="00EF2DA6" w:rsidRDefault="002C04B8" w:rsidP="001445AF">
      <w:pPr>
        <w:spacing w:beforeLines="50" w:before="156" w:afterLines="50" w:after="156"/>
        <w:jc w:val="center"/>
        <w:rPr>
          <w:rFonts w:eastAsia="黑体"/>
          <w:color w:val="000000" w:themeColor="text1"/>
          <w:szCs w:val="21"/>
        </w:rPr>
      </w:pPr>
      <w:r w:rsidRPr="00EF2DA6">
        <w:rPr>
          <w:rFonts w:eastAsia="黑体"/>
          <w:color w:val="000000" w:themeColor="text1"/>
          <w:szCs w:val="21"/>
        </w:rPr>
        <w:t>表</w:t>
      </w:r>
      <w:r w:rsidR="00E25F33" w:rsidRPr="00EF2DA6">
        <w:rPr>
          <w:rFonts w:eastAsia="黑体"/>
          <w:color w:val="000000" w:themeColor="text1"/>
          <w:szCs w:val="21"/>
        </w:rPr>
        <w:t>5</w:t>
      </w:r>
      <w:r w:rsidRPr="00EF2DA6">
        <w:rPr>
          <w:rFonts w:eastAsia="黑体"/>
          <w:color w:val="000000" w:themeColor="text1"/>
          <w:szCs w:val="21"/>
        </w:rPr>
        <w:t xml:space="preserve">  </w:t>
      </w:r>
      <w:r w:rsidRPr="00EF2DA6">
        <w:rPr>
          <w:rFonts w:eastAsia="黑体"/>
          <w:color w:val="000000" w:themeColor="text1"/>
          <w:szCs w:val="21"/>
        </w:rPr>
        <w:t>工作曲线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367"/>
        <w:gridCol w:w="1367"/>
        <w:gridCol w:w="1367"/>
        <w:gridCol w:w="1367"/>
        <w:gridCol w:w="1367"/>
        <w:gridCol w:w="1367"/>
      </w:tblGrid>
      <w:tr w:rsidR="00EF2DA6" w:rsidRPr="00EF2DA6" w:rsidTr="009E4E4C">
        <w:trPr>
          <w:trHeight w:hRule="exact" w:val="735"/>
          <w:jc w:val="center"/>
        </w:trPr>
        <w:tc>
          <w:tcPr>
            <w:tcW w:w="714" w:type="pct"/>
            <w:tcBorders>
              <w:top w:val="single" w:sz="4" w:space="0" w:color="auto"/>
              <w:left w:val="single" w:sz="4" w:space="0" w:color="auto"/>
              <w:bottom w:val="single" w:sz="4" w:space="0" w:color="auto"/>
              <w:right w:val="single" w:sz="4" w:space="0" w:color="auto"/>
            </w:tcBorders>
            <w:vAlign w:val="center"/>
            <w:hideMark/>
          </w:tcPr>
          <w:p w:rsidR="00B774E9" w:rsidRPr="00EF2DA6" w:rsidRDefault="002C04B8" w:rsidP="00B774E9">
            <w:pPr>
              <w:jc w:val="center"/>
              <w:rPr>
                <w:color w:val="000000" w:themeColor="text1"/>
                <w:sz w:val="18"/>
                <w:szCs w:val="18"/>
              </w:rPr>
            </w:pPr>
            <w:bookmarkStart w:id="25" w:name="_Hlk51486945"/>
            <w:r w:rsidRPr="00EF2DA6">
              <w:rPr>
                <w:color w:val="000000" w:themeColor="text1"/>
                <w:sz w:val="18"/>
                <w:szCs w:val="18"/>
              </w:rPr>
              <w:t>Na</w:t>
            </w:r>
            <w:r w:rsidRPr="00EF2DA6">
              <w:rPr>
                <w:color w:val="000000" w:themeColor="text1"/>
                <w:sz w:val="18"/>
                <w:szCs w:val="18"/>
              </w:rPr>
              <w:t>浓度</w:t>
            </w:r>
          </w:p>
          <w:p w:rsidR="002C04B8" w:rsidRPr="00EF2DA6" w:rsidRDefault="00B774E9" w:rsidP="00B774E9">
            <w:pPr>
              <w:jc w:val="center"/>
              <w:rPr>
                <w:color w:val="000000" w:themeColor="text1"/>
                <w:sz w:val="18"/>
                <w:szCs w:val="18"/>
              </w:rPr>
            </w:pPr>
            <w:r w:rsidRPr="00EF2DA6">
              <w:rPr>
                <w:color w:val="000000" w:themeColor="text1"/>
                <w:sz w:val="18"/>
                <w:szCs w:val="18"/>
              </w:rPr>
              <w:t>µg/</w:t>
            </w:r>
            <w:r w:rsidR="002C04B8" w:rsidRPr="00EF2DA6">
              <w:rPr>
                <w:color w:val="000000" w:themeColor="text1"/>
                <w:sz w:val="18"/>
                <w:szCs w:val="18"/>
              </w:rPr>
              <w:t>mL</w:t>
            </w:r>
          </w:p>
        </w:tc>
        <w:tc>
          <w:tcPr>
            <w:tcW w:w="714"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w:t>
            </w:r>
          </w:p>
        </w:tc>
        <w:tc>
          <w:tcPr>
            <w:tcW w:w="714"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0.05</w:t>
            </w:r>
          </w:p>
        </w:tc>
        <w:tc>
          <w:tcPr>
            <w:tcW w:w="714"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0.10</w:t>
            </w:r>
          </w:p>
        </w:tc>
        <w:tc>
          <w:tcPr>
            <w:tcW w:w="714"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0.20</w:t>
            </w:r>
          </w:p>
        </w:tc>
        <w:tc>
          <w:tcPr>
            <w:tcW w:w="714"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0.50</w:t>
            </w:r>
          </w:p>
        </w:tc>
        <w:tc>
          <w:tcPr>
            <w:tcW w:w="714"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1.00</w:t>
            </w:r>
          </w:p>
        </w:tc>
      </w:tr>
      <w:tr w:rsidR="00EF2DA6" w:rsidRPr="00EF2DA6" w:rsidTr="00B774E9">
        <w:trPr>
          <w:trHeight w:hRule="exact" w:val="751"/>
          <w:jc w:val="center"/>
        </w:trPr>
        <w:tc>
          <w:tcPr>
            <w:tcW w:w="714" w:type="pct"/>
            <w:tcBorders>
              <w:top w:val="single" w:sz="4" w:space="0" w:color="auto"/>
              <w:left w:val="single" w:sz="4" w:space="0" w:color="auto"/>
              <w:bottom w:val="single" w:sz="4" w:space="0" w:color="auto"/>
              <w:right w:val="single" w:sz="4" w:space="0" w:color="auto"/>
            </w:tcBorders>
            <w:vAlign w:val="center"/>
            <w:hideMark/>
          </w:tcPr>
          <w:p w:rsidR="00B774E9" w:rsidRPr="00EF2DA6" w:rsidRDefault="002C04B8" w:rsidP="001445AF">
            <w:pPr>
              <w:jc w:val="center"/>
              <w:rPr>
                <w:color w:val="000000" w:themeColor="text1"/>
                <w:sz w:val="18"/>
                <w:szCs w:val="18"/>
              </w:rPr>
            </w:pPr>
            <w:r w:rsidRPr="00EF2DA6">
              <w:rPr>
                <w:color w:val="000000" w:themeColor="text1"/>
                <w:sz w:val="18"/>
                <w:szCs w:val="18"/>
              </w:rPr>
              <w:t>吸光度</w:t>
            </w:r>
          </w:p>
          <w:p w:rsidR="002C04B8" w:rsidRPr="00EF2DA6" w:rsidRDefault="002C04B8" w:rsidP="001445AF">
            <w:pPr>
              <w:jc w:val="center"/>
              <w:rPr>
                <w:color w:val="000000" w:themeColor="text1"/>
                <w:sz w:val="18"/>
                <w:szCs w:val="18"/>
              </w:rPr>
            </w:pPr>
            <w:r w:rsidRPr="00EF2DA6">
              <w:rPr>
                <w:color w:val="000000" w:themeColor="text1"/>
                <w:sz w:val="18"/>
                <w:szCs w:val="18"/>
              </w:rPr>
              <w:t>A</w:t>
            </w:r>
            <w:r w:rsidR="00B774E9" w:rsidRPr="00EF2DA6">
              <w:rPr>
                <w:rFonts w:hint="eastAsia"/>
                <w:color w:val="000000" w:themeColor="text1"/>
                <w:sz w:val="18"/>
                <w:szCs w:val="18"/>
              </w:rPr>
              <w:t>bs</w:t>
            </w:r>
          </w:p>
        </w:tc>
        <w:tc>
          <w:tcPr>
            <w:tcW w:w="714"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0.002</w:t>
            </w:r>
          </w:p>
        </w:tc>
        <w:tc>
          <w:tcPr>
            <w:tcW w:w="714"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0.042</w:t>
            </w:r>
          </w:p>
        </w:tc>
        <w:tc>
          <w:tcPr>
            <w:tcW w:w="714"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0.088</w:t>
            </w:r>
          </w:p>
        </w:tc>
        <w:tc>
          <w:tcPr>
            <w:tcW w:w="714"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0.132</w:t>
            </w:r>
          </w:p>
        </w:tc>
        <w:tc>
          <w:tcPr>
            <w:tcW w:w="714"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0.272</w:t>
            </w:r>
          </w:p>
        </w:tc>
        <w:tc>
          <w:tcPr>
            <w:tcW w:w="714"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0.466</w:t>
            </w:r>
          </w:p>
        </w:tc>
      </w:tr>
    </w:tbl>
    <w:p w:rsidR="002C04B8" w:rsidRPr="00EF2DA6" w:rsidRDefault="002C04B8" w:rsidP="001445AF">
      <w:pPr>
        <w:spacing w:beforeLines="50" w:before="156"/>
        <w:ind w:firstLineChars="200" w:firstLine="420"/>
        <w:rPr>
          <w:color w:val="000000" w:themeColor="text1"/>
          <w:kern w:val="0"/>
          <w:szCs w:val="21"/>
        </w:rPr>
      </w:pPr>
      <w:bookmarkStart w:id="26" w:name="OLE_LINK26"/>
      <w:bookmarkStart w:id="27" w:name="OLE_LINK24"/>
      <w:bookmarkEnd w:id="25"/>
      <w:r w:rsidRPr="00EF2DA6">
        <w:rPr>
          <w:color w:val="000000" w:themeColor="text1"/>
          <w:szCs w:val="21"/>
        </w:rPr>
        <w:t>选择二次线性拟合，相关系数</w:t>
      </w:r>
      <w:r w:rsidRPr="00EF2DA6">
        <w:rPr>
          <w:color w:val="000000" w:themeColor="text1"/>
          <w:szCs w:val="21"/>
        </w:rPr>
        <w:t>0.99954</w:t>
      </w:r>
      <w:r w:rsidRPr="00EF2DA6">
        <w:rPr>
          <w:color w:val="000000" w:themeColor="text1"/>
          <w:szCs w:val="21"/>
        </w:rPr>
        <w:t>；</w:t>
      </w:r>
      <w:r w:rsidRPr="00EF2DA6">
        <w:rPr>
          <w:color w:val="000000" w:themeColor="text1"/>
          <w:kern w:val="0"/>
          <w:szCs w:val="21"/>
        </w:rPr>
        <w:t>标准溶液中浓度最大者吸光度值为</w:t>
      </w:r>
      <w:r w:rsidRPr="00EF2DA6">
        <w:rPr>
          <w:color w:val="000000" w:themeColor="text1"/>
          <w:kern w:val="0"/>
          <w:szCs w:val="21"/>
        </w:rPr>
        <w:t>0.466</w:t>
      </w:r>
      <w:r w:rsidRPr="00EF2DA6">
        <w:rPr>
          <w:color w:val="000000" w:themeColor="text1"/>
          <w:kern w:val="0"/>
          <w:szCs w:val="21"/>
        </w:rPr>
        <w:t>，将工作曲线按浓度</w:t>
      </w:r>
      <w:r w:rsidR="00B774E9" w:rsidRPr="00EF2DA6">
        <w:rPr>
          <w:rFonts w:hint="eastAsia"/>
          <w:color w:val="000000" w:themeColor="text1"/>
          <w:kern w:val="0"/>
          <w:szCs w:val="21"/>
        </w:rPr>
        <w:t>平均</w:t>
      </w:r>
      <w:r w:rsidRPr="00EF2DA6">
        <w:rPr>
          <w:color w:val="000000" w:themeColor="text1"/>
          <w:kern w:val="0"/>
          <w:szCs w:val="21"/>
        </w:rPr>
        <w:t>分成五段，最高段吸光度的差值与最低段吸光度的差值之比为</w:t>
      </w:r>
      <w:r w:rsidRPr="00EF2DA6">
        <w:rPr>
          <w:color w:val="000000" w:themeColor="text1"/>
          <w:kern w:val="0"/>
          <w:position w:val="-34"/>
          <w:szCs w:val="21"/>
        </w:rPr>
        <w:object w:dxaOrig="2280" w:dyaOrig="780">
          <v:shape id="_x0000_i1027" type="#_x0000_t75" style="width:113.9pt;height:38.7pt" o:ole="">
            <v:imagedata r:id="rId13" o:title=""/>
          </v:shape>
          <o:OLEObject Type="Embed" ProgID="Equation.DSMT4" ShapeID="_x0000_i1027" DrawAspect="Content" ObjectID="_1667244124" r:id="rId14"/>
        </w:object>
      </w:r>
      <w:r w:rsidRPr="00EF2DA6">
        <w:rPr>
          <w:color w:val="000000" w:themeColor="text1"/>
          <w:kern w:val="0"/>
          <w:szCs w:val="21"/>
        </w:rPr>
        <w:t>，满足工作曲线线性要求。</w:t>
      </w:r>
    </w:p>
    <w:p w:rsidR="002C04B8" w:rsidRPr="00EF2DA6" w:rsidRDefault="002C04B8" w:rsidP="00B774E9">
      <w:pPr>
        <w:spacing w:beforeLines="50" w:before="156" w:afterLines="50" w:after="156"/>
        <w:rPr>
          <w:rFonts w:eastAsia="黑体"/>
          <w:color w:val="000000" w:themeColor="text1"/>
          <w:szCs w:val="21"/>
        </w:rPr>
      </w:pPr>
      <w:r w:rsidRPr="00EF2DA6">
        <w:rPr>
          <w:rFonts w:eastAsia="黑体"/>
          <w:color w:val="000000" w:themeColor="text1"/>
          <w:szCs w:val="21"/>
        </w:rPr>
        <w:t xml:space="preserve">3.2.6  </w:t>
      </w:r>
      <w:r w:rsidRPr="00EF2DA6">
        <w:rPr>
          <w:rFonts w:eastAsia="黑体"/>
          <w:color w:val="000000" w:themeColor="text1"/>
          <w:szCs w:val="21"/>
        </w:rPr>
        <w:t>灵敏度</w:t>
      </w:r>
      <w:r w:rsidRPr="00EF2DA6">
        <w:rPr>
          <w:rFonts w:eastAsia="黑体"/>
          <w:color w:val="000000" w:themeColor="text1"/>
          <w:szCs w:val="21"/>
        </w:rPr>
        <w:t>/</w:t>
      </w:r>
      <w:r w:rsidRPr="00EF2DA6">
        <w:rPr>
          <w:rFonts w:eastAsia="黑体"/>
          <w:color w:val="000000" w:themeColor="text1"/>
          <w:szCs w:val="21"/>
        </w:rPr>
        <w:t>特征浓度</w:t>
      </w:r>
    </w:p>
    <w:p w:rsidR="002C04B8" w:rsidRPr="00EF2DA6" w:rsidRDefault="002C04B8" w:rsidP="001445AF">
      <w:pPr>
        <w:ind w:firstLine="420"/>
        <w:rPr>
          <w:color w:val="000000" w:themeColor="text1"/>
          <w:szCs w:val="21"/>
        </w:rPr>
      </w:pPr>
      <w:r w:rsidRPr="00EF2DA6">
        <w:rPr>
          <w:color w:val="000000" w:themeColor="text1"/>
          <w:szCs w:val="21"/>
        </w:rPr>
        <w:t>在吸光度</w:t>
      </w:r>
      <w:r w:rsidRPr="00EF2DA6">
        <w:rPr>
          <w:color w:val="000000" w:themeColor="text1"/>
          <w:szCs w:val="21"/>
        </w:rPr>
        <w:t>0.10</w:t>
      </w:r>
      <w:r w:rsidRPr="00EF2DA6">
        <w:rPr>
          <w:color w:val="000000" w:themeColor="text1"/>
          <w:szCs w:val="21"/>
        </w:rPr>
        <w:t>附近，取</w:t>
      </w:r>
      <w:r w:rsidRPr="00EF2DA6">
        <w:rPr>
          <w:color w:val="000000" w:themeColor="text1"/>
          <w:szCs w:val="21"/>
        </w:rPr>
        <w:t>ΔA=0.132-0.088=0.044</w:t>
      </w:r>
      <w:r w:rsidRPr="00EF2DA6">
        <w:rPr>
          <w:color w:val="000000" w:themeColor="text1"/>
          <w:szCs w:val="21"/>
        </w:rPr>
        <w:t>，相应的</w:t>
      </w:r>
      <w:r w:rsidRPr="00EF2DA6">
        <w:rPr>
          <w:color w:val="000000" w:themeColor="text1"/>
          <w:szCs w:val="21"/>
        </w:rPr>
        <w:t>ΔC=0.1</w:t>
      </w:r>
      <w:r w:rsidRPr="00EF2DA6">
        <w:rPr>
          <w:color w:val="000000" w:themeColor="text1"/>
          <w:szCs w:val="21"/>
        </w:rPr>
        <w:t>。按照下式计算特征浓度</w:t>
      </w:r>
      <w:r w:rsidR="00E25F33" w:rsidRPr="00EF2DA6">
        <w:rPr>
          <w:color w:val="000000" w:themeColor="text1"/>
          <w:szCs w:val="21"/>
        </w:rPr>
        <w:t>：</w:t>
      </w:r>
    </w:p>
    <w:p w:rsidR="002C04B8" w:rsidRPr="00EF2DA6" w:rsidRDefault="002C04B8" w:rsidP="001445AF">
      <w:pPr>
        <w:ind w:firstLine="420"/>
        <w:rPr>
          <w:color w:val="000000" w:themeColor="text1"/>
          <w:szCs w:val="21"/>
        </w:rPr>
      </w:pPr>
      <w:r w:rsidRPr="00EF2DA6">
        <w:rPr>
          <w:color w:val="000000" w:themeColor="text1"/>
          <w:position w:val="-24"/>
          <w:szCs w:val="21"/>
        </w:rPr>
        <w:object w:dxaOrig="1716" w:dyaOrig="624">
          <v:shape id="_x0000_i1028" type="#_x0000_t75" style="width:85.95pt;height:31.15pt" o:ole="">
            <v:imagedata r:id="rId15" o:title=""/>
          </v:shape>
          <o:OLEObject Type="Embed" ProgID="Equation.3" ShapeID="_x0000_i1028" DrawAspect="Content" ObjectID="_1667244125" r:id="rId16"/>
        </w:object>
      </w:r>
      <w:r w:rsidRPr="00EF2DA6">
        <w:rPr>
          <w:color w:val="000000" w:themeColor="text1"/>
          <w:szCs w:val="21"/>
        </w:rPr>
        <w:t>=0.010</w:t>
      </w:r>
      <w:r w:rsidR="00E25F33" w:rsidRPr="00EF2DA6">
        <w:rPr>
          <w:color w:val="000000" w:themeColor="text1"/>
          <w:szCs w:val="21"/>
        </w:rPr>
        <w:t xml:space="preserve"> </w:t>
      </w:r>
      <w:r w:rsidRPr="00EF2DA6">
        <w:rPr>
          <w:color w:val="000000" w:themeColor="text1"/>
          <w:szCs w:val="21"/>
        </w:rPr>
        <w:t>µg/mL/1%</w:t>
      </w:r>
      <w:r w:rsidRPr="00EF2DA6">
        <w:rPr>
          <w:color w:val="000000" w:themeColor="text1"/>
          <w:szCs w:val="21"/>
        </w:rPr>
        <w:t>。</w:t>
      </w:r>
    </w:p>
    <w:p w:rsidR="002C04B8" w:rsidRPr="00EF2DA6" w:rsidRDefault="002C04B8" w:rsidP="001445AF">
      <w:pPr>
        <w:spacing w:beforeLines="50" w:before="156" w:afterLines="50" w:after="156"/>
        <w:rPr>
          <w:rFonts w:eastAsia="黑体"/>
          <w:color w:val="000000" w:themeColor="text1"/>
          <w:szCs w:val="21"/>
        </w:rPr>
      </w:pPr>
      <w:r w:rsidRPr="00EF2DA6">
        <w:rPr>
          <w:rFonts w:eastAsia="黑体"/>
          <w:color w:val="000000" w:themeColor="text1"/>
          <w:szCs w:val="21"/>
        </w:rPr>
        <w:t xml:space="preserve">3.2.7  </w:t>
      </w:r>
      <w:r w:rsidRPr="00EF2DA6">
        <w:rPr>
          <w:rFonts w:eastAsia="黑体"/>
          <w:color w:val="000000" w:themeColor="text1"/>
          <w:szCs w:val="21"/>
        </w:rPr>
        <w:t>检出限</w:t>
      </w:r>
    </w:p>
    <w:p w:rsidR="002C04B8" w:rsidRPr="00EF2DA6" w:rsidRDefault="002C04B8" w:rsidP="001445AF">
      <w:pPr>
        <w:ind w:firstLineChars="200" w:firstLine="420"/>
        <w:rPr>
          <w:color w:val="000000" w:themeColor="text1"/>
          <w:szCs w:val="21"/>
        </w:rPr>
      </w:pPr>
      <w:r w:rsidRPr="00EF2DA6">
        <w:rPr>
          <w:color w:val="000000" w:themeColor="text1"/>
          <w:szCs w:val="21"/>
        </w:rPr>
        <w:t>以空白溶液</w:t>
      </w:r>
      <w:r w:rsidRPr="00EF2DA6">
        <w:rPr>
          <w:color w:val="000000" w:themeColor="text1"/>
          <w:szCs w:val="21"/>
        </w:rPr>
        <w:t>10</w:t>
      </w:r>
      <w:r w:rsidRPr="00EF2DA6">
        <w:rPr>
          <w:color w:val="000000" w:themeColor="text1"/>
          <w:szCs w:val="21"/>
        </w:rPr>
        <w:t>次浓度</w:t>
      </w:r>
      <w:r w:rsidR="00AA74F3" w:rsidRPr="00EF2DA6">
        <w:rPr>
          <w:rFonts w:hint="eastAsia"/>
          <w:color w:val="000000" w:themeColor="text1"/>
          <w:szCs w:val="21"/>
        </w:rPr>
        <w:t>测定值</w:t>
      </w:r>
      <w:r w:rsidRPr="00EF2DA6">
        <w:rPr>
          <w:color w:val="000000" w:themeColor="text1"/>
          <w:szCs w:val="21"/>
        </w:rPr>
        <w:t>的</w:t>
      </w:r>
      <w:r w:rsidR="00AA74F3" w:rsidRPr="00EF2DA6">
        <w:rPr>
          <w:color w:val="000000" w:themeColor="text1"/>
          <w:szCs w:val="21"/>
        </w:rPr>
        <w:t>3</w:t>
      </w:r>
      <w:r w:rsidR="00AA74F3" w:rsidRPr="00EF2DA6">
        <w:rPr>
          <w:color w:val="000000" w:themeColor="text1"/>
          <w:szCs w:val="21"/>
        </w:rPr>
        <w:t>倍标准偏差</w:t>
      </w:r>
      <w:r w:rsidRPr="00EF2DA6">
        <w:rPr>
          <w:color w:val="000000" w:themeColor="text1"/>
          <w:szCs w:val="21"/>
        </w:rPr>
        <w:t>作为</w:t>
      </w:r>
      <w:r w:rsidR="00AA74F3" w:rsidRPr="00EF2DA6">
        <w:rPr>
          <w:rFonts w:hint="eastAsia"/>
          <w:color w:val="000000" w:themeColor="text1"/>
          <w:szCs w:val="21"/>
        </w:rPr>
        <w:t>本方法的</w:t>
      </w:r>
      <w:r w:rsidR="00AA74F3" w:rsidRPr="00EF2DA6">
        <w:rPr>
          <w:color w:val="000000" w:themeColor="text1"/>
          <w:szCs w:val="21"/>
        </w:rPr>
        <w:t>检出限</w:t>
      </w:r>
      <w:r w:rsidR="00AA74F3" w:rsidRPr="00EF2DA6">
        <w:rPr>
          <w:rFonts w:hint="eastAsia"/>
          <w:color w:val="000000" w:themeColor="text1"/>
          <w:szCs w:val="21"/>
        </w:rPr>
        <w:t>，结果</w:t>
      </w:r>
      <w:r w:rsidRPr="00EF2DA6">
        <w:rPr>
          <w:color w:val="000000" w:themeColor="text1"/>
          <w:szCs w:val="21"/>
        </w:rPr>
        <w:t>见表</w:t>
      </w:r>
      <w:r w:rsidR="00E25F33" w:rsidRPr="00EF2DA6">
        <w:rPr>
          <w:color w:val="000000" w:themeColor="text1"/>
          <w:szCs w:val="21"/>
        </w:rPr>
        <w:t>6</w:t>
      </w:r>
      <w:r w:rsidRPr="00EF2DA6">
        <w:rPr>
          <w:color w:val="000000" w:themeColor="text1"/>
          <w:szCs w:val="21"/>
        </w:rPr>
        <w:t>。</w:t>
      </w:r>
      <w:r w:rsidR="00AA74F3" w:rsidRPr="00EF2DA6">
        <w:rPr>
          <w:rFonts w:hint="eastAsia"/>
          <w:color w:val="000000" w:themeColor="text1"/>
          <w:szCs w:val="21"/>
        </w:rPr>
        <w:t>（和表</w:t>
      </w:r>
      <w:r w:rsidR="00AA74F3" w:rsidRPr="00EF2DA6">
        <w:rPr>
          <w:rFonts w:hint="eastAsia"/>
          <w:color w:val="000000" w:themeColor="text1"/>
          <w:szCs w:val="21"/>
        </w:rPr>
        <w:t>5</w:t>
      </w:r>
      <w:r w:rsidR="00AA74F3" w:rsidRPr="00EF2DA6">
        <w:rPr>
          <w:rFonts w:hint="eastAsia"/>
          <w:color w:val="000000" w:themeColor="text1"/>
          <w:szCs w:val="21"/>
        </w:rPr>
        <w:t>不符）</w:t>
      </w:r>
    </w:p>
    <w:p w:rsidR="002C04B8" w:rsidRPr="00EF2DA6" w:rsidRDefault="002C04B8" w:rsidP="001445AF">
      <w:pPr>
        <w:spacing w:beforeLines="50" w:before="156" w:afterLines="50" w:after="156"/>
        <w:jc w:val="center"/>
        <w:rPr>
          <w:rFonts w:eastAsia="黑体"/>
          <w:color w:val="000000" w:themeColor="text1"/>
          <w:szCs w:val="21"/>
        </w:rPr>
      </w:pPr>
      <w:r w:rsidRPr="00EF2DA6">
        <w:rPr>
          <w:rFonts w:eastAsia="黑体"/>
          <w:color w:val="000000" w:themeColor="text1"/>
          <w:szCs w:val="21"/>
        </w:rPr>
        <w:t>表</w:t>
      </w:r>
      <w:r w:rsidR="00E25F33" w:rsidRPr="00EF2DA6">
        <w:rPr>
          <w:rFonts w:eastAsia="黑体"/>
          <w:color w:val="000000" w:themeColor="text1"/>
          <w:szCs w:val="21"/>
        </w:rPr>
        <w:t>6</w:t>
      </w:r>
      <w:r w:rsidRPr="00EF2DA6">
        <w:rPr>
          <w:rFonts w:eastAsia="黑体"/>
          <w:color w:val="000000" w:themeColor="text1"/>
          <w:szCs w:val="21"/>
        </w:rPr>
        <w:t xml:space="preserve">  </w:t>
      </w:r>
      <w:r w:rsidRPr="00EF2DA6">
        <w:rPr>
          <w:rFonts w:eastAsia="黑体"/>
          <w:color w:val="000000" w:themeColor="text1"/>
          <w:szCs w:val="21"/>
        </w:rPr>
        <w:t>方法检出限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5639"/>
        <w:gridCol w:w="1359"/>
        <w:gridCol w:w="1397"/>
      </w:tblGrid>
      <w:tr w:rsidR="00EF2DA6" w:rsidRPr="00EF2DA6" w:rsidTr="009E4E4C">
        <w:trPr>
          <w:trHeight w:hRule="exact" w:val="733"/>
          <w:jc w:val="center"/>
        </w:trPr>
        <w:tc>
          <w:tcPr>
            <w:tcW w:w="614"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元素</w:t>
            </w:r>
          </w:p>
        </w:tc>
        <w:tc>
          <w:tcPr>
            <w:tcW w:w="2946"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空白溶液浓度值</w:t>
            </w:r>
          </w:p>
          <w:p w:rsidR="002C04B8" w:rsidRPr="00EF2DA6" w:rsidRDefault="00AA74F3" w:rsidP="00AA74F3">
            <w:pPr>
              <w:jc w:val="center"/>
              <w:rPr>
                <w:color w:val="000000" w:themeColor="text1"/>
                <w:sz w:val="18"/>
                <w:szCs w:val="18"/>
              </w:rPr>
            </w:pPr>
            <w:r w:rsidRPr="00EF2DA6">
              <w:rPr>
                <w:color w:val="000000" w:themeColor="text1"/>
                <w:sz w:val="18"/>
                <w:szCs w:val="18"/>
              </w:rPr>
              <w:t>µg/</w:t>
            </w:r>
            <w:r w:rsidR="002C04B8" w:rsidRPr="00EF2DA6">
              <w:rPr>
                <w:color w:val="000000" w:themeColor="text1"/>
                <w:sz w:val="18"/>
                <w:szCs w:val="18"/>
              </w:rPr>
              <w:t>mL</w:t>
            </w:r>
          </w:p>
        </w:tc>
        <w:tc>
          <w:tcPr>
            <w:tcW w:w="710"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SD</w:t>
            </w:r>
          </w:p>
          <w:p w:rsidR="002C04B8" w:rsidRPr="00EF2DA6" w:rsidRDefault="00AA74F3" w:rsidP="001445AF">
            <w:pPr>
              <w:jc w:val="center"/>
              <w:rPr>
                <w:color w:val="000000" w:themeColor="text1"/>
                <w:sz w:val="18"/>
                <w:szCs w:val="18"/>
              </w:rPr>
            </w:pPr>
            <w:r w:rsidRPr="00EF2DA6">
              <w:rPr>
                <w:color w:val="000000" w:themeColor="text1"/>
                <w:sz w:val="18"/>
                <w:szCs w:val="18"/>
              </w:rPr>
              <w:t>µg/mL</w:t>
            </w:r>
          </w:p>
        </w:tc>
        <w:tc>
          <w:tcPr>
            <w:tcW w:w="730"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检出限</w:t>
            </w:r>
          </w:p>
          <w:p w:rsidR="002C04B8" w:rsidRPr="00EF2DA6" w:rsidRDefault="00AA74F3" w:rsidP="001445AF">
            <w:pPr>
              <w:jc w:val="center"/>
              <w:rPr>
                <w:color w:val="000000" w:themeColor="text1"/>
                <w:sz w:val="18"/>
                <w:szCs w:val="18"/>
              </w:rPr>
            </w:pPr>
            <w:r w:rsidRPr="00EF2DA6">
              <w:rPr>
                <w:color w:val="000000" w:themeColor="text1"/>
                <w:sz w:val="18"/>
                <w:szCs w:val="18"/>
              </w:rPr>
              <w:t>µg/mL</w:t>
            </w:r>
          </w:p>
        </w:tc>
      </w:tr>
      <w:tr w:rsidR="00EF2DA6" w:rsidRPr="00EF2DA6" w:rsidTr="009E4E4C">
        <w:trPr>
          <w:trHeight w:hRule="exact" w:val="567"/>
          <w:jc w:val="center"/>
        </w:trPr>
        <w:tc>
          <w:tcPr>
            <w:tcW w:w="614"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Na</w:t>
            </w:r>
          </w:p>
        </w:tc>
        <w:tc>
          <w:tcPr>
            <w:tcW w:w="2946"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0.010</w:t>
            </w:r>
            <w:r w:rsidRPr="00EF2DA6">
              <w:rPr>
                <w:color w:val="000000" w:themeColor="text1"/>
                <w:sz w:val="18"/>
                <w:szCs w:val="18"/>
              </w:rPr>
              <w:t>，</w:t>
            </w:r>
            <w:r w:rsidRPr="00EF2DA6">
              <w:rPr>
                <w:color w:val="000000" w:themeColor="text1"/>
                <w:sz w:val="18"/>
                <w:szCs w:val="18"/>
              </w:rPr>
              <w:t>0.011</w:t>
            </w:r>
            <w:r w:rsidRPr="00EF2DA6">
              <w:rPr>
                <w:color w:val="000000" w:themeColor="text1"/>
                <w:sz w:val="18"/>
                <w:szCs w:val="18"/>
              </w:rPr>
              <w:t>，</w:t>
            </w:r>
            <w:r w:rsidRPr="00EF2DA6">
              <w:rPr>
                <w:color w:val="000000" w:themeColor="text1"/>
                <w:sz w:val="18"/>
                <w:szCs w:val="18"/>
              </w:rPr>
              <w:t>0.012</w:t>
            </w:r>
            <w:r w:rsidRPr="00EF2DA6">
              <w:rPr>
                <w:color w:val="000000" w:themeColor="text1"/>
                <w:sz w:val="18"/>
                <w:szCs w:val="18"/>
              </w:rPr>
              <w:t>，</w:t>
            </w:r>
            <w:r w:rsidRPr="00EF2DA6">
              <w:rPr>
                <w:color w:val="000000" w:themeColor="text1"/>
                <w:sz w:val="18"/>
                <w:szCs w:val="18"/>
              </w:rPr>
              <w:t>0.011</w:t>
            </w:r>
            <w:r w:rsidRPr="00EF2DA6">
              <w:rPr>
                <w:color w:val="000000" w:themeColor="text1"/>
                <w:sz w:val="18"/>
                <w:szCs w:val="18"/>
              </w:rPr>
              <w:t>，</w:t>
            </w:r>
            <w:r w:rsidRPr="00EF2DA6">
              <w:rPr>
                <w:color w:val="000000" w:themeColor="text1"/>
                <w:sz w:val="18"/>
                <w:szCs w:val="18"/>
              </w:rPr>
              <w:t>0.010</w:t>
            </w:r>
            <w:r w:rsidRPr="00EF2DA6">
              <w:rPr>
                <w:color w:val="000000" w:themeColor="text1"/>
                <w:sz w:val="18"/>
                <w:szCs w:val="18"/>
              </w:rPr>
              <w:t>，</w:t>
            </w:r>
            <w:r w:rsidRPr="00EF2DA6">
              <w:rPr>
                <w:color w:val="000000" w:themeColor="text1"/>
                <w:sz w:val="18"/>
                <w:szCs w:val="18"/>
              </w:rPr>
              <w:t>0.010</w:t>
            </w:r>
            <w:r w:rsidRPr="00EF2DA6">
              <w:rPr>
                <w:color w:val="000000" w:themeColor="text1"/>
                <w:sz w:val="18"/>
                <w:szCs w:val="18"/>
              </w:rPr>
              <w:t>，</w:t>
            </w:r>
            <w:r w:rsidRPr="00EF2DA6">
              <w:rPr>
                <w:color w:val="000000" w:themeColor="text1"/>
                <w:sz w:val="18"/>
                <w:szCs w:val="18"/>
              </w:rPr>
              <w:t>0.011</w:t>
            </w:r>
            <w:r w:rsidRPr="00EF2DA6">
              <w:rPr>
                <w:color w:val="000000" w:themeColor="text1"/>
                <w:sz w:val="18"/>
                <w:szCs w:val="18"/>
              </w:rPr>
              <w:t>，</w:t>
            </w:r>
            <w:r w:rsidRPr="00EF2DA6">
              <w:rPr>
                <w:color w:val="000000" w:themeColor="text1"/>
                <w:sz w:val="18"/>
                <w:szCs w:val="18"/>
              </w:rPr>
              <w:t>0.012</w:t>
            </w:r>
            <w:r w:rsidRPr="00EF2DA6">
              <w:rPr>
                <w:color w:val="000000" w:themeColor="text1"/>
                <w:sz w:val="18"/>
                <w:szCs w:val="18"/>
              </w:rPr>
              <w:t>，</w:t>
            </w:r>
            <w:r w:rsidRPr="00EF2DA6">
              <w:rPr>
                <w:color w:val="000000" w:themeColor="text1"/>
                <w:sz w:val="18"/>
                <w:szCs w:val="18"/>
              </w:rPr>
              <w:t>0.011</w:t>
            </w:r>
            <w:r w:rsidRPr="00EF2DA6">
              <w:rPr>
                <w:color w:val="000000" w:themeColor="text1"/>
                <w:sz w:val="18"/>
                <w:szCs w:val="18"/>
              </w:rPr>
              <w:t>，</w:t>
            </w:r>
            <w:r w:rsidRPr="00EF2DA6">
              <w:rPr>
                <w:color w:val="000000" w:themeColor="text1"/>
                <w:sz w:val="18"/>
                <w:szCs w:val="18"/>
              </w:rPr>
              <w:t>0.011</w:t>
            </w:r>
          </w:p>
        </w:tc>
        <w:tc>
          <w:tcPr>
            <w:tcW w:w="710"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0.0008</w:t>
            </w:r>
          </w:p>
        </w:tc>
        <w:tc>
          <w:tcPr>
            <w:tcW w:w="730"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0.003</w:t>
            </w:r>
          </w:p>
        </w:tc>
      </w:tr>
    </w:tbl>
    <w:p w:rsidR="002C04B8" w:rsidRPr="00EF2DA6" w:rsidRDefault="002C04B8" w:rsidP="001445AF">
      <w:pPr>
        <w:spacing w:beforeLines="50" w:before="156" w:afterLines="50" w:after="156"/>
        <w:rPr>
          <w:rFonts w:eastAsia="黑体"/>
          <w:color w:val="000000" w:themeColor="text1"/>
          <w:szCs w:val="21"/>
        </w:rPr>
      </w:pPr>
      <w:r w:rsidRPr="00EF2DA6">
        <w:rPr>
          <w:rFonts w:eastAsia="黑体"/>
          <w:color w:val="000000" w:themeColor="text1"/>
          <w:szCs w:val="21"/>
        </w:rPr>
        <w:t xml:space="preserve">3.3  </w:t>
      </w:r>
      <w:r w:rsidRPr="00EF2DA6">
        <w:rPr>
          <w:rFonts w:eastAsia="黑体"/>
          <w:color w:val="000000" w:themeColor="text1"/>
          <w:szCs w:val="21"/>
        </w:rPr>
        <w:t>溶解方法的选择</w:t>
      </w:r>
    </w:p>
    <w:p w:rsidR="002C04B8" w:rsidRPr="00EF2DA6" w:rsidRDefault="002C04B8" w:rsidP="00674274">
      <w:pPr>
        <w:ind w:firstLineChars="200" w:firstLine="420"/>
        <w:rPr>
          <w:color w:val="000000" w:themeColor="text1"/>
          <w:szCs w:val="21"/>
        </w:rPr>
      </w:pPr>
      <w:r w:rsidRPr="00EF2DA6">
        <w:rPr>
          <w:color w:val="000000" w:themeColor="text1"/>
          <w:szCs w:val="21"/>
        </w:rPr>
        <w:t>钒铝、钼铝</w:t>
      </w:r>
      <w:r w:rsidR="00AA74F3" w:rsidRPr="00EF2DA6">
        <w:rPr>
          <w:rFonts w:hint="eastAsia"/>
          <w:color w:val="000000" w:themeColor="text1"/>
          <w:szCs w:val="21"/>
        </w:rPr>
        <w:t>中间合金的</w:t>
      </w:r>
      <w:r w:rsidRPr="00EF2DA6">
        <w:rPr>
          <w:color w:val="000000" w:themeColor="text1"/>
          <w:szCs w:val="21"/>
        </w:rPr>
        <w:t>溶解方法通常有以下</w:t>
      </w:r>
      <w:r w:rsidRPr="00EF2DA6">
        <w:rPr>
          <w:color w:val="000000" w:themeColor="text1"/>
          <w:szCs w:val="21"/>
        </w:rPr>
        <w:t>4</w:t>
      </w:r>
      <w:r w:rsidRPr="00EF2DA6">
        <w:rPr>
          <w:color w:val="000000" w:themeColor="text1"/>
          <w:szCs w:val="21"/>
        </w:rPr>
        <w:t>种方法：硝酸、硝酸</w:t>
      </w:r>
      <w:r w:rsidRPr="00EF2DA6">
        <w:rPr>
          <w:color w:val="000000" w:themeColor="text1"/>
          <w:szCs w:val="21"/>
        </w:rPr>
        <w:t>+</w:t>
      </w:r>
      <w:r w:rsidRPr="00EF2DA6">
        <w:rPr>
          <w:color w:val="000000" w:themeColor="text1"/>
          <w:szCs w:val="21"/>
        </w:rPr>
        <w:t>氢氟酸、硝酸</w:t>
      </w:r>
      <w:r w:rsidRPr="00EF2DA6">
        <w:rPr>
          <w:color w:val="000000" w:themeColor="text1"/>
          <w:szCs w:val="21"/>
        </w:rPr>
        <w:t>+</w:t>
      </w:r>
      <w:r w:rsidRPr="00EF2DA6">
        <w:rPr>
          <w:color w:val="000000" w:themeColor="text1"/>
          <w:szCs w:val="21"/>
        </w:rPr>
        <w:t>盐酸、以及硫酸</w:t>
      </w:r>
      <w:r w:rsidRPr="00EF2DA6">
        <w:rPr>
          <w:color w:val="000000" w:themeColor="text1"/>
          <w:szCs w:val="21"/>
        </w:rPr>
        <w:t>+</w:t>
      </w:r>
      <w:r w:rsidRPr="00EF2DA6">
        <w:rPr>
          <w:color w:val="000000" w:themeColor="text1"/>
          <w:szCs w:val="21"/>
        </w:rPr>
        <w:t>磷酸</w:t>
      </w:r>
      <w:r w:rsidRPr="00EF2DA6">
        <w:rPr>
          <w:color w:val="000000" w:themeColor="text1"/>
          <w:szCs w:val="21"/>
        </w:rPr>
        <w:t>+</w:t>
      </w:r>
      <w:r w:rsidR="00E25F33" w:rsidRPr="00EF2DA6">
        <w:rPr>
          <w:color w:val="000000" w:themeColor="text1"/>
          <w:szCs w:val="21"/>
        </w:rPr>
        <w:t>硝酸</w:t>
      </w:r>
      <w:r w:rsidRPr="00EF2DA6">
        <w:rPr>
          <w:color w:val="000000" w:themeColor="text1"/>
          <w:szCs w:val="21"/>
        </w:rPr>
        <w:t>。单纯用硝酸溶解样品，溶解速率缓慢，且钼铝合金会</w:t>
      </w:r>
      <w:r w:rsidR="00DB74C2" w:rsidRPr="00EF2DA6">
        <w:rPr>
          <w:rFonts w:hint="eastAsia"/>
          <w:color w:val="000000" w:themeColor="text1"/>
          <w:szCs w:val="21"/>
        </w:rPr>
        <w:t>残留</w:t>
      </w:r>
      <w:r w:rsidRPr="00EF2DA6">
        <w:rPr>
          <w:color w:val="000000" w:themeColor="text1"/>
          <w:szCs w:val="21"/>
        </w:rPr>
        <w:t>少量</w:t>
      </w:r>
      <w:r w:rsidR="00DB74C2" w:rsidRPr="00EF2DA6">
        <w:rPr>
          <w:rFonts w:hint="eastAsia"/>
          <w:color w:val="000000" w:themeColor="text1"/>
          <w:szCs w:val="21"/>
        </w:rPr>
        <w:t>的</w:t>
      </w:r>
      <w:r w:rsidRPr="00EF2DA6">
        <w:rPr>
          <w:color w:val="000000" w:themeColor="text1"/>
          <w:szCs w:val="21"/>
        </w:rPr>
        <w:t>沉淀；</w:t>
      </w:r>
      <w:r w:rsidR="00DB74C2" w:rsidRPr="00EF2DA6">
        <w:rPr>
          <w:rFonts w:hint="eastAsia"/>
          <w:color w:val="000000" w:themeColor="text1"/>
          <w:szCs w:val="21"/>
        </w:rPr>
        <w:t>使用</w:t>
      </w:r>
      <w:r w:rsidRPr="00EF2DA6">
        <w:rPr>
          <w:color w:val="000000" w:themeColor="text1"/>
          <w:szCs w:val="21"/>
        </w:rPr>
        <w:t>硫酸、磷酸等粘度大的酸，对原子吸收分析测定结果影响</w:t>
      </w:r>
      <w:r w:rsidR="00DB74C2" w:rsidRPr="00EF2DA6">
        <w:rPr>
          <w:color w:val="000000" w:themeColor="text1"/>
          <w:szCs w:val="21"/>
        </w:rPr>
        <w:t>较</w:t>
      </w:r>
      <w:r w:rsidRPr="00EF2DA6">
        <w:rPr>
          <w:color w:val="000000" w:themeColor="text1"/>
          <w:szCs w:val="21"/>
        </w:rPr>
        <w:t>；硝酸酸</w:t>
      </w:r>
      <w:r w:rsidRPr="00EF2DA6">
        <w:rPr>
          <w:color w:val="000000" w:themeColor="text1"/>
          <w:szCs w:val="21"/>
        </w:rPr>
        <w:t>+</w:t>
      </w:r>
      <w:r w:rsidRPr="00EF2DA6">
        <w:rPr>
          <w:color w:val="000000" w:themeColor="text1"/>
          <w:szCs w:val="21"/>
        </w:rPr>
        <w:t>氢氟酸混酸</w:t>
      </w:r>
      <w:r w:rsidR="00DB74C2" w:rsidRPr="00EF2DA6">
        <w:rPr>
          <w:rFonts w:hint="eastAsia"/>
          <w:color w:val="000000" w:themeColor="text1"/>
          <w:szCs w:val="21"/>
        </w:rPr>
        <w:t>溶样效果较好</w:t>
      </w:r>
      <w:r w:rsidRPr="00EF2DA6">
        <w:rPr>
          <w:color w:val="000000" w:themeColor="text1"/>
          <w:szCs w:val="21"/>
        </w:rPr>
        <w:t>，但</w:t>
      </w:r>
      <w:r w:rsidR="00DB74C2" w:rsidRPr="00EF2DA6">
        <w:rPr>
          <w:color w:val="000000" w:themeColor="text1"/>
          <w:szCs w:val="21"/>
        </w:rPr>
        <w:t>氢氟酸</w:t>
      </w:r>
      <w:r w:rsidRPr="00EF2DA6">
        <w:rPr>
          <w:color w:val="000000" w:themeColor="text1"/>
          <w:szCs w:val="21"/>
        </w:rPr>
        <w:t>会腐蚀原子吸收仪的玻璃雾化器。</w:t>
      </w:r>
      <w:r w:rsidR="00674274" w:rsidRPr="00EF2DA6">
        <w:rPr>
          <w:rFonts w:hint="eastAsia"/>
          <w:color w:val="000000" w:themeColor="text1"/>
          <w:szCs w:val="21"/>
        </w:rPr>
        <w:t>因此</w:t>
      </w:r>
      <w:r w:rsidRPr="00EF2DA6">
        <w:rPr>
          <w:color w:val="000000" w:themeColor="text1"/>
          <w:szCs w:val="21"/>
        </w:rPr>
        <w:t>本方法选择硝酸</w:t>
      </w:r>
      <w:r w:rsidRPr="00EF2DA6">
        <w:rPr>
          <w:color w:val="000000" w:themeColor="text1"/>
          <w:szCs w:val="21"/>
        </w:rPr>
        <w:t>+</w:t>
      </w:r>
      <w:r w:rsidRPr="00EF2DA6">
        <w:rPr>
          <w:color w:val="000000" w:themeColor="text1"/>
          <w:szCs w:val="21"/>
        </w:rPr>
        <w:t>盐酸溶解试样。</w:t>
      </w:r>
    </w:p>
    <w:p w:rsidR="002C04B8" w:rsidRPr="00EF2DA6" w:rsidRDefault="002C04B8" w:rsidP="001445AF">
      <w:pPr>
        <w:spacing w:beforeLines="50" w:before="156" w:afterLines="50" w:after="156"/>
        <w:rPr>
          <w:rFonts w:eastAsia="黑体"/>
          <w:color w:val="000000" w:themeColor="text1"/>
          <w:szCs w:val="21"/>
        </w:rPr>
      </w:pPr>
      <w:r w:rsidRPr="00EF2DA6">
        <w:rPr>
          <w:rFonts w:eastAsia="黑体"/>
          <w:color w:val="000000" w:themeColor="text1"/>
          <w:szCs w:val="21"/>
        </w:rPr>
        <w:t xml:space="preserve">3.4  </w:t>
      </w:r>
      <w:r w:rsidRPr="00EF2DA6">
        <w:rPr>
          <w:rFonts w:eastAsia="黑体"/>
          <w:color w:val="000000" w:themeColor="text1"/>
          <w:szCs w:val="21"/>
        </w:rPr>
        <w:t>不同介质对测定的影响</w:t>
      </w:r>
      <w:r w:rsidRPr="00EF2DA6">
        <w:rPr>
          <w:rFonts w:eastAsia="黑体"/>
          <w:color w:val="000000" w:themeColor="text1"/>
          <w:szCs w:val="21"/>
        </w:rPr>
        <w:t xml:space="preserve"> </w:t>
      </w:r>
    </w:p>
    <w:p w:rsidR="002C04B8" w:rsidRPr="00EF2DA6" w:rsidRDefault="00E25F33" w:rsidP="001445AF">
      <w:pPr>
        <w:ind w:firstLineChars="200" w:firstLine="420"/>
        <w:rPr>
          <w:color w:val="000000" w:themeColor="text1"/>
          <w:szCs w:val="21"/>
        </w:rPr>
      </w:pPr>
      <w:r w:rsidRPr="00EF2DA6">
        <w:rPr>
          <w:color w:val="000000" w:themeColor="text1"/>
          <w:szCs w:val="21"/>
        </w:rPr>
        <w:t>按照试验方法</w:t>
      </w:r>
      <w:r w:rsidR="002C04B8" w:rsidRPr="00EF2DA6">
        <w:rPr>
          <w:color w:val="000000" w:themeColor="text1"/>
          <w:szCs w:val="21"/>
        </w:rPr>
        <w:t>，对</w:t>
      </w:r>
      <w:r w:rsidR="00674274" w:rsidRPr="00EF2DA6">
        <w:rPr>
          <w:color w:val="000000" w:themeColor="text1"/>
          <w:szCs w:val="21"/>
        </w:rPr>
        <w:t xml:space="preserve">0.50 </w:t>
      </w:r>
      <w:r w:rsidR="00674274" w:rsidRPr="00EF2DA6">
        <w:rPr>
          <w:rFonts w:hint="eastAsia"/>
          <w:color w:val="000000" w:themeColor="text1"/>
          <w:szCs w:val="21"/>
        </w:rPr>
        <w:t>µ</w:t>
      </w:r>
      <w:r w:rsidR="00674274" w:rsidRPr="00EF2DA6">
        <w:rPr>
          <w:color w:val="000000" w:themeColor="text1"/>
          <w:szCs w:val="21"/>
        </w:rPr>
        <w:t>g/mL</w:t>
      </w:r>
      <w:r w:rsidR="00674274" w:rsidRPr="00EF2DA6">
        <w:rPr>
          <w:color w:val="000000" w:themeColor="text1"/>
          <w:szCs w:val="21"/>
        </w:rPr>
        <w:t>钠</w:t>
      </w:r>
      <w:r w:rsidR="00674274" w:rsidRPr="00EF2DA6">
        <w:rPr>
          <w:rFonts w:hint="eastAsia"/>
          <w:color w:val="000000" w:themeColor="text1"/>
          <w:szCs w:val="21"/>
        </w:rPr>
        <w:t>标准溶液进行</w:t>
      </w:r>
      <w:r w:rsidR="002C04B8" w:rsidRPr="00EF2DA6">
        <w:rPr>
          <w:color w:val="000000" w:themeColor="text1"/>
          <w:szCs w:val="21"/>
        </w:rPr>
        <w:t>测定，考察不同浓度的两种酸对吸光度的影响。</w:t>
      </w:r>
    </w:p>
    <w:p w:rsidR="002C04B8" w:rsidRPr="00EF2DA6" w:rsidRDefault="002C04B8" w:rsidP="001445AF">
      <w:pPr>
        <w:spacing w:beforeLines="50" w:before="156" w:afterLines="50" w:after="156"/>
        <w:jc w:val="center"/>
        <w:rPr>
          <w:rFonts w:eastAsia="黑体"/>
          <w:color w:val="000000" w:themeColor="text1"/>
          <w:szCs w:val="21"/>
        </w:rPr>
      </w:pPr>
      <w:r w:rsidRPr="00EF2DA6">
        <w:rPr>
          <w:rFonts w:eastAsia="黑体"/>
          <w:color w:val="000000" w:themeColor="text1"/>
          <w:szCs w:val="21"/>
        </w:rPr>
        <w:t>表</w:t>
      </w:r>
      <w:r w:rsidR="00AC5AC5" w:rsidRPr="00EF2DA6">
        <w:rPr>
          <w:rFonts w:eastAsia="黑体"/>
          <w:color w:val="000000" w:themeColor="text1"/>
          <w:szCs w:val="21"/>
        </w:rPr>
        <w:t>7</w:t>
      </w:r>
      <w:r w:rsidRPr="00EF2DA6">
        <w:rPr>
          <w:rFonts w:eastAsia="黑体"/>
          <w:color w:val="000000" w:themeColor="text1"/>
          <w:szCs w:val="21"/>
        </w:rPr>
        <w:t xml:space="preserve">  </w:t>
      </w:r>
      <w:r w:rsidRPr="00EF2DA6">
        <w:rPr>
          <w:rFonts w:eastAsia="黑体"/>
          <w:color w:val="000000" w:themeColor="text1"/>
          <w:szCs w:val="21"/>
        </w:rPr>
        <w:t>不同</w:t>
      </w:r>
      <w:r w:rsidR="00674274" w:rsidRPr="00EF2DA6">
        <w:rPr>
          <w:rFonts w:eastAsia="黑体" w:hint="eastAsia"/>
          <w:color w:val="000000" w:themeColor="text1"/>
          <w:szCs w:val="21"/>
        </w:rPr>
        <w:t>酸</w:t>
      </w:r>
      <w:r w:rsidRPr="00EF2DA6">
        <w:rPr>
          <w:rFonts w:eastAsia="黑体"/>
          <w:color w:val="000000" w:themeColor="text1"/>
          <w:szCs w:val="21"/>
        </w:rPr>
        <w:t>介质对钠测定的影响</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93"/>
        <w:gridCol w:w="3438"/>
        <w:gridCol w:w="3439"/>
      </w:tblGrid>
      <w:tr w:rsidR="00EF2DA6" w:rsidRPr="00EF2DA6" w:rsidTr="009E4E4C">
        <w:trPr>
          <w:trHeight w:hRule="exact" w:val="721"/>
          <w:jc w:val="center"/>
        </w:trPr>
        <w:tc>
          <w:tcPr>
            <w:tcW w:w="1407" w:type="pct"/>
            <w:tcBorders>
              <w:top w:val="single" w:sz="4" w:space="0" w:color="000000"/>
              <w:left w:val="single" w:sz="4" w:space="0" w:color="000000"/>
              <w:bottom w:val="single" w:sz="4" w:space="0" w:color="000000"/>
              <w:right w:val="single" w:sz="4" w:space="0" w:color="000000"/>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介质</w:t>
            </w:r>
          </w:p>
        </w:tc>
        <w:tc>
          <w:tcPr>
            <w:tcW w:w="1796" w:type="pct"/>
            <w:tcBorders>
              <w:top w:val="single" w:sz="4" w:space="0" w:color="000000"/>
              <w:left w:val="single" w:sz="4" w:space="0" w:color="000000"/>
              <w:bottom w:val="single" w:sz="4" w:space="0" w:color="000000"/>
              <w:right w:val="single" w:sz="4" w:space="0" w:color="000000"/>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加入量</w:t>
            </w:r>
          </w:p>
          <w:p w:rsidR="002C04B8" w:rsidRPr="00EF2DA6" w:rsidRDefault="002C04B8" w:rsidP="001445AF">
            <w:pPr>
              <w:jc w:val="center"/>
              <w:rPr>
                <w:color w:val="000000" w:themeColor="text1"/>
                <w:sz w:val="18"/>
                <w:szCs w:val="18"/>
              </w:rPr>
            </w:pPr>
            <w:r w:rsidRPr="00EF2DA6">
              <w:rPr>
                <w:color w:val="000000" w:themeColor="text1"/>
                <w:sz w:val="18"/>
                <w:szCs w:val="18"/>
              </w:rPr>
              <w:t>mL</w:t>
            </w:r>
          </w:p>
        </w:tc>
        <w:tc>
          <w:tcPr>
            <w:tcW w:w="1797" w:type="pct"/>
            <w:tcBorders>
              <w:top w:val="single" w:sz="4" w:space="0" w:color="000000"/>
              <w:left w:val="single" w:sz="4" w:space="0" w:color="000000"/>
              <w:bottom w:val="single" w:sz="4" w:space="0" w:color="000000"/>
              <w:right w:val="single" w:sz="4" w:space="0" w:color="000000"/>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吸光度值</w:t>
            </w:r>
          </w:p>
          <w:p w:rsidR="002C04B8" w:rsidRPr="00EF2DA6" w:rsidRDefault="002C04B8" w:rsidP="001445AF">
            <w:pPr>
              <w:jc w:val="center"/>
              <w:rPr>
                <w:color w:val="000000" w:themeColor="text1"/>
                <w:sz w:val="18"/>
                <w:szCs w:val="18"/>
              </w:rPr>
            </w:pPr>
            <w:r w:rsidRPr="00EF2DA6">
              <w:rPr>
                <w:color w:val="000000" w:themeColor="text1"/>
                <w:sz w:val="18"/>
                <w:szCs w:val="18"/>
              </w:rPr>
              <w:t>Abs</w:t>
            </w:r>
          </w:p>
        </w:tc>
      </w:tr>
      <w:tr w:rsidR="00EF2DA6" w:rsidRPr="00EF2DA6" w:rsidTr="009E4E4C">
        <w:trPr>
          <w:trHeight w:hRule="exact" w:val="397"/>
          <w:jc w:val="center"/>
        </w:trPr>
        <w:tc>
          <w:tcPr>
            <w:tcW w:w="1407" w:type="pct"/>
            <w:vMerge w:val="restart"/>
            <w:tcBorders>
              <w:top w:val="single" w:sz="4" w:space="0" w:color="000000"/>
              <w:left w:val="single" w:sz="4" w:space="0" w:color="000000"/>
              <w:bottom w:val="single" w:sz="4" w:space="0" w:color="000000"/>
              <w:right w:val="single" w:sz="4" w:space="0" w:color="000000"/>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盐酸</w:t>
            </w:r>
          </w:p>
        </w:tc>
        <w:tc>
          <w:tcPr>
            <w:tcW w:w="1796" w:type="pct"/>
            <w:tcBorders>
              <w:top w:val="single" w:sz="4" w:space="0" w:color="000000"/>
              <w:left w:val="single" w:sz="4" w:space="0" w:color="000000"/>
              <w:bottom w:val="single" w:sz="4" w:space="0" w:color="000000"/>
              <w:right w:val="single" w:sz="4" w:space="0" w:color="000000"/>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1%</w:t>
            </w:r>
          </w:p>
        </w:tc>
        <w:tc>
          <w:tcPr>
            <w:tcW w:w="1797" w:type="pct"/>
            <w:tcBorders>
              <w:top w:val="single" w:sz="4" w:space="0" w:color="000000"/>
              <w:left w:val="single" w:sz="4" w:space="0" w:color="000000"/>
              <w:bottom w:val="single" w:sz="4" w:space="0" w:color="000000"/>
              <w:right w:val="single" w:sz="4" w:space="0" w:color="000000"/>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0.265</w:t>
            </w:r>
          </w:p>
        </w:tc>
      </w:tr>
      <w:tr w:rsidR="00EF2DA6" w:rsidRPr="00EF2DA6" w:rsidTr="009E4E4C">
        <w:trPr>
          <w:trHeight w:hRule="exact" w:val="39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04B8" w:rsidRPr="00EF2DA6" w:rsidRDefault="002C04B8" w:rsidP="001445AF">
            <w:pPr>
              <w:widowControl/>
              <w:jc w:val="left"/>
              <w:rPr>
                <w:color w:val="000000" w:themeColor="text1"/>
                <w:sz w:val="18"/>
                <w:szCs w:val="18"/>
              </w:rPr>
            </w:pPr>
          </w:p>
        </w:tc>
        <w:tc>
          <w:tcPr>
            <w:tcW w:w="1796" w:type="pct"/>
            <w:tcBorders>
              <w:top w:val="single" w:sz="4" w:space="0" w:color="000000"/>
              <w:left w:val="single" w:sz="4" w:space="0" w:color="000000"/>
              <w:bottom w:val="single" w:sz="4" w:space="0" w:color="000000"/>
              <w:right w:val="single" w:sz="4" w:space="0" w:color="000000"/>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3%</w:t>
            </w:r>
          </w:p>
        </w:tc>
        <w:tc>
          <w:tcPr>
            <w:tcW w:w="1797" w:type="pct"/>
            <w:tcBorders>
              <w:top w:val="single" w:sz="4" w:space="0" w:color="000000"/>
              <w:left w:val="single" w:sz="4" w:space="0" w:color="000000"/>
              <w:bottom w:val="single" w:sz="4" w:space="0" w:color="000000"/>
              <w:right w:val="single" w:sz="4" w:space="0" w:color="000000"/>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0.272</w:t>
            </w:r>
          </w:p>
        </w:tc>
      </w:tr>
      <w:tr w:rsidR="00EF2DA6" w:rsidRPr="00EF2DA6" w:rsidTr="009E4E4C">
        <w:trPr>
          <w:trHeight w:hRule="exact" w:val="39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04B8" w:rsidRPr="00EF2DA6" w:rsidRDefault="002C04B8" w:rsidP="001445AF">
            <w:pPr>
              <w:widowControl/>
              <w:jc w:val="left"/>
              <w:rPr>
                <w:color w:val="000000" w:themeColor="text1"/>
                <w:sz w:val="18"/>
                <w:szCs w:val="18"/>
              </w:rPr>
            </w:pPr>
          </w:p>
        </w:tc>
        <w:tc>
          <w:tcPr>
            <w:tcW w:w="1796" w:type="pct"/>
            <w:tcBorders>
              <w:top w:val="single" w:sz="4" w:space="0" w:color="000000"/>
              <w:left w:val="single" w:sz="4" w:space="0" w:color="000000"/>
              <w:bottom w:val="single" w:sz="4" w:space="0" w:color="000000"/>
              <w:right w:val="single" w:sz="4" w:space="0" w:color="000000"/>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5%</w:t>
            </w:r>
          </w:p>
        </w:tc>
        <w:tc>
          <w:tcPr>
            <w:tcW w:w="1797" w:type="pct"/>
            <w:tcBorders>
              <w:top w:val="single" w:sz="4" w:space="0" w:color="000000"/>
              <w:left w:val="single" w:sz="4" w:space="0" w:color="000000"/>
              <w:bottom w:val="single" w:sz="4" w:space="0" w:color="000000"/>
              <w:right w:val="single" w:sz="4" w:space="0" w:color="000000"/>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0.289</w:t>
            </w:r>
          </w:p>
        </w:tc>
      </w:tr>
      <w:tr w:rsidR="00EF2DA6" w:rsidRPr="00EF2DA6" w:rsidTr="009E4E4C">
        <w:trPr>
          <w:trHeight w:hRule="exact" w:val="39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04B8" w:rsidRPr="00EF2DA6" w:rsidRDefault="002C04B8" w:rsidP="001445AF">
            <w:pPr>
              <w:widowControl/>
              <w:jc w:val="left"/>
              <w:rPr>
                <w:color w:val="000000" w:themeColor="text1"/>
                <w:sz w:val="18"/>
                <w:szCs w:val="18"/>
              </w:rPr>
            </w:pPr>
          </w:p>
        </w:tc>
        <w:tc>
          <w:tcPr>
            <w:tcW w:w="1796" w:type="pct"/>
            <w:tcBorders>
              <w:top w:val="single" w:sz="4" w:space="0" w:color="000000"/>
              <w:left w:val="single" w:sz="4" w:space="0" w:color="000000"/>
              <w:bottom w:val="single" w:sz="4" w:space="0" w:color="000000"/>
              <w:right w:val="single" w:sz="4" w:space="0" w:color="000000"/>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10%</w:t>
            </w:r>
          </w:p>
        </w:tc>
        <w:tc>
          <w:tcPr>
            <w:tcW w:w="1797" w:type="pct"/>
            <w:tcBorders>
              <w:top w:val="single" w:sz="4" w:space="0" w:color="000000"/>
              <w:left w:val="single" w:sz="4" w:space="0" w:color="000000"/>
              <w:bottom w:val="single" w:sz="4" w:space="0" w:color="000000"/>
              <w:right w:val="single" w:sz="4" w:space="0" w:color="000000"/>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0.293</w:t>
            </w:r>
          </w:p>
        </w:tc>
      </w:tr>
      <w:tr w:rsidR="00EF2DA6" w:rsidRPr="00EF2DA6" w:rsidTr="009E4E4C">
        <w:trPr>
          <w:trHeight w:hRule="exact" w:val="397"/>
          <w:jc w:val="center"/>
        </w:trPr>
        <w:tc>
          <w:tcPr>
            <w:tcW w:w="1407" w:type="pct"/>
            <w:vMerge w:val="restart"/>
            <w:tcBorders>
              <w:top w:val="single" w:sz="4" w:space="0" w:color="000000"/>
              <w:left w:val="single" w:sz="4" w:space="0" w:color="000000"/>
              <w:bottom w:val="single" w:sz="4" w:space="0" w:color="000000"/>
              <w:right w:val="single" w:sz="4" w:space="0" w:color="000000"/>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硝酸</w:t>
            </w:r>
          </w:p>
        </w:tc>
        <w:tc>
          <w:tcPr>
            <w:tcW w:w="1796" w:type="pct"/>
            <w:tcBorders>
              <w:top w:val="single" w:sz="4" w:space="0" w:color="000000"/>
              <w:left w:val="single" w:sz="4" w:space="0" w:color="000000"/>
              <w:bottom w:val="single" w:sz="4" w:space="0" w:color="000000"/>
              <w:right w:val="single" w:sz="4" w:space="0" w:color="000000"/>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1%</w:t>
            </w:r>
          </w:p>
        </w:tc>
        <w:tc>
          <w:tcPr>
            <w:tcW w:w="1797" w:type="pct"/>
            <w:tcBorders>
              <w:top w:val="single" w:sz="4" w:space="0" w:color="000000"/>
              <w:left w:val="single" w:sz="4" w:space="0" w:color="000000"/>
              <w:bottom w:val="single" w:sz="4" w:space="0" w:color="000000"/>
              <w:right w:val="single" w:sz="4" w:space="0" w:color="000000"/>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0.263</w:t>
            </w:r>
          </w:p>
        </w:tc>
      </w:tr>
      <w:tr w:rsidR="00EF2DA6" w:rsidRPr="00EF2DA6" w:rsidTr="009E4E4C">
        <w:trPr>
          <w:trHeight w:hRule="exact" w:val="39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04B8" w:rsidRPr="00EF2DA6" w:rsidRDefault="002C04B8" w:rsidP="001445AF">
            <w:pPr>
              <w:widowControl/>
              <w:jc w:val="left"/>
              <w:rPr>
                <w:color w:val="000000" w:themeColor="text1"/>
                <w:sz w:val="18"/>
                <w:szCs w:val="18"/>
              </w:rPr>
            </w:pPr>
          </w:p>
        </w:tc>
        <w:tc>
          <w:tcPr>
            <w:tcW w:w="1796" w:type="pct"/>
            <w:tcBorders>
              <w:top w:val="single" w:sz="4" w:space="0" w:color="000000"/>
              <w:left w:val="single" w:sz="4" w:space="0" w:color="000000"/>
              <w:bottom w:val="single" w:sz="4" w:space="0" w:color="000000"/>
              <w:right w:val="single" w:sz="4" w:space="0" w:color="000000"/>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3%</w:t>
            </w:r>
          </w:p>
        </w:tc>
        <w:tc>
          <w:tcPr>
            <w:tcW w:w="1797" w:type="pct"/>
            <w:tcBorders>
              <w:top w:val="single" w:sz="4" w:space="0" w:color="000000"/>
              <w:left w:val="single" w:sz="4" w:space="0" w:color="000000"/>
              <w:bottom w:val="single" w:sz="4" w:space="0" w:color="000000"/>
              <w:right w:val="single" w:sz="4" w:space="0" w:color="000000"/>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0.266</w:t>
            </w:r>
          </w:p>
        </w:tc>
      </w:tr>
      <w:tr w:rsidR="00EF2DA6" w:rsidRPr="00EF2DA6" w:rsidTr="009E4E4C">
        <w:trPr>
          <w:trHeight w:hRule="exact" w:val="39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04B8" w:rsidRPr="00EF2DA6" w:rsidRDefault="002C04B8" w:rsidP="001445AF">
            <w:pPr>
              <w:widowControl/>
              <w:jc w:val="left"/>
              <w:rPr>
                <w:color w:val="000000" w:themeColor="text1"/>
                <w:sz w:val="18"/>
                <w:szCs w:val="18"/>
              </w:rPr>
            </w:pPr>
          </w:p>
        </w:tc>
        <w:tc>
          <w:tcPr>
            <w:tcW w:w="1796" w:type="pct"/>
            <w:tcBorders>
              <w:top w:val="single" w:sz="4" w:space="0" w:color="000000"/>
              <w:left w:val="single" w:sz="4" w:space="0" w:color="000000"/>
              <w:bottom w:val="single" w:sz="4" w:space="0" w:color="000000"/>
              <w:right w:val="single" w:sz="4" w:space="0" w:color="000000"/>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5%</w:t>
            </w:r>
          </w:p>
        </w:tc>
        <w:tc>
          <w:tcPr>
            <w:tcW w:w="1797" w:type="pct"/>
            <w:tcBorders>
              <w:top w:val="single" w:sz="4" w:space="0" w:color="000000"/>
              <w:left w:val="single" w:sz="4" w:space="0" w:color="000000"/>
              <w:bottom w:val="single" w:sz="4" w:space="0" w:color="000000"/>
              <w:right w:val="single" w:sz="4" w:space="0" w:color="000000"/>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0.269</w:t>
            </w:r>
          </w:p>
        </w:tc>
      </w:tr>
      <w:tr w:rsidR="00EF2DA6" w:rsidRPr="00EF2DA6" w:rsidTr="009E4E4C">
        <w:trPr>
          <w:trHeight w:hRule="exact" w:val="39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04B8" w:rsidRPr="00EF2DA6" w:rsidRDefault="002C04B8" w:rsidP="001445AF">
            <w:pPr>
              <w:widowControl/>
              <w:jc w:val="left"/>
              <w:rPr>
                <w:color w:val="000000" w:themeColor="text1"/>
                <w:sz w:val="18"/>
                <w:szCs w:val="18"/>
              </w:rPr>
            </w:pPr>
          </w:p>
        </w:tc>
        <w:tc>
          <w:tcPr>
            <w:tcW w:w="1796" w:type="pct"/>
            <w:tcBorders>
              <w:top w:val="single" w:sz="4" w:space="0" w:color="000000"/>
              <w:left w:val="single" w:sz="4" w:space="0" w:color="000000"/>
              <w:bottom w:val="single" w:sz="4" w:space="0" w:color="000000"/>
              <w:right w:val="single" w:sz="4" w:space="0" w:color="000000"/>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10%</w:t>
            </w:r>
          </w:p>
        </w:tc>
        <w:tc>
          <w:tcPr>
            <w:tcW w:w="1797" w:type="pct"/>
            <w:tcBorders>
              <w:top w:val="single" w:sz="4" w:space="0" w:color="000000"/>
              <w:left w:val="single" w:sz="4" w:space="0" w:color="000000"/>
              <w:bottom w:val="single" w:sz="4" w:space="0" w:color="000000"/>
              <w:right w:val="single" w:sz="4" w:space="0" w:color="000000"/>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0.275</w:t>
            </w:r>
          </w:p>
        </w:tc>
      </w:tr>
    </w:tbl>
    <w:p w:rsidR="002C04B8" w:rsidRPr="00EF2DA6" w:rsidRDefault="002C04B8" w:rsidP="001445AF">
      <w:pPr>
        <w:spacing w:beforeLines="50" w:before="156"/>
        <w:ind w:firstLineChars="200" w:firstLine="420"/>
        <w:rPr>
          <w:color w:val="000000" w:themeColor="text1"/>
          <w:szCs w:val="21"/>
        </w:rPr>
      </w:pPr>
      <w:r w:rsidRPr="00EF2DA6">
        <w:rPr>
          <w:color w:val="000000" w:themeColor="text1"/>
          <w:szCs w:val="21"/>
        </w:rPr>
        <w:t>试验结果表明，表</w:t>
      </w:r>
      <w:r w:rsidR="00AC5AC5" w:rsidRPr="00EF2DA6">
        <w:rPr>
          <w:color w:val="000000" w:themeColor="text1"/>
          <w:szCs w:val="21"/>
        </w:rPr>
        <w:t>7</w:t>
      </w:r>
      <w:r w:rsidRPr="00EF2DA6">
        <w:rPr>
          <w:color w:val="000000" w:themeColor="text1"/>
          <w:szCs w:val="21"/>
        </w:rPr>
        <w:t>中的各类酸介质对钠的测定都有影响。盐酸和硝酸在</w:t>
      </w:r>
      <w:r w:rsidRPr="00EF2DA6">
        <w:rPr>
          <w:color w:val="000000" w:themeColor="text1"/>
          <w:szCs w:val="21"/>
        </w:rPr>
        <w:t>10%</w:t>
      </w:r>
      <w:r w:rsidRPr="00EF2DA6">
        <w:rPr>
          <w:color w:val="000000" w:themeColor="text1"/>
          <w:szCs w:val="21"/>
        </w:rPr>
        <w:t>的酸度范围内基本上不影响钠的测定。盐酸中钠含量较硝酸高。因此选用</w:t>
      </w:r>
      <w:r w:rsidRPr="00EF2DA6">
        <w:rPr>
          <w:color w:val="000000" w:themeColor="text1"/>
          <w:szCs w:val="21"/>
        </w:rPr>
        <w:t>10%</w:t>
      </w:r>
      <w:r w:rsidRPr="00EF2DA6">
        <w:rPr>
          <w:color w:val="000000" w:themeColor="text1"/>
          <w:szCs w:val="21"/>
        </w:rPr>
        <w:t>（</w:t>
      </w:r>
      <w:r w:rsidRPr="00EF2DA6">
        <w:rPr>
          <w:color w:val="000000" w:themeColor="text1"/>
          <w:szCs w:val="21"/>
        </w:rPr>
        <w:t>V/V</w:t>
      </w:r>
      <w:r w:rsidRPr="00EF2DA6">
        <w:rPr>
          <w:color w:val="000000" w:themeColor="text1"/>
          <w:szCs w:val="21"/>
        </w:rPr>
        <w:t>）硝酸作为主要溶解样品用酸，同时加入</w:t>
      </w:r>
      <w:r w:rsidRPr="00EF2DA6">
        <w:rPr>
          <w:color w:val="000000" w:themeColor="text1"/>
          <w:szCs w:val="21"/>
        </w:rPr>
        <w:t>1 mL</w:t>
      </w:r>
      <w:r w:rsidRPr="00EF2DA6">
        <w:rPr>
          <w:color w:val="000000" w:themeColor="text1"/>
          <w:szCs w:val="21"/>
        </w:rPr>
        <w:t>盐酸保证溶解完全。</w:t>
      </w:r>
    </w:p>
    <w:p w:rsidR="002C04B8" w:rsidRPr="00EF2DA6" w:rsidRDefault="002C04B8" w:rsidP="001445AF">
      <w:pPr>
        <w:spacing w:beforeLines="50" w:before="156" w:afterLines="50" w:after="156"/>
        <w:rPr>
          <w:rFonts w:eastAsia="黑体"/>
          <w:color w:val="000000" w:themeColor="text1"/>
          <w:szCs w:val="21"/>
        </w:rPr>
      </w:pPr>
      <w:r w:rsidRPr="00EF2DA6">
        <w:rPr>
          <w:rFonts w:eastAsia="黑体"/>
          <w:color w:val="000000" w:themeColor="text1"/>
          <w:szCs w:val="21"/>
        </w:rPr>
        <w:t xml:space="preserve">3.5  </w:t>
      </w:r>
      <w:r w:rsidRPr="00EF2DA6">
        <w:rPr>
          <w:rFonts w:eastAsia="黑体"/>
          <w:color w:val="000000" w:themeColor="text1"/>
          <w:szCs w:val="21"/>
        </w:rPr>
        <w:t>电离抑制剂的选择</w:t>
      </w:r>
    </w:p>
    <w:p w:rsidR="002C04B8" w:rsidRPr="00EF2DA6" w:rsidRDefault="002C04B8" w:rsidP="001445AF">
      <w:pPr>
        <w:ind w:leftChars="100" w:left="210" w:firstLineChars="200" w:firstLine="420"/>
        <w:rPr>
          <w:color w:val="000000" w:themeColor="text1"/>
        </w:rPr>
      </w:pPr>
      <w:r w:rsidRPr="00EF2DA6">
        <w:rPr>
          <w:color w:val="000000" w:themeColor="text1"/>
        </w:rPr>
        <w:t>在火焰原子吸收光谱法测定中，由于钠的电离电位低，在火焰中易发生电离，使适合于原子吸收测量的基态原子数有所减少，从而降低了</w:t>
      </w:r>
      <w:r w:rsidR="00214897" w:rsidRPr="00EF2DA6">
        <w:rPr>
          <w:rFonts w:hint="eastAsia"/>
          <w:color w:val="000000" w:themeColor="text1"/>
        </w:rPr>
        <w:t>钠的</w:t>
      </w:r>
      <w:r w:rsidRPr="00EF2DA6">
        <w:rPr>
          <w:color w:val="000000" w:themeColor="text1"/>
        </w:rPr>
        <w:t>吸光度</w:t>
      </w:r>
      <w:r w:rsidR="00214897" w:rsidRPr="00EF2DA6">
        <w:rPr>
          <w:rFonts w:hint="eastAsia"/>
          <w:color w:val="000000" w:themeColor="text1"/>
        </w:rPr>
        <w:t>。</w:t>
      </w:r>
      <w:r w:rsidRPr="00EF2DA6">
        <w:rPr>
          <w:color w:val="000000" w:themeColor="text1"/>
        </w:rPr>
        <w:t>为了减少电离效应对测定的影响，一般选择加入</w:t>
      </w:r>
      <w:bookmarkStart w:id="28" w:name="OLE_LINK12"/>
      <w:bookmarkStart w:id="29" w:name="OLE_LINK13"/>
      <w:r w:rsidRPr="00EF2DA6">
        <w:rPr>
          <w:color w:val="000000" w:themeColor="text1"/>
        </w:rPr>
        <w:t>电离抑制剂</w:t>
      </w:r>
      <w:bookmarkEnd w:id="28"/>
      <w:bookmarkEnd w:id="29"/>
      <w:r w:rsidRPr="00EF2DA6">
        <w:rPr>
          <w:color w:val="000000" w:themeColor="text1"/>
        </w:rPr>
        <w:t>。本试验选择</w:t>
      </w:r>
      <w:bookmarkStart w:id="30" w:name="OLE_LINK14"/>
      <w:bookmarkStart w:id="31" w:name="OLE_LINK15"/>
      <w:r w:rsidR="00214897" w:rsidRPr="00EF2DA6">
        <w:rPr>
          <w:rFonts w:hint="eastAsia"/>
          <w:color w:val="000000" w:themeColor="text1"/>
        </w:rPr>
        <w:t>加入</w:t>
      </w:r>
      <w:r w:rsidRPr="00EF2DA6">
        <w:rPr>
          <w:color w:val="000000" w:themeColor="text1"/>
        </w:rPr>
        <w:t>氯化铯</w:t>
      </w:r>
      <w:bookmarkEnd w:id="30"/>
      <w:bookmarkEnd w:id="31"/>
      <w:r w:rsidR="00214897" w:rsidRPr="00EF2DA6">
        <w:rPr>
          <w:rFonts w:hint="eastAsia"/>
          <w:color w:val="000000" w:themeColor="text1"/>
        </w:rPr>
        <w:t>作为</w:t>
      </w:r>
      <w:r w:rsidR="00214897" w:rsidRPr="00EF2DA6">
        <w:rPr>
          <w:color w:val="000000" w:themeColor="text1"/>
        </w:rPr>
        <w:t>电离抑制剂</w:t>
      </w:r>
      <w:r w:rsidRPr="00EF2DA6">
        <w:rPr>
          <w:color w:val="000000" w:themeColor="text1"/>
        </w:rPr>
        <w:t>。按照试验方法，分别加入不同量的氯化铯溶液，测量钠的吸光度，试验结果见表</w:t>
      </w:r>
      <w:r w:rsidR="00AC5AC5" w:rsidRPr="00EF2DA6">
        <w:rPr>
          <w:color w:val="000000" w:themeColor="text1"/>
        </w:rPr>
        <w:t>8</w:t>
      </w:r>
      <w:r w:rsidRPr="00EF2DA6">
        <w:rPr>
          <w:color w:val="000000" w:themeColor="text1"/>
        </w:rPr>
        <w:t>。</w:t>
      </w:r>
    </w:p>
    <w:p w:rsidR="002C04B8" w:rsidRPr="00EF2DA6" w:rsidRDefault="002C04B8" w:rsidP="001445AF">
      <w:pPr>
        <w:spacing w:beforeLines="50" w:before="156" w:afterLines="50" w:after="156"/>
        <w:jc w:val="center"/>
        <w:rPr>
          <w:rFonts w:eastAsia="黑体"/>
          <w:color w:val="000000" w:themeColor="text1"/>
          <w:szCs w:val="21"/>
        </w:rPr>
      </w:pPr>
      <w:r w:rsidRPr="00EF2DA6">
        <w:rPr>
          <w:rFonts w:eastAsia="黑体"/>
          <w:color w:val="000000" w:themeColor="text1"/>
          <w:szCs w:val="21"/>
        </w:rPr>
        <w:t>表</w:t>
      </w:r>
      <w:r w:rsidR="00AC5AC5" w:rsidRPr="00EF2DA6">
        <w:rPr>
          <w:rFonts w:eastAsia="黑体"/>
          <w:color w:val="000000" w:themeColor="text1"/>
          <w:szCs w:val="21"/>
        </w:rPr>
        <w:t>8</w:t>
      </w:r>
      <w:r w:rsidRPr="00EF2DA6">
        <w:rPr>
          <w:rFonts w:eastAsia="黑体"/>
          <w:color w:val="000000" w:themeColor="text1"/>
          <w:szCs w:val="21"/>
        </w:rPr>
        <w:t xml:space="preserve">  </w:t>
      </w:r>
      <w:r w:rsidRPr="00EF2DA6">
        <w:rPr>
          <w:rFonts w:eastAsia="黑体"/>
          <w:color w:val="000000" w:themeColor="text1"/>
          <w:szCs w:val="21"/>
        </w:rPr>
        <w:t>氯化铯溶液加入量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5"/>
        <w:gridCol w:w="2289"/>
        <w:gridCol w:w="2289"/>
        <w:gridCol w:w="2287"/>
      </w:tblGrid>
      <w:tr w:rsidR="00EF2DA6" w:rsidRPr="00EF2DA6" w:rsidTr="00AC5AC5">
        <w:trPr>
          <w:trHeight w:hRule="exact" w:val="628"/>
          <w:jc w:val="center"/>
        </w:trPr>
        <w:tc>
          <w:tcPr>
            <w:tcW w:w="1413" w:type="pct"/>
            <w:tcBorders>
              <w:top w:val="single" w:sz="4" w:space="0" w:color="auto"/>
              <w:left w:val="single" w:sz="4" w:space="0" w:color="auto"/>
              <w:bottom w:val="single" w:sz="4" w:space="0" w:color="auto"/>
              <w:right w:val="single" w:sz="4" w:space="0" w:color="auto"/>
            </w:tcBorders>
            <w:vAlign w:val="center"/>
          </w:tcPr>
          <w:p w:rsidR="002C04B8" w:rsidRPr="00EF2DA6" w:rsidRDefault="00AC5AC5" w:rsidP="001445AF">
            <w:pPr>
              <w:jc w:val="center"/>
              <w:rPr>
                <w:color w:val="000000" w:themeColor="text1"/>
                <w:sz w:val="18"/>
                <w:szCs w:val="18"/>
              </w:rPr>
            </w:pPr>
            <w:r w:rsidRPr="00EF2DA6">
              <w:rPr>
                <w:color w:val="000000" w:themeColor="text1"/>
                <w:sz w:val="18"/>
                <w:szCs w:val="18"/>
              </w:rPr>
              <w:t>电离抑制剂</w:t>
            </w:r>
          </w:p>
        </w:tc>
        <w:tc>
          <w:tcPr>
            <w:tcW w:w="1196"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加入量</w:t>
            </w:r>
          </w:p>
          <w:p w:rsidR="002C04B8" w:rsidRPr="00EF2DA6" w:rsidRDefault="002C04B8" w:rsidP="001445AF">
            <w:pPr>
              <w:jc w:val="center"/>
              <w:rPr>
                <w:color w:val="000000" w:themeColor="text1"/>
                <w:sz w:val="18"/>
                <w:szCs w:val="18"/>
              </w:rPr>
            </w:pPr>
            <w:r w:rsidRPr="00EF2DA6">
              <w:rPr>
                <w:color w:val="000000" w:themeColor="text1"/>
                <w:sz w:val="18"/>
                <w:szCs w:val="18"/>
              </w:rPr>
              <w:t>mL</w:t>
            </w:r>
          </w:p>
        </w:tc>
        <w:tc>
          <w:tcPr>
            <w:tcW w:w="1196"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空白吸光度</w:t>
            </w:r>
          </w:p>
          <w:p w:rsidR="00214897" w:rsidRPr="00EF2DA6" w:rsidRDefault="00214897" w:rsidP="001445AF">
            <w:pPr>
              <w:jc w:val="center"/>
              <w:rPr>
                <w:color w:val="000000" w:themeColor="text1"/>
                <w:sz w:val="18"/>
                <w:szCs w:val="18"/>
              </w:rPr>
            </w:pPr>
            <w:r w:rsidRPr="00EF2DA6">
              <w:rPr>
                <w:rFonts w:hint="eastAsia"/>
                <w:color w:val="000000" w:themeColor="text1"/>
                <w:sz w:val="18"/>
                <w:szCs w:val="18"/>
              </w:rPr>
              <w:t>Abs</w:t>
            </w:r>
          </w:p>
        </w:tc>
        <w:tc>
          <w:tcPr>
            <w:tcW w:w="1195"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相对吸光度</w:t>
            </w:r>
          </w:p>
          <w:p w:rsidR="00214897" w:rsidRPr="00EF2DA6" w:rsidRDefault="00214897" w:rsidP="001445AF">
            <w:pPr>
              <w:jc w:val="center"/>
              <w:rPr>
                <w:color w:val="000000" w:themeColor="text1"/>
                <w:sz w:val="18"/>
                <w:szCs w:val="18"/>
              </w:rPr>
            </w:pPr>
            <w:r w:rsidRPr="00EF2DA6">
              <w:rPr>
                <w:rFonts w:hint="eastAsia"/>
                <w:color w:val="000000" w:themeColor="text1"/>
                <w:sz w:val="18"/>
                <w:szCs w:val="18"/>
              </w:rPr>
              <w:t>Abs</w:t>
            </w:r>
          </w:p>
        </w:tc>
      </w:tr>
      <w:tr w:rsidR="00EF2DA6" w:rsidRPr="00EF2DA6" w:rsidTr="009137BA">
        <w:trPr>
          <w:trHeight w:hRule="exact" w:val="397"/>
          <w:jc w:val="center"/>
        </w:trPr>
        <w:tc>
          <w:tcPr>
            <w:tcW w:w="1413" w:type="pct"/>
            <w:vMerge w:val="restart"/>
            <w:tcBorders>
              <w:top w:val="single" w:sz="4" w:space="0" w:color="auto"/>
              <w:left w:val="single" w:sz="4" w:space="0" w:color="auto"/>
              <w:right w:val="single" w:sz="4" w:space="0" w:color="auto"/>
            </w:tcBorders>
            <w:vAlign w:val="center"/>
            <w:hideMark/>
          </w:tcPr>
          <w:p w:rsidR="00AC5AC5" w:rsidRPr="00EF2DA6" w:rsidRDefault="00AC5AC5" w:rsidP="001445AF">
            <w:pPr>
              <w:jc w:val="center"/>
              <w:rPr>
                <w:color w:val="000000" w:themeColor="text1"/>
                <w:sz w:val="18"/>
                <w:szCs w:val="18"/>
              </w:rPr>
            </w:pPr>
            <w:r w:rsidRPr="00EF2DA6">
              <w:rPr>
                <w:color w:val="000000" w:themeColor="text1"/>
                <w:sz w:val="18"/>
                <w:szCs w:val="18"/>
              </w:rPr>
              <w:t>氯化铯</w:t>
            </w:r>
          </w:p>
        </w:tc>
        <w:tc>
          <w:tcPr>
            <w:tcW w:w="1196" w:type="pct"/>
            <w:tcBorders>
              <w:top w:val="single" w:sz="4" w:space="0" w:color="auto"/>
              <w:left w:val="single" w:sz="4" w:space="0" w:color="auto"/>
              <w:bottom w:val="single" w:sz="4" w:space="0" w:color="auto"/>
              <w:right w:val="single" w:sz="4" w:space="0" w:color="auto"/>
            </w:tcBorders>
            <w:vAlign w:val="center"/>
            <w:hideMark/>
          </w:tcPr>
          <w:p w:rsidR="00AC5AC5" w:rsidRPr="00EF2DA6" w:rsidRDefault="00AC5AC5" w:rsidP="001445AF">
            <w:pPr>
              <w:jc w:val="center"/>
              <w:rPr>
                <w:color w:val="000000" w:themeColor="text1"/>
                <w:sz w:val="18"/>
                <w:szCs w:val="18"/>
              </w:rPr>
            </w:pPr>
            <w:r w:rsidRPr="00EF2DA6">
              <w:rPr>
                <w:color w:val="000000" w:themeColor="text1"/>
                <w:sz w:val="18"/>
                <w:szCs w:val="18"/>
              </w:rPr>
              <w:t>0</w:t>
            </w:r>
          </w:p>
        </w:tc>
        <w:tc>
          <w:tcPr>
            <w:tcW w:w="1196" w:type="pct"/>
            <w:tcBorders>
              <w:top w:val="single" w:sz="4" w:space="0" w:color="auto"/>
              <w:left w:val="single" w:sz="4" w:space="0" w:color="auto"/>
              <w:bottom w:val="single" w:sz="4" w:space="0" w:color="auto"/>
              <w:right w:val="single" w:sz="4" w:space="0" w:color="auto"/>
            </w:tcBorders>
            <w:vAlign w:val="center"/>
            <w:hideMark/>
          </w:tcPr>
          <w:p w:rsidR="00AC5AC5" w:rsidRPr="00EF2DA6" w:rsidRDefault="00AC5AC5" w:rsidP="001445AF">
            <w:pPr>
              <w:jc w:val="center"/>
              <w:rPr>
                <w:color w:val="000000" w:themeColor="text1"/>
                <w:sz w:val="18"/>
                <w:szCs w:val="18"/>
              </w:rPr>
            </w:pPr>
            <w:r w:rsidRPr="00EF2DA6">
              <w:rPr>
                <w:color w:val="000000" w:themeColor="text1"/>
                <w:sz w:val="18"/>
                <w:szCs w:val="18"/>
              </w:rPr>
              <w:t>0.002</w:t>
            </w:r>
          </w:p>
        </w:tc>
        <w:tc>
          <w:tcPr>
            <w:tcW w:w="1196" w:type="pct"/>
            <w:tcBorders>
              <w:top w:val="single" w:sz="4" w:space="0" w:color="auto"/>
              <w:left w:val="single" w:sz="4" w:space="0" w:color="auto"/>
              <w:bottom w:val="single" w:sz="4" w:space="0" w:color="auto"/>
              <w:right w:val="single" w:sz="4" w:space="0" w:color="auto"/>
            </w:tcBorders>
            <w:vAlign w:val="center"/>
            <w:hideMark/>
          </w:tcPr>
          <w:p w:rsidR="00AC5AC5" w:rsidRPr="00EF2DA6" w:rsidRDefault="00AC5AC5" w:rsidP="001445AF">
            <w:pPr>
              <w:jc w:val="center"/>
              <w:rPr>
                <w:color w:val="000000" w:themeColor="text1"/>
                <w:sz w:val="18"/>
                <w:szCs w:val="18"/>
              </w:rPr>
            </w:pPr>
            <w:r w:rsidRPr="00EF2DA6">
              <w:rPr>
                <w:color w:val="000000" w:themeColor="text1"/>
                <w:sz w:val="18"/>
                <w:szCs w:val="18"/>
              </w:rPr>
              <w:t>0.252</w:t>
            </w:r>
          </w:p>
        </w:tc>
      </w:tr>
      <w:tr w:rsidR="00EF2DA6" w:rsidRPr="00EF2DA6" w:rsidTr="00AC5AC5">
        <w:trPr>
          <w:trHeight w:hRule="exact" w:val="397"/>
          <w:jc w:val="center"/>
        </w:trPr>
        <w:tc>
          <w:tcPr>
            <w:tcW w:w="1413" w:type="pct"/>
            <w:vMerge/>
            <w:tcBorders>
              <w:left w:val="single" w:sz="4" w:space="0" w:color="auto"/>
              <w:right w:val="single" w:sz="4" w:space="0" w:color="auto"/>
            </w:tcBorders>
            <w:vAlign w:val="center"/>
            <w:hideMark/>
          </w:tcPr>
          <w:p w:rsidR="00AC5AC5" w:rsidRPr="00EF2DA6" w:rsidRDefault="00AC5AC5" w:rsidP="001445AF">
            <w:pPr>
              <w:jc w:val="center"/>
              <w:rPr>
                <w:color w:val="000000" w:themeColor="text1"/>
                <w:sz w:val="18"/>
                <w:szCs w:val="18"/>
              </w:rPr>
            </w:pPr>
          </w:p>
        </w:tc>
        <w:tc>
          <w:tcPr>
            <w:tcW w:w="1196" w:type="pct"/>
            <w:tcBorders>
              <w:top w:val="single" w:sz="4" w:space="0" w:color="auto"/>
              <w:left w:val="single" w:sz="4" w:space="0" w:color="auto"/>
              <w:bottom w:val="single" w:sz="4" w:space="0" w:color="auto"/>
              <w:right w:val="single" w:sz="4" w:space="0" w:color="auto"/>
            </w:tcBorders>
            <w:vAlign w:val="center"/>
            <w:hideMark/>
          </w:tcPr>
          <w:p w:rsidR="00AC5AC5" w:rsidRPr="00EF2DA6" w:rsidRDefault="00AC5AC5" w:rsidP="001445AF">
            <w:pPr>
              <w:jc w:val="center"/>
              <w:rPr>
                <w:color w:val="000000" w:themeColor="text1"/>
                <w:sz w:val="18"/>
                <w:szCs w:val="18"/>
              </w:rPr>
            </w:pPr>
            <w:r w:rsidRPr="00EF2DA6">
              <w:rPr>
                <w:color w:val="000000" w:themeColor="text1"/>
                <w:sz w:val="18"/>
                <w:szCs w:val="18"/>
              </w:rPr>
              <w:t>1.0</w:t>
            </w:r>
          </w:p>
        </w:tc>
        <w:tc>
          <w:tcPr>
            <w:tcW w:w="1196" w:type="pct"/>
            <w:tcBorders>
              <w:top w:val="single" w:sz="4" w:space="0" w:color="auto"/>
              <w:left w:val="single" w:sz="4" w:space="0" w:color="auto"/>
              <w:bottom w:val="single" w:sz="4" w:space="0" w:color="auto"/>
              <w:right w:val="single" w:sz="4" w:space="0" w:color="auto"/>
            </w:tcBorders>
            <w:vAlign w:val="center"/>
            <w:hideMark/>
          </w:tcPr>
          <w:p w:rsidR="00AC5AC5" w:rsidRPr="00EF2DA6" w:rsidRDefault="00AC5AC5" w:rsidP="001445AF">
            <w:pPr>
              <w:jc w:val="center"/>
              <w:rPr>
                <w:color w:val="000000" w:themeColor="text1"/>
                <w:sz w:val="18"/>
                <w:szCs w:val="18"/>
              </w:rPr>
            </w:pPr>
            <w:r w:rsidRPr="00EF2DA6">
              <w:rPr>
                <w:color w:val="000000" w:themeColor="text1"/>
                <w:sz w:val="18"/>
                <w:szCs w:val="18"/>
              </w:rPr>
              <w:t>0.011</w:t>
            </w:r>
          </w:p>
        </w:tc>
        <w:tc>
          <w:tcPr>
            <w:tcW w:w="1195" w:type="pct"/>
            <w:tcBorders>
              <w:top w:val="single" w:sz="4" w:space="0" w:color="auto"/>
              <w:left w:val="single" w:sz="4" w:space="0" w:color="auto"/>
              <w:bottom w:val="single" w:sz="4" w:space="0" w:color="auto"/>
              <w:right w:val="single" w:sz="4" w:space="0" w:color="auto"/>
            </w:tcBorders>
            <w:vAlign w:val="center"/>
            <w:hideMark/>
          </w:tcPr>
          <w:p w:rsidR="00AC5AC5" w:rsidRPr="00EF2DA6" w:rsidRDefault="00AC5AC5" w:rsidP="001445AF">
            <w:pPr>
              <w:jc w:val="center"/>
              <w:rPr>
                <w:color w:val="000000" w:themeColor="text1"/>
                <w:sz w:val="18"/>
                <w:szCs w:val="18"/>
              </w:rPr>
            </w:pPr>
            <w:r w:rsidRPr="00EF2DA6">
              <w:rPr>
                <w:color w:val="000000" w:themeColor="text1"/>
                <w:sz w:val="18"/>
                <w:szCs w:val="18"/>
              </w:rPr>
              <w:t>0.272</w:t>
            </w:r>
          </w:p>
        </w:tc>
      </w:tr>
      <w:tr w:rsidR="00EF2DA6" w:rsidRPr="00EF2DA6" w:rsidTr="00AC5AC5">
        <w:trPr>
          <w:trHeight w:hRule="exact" w:val="397"/>
          <w:jc w:val="center"/>
        </w:trPr>
        <w:tc>
          <w:tcPr>
            <w:tcW w:w="0" w:type="auto"/>
            <w:vMerge/>
            <w:tcBorders>
              <w:left w:val="single" w:sz="4" w:space="0" w:color="auto"/>
              <w:right w:val="single" w:sz="4" w:space="0" w:color="auto"/>
            </w:tcBorders>
            <w:vAlign w:val="center"/>
            <w:hideMark/>
          </w:tcPr>
          <w:p w:rsidR="00AC5AC5" w:rsidRPr="00EF2DA6" w:rsidRDefault="00AC5AC5" w:rsidP="001445AF">
            <w:pPr>
              <w:widowControl/>
              <w:jc w:val="left"/>
              <w:rPr>
                <w:color w:val="000000" w:themeColor="text1"/>
                <w:sz w:val="18"/>
                <w:szCs w:val="18"/>
              </w:rPr>
            </w:pPr>
          </w:p>
        </w:tc>
        <w:tc>
          <w:tcPr>
            <w:tcW w:w="1196" w:type="pct"/>
            <w:tcBorders>
              <w:top w:val="single" w:sz="4" w:space="0" w:color="auto"/>
              <w:left w:val="single" w:sz="4" w:space="0" w:color="auto"/>
              <w:bottom w:val="single" w:sz="4" w:space="0" w:color="auto"/>
              <w:right w:val="single" w:sz="4" w:space="0" w:color="auto"/>
            </w:tcBorders>
            <w:vAlign w:val="center"/>
            <w:hideMark/>
          </w:tcPr>
          <w:p w:rsidR="00AC5AC5" w:rsidRPr="00EF2DA6" w:rsidRDefault="00AC5AC5" w:rsidP="001445AF">
            <w:pPr>
              <w:jc w:val="center"/>
              <w:rPr>
                <w:color w:val="000000" w:themeColor="text1"/>
                <w:sz w:val="18"/>
                <w:szCs w:val="18"/>
              </w:rPr>
            </w:pPr>
            <w:r w:rsidRPr="00EF2DA6">
              <w:rPr>
                <w:color w:val="000000" w:themeColor="text1"/>
                <w:sz w:val="18"/>
                <w:szCs w:val="18"/>
              </w:rPr>
              <w:t>2.0</w:t>
            </w:r>
          </w:p>
        </w:tc>
        <w:tc>
          <w:tcPr>
            <w:tcW w:w="1196" w:type="pct"/>
            <w:tcBorders>
              <w:top w:val="single" w:sz="4" w:space="0" w:color="auto"/>
              <w:left w:val="single" w:sz="4" w:space="0" w:color="auto"/>
              <w:bottom w:val="single" w:sz="4" w:space="0" w:color="auto"/>
              <w:right w:val="single" w:sz="4" w:space="0" w:color="auto"/>
            </w:tcBorders>
            <w:vAlign w:val="center"/>
            <w:hideMark/>
          </w:tcPr>
          <w:p w:rsidR="00AC5AC5" w:rsidRPr="00EF2DA6" w:rsidRDefault="00AC5AC5" w:rsidP="001445AF">
            <w:pPr>
              <w:jc w:val="center"/>
              <w:rPr>
                <w:color w:val="000000" w:themeColor="text1"/>
                <w:sz w:val="18"/>
                <w:szCs w:val="18"/>
              </w:rPr>
            </w:pPr>
            <w:r w:rsidRPr="00EF2DA6">
              <w:rPr>
                <w:color w:val="000000" w:themeColor="text1"/>
                <w:sz w:val="18"/>
                <w:szCs w:val="18"/>
              </w:rPr>
              <w:t>0.015</w:t>
            </w:r>
          </w:p>
        </w:tc>
        <w:tc>
          <w:tcPr>
            <w:tcW w:w="1195" w:type="pct"/>
            <w:tcBorders>
              <w:top w:val="single" w:sz="4" w:space="0" w:color="auto"/>
              <w:left w:val="single" w:sz="4" w:space="0" w:color="auto"/>
              <w:bottom w:val="single" w:sz="4" w:space="0" w:color="auto"/>
              <w:right w:val="single" w:sz="4" w:space="0" w:color="auto"/>
            </w:tcBorders>
            <w:vAlign w:val="center"/>
            <w:hideMark/>
          </w:tcPr>
          <w:p w:rsidR="00AC5AC5" w:rsidRPr="00EF2DA6" w:rsidRDefault="00AC5AC5" w:rsidP="001445AF">
            <w:pPr>
              <w:jc w:val="center"/>
              <w:rPr>
                <w:color w:val="000000" w:themeColor="text1"/>
                <w:sz w:val="18"/>
                <w:szCs w:val="18"/>
              </w:rPr>
            </w:pPr>
            <w:r w:rsidRPr="00EF2DA6">
              <w:rPr>
                <w:color w:val="000000" w:themeColor="text1"/>
                <w:sz w:val="18"/>
                <w:szCs w:val="18"/>
              </w:rPr>
              <w:t>0.277</w:t>
            </w:r>
          </w:p>
        </w:tc>
      </w:tr>
      <w:tr w:rsidR="00EF2DA6" w:rsidRPr="00EF2DA6" w:rsidTr="00AC5AC5">
        <w:trPr>
          <w:trHeight w:hRule="exact" w:val="397"/>
          <w:jc w:val="center"/>
        </w:trPr>
        <w:tc>
          <w:tcPr>
            <w:tcW w:w="0" w:type="auto"/>
            <w:vMerge/>
            <w:tcBorders>
              <w:left w:val="single" w:sz="4" w:space="0" w:color="auto"/>
              <w:bottom w:val="single" w:sz="4" w:space="0" w:color="auto"/>
              <w:right w:val="single" w:sz="4" w:space="0" w:color="auto"/>
            </w:tcBorders>
            <w:vAlign w:val="center"/>
            <w:hideMark/>
          </w:tcPr>
          <w:p w:rsidR="00AC5AC5" w:rsidRPr="00EF2DA6" w:rsidRDefault="00AC5AC5" w:rsidP="001445AF">
            <w:pPr>
              <w:widowControl/>
              <w:jc w:val="left"/>
              <w:rPr>
                <w:color w:val="000000" w:themeColor="text1"/>
                <w:sz w:val="18"/>
                <w:szCs w:val="18"/>
              </w:rPr>
            </w:pPr>
          </w:p>
        </w:tc>
        <w:tc>
          <w:tcPr>
            <w:tcW w:w="1196" w:type="pct"/>
            <w:tcBorders>
              <w:top w:val="single" w:sz="4" w:space="0" w:color="auto"/>
              <w:left w:val="single" w:sz="4" w:space="0" w:color="auto"/>
              <w:bottom w:val="single" w:sz="4" w:space="0" w:color="auto"/>
              <w:right w:val="single" w:sz="4" w:space="0" w:color="auto"/>
            </w:tcBorders>
            <w:vAlign w:val="center"/>
            <w:hideMark/>
          </w:tcPr>
          <w:p w:rsidR="00AC5AC5" w:rsidRPr="00EF2DA6" w:rsidRDefault="00AC5AC5" w:rsidP="001445AF">
            <w:pPr>
              <w:jc w:val="center"/>
              <w:rPr>
                <w:color w:val="000000" w:themeColor="text1"/>
                <w:sz w:val="18"/>
                <w:szCs w:val="18"/>
              </w:rPr>
            </w:pPr>
            <w:r w:rsidRPr="00EF2DA6">
              <w:rPr>
                <w:color w:val="000000" w:themeColor="text1"/>
                <w:sz w:val="18"/>
                <w:szCs w:val="18"/>
              </w:rPr>
              <w:t>3.0</w:t>
            </w:r>
          </w:p>
        </w:tc>
        <w:tc>
          <w:tcPr>
            <w:tcW w:w="1196" w:type="pct"/>
            <w:tcBorders>
              <w:top w:val="single" w:sz="4" w:space="0" w:color="auto"/>
              <w:left w:val="single" w:sz="4" w:space="0" w:color="auto"/>
              <w:bottom w:val="single" w:sz="4" w:space="0" w:color="auto"/>
              <w:right w:val="single" w:sz="4" w:space="0" w:color="auto"/>
            </w:tcBorders>
            <w:vAlign w:val="center"/>
            <w:hideMark/>
          </w:tcPr>
          <w:p w:rsidR="00AC5AC5" w:rsidRPr="00EF2DA6" w:rsidRDefault="00AC5AC5" w:rsidP="001445AF">
            <w:pPr>
              <w:jc w:val="center"/>
              <w:rPr>
                <w:color w:val="000000" w:themeColor="text1"/>
                <w:sz w:val="18"/>
                <w:szCs w:val="18"/>
              </w:rPr>
            </w:pPr>
            <w:r w:rsidRPr="00EF2DA6">
              <w:rPr>
                <w:color w:val="000000" w:themeColor="text1"/>
                <w:sz w:val="18"/>
                <w:szCs w:val="18"/>
              </w:rPr>
              <w:t>0.020</w:t>
            </w:r>
          </w:p>
        </w:tc>
        <w:tc>
          <w:tcPr>
            <w:tcW w:w="1195" w:type="pct"/>
            <w:tcBorders>
              <w:top w:val="single" w:sz="4" w:space="0" w:color="auto"/>
              <w:left w:val="single" w:sz="4" w:space="0" w:color="auto"/>
              <w:bottom w:val="single" w:sz="4" w:space="0" w:color="auto"/>
              <w:right w:val="single" w:sz="4" w:space="0" w:color="auto"/>
            </w:tcBorders>
            <w:vAlign w:val="center"/>
            <w:hideMark/>
          </w:tcPr>
          <w:p w:rsidR="00AC5AC5" w:rsidRPr="00EF2DA6" w:rsidRDefault="00AC5AC5" w:rsidP="001445AF">
            <w:pPr>
              <w:jc w:val="center"/>
              <w:rPr>
                <w:color w:val="000000" w:themeColor="text1"/>
                <w:sz w:val="18"/>
                <w:szCs w:val="18"/>
              </w:rPr>
            </w:pPr>
            <w:r w:rsidRPr="00EF2DA6">
              <w:rPr>
                <w:color w:val="000000" w:themeColor="text1"/>
                <w:sz w:val="18"/>
                <w:szCs w:val="18"/>
              </w:rPr>
              <w:t>0.281</w:t>
            </w:r>
          </w:p>
        </w:tc>
      </w:tr>
    </w:tbl>
    <w:p w:rsidR="002C04B8" w:rsidRPr="00EF2DA6" w:rsidRDefault="002C04B8" w:rsidP="001445AF">
      <w:pPr>
        <w:spacing w:beforeLines="50" w:before="156"/>
        <w:ind w:leftChars="100" w:left="210" w:firstLineChars="200" w:firstLine="420"/>
        <w:rPr>
          <w:color w:val="000000" w:themeColor="text1"/>
        </w:rPr>
      </w:pPr>
      <w:r w:rsidRPr="00EF2DA6">
        <w:rPr>
          <w:color w:val="000000" w:themeColor="text1"/>
        </w:rPr>
        <w:t>试验表明加入</w:t>
      </w:r>
      <w:r w:rsidRPr="00EF2DA6">
        <w:rPr>
          <w:color w:val="000000" w:themeColor="text1"/>
        </w:rPr>
        <w:t>1.0 mL</w:t>
      </w:r>
      <w:r w:rsidRPr="00EF2DA6">
        <w:rPr>
          <w:color w:val="000000" w:themeColor="text1"/>
        </w:rPr>
        <w:t>～</w:t>
      </w:r>
      <w:r w:rsidRPr="00EF2DA6">
        <w:rPr>
          <w:color w:val="000000" w:themeColor="text1"/>
        </w:rPr>
        <w:t>3.0 mL</w:t>
      </w:r>
      <w:r w:rsidRPr="00EF2DA6">
        <w:rPr>
          <w:color w:val="000000" w:themeColor="text1"/>
        </w:rPr>
        <w:t>时，其效果基本一致，本试验加入</w:t>
      </w:r>
      <w:r w:rsidRPr="00EF2DA6">
        <w:rPr>
          <w:color w:val="000000" w:themeColor="text1"/>
        </w:rPr>
        <w:t xml:space="preserve">2.0 mL </w:t>
      </w:r>
      <w:r w:rsidR="00AC5AC5" w:rsidRPr="00EF2DA6">
        <w:rPr>
          <w:color w:val="000000" w:themeColor="text1"/>
        </w:rPr>
        <w:t>氯化铯</w:t>
      </w:r>
      <w:r w:rsidRPr="00EF2DA6">
        <w:rPr>
          <w:color w:val="000000" w:themeColor="text1"/>
        </w:rPr>
        <w:t>。</w:t>
      </w:r>
      <w:bookmarkEnd w:id="26"/>
      <w:bookmarkEnd w:id="27"/>
    </w:p>
    <w:p w:rsidR="002C04B8" w:rsidRPr="00EF2DA6" w:rsidRDefault="002C04B8" w:rsidP="001445AF">
      <w:pPr>
        <w:spacing w:beforeLines="50" w:before="156" w:afterLines="50" w:after="156"/>
        <w:rPr>
          <w:rFonts w:eastAsia="黑体"/>
          <w:color w:val="000000" w:themeColor="text1"/>
          <w:szCs w:val="21"/>
        </w:rPr>
      </w:pPr>
      <w:r w:rsidRPr="00EF2DA6">
        <w:rPr>
          <w:rFonts w:eastAsia="黑体"/>
          <w:color w:val="000000" w:themeColor="text1"/>
          <w:szCs w:val="21"/>
        </w:rPr>
        <w:t xml:space="preserve">3.6  </w:t>
      </w:r>
      <w:r w:rsidRPr="00EF2DA6">
        <w:rPr>
          <w:rFonts w:eastAsia="黑体"/>
          <w:color w:val="000000" w:themeColor="text1"/>
          <w:szCs w:val="21"/>
        </w:rPr>
        <w:t>干扰</w:t>
      </w:r>
      <w:r w:rsidR="00E962DE" w:rsidRPr="00EF2DA6">
        <w:rPr>
          <w:rFonts w:eastAsia="黑体"/>
          <w:color w:val="000000" w:themeColor="text1"/>
          <w:szCs w:val="21"/>
        </w:rPr>
        <w:t>试验</w:t>
      </w:r>
    </w:p>
    <w:p w:rsidR="002C04B8" w:rsidRPr="00EF2DA6" w:rsidRDefault="002C04B8" w:rsidP="001445AF">
      <w:pPr>
        <w:spacing w:beforeLines="50" w:before="156" w:afterLines="50" w:after="156"/>
        <w:rPr>
          <w:rFonts w:eastAsia="黑体"/>
          <w:color w:val="000000" w:themeColor="text1"/>
          <w:szCs w:val="21"/>
        </w:rPr>
      </w:pPr>
      <w:bookmarkStart w:id="32" w:name="OLE_LINK29"/>
      <w:bookmarkStart w:id="33" w:name="OLE_LINK27"/>
      <w:r w:rsidRPr="00EF2DA6">
        <w:rPr>
          <w:rFonts w:eastAsia="黑体"/>
          <w:color w:val="000000" w:themeColor="text1"/>
          <w:szCs w:val="21"/>
        </w:rPr>
        <w:t xml:space="preserve">3.6.1  </w:t>
      </w:r>
      <w:r w:rsidRPr="00EF2DA6">
        <w:rPr>
          <w:rFonts w:eastAsia="黑体"/>
          <w:color w:val="000000" w:themeColor="text1"/>
          <w:szCs w:val="21"/>
        </w:rPr>
        <w:t>基体干扰</w:t>
      </w:r>
      <w:r w:rsidR="00E962DE" w:rsidRPr="00EF2DA6">
        <w:rPr>
          <w:rFonts w:eastAsia="黑体"/>
          <w:color w:val="000000" w:themeColor="text1"/>
          <w:szCs w:val="21"/>
        </w:rPr>
        <w:t>试验</w:t>
      </w:r>
    </w:p>
    <w:p w:rsidR="002C04B8" w:rsidRPr="00EF2DA6" w:rsidRDefault="002C04B8" w:rsidP="001445AF">
      <w:pPr>
        <w:ind w:firstLineChars="200" w:firstLine="420"/>
        <w:rPr>
          <w:color w:val="000000" w:themeColor="text1"/>
        </w:rPr>
      </w:pPr>
      <w:r w:rsidRPr="00EF2DA6">
        <w:rPr>
          <w:color w:val="000000" w:themeColor="text1"/>
        </w:rPr>
        <w:t>考察钒铝、钼铝中间合金样品元素组成，大量产品表明不同牌号的钒铝中间合金中钒含量最大约</w:t>
      </w:r>
      <w:r w:rsidRPr="00EF2DA6">
        <w:rPr>
          <w:color w:val="000000" w:themeColor="text1"/>
        </w:rPr>
        <w:t>85%</w:t>
      </w:r>
      <w:r w:rsidRPr="00EF2DA6">
        <w:rPr>
          <w:color w:val="000000" w:themeColor="text1"/>
        </w:rPr>
        <w:t>、铝约</w:t>
      </w:r>
      <w:r w:rsidRPr="00EF2DA6">
        <w:rPr>
          <w:color w:val="000000" w:themeColor="text1"/>
        </w:rPr>
        <w:t>50%</w:t>
      </w:r>
      <w:r w:rsidRPr="00EF2DA6">
        <w:rPr>
          <w:color w:val="000000" w:themeColor="text1"/>
        </w:rPr>
        <w:t>；钼铝中间合金则是钼含量最大约</w:t>
      </w:r>
      <w:r w:rsidRPr="00EF2DA6">
        <w:rPr>
          <w:color w:val="000000" w:themeColor="text1"/>
        </w:rPr>
        <w:t>65%</w:t>
      </w:r>
      <w:r w:rsidRPr="00EF2DA6">
        <w:rPr>
          <w:color w:val="000000" w:themeColor="text1"/>
        </w:rPr>
        <w:t>、铝约</w:t>
      </w:r>
      <w:r w:rsidRPr="00EF2DA6">
        <w:rPr>
          <w:color w:val="000000" w:themeColor="text1"/>
        </w:rPr>
        <w:t>40%</w:t>
      </w:r>
      <w:r w:rsidRPr="00EF2DA6">
        <w:rPr>
          <w:color w:val="000000" w:themeColor="text1"/>
        </w:rPr>
        <w:t>。</w:t>
      </w:r>
    </w:p>
    <w:p w:rsidR="002C04B8" w:rsidRPr="00EF2DA6" w:rsidRDefault="002C04B8" w:rsidP="001445AF">
      <w:pPr>
        <w:ind w:firstLineChars="200" w:firstLine="420"/>
        <w:rPr>
          <w:color w:val="000000" w:themeColor="text1"/>
          <w:szCs w:val="21"/>
        </w:rPr>
      </w:pPr>
      <w:r w:rsidRPr="00EF2DA6">
        <w:rPr>
          <w:color w:val="000000" w:themeColor="text1"/>
          <w:szCs w:val="21"/>
        </w:rPr>
        <w:t>按照试验方法，加入不同量基体，采用原子吸收光谱仪，对钠吸光度值测定，考察不同基体量对吸光度的影响。</w:t>
      </w:r>
    </w:p>
    <w:p w:rsidR="003C7CC3" w:rsidRPr="00EF2DA6" w:rsidRDefault="002C04B8" w:rsidP="001445AF">
      <w:pPr>
        <w:spacing w:beforeLines="50" w:before="156" w:afterLines="50" w:after="156"/>
        <w:jc w:val="center"/>
        <w:rPr>
          <w:color w:val="000000" w:themeColor="text1"/>
        </w:rPr>
      </w:pPr>
      <w:r w:rsidRPr="00EF2DA6">
        <w:rPr>
          <w:rFonts w:eastAsia="黑体"/>
          <w:color w:val="000000" w:themeColor="text1"/>
          <w:szCs w:val="21"/>
        </w:rPr>
        <w:t>表</w:t>
      </w:r>
      <w:r w:rsidR="00AC5AC5" w:rsidRPr="00EF2DA6">
        <w:rPr>
          <w:rFonts w:eastAsia="黑体"/>
          <w:color w:val="000000" w:themeColor="text1"/>
          <w:szCs w:val="21"/>
        </w:rPr>
        <w:t>9</w:t>
      </w:r>
      <w:r w:rsidRPr="00EF2DA6">
        <w:rPr>
          <w:rFonts w:eastAsia="黑体"/>
          <w:color w:val="000000" w:themeColor="text1"/>
          <w:szCs w:val="21"/>
        </w:rPr>
        <w:t xml:space="preserve">  </w:t>
      </w:r>
      <w:r w:rsidRPr="00EF2DA6">
        <w:rPr>
          <w:rFonts w:eastAsia="黑体"/>
          <w:color w:val="000000" w:themeColor="text1"/>
          <w:szCs w:val="21"/>
        </w:rPr>
        <w:t>基体加入量影响</w:t>
      </w:r>
      <w:r w:rsidRPr="00EF2DA6">
        <w:rPr>
          <w:color w:val="000000" w:themeColor="text1"/>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1300"/>
        <w:gridCol w:w="1300"/>
        <w:gridCol w:w="1300"/>
        <w:gridCol w:w="1300"/>
        <w:gridCol w:w="1300"/>
      </w:tblGrid>
      <w:tr w:rsidR="00EF2DA6" w:rsidRPr="00EF2DA6" w:rsidTr="003C7CC3">
        <w:trPr>
          <w:trHeight w:hRule="exact" w:val="709"/>
          <w:jc w:val="center"/>
        </w:trPr>
        <w:tc>
          <w:tcPr>
            <w:tcW w:w="1604" w:type="pct"/>
            <w:tcBorders>
              <w:top w:val="single" w:sz="4" w:space="0" w:color="auto"/>
              <w:left w:val="single" w:sz="4" w:space="0" w:color="auto"/>
              <w:bottom w:val="single" w:sz="4" w:space="0" w:color="auto"/>
              <w:right w:val="single" w:sz="4" w:space="0" w:color="auto"/>
            </w:tcBorders>
            <w:vAlign w:val="center"/>
            <w:hideMark/>
          </w:tcPr>
          <w:p w:rsidR="003C7CC3" w:rsidRPr="00EF2DA6" w:rsidRDefault="002C04B8" w:rsidP="003C7CC3">
            <w:pPr>
              <w:jc w:val="center"/>
              <w:rPr>
                <w:color w:val="000000" w:themeColor="text1"/>
                <w:sz w:val="18"/>
                <w:szCs w:val="18"/>
              </w:rPr>
            </w:pPr>
            <w:r w:rsidRPr="00EF2DA6">
              <w:rPr>
                <w:color w:val="000000" w:themeColor="text1"/>
                <w:sz w:val="18"/>
                <w:szCs w:val="18"/>
              </w:rPr>
              <w:t>钒加入量</w:t>
            </w:r>
          </w:p>
          <w:p w:rsidR="002C04B8" w:rsidRPr="00EF2DA6" w:rsidRDefault="002C04B8" w:rsidP="003C7CC3">
            <w:pPr>
              <w:jc w:val="center"/>
              <w:rPr>
                <w:color w:val="000000" w:themeColor="text1"/>
                <w:sz w:val="18"/>
                <w:szCs w:val="18"/>
              </w:rPr>
            </w:pPr>
            <w:r w:rsidRPr="00EF2DA6">
              <w:rPr>
                <w:color w:val="000000" w:themeColor="text1"/>
                <w:sz w:val="18"/>
                <w:szCs w:val="18"/>
              </w:rPr>
              <w:t>mg</w:t>
            </w:r>
          </w:p>
        </w:tc>
        <w:tc>
          <w:tcPr>
            <w:tcW w:w="679"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w:t>
            </w:r>
          </w:p>
        </w:tc>
        <w:tc>
          <w:tcPr>
            <w:tcW w:w="679"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50</w:t>
            </w:r>
          </w:p>
        </w:tc>
        <w:tc>
          <w:tcPr>
            <w:tcW w:w="679"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100</w:t>
            </w:r>
          </w:p>
        </w:tc>
        <w:tc>
          <w:tcPr>
            <w:tcW w:w="679"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200</w:t>
            </w:r>
          </w:p>
        </w:tc>
        <w:tc>
          <w:tcPr>
            <w:tcW w:w="679"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250</w:t>
            </w:r>
          </w:p>
        </w:tc>
      </w:tr>
      <w:tr w:rsidR="00EF2DA6" w:rsidRPr="00EF2DA6" w:rsidTr="003C7CC3">
        <w:trPr>
          <w:trHeight w:hRule="exact" w:val="719"/>
          <w:jc w:val="center"/>
        </w:trPr>
        <w:tc>
          <w:tcPr>
            <w:tcW w:w="1604"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吸光度</w:t>
            </w:r>
          </w:p>
          <w:p w:rsidR="003C7CC3" w:rsidRPr="00EF2DA6" w:rsidRDefault="003C7CC3" w:rsidP="003C7CC3">
            <w:pPr>
              <w:jc w:val="center"/>
              <w:rPr>
                <w:color w:val="000000" w:themeColor="text1"/>
                <w:sz w:val="18"/>
                <w:szCs w:val="18"/>
              </w:rPr>
            </w:pPr>
            <w:r w:rsidRPr="00EF2DA6">
              <w:rPr>
                <w:rFonts w:hint="eastAsia"/>
                <w:color w:val="000000" w:themeColor="text1"/>
                <w:sz w:val="18"/>
                <w:szCs w:val="18"/>
              </w:rPr>
              <w:t>Ab</w:t>
            </w:r>
            <w:r w:rsidRPr="00EF2DA6">
              <w:rPr>
                <w:color w:val="000000" w:themeColor="text1"/>
                <w:sz w:val="18"/>
                <w:szCs w:val="18"/>
              </w:rPr>
              <w:t>s</w:t>
            </w:r>
          </w:p>
        </w:tc>
        <w:tc>
          <w:tcPr>
            <w:tcW w:w="679"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 xml:space="preserve">0.272 </w:t>
            </w:r>
          </w:p>
        </w:tc>
        <w:tc>
          <w:tcPr>
            <w:tcW w:w="679"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0.269</w:t>
            </w:r>
          </w:p>
        </w:tc>
        <w:tc>
          <w:tcPr>
            <w:tcW w:w="679"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0.255</w:t>
            </w:r>
          </w:p>
        </w:tc>
        <w:tc>
          <w:tcPr>
            <w:tcW w:w="679"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0.233</w:t>
            </w:r>
          </w:p>
        </w:tc>
        <w:tc>
          <w:tcPr>
            <w:tcW w:w="679"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0.212</w:t>
            </w:r>
          </w:p>
        </w:tc>
      </w:tr>
      <w:tr w:rsidR="00EF2DA6" w:rsidRPr="00EF2DA6" w:rsidTr="003C7CC3">
        <w:trPr>
          <w:trHeight w:hRule="exact" w:val="669"/>
          <w:jc w:val="center"/>
        </w:trPr>
        <w:tc>
          <w:tcPr>
            <w:tcW w:w="1604" w:type="pct"/>
            <w:tcBorders>
              <w:top w:val="single" w:sz="4" w:space="0" w:color="auto"/>
              <w:left w:val="single" w:sz="4" w:space="0" w:color="auto"/>
              <w:bottom w:val="single" w:sz="4" w:space="0" w:color="auto"/>
              <w:right w:val="single" w:sz="4" w:space="0" w:color="auto"/>
            </w:tcBorders>
            <w:vAlign w:val="center"/>
            <w:hideMark/>
          </w:tcPr>
          <w:p w:rsidR="003C7CC3" w:rsidRPr="00EF2DA6" w:rsidRDefault="002C04B8" w:rsidP="003C7CC3">
            <w:pPr>
              <w:jc w:val="center"/>
              <w:rPr>
                <w:color w:val="000000" w:themeColor="text1"/>
                <w:sz w:val="18"/>
                <w:szCs w:val="18"/>
              </w:rPr>
            </w:pPr>
            <w:r w:rsidRPr="00EF2DA6">
              <w:rPr>
                <w:color w:val="000000" w:themeColor="text1"/>
                <w:sz w:val="18"/>
                <w:szCs w:val="18"/>
              </w:rPr>
              <w:t>钼加入量</w:t>
            </w:r>
          </w:p>
          <w:p w:rsidR="002C04B8" w:rsidRPr="00EF2DA6" w:rsidRDefault="002C04B8" w:rsidP="003C7CC3">
            <w:pPr>
              <w:jc w:val="center"/>
              <w:rPr>
                <w:color w:val="000000" w:themeColor="text1"/>
                <w:sz w:val="18"/>
                <w:szCs w:val="18"/>
              </w:rPr>
            </w:pPr>
            <w:r w:rsidRPr="00EF2DA6">
              <w:rPr>
                <w:color w:val="000000" w:themeColor="text1"/>
                <w:sz w:val="18"/>
                <w:szCs w:val="18"/>
              </w:rPr>
              <w:t>mg</w:t>
            </w:r>
          </w:p>
        </w:tc>
        <w:tc>
          <w:tcPr>
            <w:tcW w:w="679"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w:t>
            </w:r>
          </w:p>
        </w:tc>
        <w:tc>
          <w:tcPr>
            <w:tcW w:w="679"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50</w:t>
            </w:r>
          </w:p>
        </w:tc>
        <w:tc>
          <w:tcPr>
            <w:tcW w:w="679"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100</w:t>
            </w:r>
          </w:p>
        </w:tc>
        <w:tc>
          <w:tcPr>
            <w:tcW w:w="679"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200</w:t>
            </w:r>
          </w:p>
        </w:tc>
        <w:tc>
          <w:tcPr>
            <w:tcW w:w="679"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250</w:t>
            </w:r>
          </w:p>
        </w:tc>
      </w:tr>
      <w:tr w:rsidR="00EF2DA6" w:rsidRPr="00EF2DA6" w:rsidTr="003C7CC3">
        <w:trPr>
          <w:trHeight w:hRule="exact" w:val="714"/>
          <w:jc w:val="center"/>
        </w:trPr>
        <w:tc>
          <w:tcPr>
            <w:tcW w:w="1604"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lastRenderedPageBreak/>
              <w:t>吸光度</w:t>
            </w:r>
          </w:p>
          <w:p w:rsidR="003C7CC3" w:rsidRPr="00EF2DA6" w:rsidRDefault="003C7CC3" w:rsidP="001445AF">
            <w:pPr>
              <w:jc w:val="center"/>
              <w:rPr>
                <w:color w:val="000000" w:themeColor="text1"/>
                <w:sz w:val="18"/>
                <w:szCs w:val="18"/>
              </w:rPr>
            </w:pPr>
            <w:r w:rsidRPr="00EF2DA6">
              <w:rPr>
                <w:rFonts w:hint="eastAsia"/>
                <w:color w:val="000000" w:themeColor="text1"/>
                <w:sz w:val="18"/>
                <w:szCs w:val="18"/>
              </w:rPr>
              <w:t>Abs</w:t>
            </w:r>
          </w:p>
        </w:tc>
        <w:tc>
          <w:tcPr>
            <w:tcW w:w="679"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0.272</w:t>
            </w:r>
          </w:p>
        </w:tc>
        <w:tc>
          <w:tcPr>
            <w:tcW w:w="679"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0.271</w:t>
            </w:r>
          </w:p>
        </w:tc>
        <w:tc>
          <w:tcPr>
            <w:tcW w:w="679"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0.260</w:t>
            </w:r>
          </w:p>
        </w:tc>
        <w:tc>
          <w:tcPr>
            <w:tcW w:w="679"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0.251</w:t>
            </w:r>
          </w:p>
        </w:tc>
        <w:tc>
          <w:tcPr>
            <w:tcW w:w="679"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0.245</w:t>
            </w:r>
          </w:p>
        </w:tc>
      </w:tr>
      <w:tr w:rsidR="00EF2DA6" w:rsidRPr="00EF2DA6" w:rsidTr="003C7CC3">
        <w:trPr>
          <w:trHeight w:hRule="exact" w:val="748"/>
          <w:jc w:val="center"/>
        </w:trPr>
        <w:tc>
          <w:tcPr>
            <w:tcW w:w="1604" w:type="pct"/>
            <w:tcBorders>
              <w:top w:val="single" w:sz="4" w:space="0" w:color="auto"/>
              <w:left w:val="single" w:sz="4" w:space="0" w:color="auto"/>
              <w:bottom w:val="single" w:sz="4" w:space="0" w:color="auto"/>
              <w:right w:val="single" w:sz="4" w:space="0" w:color="auto"/>
            </w:tcBorders>
            <w:vAlign w:val="center"/>
            <w:hideMark/>
          </w:tcPr>
          <w:p w:rsidR="003C7CC3" w:rsidRPr="00EF2DA6" w:rsidRDefault="002C04B8" w:rsidP="003C7CC3">
            <w:pPr>
              <w:jc w:val="center"/>
              <w:rPr>
                <w:color w:val="000000" w:themeColor="text1"/>
                <w:sz w:val="18"/>
                <w:szCs w:val="18"/>
              </w:rPr>
            </w:pPr>
            <w:r w:rsidRPr="00EF2DA6">
              <w:rPr>
                <w:color w:val="000000" w:themeColor="text1"/>
                <w:sz w:val="18"/>
                <w:szCs w:val="18"/>
              </w:rPr>
              <w:t>铝加入量</w:t>
            </w:r>
          </w:p>
          <w:p w:rsidR="002C04B8" w:rsidRPr="00EF2DA6" w:rsidRDefault="002C04B8" w:rsidP="003C7CC3">
            <w:pPr>
              <w:jc w:val="center"/>
              <w:rPr>
                <w:color w:val="000000" w:themeColor="text1"/>
                <w:sz w:val="18"/>
                <w:szCs w:val="18"/>
              </w:rPr>
            </w:pPr>
            <w:r w:rsidRPr="00EF2DA6">
              <w:rPr>
                <w:color w:val="000000" w:themeColor="text1"/>
                <w:sz w:val="18"/>
                <w:szCs w:val="18"/>
              </w:rPr>
              <w:t>mg</w:t>
            </w:r>
          </w:p>
        </w:tc>
        <w:tc>
          <w:tcPr>
            <w:tcW w:w="679"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w:t>
            </w:r>
          </w:p>
        </w:tc>
        <w:tc>
          <w:tcPr>
            <w:tcW w:w="679"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20</w:t>
            </w:r>
          </w:p>
        </w:tc>
        <w:tc>
          <w:tcPr>
            <w:tcW w:w="679"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50</w:t>
            </w:r>
          </w:p>
        </w:tc>
        <w:tc>
          <w:tcPr>
            <w:tcW w:w="679"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100</w:t>
            </w:r>
          </w:p>
        </w:tc>
        <w:tc>
          <w:tcPr>
            <w:tcW w:w="679"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150</w:t>
            </w:r>
          </w:p>
        </w:tc>
      </w:tr>
      <w:tr w:rsidR="00EF2DA6" w:rsidRPr="00EF2DA6" w:rsidTr="003C7CC3">
        <w:trPr>
          <w:trHeight w:hRule="exact" w:val="806"/>
          <w:jc w:val="center"/>
        </w:trPr>
        <w:tc>
          <w:tcPr>
            <w:tcW w:w="1604"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吸光度</w:t>
            </w:r>
          </w:p>
          <w:p w:rsidR="003C7CC3" w:rsidRPr="00EF2DA6" w:rsidRDefault="003C7CC3" w:rsidP="001445AF">
            <w:pPr>
              <w:jc w:val="center"/>
              <w:rPr>
                <w:color w:val="000000" w:themeColor="text1"/>
                <w:sz w:val="18"/>
                <w:szCs w:val="18"/>
              </w:rPr>
            </w:pPr>
            <w:r w:rsidRPr="00EF2DA6">
              <w:rPr>
                <w:rFonts w:hint="eastAsia"/>
                <w:color w:val="000000" w:themeColor="text1"/>
                <w:sz w:val="18"/>
                <w:szCs w:val="18"/>
              </w:rPr>
              <w:t>Abs</w:t>
            </w:r>
          </w:p>
        </w:tc>
        <w:tc>
          <w:tcPr>
            <w:tcW w:w="679"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0.272</w:t>
            </w:r>
          </w:p>
        </w:tc>
        <w:tc>
          <w:tcPr>
            <w:tcW w:w="679"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0.268</w:t>
            </w:r>
          </w:p>
        </w:tc>
        <w:tc>
          <w:tcPr>
            <w:tcW w:w="679"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0.262</w:t>
            </w:r>
          </w:p>
        </w:tc>
        <w:tc>
          <w:tcPr>
            <w:tcW w:w="679"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0.258</w:t>
            </w:r>
          </w:p>
        </w:tc>
        <w:tc>
          <w:tcPr>
            <w:tcW w:w="679"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0.255</w:t>
            </w:r>
          </w:p>
        </w:tc>
      </w:tr>
    </w:tbl>
    <w:p w:rsidR="002C04B8" w:rsidRPr="00EF2DA6" w:rsidRDefault="002C04B8" w:rsidP="001445AF">
      <w:pPr>
        <w:spacing w:beforeLines="50" w:before="156" w:afterLines="50" w:after="156"/>
        <w:ind w:firstLineChars="150" w:firstLine="315"/>
        <w:rPr>
          <w:color w:val="000000" w:themeColor="text1"/>
        </w:rPr>
      </w:pPr>
      <w:bookmarkStart w:id="34" w:name="OLE_LINK30"/>
      <w:bookmarkEnd w:id="32"/>
      <w:bookmarkEnd w:id="33"/>
      <w:r w:rsidRPr="00EF2DA6">
        <w:rPr>
          <w:color w:val="000000" w:themeColor="text1"/>
          <w:szCs w:val="21"/>
        </w:rPr>
        <w:t>由表</w:t>
      </w:r>
      <w:r w:rsidR="00AC5AC5" w:rsidRPr="00EF2DA6">
        <w:rPr>
          <w:color w:val="000000" w:themeColor="text1"/>
          <w:szCs w:val="21"/>
        </w:rPr>
        <w:t>9</w:t>
      </w:r>
      <w:r w:rsidRPr="00EF2DA6">
        <w:rPr>
          <w:color w:val="000000" w:themeColor="text1"/>
          <w:szCs w:val="21"/>
        </w:rPr>
        <w:t>可知，</w:t>
      </w:r>
      <w:r w:rsidRPr="00EF2DA6">
        <w:rPr>
          <w:color w:val="000000" w:themeColor="text1"/>
        </w:rPr>
        <w:t>基体对钠测定都</w:t>
      </w:r>
      <w:r w:rsidR="00AC5AC5" w:rsidRPr="00EF2DA6">
        <w:rPr>
          <w:color w:val="000000" w:themeColor="text1"/>
        </w:rPr>
        <w:t>存在</w:t>
      </w:r>
      <w:r w:rsidRPr="00EF2DA6">
        <w:rPr>
          <w:color w:val="000000" w:themeColor="text1"/>
        </w:rPr>
        <w:t>一定的负干扰，随着基体量的增加</w:t>
      </w:r>
      <w:r w:rsidR="00AC5AC5" w:rsidRPr="00EF2DA6">
        <w:rPr>
          <w:color w:val="000000" w:themeColor="text1"/>
        </w:rPr>
        <w:t>，钠的吸光度值</w:t>
      </w:r>
      <w:r w:rsidRPr="00EF2DA6">
        <w:rPr>
          <w:color w:val="000000" w:themeColor="text1"/>
        </w:rPr>
        <w:t>逐渐下降。为了消除此干扰，必须在工作曲线标准溶液系列中加入与试样溶液相同的基体。</w:t>
      </w:r>
    </w:p>
    <w:p w:rsidR="002C04B8" w:rsidRPr="00EF2DA6" w:rsidRDefault="002C04B8" w:rsidP="001445AF">
      <w:pPr>
        <w:spacing w:beforeLines="50" w:before="156" w:afterLines="50" w:after="156"/>
        <w:rPr>
          <w:rFonts w:eastAsia="黑体"/>
          <w:color w:val="000000" w:themeColor="text1"/>
          <w:szCs w:val="21"/>
        </w:rPr>
      </w:pPr>
      <w:r w:rsidRPr="00EF2DA6">
        <w:rPr>
          <w:rFonts w:eastAsia="黑体"/>
          <w:color w:val="000000" w:themeColor="text1"/>
          <w:szCs w:val="21"/>
        </w:rPr>
        <w:t xml:space="preserve">3.6.2  </w:t>
      </w:r>
      <w:r w:rsidRPr="00EF2DA6">
        <w:rPr>
          <w:rFonts w:eastAsia="黑体"/>
          <w:color w:val="000000" w:themeColor="text1"/>
          <w:szCs w:val="21"/>
        </w:rPr>
        <w:t>共存元素干扰</w:t>
      </w:r>
      <w:r w:rsidR="00E962DE" w:rsidRPr="00EF2DA6">
        <w:rPr>
          <w:rFonts w:eastAsia="黑体"/>
          <w:color w:val="000000" w:themeColor="text1"/>
          <w:szCs w:val="21"/>
        </w:rPr>
        <w:t>试验</w:t>
      </w:r>
    </w:p>
    <w:p w:rsidR="002C04B8" w:rsidRPr="00EF2DA6" w:rsidRDefault="002C04B8" w:rsidP="001445AF">
      <w:pPr>
        <w:spacing w:beforeLines="50" w:before="156" w:afterLines="50" w:after="156"/>
        <w:ind w:firstLineChars="200" w:firstLine="420"/>
        <w:rPr>
          <w:color w:val="000000" w:themeColor="text1"/>
        </w:rPr>
      </w:pPr>
      <w:r w:rsidRPr="00EF2DA6">
        <w:rPr>
          <w:color w:val="000000" w:themeColor="text1"/>
        </w:rPr>
        <w:t>按</w:t>
      </w:r>
      <w:r w:rsidRPr="00EF2DA6">
        <w:rPr>
          <w:color w:val="000000" w:themeColor="text1"/>
          <w:szCs w:val="21"/>
        </w:rPr>
        <w:t>照试验方法，</w:t>
      </w:r>
      <w:r w:rsidRPr="00EF2DA6">
        <w:rPr>
          <w:color w:val="000000" w:themeColor="text1"/>
        </w:rPr>
        <w:t>各加入</w:t>
      </w:r>
      <w:r w:rsidRPr="00EF2DA6">
        <w:rPr>
          <w:color w:val="000000" w:themeColor="text1"/>
        </w:rPr>
        <w:t>1 mg</w:t>
      </w:r>
      <w:r w:rsidR="00AC5AC5" w:rsidRPr="00EF2DA6">
        <w:rPr>
          <w:color w:val="000000" w:themeColor="text1"/>
        </w:rPr>
        <w:t>铁、硅、磷、铬</w:t>
      </w:r>
      <w:r w:rsidRPr="00EF2DA6">
        <w:rPr>
          <w:color w:val="000000" w:themeColor="text1"/>
        </w:rPr>
        <w:t>元素，</w:t>
      </w:r>
      <w:r w:rsidRPr="00EF2DA6">
        <w:rPr>
          <w:color w:val="000000" w:themeColor="text1"/>
          <w:szCs w:val="21"/>
        </w:rPr>
        <w:t>采用原子吸收光谱仪，对钠吸光度值测定，结果显示不大于</w:t>
      </w:r>
      <w:r w:rsidRPr="00EF2DA6">
        <w:rPr>
          <w:color w:val="000000" w:themeColor="text1"/>
          <w:szCs w:val="21"/>
        </w:rPr>
        <w:t>1 mg</w:t>
      </w:r>
      <w:r w:rsidRPr="00EF2DA6">
        <w:rPr>
          <w:color w:val="000000" w:themeColor="text1"/>
          <w:szCs w:val="21"/>
        </w:rPr>
        <w:t>的</w:t>
      </w:r>
      <w:r w:rsidRPr="00EF2DA6">
        <w:rPr>
          <w:color w:val="000000" w:themeColor="text1"/>
        </w:rPr>
        <w:t>铁、硅、磷、铬元素</w:t>
      </w:r>
      <w:r w:rsidRPr="00EF2DA6">
        <w:rPr>
          <w:color w:val="000000" w:themeColor="text1"/>
          <w:szCs w:val="21"/>
        </w:rPr>
        <w:t>吸光度的测定无影响。</w:t>
      </w:r>
    </w:p>
    <w:p w:rsidR="002C04B8" w:rsidRPr="00EF2DA6" w:rsidRDefault="002C04B8" w:rsidP="001445AF">
      <w:pPr>
        <w:spacing w:beforeLines="50" w:before="156" w:afterLines="50" w:after="156"/>
        <w:rPr>
          <w:rFonts w:eastAsia="黑体"/>
          <w:color w:val="000000" w:themeColor="text1"/>
          <w:szCs w:val="21"/>
        </w:rPr>
      </w:pPr>
      <w:r w:rsidRPr="00EF2DA6">
        <w:rPr>
          <w:rFonts w:eastAsia="黑体"/>
          <w:color w:val="000000" w:themeColor="text1"/>
          <w:szCs w:val="21"/>
        </w:rPr>
        <w:t xml:space="preserve">3.7  </w:t>
      </w:r>
      <w:r w:rsidRPr="00EF2DA6">
        <w:rPr>
          <w:rFonts w:eastAsia="黑体"/>
          <w:color w:val="000000" w:themeColor="text1"/>
          <w:szCs w:val="21"/>
        </w:rPr>
        <w:t>精密度、准确度试验</w:t>
      </w:r>
    </w:p>
    <w:p w:rsidR="002C04B8" w:rsidRPr="00EF2DA6" w:rsidRDefault="002C04B8" w:rsidP="001445AF">
      <w:pPr>
        <w:spacing w:beforeLines="50" w:before="156" w:afterLines="50" w:after="156"/>
        <w:rPr>
          <w:rFonts w:eastAsia="黑体"/>
          <w:color w:val="000000" w:themeColor="text1"/>
          <w:szCs w:val="21"/>
        </w:rPr>
      </w:pPr>
      <w:r w:rsidRPr="00EF2DA6">
        <w:rPr>
          <w:rFonts w:eastAsia="黑体"/>
          <w:color w:val="000000" w:themeColor="text1"/>
          <w:szCs w:val="21"/>
        </w:rPr>
        <w:t xml:space="preserve">3.7.1  </w:t>
      </w:r>
      <w:r w:rsidRPr="00EF2DA6">
        <w:rPr>
          <w:rFonts w:eastAsia="黑体"/>
          <w:color w:val="000000" w:themeColor="text1"/>
          <w:szCs w:val="21"/>
        </w:rPr>
        <w:t>精密度</w:t>
      </w:r>
    </w:p>
    <w:p w:rsidR="002C04B8" w:rsidRPr="00EF2DA6" w:rsidRDefault="002C04B8" w:rsidP="001445AF">
      <w:pPr>
        <w:ind w:firstLineChars="202" w:firstLine="424"/>
        <w:jc w:val="left"/>
        <w:rPr>
          <w:color w:val="000000" w:themeColor="text1"/>
        </w:rPr>
      </w:pPr>
      <w:r w:rsidRPr="00EF2DA6">
        <w:rPr>
          <w:color w:val="000000" w:themeColor="text1"/>
        </w:rPr>
        <w:t>按照</w:t>
      </w:r>
      <w:r w:rsidR="00E962DE" w:rsidRPr="00EF2DA6">
        <w:rPr>
          <w:color w:val="000000" w:themeColor="text1"/>
        </w:rPr>
        <w:t>试验</w:t>
      </w:r>
      <w:r w:rsidRPr="00EF2DA6">
        <w:rPr>
          <w:color w:val="000000" w:themeColor="text1"/>
        </w:rPr>
        <w:t>步骤，对</w:t>
      </w:r>
      <w:bookmarkStart w:id="35" w:name="OLE_LINK18"/>
      <w:bookmarkStart w:id="36" w:name="OLE_LINK19"/>
      <w:bookmarkStart w:id="37" w:name="OLE_LINK175"/>
      <w:bookmarkStart w:id="38" w:name="OLE_LINK174"/>
      <w:r w:rsidRPr="00EF2DA6">
        <w:rPr>
          <w:color w:val="000000" w:themeColor="text1"/>
        </w:rPr>
        <w:t>试样</w:t>
      </w:r>
      <w:r w:rsidRPr="00EF2DA6">
        <w:rPr>
          <w:color w:val="000000" w:themeColor="text1"/>
        </w:rPr>
        <w:t>VAl 1</w:t>
      </w:r>
      <w:bookmarkEnd w:id="35"/>
      <w:bookmarkEnd w:id="36"/>
      <w:r w:rsidRPr="00EF2DA6">
        <w:rPr>
          <w:color w:val="000000" w:themeColor="text1"/>
        </w:rPr>
        <w:t>、合成</w:t>
      </w:r>
      <w:bookmarkStart w:id="39" w:name="OLE_LINK23"/>
      <w:bookmarkStart w:id="40" w:name="OLE_LINK25"/>
      <w:r w:rsidRPr="00EF2DA6">
        <w:rPr>
          <w:color w:val="000000" w:themeColor="text1"/>
        </w:rPr>
        <w:t>试样</w:t>
      </w:r>
      <w:bookmarkEnd w:id="39"/>
      <w:bookmarkEnd w:id="40"/>
      <w:r w:rsidRPr="00EF2DA6">
        <w:rPr>
          <w:color w:val="000000" w:themeColor="text1"/>
        </w:rPr>
        <w:t>VAl 2</w:t>
      </w:r>
      <w:r w:rsidRPr="00EF2DA6">
        <w:rPr>
          <w:color w:val="000000" w:themeColor="text1"/>
        </w:rPr>
        <w:t>、</w:t>
      </w:r>
      <w:bookmarkStart w:id="41" w:name="OLE_LINK179"/>
      <w:bookmarkStart w:id="42" w:name="OLE_LINK178"/>
      <w:bookmarkEnd w:id="37"/>
      <w:bookmarkEnd w:id="38"/>
      <w:r w:rsidR="00AC5AC5" w:rsidRPr="00EF2DA6">
        <w:rPr>
          <w:color w:val="000000" w:themeColor="text1"/>
        </w:rPr>
        <w:t>试样</w:t>
      </w:r>
      <w:r w:rsidR="00AC5AC5" w:rsidRPr="00EF2DA6">
        <w:rPr>
          <w:color w:val="000000" w:themeColor="text1"/>
        </w:rPr>
        <w:t>MoAl 1</w:t>
      </w:r>
      <w:r w:rsidR="00AC5AC5" w:rsidRPr="00EF2DA6">
        <w:rPr>
          <w:color w:val="000000" w:themeColor="text1"/>
        </w:rPr>
        <w:t>、</w:t>
      </w:r>
      <w:r w:rsidRPr="00EF2DA6">
        <w:rPr>
          <w:color w:val="000000" w:themeColor="text1"/>
        </w:rPr>
        <w:t>合成</w:t>
      </w:r>
      <w:bookmarkStart w:id="43" w:name="OLE_LINK20"/>
      <w:bookmarkStart w:id="44" w:name="OLE_LINK21"/>
      <w:r w:rsidR="00AC5AC5" w:rsidRPr="00EF2DA6">
        <w:rPr>
          <w:color w:val="000000" w:themeColor="text1"/>
        </w:rPr>
        <w:t>试样</w:t>
      </w:r>
      <w:r w:rsidRPr="00EF2DA6">
        <w:rPr>
          <w:color w:val="000000" w:themeColor="text1"/>
        </w:rPr>
        <w:t>MoAl</w:t>
      </w:r>
      <w:bookmarkEnd w:id="41"/>
      <w:bookmarkEnd w:id="42"/>
      <w:bookmarkEnd w:id="43"/>
      <w:bookmarkEnd w:id="44"/>
      <w:r w:rsidRPr="00EF2DA6">
        <w:rPr>
          <w:color w:val="000000" w:themeColor="text1"/>
        </w:rPr>
        <w:t xml:space="preserve"> </w:t>
      </w:r>
      <w:r w:rsidR="00AC5AC5" w:rsidRPr="00EF2DA6">
        <w:rPr>
          <w:color w:val="000000" w:themeColor="text1"/>
        </w:rPr>
        <w:t>2</w:t>
      </w:r>
      <w:r w:rsidRPr="00EF2DA6">
        <w:rPr>
          <w:color w:val="000000" w:themeColor="text1"/>
        </w:rPr>
        <w:t>、合成试样</w:t>
      </w:r>
      <w:r w:rsidRPr="00EF2DA6">
        <w:rPr>
          <w:color w:val="000000" w:themeColor="text1"/>
        </w:rPr>
        <w:t xml:space="preserve">MoAl </w:t>
      </w:r>
      <w:r w:rsidR="00AC5AC5" w:rsidRPr="00EF2DA6">
        <w:rPr>
          <w:color w:val="000000" w:themeColor="text1"/>
        </w:rPr>
        <w:t>3</w:t>
      </w:r>
      <w:r w:rsidRPr="00EF2DA6">
        <w:rPr>
          <w:color w:val="000000" w:themeColor="text1"/>
        </w:rPr>
        <w:t>独立进行</w:t>
      </w:r>
      <w:r w:rsidRPr="00EF2DA6">
        <w:rPr>
          <w:color w:val="000000" w:themeColor="text1"/>
        </w:rPr>
        <w:t>11</w:t>
      </w:r>
      <w:r w:rsidRPr="00EF2DA6">
        <w:rPr>
          <w:color w:val="000000" w:themeColor="text1"/>
        </w:rPr>
        <w:t>次测定，精密度</w:t>
      </w:r>
      <w:r w:rsidR="00E962DE" w:rsidRPr="00EF2DA6">
        <w:rPr>
          <w:color w:val="000000" w:themeColor="text1"/>
        </w:rPr>
        <w:t>试验</w:t>
      </w:r>
      <w:r w:rsidRPr="00EF2DA6">
        <w:rPr>
          <w:color w:val="000000" w:themeColor="text1"/>
        </w:rPr>
        <w:t>数据见表</w:t>
      </w:r>
      <w:r w:rsidR="00AC5AC5" w:rsidRPr="00EF2DA6">
        <w:rPr>
          <w:color w:val="000000" w:themeColor="text1"/>
        </w:rPr>
        <w:t>10</w:t>
      </w:r>
      <w:r w:rsidRPr="00EF2DA6">
        <w:rPr>
          <w:color w:val="000000" w:themeColor="text1"/>
        </w:rPr>
        <w:t>。</w:t>
      </w:r>
    </w:p>
    <w:p w:rsidR="001A2E24" w:rsidRPr="00EF2DA6" w:rsidRDefault="001A2E24" w:rsidP="001445AF">
      <w:pPr>
        <w:ind w:firstLineChars="202" w:firstLine="424"/>
        <w:rPr>
          <w:color w:val="000000" w:themeColor="text1"/>
        </w:rPr>
      </w:pPr>
      <w:r w:rsidRPr="00EF2DA6">
        <w:rPr>
          <w:color w:val="000000" w:themeColor="text1"/>
        </w:rPr>
        <w:t>注：合成试样</w:t>
      </w:r>
      <w:r w:rsidRPr="00EF2DA6">
        <w:rPr>
          <w:color w:val="000000" w:themeColor="text1"/>
        </w:rPr>
        <w:t>VAl 2</w:t>
      </w:r>
      <w:r w:rsidRPr="00EF2DA6">
        <w:rPr>
          <w:color w:val="000000" w:themeColor="text1"/>
        </w:rPr>
        <w:t>为称量试样</w:t>
      </w:r>
      <w:r w:rsidRPr="00EF2DA6">
        <w:rPr>
          <w:color w:val="000000" w:themeColor="text1"/>
        </w:rPr>
        <w:t>VAl 1</w:t>
      </w:r>
      <w:r w:rsidRPr="00EF2DA6">
        <w:rPr>
          <w:color w:val="000000" w:themeColor="text1"/>
        </w:rPr>
        <w:t>后加入</w:t>
      </w:r>
      <w:r w:rsidRPr="00EF2DA6">
        <w:rPr>
          <w:color w:val="000000" w:themeColor="text1"/>
        </w:rPr>
        <w:t>25 µg</w:t>
      </w:r>
      <w:r w:rsidRPr="00EF2DA6">
        <w:rPr>
          <w:color w:val="000000" w:themeColor="text1"/>
        </w:rPr>
        <w:t>钠标准溶液，按照方法溶解后定容合成；合成试样</w:t>
      </w:r>
      <w:r w:rsidRPr="00EF2DA6">
        <w:rPr>
          <w:color w:val="000000" w:themeColor="text1"/>
        </w:rPr>
        <w:t>MoAl 2</w:t>
      </w:r>
      <w:r w:rsidRPr="00EF2DA6">
        <w:rPr>
          <w:color w:val="000000" w:themeColor="text1"/>
        </w:rPr>
        <w:t>为称量试样</w:t>
      </w:r>
      <w:r w:rsidRPr="00EF2DA6">
        <w:rPr>
          <w:color w:val="000000" w:themeColor="text1"/>
        </w:rPr>
        <w:t>MoAl 1</w:t>
      </w:r>
      <w:r w:rsidRPr="00EF2DA6">
        <w:rPr>
          <w:color w:val="000000" w:themeColor="text1"/>
        </w:rPr>
        <w:t>后加入</w:t>
      </w:r>
      <w:r w:rsidRPr="00EF2DA6">
        <w:rPr>
          <w:color w:val="000000" w:themeColor="text1"/>
        </w:rPr>
        <w:t>15 µg</w:t>
      </w:r>
      <w:r w:rsidRPr="00EF2DA6">
        <w:rPr>
          <w:color w:val="000000" w:themeColor="text1"/>
        </w:rPr>
        <w:t>钠标准溶液，按照方法溶解后定容合成；合成试样</w:t>
      </w:r>
      <w:r w:rsidRPr="00EF2DA6">
        <w:rPr>
          <w:color w:val="000000" w:themeColor="text1"/>
        </w:rPr>
        <w:t>MoAl 3</w:t>
      </w:r>
      <w:r w:rsidRPr="00EF2DA6">
        <w:rPr>
          <w:color w:val="000000" w:themeColor="text1"/>
        </w:rPr>
        <w:t>为称量试样</w:t>
      </w:r>
      <w:r w:rsidRPr="00EF2DA6">
        <w:rPr>
          <w:color w:val="000000" w:themeColor="text1"/>
        </w:rPr>
        <w:t>MoAl 1</w:t>
      </w:r>
      <w:r w:rsidRPr="00EF2DA6">
        <w:rPr>
          <w:color w:val="000000" w:themeColor="text1"/>
        </w:rPr>
        <w:t>后加入</w:t>
      </w:r>
      <w:r w:rsidRPr="00EF2DA6">
        <w:rPr>
          <w:color w:val="000000" w:themeColor="text1"/>
        </w:rPr>
        <w:t>40 µg</w:t>
      </w:r>
      <w:r w:rsidRPr="00EF2DA6">
        <w:rPr>
          <w:color w:val="000000" w:themeColor="text1"/>
        </w:rPr>
        <w:t>钠标准溶液，按照方法溶后定容合成。</w:t>
      </w:r>
    </w:p>
    <w:p w:rsidR="002C04B8" w:rsidRPr="00EF2DA6" w:rsidRDefault="002C04B8" w:rsidP="00CF7BA9">
      <w:pPr>
        <w:wordWrap w:val="0"/>
        <w:spacing w:beforeLines="50" w:before="156" w:afterLines="50" w:after="156"/>
        <w:jc w:val="right"/>
        <w:rPr>
          <w:rFonts w:eastAsia="黑体"/>
          <w:color w:val="000000" w:themeColor="text1"/>
          <w:szCs w:val="21"/>
        </w:rPr>
      </w:pPr>
      <w:r w:rsidRPr="00EF2DA6">
        <w:rPr>
          <w:rFonts w:eastAsia="黑体"/>
          <w:color w:val="000000" w:themeColor="text1"/>
          <w:szCs w:val="21"/>
        </w:rPr>
        <w:t>表</w:t>
      </w:r>
      <w:r w:rsidRPr="00EF2DA6">
        <w:rPr>
          <w:rFonts w:eastAsia="黑体"/>
          <w:color w:val="000000" w:themeColor="text1"/>
          <w:szCs w:val="21"/>
        </w:rPr>
        <w:t>1</w:t>
      </w:r>
      <w:r w:rsidR="00AC5AC5" w:rsidRPr="00EF2DA6">
        <w:rPr>
          <w:rFonts w:eastAsia="黑体"/>
          <w:color w:val="000000" w:themeColor="text1"/>
          <w:szCs w:val="21"/>
        </w:rPr>
        <w:t>0</w:t>
      </w:r>
      <w:r w:rsidRPr="00EF2DA6">
        <w:rPr>
          <w:rFonts w:eastAsia="黑体"/>
          <w:color w:val="000000" w:themeColor="text1"/>
          <w:szCs w:val="21"/>
        </w:rPr>
        <w:t xml:space="preserve">  </w:t>
      </w:r>
      <w:r w:rsidRPr="00EF2DA6">
        <w:rPr>
          <w:rFonts w:eastAsia="黑体"/>
          <w:color w:val="000000" w:themeColor="text1"/>
          <w:szCs w:val="21"/>
        </w:rPr>
        <w:t>精密度试验结果（</w:t>
      </w:r>
      <w:r w:rsidRPr="00EF2DA6">
        <w:rPr>
          <w:rFonts w:eastAsia="黑体"/>
          <w:color w:val="000000" w:themeColor="text1"/>
          <w:szCs w:val="21"/>
        </w:rPr>
        <w:t>n=11</w:t>
      </w:r>
      <w:r w:rsidRPr="00EF2DA6">
        <w:rPr>
          <w:rFonts w:eastAsia="黑体"/>
          <w:color w:val="000000" w:themeColor="text1"/>
          <w:szCs w:val="21"/>
        </w:rPr>
        <w:t>）</w:t>
      </w:r>
      <w:r w:rsidR="00CF7BA9" w:rsidRPr="00EF2DA6">
        <w:rPr>
          <w:rFonts w:eastAsia="黑体" w:hint="eastAsia"/>
          <w:color w:val="000000" w:themeColor="text1"/>
          <w:szCs w:val="21"/>
        </w:rPr>
        <w:t xml:space="preserve">  </w:t>
      </w:r>
      <w:r w:rsidR="00CF7BA9" w:rsidRPr="00EF2DA6">
        <w:rPr>
          <w:rFonts w:eastAsia="黑体"/>
          <w:color w:val="000000" w:themeColor="text1"/>
          <w:szCs w:val="21"/>
        </w:rPr>
        <w:t xml:space="preserve">            </w:t>
      </w:r>
      <w:r w:rsidR="00CF7BA9" w:rsidRPr="00EF2DA6">
        <w:rPr>
          <w:rFonts w:eastAsia="黑体" w:hint="eastAsia"/>
          <w:color w:val="000000" w:themeColor="text1"/>
          <w:szCs w:val="21"/>
        </w:rPr>
        <w:t xml:space="preserve">       </w:t>
      </w:r>
      <w:r w:rsidR="00CF7BA9" w:rsidRPr="00EF2DA6">
        <w:rPr>
          <w:color w:val="000000" w:themeColor="text1"/>
          <w:szCs w:val="21"/>
        </w:rPr>
        <w:t>单位为</w:t>
      </w:r>
      <w:r w:rsidR="00CF7BA9" w:rsidRPr="00EF2DA6">
        <w:rPr>
          <w:color w:val="000000" w:themeColor="text1"/>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8"/>
        <w:gridCol w:w="1573"/>
        <w:gridCol w:w="1713"/>
        <w:gridCol w:w="1349"/>
        <w:gridCol w:w="1667"/>
        <w:gridCol w:w="1780"/>
      </w:tblGrid>
      <w:tr w:rsidR="00EF2DA6" w:rsidRPr="00EF2DA6" w:rsidTr="009E4E4C">
        <w:trPr>
          <w:cantSplit/>
          <w:trHeight w:hRule="exact" w:val="397"/>
        </w:trPr>
        <w:tc>
          <w:tcPr>
            <w:tcW w:w="777"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测定次数</w:t>
            </w:r>
          </w:p>
        </w:tc>
        <w:tc>
          <w:tcPr>
            <w:tcW w:w="822"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VAl1</w:t>
            </w:r>
          </w:p>
          <w:p w:rsidR="002C04B8" w:rsidRPr="00EF2DA6" w:rsidRDefault="002C04B8" w:rsidP="001445AF">
            <w:pPr>
              <w:jc w:val="center"/>
              <w:rPr>
                <w:color w:val="000000" w:themeColor="text1"/>
                <w:sz w:val="18"/>
                <w:szCs w:val="18"/>
              </w:rPr>
            </w:pPr>
            <w:r w:rsidRPr="00EF2DA6">
              <w:rPr>
                <w:color w:val="000000" w:themeColor="text1"/>
                <w:sz w:val="18"/>
                <w:szCs w:val="18"/>
              </w:rPr>
              <w:t>%</w:t>
            </w:r>
          </w:p>
        </w:tc>
        <w:tc>
          <w:tcPr>
            <w:tcW w:w="895"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VAl2</w:t>
            </w:r>
          </w:p>
          <w:p w:rsidR="002C04B8" w:rsidRPr="00EF2DA6" w:rsidRDefault="002C04B8" w:rsidP="001445AF">
            <w:pPr>
              <w:jc w:val="center"/>
              <w:rPr>
                <w:color w:val="000000" w:themeColor="text1"/>
                <w:sz w:val="18"/>
                <w:szCs w:val="18"/>
              </w:rPr>
            </w:pPr>
            <w:r w:rsidRPr="00EF2DA6">
              <w:rPr>
                <w:color w:val="000000" w:themeColor="text1"/>
                <w:sz w:val="18"/>
                <w:szCs w:val="18"/>
              </w:rPr>
              <w:t>%</w:t>
            </w:r>
          </w:p>
        </w:tc>
        <w:tc>
          <w:tcPr>
            <w:tcW w:w="705"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MoAl1</w:t>
            </w:r>
          </w:p>
          <w:p w:rsidR="002C04B8" w:rsidRPr="00EF2DA6" w:rsidRDefault="002C04B8" w:rsidP="001445AF">
            <w:pPr>
              <w:jc w:val="center"/>
              <w:rPr>
                <w:color w:val="000000" w:themeColor="text1"/>
                <w:sz w:val="18"/>
                <w:szCs w:val="18"/>
              </w:rPr>
            </w:pPr>
            <w:r w:rsidRPr="00EF2DA6">
              <w:rPr>
                <w:color w:val="000000" w:themeColor="text1"/>
                <w:sz w:val="18"/>
                <w:szCs w:val="18"/>
              </w:rPr>
              <w:t>%</w:t>
            </w:r>
          </w:p>
        </w:tc>
        <w:tc>
          <w:tcPr>
            <w:tcW w:w="871"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MoAl2</w:t>
            </w:r>
          </w:p>
          <w:p w:rsidR="002C04B8" w:rsidRPr="00EF2DA6" w:rsidRDefault="002C04B8" w:rsidP="001445AF">
            <w:pPr>
              <w:jc w:val="center"/>
              <w:rPr>
                <w:color w:val="000000" w:themeColor="text1"/>
                <w:sz w:val="18"/>
                <w:szCs w:val="18"/>
              </w:rPr>
            </w:pPr>
            <w:r w:rsidRPr="00EF2DA6">
              <w:rPr>
                <w:color w:val="000000" w:themeColor="text1"/>
                <w:sz w:val="18"/>
                <w:szCs w:val="18"/>
              </w:rPr>
              <w:t>%</w:t>
            </w:r>
          </w:p>
        </w:tc>
        <w:tc>
          <w:tcPr>
            <w:tcW w:w="930"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MoAl3</w:t>
            </w:r>
          </w:p>
          <w:p w:rsidR="002C04B8" w:rsidRPr="00EF2DA6" w:rsidRDefault="002C04B8" w:rsidP="001445AF">
            <w:pPr>
              <w:jc w:val="center"/>
              <w:rPr>
                <w:color w:val="000000" w:themeColor="text1"/>
                <w:sz w:val="18"/>
                <w:szCs w:val="18"/>
              </w:rPr>
            </w:pPr>
            <w:r w:rsidRPr="00EF2DA6">
              <w:rPr>
                <w:color w:val="000000" w:themeColor="text1"/>
                <w:sz w:val="18"/>
                <w:szCs w:val="18"/>
              </w:rPr>
              <w:t>%</w:t>
            </w:r>
          </w:p>
        </w:tc>
      </w:tr>
      <w:tr w:rsidR="00EF2DA6" w:rsidRPr="00EF2DA6" w:rsidTr="009E4E4C">
        <w:trPr>
          <w:cantSplit/>
          <w:trHeight w:hRule="exact" w:val="397"/>
        </w:trPr>
        <w:tc>
          <w:tcPr>
            <w:tcW w:w="777"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1</w:t>
            </w:r>
          </w:p>
        </w:tc>
        <w:tc>
          <w:tcPr>
            <w:tcW w:w="822"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0.0022</w:t>
            </w:r>
          </w:p>
        </w:tc>
        <w:tc>
          <w:tcPr>
            <w:tcW w:w="895"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0.0122</w:t>
            </w:r>
          </w:p>
        </w:tc>
        <w:tc>
          <w:tcPr>
            <w:tcW w:w="705"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0.0009</w:t>
            </w:r>
          </w:p>
        </w:tc>
        <w:tc>
          <w:tcPr>
            <w:tcW w:w="871"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0.0069</w:t>
            </w:r>
          </w:p>
        </w:tc>
        <w:tc>
          <w:tcPr>
            <w:tcW w:w="930"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0.0172</w:t>
            </w:r>
          </w:p>
        </w:tc>
      </w:tr>
      <w:tr w:rsidR="00EF2DA6" w:rsidRPr="00EF2DA6" w:rsidTr="009E4E4C">
        <w:trPr>
          <w:cantSplit/>
          <w:trHeight w:hRule="exact" w:val="397"/>
        </w:trPr>
        <w:tc>
          <w:tcPr>
            <w:tcW w:w="777"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2</w:t>
            </w:r>
          </w:p>
        </w:tc>
        <w:tc>
          <w:tcPr>
            <w:tcW w:w="822"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0.0020</w:t>
            </w:r>
          </w:p>
        </w:tc>
        <w:tc>
          <w:tcPr>
            <w:tcW w:w="895"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0.0115</w:t>
            </w:r>
          </w:p>
        </w:tc>
        <w:tc>
          <w:tcPr>
            <w:tcW w:w="705"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0.0009</w:t>
            </w:r>
          </w:p>
        </w:tc>
        <w:tc>
          <w:tcPr>
            <w:tcW w:w="871"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0.0070</w:t>
            </w:r>
          </w:p>
        </w:tc>
        <w:tc>
          <w:tcPr>
            <w:tcW w:w="930"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0.0170</w:t>
            </w:r>
          </w:p>
        </w:tc>
      </w:tr>
      <w:tr w:rsidR="00EF2DA6" w:rsidRPr="00EF2DA6" w:rsidTr="009E4E4C">
        <w:trPr>
          <w:cantSplit/>
          <w:trHeight w:hRule="exact" w:val="397"/>
        </w:trPr>
        <w:tc>
          <w:tcPr>
            <w:tcW w:w="777"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3</w:t>
            </w:r>
          </w:p>
        </w:tc>
        <w:tc>
          <w:tcPr>
            <w:tcW w:w="822"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0.0023</w:t>
            </w:r>
          </w:p>
        </w:tc>
        <w:tc>
          <w:tcPr>
            <w:tcW w:w="895"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0.0120</w:t>
            </w:r>
          </w:p>
        </w:tc>
        <w:tc>
          <w:tcPr>
            <w:tcW w:w="705"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0.0008</w:t>
            </w:r>
          </w:p>
        </w:tc>
        <w:tc>
          <w:tcPr>
            <w:tcW w:w="871"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0.0071</w:t>
            </w:r>
          </w:p>
        </w:tc>
        <w:tc>
          <w:tcPr>
            <w:tcW w:w="930"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0.0167</w:t>
            </w:r>
          </w:p>
        </w:tc>
      </w:tr>
      <w:tr w:rsidR="00EF2DA6" w:rsidRPr="00EF2DA6" w:rsidTr="009E4E4C">
        <w:trPr>
          <w:cantSplit/>
          <w:trHeight w:hRule="exact" w:val="397"/>
        </w:trPr>
        <w:tc>
          <w:tcPr>
            <w:tcW w:w="777"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4</w:t>
            </w:r>
          </w:p>
        </w:tc>
        <w:tc>
          <w:tcPr>
            <w:tcW w:w="822"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0.0021</w:t>
            </w:r>
          </w:p>
        </w:tc>
        <w:tc>
          <w:tcPr>
            <w:tcW w:w="895"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0.0122</w:t>
            </w:r>
          </w:p>
        </w:tc>
        <w:tc>
          <w:tcPr>
            <w:tcW w:w="705"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0.0009</w:t>
            </w:r>
          </w:p>
        </w:tc>
        <w:tc>
          <w:tcPr>
            <w:tcW w:w="871"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0.0070</w:t>
            </w:r>
          </w:p>
        </w:tc>
        <w:tc>
          <w:tcPr>
            <w:tcW w:w="930"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0.0170</w:t>
            </w:r>
          </w:p>
        </w:tc>
      </w:tr>
      <w:tr w:rsidR="00EF2DA6" w:rsidRPr="00EF2DA6" w:rsidTr="009E4E4C">
        <w:trPr>
          <w:cantSplit/>
          <w:trHeight w:hRule="exact" w:val="397"/>
        </w:trPr>
        <w:tc>
          <w:tcPr>
            <w:tcW w:w="777"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5</w:t>
            </w:r>
          </w:p>
        </w:tc>
        <w:tc>
          <w:tcPr>
            <w:tcW w:w="822"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0.0023</w:t>
            </w:r>
          </w:p>
        </w:tc>
        <w:tc>
          <w:tcPr>
            <w:tcW w:w="895"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0.0118</w:t>
            </w:r>
          </w:p>
        </w:tc>
        <w:tc>
          <w:tcPr>
            <w:tcW w:w="705"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0.0010</w:t>
            </w:r>
          </w:p>
        </w:tc>
        <w:tc>
          <w:tcPr>
            <w:tcW w:w="871"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0.0071</w:t>
            </w:r>
          </w:p>
        </w:tc>
        <w:tc>
          <w:tcPr>
            <w:tcW w:w="930"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0.0168</w:t>
            </w:r>
          </w:p>
        </w:tc>
      </w:tr>
      <w:tr w:rsidR="00EF2DA6" w:rsidRPr="00EF2DA6" w:rsidTr="009E4E4C">
        <w:trPr>
          <w:cantSplit/>
          <w:trHeight w:hRule="exact" w:val="397"/>
        </w:trPr>
        <w:tc>
          <w:tcPr>
            <w:tcW w:w="777"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6</w:t>
            </w:r>
          </w:p>
        </w:tc>
        <w:tc>
          <w:tcPr>
            <w:tcW w:w="822"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0.0022</w:t>
            </w:r>
          </w:p>
        </w:tc>
        <w:tc>
          <w:tcPr>
            <w:tcW w:w="895"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0.0129</w:t>
            </w:r>
          </w:p>
        </w:tc>
        <w:tc>
          <w:tcPr>
            <w:tcW w:w="705"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0.0008</w:t>
            </w:r>
          </w:p>
        </w:tc>
        <w:tc>
          <w:tcPr>
            <w:tcW w:w="871"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0.0069</w:t>
            </w:r>
          </w:p>
        </w:tc>
        <w:tc>
          <w:tcPr>
            <w:tcW w:w="930"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0.0169</w:t>
            </w:r>
          </w:p>
        </w:tc>
      </w:tr>
      <w:tr w:rsidR="00EF2DA6" w:rsidRPr="00EF2DA6" w:rsidTr="009E4E4C">
        <w:trPr>
          <w:cantSplit/>
          <w:trHeight w:hRule="exact" w:val="397"/>
        </w:trPr>
        <w:tc>
          <w:tcPr>
            <w:tcW w:w="777"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7</w:t>
            </w:r>
          </w:p>
        </w:tc>
        <w:tc>
          <w:tcPr>
            <w:tcW w:w="822"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0.0022</w:t>
            </w:r>
          </w:p>
        </w:tc>
        <w:tc>
          <w:tcPr>
            <w:tcW w:w="895"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0.0119</w:t>
            </w:r>
          </w:p>
        </w:tc>
        <w:tc>
          <w:tcPr>
            <w:tcW w:w="705"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0.0008</w:t>
            </w:r>
          </w:p>
        </w:tc>
        <w:tc>
          <w:tcPr>
            <w:tcW w:w="871"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0.0067</w:t>
            </w:r>
          </w:p>
        </w:tc>
        <w:tc>
          <w:tcPr>
            <w:tcW w:w="930"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0.0168</w:t>
            </w:r>
          </w:p>
        </w:tc>
      </w:tr>
      <w:tr w:rsidR="00EF2DA6" w:rsidRPr="00EF2DA6" w:rsidTr="009E4E4C">
        <w:trPr>
          <w:cantSplit/>
          <w:trHeight w:hRule="exact" w:val="397"/>
        </w:trPr>
        <w:tc>
          <w:tcPr>
            <w:tcW w:w="777"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8</w:t>
            </w:r>
          </w:p>
        </w:tc>
        <w:tc>
          <w:tcPr>
            <w:tcW w:w="822"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0.0020</w:t>
            </w:r>
          </w:p>
        </w:tc>
        <w:tc>
          <w:tcPr>
            <w:tcW w:w="895"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0.0119</w:t>
            </w:r>
          </w:p>
        </w:tc>
        <w:tc>
          <w:tcPr>
            <w:tcW w:w="705"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0.0007</w:t>
            </w:r>
          </w:p>
        </w:tc>
        <w:tc>
          <w:tcPr>
            <w:tcW w:w="871"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0.0071</w:t>
            </w:r>
          </w:p>
        </w:tc>
        <w:tc>
          <w:tcPr>
            <w:tcW w:w="930"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0.0171</w:t>
            </w:r>
          </w:p>
        </w:tc>
      </w:tr>
      <w:tr w:rsidR="00EF2DA6" w:rsidRPr="00EF2DA6" w:rsidTr="009E4E4C">
        <w:trPr>
          <w:cantSplit/>
          <w:trHeight w:hRule="exact" w:val="397"/>
        </w:trPr>
        <w:tc>
          <w:tcPr>
            <w:tcW w:w="777"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9</w:t>
            </w:r>
          </w:p>
        </w:tc>
        <w:tc>
          <w:tcPr>
            <w:tcW w:w="822"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0.0021</w:t>
            </w:r>
          </w:p>
        </w:tc>
        <w:tc>
          <w:tcPr>
            <w:tcW w:w="895"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0.0116</w:t>
            </w:r>
          </w:p>
        </w:tc>
        <w:tc>
          <w:tcPr>
            <w:tcW w:w="705"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0.0009</w:t>
            </w:r>
          </w:p>
        </w:tc>
        <w:tc>
          <w:tcPr>
            <w:tcW w:w="871"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0.0071</w:t>
            </w:r>
          </w:p>
        </w:tc>
        <w:tc>
          <w:tcPr>
            <w:tcW w:w="930"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0.0167</w:t>
            </w:r>
          </w:p>
        </w:tc>
      </w:tr>
      <w:tr w:rsidR="00EF2DA6" w:rsidRPr="00EF2DA6" w:rsidTr="009E4E4C">
        <w:trPr>
          <w:cantSplit/>
          <w:trHeight w:hRule="exact" w:val="397"/>
        </w:trPr>
        <w:tc>
          <w:tcPr>
            <w:tcW w:w="777"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10</w:t>
            </w:r>
          </w:p>
        </w:tc>
        <w:tc>
          <w:tcPr>
            <w:tcW w:w="822"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0.0022</w:t>
            </w:r>
          </w:p>
        </w:tc>
        <w:tc>
          <w:tcPr>
            <w:tcW w:w="895"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0.0119</w:t>
            </w:r>
          </w:p>
        </w:tc>
        <w:tc>
          <w:tcPr>
            <w:tcW w:w="705"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0.0008</w:t>
            </w:r>
          </w:p>
        </w:tc>
        <w:tc>
          <w:tcPr>
            <w:tcW w:w="871"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0.0073</w:t>
            </w:r>
          </w:p>
        </w:tc>
        <w:tc>
          <w:tcPr>
            <w:tcW w:w="930"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0.0170</w:t>
            </w:r>
          </w:p>
        </w:tc>
      </w:tr>
      <w:tr w:rsidR="00EF2DA6" w:rsidRPr="00EF2DA6" w:rsidTr="009E4E4C">
        <w:trPr>
          <w:cantSplit/>
          <w:trHeight w:hRule="exact" w:val="397"/>
        </w:trPr>
        <w:tc>
          <w:tcPr>
            <w:tcW w:w="777"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11</w:t>
            </w:r>
          </w:p>
        </w:tc>
        <w:tc>
          <w:tcPr>
            <w:tcW w:w="822"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0.0022</w:t>
            </w:r>
          </w:p>
        </w:tc>
        <w:tc>
          <w:tcPr>
            <w:tcW w:w="895"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0.0128</w:t>
            </w:r>
          </w:p>
        </w:tc>
        <w:tc>
          <w:tcPr>
            <w:tcW w:w="705"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0.0008</w:t>
            </w:r>
          </w:p>
        </w:tc>
        <w:tc>
          <w:tcPr>
            <w:tcW w:w="871"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0.0071</w:t>
            </w:r>
          </w:p>
        </w:tc>
        <w:tc>
          <w:tcPr>
            <w:tcW w:w="930"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0.0171</w:t>
            </w:r>
          </w:p>
        </w:tc>
      </w:tr>
      <w:tr w:rsidR="00EF2DA6" w:rsidRPr="00EF2DA6" w:rsidTr="009E4E4C">
        <w:trPr>
          <w:cantSplit/>
          <w:trHeight w:hRule="exact" w:val="397"/>
        </w:trPr>
        <w:tc>
          <w:tcPr>
            <w:tcW w:w="777"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3C7CC3">
            <w:pPr>
              <w:jc w:val="center"/>
              <w:rPr>
                <w:color w:val="000000" w:themeColor="text1"/>
                <w:sz w:val="18"/>
                <w:szCs w:val="18"/>
              </w:rPr>
            </w:pPr>
            <w:r w:rsidRPr="00EF2DA6">
              <w:rPr>
                <w:color w:val="000000" w:themeColor="text1"/>
                <w:sz w:val="18"/>
                <w:szCs w:val="18"/>
              </w:rPr>
              <w:t>平均值</w:t>
            </w:r>
          </w:p>
        </w:tc>
        <w:tc>
          <w:tcPr>
            <w:tcW w:w="822"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0.0022</w:t>
            </w:r>
          </w:p>
        </w:tc>
        <w:tc>
          <w:tcPr>
            <w:tcW w:w="895"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0.0121</w:t>
            </w:r>
          </w:p>
        </w:tc>
        <w:tc>
          <w:tcPr>
            <w:tcW w:w="705"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0.0008</w:t>
            </w:r>
          </w:p>
        </w:tc>
        <w:tc>
          <w:tcPr>
            <w:tcW w:w="871"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0.0070</w:t>
            </w:r>
          </w:p>
        </w:tc>
        <w:tc>
          <w:tcPr>
            <w:tcW w:w="930"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0.0171</w:t>
            </w:r>
          </w:p>
        </w:tc>
      </w:tr>
      <w:tr w:rsidR="002C2528" w:rsidRPr="00EF2DA6" w:rsidTr="009E4E4C">
        <w:trPr>
          <w:cantSplit/>
          <w:trHeight w:hRule="exact" w:val="397"/>
        </w:trPr>
        <w:tc>
          <w:tcPr>
            <w:tcW w:w="777"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3C7CC3">
            <w:pPr>
              <w:jc w:val="center"/>
              <w:rPr>
                <w:color w:val="000000" w:themeColor="text1"/>
                <w:sz w:val="18"/>
                <w:szCs w:val="18"/>
              </w:rPr>
            </w:pPr>
            <w:r w:rsidRPr="00EF2DA6">
              <w:rPr>
                <w:color w:val="000000" w:themeColor="text1"/>
                <w:sz w:val="18"/>
                <w:szCs w:val="18"/>
              </w:rPr>
              <w:t>标准偏差</w:t>
            </w:r>
          </w:p>
        </w:tc>
        <w:tc>
          <w:tcPr>
            <w:tcW w:w="822"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0.000103</w:t>
            </w:r>
          </w:p>
        </w:tc>
        <w:tc>
          <w:tcPr>
            <w:tcW w:w="895"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0.000443</w:t>
            </w:r>
          </w:p>
        </w:tc>
        <w:tc>
          <w:tcPr>
            <w:tcW w:w="705"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0.000082</w:t>
            </w:r>
          </w:p>
        </w:tc>
        <w:tc>
          <w:tcPr>
            <w:tcW w:w="871"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0.000156</w:t>
            </w:r>
          </w:p>
        </w:tc>
        <w:tc>
          <w:tcPr>
            <w:tcW w:w="930" w:type="pct"/>
            <w:tcBorders>
              <w:top w:val="single" w:sz="4" w:space="0" w:color="auto"/>
              <w:left w:val="single" w:sz="4" w:space="0" w:color="auto"/>
              <w:bottom w:val="single" w:sz="4" w:space="0" w:color="auto"/>
              <w:right w:val="single" w:sz="4" w:space="0" w:color="auto"/>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0.000161</w:t>
            </w:r>
          </w:p>
        </w:tc>
      </w:tr>
    </w:tbl>
    <w:p w:rsidR="003B44CC" w:rsidRPr="00EF2DA6" w:rsidRDefault="003B44CC" w:rsidP="001445AF">
      <w:pPr>
        <w:spacing w:beforeLines="50" w:before="156" w:afterLines="50" w:after="156"/>
        <w:rPr>
          <w:rFonts w:eastAsia="黑体"/>
          <w:color w:val="000000" w:themeColor="text1"/>
          <w:szCs w:val="21"/>
        </w:rPr>
      </w:pPr>
    </w:p>
    <w:p w:rsidR="002C04B8" w:rsidRPr="00EF2DA6" w:rsidRDefault="002C04B8" w:rsidP="001445AF">
      <w:pPr>
        <w:spacing w:beforeLines="50" w:before="156" w:afterLines="50" w:after="156"/>
        <w:rPr>
          <w:rFonts w:eastAsia="黑体"/>
          <w:color w:val="000000" w:themeColor="text1"/>
          <w:szCs w:val="21"/>
        </w:rPr>
      </w:pPr>
      <w:r w:rsidRPr="00EF2DA6">
        <w:rPr>
          <w:rFonts w:eastAsia="黑体"/>
          <w:color w:val="000000" w:themeColor="text1"/>
          <w:szCs w:val="21"/>
        </w:rPr>
        <w:lastRenderedPageBreak/>
        <w:t xml:space="preserve">3.7.2  </w:t>
      </w:r>
      <w:r w:rsidRPr="00EF2DA6">
        <w:rPr>
          <w:rFonts w:eastAsia="黑体"/>
          <w:color w:val="000000" w:themeColor="text1"/>
          <w:szCs w:val="21"/>
        </w:rPr>
        <w:t>准确度</w:t>
      </w:r>
    </w:p>
    <w:p w:rsidR="002C04B8" w:rsidRPr="00EF2DA6" w:rsidRDefault="002C04B8" w:rsidP="001445AF">
      <w:pPr>
        <w:spacing w:beforeLines="50" w:before="156" w:afterLines="50" w:after="156"/>
        <w:ind w:firstLineChars="200" w:firstLine="420"/>
        <w:jc w:val="left"/>
        <w:rPr>
          <w:color w:val="000000" w:themeColor="text1"/>
        </w:rPr>
      </w:pPr>
      <w:r w:rsidRPr="00EF2DA6">
        <w:rPr>
          <w:color w:val="000000" w:themeColor="text1"/>
        </w:rPr>
        <w:t>以加标回收试验证明方法的准确度，</w:t>
      </w:r>
      <w:r w:rsidRPr="00EF2DA6">
        <w:rPr>
          <w:color w:val="000000" w:themeColor="text1"/>
        </w:rPr>
        <w:t>VAl 2</w:t>
      </w:r>
      <w:r w:rsidRPr="00EF2DA6">
        <w:rPr>
          <w:color w:val="000000" w:themeColor="text1"/>
        </w:rPr>
        <w:t>可视为</w:t>
      </w:r>
      <w:r w:rsidRPr="00EF2DA6">
        <w:rPr>
          <w:color w:val="000000" w:themeColor="text1"/>
        </w:rPr>
        <w:t>VAl 1</w:t>
      </w:r>
      <w:r w:rsidRPr="00EF2DA6">
        <w:rPr>
          <w:color w:val="000000" w:themeColor="text1"/>
        </w:rPr>
        <w:t>的加标样品，</w:t>
      </w:r>
      <w:r w:rsidRPr="00EF2DA6">
        <w:rPr>
          <w:color w:val="000000" w:themeColor="text1"/>
        </w:rPr>
        <w:t>MoAl 2</w:t>
      </w:r>
      <w:r w:rsidRPr="00EF2DA6">
        <w:rPr>
          <w:color w:val="000000" w:themeColor="text1"/>
        </w:rPr>
        <w:t>和</w:t>
      </w:r>
      <w:r w:rsidRPr="00EF2DA6">
        <w:rPr>
          <w:color w:val="000000" w:themeColor="text1"/>
        </w:rPr>
        <w:t>MoAl 3</w:t>
      </w:r>
      <w:r w:rsidRPr="00EF2DA6">
        <w:rPr>
          <w:color w:val="000000" w:themeColor="text1"/>
        </w:rPr>
        <w:t>可视为</w:t>
      </w:r>
      <w:r w:rsidRPr="00EF2DA6">
        <w:rPr>
          <w:color w:val="000000" w:themeColor="text1"/>
        </w:rPr>
        <w:t>MoAl 1</w:t>
      </w:r>
      <w:r w:rsidRPr="00EF2DA6">
        <w:rPr>
          <w:color w:val="000000" w:themeColor="text1"/>
        </w:rPr>
        <w:t>的加标样品，加标回收试验结果见表</w:t>
      </w:r>
      <w:r w:rsidRPr="00EF2DA6">
        <w:rPr>
          <w:color w:val="000000" w:themeColor="text1"/>
        </w:rPr>
        <w:t>1</w:t>
      </w:r>
      <w:r w:rsidR="00AC5AC5" w:rsidRPr="00EF2DA6">
        <w:rPr>
          <w:color w:val="000000" w:themeColor="text1"/>
        </w:rPr>
        <w:t>1</w:t>
      </w:r>
      <w:r w:rsidR="00AC5AC5" w:rsidRPr="00EF2DA6">
        <w:rPr>
          <w:color w:val="000000" w:themeColor="text1"/>
        </w:rPr>
        <w:t>。</w:t>
      </w:r>
    </w:p>
    <w:p w:rsidR="002C04B8" w:rsidRPr="00EF2DA6" w:rsidRDefault="002C04B8" w:rsidP="001445AF">
      <w:pPr>
        <w:spacing w:beforeLines="50" w:before="156" w:afterLines="50" w:after="156"/>
        <w:jc w:val="center"/>
        <w:rPr>
          <w:rFonts w:eastAsia="黑体"/>
          <w:color w:val="000000" w:themeColor="text1"/>
          <w:szCs w:val="21"/>
        </w:rPr>
      </w:pPr>
      <w:r w:rsidRPr="00EF2DA6">
        <w:rPr>
          <w:rFonts w:eastAsia="黑体"/>
          <w:color w:val="000000" w:themeColor="text1"/>
          <w:szCs w:val="21"/>
        </w:rPr>
        <w:t>表</w:t>
      </w:r>
      <w:r w:rsidRPr="00EF2DA6">
        <w:rPr>
          <w:rFonts w:eastAsia="黑体"/>
          <w:color w:val="000000" w:themeColor="text1"/>
          <w:szCs w:val="21"/>
        </w:rPr>
        <w:t>1</w:t>
      </w:r>
      <w:r w:rsidR="00AC5AC5" w:rsidRPr="00EF2DA6">
        <w:rPr>
          <w:rFonts w:eastAsia="黑体"/>
          <w:color w:val="000000" w:themeColor="text1"/>
          <w:szCs w:val="21"/>
        </w:rPr>
        <w:t>1</w:t>
      </w:r>
      <w:r w:rsidRPr="00EF2DA6">
        <w:rPr>
          <w:rFonts w:eastAsia="黑体"/>
          <w:color w:val="000000" w:themeColor="text1"/>
          <w:szCs w:val="21"/>
        </w:rPr>
        <w:t xml:space="preserve">  </w:t>
      </w:r>
      <w:r w:rsidRPr="00EF2DA6">
        <w:rPr>
          <w:rFonts w:eastAsia="黑体"/>
          <w:color w:val="000000" w:themeColor="text1"/>
          <w:szCs w:val="21"/>
        </w:rPr>
        <w:t>回收率试验结果</w:t>
      </w:r>
    </w:p>
    <w:tbl>
      <w:tblPr>
        <w:tblStyle w:val="a8"/>
        <w:tblW w:w="5000" w:type="pct"/>
        <w:tblLook w:val="04A0" w:firstRow="1" w:lastRow="0" w:firstColumn="1" w:lastColumn="0" w:noHBand="0" w:noVBand="1"/>
      </w:tblPr>
      <w:tblGrid>
        <w:gridCol w:w="1868"/>
        <w:gridCol w:w="1937"/>
        <w:gridCol w:w="1937"/>
        <w:gridCol w:w="1914"/>
        <w:gridCol w:w="1914"/>
      </w:tblGrid>
      <w:tr w:rsidR="00EF2DA6" w:rsidRPr="00EF2DA6" w:rsidTr="009E4E4C">
        <w:trPr>
          <w:trHeight w:hRule="exact" w:val="397"/>
        </w:trPr>
        <w:tc>
          <w:tcPr>
            <w:tcW w:w="976" w:type="pct"/>
            <w:tcBorders>
              <w:top w:val="single" w:sz="4" w:space="0" w:color="000000"/>
              <w:left w:val="single" w:sz="4" w:space="0" w:color="000000"/>
              <w:bottom w:val="single" w:sz="4" w:space="0" w:color="auto"/>
              <w:right w:val="single" w:sz="4" w:space="0" w:color="000000"/>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试样名称</w:t>
            </w:r>
          </w:p>
        </w:tc>
        <w:tc>
          <w:tcPr>
            <w:tcW w:w="1012" w:type="pct"/>
            <w:tcBorders>
              <w:top w:val="single" w:sz="4" w:space="0" w:color="000000"/>
              <w:left w:val="single" w:sz="4" w:space="0" w:color="000000"/>
              <w:bottom w:val="single" w:sz="4" w:space="0" w:color="000000"/>
              <w:right w:val="single" w:sz="4" w:space="0" w:color="000000"/>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含量</w:t>
            </w:r>
            <w:bookmarkStart w:id="45" w:name="OLE_LINK194"/>
            <w:bookmarkStart w:id="46" w:name="OLE_LINK195"/>
            <w:r w:rsidRPr="00EF2DA6">
              <w:rPr>
                <w:color w:val="000000" w:themeColor="text1"/>
                <w:sz w:val="18"/>
                <w:szCs w:val="18"/>
              </w:rPr>
              <w:t>/μg</w:t>
            </w:r>
            <w:bookmarkEnd w:id="45"/>
            <w:bookmarkEnd w:id="46"/>
          </w:p>
        </w:tc>
        <w:tc>
          <w:tcPr>
            <w:tcW w:w="1012" w:type="pct"/>
            <w:tcBorders>
              <w:top w:val="single" w:sz="4" w:space="0" w:color="000000"/>
              <w:left w:val="single" w:sz="4" w:space="0" w:color="000000"/>
              <w:bottom w:val="single" w:sz="4" w:space="0" w:color="000000"/>
              <w:right w:val="single" w:sz="4" w:space="0" w:color="000000"/>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加标量</w:t>
            </w:r>
            <w:r w:rsidRPr="00EF2DA6">
              <w:rPr>
                <w:color w:val="000000" w:themeColor="text1"/>
                <w:sz w:val="18"/>
                <w:szCs w:val="18"/>
              </w:rPr>
              <w:t>/μg</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测得总量</w:t>
            </w:r>
            <w:r w:rsidRPr="00EF2DA6">
              <w:rPr>
                <w:color w:val="000000" w:themeColor="text1"/>
                <w:sz w:val="18"/>
                <w:szCs w:val="18"/>
              </w:rPr>
              <w:t>/μg</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回收率</w:t>
            </w:r>
            <w:r w:rsidRPr="00EF2DA6">
              <w:rPr>
                <w:color w:val="000000" w:themeColor="text1"/>
                <w:sz w:val="18"/>
                <w:szCs w:val="18"/>
              </w:rPr>
              <w:t>/%</w:t>
            </w:r>
          </w:p>
        </w:tc>
      </w:tr>
      <w:tr w:rsidR="00EF2DA6" w:rsidRPr="00EF2DA6" w:rsidTr="009E4E4C">
        <w:trPr>
          <w:trHeight w:hRule="exact" w:val="397"/>
        </w:trPr>
        <w:tc>
          <w:tcPr>
            <w:tcW w:w="976" w:type="pct"/>
            <w:tcBorders>
              <w:top w:val="single" w:sz="4" w:space="0" w:color="auto"/>
              <w:left w:val="single" w:sz="4" w:space="0" w:color="000000"/>
              <w:bottom w:val="single" w:sz="4" w:space="0" w:color="auto"/>
              <w:right w:val="single" w:sz="4" w:space="0" w:color="000000"/>
            </w:tcBorders>
            <w:vAlign w:val="center"/>
            <w:hideMark/>
          </w:tcPr>
          <w:p w:rsidR="002C04B8" w:rsidRPr="00EF2DA6" w:rsidRDefault="002C04B8" w:rsidP="001445AF">
            <w:pPr>
              <w:jc w:val="center"/>
              <w:rPr>
                <w:color w:val="000000" w:themeColor="text1"/>
                <w:sz w:val="18"/>
                <w:szCs w:val="18"/>
              </w:rPr>
            </w:pPr>
            <w:bookmarkStart w:id="47" w:name="OLE_LINK186"/>
            <w:bookmarkStart w:id="48" w:name="OLE_LINK187"/>
            <w:bookmarkStart w:id="49" w:name="_Hlk46591830"/>
            <w:bookmarkStart w:id="50" w:name="_Hlk46591618"/>
            <w:r w:rsidRPr="00EF2DA6">
              <w:rPr>
                <w:color w:val="000000" w:themeColor="text1"/>
                <w:sz w:val="18"/>
                <w:szCs w:val="18"/>
              </w:rPr>
              <w:t>合成试样</w:t>
            </w:r>
            <w:r w:rsidRPr="00EF2DA6">
              <w:rPr>
                <w:color w:val="000000" w:themeColor="text1"/>
                <w:sz w:val="18"/>
                <w:szCs w:val="18"/>
              </w:rPr>
              <w:t>VAl 2</w:t>
            </w:r>
            <w:bookmarkEnd w:id="47"/>
            <w:bookmarkEnd w:id="48"/>
          </w:p>
        </w:tc>
        <w:tc>
          <w:tcPr>
            <w:tcW w:w="1012" w:type="pct"/>
            <w:tcBorders>
              <w:top w:val="single" w:sz="4" w:space="0" w:color="000000"/>
              <w:left w:val="single" w:sz="4" w:space="0" w:color="000000"/>
              <w:bottom w:val="single" w:sz="4" w:space="0" w:color="000000"/>
              <w:right w:val="single" w:sz="4" w:space="0" w:color="000000"/>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5.5</w:t>
            </w:r>
          </w:p>
        </w:tc>
        <w:tc>
          <w:tcPr>
            <w:tcW w:w="1012" w:type="pct"/>
            <w:tcBorders>
              <w:top w:val="single" w:sz="4" w:space="0" w:color="000000"/>
              <w:left w:val="single" w:sz="4" w:space="0" w:color="000000"/>
              <w:bottom w:val="single" w:sz="4" w:space="0" w:color="000000"/>
              <w:right w:val="single" w:sz="4" w:space="0" w:color="000000"/>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25</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2C04B8" w:rsidRPr="00EF2DA6" w:rsidRDefault="003B44CC" w:rsidP="001445AF">
            <w:pPr>
              <w:jc w:val="center"/>
              <w:rPr>
                <w:color w:val="000000" w:themeColor="text1"/>
                <w:sz w:val="18"/>
                <w:szCs w:val="18"/>
              </w:rPr>
            </w:pPr>
            <w:r w:rsidRPr="00EF2DA6">
              <w:rPr>
                <w:color w:val="000000" w:themeColor="text1"/>
                <w:sz w:val="18"/>
                <w:szCs w:val="18"/>
              </w:rPr>
              <w:t>30.</w:t>
            </w:r>
            <w:r w:rsidR="002C04B8" w:rsidRPr="00EF2DA6">
              <w:rPr>
                <w:color w:val="000000" w:themeColor="text1"/>
                <w:sz w:val="18"/>
                <w:szCs w:val="18"/>
              </w:rPr>
              <w:t>25</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2C04B8" w:rsidRPr="00EF2DA6" w:rsidRDefault="003B44CC" w:rsidP="001445AF">
            <w:pPr>
              <w:jc w:val="center"/>
              <w:rPr>
                <w:color w:val="000000" w:themeColor="text1"/>
                <w:sz w:val="18"/>
                <w:szCs w:val="18"/>
              </w:rPr>
            </w:pPr>
            <w:r w:rsidRPr="00EF2DA6">
              <w:rPr>
                <w:color w:val="000000" w:themeColor="text1"/>
                <w:sz w:val="18"/>
                <w:szCs w:val="18"/>
              </w:rPr>
              <w:t>99.0</w:t>
            </w:r>
          </w:p>
        </w:tc>
      </w:tr>
      <w:tr w:rsidR="00EF2DA6" w:rsidRPr="00EF2DA6" w:rsidTr="009E4E4C">
        <w:trPr>
          <w:trHeight w:hRule="exact" w:val="397"/>
        </w:trPr>
        <w:tc>
          <w:tcPr>
            <w:tcW w:w="976" w:type="pct"/>
            <w:tcBorders>
              <w:top w:val="single" w:sz="4" w:space="0" w:color="auto"/>
              <w:left w:val="single" w:sz="4" w:space="0" w:color="000000"/>
              <w:bottom w:val="single" w:sz="4" w:space="0" w:color="auto"/>
              <w:right w:val="single" w:sz="4" w:space="0" w:color="000000"/>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合成试样</w:t>
            </w:r>
            <w:r w:rsidRPr="00EF2DA6">
              <w:rPr>
                <w:color w:val="000000" w:themeColor="text1"/>
                <w:sz w:val="18"/>
                <w:szCs w:val="18"/>
              </w:rPr>
              <w:t>MoAl 2</w:t>
            </w:r>
          </w:p>
        </w:tc>
        <w:tc>
          <w:tcPr>
            <w:tcW w:w="1012" w:type="pct"/>
            <w:tcBorders>
              <w:top w:val="single" w:sz="4" w:space="0" w:color="000000"/>
              <w:left w:val="single" w:sz="4" w:space="0" w:color="000000"/>
              <w:bottom w:val="single" w:sz="4" w:space="0" w:color="000000"/>
              <w:right w:val="single" w:sz="4" w:space="0" w:color="000000"/>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2</w:t>
            </w:r>
          </w:p>
        </w:tc>
        <w:tc>
          <w:tcPr>
            <w:tcW w:w="1012" w:type="pct"/>
            <w:tcBorders>
              <w:top w:val="single" w:sz="4" w:space="0" w:color="000000"/>
              <w:left w:val="single" w:sz="4" w:space="0" w:color="000000"/>
              <w:bottom w:val="single" w:sz="4" w:space="0" w:color="000000"/>
              <w:right w:val="single" w:sz="4" w:space="0" w:color="000000"/>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15</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17.50</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2C04B8" w:rsidRPr="00EF2DA6" w:rsidRDefault="003B44CC" w:rsidP="001445AF">
            <w:pPr>
              <w:jc w:val="center"/>
              <w:rPr>
                <w:color w:val="000000" w:themeColor="text1"/>
                <w:sz w:val="18"/>
                <w:szCs w:val="18"/>
              </w:rPr>
            </w:pPr>
            <w:r w:rsidRPr="00EF2DA6">
              <w:rPr>
                <w:color w:val="000000" w:themeColor="text1"/>
                <w:sz w:val="18"/>
                <w:szCs w:val="18"/>
              </w:rPr>
              <w:t>103.3</w:t>
            </w:r>
          </w:p>
        </w:tc>
      </w:tr>
      <w:tr w:rsidR="00EF2DA6" w:rsidRPr="00EF2DA6" w:rsidTr="009E4E4C">
        <w:trPr>
          <w:trHeight w:hRule="exact" w:val="397"/>
        </w:trPr>
        <w:tc>
          <w:tcPr>
            <w:tcW w:w="976" w:type="pct"/>
            <w:tcBorders>
              <w:top w:val="single" w:sz="4" w:space="0" w:color="auto"/>
              <w:left w:val="single" w:sz="4" w:space="0" w:color="000000"/>
              <w:bottom w:val="single" w:sz="4" w:space="0" w:color="auto"/>
              <w:right w:val="single" w:sz="4" w:space="0" w:color="000000"/>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合成试样</w:t>
            </w:r>
            <w:r w:rsidRPr="00EF2DA6">
              <w:rPr>
                <w:color w:val="000000" w:themeColor="text1"/>
                <w:sz w:val="18"/>
                <w:szCs w:val="18"/>
              </w:rPr>
              <w:t>MoAl 3</w:t>
            </w:r>
          </w:p>
        </w:tc>
        <w:tc>
          <w:tcPr>
            <w:tcW w:w="1012" w:type="pct"/>
            <w:tcBorders>
              <w:top w:val="single" w:sz="4" w:space="0" w:color="000000"/>
              <w:left w:val="single" w:sz="4" w:space="0" w:color="000000"/>
              <w:bottom w:val="single" w:sz="4" w:space="0" w:color="000000"/>
              <w:right w:val="single" w:sz="4" w:space="0" w:color="000000"/>
            </w:tcBorders>
            <w:vAlign w:val="center"/>
            <w:hideMark/>
          </w:tcPr>
          <w:p w:rsidR="002C04B8" w:rsidRPr="00EF2DA6" w:rsidRDefault="002C04B8" w:rsidP="001445AF">
            <w:pPr>
              <w:jc w:val="center"/>
              <w:rPr>
                <w:color w:val="000000" w:themeColor="text1"/>
                <w:sz w:val="18"/>
                <w:szCs w:val="18"/>
              </w:rPr>
            </w:pPr>
            <w:r w:rsidRPr="00EF2DA6">
              <w:rPr>
                <w:color w:val="000000" w:themeColor="text1"/>
                <w:sz w:val="18"/>
                <w:szCs w:val="18"/>
              </w:rPr>
              <w:t>2</w:t>
            </w:r>
          </w:p>
        </w:tc>
        <w:tc>
          <w:tcPr>
            <w:tcW w:w="1012" w:type="pct"/>
            <w:tcBorders>
              <w:top w:val="single" w:sz="4" w:space="0" w:color="000000"/>
              <w:left w:val="single" w:sz="4" w:space="0" w:color="000000"/>
              <w:bottom w:val="single" w:sz="4" w:space="0" w:color="000000"/>
              <w:right w:val="single" w:sz="4" w:space="0" w:color="000000"/>
            </w:tcBorders>
            <w:vAlign w:val="center"/>
            <w:hideMark/>
          </w:tcPr>
          <w:p w:rsidR="002C04B8" w:rsidRPr="00EF2DA6" w:rsidRDefault="001A2E24" w:rsidP="001445AF">
            <w:pPr>
              <w:jc w:val="center"/>
              <w:rPr>
                <w:color w:val="000000" w:themeColor="text1"/>
                <w:sz w:val="18"/>
                <w:szCs w:val="18"/>
              </w:rPr>
            </w:pPr>
            <w:r w:rsidRPr="00EF2DA6">
              <w:rPr>
                <w:color w:val="000000" w:themeColor="text1"/>
                <w:sz w:val="18"/>
                <w:szCs w:val="18"/>
              </w:rPr>
              <w:t>40</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2C04B8" w:rsidRPr="00EF2DA6" w:rsidRDefault="003B44CC" w:rsidP="001445AF">
            <w:pPr>
              <w:jc w:val="center"/>
              <w:rPr>
                <w:color w:val="000000" w:themeColor="text1"/>
                <w:sz w:val="18"/>
                <w:szCs w:val="18"/>
              </w:rPr>
            </w:pPr>
            <w:r w:rsidRPr="00EF2DA6">
              <w:rPr>
                <w:color w:val="000000" w:themeColor="text1"/>
                <w:sz w:val="18"/>
                <w:szCs w:val="18"/>
              </w:rPr>
              <w:t>4</w:t>
            </w:r>
            <w:r w:rsidR="002C04B8" w:rsidRPr="00EF2DA6">
              <w:rPr>
                <w:color w:val="000000" w:themeColor="text1"/>
                <w:sz w:val="18"/>
                <w:szCs w:val="18"/>
              </w:rPr>
              <w:t>2.75</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2C04B8" w:rsidRPr="00EF2DA6" w:rsidRDefault="002C04B8" w:rsidP="003B44CC">
            <w:pPr>
              <w:jc w:val="center"/>
              <w:rPr>
                <w:color w:val="000000" w:themeColor="text1"/>
                <w:sz w:val="18"/>
                <w:szCs w:val="18"/>
              </w:rPr>
            </w:pPr>
            <w:r w:rsidRPr="00EF2DA6">
              <w:rPr>
                <w:color w:val="000000" w:themeColor="text1"/>
                <w:sz w:val="18"/>
                <w:szCs w:val="18"/>
              </w:rPr>
              <w:t>101.</w:t>
            </w:r>
            <w:r w:rsidR="003B44CC" w:rsidRPr="00EF2DA6">
              <w:rPr>
                <w:color w:val="000000" w:themeColor="text1"/>
                <w:sz w:val="18"/>
                <w:szCs w:val="18"/>
              </w:rPr>
              <w:t>9</w:t>
            </w:r>
          </w:p>
        </w:tc>
      </w:tr>
    </w:tbl>
    <w:bookmarkEnd w:id="49"/>
    <w:bookmarkEnd w:id="50"/>
    <w:p w:rsidR="002C04B8" w:rsidRPr="00EF2DA6" w:rsidRDefault="002C04B8" w:rsidP="001445AF">
      <w:pPr>
        <w:spacing w:beforeLines="50" w:before="156"/>
        <w:ind w:firstLineChars="200" w:firstLine="420"/>
        <w:rPr>
          <w:color w:val="000000" w:themeColor="text1"/>
          <w:szCs w:val="21"/>
        </w:rPr>
      </w:pPr>
      <w:r w:rsidRPr="00EF2DA6">
        <w:rPr>
          <w:color w:val="000000" w:themeColor="text1"/>
        </w:rPr>
        <w:t>结果显示加标回收率在</w:t>
      </w:r>
      <w:r w:rsidRPr="00EF2DA6">
        <w:rPr>
          <w:color w:val="000000" w:themeColor="text1"/>
        </w:rPr>
        <w:t>99.</w:t>
      </w:r>
      <w:r w:rsidR="003B44CC" w:rsidRPr="00EF2DA6">
        <w:rPr>
          <w:color w:val="000000" w:themeColor="text1"/>
        </w:rPr>
        <w:t>0</w:t>
      </w:r>
      <w:r w:rsidRPr="00EF2DA6">
        <w:rPr>
          <w:color w:val="000000" w:themeColor="text1"/>
        </w:rPr>
        <w:t>%</w:t>
      </w:r>
      <w:r w:rsidRPr="00EF2DA6">
        <w:rPr>
          <w:color w:val="000000" w:themeColor="text1"/>
          <w:szCs w:val="21"/>
        </w:rPr>
        <w:t>～</w:t>
      </w:r>
      <w:r w:rsidR="003B44CC" w:rsidRPr="00EF2DA6">
        <w:rPr>
          <w:color w:val="000000" w:themeColor="text1"/>
        </w:rPr>
        <w:t>103.3</w:t>
      </w:r>
      <w:r w:rsidRPr="00EF2DA6">
        <w:rPr>
          <w:color w:val="000000" w:themeColor="text1"/>
        </w:rPr>
        <w:t>%</w:t>
      </w:r>
      <w:r w:rsidRPr="00EF2DA6">
        <w:rPr>
          <w:color w:val="000000" w:themeColor="text1"/>
        </w:rPr>
        <w:t>之间，方法</w:t>
      </w:r>
      <w:r w:rsidR="003B44CC" w:rsidRPr="00EF2DA6">
        <w:rPr>
          <w:color w:val="000000" w:themeColor="text1"/>
        </w:rPr>
        <w:t>准确</w:t>
      </w:r>
      <w:r w:rsidRPr="00EF2DA6">
        <w:rPr>
          <w:color w:val="000000" w:themeColor="text1"/>
        </w:rPr>
        <w:t>可靠。</w:t>
      </w:r>
      <w:bookmarkEnd w:id="34"/>
    </w:p>
    <w:p w:rsidR="002C04B8" w:rsidRPr="00EF2DA6" w:rsidRDefault="002C04B8" w:rsidP="001445AF">
      <w:pPr>
        <w:spacing w:beforeLines="100" w:before="312" w:afterLines="100" w:after="312"/>
        <w:rPr>
          <w:rFonts w:eastAsia="黑体"/>
          <w:color w:val="000000" w:themeColor="text1"/>
          <w:szCs w:val="21"/>
        </w:rPr>
      </w:pPr>
      <w:r w:rsidRPr="00EF2DA6">
        <w:rPr>
          <w:rFonts w:eastAsia="黑体"/>
          <w:color w:val="000000" w:themeColor="text1"/>
        </w:rPr>
        <w:t xml:space="preserve">3.8  </w:t>
      </w:r>
      <w:r w:rsidRPr="00EF2DA6">
        <w:rPr>
          <w:rFonts w:eastAsia="黑体"/>
          <w:color w:val="000000" w:themeColor="text1"/>
        </w:rPr>
        <w:t>主要</w:t>
      </w:r>
      <w:r w:rsidR="00E962DE" w:rsidRPr="00EF2DA6">
        <w:rPr>
          <w:rFonts w:eastAsia="黑体"/>
          <w:color w:val="000000" w:themeColor="text1"/>
        </w:rPr>
        <w:t>试验</w:t>
      </w:r>
      <w:r w:rsidRPr="00EF2DA6">
        <w:rPr>
          <w:rFonts w:eastAsia="黑体"/>
          <w:color w:val="000000" w:themeColor="text1"/>
        </w:rPr>
        <w:t>（或验证）的分析、综述报告</w:t>
      </w:r>
    </w:p>
    <w:p w:rsidR="002C04B8" w:rsidRPr="00EF2DA6" w:rsidRDefault="002C04B8" w:rsidP="001445AF">
      <w:pPr>
        <w:ind w:firstLineChars="202" w:firstLine="424"/>
        <w:rPr>
          <w:color w:val="000000" w:themeColor="text1"/>
          <w:kern w:val="0"/>
          <w:szCs w:val="44"/>
        </w:rPr>
      </w:pPr>
      <w:r w:rsidRPr="00EF2DA6">
        <w:rPr>
          <w:color w:val="000000" w:themeColor="text1"/>
          <w:kern w:val="0"/>
          <w:szCs w:val="44"/>
        </w:rPr>
        <w:t>在完成相关条件试验后，各参编单位按照</w:t>
      </w:r>
      <w:r w:rsidRPr="00EF2DA6">
        <w:rPr>
          <w:color w:val="000000" w:themeColor="text1"/>
          <w:kern w:val="0"/>
          <w:szCs w:val="44"/>
        </w:rPr>
        <w:t>GB/T 1.1—2020</w:t>
      </w:r>
      <w:r w:rsidRPr="00EF2DA6">
        <w:rPr>
          <w:color w:val="000000" w:themeColor="text1"/>
          <w:kern w:val="0"/>
          <w:szCs w:val="44"/>
        </w:rPr>
        <w:t>《</w:t>
      </w:r>
      <w:r w:rsidRPr="00EF2DA6">
        <w:rPr>
          <w:color w:val="000000" w:themeColor="text1"/>
          <w:szCs w:val="21"/>
        </w:rPr>
        <w:t>标准化工作导则第</w:t>
      </w:r>
      <w:r w:rsidRPr="00EF2DA6">
        <w:rPr>
          <w:color w:val="000000" w:themeColor="text1"/>
          <w:szCs w:val="21"/>
        </w:rPr>
        <w:t>1</w:t>
      </w:r>
      <w:r w:rsidRPr="00EF2DA6">
        <w:rPr>
          <w:color w:val="000000" w:themeColor="text1"/>
          <w:szCs w:val="21"/>
        </w:rPr>
        <w:t>部分：标准化文件的结构和起草规则</w:t>
      </w:r>
      <w:r w:rsidRPr="00EF2DA6">
        <w:rPr>
          <w:color w:val="000000" w:themeColor="text1"/>
          <w:kern w:val="0"/>
          <w:szCs w:val="44"/>
        </w:rPr>
        <w:t>》中关于精密度的要求，对</w:t>
      </w:r>
      <w:r w:rsidRPr="00EF2DA6">
        <w:rPr>
          <w:color w:val="000000" w:themeColor="text1"/>
          <w:kern w:val="0"/>
          <w:szCs w:val="44"/>
        </w:rPr>
        <w:t>5</w:t>
      </w:r>
      <w:r w:rsidRPr="00EF2DA6">
        <w:rPr>
          <w:color w:val="000000" w:themeColor="text1"/>
          <w:kern w:val="0"/>
          <w:szCs w:val="44"/>
        </w:rPr>
        <w:t>个中间合金样品中</w:t>
      </w:r>
      <w:r w:rsidRPr="00EF2DA6">
        <w:rPr>
          <w:color w:val="000000" w:themeColor="text1"/>
        </w:rPr>
        <w:t>钠</w:t>
      </w:r>
      <w:r w:rsidRPr="00EF2DA6">
        <w:rPr>
          <w:color w:val="000000" w:themeColor="text1"/>
          <w:kern w:val="0"/>
          <w:szCs w:val="44"/>
        </w:rPr>
        <w:t>元素的含量进行了平行测定。在汇总数据后，西安汉唐分析检测有限公司按照</w:t>
      </w:r>
      <w:r w:rsidRPr="00EF2DA6">
        <w:rPr>
          <w:color w:val="000000" w:themeColor="text1"/>
          <w:kern w:val="0"/>
          <w:szCs w:val="44"/>
        </w:rPr>
        <w:t>GB/T 6379.2—2004</w:t>
      </w:r>
      <w:r w:rsidRPr="00EF2DA6">
        <w:rPr>
          <w:color w:val="000000" w:themeColor="text1"/>
          <w:kern w:val="0"/>
          <w:szCs w:val="44"/>
        </w:rPr>
        <w:t>《测量方法与结果的准确度》，对八家参编单位的试验验证数据进行统计计算，并结合线性内插或外延法，得出各元素不同含量梯度的重复性限和再现性限。</w:t>
      </w:r>
    </w:p>
    <w:p w:rsidR="002C04B8" w:rsidRPr="00EF2DA6" w:rsidRDefault="002C04B8" w:rsidP="001445AF">
      <w:pPr>
        <w:spacing w:beforeLines="50" w:before="156" w:afterLines="50" w:after="156"/>
        <w:rPr>
          <w:rFonts w:eastAsia="黑体"/>
          <w:color w:val="000000" w:themeColor="text1"/>
          <w:szCs w:val="21"/>
        </w:rPr>
      </w:pPr>
      <w:r w:rsidRPr="00EF2DA6">
        <w:rPr>
          <w:rFonts w:eastAsia="黑体"/>
          <w:color w:val="000000" w:themeColor="text1"/>
          <w:szCs w:val="21"/>
        </w:rPr>
        <w:t>3.8.1</w:t>
      </w:r>
      <w:r w:rsidR="00CC5E16" w:rsidRPr="00EF2DA6">
        <w:rPr>
          <w:rFonts w:eastAsia="黑体"/>
          <w:color w:val="000000" w:themeColor="text1"/>
          <w:szCs w:val="21"/>
        </w:rPr>
        <w:t xml:space="preserve">  </w:t>
      </w:r>
      <w:r w:rsidRPr="00EF2DA6">
        <w:rPr>
          <w:rFonts w:eastAsia="黑体"/>
          <w:color w:val="000000" w:themeColor="text1"/>
          <w:szCs w:val="21"/>
        </w:rPr>
        <w:t>重复性</w:t>
      </w:r>
    </w:p>
    <w:p w:rsidR="001D6D33" w:rsidRPr="00EF2DA6" w:rsidRDefault="001D6D33" w:rsidP="001445AF">
      <w:pPr>
        <w:spacing w:before="50" w:after="50"/>
        <w:ind w:firstLineChars="200" w:firstLine="420"/>
        <w:rPr>
          <w:color w:val="000000" w:themeColor="text1"/>
        </w:rPr>
      </w:pPr>
      <w:r w:rsidRPr="00EF2DA6">
        <w:rPr>
          <w:color w:val="000000" w:themeColor="text1"/>
          <w:szCs w:val="21"/>
        </w:rPr>
        <w:t>在重复性条</w:t>
      </w:r>
      <w:r w:rsidRPr="00EF2DA6">
        <w:rPr>
          <w:color w:val="000000" w:themeColor="text1"/>
        </w:rPr>
        <w:t>件下获得的两次独立测试结果的测定值，在表</w:t>
      </w:r>
      <w:r w:rsidRPr="00EF2DA6">
        <w:rPr>
          <w:color w:val="000000" w:themeColor="text1"/>
        </w:rPr>
        <w:t>12</w:t>
      </w:r>
      <w:r w:rsidRPr="00EF2DA6">
        <w:rPr>
          <w:color w:val="000000" w:themeColor="text1"/>
        </w:rPr>
        <w:t>给出的平均值范围内，两个测试结果的绝对差值不超过重复性限（</w:t>
      </w:r>
      <w:r w:rsidRPr="00EF2DA6">
        <w:rPr>
          <w:i/>
          <w:color w:val="000000" w:themeColor="text1"/>
        </w:rPr>
        <w:t>r</w:t>
      </w:r>
      <w:r w:rsidRPr="00EF2DA6">
        <w:rPr>
          <w:color w:val="000000" w:themeColor="text1"/>
        </w:rPr>
        <w:t>），超过重复性限（</w:t>
      </w:r>
      <w:r w:rsidRPr="00EF2DA6">
        <w:rPr>
          <w:i/>
          <w:color w:val="000000" w:themeColor="text1"/>
        </w:rPr>
        <w:t>r</w:t>
      </w:r>
      <w:r w:rsidRPr="00EF2DA6">
        <w:rPr>
          <w:color w:val="000000" w:themeColor="text1"/>
        </w:rPr>
        <w:t>）情况不超过</w:t>
      </w:r>
      <w:r w:rsidRPr="00EF2DA6">
        <w:rPr>
          <w:color w:val="000000" w:themeColor="text1"/>
        </w:rPr>
        <w:t>5%</w:t>
      </w:r>
      <w:r w:rsidRPr="00EF2DA6">
        <w:rPr>
          <w:color w:val="000000" w:themeColor="text1"/>
        </w:rPr>
        <w:t>。重复性限（</w:t>
      </w:r>
      <w:r w:rsidRPr="00EF2DA6">
        <w:rPr>
          <w:i/>
          <w:color w:val="000000" w:themeColor="text1"/>
        </w:rPr>
        <w:t>r</w:t>
      </w:r>
      <w:r w:rsidRPr="00EF2DA6">
        <w:rPr>
          <w:color w:val="000000" w:themeColor="text1"/>
        </w:rPr>
        <w:t>）按表</w:t>
      </w:r>
      <w:r w:rsidRPr="00EF2DA6">
        <w:rPr>
          <w:color w:val="000000" w:themeColor="text1"/>
        </w:rPr>
        <w:t>12</w:t>
      </w:r>
      <w:r w:rsidRPr="00EF2DA6">
        <w:rPr>
          <w:color w:val="000000" w:themeColor="text1"/>
        </w:rPr>
        <w:t>数据采用线性内插法或外延法求得。</w:t>
      </w:r>
    </w:p>
    <w:p w:rsidR="002C04B8" w:rsidRPr="00EF2DA6" w:rsidRDefault="002C04B8" w:rsidP="001445AF">
      <w:pPr>
        <w:spacing w:beforeLines="50" w:before="156" w:afterLines="50" w:after="156"/>
        <w:jc w:val="center"/>
        <w:outlineLvl w:val="1"/>
        <w:rPr>
          <w:rFonts w:eastAsia="黑体"/>
          <w:color w:val="000000" w:themeColor="text1"/>
          <w:szCs w:val="32"/>
        </w:rPr>
      </w:pPr>
      <w:r w:rsidRPr="00EF2DA6">
        <w:rPr>
          <w:rFonts w:eastAsia="黑体"/>
          <w:color w:val="000000" w:themeColor="text1"/>
          <w:szCs w:val="32"/>
        </w:rPr>
        <w:t>表</w:t>
      </w:r>
      <w:r w:rsidRPr="00EF2DA6">
        <w:rPr>
          <w:rFonts w:eastAsia="黑体"/>
          <w:color w:val="000000" w:themeColor="text1"/>
          <w:szCs w:val="32"/>
        </w:rPr>
        <w:t>1</w:t>
      </w:r>
      <w:r w:rsidR="001D6D33" w:rsidRPr="00EF2DA6">
        <w:rPr>
          <w:rFonts w:eastAsia="黑体"/>
          <w:color w:val="000000" w:themeColor="text1"/>
          <w:szCs w:val="32"/>
        </w:rPr>
        <w:t>2</w:t>
      </w:r>
      <w:r w:rsidRPr="00EF2DA6">
        <w:rPr>
          <w:rFonts w:eastAsia="黑体"/>
          <w:color w:val="000000" w:themeColor="text1"/>
          <w:szCs w:val="32"/>
        </w:rPr>
        <w:t xml:space="preserve">  </w:t>
      </w:r>
      <w:r w:rsidRPr="00EF2DA6">
        <w:rPr>
          <w:rFonts w:eastAsia="黑体"/>
          <w:color w:val="000000" w:themeColor="text1"/>
          <w:szCs w:val="32"/>
        </w:rPr>
        <w:t>重复性限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4"/>
      </w:tblGrid>
      <w:tr w:rsidR="00EF2DA6" w:rsidRPr="00EF2DA6" w:rsidTr="009E4E4C">
        <w:trPr>
          <w:jc w:val="center"/>
        </w:trPr>
        <w:tc>
          <w:tcPr>
            <w:tcW w:w="1000" w:type="pct"/>
            <w:vAlign w:val="center"/>
          </w:tcPr>
          <w:p w:rsidR="002C04B8" w:rsidRPr="00EF2DA6" w:rsidRDefault="002C04B8" w:rsidP="001445AF">
            <w:pPr>
              <w:pStyle w:val="a4"/>
              <w:rPr>
                <w:rFonts w:ascii="Times New Roman" w:hAnsi="Times New Roman"/>
                <w:color w:val="000000" w:themeColor="text1"/>
                <w:sz w:val="18"/>
                <w:szCs w:val="18"/>
              </w:rPr>
            </w:pPr>
            <w:r w:rsidRPr="00EF2DA6">
              <w:rPr>
                <w:rFonts w:ascii="Times New Roman" w:hAnsi="Times New Roman"/>
                <w:i/>
                <w:color w:val="000000" w:themeColor="text1"/>
                <w:szCs w:val="21"/>
              </w:rPr>
              <w:t>w</w:t>
            </w:r>
            <w:r w:rsidRPr="00EF2DA6">
              <w:rPr>
                <w:rFonts w:ascii="Times New Roman" w:hAnsi="Times New Roman"/>
                <w:color w:val="000000" w:themeColor="text1"/>
                <w:szCs w:val="21"/>
                <w:vertAlign w:val="subscript"/>
              </w:rPr>
              <w:t>Na</w:t>
            </w:r>
            <w:r w:rsidRPr="00EF2DA6">
              <w:rPr>
                <w:rFonts w:ascii="Times New Roman" w:hAnsi="Times New Roman"/>
                <w:color w:val="000000" w:themeColor="text1"/>
                <w:sz w:val="18"/>
                <w:szCs w:val="18"/>
              </w:rPr>
              <w:t>/%</w:t>
            </w:r>
          </w:p>
        </w:tc>
        <w:tc>
          <w:tcPr>
            <w:tcW w:w="1000" w:type="pct"/>
            <w:vAlign w:val="center"/>
          </w:tcPr>
          <w:p w:rsidR="002C04B8" w:rsidRPr="00EF2DA6" w:rsidRDefault="002C04B8" w:rsidP="00155DFA">
            <w:pPr>
              <w:pStyle w:val="a4"/>
              <w:ind w:left="0"/>
              <w:jc w:val="center"/>
              <w:rPr>
                <w:rFonts w:ascii="Times New Roman" w:hAnsi="Times New Roman"/>
                <w:color w:val="000000" w:themeColor="text1"/>
                <w:sz w:val="18"/>
                <w:szCs w:val="18"/>
              </w:rPr>
            </w:pPr>
          </w:p>
        </w:tc>
        <w:tc>
          <w:tcPr>
            <w:tcW w:w="1000" w:type="pct"/>
            <w:vAlign w:val="center"/>
          </w:tcPr>
          <w:p w:rsidR="002C04B8" w:rsidRPr="00EF2DA6" w:rsidRDefault="002C04B8" w:rsidP="00155DFA">
            <w:pPr>
              <w:pStyle w:val="a4"/>
              <w:ind w:left="0"/>
              <w:jc w:val="center"/>
              <w:rPr>
                <w:rFonts w:ascii="Times New Roman" w:hAnsi="Times New Roman"/>
                <w:color w:val="000000" w:themeColor="text1"/>
                <w:sz w:val="18"/>
                <w:szCs w:val="18"/>
              </w:rPr>
            </w:pPr>
          </w:p>
        </w:tc>
        <w:tc>
          <w:tcPr>
            <w:tcW w:w="1000" w:type="pct"/>
            <w:vAlign w:val="center"/>
          </w:tcPr>
          <w:p w:rsidR="002C04B8" w:rsidRPr="00EF2DA6" w:rsidRDefault="002C04B8" w:rsidP="00155DFA">
            <w:pPr>
              <w:pStyle w:val="a4"/>
              <w:ind w:left="0"/>
              <w:jc w:val="center"/>
              <w:rPr>
                <w:rFonts w:ascii="Times New Roman" w:hAnsi="Times New Roman"/>
                <w:color w:val="000000" w:themeColor="text1"/>
                <w:sz w:val="18"/>
                <w:szCs w:val="18"/>
              </w:rPr>
            </w:pPr>
          </w:p>
        </w:tc>
        <w:tc>
          <w:tcPr>
            <w:tcW w:w="1000" w:type="pct"/>
            <w:vAlign w:val="center"/>
          </w:tcPr>
          <w:p w:rsidR="002C04B8" w:rsidRPr="00EF2DA6" w:rsidRDefault="002C04B8" w:rsidP="00155DFA">
            <w:pPr>
              <w:pStyle w:val="a4"/>
              <w:ind w:left="0"/>
              <w:jc w:val="center"/>
              <w:rPr>
                <w:rFonts w:ascii="Times New Roman" w:hAnsi="Times New Roman"/>
                <w:color w:val="000000" w:themeColor="text1"/>
                <w:sz w:val="18"/>
                <w:szCs w:val="18"/>
              </w:rPr>
            </w:pPr>
          </w:p>
        </w:tc>
      </w:tr>
      <w:tr w:rsidR="00EF2DA6" w:rsidRPr="00EF2DA6" w:rsidTr="009E4E4C">
        <w:trPr>
          <w:jc w:val="center"/>
        </w:trPr>
        <w:tc>
          <w:tcPr>
            <w:tcW w:w="1000" w:type="pct"/>
            <w:vAlign w:val="center"/>
          </w:tcPr>
          <w:p w:rsidR="002C04B8" w:rsidRPr="00EF2DA6" w:rsidRDefault="002C04B8" w:rsidP="001445AF">
            <w:pPr>
              <w:pStyle w:val="a4"/>
              <w:rPr>
                <w:rFonts w:ascii="Times New Roman" w:hAnsi="Times New Roman"/>
                <w:color w:val="000000" w:themeColor="text1"/>
                <w:sz w:val="18"/>
                <w:szCs w:val="18"/>
              </w:rPr>
            </w:pPr>
            <w:r w:rsidRPr="00EF2DA6">
              <w:rPr>
                <w:rFonts w:ascii="Times New Roman" w:hAnsi="Times New Roman"/>
                <w:i/>
                <w:color w:val="000000" w:themeColor="text1"/>
                <w:sz w:val="18"/>
                <w:szCs w:val="18"/>
              </w:rPr>
              <w:t>r</w:t>
            </w:r>
            <w:r w:rsidRPr="00EF2DA6">
              <w:rPr>
                <w:rFonts w:ascii="Times New Roman" w:hAnsi="Times New Roman"/>
                <w:color w:val="000000" w:themeColor="text1"/>
                <w:sz w:val="18"/>
                <w:szCs w:val="18"/>
              </w:rPr>
              <w:t>/%</w:t>
            </w:r>
          </w:p>
        </w:tc>
        <w:tc>
          <w:tcPr>
            <w:tcW w:w="1000" w:type="pct"/>
            <w:vAlign w:val="center"/>
          </w:tcPr>
          <w:p w:rsidR="002C04B8" w:rsidRPr="00EF2DA6" w:rsidRDefault="002C04B8" w:rsidP="00155DFA">
            <w:pPr>
              <w:pStyle w:val="a4"/>
              <w:ind w:left="0"/>
              <w:jc w:val="center"/>
              <w:rPr>
                <w:rFonts w:ascii="Times New Roman" w:hAnsi="Times New Roman"/>
                <w:color w:val="000000" w:themeColor="text1"/>
                <w:sz w:val="18"/>
                <w:szCs w:val="18"/>
              </w:rPr>
            </w:pPr>
          </w:p>
        </w:tc>
        <w:tc>
          <w:tcPr>
            <w:tcW w:w="1000" w:type="pct"/>
            <w:vAlign w:val="center"/>
          </w:tcPr>
          <w:p w:rsidR="002C04B8" w:rsidRPr="00EF2DA6" w:rsidRDefault="002C04B8" w:rsidP="00155DFA">
            <w:pPr>
              <w:pStyle w:val="a4"/>
              <w:ind w:left="0"/>
              <w:jc w:val="center"/>
              <w:rPr>
                <w:rFonts w:ascii="Times New Roman" w:hAnsi="Times New Roman"/>
                <w:color w:val="000000" w:themeColor="text1"/>
                <w:sz w:val="18"/>
                <w:szCs w:val="18"/>
              </w:rPr>
            </w:pPr>
          </w:p>
        </w:tc>
        <w:tc>
          <w:tcPr>
            <w:tcW w:w="1000" w:type="pct"/>
            <w:vAlign w:val="center"/>
          </w:tcPr>
          <w:p w:rsidR="002C04B8" w:rsidRPr="00EF2DA6" w:rsidRDefault="002C04B8" w:rsidP="00155DFA">
            <w:pPr>
              <w:pStyle w:val="a4"/>
              <w:ind w:left="0"/>
              <w:jc w:val="center"/>
              <w:rPr>
                <w:rFonts w:ascii="Times New Roman" w:hAnsi="Times New Roman"/>
                <w:color w:val="000000" w:themeColor="text1"/>
                <w:sz w:val="18"/>
                <w:szCs w:val="18"/>
              </w:rPr>
            </w:pPr>
          </w:p>
        </w:tc>
        <w:tc>
          <w:tcPr>
            <w:tcW w:w="1000" w:type="pct"/>
            <w:vAlign w:val="center"/>
          </w:tcPr>
          <w:p w:rsidR="002C04B8" w:rsidRPr="00EF2DA6" w:rsidRDefault="002C04B8" w:rsidP="00155DFA">
            <w:pPr>
              <w:pStyle w:val="a4"/>
              <w:ind w:left="0"/>
              <w:jc w:val="center"/>
              <w:rPr>
                <w:rFonts w:ascii="Times New Roman" w:hAnsi="Times New Roman"/>
                <w:color w:val="000000" w:themeColor="text1"/>
                <w:sz w:val="18"/>
                <w:szCs w:val="18"/>
              </w:rPr>
            </w:pPr>
          </w:p>
        </w:tc>
      </w:tr>
    </w:tbl>
    <w:p w:rsidR="002C04B8" w:rsidRPr="00EF2DA6" w:rsidRDefault="002C04B8" w:rsidP="001445AF">
      <w:pPr>
        <w:spacing w:beforeLines="50" w:before="156" w:afterLines="50" w:after="156"/>
        <w:rPr>
          <w:rFonts w:eastAsia="黑体"/>
          <w:color w:val="000000" w:themeColor="text1"/>
          <w:szCs w:val="21"/>
        </w:rPr>
      </w:pPr>
      <w:r w:rsidRPr="00EF2DA6">
        <w:rPr>
          <w:rFonts w:eastAsia="黑体"/>
          <w:color w:val="000000" w:themeColor="text1"/>
          <w:szCs w:val="21"/>
        </w:rPr>
        <w:t xml:space="preserve">3.8.2  </w:t>
      </w:r>
      <w:r w:rsidRPr="00EF2DA6">
        <w:rPr>
          <w:rFonts w:eastAsia="黑体"/>
          <w:color w:val="000000" w:themeColor="text1"/>
          <w:szCs w:val="21"/>
        </w:rPr>
        <w:t>再现性</w:t>
      </w:r>
    </w:p>
    <w:p w:rsidR="001D6D33" w:rsidRPr="00EF2DA6" w:rsidRDefault="001D6D33" w:rsidP="001445AF">
      <w:pPr>
        <w:spacing w:before="50" w:after="50"/>
        <w:ind w:firstLineChars="200" w:firstLine="420"/>
        <w:rPr>
          <w:color w:val="000000" w:themeColor="text1"/>
        </w:rPr>
      </w:pPr>
      <w:r w:rsidRPr="00EF2DA6">
        <w:rPr>
          <w:color w:val="000000" w:themeColor="text1"/>
          <w:szCs w:val="21"/>
        </w:rPr>
        <w:t>在重复性条</w:t>
      </w:r>
      <w:r w:rsidRPr="00EF2DA6">
        <w:rPr>
          <w:color w:val="000000" w:themeColor="text1"/>
        </w:rPr>
        <w:t>件下获得的两次独立测试结果的测定值，在表</w:t>
      </w:r>
      <w:r w:rsidRPr="00EF2DA6">
        <w:rPr>
          <w:color w:val="000000" w:themeColor="text1"/>
        </w:rPr>
        <w:t>13</w:t>
      </w:r>
      <w:r w:rsidRPr="00EF2DA6">
        <w:rPr>
          <w:color w:val="000000" w:themeColor="text1"/>
        </w:rPr>
        <w:t>给出的平均值范围内，两个测试结果的绝对差值不超过重复性限（</w:t>
      </w:r>
      <w:r w:rsidRPr="00EF2DA6">
        <w:rPr>
          <w:i/>
          <w:color w:val="000000" w:themeColor="text1"/>
        </w:rPr>
        <w:t>r</w:t>
      </w:r>
      <w:r w:rsidRPr="00EF2DA6">
        <w:rPr>
          <w:color w:val="000000" w:themeColor="text1"/>
        </w:rPr>
        <w:t>），超过重复性限（</w:t>
      </w:r>
      <w:r w:rsidRPr="00EF2DA6">
        <w:rPr>
          <w:i/>
          <w:color w:val="000000" w:themeColor="text1"/>
        </w:rPr>
        <w:t>r</w:t>
      </w:r>
      <w:r w:rsidRPr="00EF2DA6">
        <w:rPr>
          <w:color w:val="000000" w:themeColor="text1"/>
        </w:rPr>
        <w:t>）情况不超过</w:t>
      </w:r>
      <w:r w:rsidRPr="00EF2DA6">
        <w:rPr>
          <w:color w:val="000000" w:themeColor="text1"/>
        </w:rPr>
        <w:t>5%</w:t>
      </w:r>
      <w:r w:rsidRPr="00EF2DA6">
        <w:rPr>
          <w:color w:val="000000" w:themeColor="text1"/>
        </w:rPr>
        <w:t>。重复性限（</w:t>
      </w:r>
      <w:r w:rsidRPr="00EF2DA6">
        <w:rPr>
          <w:i/>
          <w:color w:val="000000" w:themeColor="text1"/>
        </w:rPr>
        <w:t>r</w:t>
      </w:r>
      <w:r w:rsidRPr="00EF2DA6">
        <w:rPr>
          <w:color w:val="000000" w:themeColor="text1"/>
        </w:rPr>
        <w:t>）按表</w:t>
      </w:r>
      <w:r w:rsidRPr="00EF2DA6">
        <w:rPr>
          <w:color w:val="000000" w:themeColor="text1"/>
        </w:rPr>
        <w:t>13</w:t>
      </w:r>
      <w:r w:rsidRPr="00EF2DA6">
        <w:rPr>
          <w:color w:val="000000" w:themeColor="text1"/>
        </w:rPr>
        <w:t>数据采用线性内插法或外延法求得。</w:t>
      </w:r>
    </w:p>
    <w:p w:rsidR="002C04B8" w:rsidRPr="00EF2DA6" w:rsidRDefault="002C04B8" w:rsidP="001445AF">
      <w:pPr>
        <w:spacing w:beforeLines="50" w:before="156" w:afterLines="50" w:after="156"/>
        <w:jc w:val="center"/>
        <w:outlineLvl w:val="1"/>
        <w:rPr>
          <w:rFonts w:eastAsia="黑体"/>
          <w:color w:val="000000" w:themeColor="text1"/>
          <w:szCs w:val="32"/>
        </w:rPr>
      </w:pPr>
      <w:r w:rsidRPr="00EF2DA6">
        <w:rPr>
          <w:rFonts w:eastAsia="黑体"/>
          <w:color w:val="000000" w:themeColor="text1"/>
          <w:szCs w:val="32"/>
        </w:rPr>
        <w:t>表</w:t>
      </w:r>
      <w:r w:rsidRPr="00EF2DA6">
        <w:rPr>
          <w:rFonts w:eastAsia="黑体"/>
          <w:color w:val="000000" w:themeColor="text1"/>
          <w:szCs w:val="32"/>
        </w:rPr>
        <w:t>1</w:t>
      </w:r>
      <w:r w:rsidR="001D6D33" w:rsidRPr="00EF2DA6">
        <w:rPr>
          <w:rFonts w:eastAsia="黑体"/>
          <w:color w:val="000000" w:themeColor="text1"/>
          <w:szCs w:val="32"/>
        </w:rPr>
        <w:t>3</w:t>
      </w:r>
      <w:r w:rsidRPr="00EF2DA6">
        <w:rPr>
          <w:rFonts w:eastAsia="黑体"/>
          <w:color w:val="000000" w:themeColor="text1"/>
          <w:szCs w:val="32"/>
        </w:rPr>
        <w:t xml:space="preserve">  </w:t>
      </w:r>
      <w:r w:rsidRPr="00EF2DA6">
        <w:rPr>
          <w:rFonts w:eastAsia="黑体"/>
          <w:color w:val="000000" w:themeColor="text1"/>
          <w:szCs w:val="32"/>
        </w:rPr>
        <w:t>再现性限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4"/>
      </w:tblGrid>
      <w:tr w:rsidR="00EF2DA6" w:rsidRPr="00EF2DA6" w:rsidTr="009E4E4C">
        <w:trPr>
          <w:jc w:val="center"/>
        </w:trPr>
        <w:tc>
          <w:tcPr>
            <w:tcW w:w="1000" w:type="pct"/>
            <w:vAlign w:val="center"/>
          </w:tcPr>
          <w:p w:rsidR="002C04B8" w:rsidRPr="00EF2DA6" w:rsidRDefault="002C04B8" w:rsidP="001445AF">
            <w:pPr>
              <w:pStyle w:val="a4"/>
              <w:ind w:left="0"/>
              <w:jc w:val="center"/>
              <w:rPr>
                <w:rFonts w:ascii="Times New Roman" w:hAnsi="Times New Roman"/>
                <w:color w:val="000000" w:themeColor="text1"/>
                <w:sz w:val="18"/>
                <w:szCs w:val="18"/>
              </w:rPr>
            </w:pPr>
            <w:r w:rsidRPr="00EF2DA6">
              <w:rPr>
                <w:rFonts w:ascii="Times New Roman" w:hAnsi="Times New Roman"/>
                <w:i/>
                <w:color w:val="000000" w:themeColor="text1"/>
                <w:szCs w:val="21"/>
              </w:rPr>
              <w:t>w</w:t>
            </w:r>
            <w:r w:rsidRPr="00EF2DA6">
              <w:rPr>
                <w:rFonts w:ascii="Times New Roman" w:hAnsi="Times New Roman"/>
                <w:color w:val="000000" w:themeColor="text1"/>
                <w:szCs w:val="21"/>
                <w:vertAlign w:val="subscript"/>
              </w:rPr>
              <w:t>Na</w:t>
            </w:r>
            <w:r w:rsidRPr="00EF2DA6">
              <w:rPr>
                <w:rFonts w:ascii="Times New Roman" w:hAnsi="Times New Roman"/>
                <w:color w:val="000000" w:themeColor="text1"/>
                <w:sz w:val="18"/>
                <w:szCs w:val="18"/>
              </w:rPr>
              <w:t>/%</w:t>
            </w:r>
          </w:p>
        </w:tc>
        <w:tc>
          <w:tcPr>
            <w:tcW w:w="1000" w:type="pct"/>
            <w:vAlign w:val="center"/>
          </w:tcPr>
          <w:p w:rsidR="002C04B8" w:rsidRPr="00EF2DA6" w:rsidRDefault="002C04B8" w:rsidP="00155DFA">
            <w:pPr>
              <w:pStyle w:val="a4"/>
              <w:ind w:left="0"/>
              <w:jc w:val="center"/>
              <w:rPr>
                <w:rFonts w:ascii="Times New Roman" w:hAnsi="Times New Roman"/>
                <w:color w:val="000000" w:themeColor="text1"/>
                <w:sz w:val="18"/>
                <w:szCs w:val="18"/>
              </w:rPr>
            </w:pPr>
          </w:p>
        </w:tc>
        <w:tc>
          <w:tcPr>
            <w:tcW w:w="1000" w:type="pct"/>
            <w:vAlign w:val="center"/>
          </w:tcPr>
          <w:p w:rsidR="002C04B8" w:rsidRPr="00EF2DA6" w:rsidRDefault="002C04B8" w:rsidP="00155DFA">
            <w:pPr>
              <w:pStyle w:val="a4"/>
              <w:ind w:left="0"/>
              <w:jc w:val="center"/>
              <w:rPr>
                <w:rFonts w:ascii="Times New Roman" w:hAnsi="Times New Roman"/>
                <w:color w:val="000000" w:themeColor="text1"/>
                <w:sz w:val="18"/>
                <w:szCs w:val="18"/>
              </w:rPr>
            </w:pPr>
          </w:p>
        </w:tc>
        <w:tc>
          <w:tcPr>
            <w:tcW w:w="1000" w:type="pct"/>
            <w:vAlign w:val="center"/>
          </w:tcPr>
          <w:p w:rsidR="002C04B8" w:rsidRPr="00EF2DA6" w:rsidRDefault="002C04B8" w:rsidP="00155DFA">
            <w:pPr>
              <w:pStyle w:val="a4"/>
              <w:ind w:left="0"/>
              <w:jc w:val="center"/>
              <w:rPr>
                <w:rFonts w:ascii="Times New Roman" w:hAnsi="Times New Roman"/>
                <w:color w:val="000000" w:themeColor="text1"/>
                <w:sz w:val="18"/>
                <w:szCs w:val="18"/>
              </w:rPr>
            </w:pPr>
          </w:p>
        </w:tc>
        <w:tc>
          <w:tcPr>
            <w:tcW w:w="1000" w:type="pct"/>
            <w:vAlign w:val="center"/>
          </w:tcPr>
          <w:p w:rsidR="002C04B8" w:rsidRPr="00EF2DA6" w:rsidRDefault="002C04B8" w:rsidP="00155DFA">
            <w:pPr>
              <w:pStyle w:val="a4"/>
              <w:ind w:left="0"/>
              <w:jc w:val="center"/>
              <w:rPr>
                <w:rFonts w:ascii="Times New Roman" w:hAnsi="Times New Roman"/>
                <w:color w:val="000000" w:themeColor="text1"/>
                <w:sz w:val="18"/>
                <w:szCs w:val="18"/>
              </w:rPr>
            </w:pPr>
          </w:p>
        </w:tc>
      </w:tr>
      <w:tr w:rsidR="00EF2DA6" w:rsidRPr="00EF2DA6" w:rsidTr="009E4E4C">
        <w:trPr>
          <w:jc w:val="center"/>
        </w:trPr>
        <w:tc>
          <w:tcPr>
            <w:tcW w:w="1000" w:type="pct"/>
            <w:vAlign w:val="center"/>
          </w:tcPr>
          <w:p w:rsidR="002C04B8" w:rsidRPr="00EF2DA6" w:rsidRDefault="002C04B8" w:rsidP="001445AF">
            <w:pPr>
              <w:pStyle w:val="a4"/>
              <w:ind w:left="0"/>
              <w:jc w:val="center"/>
              <w:rPr>
                <w:rFonts w:ascii="Times New Roman" w:hAnsi="Times New Roman"/>
                <w:color w:val="000000" w:themeColor="text1"/>
                <w:sz w:val="18"/>
                <w:szCs w:val="18"/>
              </w:rPr>
            </w:pPr>
            <w:r w:rsidRPr="00EF2DA6">
              <w:rPr>
                <w:rFonts w:ascii="Times New Roman" w:hAnsi="Times New Roman"/>
                <w:i/>
                <w:color w:val="000000" w:themeColor="text1"/>
                <w:sz w:val="18"/>
                <w:szCs w:val="18"/>
              </w:rPr>
              <w:t>R</w:t>
            </w:r>
            <w:r w:rsidRPr="00EF2DA6">
              <w:rPr>
                <w:rFonts w:ascii="Times New Roman" w:hAnsi="Times New Roman"/>
                <w:color w:val="000000" w:themeColor="text1"/>
                <w:sz w:val="18"/>
                <w:szCs w:val="18"/>
              </w:rPr>
              <w:t>/%</w:t>
            </w:r>
          </w:p>
        </w:tc>
        <w:tc>
          <w:tcPr>
            <w:tcW w:w="1000" w:type="pct"/>
            <w:vAlign w:val="center"/>
          </w:tcPr>
          <w:p w:rsidR="002C04B8" w:rsidRPr="00EF2DA6" w:rsidRDefault="002C04B8" w:rsidP="00155DFA">
            <w:pPr>
              <w:pStyle w:val="a4"/>
              <w:ind w:left="0"/>
              <w:jc w:val="center"/>
              <w:rPr>
                <w:rFonts w:ascii="Times New Roman" w:hAnsi="Times New Roman"/>
                <w:color w:val="000000" w:themeColor="text1"/>
                <w:sz w:val="18"/>
                <w:szCs w:val="18"/>
              </w:rPr>
            </w:pPr>
          </w:p>
        </w:tc>
        <w:tc>
          <w:tcPr>
            <w:tcW w:w="1000" w:type="pct"/>
            <w:vAlign w:val="center"/>
          </w:tcPr>
          <w:p w:rsidR="002C04B8" w:rsidRPr="00EF2DA6" w:rsidRDefault="002C04B8" w:rsidP="00155DFA">
            <w:pPr>
              <w:pStyle w:val="a4"/>
              <w:ind w:left="0"/>
              <w:jc w:val="center"/>
              <w:rPr>
                <w:rFonts w:ascii="Times New Roman" w:hAnsi="Times New Roman"/>
                <w:color w:val="000000" w:themeColor="text1"/>
                <w:sz w:val="18"/>
                <w:szCs w:val="18"/>
              </w:rPr>
            </w:pPr>
          </w:p>
        </w:tc>
        <w:tc>
          <w:tcPr>
            <w:tcW w:w="1000" w:type="pct"/>
            <w:vAlign w:val="center"/>
          </w:tcPr>
          <w:p w:rsidR="002C04B8" w:rsidRPr="00EF2DA6" w:rsidRDefault="002C04B8" w:rsidP="00155DFA">
            <w:pPr>
              <w:pStyle w:val="a4"/>
              <w:ind w:left="0"/>
              <w:jc w:val="center"/>
              <w:rPr>
                <w:rFonts w:ascii="Times New Roman" w:hAnsi="Times New Roman"/>
                <w:color w:val="000000" w:themeColor="text1"/>
                <w:sz w:val="18"/>
                <w:szCs w:val="18"/>
              </w:rPr>
            </w:pPr>
          </w:p>
        </w:tc>
        <w:tc>
          <w:tcPr>
            <w:tcW w:w="1000" w:type="pct"/>
            <w:vAlign w:val="center"/>
          </w:tcPr>
          <w:p w:rsidR="002C04B8" w:rsidRPr="00EF2DA6" w:rsidRDefault="002C04B8" w:rsidP="00155DFA">
            <w:pPr>
              <w:pStyle w:val="a4"/>
              <w:ind w:left="0"/>
              <w:jc w:val="center"/>
              <w:rPr>
                <w:rFonts w:ascii="Times New Roman" w:hAnsi="Times New Roman"/>
                <w:color w:val="000000" w:themeColor="text1"/>
                <w:sz w:val="18"/>
                <w:szCs w:val="18"/>
              </w:rPr>
            </w:pPr>
          </w:p>
        </w:tc>
      </w:tr>
    </w:tbl>
    <w:p w:rsidR="002C04B8" w:rsidRPr="00EF2DA6" w:rsidRDefault="002C04B8" w:rsidP="001445AF">
      <w:pPr>
        <w:spacing w:beforeLines="100" w:before="312" w:afterLines="100" w:after="312"/>
        <w:rPr>
          <w:rFonts w:eastAsia="黑体"/>
          <w:color w:val="000000" w:themeColor="text1"/>
          <w:szCs w:val="21"/>
        </w:rPr>
      </w:pPr>
      <w:bookmarkStart w:id="51" w:name="OLE_LINK85"/>
      <w:bookmarkStart w:id="52" w:name="OLE_LINK86"/>
      <w:bookmarkStart w:id="53" w:name="OLE_LINK95"/>
      <w:bookmarkStart w:id="54" w:name="OLE_LINK102"/>
      <w:bookmarkStart w:id="55" w:name="OLE_LINK111"/>
      <w:bookmarkStart w:id="56" w:name="OLE_LINK123"/>
      <w:bookmarkStart w:id="57" w:name="OLE_LINK129"/>
      <w:bookmarkStart w:id="58" w:name="OLE_LINK138"/>
      <w:r w:rsidRPr="00EF2DA6">
        <w:rPr>
          <w:rFonts w:eastAsia="黑体"/>
          <w:color w:val="000000" w:themeColor="text1"/>
          <w:szCs w:val="21"/>
        </w:rPr>
        <w:t>四、</w:t>
      </w:r>
      <w:r w:rsidRPr="00EF2DA6">
        <w:rPr>
          <w:rFonts w:eastAsia="黑体"/>
          <w:color w:val="000000" w:themeColor="text1"/>
          <w:szCs w:val="21"/>
        </w:rPr>
        <w:t xml:space="preserve">  </w:t>
      </w:r>
      <w:r w:rsidRPr="00EF2DA6">
        <w:rPr>
          <w:rFonts w:eastAsia="黑体"/>
          <w:color w:val="000000" w:themeColor="text1"/>
          <w:szCs w:val="21"/>
        </w:rPr>
        <w:t>标准中涉及专利的情况</w:t>
      </w:r>
    </w:p>
    <w:p w:rsidR="002C04B8" w:rsidRPr="00EF2DA6" w:rsidRDefault="002C04B8" w:rsidP="001445AF">
      <w:pPr>
        <w:spacing w:beforeLines="50" w:before="156" w:afterLines="50" w:after="156"/>
        <w:ind w:firstLineChars="200" w:firstLine="420"/>
        <w:rPr>
          <w:color w:val="000000" w:themeColor="text1"/>
        </w:rPr>
      </w:pPr>
      <w:r w:rsidRPr="00EF2DA6">
        <w:rPr>
          <w:color w:val="000000" w:themeColor="text1"/>
        </w:rPr>
        <w:t>本文件不涉及专利问题。</w:t>
      </w:r>
    </w:p>
    <w:p w:rsidR="002C04B8" w:rsidRPr="00EF2DA6" w:rsidRDefault="002C04B8" w:rsidP="001445AF">
      <w:pPr>
        <w:spacing w:beforeLines="100" w:before="312" w:afterLines="100" w:after="312"/>
        <w:rPr>
          <w:rFonts w:eastAsia="黑体"/>
          <w:color w:val="000000" w:themeColor="text1"/>
          <w:szCs w:val="21"/>
        </w:rPr>
      </w:pPr>
      <w:bookmarkStart w:id="59" w:name="OLE_LINK126"/>
      <w:bookmarkStart w:id="60" w:name="OLE_LINK127"/>
      <w:r w:rsidRPr="00EF2DA6">
        <w:rPr>
          <w:rFonts w:eastAsia="黑体"/>
          <w:color w:val="000000" w:themeColor="text1"/>
          <w:szCs w:val="21"/>
        </w:rPr>
        <w:t>五、</w:t>
      </w:r>
      <w:r w:rsidRPr="00EF2DA6">
        <w:rPr>
          <w:rFonts w:eastAsia="黑体"/>
          <w:color w:val="000000" w:themeColor="text1"/>
          <w:szCs w:val="21"/>
        </w:rPr>
        <w:t xml:space="preserve">  </w:t>
      </w:r>
      <w:r w:rsidRPr="00EF2DA6">
        <w:rPr>
          <w:rFonts w:eastAsia="黑体"/>
          <w:color w:val="000000" w:themeColor="text1"/>
          <w:szCs w:val="21"/>
        </w:rPr>
        <w:t>预期达到的社会效益等情况</w:t>
      </w:r>
    </w:p>
    <w:p w:rsidR="002C04B8" w:rsidRPr="00EF2DA6" w:rsidRDefault="002C04B8" w:rsidP="001445AF">
      <w:pPr>
        <w:spacing w:beforeLines="50" w:before="156" w:afterLines="50" w:after="156"/>
        <w:rPr>
          <w:rFonts w:eastAsia="黑体"/>
          <w:color w:val="000000" w:themeColor="text1"/>
          <w:szCs w:val="21"/>
        </w:rPr>
      </w:pPr>
      <w:bookmarkStart w:id="61" w:name="OLE_LINK72"/>
      <w:r w:rsidRPr="00EF2DA6">
        <w:rPr>
          <w:rFonts w:eastAsia="黑体"/>
          <w:color w:val="000000" w:themeColor="text1"/>
          <w:szCs w:val="21"/>
        </w:rPr>
        <w:lastRenderedPageBreak/>
        <w:t xml:space="preserve">5.1  </w:t>
      </w:r>
      <w:r w:rsidRPr="00EF2DA6">
        <w:rPr>
          <w:rFonts w:eastAsia="黑体"/>
          <w:color w:val="000000" w:themeColor="text1"/>
          <w:szCs w:val="21"/>
        </w:rPr>
        <w:t>标准的必要性</w:t>
      </w:r>
    </w:p>
    <w:bookmarkEnd w:id="51"/>
    <w:bookmarkEnd w:id="52"/>
    <w:bookmarkEnd w:id="53"/>
    <w:bookmarkEnd w:id="54"/>
    <w:bookmarkEnd w:id="55"/>
    <w:bookmarkEnd w:id="56"/>
    <w:bookmarkEnd w:id="57"/>
    <w:bookmarkEnd w:id="58"/>
    <w:bookmarkEnd w:id="59"/>
    <w:bookmarkEnd w:id="60"/>
    <w:bookmarkEnd w:id="61"/>
    <w:p w:rsidR="002C04B8" w:rsidRPr="00EF2DA6" w:rsidRDefault="002C04B8" w:rsidP="001445AF">
      <w:pPr>
        <w:ind w:firstLineChars="200" w:firstLine="420"/>
        <w:rPr>
          <w:color w:val="000000" w:themeColor="text1"/>
          <w:szCs w:val="21"/>
        </w:rPr>
      </w:pPr>
      <w:r w:rsidRPr="00EF2DA6">
        <w:rPr>
          <w:color w:val="000000" w:themeColor="text1"/>
          <w:szCs w:val="21"/>
        </w:rPr>
        <w:t>钒铝、钼铝中间合金应用广泛，主要作为制作钛合金、高温合金的中间合金及某些特殊合金的元素添加剂。现阶段钛合金等多个行业通过使用中间和金解决了熔炼含熔点差异很大的合金时，难度过大的问题，因为预制备的中间合金要比单独一种金属的熔点低，保证添加的不同金属相熔。钛合金在多个领域广泛应用，如航空、航天、医疗等，几乎每一种钛合金的生产都离不开中间合金的添加。钒铝、钼铝中间合金作为钛合金生产的专用中</w:t>
      </w:r>
      <w:bookmarkStart w:id="62" w:name="_GoBack"/>
      <w:bookmarkEnd w:id="62"/>
      <w:r w:rsidRPr="00EF2DA6">
        <w:rPr>
          <w:color w:val="000000" w:themeColor="text1"/>
          <w:szCs w:val="21"/>
        </w:rPr>
        <w:t>间合金，因成本低、合金化均匀，目前应用广泛。因此，钒铝、钼铝中间合金中的杂质也要满足钛合金的要求。</w:t>
      </w:r>
    </w:p>
    <w:p w:rsidR="002C04B8" w:rsidRPr="00EF2DA6" w:rsidRDefault="002C04B8" w:rsidP="001445AF">
      <w:pPr>
        <w:ind w:firstLineChars="200" w:firstLine="420"/>
        <w:rPr>
          <w:color w:val="000000" w:themeColor="text1"/>
          <w:szCs w:val="21"/>
        </w:rPr>
      </w:pPr>
      <w:r w:rsidRPr="00EF2DA6">
        <w:rPr>
          <w:color w:val="000000" w:themeColor="text1"/>
          <w:szCs w:val="21"/>
        </w:rPr>
        <w:t>因此制订钒铝、钼铝合金中杂质元素钠含量的分析方法行业标准，准确测定钒铝、钼铝合金中</w:t>
      </w:r>
      <w:r w:rsidR="00BA6FB9" w:rsidRPr="00EF2DA6">
        <w:rPr>
          <w:color w:val="000000" w:themeColor="text1"/>
          <w:szCs w:val="21"/>
        </w:rPr>
        <w:t>钠元素的</w:t>
      </w:r>
      <w:r w:rsidRPr="00EF2DA6">
        <w:rPr>
          <w:color w:val="000000" w:themeColor="text1"/>
          <w:szCs w:val="21"/>
        </w:rPr>
        <w:t>含量，对推动钛合金生产规模化、简单化起到非常关键的作用。</w:t>
      </w:r>
    </w:p>
    <w:p w:rsidR="002C04B8" w:rsidRPr="00EF2DA6" w:rsidRDefault="002C04B8" w:rsidP="001445AF">
      <w:pPr>
        <w:ind w:firstLineChars="200" w:firstLine="420"/>
        <w:rPr>
          <w:color w:val="000000" w:themeColor="text1"/>
          <w:szCs w:val="21"/>
        </w:rPr>
      </w:pPr>
      <w:r w:rsidRPr="00EF2DA6">
        <w:rPr>
          <w:color w:val="000000" w:themeColor="text1"/>
          <w:szCs w:val="21"/>
        </w:rPr>
        <w:t>本标准采用火焰原子吸收仪测定钒铝、钼铝合金中钠含量，方法稳定，灵敏度更高，检测范围宽，测定范围：</w:t>
      </w:r>
      <w:r w:rsidRPr="00EF2DA6">
        <w:rPr>
          <w:color w:val="000000" w:themeColor="text1"/>
          <w:szCs w:val="21"/>
        </w:rPr>
        <w:t>0.001%</w:t>
      </w:r>
      <w:r w:rsidRPr="00EF2DA6">
        <w:rPr>
          <w:color w:val="000000" w:themeColor="text1"/>
          <w:szCs w:val="21"/>
        </w:rPr>
        <w:t>～</w:t>
      </w:r>
      <w:r w:rsidRPr="00EF2DA6">
        <w:rPr>
          <w:color w:val="000000" w:themeColor="text1"/>
          <w:szCs w:val="21"/>
        </w:rPr>
        <w:t>0.020%</w:t>
      </w:r>
      <w:r w:rsidRPr="00EF2DA6">
        <w:rPr>
          <w:color w:val="000000" w:themeColor="text1"/>
          <w:szCs w:val="21"/>
        </w:rPr>
        <w:t>。充分满足现阶段生产和科研的检测要求。</w:t>
      </w:r>
    </w:p>
    <w:p w:rsidR="002C04B8" w:rsidRPr="00EF2DA6" w:rsidRDefault="002C04B8" w:rsidP="001445AF">
      <w:pPr>
        <w:spacing w:beforeLines="50" w:before="156" w:afterLines="50" w:after="156"/>
        <w:rPr>
          <w:rFonts w:eastAsia="黑体"/>
          <w:color w:val="000000" w:themeColor="text1"/>
          <w:szCs w:val="21"/>
        </w:rPr>
      </w:pPr>
      <w:bookmarkStart w:id="63" w:name="OLE_LINK87"/>
      <w:r w:rsidRPr="00EF2DA6">
        <w:rPr>
          <w:rFonts w:eastAsia="黑体"/>
          <w:color w:val="000000" w:themeColor="text1"/>
          <w:szCs w:val="21"/>
        </w:rPr>
        <w:t xml:space="preserve">5.2  </w:t>
      </w:r>
      <w:r w:rsidRPr="00EF2DA6">
        <w:rPr>
          <w:rFonts w:eastAsia="黑体"/>
          <w:color w:val="000000" w:themeColor="text1"/>
          <w:szCs w:val="21"/>
        </w:rPr>
        <w:t>标准的预期作用</w:t>
      </w:r>
    </w:p>
    <w:bookmarkEnd w:id="63"/>
    <w:p w:rsidR="002C04B8" w:rsidRPr="00EF2DA6" w:rsidRDefault="002C04B8" w:rsidP="001445AF">
      <w:pPr>
        <w:tabs>
          <w:tab w:val="left" w:pos="6300"/>
        </w:tabs>
        <w:ind w:firstLineChars="200" w:firstLine="420"/>
        <w:rPr>
          <w:color w:val="000000" w:themeColor="text1"/>
        </w:rPr>
      </w:pPr>
      <w:r w:rsidRPr="00EF2DA6">
        <w:rPr>
          <w:color w:val="000000" w:themeColor="text1"/>
        </w:rPr>
        <w:t>本标准充分考虑了我国现阶段钒铝、钼铝中间合金生产企业和使用加工企业的生产工艺技术水平。本标准颁布执行后，有利于行业内采用统一的分析方法开展产品质量检验工作，有利于市场公平交易环境的形成，具有较大的社会效益。</w:t>
      </w:r>
    </w:p>
    <w:p w:rsidR="002C04B8" w:rsidRPr="00EF2DA6" w:rsidRDefault="002C04B8" w:rsidP="001445AF">
      <w:pPr>
        <w:spacing w:beforeLines="100" w:before="312" w:afterLines="100" w:after="312"/>
        <w:rPr>
          <w:rFonts w:eastAsia="黑体"/>
          <w:color w:val="000000" w:themeColor="text1"/>
          <w:szCs w:val="21"/>
        </w:rPr>
      </w:pPr>
      <w:bookmarkStart w:id="64" w:name="OLE_LINK90"/>
      <w:r w:rsidRPr="00EF2DA6">
        <w:rPr>
          <w:rFonts w:eastAsia="黑体"/>
          <w:color w:val="000000" w:themeColor="text1"/>
          <w:szCs w:val="21"/>
        </w:rPr>
        <w:t>六、</w:t>
      </w:r>
      <w:r w:rsidRPr="00EF2DA6">
        <w:rPr>
          <w:rFonts w:eastAsia="黑体"/>
          <w:color w:val="000000" w:themeColor="text1"/>
          <w:szCs w:val="21"/>
        </w:rPr>
        <w:t xml:space="preserve">  </w:t>
      </w:r>
      <w:r w:rsidRPr="00EF2DA6">
        <w:rPr>
          <w:rFonts w:eastAsia="黑体"/>
          <w:color w:val="000000" w:themeColor="text1"/>
          <w:szCs w:val="21"/>
        </w:rPr>
        <w:t>采用国际标准和国外先进标准的情况</w:t>
      </w:r>
    </w:p>
    <w:p w:rsidR="002C04B8" w:rsidRPr="00EF2DA6" w:rsidRDefault="002C04B8" w:rsidP="001445AF">
      <w:pPr>
        <w:spacing w:beforeLines="50" w:before="156" w:afterLines="50" w:after="156"/>
        <w:rPr>
          <w:rFonts w:eastAsia="黑体"/>
          <w:color w:val="000000" w:themeColor="text1"/>
          <w:szCs w:val="21"/>
        </w:rPr>
      </w:pPr>
      <w:r w:rsidRPr="00EF2DA6">
        <w:rPr>
          <w:rFonts w:eastAsia="黑体"/>
          <w:color w:val="000000" w:themeColor="text1"/>
          <w:szCs w:val="21"/>
        </w:rPr>
        <w:t xml:space="preserve">6.1  </w:t>
      </w:r>
      <w:r w:rsidRPr="00EF2DA6">
        <w:rPr>
          <w:rFonts w:eastAsia="黑体"/>
          <w:color w:val="000000" w:themeColor="text1"/>
          <w:szCs w:val="21"/>
        </w:rPr>
        <w:t>采用国际标准和国外先进标准的程度</w:t>
      </w:r>
    </w:p>
    <w:p w:rsidR="002C04B8" w:rsidRPr="00EF2DA6" w:rsidRDefault="002C04B8" w:rsidP="001445AF">
      <w:pPr>
        <w:ind w:firstLineChars="200" w:firstLine="420"/>
        <w:rPr>
          <w:color w:val="000000" w:themeColor="text1"/>
          <w:kern w:val="0"/>
          <w:szCs w:val="21"/>
        </w:rPr>
      </w:pPr>
      <w:r w:rsidRPr="00EF2DA6">
        <w:rPr>
          <w:color w:val="000000" w:themeColor="text1"/>
          <w:kern w:val="0"/>
          <w:szCs w:val="21"/>
        </w:rPr>
        <w:t>经查，国外无相同类型的国际标准。</w:t>
      </w:r>
    </w:p>
    <w:p w:rsidR="002C04B8" w:rsidRPr="00EF2DA6" w:rsidRDefault="002C04B8" w:rsidP="001445AF">
      <w:pPr>
        <w:spacing w:beforeLines="50" w:before="156" w:afterLines="50" w:after="156"/>
        <w:rPr>
          <w:rFonts w:eastAsia="黑体"/>
          <w:color w:val="000000" w:themeColor="text1"/>
          <w:szCs w:val="21"/>
        </w:rPr>
      </w:pPr>
      <w:r w:rsidRPr="00EF2DA6">
        <w:rPr>
          <w:rFonts w:eastAsia="黑体"/>
          <w:color w:val="000000" w:themeColor="text1"/>
          <w:szCs w:val="21"/>
        </w:rPr>
        <w:t xml:space="preserve">6.2  </w:t>
      </w:r>
      <w:r w:rsidRPr="00EF2DA6">
        <w:rPr>
          <w:rFonts w:eastAsia="黑体"/>
          <w:color w:val="000000" w:themeColor="text1"/>
          <w:szCs w:val="21"/>
        </w:rPr>
        <w:t>国际、国外同类标准水平的对比分析</w:t>
      </w:r>
    </w:p>
    <w:p w:rsidR="002C04B8" w:rsidRPr="00EF2DA6" w:rsidRDefault="002C04B8" w:rsidP="001445AF">
      <w:pPr>
        <w:ind w:firstLineChars="200" w:firstLine="420"/>
        <w:rPr>
          <w:color w:val="000000" w:themeColor="text1"/>
          <w:kern w:val="0"/>
          <w:szCs w:val="21"/>
        </w:rPr>
      </w:pPr>
      <w:r w:rsidRPr="00EF2DA6">
        <w:rPr>
          <w:color w:val="000000" w:themeColor="text1"/>
          <w:kern w:val="0"/>
          <w:szCs w:val="21"/>
        </w:rPr>
        <w:t>经查，国外无相同类型的国际标准。</w:t>
      </w:r>
    </w:p>
    <w:p w:rsidR="002C04B8" w:rsidRPr="00EF2DA6" w:rsidRDefault="002C04B8" w:rsidP="001445AF">
      <w:pPr>
        <w:spacing w:beforeLines="50" w:before="156" w:afterLines="50" w:after="156"/>
        <w:rPr>
          <w:rFonts w:eastAsia="黑体"/>
          <w:color w:val="000000" w:themeColor="text1"/>
          <w:szCs w:val="21"/>
        </w:rPr>
      </w:pPr>
      <w:r w:rsidRPr="00EF2DA6">
        <w:rPr>
          <w:rFonts w:eastAsia="黑体"/>
          <w:color w:val="000000" w:themeColor="text1"/>
          <w:szCs w:val="21"/>
        </w:rPr>
        <w:t xml:space="preserve">6.3  </w:t>
      </w:r>
      <w:r w:rsidRPr="00EF2DA6">
        <w:rPr>
          <w:rFonts w:eastAsia="黑体"/>
          <w:color w:val="000000" w:themeColor="text1"/>
          <w:szCs w:val="21"/>
        </w:rPr>
        <w:t>与测试的国外样品、样机的有关数据对比情况</w:t>
      </w:r>
    </w:p>
    <w:p w:rsidR="002C04B8" w:rsidRPr="00EF2DA6" w:rsidRDefault="002C04B8" w:rsidP="001445AF">
      <w:pPr>
        <w:ind w:firstLineChars="200" w:firstLine="420"/>
        <w:rPr>
          <w:color w:val="000000" w:themeColor="text1"/>
          <w:kern w:val="0"/>
          <w:szCs w:val="21"/>
        </w:rPr>
      </w:pPr>
      <w:r w:rsidRPr="00EF2DA6">
        <w:rPr>
          <w:color w:val="000000" w:themeColor="text1"/>
          <w:kern w:val="0"/>
          <w:szCs w:val="21"/>
        </w:rPr>
        <w:t>无。</w:t>
      </w:r>
    </w:p>
    <w:p w:rsidR="002C04B8" w:rsidRPr="00EF2DA6" w:rsidRDefault="002C04B8" w:rsidP="001445AF">
      <w:pPr>
        <w:spacing w:beforeLines="100" w:before="312" w:afterLines="100" w:after="312"/>
        <w:rPr>
          <w:rFonts w:eastAsia="黑体"/>
          <w:color w:val="000000" w:themeColor="text1"/>
          <w:szCs w:val="21"/>
        </w:rPr>
      </w:pPr>
      <w:r w:rsidRPr="00EF2DA6">
        <w:rPr>
          <w:rFonts w:eastAsia="黑体"/>
          <w:color w:val="000000" w:themeColor="text1"/>
          <w:szCs w:val="21"/>
        </w:rPr>
        <w:t>七、</w:t>
      </w:r>
      <w:r w:rsidRPr="00EF2DA6">
        <w:rPr>
          <w:rFonts w:eastAsia="黑体"/>
          <w:color w:val="000000" w:themeColor="text1"/>
          <w:szCs w:val="21"/>
        </w:rPr>
        <w:t xml:space="preserve">  </w:t>
      </w:r>
      <w:r w:rsidRPr="00EF2DA6">
        <w:rPr>
          <w:rFonts w:eastAsia="黑体"/>
          <w:color w:val="000000" w:themeColor="text1"/>
          <w:szCs w:val="21"/>
        </w:rPr>
        <w:t>与现行法律、法规、强制性国家标准及相关标准协调配套情况</w:t>
      </w:r>
    </w:p>
    <w:p w:rsidR="002C04B8" w:rsidRPr="00EF2DA6" w:rsidRDefault="002C04B8" w:rsidP="001445AF">
      <w:pPr>
        <w:spacing w:line="276" w:lineRule="auto"/>
        <w:ind w:firstLineChars="200" w:firstLine="420"/>
        <w:rPr>
          <w:color w:val="000000" w:themeColor="text1"/>
          <w:szCs w:val="21"/>
        </w:rPr>
      </w:pPr>
      <w:r w:rsidRPr="00EF2DA6">
        <w:rPr>
          <w:color w:val="000000" w:themeColor="text1"/>
          <w:szCs w:val="21"/>
        </w:rPr>
        <w:t>本文件与有关的现行法律、法规和强制性国家标准没有冲突。</w:t>
      </w:r>
    </w:p>
    <w:p w:rsidR="002C04B8" w:rsidRPr="00EF2DA6" w:rsidRDefault="002C04B8" w:rsidP="001445AF">
      <w:pPr>
        <w:spacing w:line="276" w:lineRule="auto"/>
        <w:ind w:firstLineChars="200" w:firstLine="420"/>
        <w:rPr>
          <w:color w:val="000000" w:themeColor="text1"/>
          <w:szCs w:val="21"/>
        </w:rPr>
      </w:pPr>
      <w:r w:rsidRPr="00EF2DA6">
        <w:rPr>
          <w:color w:val="000000" w:themeColor="text1"/>
          <w:szCs w:val="21"/>
        </w:rPr>
        <w:t>本文件与现行标准及制定中的标准无重复交叉情况。</w:t>
      </w:r>
    </w:p>
    <w:p w:rsidR="002C04B8" w:rsidRPr="00EF2DA6" w:rsidRDefault="002C04B8" w:rsidP="001445AF">
      <w:pPr>
        <w:spacing w:beforeLines="100" w:before="312" w:afterLines="100" w:after="312"/>
        <w:rPr>
          <w:rFonts w:eastAsia="黑体"/>
          <w:color w:val="000000" w:themeColor="text1"/>
          <w:szCs w:val="21"/>
        </w:rPr>
      </w:pPr>
      <w:r w:rsidRPr="00EF2DA6">
        <w:rPr>
          <w:rFonts w:eastAsia="黑体"/>
          <w:color w:val="000000" w:themeColor="text1"/>
          <w:szCs w:val="21"/>
        </w:rPr>
        <w:t>八、</w:t>
      </w:r>
      <w:r w:rsidRPr="00EF2DA6">
        <w:rPr>
          <w:rFonts w:eastAsia="黑体"/>
          <w:color w:val="000000" w:themeColor="text1"/>
          <w:szCs w:val="21"/>
        </w:rPr>
        <w:t xml:space="preserve">  </w:t>
      </w:r>
      <w:r w:rsidRPr="00EF2DA6">
        <w:rPr>
          <w:rFonts w:eastAsia="黑体"/>
          <w:color w:val="000000" w:themeColor="text1"/>
          <w:szCs w:val="21"/>
        </w:rPr>
        <w:t>重大分歧意见的处理经过和依据</w:t>
      </w:r>
    </w:p>
    <w:p w:rsidR="002C04B8" w:rsidRPr="00EF2DA6" w:rsidRDefault="002C04B8" w:rsidP="001445AF">
      <w:pPr>
        <w:ind w:firstLineChars="200" w:firstLine="420"/>
        <w:rPr>
          <w:color w:val="000000" w:themeColor="text1"/>
          <w:szCs w:val="21"/>
        </w:rPr>
      </w:pPr>
      <w:r w:rsidRPr="00EF2DA6">
        <w:rPr>
          <w:color w:val="000000" w:themeColor="text1"/>
          <w:szCs w:val="21"/>
        </w:rPr>
        <w:t>编制组严格按既定编制原则进行编写，本文件起草过程中未发生重大的分歧意见。</w:t>
      </w:r>
    </w:p>
    <w:p w:rsidR="002C04B8" w:rsidRPr="00EF2DA6" w:rsidRDefault="002C04B8" w:rsidP="001445AF">
      <w:pPr>
        <w:spacing w:beforeLines="100" w:before="312" w:afterLines="100" w:after="312"/>
        <w:rPr>
          <w:rFonts w:eastAsia="黑体"/>
          <w:color w:val="000000" w:themeColor="text1"/>
          <w:szCs w:val="21"/>
        </w:rPr>
      </w:pPr>
      <w:r w:rsidRPr="00EF2DA6">
        <w:rPr>
          <w:rFonts w:eastAsia="黑体"/>
          <w:color w:val="000000" w:themeColor="text1"/>
          <w:szCs w:val="21"/>
        </w:rPr>
        <w:t>九、</w:t>
      </w:r>
      <w:r w:rsidRPr="00EF2DA6">
        <w:rPr>
          <w:rFonts w:eastAsia="黑体"/>
          <w:color w:val="000000" w:themeColor="text1"/>
          <w:szCs w:val="21"/>
        </w:rPr>
        <w:t xml:space="preserve">  </w:t>
      </w:r>
      <w:r w:rsidRPr="00EF2DA6">
        <w:rPr>
          <w:rFonts w:eastAsia="黑体"/>
          <w:color w:val="000000" w:themeColor="text1"/>
          <w:szCs w:val="21"/>
        </w:rPr>
        <w:t>标准作为强制性或推荐性标准的建议</w:t>
      </w:r>
    </w:p>
    <w:p w:rsidR="002C04B8" w:rsidRPr="00EF2DA6" w:rsidRDefault="002C04B8" w:rsidP="001445AF">
      <w:pPr>
        <w:ind w:firstLineChars="200" w:firstLine="420"/>
        <w:rPr>
          <w:color w:val="000000" w:themeColor="text1"/>
          <w:szCs w:val="21"/>
        </w:rPr>
      </w:pPr>
      <w:r w:rsidRPr="00EF2DA6">
        <w:rPr>
          <w:color w:val="000000" w:themeColor="text1"/>
          <w:szCs w:val="21"/>
        </w:rPr>
        <w:t>建议该标准为行业标准，</w:t>
      </w:r>
      <w:r w:rsidRPr="00EF2DA6">
        <w:rPr>
          <w:color w:val="000000" w:themeColor="text1"/>
          <w:kern w:val="1"/>
          <w:szCs w:val="21"/>
        </w:rPr>
        <w:t>供相关组织参考采用</w:t>
      </w:r>
      <w:r w:rsidRPr="00EF2DA6">
        <w:rPr>
          <w:color w:val="000000" w:themeColor="text1"/>
          <w:szCs w:val="21"/>
        </w:rPr>
        <w:t>。</w:t>
      </w:r>
    </w:p>
    <w:p w:rsidR="002C04B8" w:rsidRPr="00EF2DA6" w:rsidRDefault="002C04B8" w:rsidP="001445AF">
      <w:pPr>
        <w:spacing w:beforeLines="100" w:before="312" w:afterLines="100" w:after="312"/>
        <w:rPr>
          <w:rFonts w:eastAsia="黑体"/>
          <w:color w:val="000000" w:themeColor="text1"/>
          <w:szCs w:val="21"/>
        </w:rPr>
      </w:pPr>
      <w:r w:rsidRPr="00EF2DA6">
        <w:rPr>
          <w:rFonts w:eastAsia="黑体"/>
          <w:color w:val="000000" w:themeColor="text1"/>
          <w:szCs w:val="21"/>
        </w:rPr>
        <w:t>十、</w:t>
      </w:r>
      <w:r w:rsidRPr="00EF2DA6">
        <w:rPr>
          <w:rFonts w:eastAsia="黑体"/>
          <w:color w:val="000000" w:themeColor="text1"/>
          <w:szCs w:val="21"/>
        </w:rPr>
        <w:t xml:space="preserve">  </w:t>
      </w:r>
      <w:r w:rsidRPr="00EF2DA6">
        <w:rPr>
          <w:rFonts w:eastAsia="黑体"/>
          <w:color w:val="000000" w:themeColor="text1"/>
          <w:szCs w:val="21"/>
        </w:rPr>
        <w:t>贯彻标准的要求和措施建议</w:t>
      </w:r>
    </w:p>
    <w:p w:rsidR="002C04B8" w:rsidRPr="00EF2DA6" w:rsidRDefault="002C04B8" w:rsidP="001445AF">
      <w:pPr>
        <w:ind w:firstLineChars="200" w:firstLine="420"/>
        <w:rPr>
          <w:color w:val="000000" w:themeColor="text1"/>
        </w:rPr>
      </w:pPr>
      <w:r w:rsidRPr="00EF2DA6">
        <w:rPr>
          <w:color w:val="000000" w:themeColor="text1"/>
        </w:rPr>
        <w:lastRenderedPageBreak/>
        <w:t>本文件规范了钒铝、钼铝中间合金中钠元素的测定，有利用整个行业分析水平的提升，为钛合金大规模生产中使用中间合金提供了保证。本文件发布执行后，建议标准主管单位积极向生产厂家及国内外用户推广。</w:t>
      </w:r>
    </w:p>
    <w:p w:rsidR="002C04B8" w:rsidRPr="00EF2DA6" w:rsidRDefault="002C04B8" w:rsidP="001445AF">
      <w:pPr>
        <w:spacing w:beforeLines="100" w:before="312" w:afterLines="100" w:after="312"/>
        <w:rPr>
          <w:rFonts w:eastAsia="黑体"/>
          <w:color w:val="000000" w:themeColor="text1"/>
          <w:szCs w:val="21"/>
        </w:rPr>
      </w:pPr>
      <w:r w:rsidRPr="00EF2DA6">
        <w:rPr>
          <w:rFonts w:eastAsia="黑体"/>
          <w:color w:val="000000" w:themeColor="text1"/>
          <w:szCs w:val="21"/>
        </w:rPr>
        <w:t>十一、</w:t>
      </w:r>
      <w:r w:rsidRPr="00EF2DA6">
        <w:rPr>
          <w:rFonts w:eastAsia="黑体"/>
          <w:color w:val="000000" w:themeColor="text1"/>
          <w:szCs w:val="21"/>
        </w:rPr>
        <w:t xml:space="preserve">  </w:t>
      </w:r>
      <w:r w:rsidRPr="00EF2DA6">
        <w:rPr>
          <w:rFonts w:eastAsia="黑体"/>
          <w:color w:val="000000" w:themeColor="text1"/>
          <w:szCs w:val="21"/>
        </w:rPr>
        <w:t>废止现行有关标准的建议</w:t>
      </w:r>
    </w:p>
    <w:p w:rsidR="002C04B8" w:rsidRPr="00EF2DA6" w:rsidRDefault="002C04B8" w:rsidP="001445AF">
      <w:pPr>
        <w:pStyle w:val="a"/>
        <w:numPr>
          <w:ilvl w:val="0"/>
          <w:numId w:val="0"/>
        </w:numPr>
        <w:spacing w:before="0" w:after="0"/>
        <w:ind w:firstLineChars="200" w:firstLine="420"/>
        <w:jc w:val="both"/>
        <w:outlineLvl w:val="9"/>
        <w:rPr>
          <w:rFonts w:ascii="Times New Roman" w:eastAsia="宋体"/>
          <w:color w:val="000000" w:themeColor="text1"/>
          <w:kern w:val="2"/>
          <w:sz w:val="21"/>
          <w:szCs w:val="21"/>
        </w:rPr>
      </w:pPr>
      <w:r w:rsidRPr="00EF2DA6">
        <w:rPr>
          <w:rFonts w:ascii="Times New Roman" w:eastAsia="宋体"/>
          <w:color w:val="000000" w:themeColor="text1"/>
          <w:kern w:val="2"/>
          <w:sz w:val="21"/>
          <w:szCs w:val="21"/>
        </w:rPr>
        <w:t>本文件为新制定文件，无废止其它标准的建议。</w:t>
      </w:r>
    </w:p>
    <w:p w:rsidR="002C04B8" w:rsidRPr="00EF2DA6" w:rsidRDefault="002C04B8" w:rsidP="001445AF">
      <w:pPr>
        <w:spacing w:beforeLines="100" w:before="312" w:afterLines="100" w:after="312"/>
        <w:rPr>
          <w:rFonts w:eastAsia="黑体"/>
          <w:color w:val="000000" w:themeColor="text1"/>
          <w:szCs w:val="21"/>
        </w:rPr>
      </w:pPr>
      <w:r w:rsidRPr="00EF2DA6">
        <w:rPr>
          <w:rFonts w:eastAsia="黑体"/>
          <w:color w:val="000000" w:themeColor="text1"/>
          <w:szCs w:val="21"/>
        </w:rPr>
        <w:t>十二、</w:t>
      </w:r>
      <w:r w:rsidRPr="00EF2DA6">
        <w:rPr>
          <w:rFonts w:eastAsia="黑体"/>
          <w:color w:val="000000" w:themeColor="text1"/>
          <w:szCs w:val="21"/>
        </w:rPr>
        <w:t xml:space="preserve">  </w:t>
      </w:r>
      <w:r w:rsidRPr="00EF2DA6">
        <w:rPr>
          <w:rFonts w:eastAsia="黑体"/>
          <w:color w:val="000000" w:themeColor="text1"/>
          <w:szCs w:val="21"/>
        </w:rPr>
        <w:t>其他应予说明的事项</w:t>
      </w:r>
    </w:p>
    <w:p w:rsidR="002C04B8" w:rsidRPr="00EF2DA6" w:rsidRDefault="002C04B8" w:rsidP="001445AF">
      <w:pPr>
        <w:tabs>
          <w:tab w:val="left" w:pos="6300"/>
        </w:tabs>
        <w:ind w:firstLineChars="200" w:firstLine="420"/>
        <w:rPr>
          <w:color w:val="000000" w:themeColor="text1"/>
        </w:rPr>
      </w:pPr>
      <w:r w:rsidRPr="00EF2DA6">
        <w:rPr>
          <w:color w:val="000000" w:themeColor="text1"/>
        </w:rPr>
        <w:t>起草单位变更说明：西安汉唐分析检测有限公司是由西北有色金属研究院和西部金属材料股份有限公司两家企业的分析检测部门联合成立，成立日期为</w:t>
      </w:r>
      <w:r w:rsidRPr="00EF2DA6">
        <w:rPr>
          <w:color w:val="000000" w:themeColor="text1"/>
        </w:rPr>
        <w:t>2018</w:t>
      </w:r>
      <w:r w:rsidRPr="00EF2DA6">
        <w:rPr>
          <w:color w:val="000000" w:themeColor="text1"/>
        </w:rPr>
        <w:t>年</w:t>
      </w:r>
      <w:r w:rsidRPr="00EF2DA6">
        <w:rPr>
          <w:color w:val="000000" w:themeColor="text1"/>
        </w:rPr>
        <w:t>8</w:t>
      </w:r>
      <w:r w:rsidRPr="00EF2DA6">
        <w:rPr>
          <w:color w:val="000000" w:themeColor="text1"/>
        </w:rPr>
        <w:t>月</w:t>
      </w:r>
      <w:r w:rsidRPr="00EF2DA6">
        <w:rPr>
          <w:color w:val="000000" w:themeColor="text1"/>
        </w:rPr>
        <w:t>20</w:t>
      </w:r>
      <w:r w:rsidRPr="00EF2DA6">
        <w:rPr>
          <w:color w:val="000000" w:themeColor="text1"/>
        </w:rPr>
        <w:t>日。我公司成立后，原有两家单位不保留检测业务和人员设备。本文件的制定人员均已划拨到西安汉唐分析检测有限公司。为更好的完成文件起草工作，便于文件的后续推广以及其他使用单位咨询标准相关内容，特将本文件制订工作单位由西北有色金属研究院更改为西安汉唐分析检测有限公司。</w:t>
      </w:r>
    </w:p>
    <w:p w:rsidR="002C04B8" w:rsidRPr="00EF2DA6" w:rsidRDefault="002C04B8" w:rsidP="001445AF">
      <w:pPr>
        <w:tabs>
          <w:tab w:val="left" w:pos="6300"/>
        </w:tabs>
        <w:ind w:firstLineChars="200" w:firstLine="420"/>
        <w:rPr>
          <w:color w:val="000000" w:themeColor="text1"/>
        </w:rPr>
      </w:pPr>
    </w:p>
    <w:bookmarkEnd w:id="64"/>
    <w:p w:rsidR="002C04B8" w:rsidRPr="00EF2DA6" w:rsidRDefault="002C04B8" w:rsidP="001445AF">
      <w:pPr>
        <w:tabs>
          <w:tab w:val="left" w:pos="6300"/>
        </w:tabs>
        <w:ind w:firstLineChars="200" w:firstLine="420"/>
        <w:jc w:val="right"/>
        <w:rPr>
          <w:color w:val="000000" w:themeColor="text1"/>
        </w:rPr>
      </w:pPr>
      <w:r w:rsidRPr="00EF2DA6">
        <w:rPr>
          <w:color w:val="000000" w:themeColor="text1"/>
        </w:rPr>
        <w:t>《钒铝、钼铝化学分析方法》编写组</w:t>
      </w:r>
    </w:p>
    <w:p w:rsidR="002C04B8" w:rsidRPr="00EF2DA6" w:rsidRDefault="002C04B8" w:rsidP="001445AF">
      <w:pPr>
        <w:jc w:val="right"/>
        <w:rPr>
          <w:color w:val="000000" w:themeColor="text1"/>
        </w:rPr>
      </w:pPr>
      <w:r w:rsidRPr="00EF2DA6">
        <w:rPr>
          <w:color w:val="000000" w:themeColor="text1"/>
        </w:rPr>
        <w:t>2020</w:t>
      </w:r>
      <w:r w:rsidRPr="00EF2DA6">
        <w:rPr>
          <w:color w:val="000000" w:themeColor="text1"/>
        </w:rPr>
        <w:t>年</w:t>
      </w:r>
      <w:r w:rsidR="00B1354A" w:rsidRPr="00EF2DA6">
        <w:rPr>
          <w:color w:val="000000" w:themeColor="text1"/>
        </w:rPr>
        <w:t>11</w:t>
      </w:r>
      <w:r w:rsidRPr="00EF2DA6">
        <w:rPr>
          <w:color w:val="000000" w:themeColor="text1"/>
        </w:rPr>
        <w:t>月</w:t>
      </w:r>
    </w:p>
    <w:sectPr w:rsidR="002C04B8" w:rsidRPr="00EF2DA6" w:rsidSect="001445AF">
      <w:pgSz w:w="11906" w:h="16838" w:code="9"/>
      <w:pgMar w:top="1627" w:right="1134" w:bottom="1344" w:left="1418" w:header="1418"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B20" w:rsidRPr="00FC4F83" w:rsidRDefault="00411B20" w:rsidP="004E4C0A">
      <w:pPr>
        <w:rPr>
          <w:rFonts w:ascii="Calibri" w:hAnsi="Calibri"/>
        </w:rPr>
      </w:pPr>
      <w:r>
        <w:separator/>
      </w:r>
    </w:p>
  </w:endnote>
  <w:endnote w:type="continuationSeparator" w:id="0">
    <w:p w:rsidR="00411B20" w:rsidRPr="00FC4F83" w:rsidRDefault="00411B20" w:rsidP="004E4C0A">
      <w:pPr>
        <w:rPr>
          <w:rFonts w:ascii="Calibri" w:hAnsi="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B20" w:rsidRPr="00FC4F83" w:rsidRDefault="00411B20" w:rsidP="004E4C0A">
      <w:pPr>
        <w:rPr>
          <w:rFonts w:ascii="Calibri" w:hAnsi="Calibri"/>
        </w:rPr>
      </w:pPr>
      <w:r>
        <w:separator/>
      </w:r>
    </w:p>
  </w:footnote>
  <w:footnote w:type="continuationSeparator" w:id="0">
    <w:p w:rsidR="00411B20" w:rsidRPr="00FC4F83" w:rsidRDefault="00411B20" w:rsidP="004E4C0A">
      <w:pPr>
        <w:rPr>
          <w:rFonts w:ascii="Calibri" w:hAnsi="Calibri"/>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mirrorMargin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960645B"/>
    <w:rsid w:val="00022625"/>
    <w:rsid w:val="000368D6"/>
    <w:rsid w:val="00056DE9"/>
    <w:rsid w:val="00087361"/>
    <w:rsid w:val="000E665C"/>
    <w:rsid w:val="00130EEA"/>
    <w:rsid w:val="001445AF"/>
    <w:rsid w:val="00144B7A"/>
    <w:rsid w:val="00155DFA"/>
    <w:rsid w:val="001729A1"/>
    <w:rsid w:val="0019272A"/>
    <w:rsid w:val="001A2E24"/>
    <w:rsid w:val="001A413A"/>
    <w:rsid w:val="001B0502"/>
    <w:rsid w:val="001D6D33"/>
    <w:rsid w:val="001E6DDE"/>
    <w:rsid w:val="0020020B"/>
    <w:rsid w:val="00214897"/>
    <w:rsid w:val="00225BDA"/>
    <w:rsid w:val="00265C51"/>
    <w:rsid w:val="002742F2"/>
    <w:rsid w:val="002865DC"/>
    <w:rsid w:val="002A36D7"/>
    <w:rsid w:val="002A48D5"/>
    <w:rsid w:val="002C04B8"/>
    <w:rsid w:val="002C2528"/>
    <w:rsid w:val="002E3890"/>
    <w:rsid w:val="002F0CAF"/>
    <w:rsid w:val="002F4343"/>
    <w:rsid w:val="0030460E"/>
    <w:rsid w:val="00315639"/>
    <w:rsid w:val="00327F03"/>
    <w:rsid w:val="00350F12"/>
    <w:rsid w:val="00381EEE"/>
    <w:rsid w:val="003A0211"/>
    <w:rsid w:val="003B44CC"/>
    <w:rsid w:val="003C7CC3"/>
    <w:rsid w:val="00411B20"/>
    <w:rsid w:val="00431CC6"/>
    <w:rsid w:val="004504B1"/>
    <w:rsid w:val="00463C88"/>
    <w:rsid w:val="004E4C0A"/>
    <w:rsid w:val="0053039E"/>
    <w:rsid w:val="00590D5C"/>
    <w:rsid w:val="0059270D"/>
    <w:rsid w:val="005E1317"/>
    <w:rsid w:val="005F14CD"/>
    <w:rsid w:val="005F1C23"/>
    <w:rsid w:val="00611DAA"/>
    <w:rsid w:val="00632B69"/>
    <w:rsid w:val="00674274"/>
    <w:rsid w:val="00676AFA"/>
    <w:rsid w:val="00682C8B"/>
    <w:rsid w:val="006F6581"/>
    <w:rsid w:val="007505C6"/>
    <w:rsid w:val="0076594E"/>
    <w:rsid w:val="00776DF6"/>
    <w:rsid w:val="00797D39"/>
    <w:rsid w:val="007B2133"/>
    <w:rsid w:val="007F6992"/>
    <w:rsid w:val="00807B69"/>
    <w:rsid w:val="00835A5F"/>
    <w:rsid w:val="0083730D"/>
    <w:rsid w:val="00850282"/>
    <w:rsid w:val="00867984"/>
    <w:rsid w:val="00882054"/>
    <w:rsid w:val="00887CB4"/>
    <w:rsid w:val="00890D15"/>
    <w:rsid w:val="00896650"/>
    <w:rsid w:val="00907C85"/>
    <w:rsid w:val="009137BA"/>
    <w:rsid w:val="00942112"/>
    <w:rsid w:val="009E0BE7"/>
    <w:rsid w:val="009E46D7"/>
    <w:rsid w:val="009E4E4C"/>
    <w:rsid w:val="009E583C"/>
    <w:rsid w:val="009F1FB2"/>
    <w:rsid w:val="00A04CCF"/>
    <w:rsid w:val="00A0597E"/>
    <w:rsid w:val="00AA74F3"/>
    <w:rsid w:val="00AC1D03"/>
    <w:rsid w:val="00AC2619"/>
    <w:rsid w:val="00AC5AC5"/>
    <w:rsid w:val="00B06900"/>
    <w:rsid w:val="00B12938"/>
    <w:rsid w:val="00B12C75"/>
    <w:rsid w:val="00B1354A"/>
    <w:rsid w:val="00B218F6"/>
    <w:rsid w:val="00B23159"/>
    <w:rsid w:val="00B5648A"/>
    <w:rsid w:val="00B57C88"/>
    <w:rsid w:val="00B63FE5"/>
    <w:rsid w:val="00B774E9"/>
    <w:rsid w:val="00B87402"/>
    <w:rsid w:val="00BA6FB9"/>
    <w:rsid w:val="00BC5A9D"/>
    <w:rsid w:val="00C067EA"/>
    <w:rsid w:val="00C27366"/>
    <w:rsid w:val="00C47244"/>
    <w:rsid w:val="00C50561"/>
    <w:rsid w:val="00C52C1A"/>
    <w:rsid w:val="00C66E08"/>
    <w:rsid w:val="00CC5E16"/>
    <w:rsid w:val="00CF7BA9"/>
    <w:rsid w:val="00D90213"/>
    <w:rsid w:val="00DB74C2"/>
    <w:rsid w:val="00DF71A8"/>
    <w:rsid w:val="00E25F33"/>
    <w:rsid w:val="00E962DE"/>
    <w:rsid w:val="00EA40CF"/>
    <w:rsid w:val="00EB3056"/>
    <w:rsid w:val="00EF2DA6"/>
    <w:rsid w:val="00F545FC"/>
    <w:rsid w:val="00F8162E"/>
    <w:rsid w:val="00FE2DB8"/>
    <w:rsid w:val="00FF3990"/>
    <w:rsid w:val="01E41822"/>
    <w:rsid w:val="07AC2D72"/>
    <w:rsid w:val="08FE4A5F"/>
    <w:rsid w:val="0B504828"/>
    <w:rsid w:val="0D2A5786"/>
    <w:rsid w:val="10F50B05"/>
    <w:rsid w:val="13861706"/>
    <w:rsid w:val="139445EC"/>
    <w:rsid w:val="1DFF60F7"/>
    <w:rsid w:val="1F004B39"/>
    <w:rsid w:val="22014E5F"/>
    <w:rsid w:val="22636D86"/>
    <w:rsid w:val="22741073"/>
    <w:rsid w:val="28500717"/>
    <w:rsid w:val="330C7019"/>
    <w:rsid w:val="3DBC623F"/>
    <w:rsid w:val="46345CDB"/>
    <w:rsid w:val="502059E9"/>
    <w:rsid w:val="54177320"/>
    <w:rsid w:val="6960645B"/>
    <w:rsid w:val="6974618E"/>
    <w:rsid w:val="6A46091F"/>
    <w:rsid w:val="6BD22ACB"/>
    <w:rsid w:val="6D535020"/>
    <w:rsid w:val="70CC0A24"/>
    <w:rsid w:val="799D3229"/>
    <w:rsid w:val="79B11263"/>
    <w:rsid w:val="7ED724D7"/>
    <w:rsid w:val="7FEB5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5182AC"/>
  <w15:docId w15:val="{7B2C2B76-2AAA-40BD-A31D-460A9C7C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0D15"/>
    <w:pPr>
      <w:widowControl w:val="0"/>
      <w:jc w:val="both"/>
    </w:pPr>
    <w:rPr>
      <w:rFonts w:ascii="Times New Roman" w:hAnsi="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qFormat/>
    <w:rsid w:val="00890D15"/>
    <w:pPr>
      <w:ind w:left="720"/>
    </w:pPr>
    <w:rPr>
      <w:rFonts w:ascii="Calibri" w:hAnsi="Calibri"/>
    </w:rPr>
  </w:style>
  <w:style w:type="paragraph" w:styleId="a5">
    <w:name w:val="Plain Text"/>
    <w:basedOn w:val="a0"/>
    <w:qFormat/>
    <w:rsid w:val="00890D15"/>
    <w:pPr>
      <w:spacing w:line="360" w:lineRule="auto"/>
      <w:ind w:firstLineChars="200" w:firstLine="480"/>
    </w:pPr>
    <w:rPr>
      <w:rFonts w:ascii="仿宋_GB2312"/>
      <w:sz w:val="24"/>
    </w:rPr>
  </w:style>
  <w:style w:type="paragraph" w:customStyle="1" w:styleId="a6">
    <w:name w:val="封面标准英文名称"/>
    <w:qFormat/>
    <w:rsid w:val="00890D15"/>
    <w:pPr>
      <w:widowControl w:val="0"/>
      <w:spacing w:before="370" w:line="400" w:lineRule="exact"/>
      <w:jc w:val="center"/>
    </w:pPr>
    <w:rPr>
      <w:rFonts w:ascii="Times New Roman" w:hAnsi="Times New Roman"/>
      <w:sz w:val="28"/>
    </w:rPr>
  </w:style>
  <w:style w:type="paragraph" w:customStyle="1" w:styleId="a">
    <w:name w:val="前言、引言标题"/>
    <w:next w:val="a0"/>
    <w:qFormat/>
    <w:rsid w:val="00890D15"/>
    <w:pPr>
      <w:numPr>
        <w:numId w:val="1"/>
      </w:numPr>
      <w:shd w:val="clear" w:color="FFFFFF" w:fill="FFFFFF"/>
      <w:spacing w:before="640" w:after="560"/>
      <w:jc w:val="center"/>
      <w:outlineLvl w:val="0"/>
    </w:pPr>
    <w:rPr>
      <w:rFonts w:ascii="黑体" w:eastAsia="黑体" w:hAnsi="Times New Roman"/>
      <w:sz w:val="32"/>
    </w:rPr>
  </w:style>
  <w:style w:type="paragraph" w:customStyle="1" w:styleId="a7">
    <w:name w:val="段"/>
    <w:qFormat/>
    <w:rsid w:val="00890D15"/>
    <w:pPr>
      <w:autoSpaceDE w:val="0"/>
      <w:autoSpaceDN w:val="0"/>
      <w:ind w:firstLineChars="200" w:firstLine="200"/>
      <w:jc w:val="both"/>
    </w:pPr>
    <w:rPr>
      <w:rFonts w:ascii="宋体" w:hAnsi="Times New Roman"/>
      <w:sz w:val="21"/>
    </w:rPr>
  </w:style>
  <w:style w:type="table" w:styleId="a8">
    <w:name w:val="Table Grid"/>
    <w:basedOn w:val="a2"/>
    <w:uiPriority w:val="99"/>
    <w:qFormat/>
    <w:rsid w:val="00B069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0"/>
    <w:link w:val="aa"/>
    <w:rsid w:val="004E4C0A"/>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1"/>
    <w:link w:val="a9"/>
    <w:rsid w:val="004E4C0A"/>
    <w:rPr>
      <w:rFonts w:ascii="Times New Roman" w:hAnsi="Times New Roman"/>
      <w:kern w:val="2"/>
      <w:sz w:val="18"/>
      <w:szCs w:val="18"/>
    </w:rPr>
  </w:style>
  <w:style w:type="paragraph" w:styleId="ab">
    <w:name w:val="footer"/>
    <w:basedOn w:val="a0"/>
    <w:link w:val="ac"/>
    <w:rsid w:val="004E4C0A"/>
    <w:pPr>
      <w:tabs>
        <w:tab w:val="center" w:pos="4153"/>
        <w:tab w:val="right" w:pos="8306"/>
      </w:tabs>
      <w:snapToGrid w:val="0"/>
      <w:jc w:val="left"/>
    </w:pPr>
    <w:rPr>
      <w:sz w:val="18"/>
      <w:szCs w:val="18"/>
    </w:rPr>
  </w:style>
  <w:style w:type="character" w:customStyle="1" w:styleId="ac">
    <w:name w:val="页脚 字符"/>
    <w:basedOn w:val="a1"/>
    <w:link w:val="ab"/>
    <w:rsid w:val="004E4C0A"/>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6894">
      <w:bodyDiv w:val="1"/>
      <w:marLeft w:val="0"/>
      <w:marRight w:val="0"/>
      <w:marTop w:val="0"/>
      <w:marBottom w:val="0"/>
      <w:divBdr>
        <w:top w:val="none" w:sz="0" w:space="0" w:color="auto"/>
        <w:left w:val="none" w:sz="0" w:space="0" w:color="auto"/>
        <w:bottom w:val="none" w:sz="0" w:space="0" w:color="auto"/>
        <w:right w:val="none" w:sz="0" w:space="0" w:color="auto"/>
      </w:divBdr>
    </w:div>
    <w:div w:id="542064911">
      <w:bodyDiv w:val="1"/>
      <w:marLeft w:val="0"/>
      <w:marRight w:val="0"/>
      <w:marTop w:val="0"/>
      <w:marBottom w:val="0"/>
      <w:divBdr>
        <w:top w:val="none" w:sz="0" w:space="0" w:color="auto"/>
        <w:left w:val="none" w:sz="0" w:space="0" w:color="auto"/>
        <w:bottom w:val="none" w:sz="0" w:space="0" w:color="auto"/>
        <w:right w:val="none" w:sz="0" w:space="0" w:color="auto"/>
      </w:divBdr>
    </w:div>
    <w:div w:id="730032795">
      <w:bodyDiv w:val="1"/>
      <w:marLeft w:val="0"/>
      <w:marRight w:val="0"/>
      <w:marTop w:val="0"/>
      <w:marBottom w:val="0"/>
      <w:divBdr>
        <w:top w:val="none" w:sz="0" w:space="0" w:color="auto"/>
        <w:left w:val="none" w:sz="0" w:space="0" w:color="auto"/>
        <w:bottom w:val="none" w:sz="0" w:space="0" w:color="auto"/>
        <w:right w:val="none" w:sz="0" w:space="0" w:color="auto"/>
      </w:divBdr>
    </w:div>
    <w:div w:id="817575933">
      <w:bodyDiv w:val="1"/>
      <w:marLeft w:val="0"/>
      <w:marRight w:val="0"/>
      <w:marTop w:val="0"/>
      <w:marBottom w:val="0"/>
      <w:divBdr>
        <w:top w:val="none" w:sz="0" w:space="0" w:color="auto"/>
        <w:left w:val="none" w:sz="0" w:space="0" w:color="auto"/>
        <w:bottom w:val="none" w:sz="0" w:space="0" w:color="auto"/>
        <w:right w:val="none" w:sz="0" w:space="0" w:color="auto"/>
      </w:divBdr>
    </w:div>
    <w:div w:id="906568449">
      <w:bodyDiv w:val="1"/>
      <w:marLeft w:val="0"/>
      <w:marRight w:val="0"/>
      <w:marTop w:val="0"/>
      <w:marBottom w:val="0"/>
      <w:divBdr>
        <w:top w:val="none" w:sz="0" w:space="0" w:color="auto"/>
        <w:left w:val="none" w:sz="0" w:space="0" w:color="auto"/>
        <w:bottom w:val="none" w:sz="0" w:space="0" w:color="auto"/>
        <w:right w:val="none" w:sz="0" w:space="0" w:color="auto"/>
      </w:divBdr>
    </w:div>
    <w:div w:id="1234312936">
      <w:bodyDiv w:val="1"/>
      <w:marLeft w:val="0"/>
      <w:marRight w:val="0"/>
      <w:marTop w:val="0"/>
      <w:marBottom w:val="0"/>
      <w:divBdr>
        <w:top w:val="none" w:sz="0" w:space="0" w:color="auto"/>
        <w:left w:val="none" w:sz="0" w:space="0" w:color="auto"/>
        <w:bottom w:val="none" w:sz="0" w:space="0" w:color="auto"/>
        <w:right w:val="none" w:sz="0" w:space="0" w:color="auto"/>
      </w:divBdr>
    </w:div>
    <w:div w:id="1286544357">
      <w:bodyDiv w:val="1"/>
      <w:marLeft w:val="0"/>
      <w:marRight w:val="0"/>
      <w:marTop w:val="0"/>
      <w:marBottom w:val="0"/>
      <w:divBdr>
        <w:top w:val="none" w:sz="0" w:space="0" w:color="auto"/>
        <w:left w:val="none" w:sz="0" w:space="0" w:color="auto"/>
        <w:bottom w:val="none" w:sz="0" w:space="0" w:color="auto"/>
        <w:right w:val="none" w:sz="0" w:space="0" w:color="auto"/>
      </w:divBdr>
    </w:div>
    <w:div w:id="1669672432">
      <w:bodyDiv w:val="1"/>
      <w:marLeft w:val="0"/>
      <w:marRight w:val="0"/>
      <w:marTop w:val="0"/>
      <w:marBottom w:val="0"/>
      <w:divBdr>
        <w:top w:val="none" w:sz="0" w:space="0" w:color="auto"/>
        <w:left w:val="none" w:sz="0" w:space="0" w:color="auto"/>
        <w:bottom w:val="none" w:sz="0" w:space="0" w:color="auto"/>
        <w:right w:val="none" w:sz="0" w:space="0" w:color="auto"/>
      </w:divBdr>
    </w:div>
    <w:div w:id="1741903825">
      <w:bodyDiv w:val="1"/>
      <w:marLeft w:val="0"/>
      <w:marRight w:val="0"/>
      <w:marTop w:val="0"/>
      <w:marBottom w:val="0"/>
      <w:divBdr>
        <w:top w:val="none" w:sz="0" w:space="0" w:color="auto"/>
        <w:left w:val="none" w:sz="0" w:space="0" w:color="auto"/>
        <w:bottom w:val="none" w:sz="0" w:space="0" w:color="auto"/>
        <w:right w:val="none" w:sz="0" w:space="0" w:color="auto"/>
      </w:divBdr>
    </w:div>
    <w:div w:id="2051755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8AB1ED-E48F-45CE-823E-4569FBE87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369</TotalTime>
  <Pages>10</Pages>
  <Words>1181</Words>
  <Characters>6737</Characters>
  <Application>Microsoft Office Word</Application>
  <DocSecurity>0</DocSecurity>
  <Lines>56</Lines>
  <Paragraphs>15</Paragraphs>
  <ScaleCrop>false</ScaleCrop>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olddrivergo</cp:lastModifiedBy>
  <cp:revision>92</cp:revision>
  <dcterms:created xsi:type="dcterms:W3CDTF">2020-07-22T09:24:00Z</dcterms:created>
  <dcterms:modified xsi:type="dcterms:W3CDTF">2020-11-18T14:35:00Z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