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65C" w:rsidRPr="00ED4385" w:rsidRDefault="00887CB4" w:rsidP="00F0142B">
      <w:pPr>
        <w:pStyle w:val="a6"/>
        <w:spacing w:before="0" w:line="700" w:lineRule="exact"/>
        <w:rPr>
          <w:rFonts w:eastAsia="黑体"/>
          <w:sz w:val="32"/>
          <w:szCs w:val="32"/>
        </w:rPr>
      </w:pPr>
      <w:r w:rsidRPr="00ED4385">
        <w:rPr>
          <w:rFonts w:eastAsia="黑体"/>
          <w:sz w:val="32"/>
          <w:szCs w:val="32"/>
        </w:rPr>
        <w:t>钒铝、钼铝</w:t>
      </w:r>
      <w:bookmarkStart w:id="0" w:name="OLE_LINK1"/>
      <w:bookmarkStart w:id="1" w:name="OLE_LINK2"/>
      <w:r w:rsidR="00E62041" w:rsidRPr="00ED4385">
        <w:rPr>
          <w:rFonts w:eastAsia="黑体"/>
          <w:sz w:val="32"/>
          <w:szCs w:val="32"/>
        </w:rPr>
        <w:t>中间</w:t>
      </w:r>
      <w:bookmarkEnd w:id="0"/>
      <w:bookmarkEnd w:id="1"/>
      <w:r w:rsidRPr="00ED4385">
        <w:rPr>
          <w:rFonts w:eastAsia="黑体"/>
          <w:sz w:val="32"/>
          <w:szCs w:val="32"/>
        </w:rPr>
        <w:t>合金化学分析方法</w:t>
      </w:r>
    </w:p>
    <w:p w:rsidR="000E665C" w:rsidRPr="00ED4385" w:rsidRDefault="00887CB4" w:rsidP="00F0142B">
      <w:pPr>
        <w:pStyle w:val="a6"/>
        <w:spacing w:before="0" w:line="700" w:lineRule="exact"/>
        <w:rPr>
          <w:rFonts w:eastAsia="黑体"/>
          <w:sz w:val="32"/>
          <w:szCs w:val="32"/>
        </w:rPr>
      </w:pPr>
      <w:r w:rsidRPr="00ED4385">
        <w:rPr>
          <w:rFonts w:eastAsia="黑体"/>
          <w:sz w:val="32"/>
          <w:szCs w:val="32"/>
        </w:rPr>
        <w:t>第</w:t>
      </w:r>
      <w:r w:rsidR="00E62041" w:rsidRPr="00ED4385">
        <w:rPr>
          <w:rFonts w:eastAsia="黑体"/>
          <w:sz w:val="32"/>
          <w:szCs w:val="32"/>
        </w:rPr>
        <w:t>9</w:t>
      </w:r>
      <w:r w:rsidRPr="00ED4385">
        <w:rPr>
          <w:rFonts w:eastAsia="黑体"/>
          <w:sz w:val="32"/>
          <w:szCs w:val="32"/>
        </w:rPr>
        <w:t>部分：</w:t>
      </w:r>
      <w:r w:rsidR="00E62041" w:rsidRPr="00ED4385">
        <w:rPr>
          <w:rFonts w:eastAsia="黑体"/>
          <w:sz w:val="32"/>
          <w:szCs w:val="32"/>
        </w:rPr>
        <w:t>氯</w:t>
      </w:r>
      <w:r w:rsidRPr="00ED4385">
        <w:rPr>
          <w:rFonts w:eastAsia="黑体"/>
          <w:sz w:val="32"/>
          <w:szCs w:val="32"/>
        </w:rPr>
        <w:t>含量的测定</w:t>
      </w:r>
    </w:p>
    <w:p w:rsidR="000E665C" w:rsidRPr="00ED4385" w:rsidRDefault="00E62041" w:rsidP="00F0142B">
      <w:pPr>
        <w:pStyle w:val="a6"/>
        <w:spacing w:before="0" w:line="700" w:lineRule="exact"/>
        <w:rPr>
          <w:rFonts w:eastAsia="黑体"/>
          <w:sz w:val="32"/>
          <w:szCs w:val="32"/>
        </w:rPr>
      </w:pPr>
      <w:bookmarkStart w:id="2" w:name="OLE_LINK5"/>
      <w:bookmarkStart w:id="3" w:name="OLE_LINK6"/>
      <w:r w:rsidRPr="00ED4385">
        <w:rPr>
          <w:rFonts w:eastAsia="黑体"/>
          <w:sz w:val="32"/>
          <w:szCs w:val="32"/>
        </w:rPr>
        <w:t>氯化银分光光度法</w:t>
      </w:r>
      <w:bookmarkEnd w:id="2"/>
      <w:bookmarkEnd w:id="3"/>
    </w:p>
    <w:p w:rsidR="000E665C" w:rsidRPr="00ED4385" w:rsidRDefault="000E665C" w:rsidP="00F0142B">
      <w:pPr>
        <w:spacing w:line="360" w:lineRule="auto"/>
        <w:jc w:val="center"/>
        <w:outlineLvl w:val="1"/>
        <w:rPr>
          <w:rFonts w:eastAsia="黑体"/>
          <w:sz w:val="30"/>
          <w:szCs w:val="30"/>
        </w:rPr>
      </w:pPr>
    </w:p>
    <w:p w:rsidR="000E665C" w:rsidRPr="00ED4385" w:rsidRDefault="000E665C" w:rsidP="00F0142B">
      <w:pPr>
        <w:spacing w:line="360" w:lineRule="auto"/>
        <w:jc w:val="center"/>
        <w:outlineLvl w:val="1"/>
        <w:rPr>
          <w:rFonts w:eastAsia="黑体"/>
          <w:sz w:val="30"/>
          <w:szCs w:val="30"/>
        </w:rPr>
      </w:pPr>
    </w:p>
    <w:p w:rsidR="000E665C" w:rsidRPr="00ED4385" w:rsidRDefault="000E665C" w:rsidP="00F0142B">
      <w:pPr>
        <w:spacing w:line="360" w:lineRule="auto"/>
        <w:jc w:val="center"/>
        <w:outlineLvl w:val="1"/>
        <w:rPr>
          <w:rFonts w:eastAsia="黑体"/>
          <w:sz w:val="30"/>
          <w:szCs w:val="30"/>
        </w:rPr>
      </w:pPr>
    </w:p>
    <w:p w:rsidR="000E665C" w:rsidRPr="00ED4385" w:rsidRDefault="000E665C" w:rsidP="00F0142B">
      <w:pPr>
        <w:spacing w:line="360" w:lineRule="auto"/>
        <w:jc w:val="center"/>
        <w:outlineLvl w:val="1"/>
        <w:rPr>
          <w:rFonts w:eastAsia="黑体"/>
          <w:sz w:val="30"/>
          <w:szCs w:val="30"/>
        </w:rPr>
      </w:pPr>
    </w:p>
    <w:p w:rsidR="000E665C" w:rsidRPr="00ED4385" w:rsidRDefault="00887CB4" w:rsidP="00F0142B">
      <w:pPr>
        <w:spacing w:line="360" w:lineRule="auto"/>
        <w:jc w:val="center"/>
        <w:outlineLvl w:val="1"/>
        <w:rPr>
          <w:rFonts w:eastAsia="黑体"/>
          <w:sz w:val="32"/>
          <w:szCs w:val="32"/>
        </w:rPr>
      </w:pPr>
      <w:r w:rsidRPr="00ED4385">
        <w:rPr>
          <w:rFonts w:eastAsia="黑体"/>
          <w:sz w:val="32"/>
          <w:szCs w:val="32"/>
        </w:rPr>
        <w:t>编</w:t>
      </w:r>
    </w:p>
    <w:p w:rsidR="000E665C" w:rsidRPr="00ED4385" w:rsidRDefault="000E665C" w:rsidP="00F0142B">
      <w:pPr>
        <w:spacing w:line="360" w:lineRule="auto"/>
        <w:jc w:val="center"/>
        <w:outlineLvl w:val="1"/>
        <w:rPr>
          <w:rFonts w:eastAsia="黑体"/>
          <w:sz w:val="32"/>
          <w:szCs w:val="32"/>
        </w:rPr>
      </w:pPr>
    </w:p>
    <w:p w:rsidR="000E665C" w:rsidRPr="00ED4385" w:rsidRDefault="00887CB4" w:rsidP="00F0142B">
      <w:pPr>
        <w:spacing w:line="360" w:lineRule="auto"/>
        <w:jc w:val="center"/>
        <w:outlineLvl w:val="1"/>
        <w:rPr>
          <w:rFonts w:eastAsia="黑体"/>
          <w:sz w:val="32"/>
          <w:szCs w:val="32"/>
        </w:rPr>
      </w:pPr>
      <w:r w:rsidRPr="00ED4385">
        <w:rPr>
          <w:rFonts w:eastAsia="黑体"/>
          <w:sz w:val="32"/>
          <w:szCs w:val="32"/>
        </w:rPr>
        <w:t>制</w:t>
      </w:r>
    </w:p>
    <w:p w:rsidR="000E665C" w:rsidRPr="00ED4385" w:rsidRDefault="000E665C" w:rsidP="00F0142B">
      <w:pPr>
        <w:spacing w:line="360" w:lineRule="auto"/>
        <w:jc w:val="center"/>
        <w:outlineLvl w:val="1"/>
        <w:rPr>
          <w:rFonts w:eastAsia="黑体"/>
          <w:sz w:val="32"/>
          <w:szCs w:val="32"/>
        </w:rPr>
      </w:pPr>
    </w:p>
    <w:p w:rsidR="000E665C" w:rsidRPr="00ED4385" w:rsidRDefault="00887CB4" w:rsidP="00F0142B">
      <w:pPr>
        <w:spacing w:line="360" w:lineRule="auto"/>
        <w:jc w:val="center"/>
        <w:outlineLvl w:val="1"/>
        <w:rPr>
          <w:rFonts w:eastAsia="黑体"/>
          <w:sz w:val="32"/>
          <w:szCs w:val="32"/>
        </w:rPr>
      </w:pPr>
      <w:r w:rsidRPr="00ED4385">
        <w:rPr>
          <w:rFonts w:eastAsia="黑体"/>
          <w:sz w:val="32"/>
          <w:szCs w:val="32"/>
        </w:rPr>
        <w:t>说</w:t>
      </w:r>
    </w:p>
    <w:p w:rsidR="000E665C" w:rsidRPr="00ED4385" w:rsidRDefault="000E665C" w:rsidP="00F0142B">
      <w:pPr>
        <w:spacing w:line="360" w:lineRule="auto"/>
        <w:jc w:val="center"/>
        <w:outlineLvl w:val="1"/>
        <w:rPr>
          <w:rFonts w:eastAsia="黑体"/>
          <w:sz w:val="32"/>
          <w:szCs w:val="32"/>
        </w:rPr>
      </w:pPr>
    </w:p>
    <w:p w:rsidR="000E665C" w:rsidRPr="00ED4385" w:rsidRDefault="00887CB4" w:rsidP="00F0142B">
      <w:pPr>
        <w:spacing w:line="360" w:lineRule="auto"/>
        <w:jc w:val="center"/>
        <w:outlineLvl w:val="1"/>
        <w:rPr>
          <w:rFonts w:eastAsia="黑体"/>
          <w:sz w:val="30"/>
          <w:szCs w:val="30"/>
        </w:rPr>
      </w:pPr>
      <w:r w:rsidRPr="00ED4385">
        <w:rPr>
          <w:rFonts w:eastAsia="黑体"/>
          <w:sz w:val="32"/>
          <w:szCs w:val="32"/>
        </w:rPr>
        <w:t>明</w:t>
      </w:r>
    </w:p>
    <w:p w:rsidR="000E665C" w:rsidRPr="00ED4385" w:rsidRDefault="000E665C" w:rsidP="00F0142B">
      <w:pPr>
        <w:spacing w:line="360" w:lineRule="auto"/>
        <w:jc w:val="center"/>
        <w:outlineLvl w:val="1"/>
        <w:rPr>
          <w:rFonts w:eastAsia="黑体"/>
          <w:sz w:val="30"/>
          <w:szCs w:val="30"/>
        </w:rPr>
      </w:pPr>
    </w:p>
    <w:p w:rsidR="000E665C" w:rsidRPr="00ED4385" w:rsidRDefault="00887CB4" w:rsidP="00F0142B">
      <w:pPr>
        <w:spacing w:line="360" w:lineRule="auto"/>
        <w:jc w:val="center"/>
        <w:outlineLvl w:val="1"/>
        <w:rPr>
          <w:rFonts w:eastAsia="黑体"/>
          <w:sz w:val="30"/>
          <w:szCs w:val="30"/>
        </w:rPr>
      </w:pPr>
      <w:r w:rsidRPr="00ED4385">
        <w:rPr>
          <w:rFonts w:eastAsia="黑体"/>
          <w:sz w:val="30"/>
          <w:szCs w:val="30"/>
        </w:rPr>
        <w:t>（</w:t>
      </w:r>
      <w:r w:rsidR="00B6168D" w:rsidRPr="00ED4385">
        <w:rPr>
          <w:rFonts w:eastAsia="黑体"/>
          <w:sz w:val="30"/>
          <w:szCs w:val="30"/>
        </w:rPr>
        <w:t>征求意见稿</w:t>
      </w:r>
      <w:r w:rsidRPr="00ED4385">
        <w:rPr>
          <w:rFonts w:eastAsia="黑体"/>
          <w:sz w:val="30"/>
          <w:szCs w:val="30"/>
        </w:rPr>
        <w:t>）</w:t>
      </w:r>
    </w:p>
    <w:p w:rsidR="000E665C" w:rsidRPr="00ED4385" w:rsidRDefault="000E665C" w:rsidP="00F0142B">
      <w:pPr>
        <w:spacing w:line="360" w:lineRule="auto"/>
        <w:outlineLvl w:val="1"/>
        <w:rPr>
          <w:rFonts w:eastAsia="黑体"/>
          <w:sz w:val="30"/>
          <w:szCs w:val="30"/>
        </w:rPr>
      </w:pPr>
    </w:p>
    <w:p w:rsidR="000E665C" w:rsidRPr="00ED4385" w:rsidRDefault="000E665C" w:rsidP="00F0142B">
      <w:pPr>
        <w:spacing w:line="360" w:lineRule="auto"/>
        <w:jc w:val="center"/>
        <w:outlineLvl w:val="1"/>
        <w:rPr>
          <w:rFonts w:eastAsia="黑体"/>
          <w:sz w:val="30"/>
          <w:szCs w:val="30"/>
        </w:rPr>
      </w:pPr>
    </w:p>
    <w:p w:rsidR="000E665C" w:rsidRPr="00ED4385" w:rsidRDefault="000E665C" w:rsidP="00F0142B">
      <w:pPr>
        <w:spacing w:line="360" w:lineRule="auto"/>
        <w:jc w:val="center"/>
        <w:outlineLvl w:val="1"/>
        <w:rPr>
          <w:rFonts w:eastAsia="黑体"/>
          <w:sz w:val="30"/>
          <w:szCs w:val="30"/>
        </w:rPr>
      </w:pPr>
    </w:p>
    <w:p w:rsidR="000E665C" w:rsidRPr="00ED4385" w:rsidRDefault="000E665C" w:rsidP="00F0142B">
      <w:pPr>
        <w:spacing w:line="360" w:lineRule="auto"/>
        <w:jc w:val="center"/>
        <w:outlineLvl w:val="1"/>
        <w:rPr>
          <w:rFonts w:eastAsia="黑体"/>
          <w:sz w:val="30"/>
          <w:szCs w:val="30"/>
        </w:rPr>
      </w:pPr>
    </w:p>
    <w:p w:rsidR="000E665C" w:rsidRPr="00ED4385" w:rsidRDefault="00887CB4" w:rsidP="00F0142B">
      <w:pPr>
        <w:spacing w:line="360" w:lineRule="auto"/>
        <w:jc w:val="center"/>
        <w:outlineLvl w:val="1"/>
        <w:rPr>
          <w:rFonts w:eastAsia="黑体"/>
          <w:sz w:val="30"/>
          <w:szCs w:val="30"/>
        </w:rPr>
      </w:pPr>
      <w:r w:rsidRPr="00ED4385">
        <w:rPr>
          <w:rFonts w:eastAsia="黑体"/>
          <w:sz w:val="30"/>
          <w:szCs w:val="30"/>
        </w:rPr>
        <w:t>西安汉唐分析检测有限公司</w:t>
      </w:r>
    </w:p>
    <w:p w:rsidR="000E665C" w:rsidRDefault="00887CB4" w:rsidP="00F0142B">
      <w:pPr>
        <w:spacing w:line="360" w:lineRule="auto"/>
        <w:jc w:val="center"/>
        <w:outlineLvl w:val="1"/>
        <w:rPr>
          <w:rFonts w:eastAsia="黑体"/>
          <w:sz w:val="30"/>
          <w:szCs w:val="30"/>
        </w:rPr>
      </w:pPr>
      <w:r w:rsidRPr="00ED4385">
        <w:rPr>
          <w:rFonts w:eastAsia="黑体"/>
          <w:sz w:val="30"/>
          <w:szCs w:val="30"/>
        </w:rPr>
        <w:t>2020</w:t>
      </w:r>
      <w:r w:rsidRPr="00ED4385">
        <w:rPr>
          <w:rFonts w:eastAsia="黑体"/>
          <w:sz w:val="30"/>
          <w:szCs w:val="30"/>
        </w:rPr>
        <w:t>年</w:t>
      </w:r>
      <w:r w:rsidR="00B6168D" w:rsidRPr="00ED4385">
        <w:rPr>
          <w:rFonts w:eastAsia="黑体"/>
          <w:sz w:val="30"/>
          <w:szCs w:val="30"/>
        </w:rPr>
        <w:t>11</w:t>
      </w:r>
      <w:r w:rsidRPr="00ED4385">
        <w:rPr>
          <w:rFonts w:eastAsia="黑体"/>
          <w:sz w:val="30"/>
          <w:szCs w:val="30"/>
        </w:rPr>
        <w:t>月</w:t>
      </w:r>
    </w:p>
    <w:p w:rsidR="000E665C" w:rsidRPr="00ED4385" w:rsidRDefault="00887CB4" w:rsidP="00164411">
      <w:pPr>
        <w:pStyle w:val="a6"/>
        <w:pageBreakBefore/>
        <w:spacing w:before="860" w:line="240" w:lineRule="auto"/>
        <w:rPr>
          <w:rFonts w:eastAsia="黑体"/>
          <w:sz w:val="32"/>
          <w:szCs w:val="32"/>
        </w:rPr>
      </w:pPr>
      <w:bookmarkStart w:id="4" w:name="OLE_LINK4"/>
      <w:bookmarkStart w:id="5" w:name="OLE_LINK3"/>
      <w:r w:rsidRPr="00ED4385">
        <w:rPr>
          <w:rFonts w:eastAsia="黑体"/>
          <w:sz w:val="32"/>
          <w:szCs w:val="32"/>
        </w:rPr>
        <w:lastRenderedPageBreak/>
        <w:t>钒铝、钼铝</w:t>
      </w:r>
      <w:r w:rsidR="00E62041" w:rsidRPr="00ED4385">
        <w:rPr>
          <w:rFonts w:eastAsia="黑体"/>
          <w:sz w:val="32"/>
          <w:szCs w:val="32"/>
        </w:rPr>
        <w:t>中间</w:t>
      </w:r>
      <w:r w:rsidRPr="00ED4385">
        <w:rPr>
          <w:rFonts w:eastAsia="黑体"/>
          <w:sz w:val="32"/>
          <w:szCs w:val="32"/>
        </w:rPr>
        <w:t>合金化学分析方法</w:t>
      </w:r>
    </w:p>
    <w:p w:rsidR="000E665C" w:rsidRPr="00ED4385" w:rsidRDefault="00887CB4" w:rsidP="008659D7">
      <w:pPr>
        <w:pStyle w:val="a6"/>
        <w:spacing w:before="0" w:line="240" w:lineRule="auto"/>
        <w:rPr>
          <w:rFonts w:eastAsia="黑体"/>
          <w:sz w:val="32"/>
          <w:szCs w:val="32"/>
        </w:rPr>
      </w:pPr>
      <w:r w:rsidRPr="00ED4385">
        <w:rPr>
          <w:rFonts w:eastAsia="黑体"/>
          <w:sz w:val="32"/>
          <w:szCs w:val="32"/>
        </w:rPr>
        <w:t>第</w:t>
      </w:r>
      <w:r w:rsidR="00E62041" w:rsidRPr="00ED4385">
        <w:rPr>
          <w:rFonts w:eastAsia="黑体"/>
          <w:sz w:val="32"/>
          <w:szCs w:val="32"/>
        </w:rPr>
        <w:t>9</w:t>
      </w:r>
      <w:r w:rsidRPr="00ED4385">
        <w:rPr>
          <w:rFonts w:eastAsia="黑体"/>
          <w:sz w:val="32"/>
          <w:szCs w:val="32"/>
        </w:rPr>
        <w:t>部分：</w:t>
      </w:r>
      <w:r w:rsidR="00E62041" w:rsidRPr="00ED4385">
        <w:rPr>
          <w:rFonts w:eastAsia="黑体"/>
          <w:sz w:val="32"/>
          <w:szCs w:val="32"/>
        </w:rPr>
        <w:t>氯</w:t>
      </w:r>
      <w:r w:rsidRPr="00ED4385">
        <w:rPr>
          <w:rFonts w:eastAsia="黑体"/>
          <w:sz w:val="32"/>
          <w:szCs w:val="32"/>
        </w:rPr>
        <w:t>含量的测定</w:t>
      </w:r>
    </w:p>
    <w:bookmarkEnd w:id="4"/>
    <w:bookmarkEnd w:id="5"/>
    <w:p w:rsidR="000E665C" w:rsidRPr="00ED4385" w:rsidRDefault="00E62041" w:rsidP="008659D7">
      <w:pPr>
        <w:pStyle w:val="a6"/>
        <w:spacing w:before="0" w:line="240" w:lineRule="auto"/>
        <w:rPr>
          <w:rFonts w:eastAsia="黑体"/>
          <w:bCs/>
          <w:kern w:val="2"/>
          <w:sz w:val="30"/>
          <w:szCs w:val="30"/>
        </w:rPr>
      </w:pPr>
      <w:r w:rsidRPr="00ED4385">
        <w:rPr>
          <w:rFonts w:eastAsia="黑体"/>
          <w:sz w:val="32"/>
          <w:szCs w:val="32"/>
        </w:rPr>
        <w:t>氯化银分光光度法</w:t>
      </w:r>
    </w:p>
    <w:p w:rsidR="000E665C" w:rsidRPr="00ED4385" w:rsidRDefault="00887CB4" w:rsidP="00164411">
      <w:pPr>
        <w:spacing w:after="680"/>
        <w:jc w:val="center"/>
        <w:rPr>
          <w:rFonts w:eastAsia="黑体"/>
          <w:spacing w:val="20"/>
          <w:szCs w:val="21"/>
        </w:rPr>
      </w:pPr>
      <w:r w:rsidRPr="00ED4385">
        <w:rPr>
          <w:rFonts w:eastAsia="黑体"/>
          <w:spacing w:val="20"/>
          <w:szCs w:val="21"/>
        </w:rPr>
        <w:t>编制说明</w:t>
      </w:r>
    </w:p>
    <w:p w:rsidR="000E665C" w:rsidRPr="00ED4385" w:rsidRDefault="00887CB4" w:rsidP="00B24694">
      <w:pPr>
        <w:spacing w:beforeLines="100" w:before="312" w:afterLines="100" w:after="312"/>
        <w:rPr>
          <w:rFonts w:eastAsia="黑体"/>
          <w:kern w:val="1"/>
          <w:szCs w:val="21"/>
        </w:rPr>
      </w:pPr>
      <w:r w:rsidRPr="00ED4385">
        <w:rPr>
          <w:rFonts w:eastAsia="黑体"/>
          <w:szCs w:val="21"/>
        </w:rPr>
        <w:t>一、</w:t>
      </w:r>
      <w:r w:rsidRPr="00ED4385">
        <w:rPr>
          <w:rFonts w:eastAsia="黑体"/>
          <w:szCs w:val="21"/>
        </w:rPr>
        <w:t xml:space="preserve">  </w:t>
      </w:r>
      <w:r w:rsidRPr="00ED4385">
        <w:rPr>
          <w:rFonts w:eastAsia="黑体"/>
          <w:kern w:val="1"/>
          <w:szCs w:val="21"/>
        </w:rPr>
        <w:t>工作简况</w:t>
      </w:r>
    </w:p>
    <w:p w:rsidR="0022359B" w:rsidRPr="00ED4385" w:rsidRDefault="0022359B" w:rsidP="00B24694">
      <w:pPr>
        <w:spacing w:beforeLines="50" w:before="156" w:afterLines="50" w:after="156"/>
        <w:rPr>
          <w:rFonts w:eastAsia="黑体"/>
          <w:color w:val="000000"/>
          <w:szCs w:val="21"/>
        </w:rPr>
      </w:pPr>
      <w:bookmarkStart w:id="6" w:name="OLE_LINK68"/>
      <w:bookmarkStart w:id="7" w:name="OLE_LINK69"/>
      <w:bookmarkStart w:id="8" w:name="OLE_LINK71"/>
      <w:bookmarkStart w:id="9" w:name="OLE_LINK91"/>
      <w:bookmarkStart w:id="10" w:name="OLE_LINK97"/>
      <w:bookmarkStart w:id="11" w:name="OLE_LINK98"/>
      <w:bookmarkStart w:id="12" w:name="OLE_LINK7"/>
      <w:bookmarkStart w:id="13" w:name="OLE_LINK11"/>
      <w:r w:rsidRPr="00ED4385">
        <w:rPr>
          <w:rFonts w:eastAsia="黑体"/>
          <w:color w:val="000000"/>
          <w:szCs w:val="21"/>
        </w:rPr>
        <w:t xml:space="preserve">1.1  </w:t>
      </w:r>
      <w:r w:rsidRPr="00ED4385">
        <w:rPr>
          <w:rFonts w:eastAsia="黑体"/>
          <w:color w:val="000000"/>
          <w:szCs w:val="21"/>
        </w:rPr>
        <w:t>任务来源</w:t>
      </w:r>
    </w:p>
    <w:p w:rsidR="00656378" w:rsidRDefault="0022359B" w:rsidP="00656378">
      <w:pPr>
        <w:ind w:firstLineChars="200" w:firstLine="420"/>
        <w:rPr>
          <w:color w:val="000000" w:themeColor="text1"/>
          <w:szCs w:val="21"/>
        </w:rPr>
      </w:pPr>
      <w:bookmarkStart w:id="14" w:name="OLE_LINK76"/>
      <w:bookmarkStart w:id="15" w:name="OLE_LINK77"/>
      <w:bookmarkStart w:id="16" w:name="OLE_LINK92"/>
      <w:bookmarkEnd w:id="6"/>
      <w:bookmarkEnd w:id="7"/>
      <w:bookmarkEnd w:id="8"/>
      <w:bookmarkEnd w:id="9"/>
      <w:r w:rsidRPr="00ED4385">
        <w:rPr>
          <w:szCs w:val="21"/>
        </w:rPr>
        <w:t>根据《工信厅科函〔</w:t>
      </w:r>
      <w:r w:rsidRPr="00ED4385">
        <w:rPr>
          <w:szCs w:val="21"/>
        </w:rPr>
        <w:t>2019</w:t>
      </w:r>
      <w:r w:rsidRPr="00ED4385">
        <w:rPr>
          <w:szCs w:val="21"/>
        </w:rPr>
        <w:t>〕</w:t>
      </w:r>
      <w:r w:rsidRPr="00ED4385">
        <w:rPr>
          <w:szCs w:val="21"/>
        </w:rPr>
        <w:t>126</w:t>
      </w:r>
      <w:r w:rsidRPr="00ED4385">
        <w:rPr>
          <w:szCs w:val="21"/>
        </w:rPr>
        <w:t>号》，</w:t>
      </w:r>
      <w:r w:rsidRPr="00ED4385">
        <w:rPr>
          <w:color w:val="000000"/>
          <w:szCs w:val="21"/>
        </w:rPr>
        <w:t>由西安汉唐分析检测有限公司负责起草《</w:t>
      </w:r>
      <w:bookmarkStart w:id="17" w:name="OLE_LINK49"/>
      <w:bookmarkStart w:id="18" w:name="OLE_LINK50"/>
      <w:r w:rsidR="0005263A" w:rsidRPr="00ED4385">
        <w:rPr>
          <w:color w:val="000000"/>
          <w:szCs w:val="21"/>
        </w:rPr>
        <w:t>钒铝、钼铝中间合金化学分析方法</w:t>
      </w:r>
      <w:r w:rsidR="0005263A" w:rsidRPr="00ED4385">
        <w:rPr>
          <w:color w:val="000000"/>
          <w:szCs w:val="21"/>
        </w:rPr>
        <w:t xml:space="preserve"> </w:t>
      </w:r>
      <w:r w:rsidR="0005263A" w:rsidRPr="00ED4385">
        <w:rPr>
          <w:color w:val="000000"/>
          <w:szCs w:val="21"/>
        </w:rPr>
        <w:t>第</w:t>
      </w:r>
      <w:r w:rsidR="0005263A" w:rsidRPr="00ED4385">
        <w:rPr>
          <w:color w:val="000000"/>
          <w:szCs w:val="21"/>
        </w:rPr>
        <w:t>9</w:t>
      </w:r>
      <w:r w:rsidR="0005263A" w:rsidRPr="00ED4385">
        <w:rPr>
          <w:color w:val="000000"/>
          <w:szCs w:val="21"/>
        </w:rPr>
        <w:t>部分：氯量的测定</w:t>
      </w:r>
      <w:r w:rsidR="0005263A" w:rsidRPr="00ED4385">
        <w:rPr>
          <w:color w:val="000000"/>
          <w:szCs w:val="21"/>
        </w:rPr>
        <w:t xml:space="preserve"> </w:t>
      </w:r>
      <w:r w:rsidR="0005263A" w:rsidRPr="00ED4385">
        <w:rPr>
          <w:color w:val="000000"/>
          <w:szCs w:val="21"/>
        </w:rPr>
        <w:t>氯化银分光光度法</w:t>
      </w:r>
      <w:bookmarkEnd w:id="17"/>
      <w:bookmarkEnd w:id="18"/>
      <w:r w:rsidRPr="00ED4385">
        <w:rPr>
          <w:color w:val="000000"/>
          <w:szCs w:val="21"/>
        </w:rPr>
        <w:t>》行业标准</w:t>
      </w:r>
      <w:r w:rsidRPr="00ED4385">
        <w:rPr>
          <w:color w:val="000000"/>
          <w:kern w:val="0"/>
          <w:szCs w:val="21"/>
        </w:rPr>
        <w:t>。</w:t>
      </w:r>
      <w:bookmarkStart w:id="19" w:name="OLE_LINK64"/>
      <w:bookmarkStart w:id="20" w:name="OLE_LINK65"/>
      <w:bookmarkStart w:id="21" w:name="OLE_LINK78"/>
      <w:bookmarkStart w:id="22" w:name="OLE_LINK93"/>
      <w:bookmarkStart w:id="23" w:name="OLE_LINK8"/>
      <w:bookmarkStart w:id="24" w:name="OLE_LINK9"/>
      <w:bookmarkStart w:id="25" w:name="OLE_LINK12"/>
      <w:bookmarkEnd w:id="10"/>
      <w:bookmarkEnd w:id="11"/>
      <w:bookmarkEnd w:id="12"/>
      <w:bookmarkEnd w:id="13"/>
      <w:bookmarkEnd w:id="14"/>
      <w:bookmarkEnd w:id="15"/>
      <w:bookmarkEnd w:id="16"/>
      <w:r w:rsidR="00656378">
        <w:rPr>
          <w:rFonts w:hint="eastAsia"/>
          <w:color w:val="000000" w:themeColor="text1"/>
          <w:kern w:val="0"/>
          <w:szCs w:val="21"/>
        </w:rPr>
        <w:t>项目</w:t>
      </w:r>
      <w:r w:rsidR="00656378" w:rsidRPr="00EB3056">
        <w:rPr>
          <w:color w:val="000000" w:themeColor="text1"/>
          <w:szCs w:val="21"/>
        </w:rPr>
        <w:t>计划编号为</w:t>
      </w:r>
      <w:r w:rsidR="00656378" w:rsidRPr="00EB3056">
        <w:rPr>
          <w:color w:val="000000" w:themeColor="text1"/>
          <w:szCs w:val="21"/>
        </w:rPr>
        <w:t>2019-042</w:t>
      </w:r>
      <w:r w:rsidR="00656378">
        <w:rPr>
          <w:color w:val="000000" w:themeColor="text1"/>
          <w:szCs w:val="21"/>
        </w:rPr>
        <w:t>8</w:t>
      </w:r>
      <w:r w:rsidR="00656378" w:rsidRPr="00EB3056">
        <w:rPr>
          <w:color w:val="000000" w:themeColor="text1"/>
          <w:szCs w:val="21"/>
        </w:rPr>
        <w:t>T-YS</w:t>
      </w:r>
      <w:r w:rsidR="00656378">
        <w:rPr>
          <w:color w:val="000000" w:themeColor="text1"/>
          <w:szCs w:val="21"/>
        </w:rPr>
        <w:t>，</w:t>
      </w:r>
      <w:r w:rsidR="00656378" w:rsidRPr="00EB3056">
        <w:rPr>
          <w:color w:val="000000" w:themeColor="text1"/>
          <w:szCs w:val="21"/>
        </w:rPr>
        <w:t>完成年限为</w:t>
      </w:r>
      <w:r w:rsidR="00656378" w:rsidRPr="00EB3056">
        <w:rPr>
          <w:color w:val="000000" w:themeColor="text1"/>
          <w:szCs w:val="21"/>
        </w:rPr>
        <w:t>2021</w:t>
      </w:r>
      <w:r w:rsidR="00656378" w:rsidRPr="00EB3056">
        <w:rPr>
          <w:color w:val="000000" w:themeColor="text1"/>
          <w:szCs w:val="21"/>
        </w:rPr>
        <w:t>年</w:t>
      </w:r>
      <w:r w:rsidR="00656378">
        <w:rPr>
          <w:rFonts w:hint="eastAsia"/>
          <w:color w:val="000000" w:themeColor="text1"/>
          <w:szCs w:val="21"/>
        </w:rPr>
        <w:t>，</w:t>
      </w:r>
      <w:r w:rsidR="00656378" w:rsidRPr="00EB3056">
        <w:rPr>
          <w:color w:val="000000" w:themeColor="text1"/>
          <w:szCs w:val="21"/>
        </w:rPr>
        <w:t>归口单位为全国有色金属标准化技术委员会。</w:t>
      </w:r>
    </w:p>
    <w:p w:rsidR="0022359B" w:rsidRPr="00ED4385" w:rsidRDefault="0022359B" w:rsidP="00656378">
      <w:pPr>
        <w:spacing w:beforeLines="50" w:before="156" w:afterLines="50" w:after="156"/>
        <w:rPr>
          <w:rFonts w:eastAsia="黑体"/>
          <w:color w:val="000000"/>
          <w:szCs w:val="21"/>
        </w:rPr>
      </w:pPr>
      <w:r w:rsidRPr="00ED4385">
        <w:rPr>
          <w:rFonts w:eastAsia="黑体"/>
          <w:color w:val="000000"/>
          <w:szCs w:val="21"/>
        </w:rPr>
        <w:t xml:space="preserve">1.2  </w:t>
      </w:r>
      <w:r w:rsidRPr="00ED4385">
        <w:rPr>
          <w:rFonts w:eastAsia="黑体"/>
          <w:color w:val="000000"/>
          <w:szCs w:val="21"/>
        </w:rPr>
        <w:t>主要参加单位和工作成员及其所作的工作</w:t>
      </w:r>
    </w:p>
    <w:p w:rsidR="00944F37" w:rsidRDefault="00944F37" w:rsidP="00944F37">
      <w:pPr>
        <w:ind w:firstLineChars="200" w:firstLine="420"/>
        <w:rPr>
          <w:szCs w:val="21"/>
        </w:rPr>
      </w:pPr>
      <w:bookmarkStart w:id="26" w:name="OLE_LINK79"/>
      <w:bookmarkStart w:id="27" w:name="OLE_LINK80"/>
      <w:bookmarkEnd w:id="19"/>
      <w:bookmarkEnd w:id="20"/>
      <w:bookmarkEnd w:id="21"/>
      <w:r w:rsidRPr="00ED4385">
        <w:t>本文件起草单位：</w:t>
      </w:r>
      <w:r w:rsidRPr="00ED4385">
        <w:rPr>
          <w:color w:val="000000"/>
        </w:rPr>
        <w:t>西安汉唐分析检测有限公司、</w:t>
      </w:r>
      <w:r w:rsidRPr="00ED4385">
        <w:rPr>
          <w:color w:val="000000" w:themeColor="text1"/>
          <w:kern w:val="0"/>
          <w:szCs w:val="21"/>
        </w:rPr>
        <w:t>大连融德特种材料有限公司、忠世高新材料股份有限公司、商洛天野新材料有限公司、北矿检测技术有限公司、广西分析测试研究中心、</w:t>
      </w:r>
      <w:r w:rsidRPr="00ED4385">
        <w:rPr>
          <w:color w:val="000000"/>
        </w:rPr>
        <w:t>宁夏东方钽业股份有限公司</w:t>
      </w:r>
      <w:r w:rsidRPr="00ED4385">
        <w:rPr>
          <w:color w:val="000000" w:themeColor="text1"/>
          <w:kern w:val="0"/>
          <w:szCs w:val="21"/>
        </w:rPr>
        <w:t>、国合通用（青岛）测试评价有限公司、国标（北京）检验认证有限公司</w:t>
      </w:r>
      <w:r w:rsidRPr="00ED4385">
        <w:rPr>
          <w:szCs w:val="21"/>
        </w:rPr>
        <w:t>。</w:t>
      </w:r>
    </w:p>
    <w:p w:rsidR="00944F37" w:rsidRPr="00ED4385" w:rsidRDefault="00944F37" w:rsidP="00944F37">
      <w:pPr>
        <w:ind w:firstLineChars="200" w:firstLine="420"/>
        <w:rPr>
          <w:szCs w:val="21"/>
        </w:rPr>
      </w:pPr>
      <w:r w:rsidRPr="00ED4385">
        <w:t>本文件主要起草人：。</w:t>
      </w:r>
    </w:p>
    <w:p w:rsidR="00944F37" w:rsidRPr="00DC1146" w:rsidRDefault="00944F37" w:rsidP="00944F37">
      <w:pPr>
        <w:ind w:firstLineChars="200" w:firstLine="420"/>
        <w:rPr>
          <w:color w:val="000000"/>
          <w:kern w:val="0"/>
          <w:szCs w:val="21"/>
        </w:rPr>
      </w:pPr>
      <w:r w:rsidRPr="00EB3056">
        <w:rPr>
          <w:color w:val="000000" w:themeColor="text1"/>
          <w:kern w:val="1"/>
          <w:szCs w:val="21"/>
        </w:rPr>
        <w:t>西安汉唐分析检测有限公司</w:t>
      </w:r>
      <w:r w:rsidRPr="00DC1146">
        <w:rPr>
          <w:color w:val="000000"/>
          <w:kern w:val="0"/>
          <w:szCs w:val="21"/>
        </w:rPr>
        <w:t>作为</w:t>
      </w:r>
      <w:r>
        <w:rPr>
          <w:rFonts w:hint="eastAsia"/>
          <w:color w:val="000000"/>
          <w:kern w:val="0"/>
          <w:szCs w:val="21"/>
        </w:rPr>
        <w:t>标准起草负责</w:t>
      </w:r>
      <w:r w:rsidRPr="00DC1146">
        <w:rPr>
          <w:color w:val="000000"/>
          <w:kern w:val="0"/>
          <w:szCs w:val="21"/>
        </w:rPr>
        <w:t>单位</w:t>
      </w:r>
      <w:r>
        <w:rPr>
          <w:rFonts w:hint="eastAsia"/>
          <w:color w:val="000000"/>
          <w:kern w:val="0"/>
          <w:szCs w:val="21"/>
        </w:rPr>
        <w:t>，在工作前期，</w:t>
      </w:r>
      <w:r w:rsidRPr="00DC1146">
        <w:rPr>
          <w:color w:val="000000"/>
          <w:kern w:val="0"/>
          <w:szCs w:val="21"/>
        </w:rPr>
        <w:t>对</w:t>
      </w:r>
      <w:r w:rsidRPr="00776DF6">
        <w:rPr>
          <w:rFonts w:hint="eastAsia"/>
          <w:color w:val="000000"/>
          <w:kern w:val="0"/>
          <w:szCs w:val="21"/>
        </w:rPr>
        <w:t>钒铝、钼铝中间合金</w:t>
      </w:r>
      <w:r w:rsidRPr="00DC1146">
        <w:rPr>
          <w:color w:val="000000"/>
          <w:kern w:val="0"/>
          <w:szCs w:val="21"/>
        </w:rPr>
        <w:t>产品的检测需求</w:t>
      </w:r>
      <w:r>
        <w:rPr>
          <w:rFonts w:hint="eastAsia"/>
          <w:color w:val="000000"/>
          <w:kern w:val="0"/>
          <w:szCs w:val="21"/>
        </w:rPr>
        <w:t>和现阶段国内外检测方法现状</w:t>
      </w:r>
      <w:r w:rsidRPr="00DC1146">
        <w:rPr>
          <w:color w:val="000000"/>
          <w:kern w:val="0"/>
          <w:szCs w:val="21"/>
        </w:rPr>
        <w:t>进行了</w:t>
      </w:r>
      <w:r>
        <w:rPr>
          <w:rFonts w:hint="eastAsia"/>
          <w:color w:val="000000"/>
          <w:kern w:val="0"/>
          <w:szCs w:val="21"/>
        </w:rPr>
        <w:t>充分的</w:t>
      </w:r>
      <w:r w:rsidRPr="00DC1146">
        <w:rPr>
          <w:color w:val="000000"/>
          <w:kern w:val="0"/>
          <w:szCs w:val="21"/>
        </w:rPr>
        <w:t>调研</w:t>
      </w:r>
      <w:r>
        <w:rPr>
          <w:rFonts w:hint="eastAsia"/>
          <w:color w:val="000000"/>
          <w:kern w:val="0"/>
          <w:szCs w:val="21"/>
        </w:rPr>
        <w:t>和梳理，并制定了系统的研究方案。在标准制定过程中，完成了</w:t>
      </w:r>
      <w:r w:rsidRPr="00DC1146">
        <w:rPr>
          <w:color w:val="000000"/>
          <w:kern w:val="0"/>
          <w:szCs w:val="21"/>
        </w:rPr>
        <w:t>试验样品</w:t>
      </w:r>
      <w:r>
        <w:rPr>
          <w:rFonts w:hint="eastAsia"/>
          <w:color w:val="000000"/>
          <w:kern w:val="0"/>
          <w:szCs w:val="21"/>
        </w:rPr>
        <w:t>的</w:t>
      </w:r>
      <w:r w:rsidRPr="00DC1146">
        <w:rPr>
          <w:color w:val="000000"/>
          <w:kern w:val="0"/>
          <w:szCs w:val="21"/>
        </w:rPr>
        <w:t>搜集</w:t>
      </w:r>
      <w:r>
        <w:rPr>
          <w:rFonts w:hint="eastAsia"/>
          <w:color w:val="000000"/>
          <w:kern w:val="0"/>
          <w:szCs w:val="21"/>
        </w:rPr>
        <w:t>和分发；</w:t>
      </w:r>
      <w:r w:rsidRPr="00EB3056">
        <w:rPr>
          <w:color w:val="000000" w:themeColor="text1"/>
          <w:kern w:val="1"/>
          <w:szCs w:val="21"/>
        </w:rPr>
        <w:t>完成了分析方法</w:t>
      </w:r>
      <w:r>
        <w:rPr>
          <w:rFonts w:hint="eastAsia"/>
          <w:color w:val="000000" w:themeColor="text1"/>
          <w:kern w:val="1"/>
          <w:szCs w:val="21"/>
        </w:rPr>
        <w:t>的</w:t>
      </w:r>
      <w:r w:rsidRPr="00EB3056">
        <w:rPr>
          <w:color w:val="000000" w:themeColor="text1"/>
          <w:kern w:val="1"/>
          <w:szCs w:val="21"/>
        </w:rPr>
        <w:t>研究工作</w:t>
      </w:r>
      <w:r>
        <w:rPr>
          <w:rFonts w:hint="eastAsia"/>
          <w:color w:val="000000" w:themeColor="text1"/>
          <w:kern w:val="1"/>
          <w:szCs w:val="21"/>
        </w:rPr>
        <w:t>；</w:t>
      </w:r>
      <w:r>
        <w:rPr>
          <w:color w:val="000000" w:themeColor="text1"/>
          <w:kern w:val="1"/>
          <w:szCs w:val="21"/>
        </w:rPr>
        <w:t>撰写了标准</w:t>
      </w:r>
      <w:r>
        <w:rPr>
          <w:rFonts w:hint="eastAsia"/>
          <w:color w:val="000000" w:themeColor="text1"/>
          <w:kern w:val="1"/>
          <w:szCs w:val="21"/>
        </w:rPr>
        <w:t>文件</w:t>
      </w:r>
      <w:r w:rsidRPr="00EB3056">
        <w:rPr>
          <w:color w:val="000000" w:themeColor="text1"/>
          <w:kern w:val="1"/>
          <w:szCs w:val="21"/>
        </w:rPr>
        <w:t>、研究报告和编制说明</w:t>
      </w:r>
      <w:r>
        <w:rPr>
          <w:rFonts w:hint="eastAsia"/>
          <w:color w:val="000000" w:themeColor="text1"/>
          <w:kern w:val="1"/>
          <w:szCs w:val="21"/>
        </w:rPr>
        <w:t>；完成了</w:t>
      </w:r>
      <w:r w:rsidRPr="00DC1146">
        <w:rPr>
          <w:color w:val="000000"/>
          <w:kern w:val="0"/>
          <w:szCs w:val="21"/>
        </w:rPr>
        <w:t>数据分析统计</w:t>
      </w:r>
      <w:r>
        <w:rPr>
          <w:rFonts w:hint="eastAsia"/>
          <w:color w:val="000000"/>
          <w:kern w:val="0"/>
          <w:szCs w:val="21"/>
        </w:rPr>
        <w:t>工作；</w:t>
      </w:r>
      <w:r w:rsidRPr="00DC1146">
        <w:rPr>
          <w:color w:val="000000"/>
          <w:kern w:val="0"/>
          <w:szCs w:val="21"/>
        </w:rPr>
        <w:t>广泛征求</w:t>
      </w:r>
      <w:r>
        <w:rPr>
          <w:rFonts w:hint="eastAsia"/>
          <w:color w:val="000000"/>
          <w:kern w:val="0"/>
          <w:szCs w:val="21"/>
        </w:rPr>
        <w:t>了</w:t>
      </w:r>
      <w:r w:rsidRPr="00DC1146">
        <w:rPr>
          <w:color w:val="000000"/>
          <w:kern w:val="0"/>
          <w:szCs w:val="21"/>
        </w:rPr>
        <w:t>国内同行</w:t>
      </w:r>
      <w:r>
        <w:rPr>
          <w:color w:val="000000"/>
          <w:kern w:val="0"/>
          <w:szCs w:val="21"/>
        </w:rPr>
        <w:t>试验</w:t>
      </w:r>
      <w:r w:rsidRPr="00DC1146">
        <w:rPr>
          <w:color w:val="000000"/>
          <w:kern w:val="0"/>
          <w:szCs w:val="21"/>
        </w:rPr>
        <w:t>室及相关企业</w:t>
      </w:r>
      <w:r>
        <w:rPr>
          <w:rFonts w:hint="eastAsia"/>
          <w:color w:val="000000"/>
          <w:kern w:val="0"/>
          <w:szCs w:val="21"/>
        </w:rPr>
        <w:t>的</w:t>
      </w:r>
      <w:r w:rsidRPr="00DC1146">
        <w:rPr>
          <w:color w:val="000000"/>
          <w:kern w:val="0"/>
          <w:szCs w:val="21"/>
        </w:rPr>
        <w:t>意见。</w:t>
      </w:r>
    </w:p>
    <w:p w:rsidR="00944F37" w:rsidRPr="00882054" w:rsidRDefault="00944F37" w:rsidP="00944F37">
      <w:pPr>
        <w:ind w:firstLineChars="200" w:firstLine="420"/>
        <w:rPr>
          <w:color w:val="000000"/>
          <w:kern w:val="0"/>
          <w:szCs w:val="21"/>
        </w:rPr>
      </w:pPr>
      <w:r w:rsidRPr="00ED4385">
        <w:rPr>
          <w:color w:val="000000" w:themeColor="text1"/>
          <w:kern w:val="0"/>
          <w:szCs w:val="21"/>
        </w:rPr>
        <w:t>大连融德特种材料有限公司</w:t>
      </w:r>
      <w:r>
        <w:rPr>
          <w:rFonts w:hint="eastAsia"/>
          <w:color w:val="000000"/>
          <w:kern w:val="0"/>
          <w:szCs w:val="21"/>
        </w:rPr>
        <w:t>为第一验证单位，</w:t>
      </w:r>
      <w:r w:rsidRPr="00DC1146">
        <w:rPr>
          <w:color w:val="000000"/>
          <w:kern w:val="0"/>
          <w:szCs w:val="21"/>
        </w:rPr>
        <w:t>在标准制定过程中</w:t>
      </w:r>
      <w:r w:rsidRPr="00EB3056">
        <w:rPr>
          <w:color w:val="000000" w:themeColor="text1"/>
          <w:szCs w:val="21"/>
        </w:rPr>
        <w:t>对</w:t>
      </w:r>
      <w:r>
        <w:rPr>
          <w:rFonts w:hint="eastAsia"/>
          <w:color w:val="000000" w:themeColor="text1"/>
          <w:szCs w:val="21"/>
        </w:rPr>
        <w:t>标准文件和</w:t>
      </w:r>
      <w:r w:rsidRPr="00EB3056">
        <w:rPr>
          <w:color w:val="000000" w:themeColor="text1"/>
          <w:szCs w:val="21"/>
        </w:rPr>
        <w:t>研究报告中</w:t>
      </w:r>
      <w:r>
        <w:rPr>
          <w:rFonts w:hint="eastAsia"/>
          <w:color w:val="000000" w:themeColor="text1"/>
          <w:szCs w:val="21"/>
        </w:rPr>
        <w:t>的各项试验参数</w:t>
      </w:r>
      <w:r w:rsidRPr="00EB3056">
        <w:rPr>
          <w:color w:val="000000" w:themeColor="text1"/>
          <w:szCs w:val="21"/>
        </w:rPr>
        <w:t>进行了验证</w:t>
      </w:r>
      <w:r>
        <w:rPr>
          <w:rFonts w:hint="eastAsia"/>
          <w:color w:val="000000" w:themeColor="text1"/>
          <w:szCs w:val="21"/>
        </w:rPr>
        <w:t>。同时，</w:t>
      </w:r>
      <w:r w:rsidRPr="00EB3056">
        <w:rPr>
          <w:color w:val="000000" w:themeColor="text1"/>
          <w:szCs w:val="21"/>
        </w:rPr>
        <w:t>提供了</w:t>
      </w:r>
      <w:r>
        <w:rPr>
          <w:color w:val="000000" w:themeColor="text1"/>
          <w:szCs w:val="21"/>
        </w:rPr>
        <w:t>试验</w:t>
      </w:r>
      <w:r w:rsidRPr="00EB3056">
        <w:rPr>
          <w:color w:val="000000" w:themeColor="text1"/>
          <w:szCs w:val="21"/>
        </w:rPr>
        <w:t>样</w:t>
      </w:r>
      <w:r>
        <w:rPr>
          <w:rFonts w:hint="eastAsia"/>
          <w:color w:val="000000" w:themeColor="text1"/>
          <w:szCs w:val="21"/>
        </w:rPr>
        <w:t>品</w:t>
      </w:r>
      <w:r w:rsidRPr="00EB3056">
        <w:rPr>
          <w:color w:val="000000" w:themeColor="text1"/>
          <w:szCs w:val="21"/>
        </w:rPr>
        <w:t>的精密度数据</w:t>
      </w:r>
      <w:r>
        <w:rPr>
          <w:rFonts w:hint="eastAsia"/>
          <w:color w:val="000000" w:themeColor="text1"/>
          <w:szCs w:val="21"/>
        </w:rPr>
        <w:t>，</w:t>
      </w:r>
      <w:r>
        <w:rPr>
          <w:rFonts w:hint="eastAsia"/>
          <w:color w:val="000000"/>
          <w:kern w:val="0"/>
          <w:szCs w:val="21"/>
        </w:rPr>
        <w:t>对</w:t>
      </w:r>
      <w:r>
        <w:rPr>
          <w:color w:val="000000" w:themeColor="text1"/>
          <w:kern w:val="1"/>
          <w:szCs w:val="21"/>
        </w:rPr>
        <w:t>标准</w:t>
      </w:r>
      <w:r>
        <w:rPr>
          <w:rFonts w:hint="eastAsia"/>
          <w:color w:val="000000" w:themeColor="text1"/>
          <w:kern w:val="1"/>
          <w:szCs w:val="21"/>
        </w:rPr>
        <w:t>文件</w:t>
      </w:r>
      <w:r w:rsidRPr="00EB3056">
        <w:rPr>
          <w:color w:val="000000" w:themeColor="text1"/>
          <w:kern w:val="1"/>
          <w:szCs w:val="21"/>
        </w:rPr>
        <w:t>、研究报告和编制说明</w:t>
      </w:r>
      <w:r>
        <w:rPr>
          <w:rFonts w:hint="eastAsia"/>
          <w:color w:val="000000"/>
          <w:kern w:val="0"/>
          <w:szCs w:val="21"/>
        </w:rPr>
        <w:t>提出了相应的修改建议。</w:t>
      </w:r>
    </w:p>
    <w:p w:rsidR="00944F37" w:rsidRDefault="00944F37" w:rsidP="00944F37">
      <w:pPr>
        <w:ind w:firstLineChars="200" w:firstLine="420"/>
        <w:rPr>
          <w:color w:val="000000"/>
          <w:kern w:val="0"/>
          <w:szCs w:val="21"/>
        </w:rPr>
      </w:pPr>
      <w:r w:rsidRPr="00ED4385">
        <w:rPr>
          <w:color w:val="000000" w:themeColor="text1"/>
          <w:kern w:val="0"/>
          <w:szCs w:val="21"/>
        </w:rPr>
        <w:t>忠世高新材料股份有限公司、商洛天野新材料有限公司、北矿检测技术有限公司、广西分析测试研究中心、</w:t>
      </w:r>
      <w:r w:rsidRPr="00ED4385">
        <w:rPr>
          <w:color w:val="000000"/>
        </w:rPr>
        <w:t>宁夏东方钽业股份有限公司</w:t>
      </w:r>
      <w:r w:rsidRPr="00ED4385">
        <w:rPr>
          <w:color w:val="000000" w:themeColor="text1"/>
          <w:kern w:val="0"/>
          <w:szCs w:val="21"/>
        </w:rPr>
        <w:t>、国合通用（青岛）测试评价有限公司、国标（北京）检验认证有限公司</w:t>
      </w:r>
      <w:r>
        <w:rPr>
          <w:rFonts w:hint="eastAsia"/>
          <w:color w:val="000000"/>
          <w:kern w:val="0"/>
          <w:szCs w:val="21"/>
        </w:rPr>
        <w:t>均为第二验证单位，</w:t>
      </w:r>
      <w:r w:rsidRPr="00DC1146">
        <w:rPr>
          <w:color w:val="000000"/>
          <w:kern w:val="0"/>
          <w:szCs w:val="21"/>
        </w:rPr>
        <w:t>在标准制定过程中</w:t>
      </w:r>
      <w:r>
        <w:rPr>
          <w:rFonts w:hint="eastAsia"/>
          <w:color w:val="000000"/>
          <w:kern w:val="0"/>
          <w:szCs w:val="21"/>
        </w:rPr>
        <w:t>对</w:t>
      </w:r>
      <w:r>
        <w:rPr>
          <w:color w:val="000000" w:themeColor="text1"/>
          <w:szCs w:val="21"/>
        </w:rPr>
        <w:t>试验</w:t>
      </w:r>
      <w:r w:rsidRPr="00EB3056">
        <w:rPr>
          <w:color w:val="000000" w:themeColor="text1"/>
          <w:szCs w:val="21"/>
        </w:rPr>
        <w:t>样</w:t>
      </w:r>
      <w:r>
        <w:rPr>
          <w:rFonts w:hint="eastAsia"/>
          <w:color w:val="000000" w:themeColor="text1"/>
          <w:szCs w:val="21"/>
        </w:rPr>
        <w:t>品</w:t>
      </w:r>
      <w:r>
        <w:rPr>
          <w:rFonts w:hint="eastAsia"/>
          <w:color w:val="000000"/>
          <w:kern w:val="0"/>
          <w:szCs w:val="21"/>
        </w:rPr>
        <w:t>进行了测试，提供了精密度数据，并对标准文件提出了修改建议。</w:t>
      </w:r>
    </w:p>
    <w:bookmarkEnd w:id="22"/>
    <w:bookmarkEnd w:id="23"/>
    <w:bookmarkEnd w:id="24"/>
    <w:bookmarkEnd w:id="25"/>
    <w:bookmarkEnd w:id="26"/>
    <w:bookmarkEnd w:id="27"/>
    <w:p w:rsidR="0022359B" w:rsidRPr="00ED4385" w:rsidRDefault="0022359B" w:rsidP="00B24694">
      <w:pPr>
        <w:spacing w:beforeLines="50" w:before="156" w:afterLines="50" w:after="156"/>
        <w:rPr>
          <w:rFonts w:eastAsia="黑体"/>
          <w:szCs w:val="21"/>
        </w:rPr>
      </w:pPr>
      <w:r w:rsidRPr="00ED4385">
        <w:rPr>
          <w:rFonts w:eastAsia="黑体"/>
          <w:szCs w:val="21"/>
        </w:rPr>
        <w:t xml:space="preserve">1.3  </w:t>
      </w:r>
      <w:r w:rsidRPr="00ED4385">
        <w:rPr>
          <w:rFonts w:eastAsia="黑体"/>
          <w:szCs w:val="21"/>
        </w:rPr>
        <w:t>主要工作过程</w:t>
      </w:r>
    </w:p>
    <w:p w:rsidR="0022359B" w:rsidRPr="00ED4385" w:rsidRDefault="0022359B" w:rsidP="00B24694">
      <w:pPr>
        <w:spacing w:beforeLines="50" w:before="156" w:afterLines="50" w:after="156"/>
        <w:ind w:firstLineChars="200" w:firstLine="420"/>
        <w:rPr>
          <w:szCs w:val="21"/>
        </w:rPr>
      </w:pPr>
      <w:r w:rsidRPr="00ED4385">
        <w:rPr>
          <w:szCs w:val="21"/>
        </w:rPr>
        <w:t>西安汉唐分析检测有限公司在接到标准制订任务后，成立了标准编制组，并召开了标准项目编制启动会议，对标准编写工作进行了部署和分工，主要工作过程经历了以下几个阶段。</w:t>
      </w:r>
    </w:p>
    <w:p w:rsidR="0022359B" w:rsidRPr="00ED4385" w:rsidRDefault="0022359B" w:rsidP="00B24694">
      <w:pPr>
        <w:spacing w:beforeLines="50" w:before="156" w:afterLines="50" w:after="156"/>
        <w:rPr>
          <w:rFonts w:eastAsia="黑体"/>
          <w:szCs w:val="21"/>
        </w:rPr>
      </w:pPr>
      <w:r w:rsidRPr="00ED4385">
        <w:rPr>
          <w:rFonts w:eastAsia="黑体"/>
          <w:szCs w:val="21"/>
        </w:rPr>
        <w:t xml:space="preserve">1.3.1  </w:t>
      </w:r>
      <w:r w:rsidRPr="00ED4385">
        <w:rPr>
          <w:rFonts w:eastAsia="黑体"/>
          <w:szCs w:val="21"/>
        </w:rPr>
        <w:t>起草阶段</w:t>
      </w:r>
    </w:p>
    <w:p w:rsidR="0022359B" w:rsidRPr="00ED4385" w:rsidRDefault="0022359B" w:rsidP="00B24694">
      <w:pPr>
        <w:ind w:firstLine="420"/>
        <w:rPr>
          <w:color w:val="FF0000"/>
        </w:rPr>
      </w:pPr>
      <w:r w:rsidRPr="00ED4385">
        <w:rPr>
          <w:kern w:val="1"/>
          <w:szCs w:val="21"/>
        </w:rPr>
        <w:t>（</w:t>
      </w:r>
      <w:r w:rsidRPr="00ED4385">
        <w:rPr>
          <w:kern w:val="1"/>
          <w:szCs w:val="21"/>
        </w:rPr>
        <w:t>1</w:t>
      </w:r>
      <w:r w:rsidRPr="00ED4385">
        <w:rPr>
          <w:kern w:val="1"/>
          <w:szCs w:val="21"/>
        </w:rPr>
        <w:t>）</w:t>
      </w:r>
      <w:r w:rsidRPr="00ED4385">
        <w:rPr>
          <w:color w:val="000000" w:themeColor="text1"/>
          <w:kern w:val="1"/>
          <w:szCs w:val="21"/>
        </w:rPr>
        <w:t>2019</w:t>
      </w:r>
      <w:r w:rsidRPr="00ED4385">
        <w:rPr>
          <w:color w:val="000000" w:themeColor="text1"/>
          <w:kern w:val="1"/>
          <w:szCs w:val="21"/>
        </w:rPr>
        <w:t>年</w:t>
      </w:r>
      <w:r w:rsidRPr="00ED4385">
        <w:rPr>
          <w:color w:val="000000" w:themeColor="text1"/>
          <w:kern w:val="1"/>
          <w:szCs w:val="21"/>
        </w:rPr>
        <w:t>12</w:t>
      </w:r>
      <w:r w:rsidRPr="00ED4385">
        <w:rPr>
          <w:color w:val="000000" w:themeColor="text1"/>
          <w:kern w:val="1"/>
          <w:szCs w:val="21"/>
        </w:rPr>
        <w:t>月</w:t>
      </w:r>
      <w:r w:rsidRPr="00ED4385">
        <w:rPr>
          <w:color w:val="000000" w:themeColor="text1"/>
        </w:rPr>
        <w:t>，接到</w:t>
      </w:r>
      <w:r w:rsidRPr="00ED4385">
        <w:rPr>
          <w:color w:val="000000" w:themeColor="text1"/>
          <w:szCs w:val="21"/>
        </w:rPr>
        <w:t>《工信厅科函〔</w:t>
      </w:r>
      <w:r w:rsidRPr="00ED4385">
        <w:rPr>
          <w:color w:val="000000" w:themeColor="text1"/>
          <w:szCs w:val="21"/>
        </w:rPr>
        <w:t>2019</w:t>
      </w:r>
      <w:r w:rsidRPr="00ED4385">
        <w:rPr>
          <w:color w:val="000000" w:themeColor="text1"/>
          <w:szCs w:val="21"/>
        </w:rPr>
        <w:t>〕</w:t>
      </w:r>
      <w:r w:rsidRPr="00ED4385">
        <w:rPr>
          <w:color w:val="000000" w:themeColor="text1"/>
          <w:szCs w:val="21"/>
        </w:rPr>
        <w:t>126</w:t>
      </w:r>
      <w:r w:rsidRPr="00ED4385">
        <w:rPr>
          <w:color w:val="000000" w:themeColor="text1"/>
          <w:szCs w:val="21"/>
        </w:rPr>
        <w:t>号》文件通知。</w:t>
      </w:r>
    </w:p>
    <w:p w:rsidR="000A726B" w:rsidRPr="00ED4385" w:rsidRDefault="0022359B" w:rsidP="00B24694">
      <w:pPr>
        <w:ind w:firstLineChars="200" w:firstLine="420"/>
        <w:rPr>
          <w:color w:val="000000"/>
        </w:rPr>
      </w:pPr>
      <w:r w:rsidRPr="00ED4385">
        <w:t>（</w:t>
      </w:r>
      <w:r w:rsidRPr="00ED4385">
        <w:t>2</w:t>
      </w:r>
      <w:r w:rsidRPr="00ED4385">
        <w:t>）</w:t>
      </w:r>
      <w:r w:rsidRPr="00ED4385">
        <w:rPr>
          <w:color w:val="000000" w:themeColor="text1"/>
        </w:rPr>
        <w:t>2019</w:t>
      </w:r>
      <w:r w:rsidRPr="00ED4385">
        <w:rPr>
          <w:color w:val="000000" w:themeColor="text1"/>
        </w:rPr>
        <w:t>年</w:t>
      </w:r>
      <w:r w:rsidRPr="00ED4385">
        <w:rPr>
          <w:color w:val="000000" w:themeColor="text1"/>
        </w:rPr>
        <w:t>12</w:t>
      </w:r>
      <w:r w:rsidRPr="00ED4385">
        <w:rPr>
          <w:color w:val="000000" w:themeColor="text1"/>
        </w:rPr>
        <w:t>月，在</w:t>
      </w:r>
      <w:r w:rsidRPr="00ED4385">
        <w:rPr>
          <w:color w:val="000000" w:themeColor="text1"/>
          <w:szCs w:val="21"/>
        </w:rPr>
        <w:t>深圳</w:t>
      </w:r>
      <w:r w:rsidRPr="00ED4385">
        <w:rPr>
          <w:color w:val="000000" w:themeColor="text1"/>
        </w:rPr>
        <w:t>有色金属标准工作会议上，形成《</w:t>
      </w:r>
      <w:r w:rsidR="000A726B" w:rsidRPr="00ED4385">
        <w:rPr>
          <w:color w:val="000000"/>
          <w:szCs w:val="21"/>
        </w:rPr>
        <w:t>钒铝、钼铝中间合金化学分析方法</w:t>
      </w:r>
      <w:r w:rsidR="000A726B" w:rsidRPr="00ED4385">
        <w:rPr>
          <w:color w:val="000000"/>
          <w:szCs w:val="21"/>
        </w:rPr>
        <w:t xml:space="preserve"> </w:t>
      </w:r>
      <w:r w:rsidR="000A726B" w:rsidRPr="00ED4385">
        <w:rPr>
          <w:color w:val="000000"/>
          <w:szCs w:val="21"/>
        </w:rPr>
        <w:t>第</w:t>
      </w:r>
      <w:r w:rsidR="000A726B" w:rsidRPr="00ED4385">
        <w:rPr>
          <w:color w:val="000000"/>
          <w:szCs w:val="21"/>
        </w:rPr>
        <w:t>9</w:t>
      </w:r>
      <w:r w:rsidR="000A726B" w:rsidRPr="00ED4385">
        <w:rPr>
          <w:color w:val="000000"/>
          <w:szCs w:val="21"/>
        </w:rPr>
        <w:t>部分：氯量的测定</w:t>
      </w:r>
      <w:r w:rsidR="000A726B" w:rsidRPr="00ED4385">
        <w:rPr>
          <w:color w:val="000000"/>
          <w:szCs w:val="21"/>
        </w:rPr>
        <w:t xml:space="preserve"> </w:t>
      </w:r>
      <w:r w:rsidR="000A726B" w:rsidRPr="00ED4385">
        <w:rPr>
          <w:color w:val="000000"/>
          <w:szCs w:val="21"/>
        </w:rPr>
        <w:t>氯化银分光光度法</w:t>
      </w:r>
      <w:r w:rsidRPr="00ED4385">
        <w:rPr>
          <w:color w:val="000000" w:themeColor="text1"/>
        </w:rPr>
        <w:t>》标准任务落实会会议纪要，确定了由</w:t>
      </w:r>
      <w:bookmarkStart w:id="28" w:name="OLE_LINK52"/>
      <w:bookmarkStart w:id="29" w:name="OLE_LINK53"/>
      <w:r w:rsidR="004C44FE" w:rsidRPr="00ED4385">
        <w:rPr>
          <w:color w:val="000000" w:themeColor="text1"/>
          <w:kern w:val="0"/>
          <w:szCs w:val="21"/>
        </w:rPr>
        <w:t>大连融德特种材料有限</w:t>
      </w:r>
      <w:r w:rsidR="004C44FE" w:rsidRPr="00ED4385">
        <w:rPr>
          <w:color w:val="000000" w:themeColor="text1"/>
          <w:kern w:val="0"/>
          <w:szCs w:val="21"/>
        </w:rPr>
        <w:lastRenderedPageBreak/>
        <w:t>公司</w:t>
      </w:r>
      <w:r w:rsidRPr="00ED4385">
        <w:rPr>
          <w:color w:val="000000" w:themeColor="text1"/>
        </w:rPr>
        <w:t>为第一验证单位</w:t>
      </w:r>
      <w:bookmarkEnd w:id="28"/>
      <w:bookmarkEnd w:id="29"/>
      <w:r w:rsidRPr="00ED4385">
        <w:rPr>
          <w:color w:val="000000" w:themeColor="text1"/>
        </w:rPr>
        <w:t>，</w:t>
      </w:r>
      <w:r w:rsidR="004C44FE" w:rsidRPr="00ED4385">
        <w:rPr>
          <w:color w:val="000000" w:themeColor="text1"/>
          <w:kern w:val="0"/>
          <w:szCs w:val="21"/>
        </w:rPr>
        <w:t>忠世高新材料股份有限公司、商洛天野新材料有限公司、北矿检测技术有限公司、广西分析测试研究中心、</w:t>
      </w:r>
      <w:r w:rsidR="004C44FE" w:rsidRPr="00ED4385">
        <w:rPr>
          <w:color w:val="000000"/>
        </w:rPr>
        <w:t>宁夏东方钽业股份有限公司</w:t>
      </w:r>
      <w:r w:rsidR="004C44FE" w:rsidRPr="00ED4385">
        <w:rPr>
          <w:color w:val="000000" w:themeColor="text1"/>
          <w:kern w:val="0"/>
          <w:szCs w:val="21"/>
        </w:rPr>
        <w:t>、国合通用（青岛）测试评价有限公司、国标（北京）检验认证有限公司</w:t>
      </w:r>
      <w:r w:rsidR="000A726B" w:rsidRPr="00ED4385">
        <w:rPr>
          <w:color w:val="000000" w:themeColor="text1"/>
        </w:rPr>
        <w:t>为第二验证单位。</w:t>
      </w:r>
    </w:p>
    <w:p w:rsidR="0022359B" w:rsidRPr="00ED4385" w:rsidRDefault="0022359B" w:rsidP="00B24694">
      <w:pPr>
        <w:ind w:firstLineChars="200" w:firstLine="420"/>
      </w:pPr>
      <w:r w:rsidRPr="00ED4385">
        <w:t>（</w:t>
      </w:r>
      <w:r w:rsidRPr="00ED4385">
        <w:t>3</w:t>
      </w:r>
      <w:r w:rsidRPr="00ED4385">
        <w:t>）</w:t>
      </w:r>
      <w:r w:rsidRPr="00ED4385">
        <w:t>2020</w:t>
      </w:r>
      <w:r w:rsidRPr="00ED4385">
        <w:t>年</w:t>
      </w:r>
      <w:r w:rsidRPr="00ED4385">
        <w:t>1</w:t>
      </w:r>
      <w:r w:rsidRPr="00ED4385">
        <w:t>月，组建《</w:t>
      </w:r>
      <w:r w:rsidR="000A726B" w:rsidRPr="00ED4385">
        <w:rPr>
          <w:color w:val="000000"/>
          <w:szCs w:val="21"/>
        </w:rPr>
        <w:t>钒铝、钼铝中间合金化学分析方法</w:t>
      </w:r>
      <w:r w:rsidR="000A726B" w:rsidRPr="00ED4385">
        <w:rPr>
          <w:color w:val="000000"/>
          <w:szCs w:val="21"/>
        </w:rPr>
        <w:t xml:space="preserve"> </w:t>
      </w:r>
      <w:r w:rsidR="000A726B" w:rsidRPr="00ED4385">
        <w:rPr>
          <w:color w:val="000000"/>
          <w:szCs w:val="21"/>
        </w:rPr>
        <w:t>第</w:t>
      </w:r>
      <w:r w:rsidR="000A726B" w:rsidRPr="00ED4385">
        <w:rPr>
          <w:color w:val="000000"/>
          <w:szCs w:val="21"/>
        </w:rPr>
        <w:t>9</w:t>
      </w:r>
      <w:r w:rsidR="000A726B" w:rsidRPr="00ED4385">
        <w:rPr>
          <w:color w:val="000000"/>
          <w:szCs w:val="21"/>
        </w:rPr>
        <w:t>部分：氯量的测定</w:t>
      </w:r>
      <w:r w:rsidR="000A726B" w:rsidRPr="00ED4385">
        <w:rPr>
          <w:color w:val="000000"/>
          <w:szCs w:val="21"/>
        </w:rPr>
        <w:t xml:space="preserve"> </w:t>
      </w:r>
      <w:r w:rsidR="000A726B" w:rsidRPr="00ED4385">
        <w:rPr>
          <w:color w:val="000000"/>
          <w:szCs w:val="21"/>
        </w:rPr>
        <w:t>氯化银分光光度法</w:t>
      </w:r>
      <w:r w:rsidRPr="00ED4385">
        <w:t>》起草小组：撰写开题报告，落实课题组长及课题成员的任务，确定标准编审原则。</w:t>
      </w:r>
    </w:p>
    <w:p w:rsidR="0022359B" w:rsidRPr="00ED4385" w:rsidRDefault="0022359B" w:rsidP="00B24694">
      <w:pPr>
        <w:ind w:firstLineChars="200" w:firstLine="420"/>
        <w:rPr>
          <w:color w:val="000000" w:themeColor="text1"/>
        </w:rPr>
      </w:pPr>
      <w:r w:rsidRPr="00ED4385">
        <w:t>（</w:t>
      </w:r>
      <w:r w:rsidRPr="00ED4385">
        <w:t>4</w:t>
      </w:r>
      <w:r w:rsidRPr="00ED4385">
        <w:t>）</w:t>
      </w:r>
      <w:r w:rsidRPr="00ED4385">
        <w:t>2020</w:t>
      </w:r>
      <w:r w:rsidRPr="00ED4385">
        <w:t>年</w:t>
      </w:r>
      <w:r w:rsidRPr="00ED4385">
        <w:t>7</w:t>
      </w:r>
      <w:r w:rsidRPr="00ED4385">
        <w:t>月，完成相应分析方法样品的收集和相关研究工作，形成讨论稿、研究报告、征求意见表等，</w:t>
      </w:r>
      <w:r w:rsidRPr="00ED4385">
        <w:rPr>
          <w:color w:val="000000" w:themeColor="text1"/>
        </w:rPr>
        <w:t>交</w:t>
      </w:r>
      <w:r w:rsidR="004C44FE" w:rsidRPr="00ED4385">
        <w:rPr>
          <w:color w:val="000000" w:themeColor="text1"/>
          <w:kern w:val="0"/>
          <w:szCs w:val="21"/>
        </w:rPr>
        <w:t>大连融德特种材料有限公司、忠世高新材料股份有限公司、商洛天野新材料有限公司、北矿检测技术有限公司、广西分析测试研究中心、</w:t>
      </w:r>
      <w:r w:rsidR="004C44FE" w:rsidRPr="00ED4385">
        <w:rPr>
          <w:color w:val="000000"/>
        </w:rPr>
        <w:t>宁夏东方钽业股份有限公司</w:t>
      </w:r>
      <w:r w:rsidR="004C44FE" w:rsidRPr="00ED4385">
        <w:rPr>
          <w:color w:val="000000" w:themeColor="text1"/>
          <w:kern w:val="0"/>
          <w:szCs w:val="21"/>
        </w:rPr>
        <w:t>、国合通用（青岛）测试评价有限公司、国标（北京）检验认证有限公司</w:t>
      </w:r>
      <w:r w:rsidRPr="00ED4385">
        <w:rPr>
          <w:color w:val="000000" w:themeColor="text1"/>
        </w:rPr>
        <w:t>，并连同验证样品一起分别寄往各验证单位。</w:t>
      </w:r>
    </w:p>
    <w:p w:rsidR="0022359B" w:rsidRPr="00ED4385" w:rsidRDefault="0022359B" w:rsidP="00B24694">
      <w:pPr>
        <w:ind w:firstLineChars="200" w:firstLine="420"/>
        <w:rPr>
          <w:szCs w:val="21"/>
        </w:rPr>
      </w:pPr>
      <w:r w:rsidRPr="00ED4385">
        <w:rPr>
          <w:szCs w:val="21"/>
        </w:rPr>
        <w:t>（</w:t>
      </w:r>
      <w:r w:rsidRPr="00ED4385">
        <w:rPr>
          <w:szCs w:val="21"/>
        </w:rPr>
        <w:t>5</w:t>
      </w:r>
      <w:r w:rsidRPr="00ED4385">
        <w:rPr>
          <w:szCs w:val="21"/>
        </w:rPr>
        <w:t>）</w:t>
      </w:r>
      <w:r w:rsidRPr="00ED4385">
        <w:rPr>
          <w:szCs w:val="21"/>
        </w:rPr>
        <w:t>2020</w:t>
      </w:r>
      <w:r w:rsidRPr="00ED4385">
        <w:rPr>
          <w:szCs w:val="21"/>
        </w:rPr>
        <w:t>年</w:t>
      </w:r>
      <w:r w:rsidRPr="00ED4385">
        <w:rPr>
          <w:szCs w:val="21"/>
        </w:rPr>
        <w:t>9</w:t>
      </w:r>
      <w:r w:rsidRPr="00ED4385">
        <w:rPr>
          <w:szCs w:val="21"/>
        </w:rPr>
        <w:t>月，陆续收到各验证单位的研究报告及反馈意见，对参与验证单位的意见和建议进行汇总处理，对讨论稿进行修改，完善实验报告，撰写编制说明。</w:t>
      </w:r>
    </w:p>
    <w:p w:rsidR="00420C70" w:rsidRPr="00ED4385" w:rsidRDefault="00420C70" w:rsidP="00B24694">
      <w:pPr>
        <w:ind w:firstLineChars="202" w:firstLine="424"/>
        <w:rPr>
          <w:color w:val="000000"/>
          <w:szCs w:val="21"/>
        </w:rPr>
      </w:pPr>
      <w:r w:rsidRPr="00ED4385">
        <w:rPr>
          <w:color w:val="000000"/>
          <w:szCs w:val="21"/>
        </w:rPr>
        <w:t>（</w:t>
      </w:r>
      <w:r w:rsidRPr="00ED4385">
        <w:rPr>
          <w:color w:val="000000"/>
          <w:szCs w:val="21"/>
        </w:rPr>
        <w:t>6</w:t>
      </w:r>
      <w:r w:rsidRPr="00ED4385">
        <w:rPr>
          <w:color w:val="000000"/>
          <w:szCs w:val="21"/>
        </w:rPr>
        <w:t>）</w:t>
      </w:r>
      <w:r w:rsidRPr="00ED4385">
        <w:rPr>
          <w:color w:val="000000"/>
          <w:szCs w:val="21"/>
        </w:rPr>
        <w:t>2020</w:t>
      </w:r>
      <w:r w:rsidRPr="00ED4385">
        <w:rPr>
          <w:color w:val="000000"/>
          <w:szCs w:val="21"/>
        </w:rPr>
        <w:t>年</w:t>
      </w:r>
      <w:r w:rsidRPr="00ED4385">
        <w:rPr>
          <w:color w:val="000000"/>
          <w:szCs w:val="21"/>
        </w:rPr>
        <w:t>9</w:t>
      </w:r>
      <w:r w:rsidRPr="00ED4385">
        <w:rPr>
          <w:color w:val="000000"/>
          <w:szCs w:val="21"/>
        </w:rPr>
        <w:t>月</w:t>
      </w:r>
      <w:r w:rsidRPr="00ED4385">
        <w:rPr>
          <w:color w:val="000000"/>
          <w:szCs w:val="21"/>
        </w:rPr>
        <w:t>22</w:t>
      </w:r>
      <w:r w:rsidRPr="00ED4385">
        <w:rPr>
          <w:color w:val="000000"/>
          <w:szCs w:val="21"/>
        </w:rPr>
        <w:t>日～</w:t>
      </w:r>
      <w:r w:rsidRPr="00ED4385">
        <w:rPr>
          <w:color w:val="000000"/>
          <w:szCs w:val="21"/>
        </w:rPr>
        <w:t>9</w:t>
      </w:r>
      <w:r w:rsidRPr="00ED4385">
        <w:rPr>
          <w:color w:val="000000"/>
          <w:szCs w:val="21"/>
        </w:rPr>
        <w:t>月</w:t>
      </w:r>
      <w:r w:rsidRPr="00ED4385">
        <w:rPr>
          <w:color w:val="000000"/>
          <w:szCs w:val="21"/>
        </w:rPr>
        <w:t>24</w:t>
      </w:r>
      <w:r w:rsidRPr="00ED4385">
        <w:rPr>
          <w:color w:val="000000"/>
          <w:szCs w:val="21"/>
        </w:rPr>
        <w:t>日，参加全国稀有金属标准化技术委员会在长沙召开的标准讨论会；会上宝钛集团有限公、广东省工业分析检测中心、宁夏东方钽业股份有限公司、国核宝钛锆业股份公司、北矿检测技术有限公司等单位的五十余位专家代表对本标准（讨论稿）提出了修改意见。</w:t>
      </w:r>
    </w:p>
    <w:p w:rsidR="00420C70" w:rsidRPr="00ED4385" w:rsidRDefault="00420C70" w:rsidP="00B24694">
      <w:pPr>
        <w:ind w:firstLineChars="202" w:firstLine="424"/>
        <w:rPr>
          <w:color w:val="000000"/>
        </w:rPr>
      </w:pPr>
      <w:r w:rsidRPr="00ED4385">
        <w:rPr>
          <w:color w:val="000000"/>
          <w:szCs w:val="21"/>
        </w:rPr>
        <w:t>（</w:t>
      </w:r>
      <w:r w:rsidRPr="00ED4385">
        <w:rPr>
          <w:color w:val="000000"/>
          <w:szCs w:val="21"/>
        </w:rPr>
        <w:t>7</w:t>
      </w:r>
      <w:r w:rsidRPr="00ED4385">
        <w:rPr>
          <w:color w:val="000000"/>
          <w:szCs w:val="21"/>
        </w:rPr>
        <w:t>）长沙会议</w:t>
      </w:r>
      <w:r w:rsidRPr="00ED4385">
        <w:rPr>
          <w:color w:val="000000"/>
        </w:rPr>
        <w:t>结束之后，标准编制组根据讨论结果，对讨论稿进行进一步的修改完善，形成了</w:t>
      </w:r>
      <w:r w:rsidRPr="00ED4385">
        <w:rPr>
          <w:color w:val="000000"/>
          <w:szCs w:val="21"/>
        </w:rPr>
        <w:t>《钒铝、钼铝中间合金化学分析方法</w:t>
      </w:r>
      <w:r w:rsidRPr="00ED4385">
        <w:rPr>
          <w:color w:val="000000"/>
          <w:szCs w:val="21"/>
        </w:rPr>
        <w:t xml:space="preserve"> </w:t>
      </w:r>
      <w:r w:rsidRPr="00ED4385">
        <w:rPr>
          <w:color w:val="000000"/>
          <w:szCs w:val="21"/>
        </w:rPr>
        <w:t>第</w:t>
      </w:r>
      <w:r w:rsidRPr="00ED4385">
        <w:rPr>
          <w:color w:val="000000"/>
          <w:szCs w:val="21"/>
        </w:rPr>
        <w:t>9</w:t>
      </w:r>
      <w:r w:rsidRPr="00ED4385">
        <w:rPr>
          <w:color w:val="000000"/>
          <w:szCs w:val="21"/>
        </w:rPr>
        <w:t>部分：氯量的测定</w:t>
      </w:r>
      <w:r w:rsidRPr="00ED4385">
        <w:rPr>
          <w:color w:val="000000"/>
          <w:szCs w:val="21"/>
        </w:rPr>
        <w:t xml:space="preserve"> </w:t>
      </w:r>
      <w:r w:rsidRPr="00ED4385">
        <w:rPr>
          <w:color w:val="000000"/>
          <w:szCs w:val="21"/>
        </w:rPr>
        <w:t>氯化银分光光度法》</w:t>
      </w:r>
      <w:r w:rsidRPr="00ED4385">
        <w:rPr>
          <w:color w:val="000000"/>
        </w:rPr>
        <w:t>征求意见稿。</w:t>
      </w:r>
    </w:p>
    <w:p w:rsidR="0022359B" w:rsidRPr="00ED4385" w:rsidRDefault="0022359B" w:rsidP="00B24694">
      <w:pPr>
        <w:spacing w:beforeLines="100" w:before="312" w:afterLines="100" w:after="312"/>
        <w:rPr>
          <w:rFonts w:eastAsia="黑体"/>
          <w:color w:val="000000"/>
          <w:szCs w:val="21"/>
        </w:rPr>
      </w:pPr>
      <w:bookmarkStart w:id="30" w:name="OLE_LINK84"/>
      <w:bookmarkStart w:id="31" w:name="OLE_LINK94"/>
      <w:bookmarkStart w:id="32" w:name="OLE_LINK10"/>
      <w:r w:rsidRPr="00ED4385">
        <w:rPr>
          <w:rFonts w:eastAsia="黑体"/>
          <w:color w:val="000000"/>
          <w:szCs w:val="21"/>
        </w:rPr>
        <w:t>二、</w:t>
      </w:r>
      <w:r w:rsidRPr="00ED4385">
        <w:rPr>
          <w:rFonts w:eastAsia="黑体"/>
          <w:color w:val="000000"/>
          <w:szCs w:val="21"/>
        </w:rPr>
        <w:t xml:space="preserve">  </w:t>
      </w:r>
      <w:r w:rsidRPr="00ED4385">
        <w:rPr>
          <w:rFonts w:eastAsia="黑体"/>
          <w:color w:val="000000"/>
          <w:szCs w:val="21"/>
        </w:rPr>
        <w:t>标准化文件编制原则</w:t>
      </w:r>
    </w:p>
    <w:p w:rsidR="0022359B" w:rsidRPr="00ED4385" w:rsidRDefault="0022359B" w:rsidP="00B24694">
      <w:pPr>
        <w:widowControl/>
        <w:autoSpaceDE w:val="0"/>
        <w:autoSpaceDN w:val="0"/>
        <w:jc w:val="left"/>
        <w:rPr>
          <w:color w:val="000000"/>
          <w:kern w:val="0"/>
          <w:szCs w:val="21"/>
        </w:rPr>
      </w:pPr>
      <w:r w:rsidRPr="00ED4385">
        <w:rPr>
          <w:rFonts w:eastAsia="黑体"/>
          <w:color w:val="000000"/>
          <w:szCs w:val="21"/>
        </w:rPr>
        <w:t xml:space="preserve">2.1  </w:t>
      </w:r>
      <w:r w:rsidRPr="00ED4385">
        <w:rPr>
          <w:color w:val="000000"/>
          <w:szCs w:val="21"/>
        </w:rPr>
        <w:t>符合性：</w:t>
      </w:r>
      <w:bookmarkStart w:id="33" w:name="OLE_LINK22"/>
      <w:r w:rsidRPr="00ED4385">
        <w:rPr>
          <w:color w:val="000000"/>
          <w:kern w:val="0"/>
          <w:szCs w:val="21"/>
        </w:rPr>
        <w:t>本文件按照</w:t>
      </w:r>
      <w:r w:rsidRPr="00ED4385">
        <w:rPr>
          <w:color w:val="000000"/>
          <w:kern w:val="0"/>
          <w:szCs w:val="21"/>
        </w:rPr>
        <w:t>GB/T 1.1—2020</w:t>
      </w:r>
      <w:r w:rsidRPr="00ED4385">
        <w:rPr>
          <w:color w:val="000000"/>
          <w:kern w:val="0"/>
          <w:szCs w:val="21"/>
        </w:rPr>
        <w:t>《标准化工作导则</w:t>
      </w:r>
      <w:r w:rsidRPr="00ED4385">
        <w:rPr>
          <w:color w:val="000000"/>
          <w:kern w:val="0"/>
          <w:szCs w:val="21"/>
        </w:rPr>
        <w:t xml:space="preserve">  </w:t>
      </w:r>
      <w:r w:rsidRPr="00ED4385">
        <w:rPr>
          <w:color w:val="000000"/>
          <w:kern w:val="0"/>
          <w:szCs w:val="21"/>
        </w:rPr>
        <w:t>第</w:t>
      </w:r>
      <w:r w:rsidRPr="00ED4385">
        <w:rPr>
          <w:color w:val="000000"/>
          <w:kern w:val="0"/>
          <w:szCs w:val="21"/>
        </w:rPr>
        <w:t>1</w:t>
      </w:r>
      <w:r w:rsidRPr="00ED4385">
        <w:rPr>
          <w:color w:val="000000"/>
          <w:kern w:val="0"/>
          <w:szCs w:val="21"/>
        </w:rPr>
        <w:t>部分：标准化文件的结构和起草规则》</w:t>
      </w:r>
      <w:bookmarkEnd w:id="33"/>
      <w:r w:rsidRPr="00ED4385">
        <w:rPr>
          <w:color w:val="000000"/>
          <w:szCs w:val="21"/>
        </w:rPr>
        <w:t>、</w:t>
      </w:r>
      <w:r w:rsidRPr="00ED4385">
        <w:rPr>
          <w:color w:val="000000"/>
          <w:szCs w:val="21"/>
        </w:rPr>
        <w:t>GB/T 20001.4—2015</w:t>
      </w:r>
      <w:r w:rsidRPr="00ED4385">
        <w:rPr>
          <w:color w:val="000000"/>
          <w:szCs w:val="21"/>
        </w:rPr>
        <w:t>《标准编写规则</w:t>
      </w:r>
      <w:r w:rsidRPr="00ED4385">
        <w:rPr>
          <w:color w:val="000000"/>
          <w:szCs w:val="21"/>
        </w:rPr>
        <w:t xml:space="preserve"> </w:t>
      </w:r>
      <w:r w:rsidRPr="00ED4385">
        <w:rPr>
          <w:color w:val="000000"/>
          <w:szCs w:val="21"/>
        </w:rPr>
        <w:t>第</w:t>
      </w:r>
      <w:r w:rsidRPr="00ED4385">
        <w:rPr>
          <w:color w:val="000000"/>
          <w:szCs w:val="21"/>
        </w:rPr>
        <w:t>4</w:t>
      </w:r>
      <w:r w:rsidRPr="00ED4385">
        <w:rPr>
          <w:color w:val="000000"/>
          <w:szCs w:val="21"/>
        </w:rPr>
        <w:t>部分：试验方法标准》、</w:t>
      </w:r>
      <w:r w:rsidRPr="00ED4385">
        <w:rPr>
          <w:color w:val="000000"/>
          <w:szCs w:val="21"/>
        </w:rPr>
        <w:t>GB/T 6379.2—2004</w:t>
      </w:r>
      <w:r w:rsidRPr="00ED4385">
        <w:rPr>
          <w:color w:val="000000"/>
          <w:szCs w:val="21"/>
        </w:rPr>
        <w:t>《测量方法与结果的准确度》的要求进行了编写。</w:t>
      </w:r>
    </w:p>
    <w:p w:rsidR="0022359B" w:rsidRPr="00ED4385" w:rsidRDefault="0022359B" w:rsidP="00B24694">
      <w:pPr>
        <w:pStyle w:val="a5"/>
        <w:spacing w:line="240" w:lineRule="auto"/>
        <w:ind w:firstLineChars="0" w:firstLine="0"/>
        <w:rPr>
          <w:rFonts w:ascii="Times New Roman"/>
          <w:color w:val="000000"/>
          <w:sz w:val="21"/>
          <w:szCs w:val="21"/>
        </w:rPr>
      </w:pPr>
      <w:r w:rsidRPr="00ED4385">
        <w:rPr>
          <w:rFonts w:ascii="Times New Roman" w:eastAsia="黑体"/>
          <w:color w:val="000000"/>
          <w:sz w:val="21"/>
          <w:szCs w:val="21"/>
        </w:rPr>
        <w:t xml:space="preserve">2.2  </w:t>
      </w:r>
      <w:r w:rsidRPr="00ED4385">
        <w:rPr>
          <w:rFonts w:ascii="Times New Roman"/>
          <w:color w:val="000000"/>
          <w:sz w:val="21"/>
          <w:szCs w:val="21"/>
        </w:rPr>
        <w:t>合理性：反映当前国内各生产企业的技术水平，宜于应用，经济上合理，兼顾现有资源的合理配置。</w:t>
      </w:r>
    </w:p>
    <w:p w:rsidR="0022359B" w:rsidRPr="00ED4385" w:rsidRDefault="0022359B" w:rsidP="00B24694">
      <w:pPr>
        <w:pStyle w:val="a5"/>
        <w:spacing w:line="240" w:lineRule="auto"/>
        <w:ind w:firstLineChars="0" w:firstLine="0"/>
        <w:rPr>
          <w:rFonts w:ascii="Times New Roman"/>
          <w:color w:val="000000"/>
          <w:sz w:val="21"/>
          <w:szCs w:val="21"/>
        </w:rPr>
      </w:pPr>
      <w:r w:rsidRPr="00ED4385">
        <w:rPr>
          <w:rFonts w:ascii="Times New Roman" w:eastAsia="黑体"/>
          <w:color w:val="000000"/>
          <w:sz w:val="21"/>
          <w:szCs w:val="21"/>
        </w:rPr>
        <w:t xml:space="preserve">2.3  </w:t>
      </w:r>
      <w:r w:rsidRPr="00ED4385">
        <w:rPr>
          <w:rFonts w:ascii="Times New Roman"/>
          <w:color w:val="000000"/>
          <w:sz w:val="21"/>
          <w:szCs w:val="21"/>
        </w:rPr>
        <w:t>先进性：本文件涉及的内容，技术水平不低于当前国内先进水平。</w:t>
      </w:r>
    </w:p>
    <w:bookmarkEnd w:id="30"/>
    <w:bookmarkEnd w:id="31"/>
    <w:bookmarkEnd w:id="32"/>
    <w:p w:rsidR="0022359B" w:rsidRPr="00ED4385" w:rsidRDefault="0022359B" w:rsidP="00B24694">
      <w:pPr>
        <w:spacing w:beforeLines="100" w:before="312" w:afterLines="100" w:after="312"/>
        <w:rPr>
          <w:rFonts w:eastAsia="黑体"/>
          <w:szCs w:val="21"/>
        </w:rPr>
      </w:pPr>
      <w:r w:rsidRPr="00ED4385">
        <w:rPr>
          <w:rFonts w:eastAsia="黑体"/>
          <w:szCs w:val="21"/>
        </w:rPr>
        <w:t>三、</w:t>
      </w:r>
      <w:r w:rsidRPr="00ED4385">
        <w:rPr>
          <w:rFonts w:eastAsia="黑体"/>
          <w:szCs w:val="21"/>
        </w:rPr>
        <w:t xml:space="preserve">  </w:t>
      </w:r>
      <w:r w:rsidRPr="00ED4385">
        <w:rPr>
          <w:rFonts w:eastAsia="黑体"/>
          <w:szCs w:val="21"/>
        </w:rPr>
        <w:t>标准主要内容的确定依据</w:t>
      </w:r>
    </w:p>
    <w:p w:rsidR="0022359B" w:rsidRPr="00ED4385" w:rsidRDefault="0022359B" w:rsidP="00B24694">
      <w:pPr>
        <w:ind w:firstLineChars="200" w:firstLine="420"/>
      </w:pPr>
      <w:r w:rsidRPr="00ED4385">
        <w:t>本文件是首次制定，</w:t>
      </w:r>
      <w:r w:rsidR="00DA77E8" w:rsidRPr="00ED4385">
        <w:t>是</w:t>
      </w:r>
      <w:r w:rsidRPr="00ED4385">
        <w:t>在充分调研了生产的实际水平后完成的。</w:t>
      </w:r>
    </w:p>
    <w:p w:rsidR="0022359B" w:rsidRPr="00ED4385" w:rsidRDefault="0022359B" w:rsidP="00B24694">
      <w:pPr>
        <w:spacing w:beforeLines="50" w:before="156" w:afterLines="50" w:after="156"/>
        <w:rPr>
          <w:rFonts w:eastAsia="黑体"/>
          <w:szCs w:val="21"/>
        </w:rPr>
      </w:pPr>
      <w:r w:rsidRPr="00ED4385">
        <w:rPr>
          <w:rFonts w:eastAsia="黑体"/>
          <w:szCs w:val="21"/>
        </w:rPr>
        <w:t xml:space="preserve">3.1  </w:t>
      </w:r>
      <w:r w:rsidRPr="00ED4385">
        <w:rPr>
          <w:rFonts w:eastAsia="黑体"/>
          <w:szCs w:val="21"/>
        </w:rPr>
        <w:t>多种杂质元素测量范围的确定</w:t>
      </w:r>
    </w:p>
    <w:p w:rsidR="0022359B" w:rsidRPr="00ED4385" w:rsidRDefault="0022359B" w:rsidP="00B24694">
      <w:pPr>
        <w:ind w:firstLineChars="200" w:firstLine="420"/>
        <w:rPr>
          <w:kern w:val="0"/>
          <w:szCs w:val="21"/>
        </w:rPr>
      </w:pPr>
      <w:bookmarkStart w:id="34" w:name="OLE_LINK40"/>
      <w:bookmarkStart w:id="35" w:name="OLE_LINK45"/>
      <w:r w:rsidRPr="00ED4385">
        <w:rPr>
          <w:szCs w:val="21"/>
        </w:rPr>
        <w:t>在制定本文件中</w:t>
      </w:r>
      <w:r w:rsidR="00E267DD" w:rsidRPr="00ED4385">
        <w:rPr>
          <w:szCs w:val="21"/>
        </w:rPr>
        <w:t>氯含量的</w:t>
      </w:r>
      <w:r w:rsidRPr="00ED4385">
        <w:rPr>
          <w:szCs w:val="21"/>
        </w:rPr>
        <w:t>测定范围时，参考了国内各个生产厂家和多个使用中间合金厂家的含量要求并在此基础上结合日常检测样品的实际情况，最终确定出本文件中</w:t>
      </w:r>
      <w:r w:rsidR="00E267DD" w:rsidRPr="00ED4385">
        <w:rPr>
          <w:szCs w:val="21"/>
        </w:rPr>
        <w:t>氯含量</w:t>
      </w:r>
      <w:r w:rsidRPr="00ED4385">
        <w:rPr>
          <w:szCs w:val="21"/>
        </w:rPr>
        <w:t>的测定范围为</w:t>
      </w:r>
      <w:r w:rsidR="00E267DD" w:rsidRPr="00ED4385">
        <w:rPr>
          <w:color w:val="000000"/>
          <w:spacing w:val="10"/>
          <w:szCs w:val="28"/>
        </w:rPr>
        <w:t>0.010%</w:t>
      </w:r>
      <w:r w:rsidR="00E267DD" w:rsidRPr="00ED4385">
        <w:rPr>
          <w:color w:val="000000"/>
          <w:spacing w:val="10"/>
          <w:szCs w:val="28"/>
        </w:rPr>
        <w:t>～</w:t>
      </w:r>
      <w:r w:rsidR="00E267DD" w:rsidRPr="00ED4385">
        <w:rPr>
          <w:color w:val="000000"/>
          <w:spacing w:val="10"/>
          <w:szCs w:val="28"/>
        </w:rPr>
        <w:t>0.10%</w:t>
      </w:r>
      <w:r w:rsidRPr="00ED4385">
        <w:rPr>
          <w:kern w:val="0"/>
          <w:szCs w:val="21"/>
        </w:rPr>
        <w:t>。</w:t>
      </w:r>
      <w:bookmarkEnd w:id="34"/>
      <w:bookmarkEnd w:id="35"/>
    </w:p>
    <w:p w:rsidR="00E267DD" w:rsidRPr="00ED4385" w:rsidRDefault="00DE206F" w:rsidP="00B24694">
      <w:pPr>
        <w:spacing w:beforeLines="50" w:before="156" w:afterLines="50" w:after="156"/>
        <w:rPr>
          <w:rFonts w:eastAsia="黑体"/>
          <w:szCs w:val="21"/>
        </w:rPr>
      </w:pPr>
      <w:r w:rsidRPr="00ED4385">
        <w:rPr>
          <w:rFonts w:eastAsia="黑体"/>
          <w:szCs w:val="21"/>
        </w:rPr>
        <w:t xml:space="preserve">3.2 </w:t>
      </w:r>
      <w:r w:rsidR="00E267DD" w:rsidRPr="00ED4385">
        <w:rPr>
          <w:rFonts w:eastAsia="黑体"/>
          <w:szCs w:val="21"/>
        </w:rPr>
        <w:t xml:space="preserve"> </w:t>
      </w:r>
      <w:r w:rsidR="00E267DD" w:rsidRPr="00ED4385">
        <w:rPr>
          <w:rFonts w:eastAsia="黑体"/>
          <w:szCs w:val="21"/>
        </w:rPr>
        <w:t>试样溶解方法的选择</w:t>
      </w:r>
    </w:p>
    <w:p w:rsidR="00E267DD" w:rsidRPr="00ED4385" w:rsidRDefault="00E267DD" w:rsidP="00B24694">
      <w:pPr>
        <w:ind w:firstLineChars="200" w:firstLine="420"/>
        <w:rPr>
          <w:color w:val="000000"/>
          <w:szCs w:val="21"/>
        </w:rPr>
      </w:pPr>
      <w:r w:rsidRPr="00ED4385">
        <w:rPr>
          <w:color w:val="000000"/>
          <w:szCs w:val="21"/>
        </w:rPr>
        <w:t>钒铝、钼铝合金试样可以用硝酸</w:t>
      </w:r>
      <w:r w:rsidRPr="00ED4385">
        <w:rPr>
          <w:color w:val="000000"/>
          <w:szCs w:val="21"/>
        </w:rPr>
        <w:t>-</w:t>
      </w:r>
      <w:r w:rsidRPr="00ED4385">
        <w:rPr>
          <w:color w:val="000000"/>
          <w:szCs w:val="21"/>
        </w:rPr>
        <w:t>盐酸、硝酸</w:t>
      </w:r>
      <w:r w:rsidRPr="00ED4385">
        <w:rPr>
          <w:color w:val="000000"/>
          <w:szCs w:val="21"/>
        </w:rPr>
        <w:t>-</w:t>
      </w:r>
      <w:r w:rsidRPr="00ED4385">
        <w:rPr>
          <w:color w:val="000000"/>
          <w:szCs w:val="21"/>
        </w:rPr>
        <w:t>氢氟酸、硝酸</w:t>
      </w:r>
      <w:r w:rsidRPr="00ED4385">
        <w:rPr>
          <w:color w:val="000000"/>
          <w:szCs w:val="21"/>
        </w:rPr>
        <w:t>-</w:t>
      </w:r>
      <w:r w:rsidRPr="00ED4385">
        <w:rPr>
          <w:color w:val="000000"/>
          <w:szCs w:val="21"/>
        </w:rPr>
        <w:t>硫酸等多种方式进行溶解。由于本实验的研究目的为测定氯含量，不能采用盐酸溶样，而硫酸根也会和银离子生成硫酸银沉淀而干扰实验。因此，本实验选用硝酸</w:t>
      </w:r>
      <w:r w:rsidRPr="00ED4385">
        <w:rPr>
          <w:color w:val="000000"/>
          <w:szCs w:val="21"/>
        </w:rPr>
        <w:t>-</w:t>
      </w:r>
      <w:r w:rsidRPr="00ED4385">
        <w:rPr>
          <w:color w:val="000000"/>
          <w:szCs w:val="21"/>
        </w:rPr>
        <w:t>氢氟酸溶解试样，过量的氢氟酸通过加入</w:t>
      </w:r>
      <w:r w:rsidRPr="00ED4385">
        <w:rPr>
          <w:color w:val="000000"/>
          <w:kern w:val="0"/>
          <w:szCs w:val="21"/>
        </w:rPr>
        <w:t>硼酸饱和溶液</w:t>
      </w:r>
      <w:r w:rsidRPr="00ED4385">
        <w:rPr>
          <w:color w:val="000000"/>
          <w:szCs w:val="21"/>
        </w:rPr>
        <w:t>予以掩蔽。同时，实验均采用优级纯的氢氟酸和硝酸，保证了氯离子的准确测定。</w:t>
      </w:r>
    </w:p>
    <w:p w:rsidR="00E267DD" w:rsidRPr="00ED4385" w:rsidRDefault="00DE206F" w:rsidP="00B24694">
      <w:pPr>
        <w:spacing w:beforeLines="50" w:before="156" w:afterLines="50" w:after="156"/>
        <w:rPr>
          <w:rFonts w:eastAsia="黑体"/>
          <w:szCs w:val="21"/>
        </w:rPr>
      </w:pPr>
      <w:r w:rsidRPr="00ED4385">
        <w:rPr>
          <w:rFonts w:eastAsia="黑体"/>
          <w:szCs w:val="21"/>
        </w:rPr>
        <w:t>3.2</w:t>
      </w:r>
      <w:r w:rsidR="00E267DD" w:rsidRPr="00ED4385">
        <w:rPr>
          <w:rFonts w:eastAsia="黑体"/>
          <w:szCs w:val="21"/>
        </w:rPr>
        <w:t xml:space="preserve"> </w:t>
      </w:r>
      <w:r w:rsidRPr="00ED4385">
        <w:rPr>
          <w:rFonts w:eastAsia="黑体"/>
          <w:szCs w:val="21"/>
        </w:rPr>
        <w:t xml:space="preserve"> </w:t>
      </w:r>
      <w:r w:rsidR="00E267DD" w:rsidRPr="00ED4385">
        <w:rPr>
          <w:rFonts w:eastAsia="黑体"/>
          <w:szCs w:val="21"/>
        </w:rPr>
        <w:t>吸收曲线</w:t>
      </w:r>
    </w:p>
    <w:p w:rsidR="00E267DD" w:rsidRPr="00ED4385" w:rsidRDefault="00DE206F" w:rsidP="00B24694">
      <w:pPr>
        <w:tabs>
          <w:tab w:val="left" w:pos="9614"/>
        </w:tabs>
        <w:ind w:firstLineChars="200" w:firstLine="420"/>
        <w:rPr>
          <w:color w:val="000000"/>
          <w:szCs w:val="21"/>
        </w:rPr>
      </w:pPr>
      <w:r w:rsidRPr="00ED4385">
        <w:rPr>
          <w:color w:val="000000"/>
          <w:szCs w:val="21"/>
        </w:rPr>
        <w:t>钼铝合金试样溶解后得到无色溶液</w:t>
      </w:r>
      <w:r w:rsidR="005A0266" w:rsidRPr="00ED4385">
        <w:rPr>
          <w:color w:val="000000"/>
          <w:szCs w:val="21"/>
        </w:rPr>
        <w:t>，不存在</w:t>
      </w:r>
      <w:r w:rsidR="008346DF" w:rsidRPr="00ED4385">
        <w:rPr>
          <w:color w:val="000000"/>
          <w:szCs w:val="21"/>
        </w:rPr>
        <w:t>本底</w:t>
      </w:r>
      <w:r w:rsidR="005A0266" w:rsidRPr="00ED4385">
        <w:rPr>
          <w:color w:val="000000"/>
          <w:szCs w:val="21"/>
        </w:rPr>
        <w:t>颜色干扰情况</w:t>
      </w:r>
      <w:r w:rsidRPr="00ED4385">
        <w:rPr>
          <w:color w:val="000000"/>
          <w:szCs w:val="21"/>
        </w:rPr>
        <w:t>。而</w:t>
      </w:r>
      <w:r w:rsidR="00E267DD" w:rsidRPr="00ED4385">
        <w:rPr>
          <w:color w:val="000000"/>
          <w:szCs w:val="21"/>
        </w:rPr>
        <w:t>钒铝合金试样溶解定容后所得溶液呈深绿色，存在一定的背景吸收。实验在不同波长处分别测量样品空白和待测样品的吸光度值，并计</w:t>
      </w:r>
      <w:r w:rsidR="00E267DD" w:rsidRPr="00ED4385">
        <w:rPr>
          <w:color w:val="000000"/>
          <w:szCs w:val="21"/>
        </w:rPr>
        <w:lastRenderedPageBreak/>
        <w:t>算得到实际样品的吸光度值。以样品空白吸光度值较低，而实际样品吸光度值较高为波长选择原则。</w:t>
      </w:r>
    </w:p>
    <w:p w:rsidR="00E267DD" w:rsidRPr="00ED4385" w:rsidRDefault="00E267DD" w:rsidP="00B24694">
      <w:pPr>
        <w:tabs>
          <w:tab w:val="left" w:pos="9614"/>
        </w:tabs>
        <w:ind w:firstLineChars="200" w:firstLine="420"/>
        <w:rPr>
          <w:rFonts w:eastAsia="黑体"/>
          <w:szCs w:val="21"/>
        </w:rPr>
      </w:pPr>
      <w:r w:rsidRPr="00ED4385">
        <w:rPr>
          <w:color w:val="000000"/>
          <w:szCs w:val="21"/>
        </w:rPr>
        <w:t>选取某批次</w:t>
      </w:r>
      <w:bookmarkStart w:id="36" w:name="OLE_LINK41"/>
      <w:bookmarkStart w:id="37" w:name="OLE_LINK42"/>
      <w:r w:rsidRPr="00ED4385">
        <w:rPr>
          <w:color w:val="000000"/>
          <w:szCs w:val="21"/>
        </w:rPr>
        <w:t>AlV55</w:t>
      </w:r>
      <w:bookmarkEnd w:id="36"/>
      <w:bookmarkEnd w:id="37"/>
      <w:r w:rsidRPr="00ED4385">
        <w:rPr>
          <w:color w:val="000000"/>
          <w:szCs w:val="21"/>
        </w:rPr>
        <w:t>合金样品按实验方法在</w:t>
      </w:r>
      <w:r w:rsidRPr="00ED4385">
        <w:rPr>
          <w:color w:val="000000"/>
          <w:szCs w:val="21"/>
        </w:rPr>
        <w:t>400 nm</w:t>
      </w:r>
      <w:r w:rsidRPr="00ED4385">
        <w:rPr>
          <w:color w:val="000000"/>
          <w:szCs w:val="21"/>
        </w:rPr>
        <w:t>～</w:t>
      </w:r>
      <w:r w:rsidRPr="00ED4385">
        <w:rPr>
          <w:color w:val="000000"/>
          <w:szCs w:val="21"/>
        </w:rPr>
        <w:t>560 nm</w:t>
      </w:r>
      <w:r w:rsidRPr="00ED4385">
        <w:rPr>
          <w:color w:val="000000"/>
          <w:szCs w:val="21"/>
        </w:rPr>
        <w:t>范围内进行波长条件实验，结果见图</w:t>
      </w:r>
      <w:r w:rsidRPr="00ED4385">
        <w:rPr>
          <w:color w:val="000000"/>
          <w:szCs w:val="21"/>
        </w:rPr>
        <w:t>1</w:t>
      </w:r>
      <w:r w:rsidRPr="00ED4385">
        <w:rPr>
          <w:color w:val="000000"/>
          <w:szCs w:val="21"/>
        </w:rPr>
        <w:t>。由图中可见，样品空白的吸光度值随波长的增大，先减小再增大；当波长处于</w:t>
      </w:r>
      <w:r w:rsidRPr="00ED4385">
        <w:rPr>
          <w:color w:val="000000"/>
          <w:szCs w:val="21"/>
        </w:rPr>
        <w:t>450 nm</w:t>
      </w:r>
      <w:r w:rsidRPr="00ED4385">
        <w:rPr>
          <w:color w:val="000000"/>
          <w:szCs w:val="21"/>
        </w:rPr>
        <w:t>～</w:t>
      </w:r>
      <w:r w:rsidRPr="00ED4385">
        <w:rPr>
          <w:color w:val="000000"/>
          <w:szCs w:val="21"/>
        </w:rPr>
        <w:t>520 nm</w:t>
      </w:r>
      <w:r w:rsidRPr="00ED4385">
        <w:rPr>
          <w:color w:val="000000"/>
          <w:szCs w:val="21"/>
        </w:rPr>
        <w:t>区间时，样品空白的吸光度值较低且相对稳定；当波长为</w:t>
      </w:r>
      <w:r w:rsidRPr="00ED4385">
        <w:rPr>
          <w:color w:val="000000"/>
          <w:szCs w:val="21"/>
        </w:rPr>
        <w:t>450 nm</w:t>
      </w:r>
      <w:r w:rsidRPr="00ED4385">
        <w:rPr>
          <w:color w:val="000000"/>
          <w:szCs w:val="21"/>
        </w:rPr>
        <w:t>时，实际样品的吸光度值最高。因此，选择</w:t>
      </w:r>
      <w:r w:rsidRPr="00ED4385">
        <w:rPr>
          <w:color w:val="000000"/>
          <w:szCs w:val="21"/>
        </w:rPr>
        <w:t>450 nm</w:t>
      </w:r>
      <w:r w:rsidRPr="00ED4385">
        <w:rPr>
          <w:color w:val="000000"/>
          <w:szCs w:val="21"/>
        </w:rPr>
        <w:t>作为氯含量的测定波长。</w:t>
      </w:r>
    </w:p>
    <w:p w:rsidR="00E267DD" w:rsidRPr="00ED4385" w:rsidRDefault="00E267DD" w:rsidP="00B24694">
      <w:pPr>
        <w:tabs>
          <w:tab w:val="left" w:pos="9614"/>
        </w:tabs>
        <w:jc w:val="center"/>
        <w:rPr>
          <w:rFonts w:eastAsia="黑体"/>
          <w:szCs w:val="21"/>
        </w:rPr>
      </w:pPr>
      <w:r w:rsidRPr="00ED4385">
        <w:rPr>
          <w:rFonts w:eastAsia="黑体"/>
          <w:noProof/>
          <w:szCs w:val="21"/>
        </w:rPr>
        <w:drawing>
          <wp:inline distT="0" distB="0" distL="0" distR="0">
            <wp:extent cx="2880995" cy="23202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995" cy="2320290"/>
                    </a:xfrm>
                    <a:prstGeom prst="rect">
                      <a:avLst/>
                    </a:prstGeom>
                    <a:noFill/>
                    <a:ln>
                      <a:noFill/>
                    </a:ln>
                  </pic:spPr>
                </pic:pic>
              </a:graphicData>
            </a:graphic>
          </wp:inline>
        </w:drawing>
      </w:r>
    </w:p>
    <w:p w:rsidR="00E267DD" w:rsidRPr="00ED4385" w:rsidRDefault="00E267DD" w:rsidP="00B24694">
      <w:pPr>
        <w:spacing w:beforeLines="50" w:before="156" w:afterLines="50" w:after="156"/>
        <w:jc w:val="center"/>
        <w:rPr>
          <w:rFonts w:eastAsia="黑体"/>
          <w:color w:val="000000"/>
          <w:kern w:val="0"/>
          <w:szCs w:val="21"/>
        </w:rPr>
      </w:pPr>
      <w:r w:rsidRPr="00ED4385">
        <w:rPr>
          <w:rFonts w:eastAsia="黑体"/>
          <w:color w:val="000000"/>
          <w:kern w:val="0"/>
          <w:szCs w:val="21"/>
        </w:rPr>
        <w:t>图</w:t>
      </w:r>
      <w:r w:rsidRPr="00ED4385">
        <w:rPr>
          <w:rFonts w:eastAsia="黑体"/>
          <w:color w:val="000000"/>
          <w:kern w:val="0"/>
          <w:szCs w:val="21"/>
        </w:rPr>
        <w:t xml:space="preserve">1 </w:t>
      </w:r>
      <w:r w:rsidRPr="00ED4385">
        <w:rPr>
          <w:rFonts w:eastAsia="黑体"/>
          <w:color w:val="000000"/>
          <w:kern w:val="0"/>
          <w:szCs w:val="21"/>
        </w:rPr>
        <w:t>波长</w:t>
      </w:r>
      <w:r w:rsidRPr="00ED4385">
        <w:rPr>
          <w:rFonts w:eastAsia="黑体"/>
          <w:color w:val="000000"/>
          <w:kern w:val="0"/>
          <w:szCs w:val="21"/>
        </w:rPr>
        <w:t>-</w:t>
      </w:r>
      <w:r w:rsidRPr="00ED4385">
        <w:rPr>
          <w:rFonts w:eastAsia="黑体"/>
          <w:color w:val="000000"/>
          <w:kern w:val="0"/>
          <w:szCs w:val="21"/>
        </w:rPr>
        <w:t>吸光度值曲线</w:t>
      </w:r>
    </w:p>
    <w:p w:rsidR="00E267DD" w:rsidRPr="00ED4385" w:rsidRDefault="00E267DD" w:rsidP="00B24694">
      <w:pPr>
        <w:spacing w:beforeLines="50" w:before="156" w:afterLines="50" w:after="156"/>
        <w:rPr>
          <w:rFonts w:eastAsia="黑体"/>
          <w:szCs w:val="21"/>
        </w:rPr>
      </w:pPr>
      <w:r w:rsidRPr="00ED4385">
        <w:rPr>
          <w:rFonts w:eastAsia="黑体"/>
          <w:szCs w:val="21"/>
        </w:rPr>
        <w:t xml:space="preserve">2.3 </w:t>
      </w:r>
      <w:r w:rsidRPr="00ED4385">
        <w:rPr>
          <w:rFonts w:eastAsia="黑体"/>
          <w:szCs w:val="21"/>
        </w:rPr>
        <w:t>硝酸用量</w:t>
      </w:r>
      <w:bookmarkStart w:id="38" w:name="OLE_LINK43"/>
      <w:bookmarkStart w:id="39" w:name="OLE_LINK44"/>
      <w:r w:rsidRPr="00ED4385">
        <w:rPr>
          <w:rFonts w:eastAsia="黑体"/>
          <w:szCs w:val="21"/>
        </w:rPr>
        <w:t>的影响</w:t>
      </w:r>
      <w:bookmarkEnd w:id="38"/>
      <w:bookmarkEnd w:id="39"/>
    </w:p>
    <w:p w:rsidR="00E267DD" w:rsidRPr="00ED4385" w:rsidRDefault="00E267DD" w:rsidP="00B24694">
      <w:pPr>
        <w:tabs>
          <w:tab w:val="left" w:pos="9614"/>
        </w:tabs>
        <w:ind w:firstLineChars="200" w:firstLine="420"/>
        <w:rPr>
          <w:color w:val="000000"/>
          <w:szCs w:val="21"/>
        </w:rPr>
      </w:pPr>
      <w:r w:rsidRPr="00ED4385">
        <w:rPr>
          <w:color w:val="000000"/>
          <w:szCs w:val="21"/>
        </w:rPr>
        <w:t>保持一定的酸度有利于氯化银胶体沉淀并使其悬浊液稳定，但如果酸度过大，又会破坏水化层，导致胶体凝聚，进而影响实验结果。研究选取最高点标准溶液，按照实验方法，通过加入不同的硝酸，考察酸度对氯离子吸光度值的影响。结果表明：硝酸加入量在</w:t>
      </w:r>
      <w:r w:rsidRPr="00ED4385">
        <w:rPr>
          <w:color w:val="000000"/>
          <w:szCs w:val="21"/>
        </w:rPr>
        <w:t>1 mL</w:t>
      </w:r>
      <w:r w:rsidRPr="00ED4385">
        <w:rPr>
          <w:color w:val="000000"/>
          <w:szCs w:val="21"/>
        </w:rPr>
        <w:t>～</w:t>
      </w:r>
      <w:r w:rsidRPr="00ED4385">
        <w:rPr>
          <w:color w:val="000000"/>
          <w:szCs w:val="21"/>
        </w:rPr>
        <w:t>10 mL</w:t>
      </w:r>
      <w:r w:rsidRPr="00ED4385">
        <w:rPr>
          <w:color w:val="000000"/>
          <w:szCs w:val="21"/>
        </w:rPr>
        <w:t>之间，结果基本一致。在溶解样品时，实验选择加入</w:t>
      </w:r>
      <w:r w:rsidRPr="00ED4385">
        <w:rPr>
          <w:color w:val="000000"/>
          <w:szCs w:val="21"/>
        </w:rPr>
        <w:t>10 mL</w:t>
      </w:r>
      <w:r w:rsidRPr="00ED4385">
        <w:rPr>
          <w:color w:val="000000"/>
          <w:szCs w:val="21"/>
        </w:rPr>
        <w:t>硝酸，考虑到溶样损失和酸度的一致性，在工作曲线中加入</w:t>
      </w:r>
      <w:r w:rsidRPr="00ED4385">
        <w:rPr>
          <w:color w:val="000000"/>
          <w:szCs w:val="21"/>
        </w:rPr>
        <w:t>4.0 mL</w:t>
      </w:r>
      <w:r w:rsidRPr="00ED4385">
        <w:rPr>
          <w:color w:val="000000"/>
          <w:szCs w:val="21"/>
        </w:rPr>
        <w:t>硝酸进行实验。</w:t>
      </w:r>
    </w:p>
    <w:p w:rsidR="00E267DD" w:rsidRPr="00ED4385" w:rsidRDefault="00E267DD" w:rsidP="00B24694">
      <w:pPr>
        <w:spacing w:beforeLines="50" w:before="156" w:afterLines="50" w:after="156"/>
        <w:rPr>
          <w:rFonts w:eastAsia="黑体"/>
          <w:szCs w:val="21"/>
        </w:rPr>
      </w:pPr>
      <w:r w:rsidRPr="00ED4385">
        <w:rPr>
          <w:rFonts w:eastAsia="黑体"/>
          <w:szCs w:val="21"/>
        </w:rPr>
        <w:t xml:space="preserve">2.4 </w:t>
      </w:r>
      <w:r w:rsidRPr="00ED4385">
        <w:rPr>
          <w:rFonts w:eastAsia="黑体"/>
          <w:szCs w:val="21"/>
        </w:rPr>
        <w:t>硝酸银用量的影响</w:t>
      </w:r>
    </w:p>
    <w:p w:rsidR="00E267DD" w:rsidRPr="00ED4385" w:rsidRDefault="00E267DD" w:rsidP="00B24694">
      <w:pPr>
        <w:tabs>
          <w:tab w:val="left" w:pos="9614"/>
        </w:tabs>
        <w:ind w:firstLineChars="200" w:firstLine="420"/>
        <w:rPr>
          <w:color w:val="000000"/>
          <w:szCs w:val="21"/>
        </w:rPr>
      </w:pPr>
      <w:r w:rsidRPr="00ED4385">
        <w:rPr>
          <w:color w:val="000000"/>
          <w:szCs w:val="21"/>
        </w:rPr>
        <w:t>为保证溶液中的氯离子和硝酸银反应完全，选择工作曲线的最高点进行硝酸银用量实验，结果见表</w:t>
      </w:r>
      <w:r w:rsidRPr="00ED4385">
        <w:rPr>
          <w:color w:val="000000"/>
          <w:szCs w:val="21"/>
        </w:rPr>
        <w:t>1</w:t>
      </w:r>
      <w:r w:rsidRPr="00ED4385">
        <w:rPr>
          <w:color w:val="000000"/>
          <w:szCs w:val="21"/>
        </w:rPr>
        <w:t>。由表中数据可见，当硝酸银加入量为</w:t>
      </w:r>
      <w:r w:rsidRPr="00ED4385">
        <w:rPr>
          <w:color w:val="000000"/>
          <w:szCs w:val="21"/>
        </w:rPr>
        <w:t>1.0 mL</w:t>
      </w:r>
      <w:r w:rsidRPr="00ED4385">
        <w:rPr>
          <w:color w:val="000000"/>
          <w:szCs w:val="21"/>
        </w:rPr>
        <w:t>～</w:t>
      </w:r>
      <w:r w:rsidRPr="00ED4385">
        <w:rPr>
          <w:color w:val="000000"/>
          <w:szCs w:val="21"/>
        </w:rPr>
        <w:t>3.0 mL</w:t>
      </w:r>
      <w:r w:rsidRPr="00ED4385">
        <w:rPr>
          <w:color w:val="000000"/>
          <w:szCs w:val="21"/>
        </w:rPr>
        <w:t>时，吸光度值稳定，证明氯离子已沉淀完全。实验选择硝酸银加入量为</w:t>
      </w:r>
      <w:r w:rsidRPr="00ED4385">
        <w:rPr>
          <w:color w:val="000000"/>
          <w:szCs w:val="21"/>
        </w:rPr>
        <w:t>1.0 mL</w:t>
      </w:r>
      <w:r w:rsidRPr="00ED4385">
        <w:rPr>
          <w:color w:val="000000"/>
          <w:szCs w:val="21"/>
        </w:rPr>
        <w:t>。</w:t>
      </w:r>
    </w:p>
    <w:p w:rsidR="00E267DD" w:rsidRPr="00ED4385" w:rsidRDefault="00E267DD" w:rsidP="00B24694">
      <w:pPr>
        <w:spacing w:beforeLines="50" w:before="156" w:afterLines="50" w:after="156"/>
        <w:jc w:val="center"/>
        <w:rPr>
          <w:rFonts w:eastAsia="黑体"/>
          <w:color w:val="000000"/>
          <w:kern w:val="0"/>
          <w:szCs w:val="21"/>
        </w:rPr>
      </w:pPr>
      <w:bookmarkStart w:id="40" w:name="OLE_LINK29"/>
      <w:r w:rsidRPr="00ED4385">
        <w:rPr>
          <w:rFonts w:eastAsia="黑体"/>
          <w:color w:val="000000"/>
          <w:kern w:val="0"/>
          <w:szCs w:val="21"/>
        </w:rPr>
        <w:t>表</w:t>
      </w:r>
      <w:r w:rsidRPr="00ED4385">
        <w:rPr>
          <w:rFonts w:eastAsia="黑体"/>
          <w:color w:val="000000"/>
          <w:kern w:val="0"/>
          <w:szCs w:val="21"/>
        </w:rPr>
        <w:t xml:space="preserve">1 </w:t>
      </w:r>
      <w:r w:rsidRPr="00ED4385">
        <w:rPr>
          <w:rFonts w:eastAsia="黑体"/>
          <w:color w:val="000000"/>
          <w:kern w:val="0"/>
          <w:szCs w:val="21"/>
        </w:rPr>
        <w:t>硝酸银用量实验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E267DD" w:rsidRPr="00ED4385" w:rsidTr="00E267DD">
        <w:trPr>
          <w:trHeight w:val="342"/>
          <w:jc w:val="center"/>
        </w:trPr>
        <w:tc>
          <w:tcPr>
            <w:tcW w:w="2500" w:type="pct"/>
            <w:vAlign w:val="center"/>
          </w:tcPr>
          <w:bookmarkEnd w:id="40"/>
          <w:p w:rsidR="00DE206F" w:rsidRPr="00ED4385" w:rsidRDefault="00DE206F" w:rsidP="00B24694">
            <w:pPr>
              <w:jc w:val="center"/>
              <w:rPr>
                <w:bCs/>
                <w:sz w:val="18"/>
                <w:szCs w:val="18"/>
              </w:rPr>
            </w:pPr>
            <w:r w:rsidRPr="00ED4385">
              <w:rPr>
                <w:bCs/>
                <w:sz w:val="18"/>
                <w:szCs w:val="18"/>
              </w:rPr>
              <w:t>加入量</w:t>
            </w:r>
            <w:r w:rsidRPr="00ED4385">
              <w:rPr>
                <w:bCs/>
                <w:sz w:val="18"/>
                <w:szCs w:val="18"/>
              </w:rPr>
              <w:t>/mL</w:t>
            </w:r>
          </w:p>
        </w:tc>
        <w:tc>
          <w:tcPr>
            <w:tcW w:w="2500" w:type="pct"/>
            <w:vAlign w:val="center"/>
          </w:tcPr>
          <w:p w:rsidR="00E267DD" w:rsidRPr="00ED4385" w:rsidRDefault="00E267DD" w:rsidP="00B24694">
            <w:pPr>
              <w:jc w:val="center"/>
              <w:rPr>
                <w:bCs/>
                <w:sz w:val="18"/>
                <w:szCs w:val="18"/>
              </w:rPr>
            </w:pPr>
            <w:r w:rsidRPr="00ED4385">
              <w:rPr>
                <w:bCs/>
                <w:sz w:val="18"/>
                <w:szCs w:val="18"/>
              </w:rPr>
              <w:t>吸光度</w:t>
            </w:r>
          </w:p>
        </w:tc>
      </w:tr>
      <w:tr w:rsidR="00E267DD" w:rsidRPr="00ED4385" w:rsidTr="00E267DD">
        <w:trPr>
          <w:trHeight w:val="342"/>
          <w:jc w:val="center"/>
        </w:trPr>
        <w:tc>
          <w:tcPr>
            <w:tcW w:w="2500" w:type="pct"/>
            <w:vAlign w:val="center"/>
          </w:tcPr>
          <w:p w:rsidR="00E267DD" w:rsidRPr="00ED4385" w:rsidRDefault="00E267DD" w:rsidP="00B24694">
            <w:pPr>
              <w:jc w:val="center"/>
              <w:rPr>
                <w:bCs/>
                <w:sz w:val="18"/>
                <w:szCs w:val="18"/>
              </w:rPr>
            </w:pPr>
            <w:r w:rsidRPr="00ED4385">
              <w:rPr>
                <w:bCs/>
                <w:sz w:val="18"/>
                <w:szCs w:val="18"/>
              </w:rPr>
              <w:t>1.0</w:t>
            </w:r>
          </w:p>
        </w:tc>
        <w:tc>
          <w:tcPr>
            <w:tcW w:w="2500" w:type="pct"/>
            <w:vAlign w:val="center"/>
          </w:tcPr>
          <w:p w:rsidR="00E267DD" w:rsidRPr="00ED4385" w:rsidRDefault="00E267DD" w:rsidP="00B24694">
            <w:pPr>
              <w:jc w:val="center"/>
              <w:rPr>
                <w:bCs/>
                <w:sz w:val="18"/>
                <w:szCs w:val="18"/>
              </w:rPr>
            </w:pPr>
            <w:r w:rsidRPr="00ED4385">
              <w:rPr>
                <w:bCs/>
                <w:sz w:val="18"/>
                <w:szCs w:val="18"/>
              </w:rPr>
              <w:t>0.231</w:t>
            </w:r>
          </w:p>
        </w:tc>
      </w:tr>
      <w:tr w:rsidR="00E267DD" w:rsidRPr="00ED4385" w:rsidTr="00E267DD">
        <w:trPr>
          <w:trHeight w:val="342"/>
          <w:jc w:val="center"/>
        </w:trPr>
        <w:tc>
          <w:tcPr>
            <w:tcW w:w="2500" w:type="pct"/>
            <w:vAlign w:val="center"/>
          </w:tcPr>
          <w:p w:rsidR="00E267DD" w:rsidRPr="00ED4385" w:rsidRDefault="00E267DD" w:rsidP="00B24694">
            <w:pPr>
              <w:jc w:val="center"/>
              <w:rPr>
                <w:bCs/>
                <w:sz w:val="18"/>
                <w:szCs w:val="18"/>
              </w:rPr>
            </w:pPr>
            <w:r w:rsidRPr="00ED4385">
              <w:rPr>
                <w:bCs/>
                <w:sz w:val="18"/>
                <w:szCs w:val="18"/>
              </w:rPr>
              <w:t>2.0</w:t>
            </w:r>
          </w:p>
        </w:tc>
        <w:tc>
          <w:tcPr>
            <w:tcW w:w="2500" w:type="pct"/>
            <w:vAlign w:val="center"/>
          </w:tcPr>
          <w:p w:rsidR="00E267DD" w:rsidRPr="00ED4385" w:rsidRDefault="00E267DD" w:rsidP="00B24694">
            <w:pPr>
              <w:jc w:val="center"/>
              <w:rPr>
                <w:bCs/>
                <w:sz w:val="18"/>
                <w:szCs w:val="18"/>
              </w:rPr>
            </w:pPr>
            <w:r w:rsidRPr="00ED4385">
              <w:rPr>
                <w:bCs/>
                <w:sz w:val="18"/>
                <w:szCs w:val="18"/>
              </w:rPr>
              <w:t>0.232</w:t>
            </w:r>
          </w:p>
        </w:tc>
      </w:tr>
      <w:tr w:rsidR="00E267DD" w:rsidRPr="00ED4385" w:rsidTr="00E267DD">
        <w:trPr>
          <w:trHeight w:val="342"/>
          <w:jc w:val="center"/>
        </w:trPr>
        <w:tc>
          <w:tcPr>
            <w:tcW w:w="2500" w:type="pct"/>
            <w:vAlign w:val="center"/>
          </w:tcPr>
          <w:p w:rsidR="00E267DD" w:rsidRPr="00ED4385" w:rsidRDefault="00E267DD" w:rsidP="00B24694">
            <w:pPr>
              <w:jc w:val="center"/>
              <w:rPr>
                <w:bCs/>
                <w:sz w:val="18"/>
                <w:szCs w:val="18"/>
              </w:rPr>
            </w:pPr>
            <w:r w:rsidRPr="00ED4385">
              <w:rPr>
                <w:bCs/>
                <w:sz w:val="18"/>
                <w:szCs w:val="18"/>
              </w:rPr>
              <w:t>3.0</w:t>
            </w:r>
          </w:p>
        </w:tc>
        <w:tc>
          <w:tcPr>
            <w:tcW w:w="2500" w:type="pct"/>
            <w:vAlign w:val="center"/>
          </w:tcPr>
          <w:p w:rsidR="00E267DD" w:rsidRPr="00ED4385" w:rsidRDefault="00E267DD" w:rsidP="00B24694">
            <w:pPr>
              <w:jc w:val="center"/>
              <w:rPr>
                <w:bCs/>
                <w:sz w:val="18"/>
                <w:szCs w:val="18"/>
              </w:rPr>
            </w:pPr>
            <w:r w:rsidRPr="00ED4385">
              <w:rPr>
                <w:bCs/>
                <w:sz w:val="18"/>
                <w:szCs w:val="18"/>
              </w:rPr>
              <w:t>0.230</w:t>
            </w:r>
          </w:p>
        </w:tc>
      </w:tr>
    </w:tbl>
    <w:p w:rsidR="00E267DD" w:rsidRPr="00ED4385" w:rsidRDefault="00E267DD" w:rsidP="00B24694">
      <w:pPr>
        <w:spacing w:beforeLines="50" w:before="156" w:afterLines="50" w:after="156"/>
        <w:rPr>
          <w:rFonts w:eastAsia="黑体"/>
          <w:szCs w:val="21"/>
        </w:rPr>
      </w:pPr>
      <w:r w:rsidRPr="00ED4385">
        <w:rPr>
          <w:rFonts w:eastAsia="黑体"/>
          <w:szCs w:val="21"/>
        </w:rPr>
        <w:t xml:space="preserve">2.5 </w:t>
      </w:r>
      <w:r w:rsidRPr="00ED4385">
        <w:rPr>
          <w:rFonts w:eastAsia="黑体"/>
          <w:szCs w:val="21"/>
        </w:rPr>
        <w:t>工作曲线</w:t>
      </w:r>
    </w:p>
    <w:p w:rsidR="00E267DD" w:rsidRPr="00ED4385" w:rsidRDefault="00E267DD" w:rsidP="00B24694">
      <w:pPr>
        <w:tabs>
          <w:tab w:val="left" w:pos="9614"/>
        </w:tabs>
        <w:ind w:firstLineChars="200" w:firstLine="420"/>
        <w:rPr>
          <w:color w:val="000000"/>
          <w:szCs w:val="21"/>
        </w:rPr>
      </w:pPr>
      <w:bookmarkStart w:id="41" w:name="OLE_LINK23"/>
      <w:r w:rsidRPr="00ED4385">
        <w:rPr>
          <w:color w:val="000000"/>
          <w:szCs w:val="21"/>
        </w:rPr>
        <w:t>按实验方法绘制工作曲线见图</w:t>
      </w:r>
      <w:r w:rsidRPr="00ED4385">
        <w:rPr>
          <w:color w:val="000000"/>
          <w:szCs w:val="21"/>
        </w:rPr>
        <w:t>2</w:t>
      </w:r>
      <w:r w:rsidRPr="00ED4385">
        <w:rPr>
          <w:color w:val="000000"/>
          <w:szCs w:val="21"/>
        </w:rPr>
        <w:t>。由图可知，氯量在</w:t>
      </w:r>
      <w:r w:rsidRPr="00ED4385">
        <w:rPr>
          <w:color w:val="000000"/>
          <w:szCs w:val="21"/>
        </w:rPr>
        <w:t>0 μg</w:t>
      </w:r>
      <w:r w:rsidRPr="00ED4385">
        <w:rPr>
          <w:color w:val="000000"/>
          <w:szCs w:val="21"/>
        </w:rPr>
        <w:t>～</w:t>
      </w:r>
      <w:r w:rsidRPr="00ED4385">
        <w:rPr>
          <w:color w:val="000000"/>
          <w:szCs w:val="21"/>
        </w:rPr>
        <w:t>100 μg</w:t>
      </w:r>
      <w:r w:rsidRPr="00ED4385">
        <w:rPr>
          <w:color w:val="000000"/>
          <w:szCs w:val="21"/>
        </w:rPr>
        <w:t>范围内符合朗博比尔定律，工作曲线线性良好。工作曲线方程：</w:t>
      </w:r>
      <w:r w:rsidRPr="00ED4385">
        <w:rPr>
          <w:color w:val="000000"/>
          <w:szCs w:val="21"/>
        </w:rPr>
        <w:t>y=0.0023x-0.0018</w:t>
      </w:r>
      <w:r w:rsidRPr="00ED4385">
        <w:rPr>
          <w:color w:val="000000"/>
          <w:szCs w:val="21"/>
        </w:rPr>
        <w:t>，线性相关系数</w:t>
      </w:r>
      <w:r w:rsidRPr="00ED4385">
        <w:rPr>
          <w:color w:val="000000"/>
          <w:szCs w:val="21"/>
        </w:rPr>
        <w:t>R</w:t>
      </w:r>
      <w:r w:rsidRPr="00ED4385">
        <w:rPr>
          <w:color w:val="000000"/>
          <w:szCs w:val="21"/>
          <w:vertAlign w:val="superscript"/>
        </w:rPr>
        <w:t>2</w:t>
      </w:r>
      <w:r w:rsidRPr="00ED4385">
        <w:rPr>
          <w:color w:val="000000"/>
          <w:szCs w:val="21"/>
        </w:rPr>
        <w:t>=0.9992</w:t>
      </w:r>
      <w:r w:rsidRPr="00ED4385">
        <w:rPr>
          <w:color w:val="000000"/>
          <w:szCs w:val="21"/>
        </w:rPr>
        <w:t>。</w:t>
      </w:r>
    </w:p>
    <w:bookmarkEnd w:id="41"/>
    <w:p w:rsidR="00E267DD" w:rsidRPr="00ED4385" w:rsidRDefault="00E267DD" w:rsidP="00226613">
      <w:pPr>
        <w:tabs>
          <w:tab w:val="left" w:pos="9614"/>
        </w:tabs>
        <w:jc w:val="center"/>
        <w:rPr>
          <w:color w:val="000000"/>
          <w:szCs w:val="21"/>
        </w:rPr>
      </w:pPr>
      <w:r w:rsidRPr="00ED4385">
        <w:rPr>
          <w:noProof/>
          <w:color w:val="000000"/>
          <w:szCs w:val="21"/>
        </w:rPr>
        <w:lastRenderedPageBreak/>
        <w:drawing>
          <wp:inline distT="0" distB="0" distL="0" distR="0">
            <wp:extent cx="2855595" cy="2372360"/>
            <wp:effectExtent l="0" t="0" r="190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5595" cy="2372360"/>
                    </a:xfrm>
                    <a:prstGeom prst="rect">
                      <a:avLst/>
                    </a:prstGeom>
                    <a:noFill/>
                    <a:ln>
                      <a:noFill/>
                    </a:ln>
                  </pic:spPr>
                </pic:pic>
              </a:graphicData>
            </a:graphic>
          </wp:inline>
        </w:drawing>
      </w:r>
    </w:p>
    <w:p w:rsidR="00E267DD" w:rsidRPr="00ED4385" w:rsidRDefault="00E267DD" w:rsidP="00B24694">
      <w:pPr>
        <w:spacing w:beforeLines="50" w:before="156" w:afterLines="50" w:after="156"/>
        <w:jc w:val="center"/>
        <w:rPr>
          <w:rFonts w:eastAsia="黑体"/>
          <w:color w:val="000000"/>
          <w:kern w:val="0"/>
          <w:szCs w:val="21"/>
        </w:rPr>
      </w:pPr>
      <w:r w:rsidRPr="00ED4385">
        <w:rPr>
          <w:rFonts w:eastAsia="黑体"/>
          <w:color w:val="000000"/>
          <w:kern w:val="0"/>
          <w:szCs w:val="21"/>
        </w:rPr>
        <w:t>图</w:t>
      </w:r>
      <w:r w:rsidRPr="00ED4385">
        <w:rPr>
          <w:rFonts w:eastAsia="黑体"/>
          <w:color w:val="000000"/>
          <w:kern w:val="0"/>
          <w:szCs w:val="21"/>
        </w:rPr>
        <w:t xml:space="preserve">2 </w:t>
      </w:r>
      <w:r w:rsidRPr="00ED4385">
        <w:rPr>
          <w:rFonts w:eastAsia="黑体"/>
          <w:color w:val="000000"/>
          <w:kern w:val="0"/>
          <w:szCs w:val="21"/>
        </w:rPr>
        <w:t>工作曲线</w:t>
      </w:r>
    </w:p>
    <w:p w:rsidR="00E267DD" w:rsidRPr="00ED4385" w:rsidRDefault="00E267DD" w:rsidP="00B24694">
      <w:pPr>
        <w:spacing w:beforeLines="50" w:before="156" w:afterLines="50" w:after="156"/>
        <w:rPr>
          <w:rFonts w:eastAsia="黑体"/>
          <w:szCs w:val="21"/>
        </w:rPr>
      </w:pPr>
      <w:r w:rsidRPr="00ED4385">
        <w:rPr>
          <w:rFonts w:eastAsia="黑体"/>
          <w:szCs w:val="21"/>
        </w:rPr>
        <w:t xml:space="preserve">2.6 </w:t>
      </w:r>
      <w:r w:rsidRPr="00ED4385">
        <w:rPr>
          <w:rFonts w:eastAsia="黑体"/>
          <w:szCs w:val="21"/>
        </w:rPr>
        <w:t>精密度及准确度实验</w:t>
      </w:r>
      <w:bookmarkStart w:id="42" w:name="OLE_LINK18"/>
      <w:bookmarkStart w:id="43" w:name="OLE_LINK19"/>
    </w:p>
    <w:bookmarkEnd w:id="42"/>
    <w:bookmarkEnd w:id="43"/>
    <w:p w:rsidR="00E267DD" w:rsidRPr="00ED4385" w:rsidRDefault="00E267DD" w:rsidP="00B24694">
      <w:pPr>
        <w:tabs>
          <w:tab w:val="left" w:pos="9614"/>
        </w:tabs>
        <w:ind w:firstLineChars="200" w:firstLine="420"/>
        <w:rPr>
          <w:color w:val="000000"/>
          <w:szCs w:val="21"/>
        </w:rPr>
      </w:pPr>
      <w:r w:rsidRPr="00ED4385">
        <w:rPr>
          <w:color w:val="000000"/>
          <w:szCs w:val="21"/>
        </w:rPr>
        <w:t>按实验方法对某批次</w:t>
      </w:r>
      <w:r w:rsidR="00DE206F" w:rsidRPr="00ED4385">
        <w:rPr>
          <w:color w:val="000000"/>
          <w:szCs w:val="21"/>
        </w:rPr>
        <w:t>AlV</w:t>
      </w:r>
      <w:r w:rsidR="00DE206F" w:rsidRPr="00ED4385">
        <w:rPr>
          <w:color w:val="000000"/>
          <w:szCs w:val="21"/>
        </w:rPr>
        <w:t>和</w:t>
      </w:r>
      <w:r w:rsidR="00DE206F" w:rsidRPr="00ED4385">
        <w:rPr>
          <w:color w:val="000000"/>
          <w:szCs w:val="21"/>
        </w:rPr>
        <w:t>AlMo</w:t>
      </w:r>
      <w:r w:rsidRPr="00ED4385">
        <w:rPr>
          <w:color w:val="000000"/>
          <w:szCs w:val="21"/>
        </w:rPr>
        <w:t>合金样品独立进行</w:t>
      </w:r>
      <w:r w:rsidRPr="00ED4385">
        <w:rPr>
          <w:color w:val="000000"/>
          <w:szCs w:val="21"/>
        </w:rPr>
        <w:t>11</w:t>
      </w:r>
      <w:r w:rsidRPr="00ED4385">
        <w:rPr>
          <w:color w:val="000000"/>
          <w:szCs w:val="21"/>
        </w:rPr>
        <w:t>次测定，结果见表</w:t>
      </w:r>
      <w:r w:rsidRPr="00ED4385">
        <w:rPr>
          <w:color w:val="000000"/>
          <w:szCs w:val="21"/>
        </w:rPr>
        <w:t>2</w:t>
      </w:r>
      <w:r w:rsidRPr="00ED4385">
        <w:rPr>
          <w:color w:val="000000"/>
          <w:szCs w:val="21"/>
        </w:rPr>
        <w:t>。</w:t>
      </w:r>
    </w:p>
    <w:p w:rsidR="00E267DD" w:rsidRPr="00ED4385" w:rsidRDefault="00E267DD" w:rsidP="00B24694">
      <w:pPr>
        <w:spacing w:beforeLines="50" w:before="156" w:afterLines="50" w:after="156"/>
        <w:jc w:val="center"/>
        <w:rPr>
          <w:rFonts w:eastAsia="黑体"/>
          <w:color w:val="000000"/>
          <w:kern w:val="0"/>
          <w:szCs w:val="21"/>
        </w:rPr>
      </w:pPr>
      <w:bookmarkStart w:id="44" w:name="OLE_LINK35"/>
      <w:bookmarkStart w:id="45" w:name="OLE_LINK36"/>
      <w:r w:rsidRPr="00ED4385">
        <w:rPr>
          <w:rFonts w:eastAsia="黑体"/>
          <w:color w:val="000000"/>
          <w:kern w:val="0"/>
          <w:szCs w:val="21"/>
        </w:rPr>
        <w:t>表</w:t>
      </w:r>
      <w:r w:rsidRPr="00ED4385">
        <w:rPr>
          <w:rFonts w:eastAsia="黑体"/>
          <w:color w:val="000000"/>
          <w:kern w:val="0"/>
          <w:szCs w:val="21"/>
        </w:rPr>
        <w:t xml:space="preserve">2 </w:t>
      </w:r>
      <w:r w:rsidRPr="00ED4385">
        <w:rPr>
          <w:rFonts w:eastAsia="黑体"/>
          <w:color w:val="000000"/>
          <w:kern w:val="0"/>
          <w:szCs w:val="21"/>
        </w:rPr>
        <w:t>精密度实验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5472"/>
        <w:gridCol w:w="1135"/>
        <w:gridCol w:w="1066"/>
        <w:gridCol w:w="838"/>
      </w:tblGrid>
      <w:tr w:rsidR="00E267DD" w:rsidRPr="00ED4385" w:rsidTr="00E267DD">
        <w:trPr>
          <w:trHeight w:val="429"/>
          <w:jc w:val="center"/>
        </w:trPr>
        <w:tc>
          <w:tcPr>
            <w:tcW w:w="553" w:type="pct"/>
            <w:vAlign w:val="center"/>
          </w:tcPr>
          <w:bookmarkEnd w:id="44"/>
          <w:bookmarkEnd w:id="45"/>
          <w:p w:rsidR="00E267DD" w:rsidRPr="00ED4385" w:rsidRDefault="00E267DD" w:rsidP="00B24694">
            <w:pPr>
              <w:jc w:val="center"/>
              <w:rPr>
                <w:sz w:val="18"/>
                <w:szCs w:val="18"/>
              </w:rPr>
            </w:pPr>
            <w:r w:rsidRPr="00ED4385">
              <w:rPr>
                <w:sz w:val="18"/>
                <w:szCs w:val="18"/>
              </w:rPr>
              <w:t>样品</w:t>
            </w:r>
          </w:p>
        </w:tc>
        <w:tc>
          <w:tcPr>
            <w:tcW w:w="2859" w:type="pct"/>
            <w:vAlign w:val="center"/>
          </w:tcPr>
          <w:p w:rsidR="00E267DD" w:rsidRPr="00ED4385" w:rsidRDefault="00E267DD" w:rsidP="00B24694">
            <w:pPr>
              <w:jc w:val="center"/>
              <w:rPr>
                <w:sz w:val="18"/>
                <w:szCs w:val="18"/>
              </w:rPr>
            </w:pPr>
            <w:r w:rsidRPr="00ED4385">
              <w:rPr>
                <w:sz w:val="18"/>
                <w:szCs w:val="18"/>
              </w:rPr>
              <w:t>测定结果</w:t>
            </w:r>
          </w:p>
          <w:p w:rsidR="00E267DD" w:rsidRPr="00ED4385" w:rsidRDefault="00E267DD" w:rsidP="00B24694">
            <w:pPr>
              <w:jc w:val="center"/>
              <w:rPr>
                <w:sz w:val="18"/>
                <w:szCs w:val="18"/>
              </w:rPr>
            </w:pPr>
            <w:r w:rsidRPr="00ED4385">
              <w:rPr>
                <w:sz w:val="18"/>
                <w:szCs w:val="18"/>
              </w:rPr>
              <w:t>%</w:t>
            </w:r>
          </w:p>
        </w:tc>
        <w:tc>
          <w:tcPr>
            <w:tcW w:w="593" w:type="pct"/>
            <w:vAlign w:val="center"/>
          </w:tcPr>
          <w:p w:rsidR="00E267DD" w:rsidRPr="00ED4385" w:rsidRDefault="00E267DD" w:rsidP="00B24694">
            <w:pPr>
              <w:jc w:val="center"/>
              <w:rPr>
                <w:sz w:val="18"/>
                <w:szCs w:val="18"/>
              </w:rPr>
            </w:pPr>
            <w:r w:rsidRPr="00ED4385">
              <w:rPr>
                <w:sz w:val="18"/>
                <w:szCs w:val="18"/>
              </w:rPr>
              <w:t>平均值</w:t>
            </w:r>
          </w:p>
          <w:p w:rsidR="00E267DD" w:rsidRPr="00ED4385" w:rsidRDefault="00E267DD" w:rsidP="00B24694">
            <w:pPr>
              <w:jc w:val="center"/>
              <w:rPr>
                <w:sz w:val="18"/>
                <w:szCs w:val="18"/>
              </w:rPr>
            </w:pPr>
            <w:r w:rsidRPr="00ED4385">
              <w:rPr>
                <w:sz w:val="18"/>
                <w:szCs w:val="18"/>
              </w:rPr>
              <w:t>%</w:t>
            </w:r>
          </w:p>
        </w:tc>
        <w:tc>
          <w:tcPr>
            <w:tcW w:w="557" w:type="pct"/>
            <w:vAlign w:val="center"/>
          </w:tcPr>
          <w:p w:rsidR="00E267DD" w:rsidRPr="00ED4385" w:rsidRDefault="00E267DD" w:rsidP="00B24694">
            <w:pPr>
              <w:jc w:val="center"/>
              <w:rPr>
                <w:sz w:val="18"/>
                <w:szCs w:val="18"/>
              </w:rPr>
            </w:pPr>
            <w:r w:rsidRPr="00ED4385">
              <w:rPr>
                <w:sz w:val="18"/>
                <w:szCs w:val="18"/>
              </w:rPr>
              <w:t>SD</w:t>
            </w:r>
          </w:p>
          <w:p w:rsidR="00E267DD" w:rsidRPr="00ED4385" w:rsidRDefault="00E267DD" w:rsidP="00B24694">
            <w:pPr>
              <w:jc w:val="center"/>
              <w:rPr>
                <w:sz w:val="18"/>
                <w:szCs w:val="18"/>
              </w:rPr>
            </w:pPr>
            <w:r w:rsidRPr="00ED4385">
              <w:rPr>
                <w:sz w:val="18"/>
                <w:szCs w:val="18"/>
              </w:rPr>
              <w:t>%</w:t>
            </w:r>
          </w:p>
        </w:tc>
        <w:tc>
          <w:tcPr>
            <w:tcW w:w="438" w:type="pct"/>
            <w:vAlign w:val="center"/>
          </w:tcPr>
          <w:p w:rsidR="00E267DD" w:rsidRPr="00ED4385" w:rsidRDefault="00E267DD" w:rsidP="00B24694">
            <w:pPr>
              <w:jc w:val="center"/>
              <w:rPr>
                <w:sz w:val="18"/>
                <w:szCs w:val="18"/>
              </w:rPr>
            </w:pPr>
            <w:r w:rsidRPr="00ED4385">
              <w:rPr>
                <w:sz w:val="18"/>
                <w:szCs w:val="18"/>
              </w:rPr>
              <w:t>RSD</w:t>
            </w:r>
          </w:p>
          <w:p w:rsidR="00E267DD" w:rsidRPr="00ED4385" w:rsidRDefault="00E267DD" w:rsidP="00B24694">
            <w:pPr>
              <w:jc w:val="center"/>
              <w:rPr>
                <w:sz w:val="18"/>
                <w:szCs w:val="18"/>
              </w:rPr>
            </w:pPr>
            <w:r w:rsidRPr="00ED4385">
              <w:rPr>
                <w:sz w:val="18"/>
                <w:szCs w:val="18"/>
              </w:rPr>
              <w:t>%</w:t>
            </w:r>
          </w:p>
        </w:tc>
      </w:tr>
      <w:tr w:rsidR="00E267DD" w:rsidRPr="00ED4385" w:rsidTr="00E267DD">
        <w:trPr>
          <w:trHeight w:hRule="exact" w:val="756"/>
          <w:jc w:val="center"/>
        </w:trPr>
        <w:tc>
          <w:tcPr>
            <w:tcW w:w="553" w:type="pct"/>
            <w:vAlign w:val="center"/>
          </w:tcPr>
          <w:p w:rsidR="00E267DD" w:rsidRPr="00ED4385" w:rsidRDefault="00E267DD" w:rsidP="00B24694">
            <w:pPr>
              <w:jc w:val="center"/>
              <w:rPr>
                <w:sz w:val="18"/>
                <w:szCs w:val="18"/>
              </w:rPr>
            </w:pPr>
            <w:r w:rsidRPr="00ED4385">
              <w:rPr>
                <w:sz w:val="18"/>
                <w:szCs w:val="18"/>
              </w:rPr>
              <w:t>AlV55</w:t>
            </w:r>
          </w:p>
        </w:tc>
        <w:tc>
          <w:tcPr>
            <w:tcW w:w="2859" w:type="pct"/>
            <w:vAlign w:val="center"/>
          </w:tcPr>
          <w:p w:rsidR="00E267DD" w:rsidRPr="00ED4385" w:rsidRDefault="00E267DD" w:rsidP="00B24694">
            <w:pPr>
              <w:jc w:val="center"/>
              <w:rPr>
                <w:sz w:val="18"/>
                <w:szCs w:val="18"/>
              </w:rPr>
            </w:pPr>
            <w:bookmarkStart w:id="46" w:name="OLE_LINK33"/>
            <w:bookmarkStart w:id="47" w:name="OLE_LINK34"/>
            <w:r w:rsidRPr="00ED4385">
              <w:rPr>
                <w:sz w:val="18"/>
                <w:szCs w:val="18"/>
              </w:rPr>
              <w:t>0.010</w:t>
            </w:r>
            <w:r w:rsidRPr="00ED4385">
              <w:rPr>
                <w:sz w:val="18"/>
                <w:szCs w:val="18"/>
              </w:rPr>
              <w:t>、</w:t>
            </w:r>
            <w:r w:rsidRPr="00ED4385">
              <w:rPr>
                <w:sz w:val="18"/>
                <w:szCs w:val="18"/>
              </w:rPr>
              <w:t>0.011</w:t>
            </w:r>
            <w:r w:rsidRPr="00ED4385">
              <w:rPr>
                <w:sz w:val="18"/>
                <w:szCs w:val="18"/>
              </w:rPr>
              <w:t>、</w:t>
            </w:r>
            <w:r w:rsidRPr="00ED4385">
              <w:rPr>
                <w:sz w:val="18"/>
                <w:szCs w:val="18"/>
              </w:rPr>
              <w:t>0.012</w:t>
            </w:r>
            <w:r w:rsidRPr="00ED4385">
              <w:rPr>
                <w:sz w:val="18"/>
                <w:szCs w:val="18"/>
              </w:rPr>
              <w:t>、</w:t>
            </w:r>
            <w:r w:rsidRPr="00ED4385">
              <w:rPr>
                <w:sz w:val="18"/>
                <w:szCs w:val="18"/>
              </w:rPr>
              <w:t>0.009</w:t>
            </w:r>
            <w:r w:rsidRPr="00ED4385">
              <w:rPr>
                <w:sz w:val="18"/>
                <w:szCs w:val="18"/>
              </w:rPr>
              <w:t>、</w:t>
            </w:r>
            <w:r w:rsidRPr="00ED4385">
              <w:rPr>
                <w:sz w:val="18"/>
                <w:szCs w:val="18"/>
              </w:rPr>
              <w:t>0.008</w:t>
            </w:r>
            <w:r w:rsidRPr="00ED4385">
              <w:rPr>
                <w:sz w:val="18"/>
                <w:szCs w:val="18"/>
              </w:rPr>
              <w:t>、</w:t>
            </w:r>
          </w:p>
          <w:p w:rsidR="00E267DD" w:rsidRPr="00ED4385" w:rsidRDefault="00E267DD" w:rsidP="00B24694">
            <w:pPr>
              <w:jc w:val="center"/>
              <w:rPr>
                <w:sz w:val="18"/>
                <w:szCs w:val="18"/>
              </w:rPr>
            </w:pPr>
            <w:r w:rsidRPr="00ED4385">
              <w:rPr>
                <w:sz w:val="18"/>
                <w:szCs w:val="18"/>
              </w:rPr>
              <w:t>0.010</w:t>
            </w:r>
            <w:r w:rsidRPr="00ED4385">
              <w:rPr>
                <w:sz w:val="18"/>
                <w:szCs w:val="18"/>
              </w:rPr>
              <w:t>、</w:t>
            </w:r>
            <w:r w:rsidRPr="00ED4385">
              <w:rPr>
                <w:sz w:val="18"/>
                <w:szCs w:val="18"/>
              </w:rPr>
              <w:t>0.011</w:t>
            </w:r>
            <w:r w:rsidRPr="00ED4385">
              <w:rPr>
                <w:sz w:val="18"/>
                <w:szCs w:val="18"/>
              </w:rPr>
              <w:t>、</w:t>
            </w:r>
            <w:r w:rsidRPr="00ED4385">
              <w:rPr>
                <w:sz w:val="18"/>
                <w:szCs w:val="18"/>
              </w:rPr>
              <w:t>0.010</w:t>
            </w:r>
            <w:r w:rsidRPr="00ED4385">
              <w:rPr>
                <w:sz w:val="18"/>
                <w:szCs w:val="18"/>
              </w:rPr>
              <w:t>、</w:t>
            </w:r>
            <w:r w:rsidRPr="00ED4385">
              <w:rPr>
                <w:sz w:val="18"/>
                <w:szCs w:val="18"/>
              </w:rPr>
              <w:t>0.011</w:t>
            </w:r>
            <w:r w:rsidRPr="00ED4385">
              <w:rPr>
                <w:sz w:val="18"/>
                <w:szCs w:val="18"/>
              </w:rPr>
              <w:t>、</w:t>
            </w:r>
            <w:r w:rsidRPr="00ED4385">
              <w:rPr>
                <w:sz w:val="18"/>
                <w:szCs w:val="18"/>
              </w:rPr>
              <w:t>0.009</w:t>
            </w:r>
            <w:r w:rsidRPr="00ED4385">
              <w:rPr>
                <w:sz w:val="18"/>
                <w:szCs w:val="18"/>
              </w:rPr>
              <w:t>、</w:t>
            </w:r>
            <w:r w:rsidRPr="00ED4385">
              <w:rPr>
                <w:sz w:val="18"/>
                <w:szCs w:val="18"/>
              </w:rPr>
              <w:t>0.011</w:t>
            </w:r>
            <w:bookmarkEnd w:id="46"/>
            <w:bookmarkEnd w:id="47"/>
          </w:p>
        </w:tc>
        <w:tc>
          <w:tcPr>
            <w:tcW w:w="593" w:type="pct"/>
            <w:vAlign w:val="center"/>
          </w:tcPr>
          <w:p w:rsidR="00E267DD" w:rsidRPr="00ED4385" w:rsidRDefault="00E267DD" w:rsidP="00B24694">
            <w:pPr>
              <w:jc w:val="center"/>
              <w:rPr>
                <w:sz w:val="18"/>
                <w:szCs w:val="18"/>
              </w:rPr>
            </w:pPr>
            <w:r w:rsidRPr="00ED4385">
              <w:rPr>
                <w:sz w:val="18"/>
                <w:szCs w:val="18"/>
              </w:rPr>
              <w:t>0.011</w:t>
            </w:r>
          </w:p>
        </w:tc>
        <w:tc>
          <w:tcPr>
            <w:tcW w:w="557" w:type="pct"/>
            <w:vAlign w:val="center"/>
          </w:tcPr>
          <w:p w:rsidR="00E267DD" w:rsidRPr="00ED4385" w:rsidRDefault="00E267DD" w:rsidP="00B24694">
            <w:pPr>
              <w:jc w:val="center"/>
              <w:rPr>
                <w:sz w:val="18"/>
                <w:szCs w:val="18"/>
              </w:rPr>
            </w:pPr>
            <w:r w:rsidRPr="00ED4385">
              <w:rPr>
                <w:sz w:val="18"/>
                <w:szCs w:val="18"/>
              </w:rPr>
              <w:t>0.0012</w:t>
            </w:r>
          </w:p>
        </w:tc>
        <w:tc>
          <w:tcPr>
            <w:tcW w:w="438" w:type="pct"/>
            <w:vAlign w:val="center"/>
          </w:tcPr>
          <w:p w:rsidR="00E267DD" w:rsidRPr="00ED4385" w:rsidRDefault="00E267DD" w:rsidP="00B24694">
            <w:pPr>
              <w:jc w:val="center"/>
              <w:rPr>
                <w:sz w:val="18"/>
                <w:szCs w:val="18"/>
              </w:rPr>
            </w:pPr>
            <w:r w:rsidRPr="00ED4385">
              <w:rPr>
                <w:sz w:val="18"/>
                <w:szCs w:val="18"/>
              </w:rPr>
              <w:t>11.5</w:t>
            </w:r>
          </w:p>
        </w:tc>
      </w:tr>
      <w:tr w:rsidR="00DE206F" w:rsidRPr="00ED4385" w:rsidTr="00E267DD">
        <w:trPr>
          <w:trHeight w:hRule="exact" w:val="756"/>
          <w:jc w:val="center"/>
        </w:trPr>
        <w:tc>
          <w:tcPr>
            <w:tcW w:w="553" w:type="pct"/>
            <w:vAlign w:val="center"/>
          </w:tcPr>
          <w:p w:rsidR="00DE206F" w:rsidRPr="00ED4385" w:rsidRDefault="00E35CFD" w:rsidP="00B24694">
            <w:pPr>
              <w:jc w:val="center"/>
              <w:rPr>
                <w:sz w:val="18"/>
                <w:szCs w:val="18"/>
              </w:rPr>
            </w:pPr>
            <w:r w:rsidRPr="00ED4385">
              <w:rPr>
                <w:sz w:val="18"/>
                <w:szCs w:val="18"/>
              </w:rPr>
              <w:t>AlMo</w:t>
            </w:r>
          </w:p>
        </w:tc>
        <w:tc>
          <w:tcPr>
            <w:tcW w:w="2859" w:type="pct"/>
            <w:vAlign w:val="center"/>
          </w:tcPr>
          <w:p w:rsidR="005A0266" w:rsidRPr="00ED4385" w:rsidRDefault="005A0266" w:rsidP="00B24694">
            <w:pPr>
              <w:jc w:val="center"/>
              <w:rPr>
                <w:sz w:val="18"/>
                <w:szCs w:val="18"/>
              </w:rPr>
            </w:pPr>
            <w:r w:rsidRPr="00ED4385">
              <w:rPr>
                <w:sz w:val="18"/>
                <w:szCs w:val="18"/>
              </w:rPr>
              <w:t>&lt;0.005</w:t>
            </w:r>
            <w:r w:rsidRPr="00ED4385">
              <w:rPr>
                <w:sz w:val="18"/>
                <w:szCs w:val="18"/>
              </w:rPr>
              <w:t>、</w:t>
            </w:r>
            <w:r w:rsidRPr="00ED4385">
              <w:rPr>
                <w:sz w:val="18"/>
                <w:szCs w:val="18"/>
              </w:rPr>
              <w:t>&lt;0.005</w:t>
            </w:r>
            <w:r w:rsidRPr="00ED4385">
              <w:rPr>
                <w:sz w:val="18"/>
                <w:szCs w:val="18"/>
              </w:rPr>
              <w:t>、</w:t>
            </w:r>
            <w:r w:rsidRPr="00ED4385">
              <w:rPr>
                <w:sz w:val="18"/>
                <w:szCs w:val="18"/>
              </w:rPr>
              <w:t>&lt;0.005</w:t>
            </w:r>
            <w:r w:rsidRPr="00ED4385">
              <w:rPr>
                <w:sz w:val="18"/>
                <w:szCs w:val="18"/>
              </w:rPr>
              <w:t>、</w:t>
            </w:r>
            <w:r w:rsidRPr="00ED4385">
              <w:rPr>
                <w:sz w:val="18"/>
                <w:szCs w:val="18"/>
              </w:rPr>
              <w:t>&lt;0.005</w:t>
            </w:r>
            <w:r w:rsidRPr="00ED4385">
              <w:rPr>
                <w:sz w:val="18"/>
                <w:szCs w:val="18"/>
              </w:rPr>
              <w:t>、</w:t>
            </w:r>
            <w:r w:rsidRPr="00ED4385">
              <w:rPr>
                <w:sz w:val="18"/>
                <w:szCs w:val="18"/>
              </w:rPr>
              <w:t>&lt;0.005</w:t>
            </w:r>
            <w:r w:rsidRPr="00ED4385">
              <w:rPr>
                <w:sz w:val="18"/>
                <w:szCs w:val="18"/>
              </w:rPr>
              <w:t>、</w:t>
            </w:r>
            <w:r w:rsidRPr="00ED4385">
              <w:rPr>
                <w:sz w:val="18"/>
                <w:szCs w:val="18"/>
              </w:rPr>
              <w:t>&lt;0.005</w:t>
            </w:r>
            <w:r w:rsidRPr="00ED4385">
              <w:rPr>
                <w:sz w:val="18"/>
                <w:szCs w:val="18"/>
              </w:rPr>
              <w:t>、</w:t>
            </w:r>
          </w:p>
          <w:p w:rsidR="00DE206F" w:rsidRPr="00ED4385" w:rsidRDefault="005A0266" w:rsidP="00B24694">
            <w:pPr>
              <w:jc w:val="center"/>
              <w:rPr>
                <w:sz w:val="18"/>
                <w:szCs w:val="18"/>
              </w:rPr>
            </w:pPr>
            <w:r w:rsidRPr="00ED4385">
              <w:rPr>
                <w:sz w:val="18"/>
                <w:szCs w:val="18"/>
              </w:rPr>
              <w:t>&lt;0.005</w:t>
            </w:r>
            <w:r w:rsidRPr="00ED4385">
              <w:rPr>
                <w:sz w:val="18"/>
                <w:szCs w:val="18"/>
              </w:rPr>
              <w:t>、</w:t>
            </w:r>
            <w:r w:rsidRPr="00ED4385">
              <w:rPr>
                <w:sz w:val="18"/>
                <w:szCs w:val="18"/>
              </w:rPr>
              <w:t>&lt;0.005</w:t>
            </w:r>
            <w:r w:rsidRPr="00ED4385">
              <w:rPr>
                <w:sz w:val="18"/>
                <w:szCs w:val="18"/>
              </w:rPr>
              <w:t>、</w:t>
            </w:r>
            <w:r w:rsidRPr="00ED4385">
              <w:rPr>
                <w:sz w:val="18"/>
                <w:szCs w:val="18"/>
              </w:rPr>
              <w:t>&lt;0.005</w:t>
            </w:r>
            <w:r w:rsidRPr="00ED4385">
              <w:rPr>
                <w:sz w:val="18"/>
                <w:szCs w:val="18"/>
              </w:rPr>
              <w:t>、</w:t>
            </w:r>
            <w:r w:rsidRPr="00ED4385">
              <w:rPr>
                <w:sz w:val="18"/>
                <w:szCs w:val="18"/>
              </w:rPr>
              <w:t>&lt;0.005</w:t>
            </w:r>
            <w:r w:rsidRPr="00ED4385">
              <w:rPr>
                <w:sz w:val="18"/>
                <w:szCs w:val="18"/>
              </w:rPr>
              <w:t>、</w:t>
            </w:r>
            <w:r w:rsidRPr="00ED4385">
              <w:rPr>
                <w:sz w:val="18"/>
                <w:szCs w:val="18"/>
              </w:rPr>
              <w:t>&lt;0.005</w:t>
            </w:r>
          </w:p>
        </w:tc>
        <w:tc>
          <w:tcPr>
            <w:tcW w:w="593" w:type="pct"/>
            <w:vAlign w:val="center"/>
          </w:tcPr>
          <w:p w:rsidR="00DE206F" w:rsidRPr="00ED4385" w:rsidRDefault="005A0266" w:rsidP="00B24694">
            <w:pPr>
              <w:jc w:val="center"/>
              <w:rPr>
                <w:sz w:val="18"/>
                <w:szCs w:val="18"/>
              </w:rPr>
            </w:pPr>
            <w:r w:rsidRPr="00ED4385">
              <w:rPr>
                <w:sz w:val="18"/>
                <w:szCs w:val="18"/>
              </w:rPr>
              <w:t>&lt;0.005</w:t>
            </w:r>
          </w:p>
        </w:tc>
        <w:tc>
          <w:tcPr>
            <w:tcW w:w="557" w:type="pct"/>
            <w:vAlign w:val="center"/>
          </w:tcPr>
          <w:p w:rsidR="00DE206F" w:rsidRPr="00ED4385" w:rsidRDefault="003A4DCA" w:rsidP="00B24694">
            <w:pPr>
              <w:jc w:val="center"/>
              <w:rPr>
                <w:sz w:val="18"/>
                <w:szCs w:val="18"/>
              </w:rPr>
            </w:pPr>
            <w:r w:rsidRPr="00ED4385">
              <w:rPr>
                <w:sz w:val="18"/>
                <w:szCs w:val="18"/>
              </w:rPr>
              <w:t>/</w:t>
            </w:r>
          </w:p>
        </w:tc>
        <w:tc>
          <w:tcPr>
            <w:tcW w:w="438" w:type="pct"/>
            <w:vAlign w:val="center"/>
          </w:tcPr>
          <w:p w:rsidR="00DE206F" w:rsidRPr="00ED4385" w:rsidRDefault="003A4DCA" w:rsidP="00B24694">
            <w:pPr>
              <w:jc w:val="center"/>
              <w:rPr>
                <w:sz w:val="18"/>
                <w:szCs w:val="18"/>
              </w:rPr>
            </w:pPr>
            <w:r w:rsidRPr="00ED4385">
              <w:rPr>
                <w:sz w:val="18"/>
                <w:szCs w:val="18"/>
              </w:rPr>
              <w:t>/</w:t>
            </w:r>
          </w:p>
        </w:tc>
      </w:tr>
    </w:tbl>
    <w:p w:rsidR="00E267DD" w:rsidRPr="00ED4385" w:rsidRDefault="00E267DD" w:rsidP="00B24694">
      <w:pPr>
        <w:spacing w:beforeLines="50" w:before="156"/>
        <w:ind w:firstLineChars="200" w:firstLine="420"/>
        <w:jc w:val="left"/>
        <w:rPr>
          <w:kern w:val="0"/>
          <w:sz w:val="18"/>
          <w:szCs w:val="18"/>
        </w:rPr>
      </w:pPr>
      <w:r w:rsidRPr="00ED4385">
        <w:rPr>
          <w:color w:val="000000"/>
          <w:szCs w:val="21"/>
        </w:rPr>
        <w:t>由于实际钒铝</w:t>
      </w:r>
      <w:r w:rsidR="00E35CFD" w:rsidRPr="00ED4385">
        <w:rPr>
          <w:color w:val="000000"/>
          <w:szCs w:val="21"/>
        </w:rPr>
        <w:t>、</w:t>
      </w:r>
      <w:bookmarkStart w:id="48" w:name="OLE_LINK83"/>
      <w:bookmarkStart w:id="49" w:name="OLE_LINK88"/>
      <w:r w:rsidR="00E35CFD" w:rsidRPr="00ED4385">
        <w:rPr>
          <w:color w:val="000000"/>
          <w:szCs w:val="21"/>
        </w:rPr>
        <w:t>钼铝</w:t>
      </w:r>
      <w:r w:rsidRPr="00ED4385">
        <w:rPr>
          <w:color w:val="000000"/>
          <w:szCs w:val="21"/>
        </w:rPr>
        <w:t>合金</w:t>
      </w:r>
      <w:bookmarkEnd w:id="48"/>
      <w:bookmarkEnd w:id="49"/>
      <w:r w:rsidRPr="00ED4385">
        <w:rPr>
          <w:color w:val="000000"/>
          <w:szCs w:val="21"/>
        </w:rPr>
        <w:t>样品的氯含量相对较低，无法形成含量梯度。实验以此钒铝</w:t>
      </w:r>
      <w:r w:rsidR="00E35CFD" w:rsidRPr="00ED4385">
        <w:rPr>
          <w:color w:val="000000"/>
          <w:szCs w:val="21"/>
        </w:rPr>
        <w:t>、钼铝合金</w:t>
      </w:r>
      <w:r w:rsidRPr="00ED4385">
        <w:rPr>
          <w:color w:val="000000"/>
          <w:szCs w:val="21"/>
        </w:rPr>
        <w:t>样品为基体，分别加入一定量的氯标准溶液制备</w:t>
      </w:r>
      <w:r w:rsidR="00E35CFD" w:rsidRPr="00ED4385">
        <w:rPr>
          <w:color w:val="000000"/>
          <w:szCs w:val="21"/>
        </w:rPr>
        <w:t>4</w:t>
      </w:r>
      <w:r w:rsidRPr="00ED4385">
        <w:rPr>
          <w:color w:val="000000"/>
          <w:szCs w:val="21"/>
        </w:rPr>
        <w:t>份模拟样（</w:t>
      </w:r>
      <w:bookmarkStart w:id="50" w:name="OLE_LINK99"/>
      <w:bookmarkStart w:id="51" w:name="OLE_LINK100"/>
      <w:r w:rsidR="00E35CFD" w:rsidRPr="00ED4385">
        <w:rPr>
          <w:kern w:val="0"/>
          <w:sz w:val="18"/>
          <w:szCs w:val="18"/>
        </w:rPr>
        <w:t>AlV</w:t>
      </w:r>
      <w:r w:rsidRPr="00ED4385">
        <w:rPr>
          <w:color w:val="000000"/>
          <w:szCs w:val="21"/>
        </w:rPr>
        <w:t>模拟样</w:t>
      </w:r>
      <w:r w:rsidRPr="00ED4385">
        <w:rPr>
          <w:color w:val="000000"/>
          <w:szCs w:val="21"/>
        </w:rPr>
        <w:t>1#</w:t>
      </w:r>
      <w:bookmarkEnd w:id="50"/>
      <w:bookmarkEnd w:id="51"/>
      <w:r w:rsidRPr="00ED4385">
        <w:rPr>
          <w:color w:val="000000"/>
          <w:szCs w:val="21"/>
        </w:rPr>
        <w:t>、</w:t>
      </w:r>
      <w:r w:rsidR="00E35CFD" w:rsidRPr="00ED4385">
        <w:rPr>
          <w:kern w:val="0"/>
          <w:sz w:val="18"/>
          <w:szCs w:val="18"/>
        </w:rPr>
        <w:t>AlV</w:t>
      </w:r>
      <w:r w:rsidRPr="00ED4385">
        <w:rPr>
          <w:color w:val="000000"/>
          <w:szCs w:val="21"/>
        </w:rPr>
        <w:t>模拟样</w:t>
      </w:r>
      <w:r w:rsidRPr="00ED4385">
        <w:rPr>
          <w:color w:val="000000"/>
          <w:szCs w:val="21"/>
        </w:rPr>
        <w:t>2#</w:t>
      </w:r>
      <w:r w:rsidR="00E35CFD" w:rsidRPr="00ED4385">
        <w:rPr>
          <w:kern w:val="0"/>
          <w:sz w:val="18"/>
          <w:szCs w:val="18"/>
        </w:rPr>
        <w:t xml:space="preserve"> </w:t>
      </w:r>
      <w:r w:rsidR="00E35CFD" w:rsidRPr="00ED4385">
        <w:rPr>
          <w:kern w:val="0"/>
          <w:sz w:val="18"/>
          <w:szCs w:val="18"/>
        </w:rPr>
        <w:t>、</w:t>
      </w:r>
      <w:r w:rsidR="00E35CFD" w:rsidRPr="00ED4385">
        <w:rPr>
          <w:kern w:val="0"/>
          <w:sz w:val="18"/>
          <w:szCs w:val="18"/>
        </w:rPr>
        <w:t>AlMo</w:t>
      </w:r>
      <w:r w:rsidR="00E35CFD" w:rsidRPr="00ED4385">
        <w:rPr>
          <w:color w:val="000000"/>
          <w:szCs w:val="21"/>
        </w:rPr>
        <w:t>模拟样</w:t>
      </w:r>
      <w:r w:rsidR="00E35CFD" w:rsidRPr="00ED4385">
        <w:rPr>
          <w:color w:val="000000"/>
          <w:szCs w:val="21"/>
        </w:rPr>
        <w:t>1#</w:t>
      </w:r>
      <w:r w:rsidR="00E35CFD" w:rsidRPr="00ED4385">
        <w:rPr>
          <w:color w:val="000000"/>
          <w:szCs w:val="21"/>
        </w:rPr>
        <w:t>、</w:t>
      </w:r>
      <w:r w:rsidR="00E35CFD" w:rsidRPr="00ED4385">
        <w:rPr>
          <w:kern w:val="0"/>
          <w:sz w:val="18"/>
          <w:szCs w:val="18"/>
        </w:rPr>
        <w:t>AlMo</w:t>
      </w:r>
      <w:r w:rsidR="00E35CFD" w:rsidRPr="00ED4385">
        <w:rPr>
          <w:color w:val="000000"/>
          <w:szCs w:val="21"/>
        </w:rPr>
        <w:t>模拟样</w:t>
      </w:r>
      <w:r w:rsidR="00E35CFD" w:rsidRPr="00ED4385">
        <w:rPr>
          <w:color w:val="000000"/>
          <w:szCs w:val="21"/>
        </w:rPr>
        <w:t>2#</w:t>
      </w:r>
      <w:r w:rsidRPr="00ED4385">
        <w:rPr>
          <w:color w:val="000000"/>
          <w:szCs w:val="21"/>
        </w:rPr>
        <w:t>），采用拟定的分析方法进行</w:t>
      </w:r>
      <w:r w:rsidRPr="00ED4385">
        <w:rPr>
          <w:color w:val="000000"/>
          <w:szCs w:val="21"/>
        </w:rPr>
        <w:t>11</w:t>
      </w:r>
      <w:r w:rsidRPr="00ED4385">
        <w:rPr>
          <w:color w:val="000000"/>
          <w:szCs w:val="21"/>
        </w:rPr>
        <w:t>次独立测定，计算平均值、相对标准偏差及回收率，结果见表</w:t>
      </w:r>
      <w:r w:rsidRPr="00ED4385">
        <w:rPr>
          <w:color w:val="000000"/>
          <w:szCs w:val="21"/>
        </w:rPr>
        <w:t>3</w:t>
      </w:r>
      <w:r w:rsidRPr="00ED4385">
        <w:rPr>
          <w:color w:val="000000"/>
          <w:szCs w:val="21"/>
        </w:rPr>
        <w:t>。</w:t>
      </w:r>
    </w:p>
    <w:p w:rsidR="00E267DD" w:rsidRPr="00ED4385" w:rsidRDefault="00E267DD" w:rsidP="00B24694">
      <w:pPr>
        <w:spacing w:beforeLines="50" w:before="156" w:afterLines="50" w:after="156"/>
        <w:jc w:val="center"/>
        <w:rPr>
          <w:rFonts w:eastAsia="黑体"/>
          <w:color w:val="000000"/>
          <w:kern w:val="0"/>
          <w:szCs w:val="21"/>
        </w:rPr>
      </w:pPr>
      <w:r w:rsidRPr="00ED4385">
        <w:rPr>
          <w:rFonts w:eastAsia="黑体"/>
          <w:color w:val="000000"/>
          <w:kern w:val="0"/>
          <w:szCs w:val="21"/>
        </w:rPr>
        <w:t>表</w:t>
      </w:r>
      <w:r w:rsidRPr="00ED4385">
        <w:rPr>
          <w:rFonts w:eastAsia="黑体"/>
          <w:color w:val="000000"/>
          <w:kern w:val="0"/>
          <w:szCs w:val="21"/>
        </w:rPr>
        <w:t xml:space="preserve">3 </w:t>
      </w:r>
      <w:r w:rsidRPr="00ED4385">
        <w:rPr>
          <w:rFonts w:eastAsia="黑体"/>
          <w:color w:val="000000"/>
          <w:kern w:val="0"/>
          <w:szCs w:val="21"/>
        </w:rPr>
        <w:t>模拟样品实验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925"/>
        <w:gridCol w:w="928"/>
        <w:gridCol w:w="926"/>
        <w:gridCol w:w="2042"/>
        <w:gridCol w:w="924"/>
        <w:gridCol w:w="924"/>
        <w:gridCol w:w="924"/>
        <w:gridCol w:w="921"/>
      </w:tblGrid>
      <w:tr w:rsidR="00E267DD" w:rsidRPr="00ED4385" w:rsidTr="0029125B">
        <w:trPr>
          <w:trHeight w:val="400"/>
          <w:jc w:val="center"/>
        </w:trPr>
        <w:tc>
          <w:tcPr>
            <w:tcW w:w="551" w:type="pct"/>
            <w:vAlign w:val="center"/>
          </w:tcPr>
          <w:p w:rsidR="00E267DD" w:rsidRPr="00ED4385" w:rsidRDefault="00E267DD" w:rsidP="00B24694">
            <w:pPr>
              <w:jc w:val="center"/>
              <w:rPr>
                <w:sz w:val="18"/>
                <w:szCs w:val="18"/>
              </w:rPr>
            </w:pPr>
            <w:bookmarkStart w:id="52" w:name="OLE_LINK21"/>
            <w:r w:rsidRPr="00ED4385">
              <w:rPr>
                <w:sz w:val="18"/>
                <w:szCs w:val="18"/>
              </w:rPr>
              <w:t>样品</w:t>
            </w:r>
          </w:p>
        </w:tc>
        <w:tc>
          <w:tcPr>
            <w:tcW w:w="483" w:type="pct"/>
            <w:vAlign w:val="center"/>
          </w:tcPr>
          <w:p w:rsidR="00E267DD" w:rsidRPr="00ED4385" w:rsidRDefault="00E267DD" w:rsidP="00B24694">
            <w:pPr>
              <w:jc w:val="center"/>
              <w:rPr>
                <w:sz w:val="18"/>
                <w:szCs w:val="18"/>
              </w:rPr>
            </w:pPr>
            <w:r w:rsidRPr="00ED4385">
              <w:rPr>
                <w:sz w:val="18"/>
                <w:szCs w:val="18"/>
              </w:rPr>
              <w:t>称样量</w:t>
            </w:r>
          </w:p>
          <w:p w:rsidR="00E267DD" w:rsidRPr="00ED4385" w:rsidRDefault="00E267DD" w:rsidP="00B24694">
            <w:pPr>
              <w:jc w:val="center"/>
              <w:rPr>
                <w:sz w:val="18"/>
                <w:szCs w:val="18"/>
              </w:rPr>
            </w:pPr>
            <w:r w:rsidRPr="00ED4385">
              <w:rPr>
                <w:sz w:val="18"/>
                <w:szCs w:val="18"/>
              </w:rPr>
              <w:t>g</w:t>
            </w:r>
          </w:p>
        </w:tc>
        <w:tc>
          <w:tcPr>
            <w:tcW w:w="485" w:type="pct"/>
            <w:vAlign w:val="center"/>
          </w:tcPr>
          <w:p w:rsidR="00E267DD" w:rsidRPr="00ED4385" w:rsidRDefault="00E267DD" w:rsidP="00B24694">
            <w:pPr>
              <w:jc w:val="center"/>
              <w:rPr>
                <w:sz w:val="18"/>
                <w:szCs w:val="18"/>
              </w:rPr>
            </w:pPr>
            <w:r w:rsidRPr="00ED4385">
              <w:rPr>
                <w:sz w:val="18"/>
                <w:szCs w:val="18"/>
              </w:rPr>
              <w:t>含氯量</w:t>
            </w:r>
          </w:p>
          <w:p w:rsidR="00E267DD" w:rsidRPr="00ED4385" w:rsidRDefault="00E267DD" w:rsidP="00B24694">
            <w:pPr>
              <w:jc w:val="center"/>
              <w:rPr>
                <w:sz w:val="18"/>
                <w:szCs w:val="18"/>
              </w:rPr>
            </w:pPr>
            <w:r w:rsidRPr="00ED4385">
              <w:rPr>
                <w:sz w:val="18"/>
                <w:szCs w:val="18"/>
              </w:rPr>
              <w:t>μg</w:t>
            </w:r>
          </w:p>
        </w:tc>
        <w:tc>
          <w:tcPr>
            <w:tcW w:w="484" w:type="pct"/>
            <w:vAlign w:val="center"/>
          </w:tcPr>
          <w:p w:rsidR="00E267DD" w:rsidRPr="00ED4385" w:rsidRDefault="00E267DD" w:rsidP="00B24694">
            <w:pPr>
              <w:jc w:val="center"/>
              <w:rPr>
                <w:sz w:val="18"/>
                <w:szCs w:val="18"/>
              </w:rPr>
            </w:pPr>
            <w:r w:rsidRPr="00ED4385">
              <w:rPr>
                <w:sz w:val="18"/>
                <w:szCs w:val="18"/>
              </w:rPr>
              <w:t>加入量</w:t>
            </w:r>
            <w:r w:rsidRPr="00ED4385">
              <w:rPr>
                <w:sz w:val="18"/>
                <w:szCs w:val="18"/>
              </w:rPr>
              <w:t>μg</w:t>
            </w:r>
          </w:p>
        </w:tc>
        <w:tc>
          <w:tcPr>
            <w:tcW w:w="1067" w:type="pct"/>
            <w:vAlign w:val="center"/>
          </w:tcPr>
          <w:p w:rsidR="00E267DD" w:rsidRPr="00ED4385" w:rsidRDefault="00E267DD" w:rsidP="00B24694">
            <w:pPr>
              <w:jc w:val="center"/>
              <w:rPr>
                <w:sz w:val="18"/>
                <w:szCs w:val="18"/>
              </w:rPr>
            </w:pPr>
            <w:r w:rsidRPr="00ED4385">
              <w:rPr>
                <w:sz w:val="18"/>
                <w:szCs w:val="18"/>
              </w:rPr>
              <w:t>测定量</w:t>
            </w:r>
          </w:p>
          <w:p w:rsidR="00E267DD" w:rsidRPr="00ED4385" w:rsidRDefault="00E267DD" w:rsidP="00B24694">
            <w:pPr>
              <w:jc w:val="center"/>
              <w:rPr>
                <w:sz w:val="18"/>
                <w:szCs w:val="18"/>
              </w:rPr>
            </w:pPr>
            <w:r w:rsidRPr="00ED4385">
              <w:rPr>
                <w:sz w:val="18"/>
                <w:szCs w:val="18"/>
              </w:rPr>
              <w:t>μg</w:t>
            </w:r>
          </w:p>
        </w:tc>
        <w:tc>
          <w:tcPr>
            <w:tcW w:w="483" w:type="pct"/>
            <w:vAlign w:val="center"/>
          </w:tcPr>
          <w:p w:rsidR="00E267DD" w:rsidRPr="00ED4385" w:rsidRDefault="00E267DD" w:rsidP="00B24694">
            <w:pPr>
              <w:jc w:val="center"/>
              <w:rPr>
                <w:sz w:val="18"/>
                <w:szCs w:val="18"/>
              </w:rPr>
            </w:pPr>
            <w:bookmarkStart w:id="53" w:name="OLE_LINK37"/>
            <w:bookmarkStart w:id="54" w:name="OLE_LINK38"/>
            <w:r w:rsidRPr="00ED4385">
              <w:rPr>
                <w:sz w:val="18"/>
                <w:szCs w:val="18"/>
              </w:rPr>
              <w:t>平均值</w:t>
            </w:r>
            <w:r w:rsidRPr="00ED4385">
              <w:rPr>
                <w:sz w:val="18"/>
                <w:szCs w:val="18"/>
              </w:rPr>
              <w:t>μg</w:t>
            </w:r>
            <w:bookmarkEnd w:id="53"/>
            <w:bookmarkEnd w:id="54"/>
          </w:p>
        </w:tc>
        <w:tc>
          <w:tcPr>
            <w:tcW w:w="483" w:type="pct"/>
            <w:vAlign w:val="center"/>
          </w:tcPr>
          <w:p w:rsidR="00E267DD" w:rsidRPr="00ED4385" w:rsidRDefault="00DE206F" w:rsidP="00B24694">
            <w:pPr>
              <w:jc w:val="center"/>
              <w:rPr>
                <w:bCs/>
                <w:sz w:val="18"/>
                <w:szCs w:val="18"/>
              </w:rPr>
            </w:pPr>
            <w:r w:rsidRPr="00ED4385">
              <w:rPr>
                <w:bCs/>
                <w:sz w:val="18"/>
                <w:szCs w:val="18"/>
              </w:rPr>
              <w:t>平均值</w:t>
            </w:r>
          </w:p>
          <w:p w:rsidR="00E267DD" w:rsidRPr="00ED4385" w:rsidRDefault="00E267DD" w:rsidP="00B24694">
            <w:pPr>
              <w:jc w:val="center"/>
              <w:rPr>
                <w:bCs/>
                <w:sz w:val="18"/>
                <w:szCs w:val="18"/>
              </w:rPr>
            </w:pPr>
            <w:r w:rsidRPr="00ED4385">
              <w:rPr>
                <w:bCs/>
                <w:sz w:val="18"/>
                <w:szCs w:val="18"/>
              </w:rPr>
              <w:t>%</w:t>
            </w:r>
          </w:p>
        </w:tc>
        <w:tc>
          <w:tcPr>
            <w:tcW w:w="483" w:type="pct"/>
            <w:vAlign w:val="center"/>
          </w:tcPr>
          <w:p w:rsidR="00E267DD" w:rsidRPr="00ED4385" w:rsidRDefault="00E267DD" w:rsidP="00B24694">
            <w:pPr>
              <w:jc w:val="center"/>
              <w:rPr>
                <w:sz w:val="18"/>
                <w:szCs w:val="18"/>
              </w:rPr>
            </w:pPr>
            <w:r w:rsidRPr="00ED4385">
              <w:rPr>
                <w:sz w:val="18"/>
                <w:szCs w:val="18"/>
              </w:rPr>
              <w:t>回收量</w:t>
            </w:r>
          </w:p>
          <w:p w:rsidR="00E267DD" w:rsidRPr="00ED4385" w:rsidRDefault="00E267DD" w:rsidP="00B24694">
            <w:pPr>
              <w:jc w:val="center"/>
              <w:rPr>
                <w:bCs/>
                <w:sz w:val="18"/>
                <w:szCs w:val="18"/>
              </w:rPr>
            </w:pPr>
            <w:r w:rsidRPr="00ED4385">
              <w:rPr>
                <w:sz w:val="18"/>
                <w:szCs w:val="18"/>
              </w:rPr>
              <w:t>μg</w:t>
            </w:r>
          </w:p>
        </w:tc>
        <w:tc>
          <w:tcPr>
            <w:tcW w:w="482" w:type="pct"/>
            <w:vAlign w:val="center"/>
          </w:tcPr>
          <w:p w:rsidR="00E267DD" w:rsidRPr="00ED4385" w:rsidRDefault="00E267DD" w:rsidP="00B24694">
            <w:pPr>
              <w:jc w:val="center"/>
              <w:rPr>
                <w:bCs/>
                <w:sz w:val="18"/>
                <w:szCs w:val="18"/>
              </w:rPr>
            </w:pPr>
            <w:r w:rsidRPr="00ED4385">
              <w:rPr>
                <w:bCs/>
                <w:sz w:val="18"/>
                <w:szCs w:val="18"/>
              </w:rPr>
              <w:t>回收率</w:t>
            </w:r>
          </w:p>
          <w:p w:rsidR="00E267DD" w:rsidRPr="00ED4385" w:rsidRDefault="00E267DD" w:rsidP="00B24694">
            <w:pPr>
              <w:jc w:val="center"/>
              <w:rPr>
                <w:bCs/>
                <w:sz w:val="18"/>
                <w:szCs w:val="18"/>
              </w:rPr>
            </w:pPr>
            <w:r w:rsidRPr="00ED4385">
              <w:rPr>
                <w:bCs/>
                <w:sz w:val="18"/>
                <w:szCs w:val="18"/>
              </w:rPr>
              <w:t>%</w:t>
            </w:r>
          </w:p>
        </w:tc>
      </w:tr>
      <w:tr w:rsidR="00E267DD" w:rsidRPr="00ED4385" w:rsidTr="0029125B">
        <w:trPr>
          <w:trHeight w:val="362"/>
          <w:jc w:val="center"/>
        </w:trPr>
        <w:tc>
          <w:tcPr>
            <w:tcW w:w="551" w:type="pct"/>
            <w:vAlign w:val="center"/>
          </w:tcPr>
          <w:p w:rsidR="002E4CBC" w:rsidRPr="00ED4385" w:rsidRDefault="002E4CBC" w:rsidP="00B24694">
            <w:pPr>
              <w:jc w:val="center"/>
              <w:rPr>
                <w:kern w:val="0"/>
                <w:sz w:val="18"/>
                <w:szCs w:val="18"/>
              </w:rPr>
            </w:pPr>
            <w:bookmarkStart w:id="55" w:name="OLE_LINK89"/>
            <w:bookmarkStart w:id="56" w:name="OLE_LINK96"/>
            <w:bookmarkStart w:id="57" w:name="_Hlk48797907"/>
            <w:bookmarkStart w:id="58" w:name="_Hlk51215873"/>
            <w:bookmarkStart w:id="59" w:name="_Hlk48052981"/>
            <w:r w:rsidRPr="00ED4385">
              <w:rPr>
                <w:kern w:val="0"/>
                <w:sz w:val="18"/>
                <w:szCs w:val="18"/>
              </w:rPr>
              <w:t>AlV</w:t>
            </w:r>
          </w:p>
          <w:bookmarkEnd w:id="55"/>
          <w:bookmarkEnd w:id="56"/>
          <w:p w:rsidR="00E267DD" w:rsidRPr="00ED4385" w:rsidRDefault="00E267DD" w:rsidP="00B24694">
            <w:pPr>
              <w:jc w:val="center"/>
              <w:rPr>
                <w:sz w:val="18"/>
                <w:szCs w:val="18"/>
              </w:rPr>
            </w:pPr>
            <w:r w:rsidRPr="00ED4385">
              <w:rPr>
                <w:kern w:val="0"/>
                <w:sz w:val="18"/>
                <w:szCs w:val="18"/>
              </w:rPr>
              <w:t>模拟样</w:t>
            </w:r>
            <w:r w:rsidRPr="00ED4385">
              <w:rPr>
                <w:kern w:val="0"/>
                <w:sz w:val="18"/>
                <w:szCs w:val="18"/>
              </w:rPr>
              <w:t>1</w:t>
            </w:r>
          </w:p>
        </w:tc>
        <w:tc>
          <w:tcPr>
            <w:tcW w:w="483" w:type="pct"/>
            <w:vAlign w:val="center"/>
          </w:tcPr>
          <w:p w:rsidR="00E267DD" w:rsidRPr="00ED4385" w:rsidRDefault="00E267DD" w:rsidP="00B24694">
            <w:pPr>
              <w:jc w:val="center"/>
              <w:rPr>
                <w:sz w:val="18"/>
                <w:szCs w:val="18"/>
              </w:rPr>
            </w:pPr>
            <w:r w:rsidRPr="00ED4385">
              <w:rPr>
                <w:sz w:val="18"/>
                <w:szCs w:val="18"/>
              </w:rPr>
              <w:t>0.500</w:t>
            </w:r>
          </w:p>
        </w:tc>
        <w:tc>
          <w:tcPr>
            <w:tcW w:w="485" w:type="pct"/>
            <w:vAlign w:val="center"/>
          </w:tcPr>
          <w:p w:rsidR="00E267DD" w:rsidRPr="00ED4385" w:rsidRDefault="00E267DD" w:rsidP="00B24694">
            <w:pPr>
              <w:jc w:val="center"/>
              <w:rPr>
                <w:sz w:val="18"/>
                <w:szCs w:val="18"/>
              </w:rPr>
            </w:pPr>
            <w:r w:rsidRPr="00ED4385">
              <w:rPr>
                <w:sz w:val="18"/>
                <w:szCs w:val="18"/>
              </w:rPr>
              <w:t>55</w:t>
            </w:r>
          </w:p>
        </w:tc>
        <w:tc>
          <w:tcPr>
            <w:tcW w:w="484" w:type="pct"/>
            <w:vAlign w:val="center"/>
          </w:tcPr>
          <w:p w:rsidR="00E267DD" w:rsidRPr="00ED4385" w:rsidRDefault="00E267DD" w:rsidP="00B24694">
            <w:pPr>
              <w:jc w:val="center"/>
              <w:rPr>
                <w:sz w:val="18"/>
                <w:szCs w:val="18"/>
              </w:rPr>
            </w:pPr>
            <w:r w:rsidRPr="00ED4385">
              <w:rPr>
                <w:sz w:val="18"/>
                <w:szCs w:val="18"/>
              </w:rPr>
              <w:t>100</w:t>
            </w:r>
          </w:p>
        </w:tc>
        <w:tc>
          <w:tcPr>
            <w:tcW w:w="1067" w:type="pct"/>
            <w:vAlign w:val="center"/>
          </w:tcPr>
          <w:p w:rsidR="00E267DD" w:rsidRPr="00ED4385" w:rsidRDefault="00E267DD" w:rsidP="00B24694">
            <w:pPr>
              <w:jc w:val="center"/>
              <w:rPr>
                <w:sz w:val="18"/>
                <w:szCs w:val="18"/>
              </w:rPr>
            </w:pPr>
            <w:r w:rsidRPr="00ED4385">
              <w:rPr>
                <w:sz w:val="18"/>
                <w:szCs w:val="18"/>
              </w:rPr>
              <w:t>145.6</w:t>
            </w:r>
            <w:r w:rsidRPr="00ED4385">
              <w:rPr>
                <w:sz w:val="18"/>
                <w:szCs w:val="18"/>
              </w:rPr>
              <w:t>，</w:t>
            </w:r>
            <w:r w:rsidRPr="00ED4385">
              <w:rPr>
                <w:sz w:val="18"/>
                <w:szCs w:val="18"/>
              </w:rPr>
              <w:t>149.8</w:t>
            </w:r>
            <w:r w:rsidRPr="00ED4385">
              <w:rPr>
                <w:sz w:val="18"/>
                <w:szCs w:val="18"/>
              </w:rPr>
              <w:t>，</w:t>
            </w:r>
            <w:r w:rsidRPr="00ED4385">
              <w:rPr>
                <w:sz w:val="18"/>
                <w:szCs w:val="18"/>
              </w:rPr>
              <w:t>160.3</w:t>
            </w:r>
            <w:r w:rsidRPr="00ED4385">
              <w:rPr>
                <w:sz w:val="18"/>
                <w:szCs w:val="18"/>
              </w:rPr>
              <w:t>，</w:t>
            </w:r>
            <w:r w:rsidRPr="00ED4385">
              <w:rPr>
                <w:sz w:val="18"/>
                <w:szCs w:val="18"/>
              </w:rPr>
              <w:t>162.5</w:t>
            </w:r>
            <w:r w:rsidRPr="00ED4385">
              <w:rPr>
                <w:sz w:val="18"/>
                <w:szCs w:val="18"/>
              </w:rPr>
              <w:t>，</w:t>
            </w:r>
            <w:r w:rsidRPr="00ED4385">
              <w:rPr>
                <w:sz w:val="18"/>
                <w:szCs w:val="18"/>
              </w:rPr>
              <w:t>148.9</w:t>
            </w:r>
            <w:r w:rsidRPr="00ED4385">
              <w:rPr>
                <w:sz w:val="18"/>
                <w:szCs w:val="18"/>
              </w:rPr>
              <w:t>，</w:t>
            </w:r>
            <w:r w:rsidRPr="00ED4385">
              <w:rPr>
                <w:sz w:val="18"/>
                <w:szCs w:val="18"/>
              </w:rPr>
              <w:t>165.8</w:t>
            </w:r>
            <w:r w:rsidRPr="00ED4385">
              <w:rPr>
                <w:sz w:val="18"/>
                <w:szCs w:val="18"/>
              </w:rPr>
              <w:t>，</w:t>
            </w:r>
            <w:r w:rsidRPr="00ED4385">
              <w:rPr>
                <w:sz w:val="18"/>
                <w:szCs w:val="18"/>
              </w:rPr>
              <w:t>168.7</w:t>
            </w:r>
            <w:r w:rsidRPr="00ED4385">
              <w:rPr>
                <w:sz w:val="18"/>
                <w:szCs w:val="18"/>
              </w:rPr>
              <w:t>，</w:t>
            </w:r>
            <w:r w:rsidRPr="00ED4385">
              <w:rPr>
                <w:sz w:val="18"/>
                <w:szCs w:val="18"/>
              </w:rPr>
              <w:t>154.2</w:t>
            </w:r>
            <w:r w:rsidRPr="00ED4385">
              <w:rPr>
                <w:sz w:val="18"/>
                <w:szCs w:val="18"/>
              </w:rPr>
              <w:t>，</w:t>
            </w:r>
            <w:r w:rsidRPr="00ED4385">
              <w:rPr>
                <w:sz w:val="18"/>
                <w:szCs w:val="18"/>
              </w:rPr>
              <w:t>157.3</w:t>
            </w:r>
            <w:r w:rsidRPr="00ED4385">
              <w:rPr>
                <w:sz w:val="18"/>
                <w:szCs w:val="18"/>
              </w:rPr>
              <w:t>，</w:t>
            </w:r>
            <w:r w:rsidRPr="00ED4385">
              <w:rPr>
                <w:sz w:val="18"/>
                <w:szCs w:val="18"/>
              </w:rPr>
              <w:t>160.2</w:t>
            </w:r>
            <w:r w:rsidRPr="00ED4385">
              <w:rPr>
                <w:sz w:val="18"/>
                <w:szCs w:val="18"/>
              </w:rPr>
              <w:t>，</w:t>
            </w:r>
            <w:r w:rsidRPr="00ED4385">
              <w:rPr>
                <w:sz w:val="18"/>
                <w:szCs w:val="18"/>
              </w:rPr>
              <w:t>154.3</w:t>
            </w:r>
          </w:p>
        </w:tc>
        <w:tc>
          <w:tcPr>
            <w:tcW w:w="483" w:type="pct"/>
            <w:vAlign w:val="center"/>
          </w:tcPr>
          <w:p w:rsidR="00E267DD" w:rsidRPr="00ED4385" w:rsidRDefault="00E267DD" w:rsidP="00B24694">
            <w:pPr>
              <w:jc w:val="center"/>
              <w:rPr>
                <w:sz w:val="18"/>
                <w:szCs w:val="18"/>
              </w:rPr>
            </w:pPr>
            <w:r w:rsidRPr="00ED4385">
              <w:rPr>
                <w:sz w:val="18"/>
                <w:szCs w:val="18"/>
              </w:rPr>
              <w:t>157.1</w:t>
            </w:r>
          </w:p>
        </w:tc>
        <w:tc>
          <w:tcPr>
            <w:tcW w:w="483" w:type="pct"/>
            <w:vAlign w:val="center"/>
          </w:tcPr>
          <w:p w:rsidR="00E267DD" w:rsidRPr="00ED4385" w:rsidRDefault="00DE206F" w:rsidP="00B24694">
            <w:pPr>
              <w:widowControl/>
              <w:jc w:val="center"/>
              <w:rPr>
                <w:sz w:val="18"/>
                <w:szCs w:val="18"/>
              </w:rPr>
            </w:pPr>
            <w:r w:rsidRPr="00ED4385">
              <w:rPr>
                <w:sz w:val="18"/>
                <w:szCs w:val="18"/>
              </w:rPr>
              <w:t>0.031</w:t>
            </w:r>
          </w:p>
        </w:tc>
        <w:tc>
          <w:tcPr>
            <w:tcW w:w="483" w:type="pct"/>
            <w:vAlign w:val="center"/>
          </w:tcPr>
          <w:p w:rsidR="00E267DD" w:rsidRPr="00ED4385" w:rsidRDefault="00E267DD" w:rsidP="00B24694">
            <w:pPr>
              <w:widowControl/>
              <w:jc w:val="center"/>
              <w:rPr>
                <w:sz w:val="18"/>
                <w:szCs w:val="18"/>
              </w:rPr>
            </w:pPr>
            <w:r w:rsidRPr="00ED4385">
              <w:rPr>
                <w:sz w:val="18"/>
                <w:szCs w:val="18"/>
              </w:rPr>
              <w:t>102.1</w:t>
            </w:r>
          </w:p>
        </w:tc>
        <w:tc>
          <w:tcPr>
            <w:tcW w:w="482" w:type="pct"/>
            <w:vAlign w:val="center"/>
          </w:tcPr>
          <w:p w:rsidR="00E267DD" w:rsidRPr="00ED4385" w:rsidRDefault="00E267DD" w:rsidP="00B24694">
            <w:pPr>
              <w:widowControl/>
              <w:jc w:val="center"/>
              <w:rPr>
                <w:sz w:val="18"/>
                <w:szCs w:val="18"/>
              </w:rPr>
            </w:pPr>
            <w:r w:rsidRPr="00ED4385">
              <w:rPr>
                <w:sz w:val="18"/>
                <w:szCs w:val="18"/>
              </w:rPr>
              <w:t>102.1</w:t>
            </w:r>
          </w:p>
        </w:tc>
      </w:tr>
      <w:bookmarkEnd w:id="57"/>
      <w:tr w:rsidR="00E267DD" w:rsidRPr="00ED4385" w:rsidTr="0029125B">
        <w:trPr>
          <w:trHeight w:val="404"/>
          <w:jc w:val="center"/>
        </w:trPr>
        <w:tc>
          <w:tcPr>
            <w:tcW w:w="551" w:type="pct"/>
            <w:vAlign w:val="center"/>
          </w:tcPr>
          <w:p w:rsidR="002E4CBC" w:rsidRPr="00ED4385" w:rsidRDefault="002E4CBC" w:rsidP="00B24694">
            <w:pPr>
              <w:jc w:val="center"/>
              <w:rPr>
                <w:kern w:val="0"/>
                <w:sz w:val="18"/>
                <w:szCs w:val="18"/>
              </w:rPr>
            </w:pPr>
            <w:r w:rsidRPr="00ED4385">
              <w:rPr>
                <w:kern w:val="0"/>
                <w:sz w:val="18"/>
                <w:szCs w:val="18"/>
              </w:rPr>
              <w:t>AlV</w:t>
            </w:r>
          </w:p>
          <w:p w:rsidR="00E267DD" w:rsidRPr="00ED4385" w:rsidRDefault="00E267DD" w:rsidP="00B24694">
            <w:pPr>
              <w:jc w:val="center"/>
              <w:rPr>
                <w:sz w:val="18"/>
                <w:szCs w:val="18"/>
              </w:rPr>
            </w:pPr>
            <w:r w:rsidRPr="00ED4385">
              <w:rPr>
                <w:kern w:val="0"/>
                <w:sz w:val="18"/>
                <w:szCs w:val="18"/>
              </w:rPr>
              <w:t>模拟样</w:t>
            </w:r>
            <w:r w:rsidRPr="00ED4385">
              <w:rPr>
                <w:kern w:val="0"/>
                <w:sz w:val="18"/>
                <w:szCs w:val="18"/>
              </w:rPr>
              <w:t>2</w:t>
            </w:r>
          </w:p>
        </w:tc>
        <w:tc>
          <w:tcPr>
            <w:tcW w:w="483" w:type="pct"/>
            <w:vAlign w:val="center"/>
          </w:tcPr>
          <w:p w:rsidR="00E267DD" w:rsidRPr="00ED4385" w:rsidRDefault="00E267DD" w:rsidP="00B24694">
            <w:pPr>
              <w:rPr>
                <w:sz w:val="18"/>
                <w:szCs w:val="18"/>
              </w:rPr>
            </w:pPr>
            <w:r w:rsidRPr="00ED4385">
              <w:rPr>
                <w:sz w:val="18"/>
                <w:szCs w:val="18"/>
              </w:rPr>
              <w:t>0.500</w:t>
            </w:r>
          </w:p>
        </w:tc>
        <w:tc>
          <w:tcPr>
            <w:tcW w:w="485" w:type="pct"/>
            <w:vAlign w:val="center"/>
          </w:tcPr>
          <w:p w:rsidR="00E267DD" w:rsidRPr="00ED4385" w:rsidRDefault="00E267DD" w:rsidP="00B24694">
            <w:pPr>
              <w:jc w:val="center"/>
              <w:rPr>
                <w:sz w:val="18"/>
                <w:szCs w:val="18"/>
              </w:rPr>
            </w:pPr>
            <w:r w:rsidRPr="00ED4385">
              <w:rPr>
                <w:sz w:val="18"/>
                <w:szCs w:val="18"/>
              </w:rPr>
              <w:t>55</w:t>
            </w:r>
          </w:p>
        </w:tc>
        <w:tc>
          <w:tcPr>
            <w:tcW w:w="484" w:type="pct"/>
            <w:vAlign w:val="center"/>
          </w:tcPr>
          <w:p w:rsidR="00E267DD" w:rsidRPr="00ED4385" w:rsidRDefault="00E267DD" w:rsidP="00B24694">
            <w:pPr>
              <w:jc w:val="center"/>
              <w:rPr>
                <w:sz w:val="18"/>
                <w:szCs w:val="18"/>
              </w:rPr>
            </w:pPr>
            <w:r w:rsidRPr="00ED4385">
              <w:rPr>
                <w:sz w:val="18"/>
                <w:szCs w:val="18"/>
              </w:rPr>
              <w:t>350</w:t>
            </w:r>
          </w:p>
        </w:tc>
        <w:tc>
          <w:tcPr>
            <w:tcW w:w="1067" w:type="pct"/>
            <w:vAlign w:val="center"/>
          </w:tcPr>
          <w:p w:rsidR="00E267DD" w:rsidRPr="00ED4385" w:rsidRDefault="00E267DD" w:rsidP="00B24694">
            <w:pPr>
              <w:jc w:val="center"/>
              <w:rPr>
                <w:sz w:val="18"/>
                <w:szCs w:val="18"/>
              </w:rPr>
            </w:pPr>
            <w:r w:rsidRPr="00ED4385">
              <w:rPr>
                <w:sz w:val="18"/>
                <w:szCs w:val="18"/>
              </w:rPr>
              <w:t>402.3</w:t>
            </w:r>
            <w:r w:rsidRPr="00ED4385">
              <w:rPr>
                <w:sz w:val="18"/>
                <w:szCs w:val="18"/>
              </w:rPr>
              <w:t>，</w:t>
            </w:r>
            <w:r w:rsidRPr="00ED4385">
              <w:rPr>
                <w:sz w:val="18"/>
                <w:szCs w:val="18"/>
              </w:rPr>
              <w:t>418.5</w:t>
            </w:r>
            <w:r w:rsidRPr="00ED4385">
              <w:rPr>
                <w:sz w:val="18"/>
                <w:szCs w:val="18"/>
              </w:rPr>
              <w:t>，</w:t>
            </w:r>
            <w:r w:rsidRPr="00ED4385">
              <w:rPr>
                <w:sz w:val="18"/>
                <w:szCs w:val="18"/>
              </w:rPr>
              <w:t>386.1</w:t>
            </w:r>
            <w:r w:rsidRPr="00ED4385">
              <w:rPr>
                <w:sz w:val="18"/>
                <w:szCs w:val="18"/>
              </w:rPr>
              <w:t>，</w:t>
            </w:r>
            <w:r w:rsidRPr="00ED4385">
              <w:rPr>
                <w:sz w:val="18"/>
                <w:szCs w:val="18"/>
              </w:rPr>
              <w:t>392.2</w:t>
            </w:r>
            <w:r w:rsidRPr="00ED4385">
              <w:rPr>
                <w:sz w:val="18"/>
                <w:szCs w:val="18"/>
              </w:rPr>
              <w:t>，</w:t>
            </w:r>
            <w:r w:rsidRPr="00ED4385">
              <w:rPr>
                <w:sz w:val="18"/>
                <w:szCs w:val="18"/>
              </w:rPr>
              <w:t>398.4</w:t>
            </w:r>
            <w:r w:rsidRPr="00ED4385">
              <w:rPr>
                <w:sz w:val="18"/>
                <w:szCs w:val="18"/>
              </w:rPr>
              <w:t>，</w:t>
            </w:r>
            <w:r w:rsidRPr="00ED4385">
              <w:rPr>
                <w:sz w:val="18"/>
                <w:szCs w:val="18"/>
              </w:rPr>
              <w:t>407.3</w:t>
            </w:r>
            <w:r w:rsidRPr="00ED4385">
              <w:rPr>
                <w:sz w:val="18"/>
                <w:szCs w:val="18"/>
              </w:rPr>
              <w:t>，</w:t>
            </w:r>
            <w:r w:rsidRPr="00ED4385">
              <w:rPr>
                <w:sz w:val="18"/>
                <w:szCs w:val="18"/>
              </w:rPr>
              <w:t>419.7</w:t>
            </w:r>
            <w:r w:rsidRPr="00ED4385">
              <w:rPr>
                <w:sz w:val="18"/>
                <w:szCs w:val="18"/>
              </w:rPr>
              <w:t>，</w:t>
            </w:r>
            <w:r w:rsidRPr="00ED4385">
              <w:rPr>
                <w:sz w:val="18"/>
                <w:szCs w:val="18"/>
              </w:rPr>
              <w:t>409.6</w:t>
            </w:r>
            <w:r w:rsidRPr="00ED4385">
              <w:rPr>
                <w:sz w:val="18"/>
                <w:szCs w:val="18"/>
              </w:rPr>
              <w:t>，</w:t>
            </w:r>
            <w:r w:rsidRPr="00ED4385">
              <w:rPr>
                <w:sz w:val="18"/>
                <w:szCs w:val="18"/>
              </w:rPr>
              <w:t>411.3</w:t>
            </w:r>
            <w:r w:rsidRPr="00ED4385">
              <w:rPr>
                <w:sz w:val="18"/>
                <w:szCs w:val="18"/>
              </w:rPr>
              <w:t>，</w:t>
            </w:r>
            <w:r w:rsidRPr="00ED4385">
              <w:rPr>
                <w:sz w:val="18"/>
                <w:szCs w:val="18"/>
              </w:rPr>
              <w:t>401.2</w:t>
            </w:r>
            <w:r w:rsidRPr="00ED4385">
              <w:rPr>
                <w:sz w:val="18"/>
                <w:szCs w:val="18"/>
              </w:rPr>
              <w:t>，</w:t>
            </w:r>
            <w:r w:rsidRPr="00ED4385">
              <w:rPr>
                <w:sz w:val="18"/>
                <w:szCs w:val="18"/>
              </w:rPr>
              <w:t>391.3</w:t>
            </w:r>
          </w:p>
        </w:tc>
        <w:tc>
          <w:tcPr>
            <w:tcW w:w="483" w:type="pct"/>
            <w:vAlign w:val="center"/>
          </w:tcPr>
          <w:p w:rsidR="00E267DD" w:rsidRPr="00ED4385" w:rsidRDefault="00E267DD" w:rsidP="00B24694">
            <w:pPr>
              <w:jc w:val="center"/>
              <w:rPr>
                <w:sz w:val="18"/>
                <w:szCs w:val="18"/>
              </w:rPr>
            </w:pPr>
            <w:r w:rsidRPr="00ED4385">
              <w:rPr>
                <w:sz w:val="18"/>
                <w:szCs w:val="18"/>
              </w:rPr>
              <w:t>403.4</w:t>
            </w:r>
          </w:p>
        </w:tc>
        <w:tc>
          <w:tcPr>
            <w:tcW w:w="483" w:type="pct"/>
            <w:vAlign w:val="center"/>
          </w:tcPr>
          <w:p w:rsidR="00E267DD" w:rsidRPr="00ED4385" w:rsidRDefault="00DE206F" w:rsidP="00B24694">
            <w:pPr>
              <w:jc w:val="center"/>
              <w:rPr>
                <w:sz w:val="18"/>
                <w:szCs w:val="18"/>
              </w:rPr>
            </w:pPr>
            <w:r w:rsidRPr="00ED4385">
              <w:rPr>
                <w:sz w:val="18"/>
                <w:szCs w:val="18"/>
              </w:rPr>
              <w:t>0.081</w:t>
            </w:r>
          </w:p>
        </w:tc>
        <w:tc>
          <w:tcPr>
            <w:tcW w:w="483" w:type="pct"/>
            <w:vAlign w:val="center"/>
          </w:tcPr>
          <w:p w:rsidR="00E267DD" w:rsidRPr="00ED4385" w:rsidRDefault="00E267DD" w:rsidP="00B24694">
            <w:pPr>
              <w:jc w:val="center"/>
              <w:rPr>
                <w:sz w:val="18"/>
                <w:szCs w:val="18"/>
              </w:rPr>
            </w:pPr>
            <w:r w:rsidRPr="00ED4385">
              <w:rPr>
                <w:sz w:val="18"/>
                <w:szCs w:val="18"/>
              </w:rPr>
              <w:t>348.4</w:t>
            </w:r>
          </w:p>
        </w:tc>
        <w:tc>
          <w:tcPr>
            <w:tcW w:w="482" w:type="pct"/>
            <w:vAlign w:val="center"/>
          </w:tcPr>
          <w:p w:rsidR="00E267DD" w:rsidRPr="00ED4385" w:rsidRDefault="00E267DD" w:rsidP="00B24694">
            <w:pPr>
              <w:jc w:val="center"/>
              <w:rPr>
                <w:sz w:val="18"/>
                <w:szCs w:val="18"/>
              </w:rPr>
            </w:pPr>
            <w:r w:rsidRPr="00ED4385">
              <w:rPr>
                <w:sz w:val="18"/>
                <w:szCs w:val="18"/>
              </w:rPr>
              <w:t>99.6</w:t>
            </w:r>
          </w:p>
        </w:tc>
      </w:tr>
    </w:tbl>
    <w:p w:rsidR="0029125B" w:rsidRPr="00ED4385" w:rsidRDefault="0029125B" w:rsidP="00B24694"/>
    <w:p w:rsidR="0029125B" w:rsidRPr="00ED4385" w:rsidRDefault="0029125B" w:rsidP="00B24694">
      <w:pPr>
        <w:spacing w:beforeLines="50" w:before="156" w:afterLines="50" w:after="156"/>
        <w:jc w:val="center"/>
        <w:rPr>
          <w:rFonts w:eastAsia="黑体"/>
          <w:color w:val="000000"/>
          <w:kern w:val="0"/>
          <w:szCs w:val="21"/>
        </w:rPr>
      </w:pPr>
      <w:r w:rsidRPr="00ED4385">
        <w:rPr>
          <w:rFonts w:eastAsia="黑体"/>
          <w:color w:val="000000"/>
          <w:kern w:val="0"/>
          <w:szCs w:val="21"/>
        </w:rPr>
        <w:lastRenderedPageBreak/>
        <w:t>表</w:t>
      </w:r>
      <w:r w:rsidRPr="00ED4385">
        <w:rPr>
          <w:rFonts w:eastAsia="黑体"/>
          <w:color w:val="000000"/>
          <w:kern w:val="0"/>
          <w:szCs w:val="21"/>
        </w:rPr>
        <w:t xml:space="preserve">3 </w:t>
      </w:r>
      <w:r w:rsidRPr="00ED4385">
        <w:rPr>
          <w:rFonts w:eastAsia="黑体"/>
          <w:color w:val="000000"/>
          <w:kern w:val="0"/>
          <w:szCs w:val="21"/>
        </w:rPr>
        <w:t>模拟样品实验（续）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925"/>
        <w:gridCol w:w="928"/>
        <w:gridCol w:w="926"/>
        <w:gridCol w:w="2042"/>
        <w:gridCol w:w="924"/>
        <w:gridCol w:w="924"/>
        <w:gridCol w:w="924"/>
        <w:gridCol w:w="919"/>
      </w:tblGrid>
      <w:tr w:rsidR="0029125B" w:rsidRPr="00ED4385" w:rsidTr="0029125B">
        <w:trPr>
          <w:trHeight w:val="400"/>
          <w:jc w:val="center"/>
        </w:trPr>
        <w:tc>
          <w:tcPr>
            <w:tcW w:w="552" w:type="pct"/>
            <w:vAlign w:val="center"/>
          </w:tcPr>
          <w:p w:rsidR="0029125B" w:rsidRPr="00ED4385" w:rsidRDefault="0029125B" w:rsidP="00B24694">
            <w:pPr>
              <w:jc w:val="center"/>
              <w:rPr>
                <w:sz w:val="18"/>
                <w:szCs w:val="18"/>
              </w:rPr>
            </w:pPr>
            <w:r w:rsidRPr="00ED4385">
              <w:rPr>
                <w:sz w:val="18"/>
                <w:szCs w:val="18"/>
              </w:rPr>
              <w:t>样品</w:t>
            </w:r>
          </w:p>
        </w:tc>
        <w:tc>
          <w:tcPr>
            <w:tcW w:w="483" w:type="pct"/>
            <w:vAlign w:val="center"/>
          </w:tcPr>
          <w:p w:rsidR="0029125B" w:rsidRPr="00ED4385" w:rsidRDefault="0029125B" w:rsidP="00B24694">
            <w:pPr>
              <w:jc w:val="center"/>
              <w:rPr>
                <w:sz w:val="18"/>
                <w:szCs w:val="18"/>
              </w:rPr>
            </w:pPr>
            <w:r w:rsidRPr="00ED4385">
              <w:rPr>
                <w:sz w:val="18"/>
                <w:szCs w:val="18"/>
              </w:rPr>
              <w:t>称样量</w:t>
            </w:r>
          </w:p>
          <w:p w:rsidR="0029125B" w:rsidRPr="00ED4385" w:rsidRDefault="0029125B" w:rsidP="00B24694">
            <w:pPr>
              <w:jc w:val="center"/>
              <w:rPr>
                <w:sz w:val="18"/>
                <w:szCs w:val="18"/>
              </w:rPr>
            </w:pPr>
            <w:r w:rsidRPr="00ED4385">
              <w:rPr>
                <w:sz w:val="18"/>
                <w:szCs w:val="18"/>
              </w:rPr>
              <w:t>g</w:t>
            </w:r>
          </w:p>
        </w:tc>
        <w:tc>
          <w:tcPr>
            <w:tcW w:w="485" w:type="pct"/>
            <w:vAlign w:val="center"/>
          </w:tcPr>
          <w:p w:rsidR="0029125B" w:rsidRPr="00ED4385" w:rsidRDefault="0029125B" w:rsidP="00B24694">
            <w:pPr>
              <w:jc w:val="center"/>
              <w:rPr>
                <w:sz w:val="18"/>
                <w:szCs w:val="18"/>
              </w:rPr>
            </w:pPr>
            <w:r w:rsidRPr="00ED4385">
              <w:rPr>
                <w:sz w:val="18"/>
                <w:szCs w:val="18"/>
              </w:rPr>
              <w:t>含氯量</w:t>
            </w:r>
          </w:p>
          <w:p w:rsidR="0029125B" w:rsidRPr="00ED4385" w:rsidRDefault="0029125B" w:rsidP="00B24694">
            <w:pPr>
              <w:jc w:val="center"/>
              <w:rPr>
                <w:sz w:val="18"/>
                <w:szCs w:val="18"/>
              </w:rPr>
            </w:pPr>
            <w:r w:rsidRPr="00ED4385">
              <w:rPr>
                <w:sz w:val="18"/>
                <w:szCs w:val="18"/>
              </w:rPr>
              <w:t>μg</w:t>
            </w:r>
          </w:p>
        </w:tc>
        <w:tc>
          <w:tcPr>
            <w:tcW w:w="484" w:type="pct"/>
            <w:vAlign w:val="center"/>
          </w:tcPr>
          <w:p w:rsidR="0029125B" w:rsidRPr="00ED4385" w:rsidRDefault="0029125B" w:rsidP="00B24694">
            <w:pPr>
              <w:jc w:val="center"/>
              <w:rPr>
                <w:sz w:val="18"/>
                <w:szCs w:val="18"/>
              </w:rPr>
            </w:pPr>
            <w:r w:rsidRPr="00ED4385">
              <w:rPr>
                <w:sz w:val="18"/>
                <w:szCs w:val="18"/>
              </w:rPr>
              <w:t>加入量</w:t>
            </w:r>
            <w:r w:rsidRPr="00ED4385">
              <w:rPr>
                <w:sz w:val="18"/>
                <w:szCs w:val="18"/>
              </w:rPr>
              <w:t>μg</w:t>
            </w:r>
          </w:p>
        </w:tc>
        <w:tc>
          <w:tcPr>
            <w:tcW w:w="1067" w:type="pct"/>
            <w:vAlign w:val="center"/>
          </w:tcPr>
          <w:p w:rsidR="0029125B" w:rsidRPr="00ED4385" w:rsidRDefault="0029125B" w:rsidP="00B24694">
            <w:pPr>
              <w:jc w:val="center"/>
              <w:rPr>
                <w:sz w:val="18"/>
                <w:szCs w:val="18"/>
              </w:rPr>
            </w:pPr>
            <w:r w:rsidRPr="00ED4385">
              <w:rPr>
                <w:sz w:val="18"/>
                <w:szCs w:val="18"/>
              </w:rPr>
              <w:t>测定量</w:t>
            </w:r>
          </w:p>
          <w:p w:rsidR="0029125B" w:rsidRPr="00ED4385" w:rsidRDefault="0029125B" w:rsidP="00B24694">
            <w:pPr>
              <w:jc w:val="center"/>
              <w:rPr>
                <w:sz w:val="18"/>
                <w:szCs w:val="18"/>
              </w:rPr>
            </w:pPr>
            <w:r w:rsidRPr="00ED4385">
              <w:rPr>
                <w:sz w:val="18"/>
                <w:szCs w:val="18"/>
              </w:rPr>
              <w:t>μg</w:t>
            </w:r>
          </w:p>
        </w:tc>
        <w:tc>
          <w:tcPr>
            <w:tcW w:w="483" w:type="pct"/>
            <w:vAlign w:val="center"/>
          </w:tcPr>
          <w:p w:rsidR="0029125B" w:rsidRPr="00ED4385" w:rsidRDefault="0029125B" w:rsidP="00B24694">
            <w:pPr>
              <w:jc w:val="center"/>
              <w:rPr>
                <w:sz w:val="18"/>
                <w:szCs w:val="18"/>
              </w:rPr>
            </w:pPr>
            <w:r w:rsidRPr="00ED4385">
              <w:rPr>
                <w:sz w:val="18"/>
                <w:szCs w:val="18"/>
              </w:rPr>
              <w:t>平均值</w:t>
            </w:r>
            <w:r w:rsidRPr="00ED4385">
              <w:rPr>
                <w:sz w:val="18"/>
                <w:szCs w:val="18"/>
              </w:rPr>
              <w:t>μg</w:t>
            </w:r>
          </w:p>
        </w:tc>
        <w:tc>
          <w:tcPr>
            <w:tcW w:w="483" w:type="pct"/>
            <w:vAlign w:val="center"/>
          </w:tcPr>
          <w:p w:rsidR="0029125B" w:rsidRPr="00ED4385" w:rsidRDefault="0029125B" w:rsidP="00B24694">
            <w:pPr>
              <w:jc w:val="center"/>
              <w:rPr>
                <w:bCs/>
                <w:sz w:val="18"/>
                <w:szCs w:val="18"/>
              </w:rPr>
            </w:pPr>
            <w:r w:rsidRPr="00ED4385">
              <w:rPr>
                <w:bCs/>
                <w:sz w:val="18"/>
                <w:szCs w:val="18"/>
              </w:rPr>
              <w:t>平均值</w:t>
            </w:r>
          </w:p>
          <w:p w:rsidR="0029125B" w:rsidRPr="00ED4385" w:rsidRDefault="0029125B" w:rsidP="00B24694">
            <w:pPr>
              <w:jc w:val="center"/>
              <w:rPr>
                <w:bCs/>
                <w:sz w:val="18"/>
                <w:szCs w:val="18"/>
              </w:rPr>
            </w:pPr>
            <w:r w:rsidRPr="00ED4385">
              <w:rPr>
                <w:bCs/>
                <w:sz w:val="18"/>
                <w:szCs w:val="18"/>
              </w:rPr>
              <w:t>%</w:t>
            </w:r>
          </w:p>
        </w:tc>
        <w:tc>
          <w:tcPr>
            <w:tcW w:w="483" w:type="pct"/>
            <w:vAlign w:val="center"/>
          </w:tcPr>
          <w:p w:rsidR="0029125B" w:rsidRPr="00ED4385" w:rsidRDefault="0029125B" w:rsidP="00B24694">
            <w:pPr>
              <w:jc w:val="center"/>
              <w:rPr>
                <w:sz w:val="18"/>
                <w:szCs w:val="18"/>
              </w:rPr>
            </w:pPr>
            <w:r w:rsidRPr="00ED4385">
              <w:rPr>
                <w:sz w:val="18"/>
                <w:szCs w:val="18"/>
              </w:rPr>
              <w:t>回收量</w:t>
            </w:r>
          </w:p>
          <w:p w:rsidR="0029125B" w:rsidRPr="00ED4385" w:rsidRDefault="0029125B" w:rsidP="00B24694">
            <w:pPr>
              <w:jc w:val="center"/>
              <w:rPr>
                <w:bCs/>
                <w:sz w:val="18"/>
                <w:szCs w:val="18"/>
              </w:rPr>
            </w:pPr>
            <w:r w:rsidRPr="00ED4385">
              <w:rPr>
                <w:sz w:val="18"/>
                <w:szCs w:val="18"/>
              </w:rPr>
              <w:t>μg</w:t>
            </w:r>
          </w:p>
        </w:tc>
        <w:tc>
          <w:tcPr>
            <w:tcW w:w="481" w:type="pct"/>
            <w:vAlign w:val="center"/>
          </w:tcPr>
          <w:p w:rsidR="0029125B" w:rsidRPr="00ED4385" w:rsidRDefault="0029125B" w:rsidP="00B24694">
            <w:pPr>
              <w:jc w:val="center"/>
              <w:rPr>
                <w:bCs/>
                <w:sz w:val="18"/>
                <w:szCs w:val="18"/>
              </w:rPr>
            </w:pPr>
            <w:r w:rsidRPr="00ED4385">
              <w:rPr>
                <w:bCs/>
                <w:sz w:val="18"/>
                <w:szCs w:val="18"/>
              </w:rPr>
              <w:t>回收率</w:t>
            </w:r>
          </w:p>
          <w:p w:rsidR="0029125B" w:rsidRPr="00ED4385" w:rsidRDefault="0029125B" w:rsidP="00B24694">
            <w:pPr>
              <w:jc w:val="center"/>
              <w:rPr>
                <w:bCs/>
                <w:sz w:val="18"/>
                <w:szCs w:val="18"/>
              </w:rPr>
            </w:pPr>
            <w:r w:rsidRPr="00ED4385">
              <w:rPr>
                <w:bCs/>
                <w:sz w:val="18"/>
                <w:szCs w:val="18"/>
              </w:rPr>
              <w:t>%</w:t>
            </w:r>
          </w:p>
        </w:tc>
      </w:tr>
      <w:bookmarkEnd w:id="58"/>
      <w:tr w:rsidR="000A726B" w:rsidRPr="00ED4385" w:rsidTr="0029125B">
        <w:trPr>
          <w:trHeight w:val="404"/>
          <w:jc w:val="center"/>
        </w:trPr>
        <w:tc>
          <w:tcPr>
            <w:tcW w:w="552" w:type="pct"/>
            <w:vAlign w:val="center"/>
          </w:tcPr>
          <w:p w:rsidR="000A726B" w:rsidRPr="00ED4385" w:rsidRDefault="000A726B" w:rsidP="00B24694">
            <w:pPr>
              <w:jc w:val="center"/>
              <w:rPr>
                <w:kern w:val="0"/>
                <w:sz w:val="18"/>
                <w:szCs w:val="18"/>
              </w:rPr>
            </w:pPr>
            <w:r w:rsidRPr="00ED4385">
              <w:rPr>
                <w:kern w:val="0"/>
                <w:sz w:val="18"/>
                <w:szCs w:val="18"/>
              </w:rPr>
              <w:t>AlMo</w:t>
            </w:r>
          </w:p>
          <w:p w:rsidR="000A726B" w:rsidRPr="00ED4385" w:rsidRDefault="000A726B" w:rsidP="00B24694">
            <w:pPr>
              <w:jc w:val="center"/>
              <w:rPr>
                <w:sz w:val="18"/>
                <w:szCs w:val="18"/>
              </w:rPr>
            </w:pPr>
            <w:r w:rsidRPr="00ED4385">
              <w:rPr>
                <w:kern w:val="0"/>
                <w:sz w:val="18"/>
                <w:szCs w:val="18"/>
              </w:rPr>
              <w:t>模拟样</w:t>
            </w:r>
            <w:r w:rsidRPr="00ED4385">
              <w:rPr>
                <w:kern w:val="0"/>
                <w:sz w:val="18"/>
                <w:szCs w:val="18"/>
              </w:rPr>
              <w:t>1</w:t>
            </w:r>
          </w:p>
        </w:tc>
        <w:tc>
          <w:tcPr>
            <w:tcW w:w="483" w:type="pct"/>
            <w:vAlign w:val="center"/>
          </w:tcPr>
          <w:p w:rsidR="000A726B" w:rsidRPr="00ED4385" w:rsidRDefault="003A4DCA" w:rsidP="00B24694">
            <w:pPr>
              <w:jc w:val="center"/>
              <w:rPr>
                <w:sz w:val="18"/>
                <w:szCs w:val="18"/>
              </w:rPr>
            </w:pPr>
            <w:r w:rsidRPr="00ED4385">
              <w:rPr>
                <w:sz w:val="18"/>
                <w:szCs w:val="18"/>
              </w:rPr>
              <w:t>/</w:t>
            </w:r>
          </w:p>
        </w:tc>
        <w:tc>
          <w:tcPr>
            <w:tcW w:w="485" w:type="pct"/>
            <w:vAlign w:val="center"/>
          </w:tcPr>
          <w:p w:rsidR="000A726B" w:rsidRPr="00ED4385" w:rsidRDefault="003A4DCA" w:rsidP="00B24694">
            <w:pPr>
              <w:jc w:val="center"/>
              <w:rPr>
                <w:sz w:val="18"/>
                <w:szCs w:val="18"/>
              </w:rPr>
            </w:pPr>
            <w:r w:rsidRPr="00ED4385">
              <w:rPr>
                <w:sz w:val="18"/>
                <w:szCs w:val="18"/>
              </w:rPr>
              <w:t>/</w:t>
            </w:r>
          </w:p>
        </w:tc>
        <w:tc>
          <w:tcPr>
            <w:tcW w:w="484" w:type="pct"/>
            <w:vAlign w:val="center"/>
          </w:tcPr>
          <w:p w:rsidR="000A726B" w:rsidRPr="00ED4385" w:rsidRDefault="003A4DCA" w:rsidP="00B24694">
            <w:pPr>
              <w:jc w:val="center"/>
              <w:rPr>
                <w:sz w:val="18"/>
                <w:szCs w:val="18"/>
              </w:rPr>
            </w:pPr>
            <w:r w:rsidRPr="00ED4385">
              <w:rPr>
                <w:sz w:val="18"/>
                <w:szCs w:val="18"/>
              </w:rPr>
              <w:t>/</w:t>
            </w:r>
          </w:p>
        </w:tc>
        <w:tc>
          <w:tcPr>
            <w:tcW w:w="1067" w:type="pct"/>
            <w:vAlign w:val="center"/>
          </w:tcPr>
          <w:p w:rsidR="000A726B" w:rsidRPr="00ED4385" w:rsidRDefault="003A4DCA" w:rsidP="00B24694">
            <w:pPr>
              <w:jc w:val="center"/>
              <w:rPr>
                <w:sz w:val="18"/>
                <w:szCs w:val="18"/>
              </w:rPr>
            </w:pPr>
            <w:r w:rsidRPr="00ED4385">
              <w:rPr>
                <w:sz w:val="18"/>
                <w:szCs w:val="18"/>
              </w:rPr>
              <w:t>/</w:t>
            </w:r>
          </w:p>
        </w:tc>
        <w:tc>
          <w:tcPr>
            <w:tcW w:w="483" w:type="pct"/>
            <w:vAlign w:val="center"/>
          </w:tcPr>
          <w:p w:rsidR="000A726B" w:rsidRPr="00ED4385" w:rsidRDefault="003A4DCA" w:rsidP="00B24694">
            <w:pPr>
              <w:jc w:val="center"/>
              <w:rPr>
                <w:sz w:val="18"/>
                <w:szCs w:val="18"/>
              </w:rPr>
            </w:pPr>
            <w:r w:rsidRPr="00ED4385">
              <w:rPr>
                <w:sz w:val="18"/>
                <w:szCs w:val="18"/>
              </w:rPr>
              <w:t>/</w:t>
            </w:r>
          </w:p>
        </w:tc>
        <w:tc>
          <w:tcPr>
            <w:tcW w:w="483" w:type="pct"/>
            <w:vAlign w:val="center"/>
          </w:tcPr>
          <w:p w:rsidR="000A726B" w:rsidRPr="00ED4385" w:rsidRDefault="003A4DCA" w:rsidP="00B24694">
            <w:pPr>
              <w:jc w:val="center"/>
              <w:rPr>
                <w:sz w:val="18"/>
                <w:szCs w:val="18"/>
              </w:rPr>
            </w:pPr>
            <w:r w:rsidRPr="00ED4385">
              <w:rPr>
                <w:sz w:val="18"/>
                <w:szCs w:val="18"/>
              </w:rPr>
              <w:t>/</w:t>
            </w:r>
          </w:p>
        </w:tc>
        <w:tc>
          <w:tcPr>
            <w:tcW w:w="483" w:type="pct"/>
            <w:vAlign w:val="center"/>
          </w:tcPr>
          <w:p w:rsidR="000A726B" w:rsidRPr="00ED4385" w:rsidRDefault="003A4DCA" w:rsidP="00B24694">
            <w:pPr>
              <w:jc w:val="center"/>
              <w:rPr>
                <w:sz w:val="18"/>
                <w:szCs w:val="18"/>
              </w:rPr>
            </w:pPr>
            <w:r w:rsidRPr="00ED4385">
              <w:rPr>
                <w:sz w:val="18"/>
                <w:szCs w:val="18"/>
              </w:rPr>
              <w:t>/</w:t>
            </w:r>
          </w:p>
        </w:tc>
        <w:tc>
          <w:tcPr>
            <w:tcW w:w="481" w:type="pct"/>
            <w:vAlign w:val="center"/>
          </w:tcPr>
          <w:p w:rsidR="000A726B" w:rsidRPr="00ED4385" w:rsidRDefault="003A4DCA" w:rsidP="00B24694">
            <w:pPr>
              <w:jc w:val="center"/>
              <w:rPr>
                <w:sz w:val="18"/>
                <w:szCs w:val="18"/>
              </w:rPr>
            </w:pPr>
            <w:r w:rsidRPr="00ED4385">
              <w:rPr>
                <w:sz w:val="18"/>
                <w:szCs w:val="18"/>
              </w:rPr>
              <w:t>/</w:t>
            </w:r>
          </w:p>
        </w:tc>
      </w:tr>
      <w:tr w:rsidR="000A726B" w:rsidRPr="00ED4385" w:rsidTr="0029125B">
        <w:trPr>
          <w:trHeight w:val="404"/>
          <w:jc w:val="center"/>
        </w:trPr>
        <w:tc>
          <w:tcPr>
            <w:tcW w:w="552" w:type="pct"/>
            <w:vAlign w:val="center"/>
          </w:tcPr>
          <w:p w:rsidR="000A726B" w:rsidRPr="00ED4385" w:rsidRDefault="000A726B" w:rsidP="00B24694">
            <w:pPr>
              <w:jc w:val="center"/>
              <w:rPr>
                <w:kern w:val="0"/>
                <w:sz w:val="18"/>
                <w:szCs w:val="18"/>
              </w:rPr>
            </w:pPr>
            <w:r w:rsidRPr="00ED4385">
              <w:rPr>
                <w:kern w:val="0"/>
                <w:sz w:val="18"/>
                <w:szCs w:val="18"/>
              </w:rPr>
              <w:t>AlMo</w:t>
            </w:r>
          </w:p>
          <w:p w:rsidR="000A726B" w:rsidRPr="00ED4385" w:rsidRDefault="000A726B" w:rsidP="00B24694">
            <w:pPr>
              <w:jc w:val="center"/>
              <w:rPr>
                <w:sz w:val="18"/>
                <w:szCs w:val="18"/>
              </w:rPr>
            </w:pPr>
            <w:r w:rsidRPr="00ED4385">
              <w:rPr>
                <w:kern w:val="0"/>
                <w:sz w:val="18"/>
                <w:szCs w:val="18"/>
              </w:rPr>
              <w:t>模拟样</w:t>
            </w:r>
            <w:r w:rsidRPr="00ED4385">
              <w:rPr>
                <w:kern w:val="0"/>
                <w:sz w:val="18"/>
                <w:szCs w:val="18"/>
              </w:rPr>
              <w:t>2</w:t>
            </w:r>
          </w:p>
        </w:tc>
        <w:tc>
          <w:tcPr>
            <w:tcW w:w="483" w:type="pct"/>
            <w:vAlign w:val="center"/>
          </w:tcPr>
          <w:p w:rsidR="000A726B" w:rsidRPr="00ED4385" w:rsidRDefault="003A4DCA" w:rsidP="00B24694">
            <w:pPr>
              <w:jc w:val="center"/>
              <w:rPr>
                <w:sz w:val="18"/>
                <w:szCs w:val="18"/>
              </w:rPr>
            </w:pPr>
            <w:r w:rsidRPr="00ED4385">
              <w:rPr>
                <w:sz w:val="18"/>
                <w:szCs w:val="18"/>
              </w:rPr>
              <w:t>/</w:t>
            </w:r>
          </w:p>
        </w:tc>
        <w:tc>
          <w:tcPr>
            <w:tcW w:w="485" w:type="pct"/>
            <w:vAlign w:val="center"/>
          </w:tcPr>
          <w:p w:rsidR="000A726B" w:rsidRPr="00ED4385" w:rsidRDefault="003A4DCA" w:rsidP="00B24694">
            <w:pPr>
              <w:jc w:val="center"/>
              <w:rPr>
                <w:sz w:val="18"/>
                <w:szCs w:val="18"/>
              </w:rPr>
            </w:pPr>
            <w:r w:rsidRPr="00ED4385">
              <w:rPr>
                <w:sz w:val="18"/>
                <w:szCs w:val="18"/>
              </w:rPr>
              <w:t>/</w:t>
            </w:r>
          </w:p>
        </w:tc>
        <w:tc>
          <w:tcPr>
            <w:tcW w:w="484" w:type="pct"/>
            <w:vAlign w:val="center"/>
          </w:tcPr>
          <w:p w:rsidR="000A726B" w:rsidRPr="00ED4385" w:rsidRDefault="003A4DCA" w:rsidP="00B24694">
            <w:pPr>
              <w:jc w:val="center"/>
              <w:rPr>
                <w:sz w:val="18"/>
                <w:szCs w:val="18"/>
              </w:rPr>
            </w:pPr>
            <w:r w:rsidRPr="00ED4385">
              <w:rPr>
                <w:sz w:val="18"/>
                <w:szCs w:val="18"/>
              </w:rPr>
              <w:t>/</w:t>
            </w:r>
          </w:p>
        </w:tc>
        <w:tc>
          <w:tcPr>
            <w:tcW w:w="1067" w:type="pct"/>
            <w:vAlign w:val="center"/>
          </w:tcPr>
          <w:p w:rsidR="000A726B" w:rsidRPr="00ED4385" w:rsidRDefault="003A4DCA" w:rsidP="00B24694">
            <w:pPr>
              <w:jc w:val="center"/>
              <w:rPr>
                <w:sz w:val="18"/>
                <w:szCs w:val="18"/>
              </w:rPr>
            </w:pPr>
            <w:r w:rsidRPr="00ED4385">
              <w:rPr>
                <w:sz w:val="18"/>
                <w:szCs w:val="18"/>
              </w:rPr>
              <w:t>/</w:t>
            </w:r>
          </w:p>
        </w:tc>
        <w:tc>
          <w:tcPr>
            <w:tcW w:w="483" w:type="pct"/>
            <w:vAlign w:val="center"/>
          </w:tcPr>
          <w:p w:rsidR="000A726B" w:rsidRPr="00ED4385" w:rsidRDefault="003A4DCA" w:rsidP="00B24694">
            <w:pPr>
              <w:jc w:val="center"/>
              <w:rPr>
                <w:sz w:val="18"/>
                <w:szCs w:val="18"/>
              </w:rPr>
            </w:pPr>
            <w:r w:rsidRPr="00ED4385">
              <w:rPr>
                <w:sz w:val="18"/>
                <w:szCs w:val="18"/>
              </w:rPr>
              <w:t>/</w:t>
            </w:r>
          </w:p>
        </w:tc>
        <w:tc>
          <w:tcPr>
            <w:tcW w:w="483" w:type="pct"/>
            <w:vAlign w:val="center"/>
          </w:tcPr>
          <w:p w:rsidR="000A726B" w:rsidRPr="00ED4385" w:rsidRDefault="003A4DCA" w:rsidP="00B24694">
            <w:pPr>
              <w:jc w:val="center"/>
              <w:rPr>
                <w:sz w:val="18"/>
                <w:szCs w:val="18"/>
              </w:rPr>
            </w:pPr>
            <w:r w:rsidRPr="00ED4385">
              <w:rPr>
                <w:sz w:val="18"/>
                <w:szCs w:val="18"/>
              </w:rPr>
              <w:t>/</w:t>
            </w:r>
          </w:p>
        </w:tc>
        <w:tc>
          <w:tcPr>
            <w:tcW w:w="483" w:type="pct"/>
            <w:vAlign w:val="center"/>
          </w:tcPr>
          <w:p w:rsidR="000A726B" w:rsidRPr="00ED4385" w:rsidRDefault="003A4DCA" w:rsidP="00B24694">
            <w:pPr>
              <w:jc w:val="center"/>
              <w:rPr>
                <w:sz w:val="18"/>
                <w:szCs w:val="18"/>
              </w:rPr>
            </w:pPr>
            <w:r w:rsidRPr="00ED4385">
              <w:rPr>
                <w:sz w:val="18"/>
                <w:szCs w:val="18"/>
              </w:rPr>
              <w:t>/</w:t>
            </w:r>
          </w:p>
        </w:tc>
        <w:tc>
          <w:tcPr>
            <w:tcW w:w="481" w:type="pct"/>
            <w:vAlign w:val="center"/>
          </w:tcPr>
          <w:p w:rsidR="000A726B" w:rsidRPr="00ED4385" w:rsidRDefault="003A4DCA" w:rsidP="00B24694">
            <w:pPr>
              <w:jc w:val="center"/>
              <w:rPr>
                <w:sz w:val="18"/>
                <w:szCs w:val="18"/>
              </w:rPr>
            </w:pPr>
            <w:r w:rsidRPr="00ED4385">
              <w:rPr>
                <w:sz w:val="18"/>
                <w:szCs w:val="18"/>
              </w:rPr>
              <w:t>/</w:t>
            </w:r>
          </w:p>
        </w:tc>
      </w:tr>
    </w:tbl>
    <w:bookmarkEnd w:id="52"/>
    <w:bookmarkEnd w:id="59"/>
    <w:p w:rsidR="0022359B" w:rsidRPr="00ED4385" w:rsidRDefault="0022359B" w:rsidP="00B24694">
      <w:pPr>
        <w:spacing w:beforeLines="50" w:before="156" w:afterLines="50" w:after="156"/>
        <w:rPr>
          <w:rFonts w:eastAsia="黑体"/>
          <w:szCs w:val="21"/>
        </w:rPr>
      </w:pPr>
      <w:r w:rsidRPr="00ED4385">
        <w:rPr>
          <w:rFonts w:eastAsia="黑体"/>
          <w:szCs w:val="21"/>
        </w:rPr>
        <w:t>3.</w:t>
      </w:r>
      <w:r w:rsidR="00D86965" w:rsidRPr="00ED4385">
        <w:rPr>
          <w:rFonts w:eastAsia="黑体"/>
          <w:szCs w:val="21"/>
        </w:rPr>
        <w:t>7</w:t>
      </w:r>
      <w:r w:rsidRPr="00ED4385">
        <w:rPr>
          <w:rFonts w:eastAsia="黑体"/>
          <w:szCs w:val="21"/>
        </w:rPr>
        <w:t xml:space="preserve">  </w:t>
      </w:r>
      <w:r w:rsidRPr="00ED4385">
        <w:rPr>
          <w:rFonts w:eastAsia="黑体"/>
          <w:szCs w:val="21"/>
        </w:rPr>
        <w:t>主要实验（或验证）的分析、综述报告</w:t>
      </w:r>
    </w:p>
    <w:p w:rsidR="0022359B" w:rsidRPr="00ED4385" w:rsidRDefault="0022359B" w:rsidP="00B24694">
      <w:pPr>
        <w:ind w:firstLineChars="202" w:firstLine="424"/>
        <w:rPr>
          <w:kern w:val="0"/>
          <w:szCs w:val="21"/>
        </w:rPr>
      </w:pPr>
      <w:r w:rsidRPr="00ED4385">
        <w:rPr>
          <w:kern w:val="0"/>
          <w:szCs w:val="21"/>
        </w:rPr>
        <w:t>在完成相关条件试验后，各参编单位按照</w:t>
      </w:r>
      <w:r w:rsidRPr="00ED4385">
        <w:rPr>
          <w:kern w:val="0"/>
          <w:szCs w:val="21"/>
        </w:rPr>
        <w:t>GB/T 1.1—2020</w:t>
      </w:r>
      <w:r w:rsidRPr="00ED4385">
        <w:rPr>
          <w:kern w:val="0"/>
          <w:szCs w:val="21"/>
        </w:rPr>
        <w:t>《</w:t>
      </w:r>
      <w:r w:rsidRPr="00ED4385">
        <w:rPr>
          <w:szCs w:val="21"/>
        </w:rPr>
        <w:t>标准化工作导则</w:t>
      </w:r>
      <w:r w:rsidRPr="00ED4385">
        <w:rPr>
          <w:szCs w:val="21"/>
        </w:rPr>
        <w:t xml:space="preserve"> </w:t>
      </w:r>
      <w:r w:rsidRPr="00ED4385">
        <w:rPr>
          <w:szCs w:val="21"/>
        </w:rPr>
        <w:t>第</w:t>
      </w:r>
      <w:r w:rsidRPr="00ED4385">
        <w:rPr>
          <w:szCs w:val="21"/>
        </w:rPr>
        <w:t>1</w:t>
      </w:r>
      <w:r w:rsidRPr="00ED4385">
        <w:rPr>
          <w:szCs w:val="21"/>
        </w:rPr>
        <w:t>部分：标准化文件的结构和起草规则</w:t>
      </w:r>
      <w:r w:rsidRPr="00ED4385">
        <w:rPr>
          <w:kern w:val="0"/>
          <w:szCs w:val="21"/>
        </w:rPr>
        <w:t>》中关于精密度的要求，对</w:t>
      </w:r>
      <w:r w:rsidRPr="00ED4385">
        <w:rPr>
          <w:kern w:val="0"/>
          <w:szCs w:val="21"/>
        </w:rPr>
        <w:t>6</w:t>
      </w:r>
      <w:r w:rsidRPr="00ED4385">
        <w:rPr>
          <w:kern w:val="0"/>
          <w:szCs w:val="21"/>
        </w:rPr>
        <w:t>个中间合金样品中</w:t>
      </w:r>
      <w:r w:rsidR="0029125B" w:rsidRPr="00ED4385">
        <w:rPr>
          <w:kern w:val="0"/>
          <w:szCs w:val="21"/>
        </w:rPr>
        <w:t>氯</w:t>
      </w:r>
      <w:r w:rsidRPr="00ED4385">
        <w:rPr>
          <w:kern w:val="0"/>
          <w:szCs w:val="21"/>
        </w:rPr>
        <w:t>元素的含量进行了平行测定。在汇总数据后，西安汉唐分析检测有限公司按照</w:t>
      </w:r>
      <w:r w:rsidRPr="00ED4385">
        <w:rPr>
          <w:kern w:val="0"/>
          <w:szCs w:val="21"/>
        </w:rPr>
        <w:t>GB/T 6379.2—2004</w:t>
      </w:r>
      <w:r w:rsidRPr="00ED4385">
        <w:rPr>
          <w:kern w:val="0"/>
          <w:szCs w:val="21"/>
        </w:rPr>
        <w:t>《测量方法与结果的准确度》，对八家参编单位的试验验证数据进行统计计算，并结合线性内插或外延法，得出各元素不同含量梯度的重复性限和再现性限。</w:t>
      </w:r>
    </w:p>
    <w:p w:rsidR="0022359B" w:rsidRPr="00ED4385" w:rsidRDefault="0022359B" w:rsidP="00B24694">
      <w:pPr>
        <w:spacing w:beforeLines="50" w:before="156" w:afterLines="50" w:after="156"/>
        <w:rPr>
          <w:rFonts w:eastAsia="黑体"/>
          <w:szCs w:val="21"/>
        </w:rPr>
      </w:pPr>
      <w:r w:rsidRPr="00ED4385">
        <w:rPr>
          <w:rFonts w:eastAsia="黑体"/>
          <w:szCs w:val="21"/>
        </w:rPr>
        <w:t>3.</w:t>
      </w:r>
      <w:r w:rsidR="00C362F5" w:rsidRPr="00ED4385">
        <w:rPr>
          <w:rFonts w:eastAsia="黑体"/>
          <w:szCs w:val="21"/>
        </w:rPr>
        <w:t>7</w:t>
      </w:r>
      <w:r w:rsidRPr="00ED4385">
        <w:rPr>
          <w:rFonts w:eastAsia="黑体"/>
          <w:szCs w:val="21"/>
        </w:rPr>
        <w:t xml:space="preserve">.1  </w:t>
      </w:r>
      <w:r w:rsidRPr="00ED4385">
        <w:rPr>
          <w:rFonts w:eastAsia="黑体"/>
          <w:szCs w:val="21"/>
        </w:rPr>
        <w:t>重复性</w:t>
      </w:r>
    </w:p>
    <w:p w:rsidR="0022359B" w:rsidRPr="00ED4385" w:rsidRDefault="0022359B" w:rsidP="00B24694">
      <w:pPr>
        <w:spacing w:before="50" w:after="50"/>
        <w:ind w:firstLineChars="200" w:firstLine="420"/>
      </w:pPr>
      <w:r w:rsidRPr="00ED4385">
        <w:rPr>
          <w:szCs w:val="21"/>
        </w:rPr>
        <w:t>在重复性条</w:t>
      </w:r>
      <w:r w:rsidRPr="00ED4385">
        <w:t>件下获得的两次独立测试结果的测定值，在表</w:t>
      </w:r>
      <w:r w:rsidR="000A726B" w:rsidRPr="00ED4385">
        <w:t>4</w:t>
      </w:r>
      <w:r w:rsidRPr="00ED4385">
        <w:t>给出的平均值范围内，两个测试结果的绝对差值不超过重复性限（</w:t>
      </w:r>
      <w:r w:rsidRPr="00ED4385">
        <w:rPr>
          <w:i/>
        </w:rPr>
        <w:t>r</w:t>
      </w:r>
      <w:r w:rsidRPr="00ED4385">
        <w:t>），超过重复性限（</w:t>
      </w:r>
      <w:r w:rsidRPr="00ED4385">
        <w:rPr>
          <w:i/>
        </w:rPr>
        <w:t>r</w:t>
      </w:r>
      <w:r w:rsidRPr="00ED4385">
        <w:t>）情况不超过</w:t>
      </w:r>
      <w:r w:rsidRPr="00ED4385">
        <w:t>5%</w:t>
      </w:r>
      <w:r w:rsidRPr="00ED4385">
        <w:t>。重复性限（</w:t>
      </w:r>
      <w:r w:rsidRPr="00ED4385">
        <w:rPr>
          <w:i/>
        </w:rPr>
        <w:t>r</w:t>
      </w:r>
      <w:r w:rsidRPr="00ED4385">
        <w:t>）按各家数据采用线性内插法或外延法求得：</w:t>
      </w:r>
    </w:p>
    <w:p w:rsidR="0022359B" w:rsidRPr="00ED4385" w:rsidRDefault="0022359B" w:rsidP="00B24694">
      <w:pPr>
        <w:spacing w:beforeLines="50" w:before="156" w:afterLines="50" w:after="156"/>
        <w:jc w:val="center"/>
        <w:rPr>
          <w:rFonts w:eastAsia="黑体"/>
          <w:color w:val="000000"/>
          <w:sz w:val="18"/>
          <w:szCs w:val="18"/>
        </w:rPr>
      </w:pPr>
      <w:r w:rsidRPr="00ED4385">
        <w:rPr>
          <w:rFonts w:eastAsia="黑体"/>
          <w:color w:val="000000"/>
          <w:sz w:val="18"/>
          <w:szCs w:val="18"/>
        </w:rPr>
        <w:t>表</w:t>
      </w:r>
      <w:r w:rsidR="000A726B" w:rsidRPr="00ED4385">
        <w:rPr>
          <w:rFonts w:eastAsia="黑体"/>
          <w:color w:val="000000"/>
          <w:sz w:val="18"/>
          <w:szCs w:val="18"/>
        </w:rPr>
        <w:t>4</w:t>
      </w:r>
      <w:r w:rsidRPr="00ED4385">
        <w:rPr>
          <w:rFonts w:eastAsia="黑体"/>
          <w:color w:val="000000"/>
          <w:sz w:val="18"/>
          <w:szCs w:val="18"/>
        </w:rPr>
        <w:t xml:space="preserve"> </w:t>
      </w:r>
      <w:r w:rsidR="000A726B" w:rsidRPr="00ED4385">
        <w:rPr>
          <w:rFonts w:eastAsia="黑体"/>
          <w:color w:val="000000"/>
          <w:sz w:val="18"/>
          <w:szCs w:val="18"/>
        </w:rPr>
        <w:t xml:space="preserve"> </w:t>
      </w:r>
      <w:r w:rsidRPr="00ED4385">
        <w:rPr>
          <w:rFonts w:eastAsia="黑体"/>
          <w:color w:val="000000"/>
          <w:sz w:val="18"/>
          <w:szCs w:val="18"/>
        </w:rPr>
        <w:t>重复性限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22359B" w:rsidRPr="00ED4385" w:rsidTr="00751EA4">
        <w:trPr>
          <w:trHeight w:val="373"/>
          <w:jc w:val="center"/>
        </w:trPr>
        <w:tc>
          <w:tcPr>
            <w:tcW w:w="1000" w:type="pct"/>
            <w:vAlign w:val="center"/>
          </w:tcPr>
          <w:p w:rsidR="0022359B" w:rsidRPr="00ED4385" w:rsidRDefault="000A726B" w:rsidP="006B07AC">
            <w:pPr>
              <w:pStyle w:val="a4"/>
              <w:rPr>
                <w:rFonts w:ascii="Times New Roman" w:hAnsi="Times New Roman"/>
                <w:sz w:val="18"/>
                <w:szCs w:val="18"/>
              </w:rPr>
            </w:pPr>
            <w:bookmarkStart w:id="60" w:name="OLE_LINK54"/>
            <w:bookmarkStart w:id="61" w:name="OLE_LINK55"/>
            <w:r w:rsidRPr="00ED4385">
              <w:rPr>
                <w:rFonts w:ascii="Times New Roman" w:hAnsi="Times New Roman"/>
                <w:i/>
                <w:szCs w:val="21"/>
              </w:rPr>
              <w:t>w</w:t>
            </w:r>
            <w:r w:rsidRPr="00ED4385">
              <w:rPr>
                <w:rFonts w:ascii="Times New Roman" w:hAnsi="Times New Roman"/>
                <w:szCs w:val="21"/>
                <w:vertAlign w:val="subscript"/>
              </w:rPr>
              <w:t>Cl</w:t>
            </w:r>
            <w:r w:rsidR="0022359B" w:rsidRPr="00ED4385">
              <w:rPr>
                <w:rFonts w:ascii="Times New Roman" w:hAnsi="Times New Roman"/>
                <w:sz w:val="18"/>
                <w:szCs w:val="18"/>
              </w:rPr>
              <w:t>/%</w:t>
            </w:r>
            <w:bookmarkEnd w:id="60"/>
            <w:bookmarkEnd w:id="61"/>
          </w:p>
        </w:tc>
        <w:tc>
          <w:tcPr>
            <w:tcW w:w="1000" w:type="pct"/>
            <w:vAlign w:val="center"/>
          </w:tcPr>
          <w:p w:rsidR="0022359B" w:rsidRPr="00ED4385" w:rsidRDefault="0022359B" w:rsidP="006B07AC">
            <w:pPr>
              <w:pStyle w:val="a4"/>
              <w:rPr>
                <w:rFonts w:ascii="Times New Roman" w:hAnsi="Times New Roman"/>
                <w:sz w:val="18"/>
                <w:szCs w:val="18"/>
              </w:rPr>
            </w:pPr>
          </w:p>
        </w:tc>
        <w:tc>
          <w:tcPr>
            <w:tcW w:w="1000" w:type="pct"/>
            <w:vAlign w:val="center"/>
          </w:tcPr>
          <w:p w:rsidR="0022359B" w:rsidRPr="00ED4385" w:rsidRDefault="0022359B" w:rsidP="006B07AC">
            <w:pPr>
              <w:pStyle w:val="a4"/>
              <w:rPr>
                <w:rFonts w:ascii="Times New Roman" w:hAnsi="Times New Roman"/>
                <w:sz w:val="18"/>
                <w:szCs w:val="18"/>
              </w:rPr>
            </w:pPr>
          </w:p>
        </w:tc>
        <w:tc>
          <w:tcPr>
            <w:tcW w:w="1000" w:type="pct"/>
            <w:vAlign w:val="center"/>
          </w:tcPr>
          <w:p w:rsidR="0022359B" w:rsidRPr="00ED4385" w:rsidRDefault="0022359B" w:rsidP="006B07AC">
            <w:pPr>
              <w:pStyle w:val="a4"/>
              <w:rPr>
                <w:rFonts w:ascii="Times New Roman" w:hAnsi="Times New Roman"/>
                <w:sz w:val="18"/>
                <w:szCs w:val="18"/>
              </w:rPr>
            </w:pPr>
          </w:p>
        </w:tc>
        <w:tc>
          <w:tcPr>
            <w:tcW w:w="1000" w:type="pct"/>
            <w:vAlign w:val="center"/>
          </w:tcPr>
          <w:p w:rsidR="0022359B" w:rsidRPr="00ED4385" w:rsidRDefault="0022359B" w:rsidP="006B07AC">
            <w:pPr>
              <w:pStyle w:val="a4"/>
              <w:rPr>
                <w:rFonts w:ascii="Times New Roman" w:hAnsi="Times New Roman"/>
                <w:sz w:val="18"/>
                <w:szCs w:val="18"/>
              </w:rPr>
            </w:pPr>
          </w:p>
        </w:tc>
      </w:tr>
      <w:tr w:rsidR="0022359B" w:rsidRPr="00ED4385" w:rsidTr="00751EA4">
        <w:trPr>
          <w:trHeight w:val="406"/>
          <w:jc w:val="center"/>
        </w:trPr>
        <w:tc>
          <w:tcPr>
            <w:tcW w:w="1000" w:type="pct"/>
            <w:vAlign w:val="center"/>
          </w:tcPr>
          <w:p w:rsidR="0022359B" w:rsidRPr="00ED4385" w:rsidRDefault="0022359B" w:rsidP="006B07AC">
            <w:pPr>
              <w:pStyle w:val="a4"/>
              <w:rPr>
                <w:rFonts w:ascii="Times New Roman" w:hAnsi="Times New Roman"/>
                <w:sz w:val="18"/>
                <w:szCs w:val="18"/>
              </w:rPr>
            </w:pPr>
            <w:r w:rsidRPr="00971615">
              <w:rPr>
                <w:rFonts w:ascii="Times New Roman" w:hAnsi="Times New Roman"/>
                <w:i/>
                <w:sz w:val="18"/>
                <w:szCs w:val="18"/>
              </w:rPr>
              <w:t>r</w:t>
            </w:r>
            <w:r w:rsidRPr="00ED4385">
              <w:rPr>
                <w:rFonts w:ascii="Times New Roman" w:hAnsi="Times New Roman"/>
                <w:sz w:val="18"/>
                <w:szCs w:val="18"/>
              </w:rPr>
              <w:t>/%</w:t>
            </w:r>
          </w:p>
        </w:tc>
        <w:tc>
          <w:tcPr>
            <w:tcW w:w="1000" w:type="pct"/>
            <w:vAlign w:val="center"/>
          </w:tcPr>
          <w:p w:rsidR="0022359B" w:rsidRPr="00ED4385" w:rsidRDefault="0022359B" w:rsidP="006B07AC">
            <w:pPr>
              <w:pStyle w:val="a4"/>
              <w:rPr>
                <w:rFonts w:ascii="Times New Roman" w:hAnsi="Times New Roman"/>
                <w:sz w:val="18"/>
                <w:szCs w:val="18"/>
              </w:rPr>
            </w:pPr>
          </w:p>
        </w:tc>
        <w:tc>
          <w:tcPr>
            <w:tcW w:w="1000" w:type="pct"/>
            <w:vAlign w:val="center"/>
          </w:tcPr>
          <w:p w:rsidR="0022359B" w:rsidRPr="00ED4385" w:rsidRDefault="0022359B" w:rsidP="006B07AC">
            <w:pPr>
              <w:pStyle w:val="a4"/>
              <w:rPr>
                <w:rFonts w:ascii="Times New Roman" w:hAnsi="Times New Roman"/>
                <w:sz w:val="18"/>
                <w:szCs w:val="18"/>
              </w:rPr>
            </w:pPr>
          </w:p>
        </w:tc>
        <w:tc>
          <w:tcPr>
            <w:tcW w:w="1000" w:type="pct"/>
            <w:vAlign w:val="center"/>
          </w:tcPr>
          <w:p w:rsidR="0022359B" w:rsidRPr="00ED4385" w:rsidRDefault="0022359B" w:rsidP="006B07AC">
            <w:pPr>
              <w:pStyle w:val="a4"/>
              <w:rPr>
                <w:rFonts w:ascii="Times New Roman" w:hAnsi="Times New Roman"/>
                <w:sz w:val="18"/>
                <w:szCs w:val="18"/>
              </w:rPr>
            </w:pPr>
          </w:p>
        </w:tc>
        <w:tc>
          <w:tcPr>
            <w:tcW w:w="1000" w:type="pct"/>
            <w:vAlign w:val="center"/>
          </w:tcPr>
          <w:p w:rsidR="0022359B" w:rsidRPr="00ED4385" w:rsidRDefault="0022359B" w:rsidP="006B07AC">
            <w:pPr>
              <w:pStyle w:val="a4"/>
              <w:rPr>
                <w:rFonts w:ascii="Times New Roman" w:hAnsi="Times New Roman"/>
                <w:sz w:val="18"/>
                <w:szCs w:val="18"/>
              </w:rPr>
            </w:pPr>
          </w:p>
        </w:tc>
      </w:tr>
    </w:tbl>
    <w:p w:rsidR="0022359B" w:rsidRPr="00ED4385" w:rsidRDefault="0022359B" w:rsidP="00B24694">
      <w:pPr>
        <w:spacing w:beforeLines="50" w:before="156" w:afterLines="50" w:after="156"/>
        <w:rPr>
          <w:rFonts w:eastAsia="黑体"/>
          <w:szCs w:val="21"/>
        </w:rPr>
      </w:pPr>
      <w:r w:rsidRPr="00ED4385">
        <w:rPr>
          <w:rFonts w:eastAsia="黑体"/>
          <w:szCs w:val="21"/>
        </w:rPr>
        <w:t>3.</w:t>
      </w:r>
      <w:r w:rsidR="00C362F5" w:rsidRPr="00ED4385">
        <w:rPr>
          <w:rFonts w:eastAsia="黑体"/>
          <w:szCs w:val="21"/>
        </w:rPr>
        <w:t>7</w:t>
      </w:r>
      <w:r w:rsidRPr="00ED4385">
        <w:rPr>
          <w:rFonts w:eastAsia="黑体"/>
          <w:szCs w:val="21"/>
        </w:rPr>
        <w:t xml:space="preserve">.2  </w:t>
      </w:r>
      <w:r w:rsidRPr="00ED4385">
        <w:rPr>
          <w:rFonts w:eastAsia="黑体"/>
          <w:szCs w:val="21"/>
        </w:rPr>
        <w:t>再现性</w:t>
      </w:r>
    </w:p>
    <w:p w:rsidR="0022359B" w:rsidRPr="00ED4385" w:rsidRDefault="0022359B" w:rsidP="00B24694">
      <w:pPr>
        <w:spacing w:before="50" w:after="50"/>
        <w:ind w:firstLineChars="200" w:firstLine="420"/>
      </w:pPr>
      <w:r w:rsidRPr="00ED4385">
        <w:t>在再现性条件下获得的两次独立测试结果的测定值，在表</w:t>
      </w:r>
      <w:r w:rsidR="000A726B" w:rsidRPr="00ED4385">
        <w:t>5</w:t>
      </w:r>
      <w:r w:rsidRPr="00ED4385">
        <w:t>给出的平均值范围内，两个测试结果的绝对差值不超过再现性限（</w:t>
      </w:r>
      <w:r w:rsidRPr="00ED4385">
        <w:rPr>
          <w:i/>
        </w:rPr>
        <w:t>R</w:t>
      </w:r>
      <w:r w:rsidRPr="00ED4385">
        <w:t>），超过再现性限（</w:t>
      </w:r>
      <w:r w:rsidRPr="00ED4385">
        <w:rPr>
          <w:i/>
        </w:rPr>
        <w:t>R</w:t>
      </w:r>
      <w:r w:rsidRPr="00ED4385">
        <w:t>）情况不超过</w:t>
      </w:r>
      <w:r w:rsidRPr="00ED4385">
        <w:t>5%</w:t>
      </w:r>
      <w:r w:rsidRPr="00ED4385">
        <w:t>。再现性限（</w:t>
      </w:r>
      <w:r w:rsidRPr="00ED4385">
        <w:rPr>
          <w:i/>
        </w:rPr>
        <w:t>R</w:t>
      </w:r>
      <w:r w:rsidRPr="00ED4385">
        <w:t>）按各家数据采用线性内插法或外延法求得：</w:t>
      </w:r>
    </w:p>
    <w:p w:rsidR="0022359B" w:rsidRPr="00ED4385" w:rsidRDefault="0022359B" w:rsidP="00B24694">
      <w:pPr>
        <w:spacing w:beforeLines="50" w:before="156" w:afterLines="50" w:after="156"/>
        <w:jc w:val="center"/>
        <w:rPr>
          <w:rFonts w:eastAsia="黑体"/>
          <w:color w:val="000000"/>
          <w:sz w:val="18"/>
          <w:szCs w:val="18"/>
        </w:rPr>
      </w:pPr>
      <w:r w:rsidRPr="00ED4385">
        <w:rPr>
          <w:rFonts w:eastAsia="黑体"/>
          <w:color w:val="000000"/>
          <w:sz w:val="18"/>
          <w:szCs w:val="18"/>
        </w:rPr>
        <w:t>表</w:t>
      </w:r>
      <w:r w:rsidR="000A726B" w:rsidRPr="00ED4385">
        <w:rPr>
          <w:rFonts w:eastAsia="黑体"/>
          <w:color w:val="000000"/>
          <w:sz w:val="18"/>
          <w:szCs w:val="18"/>
        </w:rPr>
        <w:t>5</w:t>
      </w:r>
      <w:r w:rsidRPr="00ED4385">
        <w:rPr>
          <w:rFonts w:eastAsia="黑体"/>
          <w:color w:val="000000"/>
          <w:sz w:val="18"/>
          <w:szCs w:val="18"/>
        </w:rPr>
        <w:t xml:space="preserve">  </w:t>
      </w:r>
      <w:r w:rsidRPr="00ED4385">
        <w:rPr>
          <w:rFonts w:eastAsia="黑体"/>
          <w:color w:val="000000"/>
          <w:sz w:val="18"/>
          <w:szCs w:val="18"/>
        </w:rPr>
        <w:t>再现性限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22359B" w:rsidRPr="00ED4385" w:rsidTr="00E35CFD">
        <w:trPr>
          <w:trHeight w:val="345"/>
          <w:jc w:val="center"/>
        </w:trPr>
        <w:tc>
          <w:tcPr>
            <w:tcW w:w="1000" w:type="pct"/>
            <w:vAlign w:val="center"/>
          </w:tcPr>
          <w:p w:rsidR="0022359B" w:rsidRPr="00ED4385" w:rsidRDefault="000A726B" w:rsidP="006B07AC">
            <w:pPr>
              <w:pStyle w:val="a4"/>
              <w:ind w:left="0"/>
              <w:jc w:val="center"/>
              <w:rPr>
                <w:rFonts w:ascii="Times New Roman" w:hAnsi="Times New Roman"/>
                <w:sz w:val="18"/>
                <w:szCs w:val="18"/>
              </w:rPr>
            </w:pPr>
            <w:r w:rsidRPr="00ED4385">
              <w:rPr>
                <w:rFonts w:ascii="Times New Roman" w:hAnsi="Times New Roman"/>
                <w:i/>
                <w:szCs w:val="21"/>
              </w:rPr>
              <w:t>w</w:t>
            </w:r>
            <w:r w:rsidRPr="00ED4385">
              <w:rPr>
                <w:rFonts w:ascii="Times New Roman" w:hAnsi="Times New Roman"/>
                <w:szCs w:val="21"/>
                <w:vertAlign w:val="subscript"/>
              </w:rPr>
              <w:t>Cl</w:t>
            </w:r>
            <w:r w:rsidRPr="00ED4385">
              <w:rPr>
                <w:rFonts w:ascii="Times New Roman" w:hAnsi="Times New Roman"/>
                <w:i/>
                <w:szCs w:val="21"/>
              </w:rPr>
              <w:t>/%</w:t>
            </w:r>
          </w:p>
        </w:tc>
        <w:tc>
          <w:tcPr>
            <w:tcW w:w="1000" w:type="pct"/>
            <w:vAlign w:val="center"/>
          </w:tcPr>
          <w:p w:rsidR="0022359B" w:rsidRPr="00ED4385" w:rsidRDefault="0022359B" w:rsidP="006B07AC">
            <w:pPr>
              <w:pStyle w:val="a4"/>
              <w:ind w:left="0"/>
              <w:jc w:val="center"/>
              <w:rPr>
                <w:rFonts w:ascii="Times New Roman" w:hAnsi="Times New Roman"/>
                <w:sz w:val="18"/>
                <w:szCs w:val="18"/>
              </w:rPr>
            </w:pPr>
          </w:p>
        </w:tc>
        <w:tc>
          <w:tcPr>
            <w:tcW w:w="1000" w:type="pct"/>
            <w:vAlign w:val="center"/>
          </w:tcPr>
          <w:p w:rsidR="0022359B" w:rsidRPr="00ED4385" w:rsidRDefault="0022359B" w:rsidP="006B07AC">
            <w:pPr>
              <w:pStyle w:val="a4"/>
              <w:ind w:left="0"/>
              <w:jc w:val="center"/>
              <w:rPr>
                <w:rFonts w:ascii="Times New Roman" w:hAnsi="Times New Roman"/>
                <w:sz w:val="18"/>
                <w:szCs w:val="18"/>
              </w:rPr>
            </w:pPr>
          </w:p>
        </w:tc>
        <w:tc>
          <w:tcPr>
            <w:tcW w:w="1000" w:type="pct"/>
            <w:vAlign w:val="center"/>
          </w:tcPr>
          <w:p w:rsidR="0022359B" w:rsidRPr="00ED4385" w:rsidRDefault="0022359B" w:rsidP="006B07AC">
            <w:pPr>
              <w:pStyle w:val="a4"/>
              <w:ind w:left="0"/>
              <w:jc w:val="center"/>
              <w:rPr>
                <w:rFonts w:ascii="Times New Roman" w:hAnsi="Times New Roman"/>
                <w:sz w:val="18"/>
                <w:szCs w:val="18"/>
              </w:rPr>
            </w:pPr>
          </w:p>
        </w:tc>
        <w:tc>
          <w:tcPr>
            <w:tcW w:w="1000" w:type="pct"/>
            <w:vAlign w:val="center"/>
          </w:tcPr>
          <w:p w:rsidR="0022359B" w:rsidRPr="00ED4385" w:rsidRDefault="0022359B" w:rsidP="006B07AC">
            <w:pPr>
              <w:pStyle w:val="a4"/>
              <w:ind w:left="0"/>
              <w:jc w:val="center"/>
              <w:rPr>
                <w:rFonts w:ascii="Times New Roman" w:hAnsi="Times New Roman"/>
                <w:sz w:val="18"/>
                <w:szCs w:val="18"/>
              </w:rPr>
            </w:pPr>
          </w:p>
        </w:tc>
      </w:tr>
      <w:tr w:rsidR="0022359B" w:rsidRPr="00ED4385" w:rsidTr="005B0768">
        <w:trPr>
          <w:jc w:val="center"/>
        </w:trPr>
        <w:tc>
          <w:tcPr>
            <w:tcW w:w="1000" w:type="pct"/>
            <w:vAlign w:val="center"/>
          </w:tcPr>
          <w:p w:rsidR="0022359B" w:rsidRPr="00ED4385" w:rsidRDefault="0022359B" w:rsidP="006B07AC">
            <w:pPr>
              <w:pStyle w:val="a4"/>
              <w:ind w:left="0"/>
              <w:jc w:val="center"/>
              <w:rPr>
                <w:rFonts w:ascii="Times New Roman" w:hAnsi="Times New Roman"/>
                <w:sz w:val="18"/>
                <w:szCs w:val="18"/>
              </w:rPr>
            </w:pPr>
            <w:r w:rsidRPr="00971615">
              <w:rPr>
                <w:rFonts w:ascii="Times New Roman" w:hAnsi="Times New Roman"/>
                <w:i/>
                <w:sz w:val="18"/>
                <w:szCs w:val="18"/>
              </w:rPr>
              <w:t>R</w:t>
            </w:r>
            <w:r w:rsidRPr="00ED4385">
              <w:rPr>
                <w:rFonts w:ascii="Times New Roman" w:hAnsi="Times New Roman"/>
                <w:sz w:val="18"/>
                <w:szCs w:val="18"/>
              </w:rPr>
              <w:t>/%</w:t>
            </w:r>
          </w:p>
        </w:tc>
        <w:tc>
          <w:tcPr>
            <w:tcW w:w="1000" w:type="pct"/>
            <w:vAlign w:val="center"/>
          </w:tcPr>
          <w:p w:rsidR="0022359B" w:rsidRPr="00ED4385" w:rsidRDefault="0022359B" w:rsidP="006B07AC">
            <w:pPr>
              <w:pStyle w:val="a4"/>
              <w:ind w:left="0"/>
              <w:jc w:val="center"/>
              <w:rPr>
                <w:rFonts w:ascii="Times New Roman" w:hAnsi="Times New Roman"/>
                <w:sz w:val="18"/>
                <w:szCs w:val="18"/>
              </w:rPr>
            </w:pPr>
            <w:bookmarkStart w:id="62" w:name="_GoBack"/>
            <w:bookmarkEnd w:id="62"/>
          </w:p>
        </w:tc>
        <w:tc>
          <w:tcPr>
            <w:tcW w:w="1000" w:type="pct"/>
            <w:vAlign w:val="center"/>
          </w:tcPr>
          <w:p w:rsidR="0022359B" w:rsidRPr="00ED4385" w:rsidRDefault="0022359B" w:rsidP="006B07AC">
            <w:pPr>
              <w:pStyle w:val="a4"/>
              <w:ind w:left="0"/>
              <w:jc w:val="center"/>
              <w:rPr>
                <w:rFonts w:ascii="Times New Roman" w:hAnsi="Times New Roman"/>
                <w:sz w:val="18"/>
                <w:szCs w:val="18"/>
              </w:rPr>
            </w:pPr>
          </w:p>
        </w:tc>
        <w:tc>
          <w:tcPr>
            <w:tcW w:w="1000" w:type="pct"/>
            <w:vAlign w:val="center"/>
          </w:tcPr>
          <w:p w:rsidR="0022359B" w:rsidRPr="00ED4385" w:rsidRDefault="0022359B" w:rsidP="006B07AC">
            <w:pPr>
              <w:pStyle w:val="a4"/>
              <w:ind w:left="0"/>
              <w:jc w:val="center"/>
              <w:rPr>
                <w:rFonts w:ascii="Times New Roman" w:hAnsi="Times New Roman"/>
                <w:sz w:val="18"/>
                <w:szCs w:val="18"/>
              </w:rPr>
            </w:pPr>
          </w:p>
        </w:tc>
        <w:tc>
          <w:tcPr>
            <w:tcW w:w="1000" w:type="pct"/>
            <w:vAlign w:val="center"/>
          </w:tcPr>
          <w:p w:rsidR="0022359B" w:rsidRPr="00ED4385" w:rsidRDefault="0022359B" w:rsidP="006B07AC">
            <w:pPr>
              <w:pStyle w:val="a4"/>
              <w:ind w:left="0"/>
              <w:jc w:val="center"/>
              <w:rPr>
                <w:rFonts w:ascii="Times New Roman" w:hAnsi="Times New Roman"/>
                <w:sz w:val="18"/>
                <w:szCs w:val="18"/>
              </w:rPr>
            </w:pPr>
          </w:p>
        </w:tc>
      </w:tr>
    </w:tbl>
    <w:p w:rsidR="0022359B" w:rsidRPr="00ED4385" w:rsidRDefault="0022359B" w:rsidP="00B24694">
      <w:pPr>
        <w:spacing w:beforeLines="100" w:before="312" w:afterLines="100" w:after="312"/>
        <w:rPr>
          <w:rFonts w:eastAsia="黑体"/>
          <w:color w:val="000000"/>
          <w:szCs w:val="21"/>
        </w:rPr>
      </w:pPr>
      <w:bookmarkStart w:id="63" w:name="OLE_LINK85"/>
      <w:bookmarkStart w:id="64" w:name="OLE_LINK86"/>
      <w:bookmarkStart w:id="65" w:name="OLE_LINK95"/>
      <w:bookmarkStart w:id="66" w:name="OLE_LINK102"/>
      <w:bookmarkStart w:id="67" w:name="OLE_LINK111"/>
      <w:bookmarkStart w:id="68" w:name="OLE_LINK123"/>
      <w:bookmarkStart w:id="69" w:name="OLE_LINK129"/>
      <w:bookmarkStart w:id="70" w:name="OLE_LINK138"/>
      <w:bookmarkStart w:id="71" w:name="OLE_LINK13"/>
      <w:bookmarkStart w:id="72" w:name="OLE_LINK25"/>
      <w:r w:rsidRPr="00ED4385">
        <w:rPr>
          <w:rFonts w:eastAsia="黑体"/>
          <w:color w:val="000000"/>
          <w:szCs w:val="21"/>
        </w:rPr>
        <w:t>四、</w:t>
      </w:r>
      <w:r w:rsidRPr="00ED4385">
        <w:rPr>
          <w:rFonts w:eastAsia="黑体"/>
          <w:color w:val="000000"/>
          <w:szCs w:val="21"/>
        </w:rPr>
        <w:t xml:space="preserve">  </w:t>
      </w:r>
      <w:r w:rsidRPr="00ED4385">
        <w:rPr>
          <w:rFonts w:eastAsia="黑体"/>
          <w:color w:val="000000"/>
          <w:szCs w:val="21"/>
        </w:rPr>
        <w:t>标准中涉及专利的情况</w:t>
      </w:r>
    </w:p>
    <w:p w:rsidR="0022359B" w:rsidRPr="00ED4385" w:rsidRDefault="0022359B" w:rsidP="00B24694">
      <w:pPr>
        <w:spacing w:beforeLines="50" w:before="156" w:afterLines="50" w:after="156"/>
        <w:ind w:firstLineChars="200" w:firstLine="420"/>
        <w:rPr>
          <w:color w:val="000000"/>
        </w:rPr>
      </w:pPr>
      <w:r w:rsidRPr="00ED4385">
        <w:rPr>
          <w:color w:val="000000"/>
        </w:rPr>
        <w:t>本文件不涉及专利问题。</w:t>
      </w:r>
    </w:p>
    <w:p w:rsidR="0022359B" w:rsidRPr="00ED4385" w:rsidRDefault="0022359B" w:rsidP="00B24694">
      <w:pPr>
        <w:spacing w:beforeLines="100" w:before="312" w:afterLines="100" w:after="312"/>
        <w:rPr>
          <w:rFonts w:eastAsia="黑体"/>
          <w:color w:val="000000"/>
          <w:szCs w:val="21"/>
        </w:rPr>
      </w:pPr>
      <w:bookmarkStart w:id="73" w:name="OLE_LINK126"/>
      <w:bookmarkStart w:id="74" w:name="OLE_LINK127"/>
      <w:r w:rsidRPr="00ED4385">
        <w:rPr>
          <w:rFonts w:eastAsia="黑体"/>
          <w:color w:val="000000"/>
          <w:szCs w:val="21"/>
        </w:rPr>
        <w:t>五、</w:t>
      </w:r>
      <w:r w:rsidRPr="00ED4385">
        <w:rPr>
          <w:rFonts w:eastAsia="黑体"/>
          <w:color w:val="000000"/>
          <w:szCs w:val="21"/>
        </w:rPr>
        <w:t xml:space="preserve">  </w:t>
      </w:r>
      <w:r w:rsidRPr="00ED4385">
        <w:rPr>
          <w:rFonts w:eastAsia="黑体"/>
          <w:color w:val="000000"/>
          <w:szCs w:val="21"/>
        </w:rPr>
        <w:t>预期达到的社会效益等情况</w:t>
      </w:r>
    </w:p>
    <w:p w:rsidR="0022359B" w:rsidRPr="00ED4385" w:rsidRDefault="0022359B" w:rsidP="00B24694">
      <w:pPr>
        <w:spacing w:beforeLines="50" w:before="156" w:afterLines="50" w:after="156"/>
        <w:rPr>
          <w:rFonts w:eastAsia="黑体"/>
          <w:szCs w:val="21"/>
        </w:rPr>
      </w:pPr>
      <w:bookmarkStart w:id="75" w:name="OLE_LINK72"/>
      <w:r w:rsidRPr="00ED4385">
        <w:rPr>
          <w:rFonts w:eastAsia="黑体"/>
          <w:szCs w:val="21"/>
        </w:rPr>
        <w:t xml:space="preserve">5.1  </w:t>
      </w:r>
      <w:r w:rsidRPr="00ED4385">
        <w:rPr>
          <w:rFonts w:eastAsia="黑体"/>
          <w:szCs w:val="21"/>
        </w:rPr>
        <w:t>标准的必要性</w:t>
      </w:r>
    </w:p>
    <w:bookmarkEnd w:id="63"/>
    <w:bookmarkEnd w:id="64"/>
    <w:bookmarkEnd w:id="65"/>
    <w:bookmarkEnd w:id="66"/>
    <w:bookmarkEnd w:id="67"/>
    <w:bookmarkEnd w:id="68"/>
    <w:bookmarkEnd w:id="69"/>
    <w:bookmarkEnd w:id="70"/>
    <w:bookmarkEnd w:id="71"/>
    <w:bookmarkEnd w:id="72"/>
    <w:bookmarkEnd w:id="73"/>
    <w:bookmarkEnd w:id="74"/>
    <w:bookmarkEnd w:id="75"/>
    <w:p w:rsidR="0022359B" w:rsidRPr="00ED4385" w:rsidRDefault="0022359B" w:rsidP="00B24694">
      <w:pPr>
        <w:ind w:firstLineChars="200" w:firstLine="420"/>
        <w:rPr>
          <w:szCs w:val="21"/>
        </w:rPr>
      </w:pPr>
      <w:r w:rsidRPr="00ED4385">
        <w:rPr>
          <w:szCs w:val="21"/>
        </w:rPr>
        <w:t>中间合金应用广泛，现阶段钛合金等多个行业通过使用中间和金解决了熔炼含熔点差异很大的合金时，难度过大的问题，因为预制备的中间合金要比单独一种金属的熔点低，保证添加的不同金属相熔。</w:t>
      </w:r>
      <w:r w:rsidRPr="00ED4385">
        <w:rPr>
          <w:szCs w:val="21"/>
        </w:rPr>
        <w:lastRenderedPageBreak/>
        <w:t>钛合金在多个领域广泛应用，如航空、航天、医疗等，几乎每一种钛合金的生产都离不开中间合金的添加。钒铝、钼铝合金作为钛合金生产的专用中间合金，因成本低、合金化均匀，目前应用广泛。</w:t>
      </w:r>
      <w:r w:rsidR="00E35CFD" w:rsidRPr="00ED4385">
        <w:rPr>
          <w:szCs w:val="21"/>
        </w:rPr>
        <w:t>氯</w:t>
      </w:r>
      <w:r w:rsidRPr="00ED4385">
        <w:rPr>
          <w:szCs w:val="21"/>
        </w:rPr>
        <w:t>作为钒铝</w:t>
      </w:r>
      <w:r w:rsidR="00E35CFD" w:rsidRPr="00ED4385">
        <w:rPr>
          <w:szCs w:val="21"/>
        </w:rPr>
        <w:t>、</w:t>
      </w:r>
      <w:r w:rsidRPr="00ED4385">
        <w:rPr>
          <w:szCs w:val="21"/>
        </w:rPr>
        <w:t>钼铝</w:t>
      </w:r>
      <w:r w:rsidR="00E35CFD" w:rsidRPr="00ED4385">
        <w:rPr>
          <w:szCs w:val="21"/>
        </w:rPr>
        <w:t>中间</w:t>
      </w:r>
      <w:r w:rsidRPr="00ED4385">
        <w:rPr>
          <w:szCs w:val="21"/>
        </w:rPr>
        <w:t>合金中的微量杂质元素，是影响产品质量的重要控制指标，要求其含量控制在一定范围内，因此在日常生产过程中精确控制其含量是保证钒铝、钼铝合金产品质量的关键。</w:t>
      </w:r>
    </w:p>
    <w:p w:rsidR="0022359B" w:rsidRPr="00ED4385" w:rsidRDefault="0022359B" w:rsidP="00B24694">
      <w:pPr>
        <w:ind w:firstLineChars="200" w:firstLine="420"/>
        <w:rPr>
          <w:szCs w:val="21"/>
        </w:rPr>
      </w:pPr>
      <w:r w:rsidRPr="00ED4385">
        <w:rPr>
          <w:szCs w:val="21"/>
        </w:rPr>
        <w:t>因此制订钒铝、钼铝合金中</w:t>
      </w:r>
      <w:r w:rsidR="00E35CFD" w:rsidRPr="00ED4385">
        <w:rPr>
          <w:szCs w:val="21"/>
        </w:rPr>
        <w:t>氯</w:t>
      </w:r>
      <w:r w:rsidRPr="00ED4385">
        <w:rPr>
          <w:szCs w:val="21"/>
        </w:rPr>
        <w:t>量的分析方法行业标准，准确测定钒铝、钼铝合金中多种杂质含量，对推动钛合金生产规模化、简单化起到非常关键的作用。</w:t>
      </w:r>
    </w:p>
    <w:p w:rsidR="0022359B" w:rsidRPr="00ED4385" w:rsidRDefault="0022359B" w:rsidP="00B24694">
      <w:pPr>
        <w:ind w:firstLineChars="200" w:firstLine="420"/>
        <w:rPr>
          <w:szCs w:val="21"/>
        </w:rPr>
      </w:pPr>
      <w:r w:rsidRPr="00ED4385">
        <w:rPr>
          <w:szCs w:val="21"/>
        </w:rPr>
        <w:t>本文件采用</w:t>
      </w:r>
      <w:r w:rsidR="00E35CFD" w:rsidRPr="00ED4385">
        <w:rPr>
          <w:szCs w:val="21"/>
        </w:rPr>
        <w:t>氯化银分光光度法</w:t>
      </w:r>
      <w:r w:rsidRPr="00ED4385">
        <w:rPr>
          <w:szCs w:val="21"/>
        </w:rPr>
        <w:t>测定钒铝、钼铝合金中</w:t>
      </w:r>
      <w:r w:rsidR="00E35CFD" w:rsidRPr="00ED4385">
        <w:rPr>
          <w:szCs w:val="21"/>
        </w:rPr>
        <w:t>氯</w:t>
      </w:r>
      <w:r w:rsidRPr="00ED4385">
        <w:rPr>
          <w:szCs w:val="21"/>
        </w:rPr>
        <w:t>量，方法稳定，灵敏度更高，检测范围更宽，测定范围：</w:t>
      </w:r>
      <w:r w:rsidR="00E35CFD" w:rsidRPr="00ED4385">
        <w:rPr>
          <w:color w:val="000000"/>
          <w:spacing w:val="10"/>
          <w:szCs w:val="28"/>
        </w:rPr>
        <w:t>0.010%</w:t>
      </w:r>
      <w:r w:rsidR="00E35CFD" w:rsidRPr="00ED4385">
        <w:rPr>
          <w:color w:val="000000"/>
          <w:spacing w:val="10"/>
          <w:szCs w:val="28"/>
        </w:rPr>
        <w:t>～</w:t>
      </w:r>
      <w:r w:rsidR="00E35CFD" w:rsidRPr="00ED4385">
        <w:rPr>
          <w:color w:val="000000"/>
          <w:spacing w:val="10"/>
          <w:szCs w:val="28"/>
        </w:rPr>
        <w:t>0.10%</w:t>
      </w:r>
      <w:r w:rsidRPr="00ED4385">
        <w:rPr>
          <w:szCs w:val="21"/>
        </w:rPr>
        <w:t>。充分满足现阶段生产和科研的检测要求。</w:t>
      </w:r>
    </w:p>
    <w:p w:rsidR="0022359B" w:rsidRPr="00ED4385" w:rsidRDefault="0022359B" w:rsidP="00B24694">
      <w:pPr>
        <w:spacing w:beforeLines="50" w:before="156" w:afterLines="50" w:after="156"/>
        <w:rPr>
          <w:rFonts w:eastAsia="黑体"/>
          <w:szCs w:val="21"/>
        </w:rPr>
      </w:pPr>
      <w:bookmarkStart w:id="76" w:name="OLE_LINK87"/>
      <w:bookmarkStart w:id="77" w:name="OLE_LINK14"/>
      <w:bookmarkStart w:id="78" w:name="OLE_LINK28"/>
      <w:bookmarkStart w:id="79" w:name="OLE_LINK30"/>
      <w:r w:rsidRPr="00ED4385">
        <w:rPr>
          <w:rFonts w:eastAsia="黑体"/>
          <w:szCs w:val="21"/>
        </w:rPr>
        <w:t xml:space="preserve">5.2  </w:t>
      </w:r>
      <w:r w:rsidRPr="00ED4385">
        <w:rPr>
          <w:rFonts w:eastAsia="黑体"/>
          <w:szCs w:val="21"/>
        </w:rPr>
        <w:t>标准的预期作用</w:t>
      </w:r>
    </w:p>
    <w:bookmarkEnd w:id="76"/>
    <w:bookmarkEnd w:id="77"/>
    <w:p w:rsidR="0022359B" w:rsidRPr="00ED4385" w:rsidRDefault="0022359B" w:rsidP="00B24694">
      <w:pPr>
        <w:tabs>
          <w:tab w:val="left" w:pos="2100"/>
        </w:tabs>
        <w:ind w:firstLineChars="200" w:firstLine="420"/>
        <w:rPr>
          <w:szCs w:val="21"/>
        </w:rPr>
      </w:pPr>
      <w:r w:rsidRPr="00ED4385">
        <w:t>本文件规范了钒铝、钼铝中间合金中</w:t>
      </w:r>
      <w:r w:rsidR="00E35CFD" w:rsidRPr="00ED4385">
        <w:t>氯</w:t>
      </w:r>
      <w:r w:rsidRPr="00ED4385">
        <w:t>元素的测定，有利用整个行业分析水平的提升，为钛合金大规模生产中使用中间合金提供了保证。本文件发布执行后，建议标准主管单位积极向生产厂家及国内外用户推广</w:t>
      </w:r>
      <w:r w:rsidRPr="00ED4385">
        <w:rPr>
          <w:szCs w:val="21"/>
        </w:rPr>
        <w:t>。</w:t>
      </w:r>
    </w:p>
    <w:p w:rsidR="0022359B" w:rsidRPr="00ED4385" w:rsidRDefault="0022359B" w:rsidP="00B24694">
      <w:pPr>
        <w:spacing w:beforeLines="100" w:before="312" w:afterLines="100" w:after="312"/>
        <w:rPr>
          <w:rFonts w:eastAsia="黑体"/>
          <w:color w:val="000000"/>
          <w:szCs w:val="21"/>
        </w:rPr>
      </w:pPr>
      <w:bookmarkStart w:id="80" w:name="OLE_LINK90"/>
      <w:bookmarkStart w:id="81" w:name="OLE_LINK15"/>
      <w:bookmarkStart w:id="82" w:name="OLE_LINK16"/>
      <w:bookmarkStart w:id="83" w:name="OLE_LINK17"/>
      <w:bookmarkStart w:id="84" w:name="OLE_LINK31"/>
      <w:bookmarkStart w:id="85" w:name="OLE_LINK32"/>
      <w:bookmarkEnd w:id="78"/>
      <w:bookmarkEnd w:id="79"/>
      <w:r w:rsidRPr="00ED4385">
        <w:rPr>
          <w:rFonts w:eastAsia="黑体"/>
          <w:color w:val="000000"/>
          <w:szCs w:val="21"/>
        </w:rPr>
        <w:t>六、</w:t>
      </w:r>
      <w:r w:rsidRPr="00ED4385">
        <w:rPr>
          <w:rFonts w:eastAsia="黑体"/>
          <w:color w:val="000000"/>
          <w:szCs w:val="21"/>
        </w:rPr>
        <w:t xml:space="preserve">  </w:t>
      </w:r>
      <w:r w:rsidRPr="00ED4385">
        <w:rPr>
          <w:rFonts w:eastAsia="黑体"/>
          <w:color w:val="000000"/>
          <w:szCs w:val="21"/>
        </w:rPr>
        <w:t>采用国际标准和国外先进标准的情况</w:t>
      </w:r>
    </w:p>
    <w:p w:rsidR="0022359B" w:rsidRPr="00ED4385" w:rsidRDefault="0022359B" w:rsidP="00B24694">
      <w:pPr>
        <w:spacing w:beforeLines="50" w:before="156" w:afterLines="50" w:after="156"/>
        <w:rPr>
          <w:rFonts w:eastAsia="黑体"/>
          <w:szCs w:val="21"/>
        </w:rPr>
      </w:pPr>
      <w:r w:rsidRPr="00ED4385">
        <w:rPr>
          <w:rFonts w:eastAsia="黑体"/>
          <w:szCs w:val="21"/>
        </w:rPr>
        <w:t xml:space="preserve">6.1  </w:t>
      </w:r>
      <w:r w:rsidRPr="00ED4385">
        <w:rPr>
          <w:rFonts w:eastAsia="黑体"/>
          <w:szCs w:val="21"/>
        </w:rPr>
        <w:t>采用国际标准和国外先进标准的程度</w:t>
      </w:r>
    </w:p>
    <w:p w:rsidR="0022359B" w:rsidRPr="00ED4385" w:rsidRDefault="0022359B" w:rsidP="00B24694">
      <w:pPr>
        <w:ind w:firstLineChars="200" w:firstLine="420"/>
        <w:rPr>
          <w:color w:val="000000"/>
          <w:kern w:val="0"/>
          <w:szCs w:val="21"/>
        </w:rPr>
      </w:pPr>
      <w:r w:rsidRPr="00ED4385">
        <w:rPr>
          <w:color w:val="000000"/>
          <w:kern w:val="0"/>
          <w:szCs w:val="21"/>
        </w:rPr>
        <w:t>经查，国外无相同类型的国际标准。</w:t>
      </w:r>
    </w:p>
    <w:p w:rsidR="0022359B" w:rsidRPr="00ED4385" w:rsidRDefault="0022359B" w:rsidP="00B24694">
      <w:pPr>
        <w:spacing w:beforeLines="50" w:before="156" w:afterLines="50" w:after="156"/>
        <w:rPr>
          <w:rFonts w:eastAsia="黑体"/>
          <w:szCs w:val="21"/>
        </w:rPr>
      </w:pPr>
      <w:r w:rsidRPr="00ED4385">
        <w:rPr>
          <w:rFonts w:eastAsia="黑体"/>
          <w:szCs w:val="21"/>
        </w:rPr>
        <w:t xml:space="preserve">6.2  </w:t>
      </w:r>
      <w:r w:rsidRPr="00ED4385">
        <w:rPr>
          <w:rFonts w:eastAsia="黑体"/>
          <w:szCs w:val="21"/>
        </w:rPr>
        <w:t>国际、国外同类标准水平的对比分析</w:t>
      </w:r>
    </w:p>
    <w:p w:rsidR="0022359B" w:rsidRPr="00ED4385" w:rsidRDefault="0022359B" w:rsidP="00B24694">
      <w:pPr>
        <w:ind w:firstLineChars="200" w:firstLine="420"/>
        <w:rPr>
          <w:color w:val="000000"/>
          <w:kern w:val="0"/>
          <w:szCs w:val="21"/>
        </w:rPr>
      </w:pPr>
      <w:r w:rsidRPr="00ED4385">
        <w:rPr>
          <w:color w:val="000000"/>
          <w:kern w:val="0"/>
          <w:szCs w:val="21"/>
        </w:rPr>
        <w:t>经查，国外无相同类型的国际标准。</w:t>
      </w:r>
    </w:p>
    <w:p w:rsidR="0022359B" w:rsidRPr="00ED4385" w:rsidRDefault="0022359B" w:rsidP="00B24694">
      <w:pPr>
        <w:spacing w:beforeLines="50" w:before="156" w:afterLines="50" w:after="156"/>
        <w:rPr>
          <w:rFonts w:eastAsia="黑体"/>
          <w:color w:val="000000"/>
          <w:szCs w:val="21"/>
        </w:rPr>
      </w:pPr>
      <w:r w:rsidRPr="00ED4385">
        <w:rPr>
          <w:rFonts w:eastAsia="黑体"/>
          <w:color w:val="000000"/>
          <w:szCs w:val="21"/>
        </w:rPr>
        <w:t xml:space="preserve">6.3  </w:t>
      </w:r>
      <w:r w:rsidRPr="00ED4385">
        <w:rPr>
          <w:rFonts w:eastAsia="黑体"/>
          <w:color w:val="000000"/>
          <w:szCs w:val="21"/>
        </w:rPr>
        <w:t>与测试的国外样品、样机的有关数据对比情况</w:t>
      </w:r>
    </w:p>
    <w:p w:rsidR="0022359B" w:rsidRPr="00ED4385" w:rsidRDefault="0022359B" w:rsidP="00B24694">
      <w:pPr>
        <w:ind w:firstLineChars="200" w:firstLine="420"/>
        <w:rPr>
          <w:color w:val="000000"/>
          <w:kern w:val="0"/>
          <w:szCs w:val="21"/>
        </w:rPr>
      </w:pPr>
      <w:r w:rsidRPr="00ED4385">
        <w:rPr>
          <w:color w:val="000000"/>
          <w:kern w:val="0"/>
          <w:szCs w:val="21"/>
        </w:rPr>
        <w:t>无。</w:t>
      </w:r>
    </w:p>
    <w:p w:rsidR="0022359B" w:rsidRPr="00ED4385" w:rsidRDefault="0022359B" w:rsidP="00B24694">
      <w:pPr>
        <w:spacing w:beforeLines="100" w:before="312" w:afterLines="100" w:after="312"/>
        <w:rPr>
          <w:rFonts w:eastAsia="黑体"/>
          <w:color w:val="000000"/>
          <w:szCs w:val="21"/>
        </w:rPr>
      </w:pPr>
      <w:r w:rsidRPr="00ED4385">
        <w:rPr>
          <w:rFonts w:eastAsia="黑体"/>
          <w:color w:val="000000"/>
          <w:szCs w:val="21"/>
        </w:rPr>
        <w:t>七、</w:t>
      </w:r>
      <w:r w:rsidRPr="00ED4385">
        <w:rPr>
          <w:rFonts w:eastAsia="黑体"/>
          <w:color w:val="000000"/>
          <w:szCs w:val="21"/>
        </w:rPr>
        <w:t xml:space="preserve">  </w:t>
      </w:r>
      <w:r w:rsidRPr="00ED4385">
        <w:rPr>
          <w:rFonts w:eastAsia="黑体"/>
          <w:color w:val="000000"/>
          <w:szCs w:val="21"/>
        </w:rPr>
        <w:t>与现行法律、法规、强制性国家标准及相关标准协调配套情况</w:t>
      </w:r>
    </w:p>
    <w:p w:rsidR="0022359B" w:rsidRPr="00ED4385" w:rsidRDefault="0022359B" w:rsidP="00B24694">
      <w:pPr>
        <w:spacing w:line="276" w:lineRule="auto"/>
        <w:ind w:firstLineChars="200" w:firstLine="420"/>
        <w:rPr>
          <w:color w:val="000000"/>
          <w:szCs w:val="21"/>
        </w:rPr>
      </w:pPr>
      <w:r w:rsidRPr="00ED4385">
        <w:rPr>
          <w:color w:val="000000"/>
          <w:szCs w:val="21"/>
        </w:rPr>
        <w:t>本文件与有关的现行法律、法规和强制性国家标准没有冲突。</w:t>
      </w:r>
    </w:p>
    <w:p w:rsidR="0022359B" w:rsidRPr="00ED4385" w:rsidRDefault="0022359B" w:rsidP="00B24694">
      <w:pPr>
        <w:spacing w:line="276" w:lineRule="auto"/>
        <w:ind w:firstLineChars="200" w:firstLine="420"/>
        <w:rPr>
          <w:color w:val="000000"/>
          <w:szCs w:val="21"/>
        </w:rPr>
      </w:pPr>
      <w:r w:rsidRPr="00ED4385">
        <w:rPr>
          <w:color w:val="000000"/>
          <w:szCs w:val="21"/>
        </w:rPr>
        <w:t>本文件与现行标准及制定中的标准无重复交叉情况。</w:t>
      </w:r>
    </w:p>
    <w:p w:rsidR="0022359B" w:rsidRPr="00ED4385" w:rsidRDefault="0022359B" w:rsidP="00B24694">
      <w:pPr>
        <w:spacing w:beforeLines="100" w:before="312" w:afterLines="100" w:after="312"/>
        <w:rPr>
          <w:rFonts w:eastAsia="黑体"/>
          <w:color w:val="000000"/>
          <w:szCs w:val="21"/>
        </w:rPr>
      </w:pPr>
      <w:r w:rsidRPr="00ED4385">
        <w:rPr>
          <w:rFonts w:eastAsia="黑体"/>
          <w:color w:val="000000"/>
          <w:szCs w:val="21"/>
        </w:rPr>
        <w:t>八、</w:t>
      </w:r>
      <w:r w:rsidRPr="00ED4385">
        <w:rPr>
          <w:rFonts w:eastAsia="黑体"/>
          <w:color w:val="000000"/>
          <w:szCs w:val="21"/>
        </w:rPr>
        <w:t xml:space="preserve">  </w:t>
      </w:r>
      <w:r w:rsidRPr="00ED4385">
        <w:rPr>
          <w:rFonts w:eastAsia="黑体"/>
          <w:color w:val="000000"/>
          <w:szCs w:val="21"/>
        </w:rPr>
        <w:t>重大分歧意见的处理经过和依据</w:t>
      </w:r>
    </w:p>
    <w:p w:rsidR="0022359B" w:rsidRPr="00ED4385" w:rsidRDefault="0022359B" w:rsidP="00B24694">
      <w:pPr>
        <w:ind w:firstLineChars="200" w:firstLine="420"/>
        <w:rPr>
          <w:color w:val="000000"/>
          <w:szCs w:val="21"/>
        </w:rPr>
      </w:pPr>
      <w:r w:rsidRPr="00ED4385">
        <w:rPr>
          <w:color w:val="000000"/>
          <w:szCs w:val="21"/>
        </w:rPr>
        <w:t>编制组严格按既定编制原则进行编写，本文件起草过程中未发生重大的分歧意见。</w:t>
      </w:r>
    </w:p>
    <w:p w:rsidR="0022359B" w:rsidRPr="00ED4385" w:rsidRDefault="0022359B" w:rsidP="00B24694">
      <w:pPr>
        <w:spacing w:beforeLines="100" w:before="312" w:afterLines="100" w:after="312"/>
        <w:rPr>
          <w:rFonts w:eastAsia="黑体"/>
          <w:color w:val="000000"/>
          <w:szCs w:val="21"/>
        </w:rPr>
      </w:pPr>
      <w:r w:rsidRPr="00ED4385">
        <w:rPr>
          <w:rFonts w:eastAsia="黑体"/>
          <w:color w:val="000000"/>
          <w:szCs w:val="21"/>
        </w:rPr>
        <w:t>九、</w:t>
      </w:r>
      <w:r w:rsidRPr="00ED4385">
        <w:rPr>
          <w:rFonts w:eastAsia="黑体"/>
          <w:color w:val="000000"/>
          <w:szCs w:val="21"/>
        </w:rPr>
        <w:t xml:space="preserve">  </w:t>
      </w:r>
      <w:r w:rsidRPr="00ED4385">
        <w:rPr>
          <w:rFonts w:eastAsia="黑体"/>
          <w:color w:val="000000"/>
          <w:szCs w:val="21"/>
        </w:rPr>
        <w:t>标准作为强制性或推荐性标准的建议</w:t>
      </w:r>
    </w:p>
    <w:p w:rsidR="0022359B" w:rsidRPr="00ED4385" w:rsidRDefault="0022359B" w:rsidP="00B24694">
      <w:pPr>
        <w:ind w:firstLineChars="200" w:firstLine="420"/>
        <w:rPr>
          <w:color w:val="000000"/>
          <w:szCs w:val="21"/>
        </w:rPr>
      </w:pPr>
      <w:r w:rsidRPr="00ED4385">
        <w:rPr>
          <w:color w:val="000000"/>
          <w:szCs w:val="21"/>
        </w:rPr>
        <w:t>建议该标准为行业标准，</w:t>
      </w:r>
      <w:r w:rsidRPr="00ED4385">
        <w:rPr>
          <w:color w:val="000000"/>
          <w:kern w:val="1"/>
          <w:szCs w:val="21"/>
        </w:rPr>
        <w:t>供相关组织参考采用</w:t>
      </w:r>
      <w:r w:rsidRPr="00ED4385">
        <w:rPr>
          <w:color w:val="000000"/>
          <w:szCs w:val="21"/>
        </w:rPr>
        <w:t>。</w:t>
      </w:r>
    </w:p>
    <w:p w:rsidR="0022359B" w:rsidRPr="00ED4385" w:rsidRDefault="0022359B" w:rsidP="00B24694">
      <w:pPr>
        <w:spacing w:beforeLines="100" w:before="312" w:afterLines="100" w:after="312"/>
        <w:rPr>
          <w:rFonts w:eastAsia="黑体"/>
          <w:color w:val="000000"/>
          <w:szCs w:val="21"/>
        </w:rPr>
      </w:pPr>
      <w:r w:rsidRPr="00ED4385">
        <w:rPr>
          <w:rFonts w:eastAsia="黑体"/>
          <w:color w:val="000000"/>
          <w:szCs w:val="21"/>
        </w:rPr>
        <w:t>十、</w:t>
      </w:r>
      <w:r w:rsidRPr="00ED4385">
        <w:rPr>
          <w:rFonts w:eastAsia="黑体"/>
          <w:color w:val="000000"/>
          <w:szCs w:val="21"/>
        </w:rPr>
        <w:t xml:space="preserve">  </w:t>
      </w:r>
      <w:r w:rsidRPr="00ED4385">
        <w:rPr>
          <w:rFonts w:eastAsia="黑体"/>
          <w:color w:val="000000"/>
          <w:szCs w:val="21"/>
        </w:rPr>
        <w:t>贯彻标准的要求和措施建议</w:t>
      </w:r>
    </w:p>
    <w:p w:rsidR="0022359B" w:rsidRPr="00ED4385" w:rsidRDefault="0022359B" w:rsidP="00B24694">
      <w:pPr>
        <w:ind w:firstLineChars="200" w:firstLine="420"/>
        <w:rPr>
          <w:color w:val="000000"/>
        </w:rPr>
      </w:pPr>
      <w:r w:rsidRPr="00ED4385">
        <w:rPr>
          <w:color w:val="000000"/>
        </w:rPr>
        <w:t>本文件规范了钒铝、钼铝中间合金中</w:t>
      </w:r>
      <w:r w:rsidR="00E35CFD" w:rsidRPr="00ED4385">
        <w:rPr>
          <w:color w:val="000000"/>
        </w:rPr>
        <w:t>氯</w:t>
      </w:r>
      <w:r w:rsidRPr="00ED4385">
        <w:rPr>
          <w:color w:val="000000"/>
        </w:rPr>
        <w:t>元素的测定，有利用整个行业分析水平的提升，为钛合金大规模生产中使用中间合金提供了保证。本文件发布执行后，建议标准主管单位积极向生产厂家及国内外用户推广。</w:t>
      </w:r>
    </w:p>
    <w:p w:rsidR="0022359B" w:rsidRPr="00ED4385" w:rsidRDefault="0022359B" w:rsidP="00B24694">
      <w:pPr>
        <w:spacing w:beforeLines="100" w:before="312" w:afterLines="100" w:after="312"/>
        <w:rPr>
          <w:rFonts w:eastAsia="黑体"/>
          <w:color w:val="000000"/>
          <w:szCs w:val="21"/>
        </w:rPr>
      </w:pPr>
      <w:r w:rsidRPr="00ED4385">
        <w:rPr>
          <w:rFonts w:eastAsia="黑体"/>
          <w:color w:val="000000"/>
          <w:szCs w:val="21"/>
        </w:rPr>
        <w:lastRenderedPageBreak/>
        <w:t>十一、</w:t>
      </w:r>
      <w:r w:rsidRPr="00ED4385">
        <w:rPr>
          <w:rFonts w:eastAsia="黑体"/>
          <w:color w:val="000000"/>
          <w:szCs w:val="21"/>
        </w:rPr>
        <w:t xml:space="preserve">  </w:t>
      </w:r>
      <w:r w:rsidRPr="00ED4385">
        <w:rPr>
          <w:rFonts w:eastAsia="黑体"/>
          <w:color w:val="000000"/>
          <w:szCs w:val="21"/>
        </w:rPr>
        <w:t>废止现行有关标准的建议</w:t>
      </w:r>
    </w:p>
    <w:p w:rsidR="0022359B" w:rsidRPr="00ED4385" w:rsidRDefault="0022359B" w:rsidP="00B24694">
      <w:pPr>
        <w:pStyle w:val="a"/>
        <w:numPr>
          <w:ilvl w:val="0"/>
          <w:numId w:val="0"/>
        </w:numPr>
        <w:spacing w:before="0" w:after="0"/>
        <w:ind w:firstLineChars="200" w:firstLine="420"/>
        <w:jc w:val="both"/>
        <w:outlineLvl w:val="9"/>
        <w:rPr>
          <w:rFonts w:ascii="Times New Roman" w:eastAsia="宋体"/>
          <w:color w:val="000000"/>
          <w:kern w:val="2"/>
          <w:sz w:val="21"/>
          <w:szCs w:val="21"/>
        </w:rPr>
      </w:pPr>
      <w:r w:rsidRPr="00ED4385">
        <w:rPr>
          <w:rFonts w:ascii="Times New Roman" w:eastAsia="宋体"/>
          <w:color w:val="000000"/>
          <w:kern w:val="2"/>
          <w:sz w:val="21"/>
          <w:szCs w:val="21"/>
        </w:rPr>
        <w:t>本文件为新制定文件，无废止其它标准的建议。</w:t>
      </w:r>
    </w:p>
    <w:p w:rsidR="0022359B" w:rsidRPr="00ED4385" w:rsidRDefault="0022359B" w:rsidP="00B24694">
      <w:pPr>
        <w:spacing w:beforeLines="100" w:before="312" w:afterLines="100" w:after="312"/>
        <w:rPr>
          <w:rFonts w:eastAsia="黑体"/>
          <w:color w:val="000000"/>
          <w:szCs w:val="21"/>
        </w:rPr>
      </w:pPr>
      <w:r w:rsidRPr="00ED4385">
        <w:rPr>
          <w:rFonts w:eastAsia="黑体"/>
          <w:color w:val="000000"/>
          <w:szCs w:val="21"/>
        </w:rPr>
        <w:t>十二、</w:t>
      </w:r>
      <w:r w:rsidRPr="00ED4385">
        <w:rPr>
          <w:rFonts w:eastAsia="黑体"/>
          <w:color w:val="000000"/>
          <w:szCs w:val="21"/>
        </w:rPr>
        <w:t xml:space="preserve">  </w:t>
      </w:r>
      <w:r w:rsidRPr="00ED4385">
        <w:rPr>
          <w:rFonts w:eastAsia="黑体"/>
          <w:color w:val="000000"/>
          <w:szCs w:val="21"/>
        </w:rPr>
        <w:t>其他应予说明的事项</w:t>
      </w:r>
    </w:p>
    <w:p w:rsidR="0022359B" w:rsidRPr="00ED4385" w:rsidRDefault="0022359B" w:rsidP="00B24694">
      <w:pPr>
        <w:tabs>
          <w:tab w:val="left" w:pos="6300"/>
        </w:tabs>
        <w:ind w:firstLineChars="200" w:firstLine="420"/>
        <w:rPr>
          <w:color w:val="000000"/>
        </w:rPr>
      </w:pPr>
      <w:r w:rsidRPr="00ED4385">
        <w:rPr>
          <w:color w:val="000000"/>
        </w:rPr>
        <w:t>起草单位变更说明：西安汉唐分析检测有限公司是由西北有色金属研究院和西部金属材料股份有限公司两家企业的分析检测部门联合成立，成立日期为</w:t>
      </w:r>
      <w:r w:rsidRPr="00ED4385">
        <w:rPr>
          <w:color w:val="000000"/>
        </w:rPr>
        <w:t>2018</w:t>
      </w:r>
      <w:r w:rsidRPr="00ED4385">
        <w:rPr>
          <w:color w:val="000000"/>
        </w:rPr>
        <w:t>年</w:t>
      </w:r>
      <w:r w:rsidRPr="00ED4385">
        <w:rPr>
          <w:color w:val="000000"/>
        </w:rPr>
        <w:t>8</w:t>
      </w:r>
      <w:r w:rsidRPr="00ED4385">
        <w:rPr>
          <w:color w:val="000000"/>
        </w:rPr>
        <w:t>月</w:t>
      </w:r>
      <w:r w:rsidRPr="00ED4385">
        <w:rPr>
          <w:color w:val="000000"/>
        </w:rPr>
        <w:t>20</w:t>
      </w:r>
      <w:r w:rsidRPr="00ED4385">
        <w:rPr>
          <w:color w:val="000000"/>
        </w:rPr>
        <w:t>日。我公司成立后，原有两家单位不保留检测业务和人员设备。本文件的制定人员均已划拨到西安汉唐分析检测有限公司。为更好的完成文件起草工作，便于文件的后续推广以及其他使用单位咨询标准相关内容，特将本文件制订工作单位由西北有色金属研究院更改为西安汉唐分析检测有限公司。</w:t>
      </w:r>
    </w:p>
    <w:p w:rsidR="0022359B" w:rsidRPr="00ED4385" w:rsidRDefault="0022359B" w:rsidP="00B24694">
      <w:pPr>
        <w:tabs>
          <w:tab w:val="left" w:pos="6300"/>
        </w:tabs>
        <w:ind w:firstLineChars="200" w:firstLine="420"/>
        <w:rPr>
          <w:color w:val="000000"/>
        </w:rPr>
      </w:pPr>
    </w:p>
    <w:p w:rsidR="0022359B" w:rsidRPr="00ED4385" w:rsidRDefault="0022359B" w:rsidP="00B24694">
      <w:pPr>
        <w:ind w:firstLineChars="200" w:firstLine="420"/>
        <w:rPr>
          <w:color w:val="000000"/>
          <w:szCs w:val="21"/>
        </w:rPr>
      </w:pPr>
    </w:p>
    <w:bookmarkEnd w:id="80"/>
    <w:p w:rsidR="0022359B" w:rsidRPr="00ED4385" w:rsidRDefault="0022359B" w:rsidP="00B24694">
      <w:pPr>
        <w:tabs>
          <w:tab w:val="left" w:pos="6300"/>
        </w:tabs>
        <w:ind w:firstLineChars="200" w:firstLine="420"/>
        <w:jc w:val="right"/>
      </w:pPr>
      <w:r w:rsidRPr="00ED4385">
        <w:t>《钒铝、钼铝化学分析方法》编写组</w:t>
      </w:r>
    </w:p>
    <w:p w:rsidR="0022359B" w:rsidRPr="00ED4385" w:rsidRDefault="0022359B" w:rsidP="00B24694">
      <w:pPr>
        <w:jc w:val="right"/>
      </w:pPr>
      <w:r w:rsidRPr="00ED4385">
        <w:t>2020</w:t>
      </w:r>
      <w:r w:rsidRPr="00ED4385">
        <w:t>年</w:t>
      </w:r>
      <w:r w:rsidR="00B6168D" w:rsidRPr="00ED4385">
        <w:t>11</w:t>
      </w:r>
      <w:r w:rsidRPr="00ED4385">
        <w:t>月</w:t>
      </w:r>
      <w:bookmarkEnd w:id="81"/>
      <w:bookmarkEnd w:id="82"/>
      <w:bookmarkEnd w:id="83"/>
      <w:bookmarkEnd w:id="84"/>
      <w:bookmarkEnd w:id="85"/>
    </w:p>
    <w:sectPr w:rsidR="0022359B" w:rsidRPr="00ED4385" w:rsidSect="00B24694">
      <w:pgSz w:w="11906" w:h="16838" w:code="9"/>
      <w:pgMar w:top="1627" w:right="1134" w:bottom="1344" w:left="1418" w:header="1418"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83" w:rsidRDefault="009A0483" w:rsidP="0022359B">
      <w:r>
        <w:separator/>
      </w:r>
    </w:p>
  </w:endnote>
  <w:endnote w:type="continuationSeparator" w:id="0">
    <w:p w:rsidR="009A0483" w:rsidRDefault="009A0483" w:rsidP="0022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83" w:rsidRDefault="009A0483" w:rsidP="0022359B">
      <w:r>
        <w:separator/>
      </w:r>
    </w:p>
  </w:footnote>
  <w:footnote w:type="continuationSeparator" w:id="0">
    <w:p w:rsidR="009A0483" w:rsidRDefault="009A0483" w:rsidP="002235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0645B"/>
    <w:rsid w:val="00022625"/>
    <w:rsid w:val="0005263A"/>
    <w:rsid w:val="00056DE9"/>
    <w:rsid w:val="00087361"/>
    <w:rsid w:val="000A726B"/>
    <w:rsid w:val="000E665C"/>
    <w:rsid w:val="000E6C5A"/>
    <w:rsid w:val="0015025A"/>
    <w:rsid w:val="00164411"/>
    <w:rsid w:val="00193102"/>
    <w:rsid w:val="0022359B"/>
    <w:rsid w:val="00226613"/>
    <w:rsid w:val="00235757"/>
    <w:rsid w:val="0029125B"/>
    <w:rsid w:val="002A35FF"/>
    <w:rsid w:val="002A6C0E"/>
    <w:rsid w:val="002B1C3E"/>
    <w:rsid w:val="002E4CBC"/>
    <w:rsid w:val="002F4343"/>
    <w:rsid w:val="0030460E"/>
    <w:rsid w:val="0032473D"/>
    <w:rsid w:val="003706B4"/>
    <w:rsid w:val="00381EEE"/>
    <w:rsid w:val="003A4DCA"/>
    <w:rsid w:val="003C24BF"/>
    <w:rsid w:val="003C25EF"/>
    <w:rsid w:val="00405005"/>
    <w:rsid w:val="00420C70"/>
    <w:rsid w:val="00431CC6"/>
    <w:rsid w:val="004C44FE"/>
    <w:rsid w:val="004F3689"/>
    <w:rsid w:val="00537B5D"/>
    <w:rsid w:val="005A0266"/>
    <w:rsid w:val="005A25AA"/>
    <w:rsid w:val="005A706B"/>
    <w:rsid w:val="005B0768"/>
    <w:rsid w:val="00617B0F"/>
    <w:rsid w:val="00656378"/>
    <w:rsid w:val="00672BED"/>
    <w:rsid w:val="00694A58"/>
    <w:rsid w:val="006B07AC"/>
    <w:rsid w:val="007505C6"/>
    <w:rsid w:val="00751EA4"/>
    <w:rsid w:val="007E03DD"/>
    <w:rsid w:val="00825C55"/>
    <w:rsid w:val="008346DF"/>
    <w:rsid w:val="00850282"/>
    <w:rsid w:val="008659D7"/>
    <w:rsid w:val="00867984"/>
    <w:rsid w:val="00887CB4"/>
    <w:rsid w:val="00903FC5"/>
    <w:rsid w:val="0091246F"/>
    <w:rsid w:val="00942112"/>
    <w:rsid w:val="00944F37"/>
    <w:rsid w:val="00971615"/>
    <w:rsid w:val="00986FBE"/>
    <w:rsid w:val="009A0483"/>
    <w:rsid w:val="00A04CCF"/>
    <w:rsid w:val="00A0597E"/>
    <w:rsid w:val="00AE47F4"/>
    <w:rsid w:val="00B06900"/>
    <w:rsid w:val="00B24694"/>
    <w:rsid w:val="00B307B2"/>
    <w:rsid w:val="00B57C88"/>
    <w:rsid w:val="00B6168D"/>
    <w:rsid w:val="00BC44F5"/>
    <w:rsid w:val="00BD1E4C"/>
    <w:rsid w:val="00C362F5"/>
    <w:rsid w:val="00CC4783"/>
    <w:rsid w:val="00CF0FA6"/>
    <w:rsid w:val="00D86965"/>
    <w:rsid w:val="00DA77E8"/>
    <w:rsid w:val="00DC7379"/>
    <w:rsid w:val="00DE206F"/>
    <w:rsid w:val="00E267DD"/>
    <w:rsid w:val="00E318DA"/>
    <w:rsid w:val="00E35CFD"/>
    <w:rsid w:val="00E62041"/>
    <w:rsid w:val="00ED0565"/>
    <w:rsid w:val="00ED4385"/>
    <w:rsid w:val="00F0142B"/>
    <w:rsid w:val="00F86F87"/>
    <w:rsid w:val="00FA5B5D"/>
    <w:rsid w:val="00FF3990"/>
    <w:rsid w:val="01E41822"/>
    <w:rsid w:val="07AC2D72"/>
    <w:rsid w:val="08FE4A5F"/>
    <w:rsid w:val="0B504828"/>
    <w:rsid w:val="0D2A5786"/>
    <w:rsid w:val="10F50B05"/>
    <w:rsid w:val="13861706"/>
    <w:rsid w:val="139445EC"/>
    <w:rsid w:val="1DFF60F7"/>
    <w:rsid w:val="1F004B39"/>
    <w:rsid w:val="22014E5F"/>
    <w:rsid w:val="22636D86"/>
    <w:rsid w:val="22741073"/>
    <w:rsid w:val="28500717"/>
    <w:rsid w:val="330C7019"/>
    <w:rsid w:val="3DBC623F"/>
    <w:rsid w:val="46345CDB"/>
    <w:rsid w:val="502059E9"/>
    <w:rsid w:val="54177320"/>
    <w:rsid w:val="6960645B"/>
    <w:rsid w:val="6974618E"/>
    <w:rsid w:val="6A46091F"/>
    <w:rsid w:val="6BD22ACB"/>
    <w:rsid w:val="6D535020"/>
    <w:rsid w:val="70CC0A24"/>
    <w:rsid w:val="799D3229"/>
    <w:rsid w:val="79B11263"/>
    <w:rsid w:val="7ED724D7"/>
    <w:rsid w:val="7FEB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0133D"/>
  <w15:docId w15:val="{B6F178B5-671F-47B8-A6EB-E4C102A3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ind w:left="720"/>
    </w:pPr>
    <w:rPr>
      <w:rFonts w:ascii="Calibri" w:hAnsi="Calibri"/>
    </w:rPr>
  </w:style>
  <w:style w:type="paragraph" w:styleId="a5">
    <w:name w:val="Plain Text"/>
    <w:basedOn w:val="a0"/>
    <w:qFormat/>
    <w:pPr>
      <w:spacing w:line="360" w:lineRule="auto"/>
      <w:ind w:firstLineChars="200" w:firstLine="480"/>
    </w:pPr>
    <w:rPr>
      <w:rFonts w:ascii="仿宋_GB2312"/>
      <w:sz w:val="24"/>
    </w:rPr>
  </w:style>
  <w:style w:type="paragraph" w:customStyle="1" w:styleId="a6">
    <w:name w:val="封面标准英文名称"/>
    <w:qFormat/>
    <w:pPr>
      <w:widowControl w:val="0"/>
      <w:spacing w:before="370" w:line="400" w:lineRule="exact"/>
      <w:jc w:val="center"/>
    </w:pPr>
    <w:rPr>
      <w:rFonts w:ascii="Times New Roman" w:hAnsi="Times New Roman"/>
      <w:sz w:val="28"/>
    </w:rPr>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a7">
    <w:name w:val="段"/>
    <w:qFormat/>
    <w:pPr>
      <w:autoSpaceDE w:val="0"/>
      <w:autoSpaceDN w:val="0"/>
      <w:ind w:firstLineChars="200" w:firstLine="200"/>
      <w:jc w:val="both"/>
    </w:pPr>
    <w:rPr>
      <w:rFonts w:ascii="宋体" w:hAnsi="Times New Roman"/>
      <w:sz w:val="21"/>
    </w:rPr>
  </w:style>
  <w:style w:type="table" w:styleId="a8">
    <w:name w:val="Table Grid"/>
    <w:basedOn w:val="a2"/>
    <w:uiPriority w:val="99"/>
    <w:qFormat/>
    <w:rsid w:val="00B06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0"/>
    <w:link w:val="aa"/>
    <w:unhideWhenUsed/>
    <w:rsid w:val="0022359B"/>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rsid w:val="0022359B"/>
    <w:rPr>
      <w:rFonts w:ascii="Times New Roman" w:hAnsi="Times New Roman"/>
      <w:kern w:val="2"/>
      <w:sz w:val="18"/>
      <w:szCs w:val="18"/>
    </w:rPr>
  </w:style>
  <w:style w:type="paragraph" w:styleId="ab">
    <w:name w:val="footer"/>
    <w:basedOn w:val="a0"/>
    <w:link w:val="ac"/>
    <w:unhideWhenUsed/>
    <w:rsid w:val="0022359B"/>
    <w:pPr>
      <w:tabs>
        <w:tab w:val="center" w:pos="4153"/>
        <w:tab w:val="right" w:pos="8306"/>
      </w:tabs>
      <w:snapToGrid w:val="0"/>
      <w:jc w:val="left"/>
    </w:pPr>
    <w:rPr>
      <w:sz w:val="18"/>
      <w:szCs w:val="18"/>
    </w:rPr>
  </w:style>
  <w:style w:type="character" w:customStyle="1" w:styleId="ac">
    <w:name w:val="页脚 字符"/>
    <w:basedOn w:val="a1"/>
    <w:link w:val="ab"/>
    <w:rsid w:val="0022359B"/>
    <w:rPr>
      <w:rFonts w:ascii="Times New Roman" w:hAnsi="Times New Roman"/>
      <w:kern w:val="2"/>
      <w:sz w:val="18"/>
      <w:szCs w:val="18"/>
    </w:rPr>
  </w:style>
  <w:style w:type="paragraph" w:styleId="ad">
    <w:name w:val="Date"/>
    <w:basedOn w:val="a0"/>
    <w:next w:val="a0"/>
    <w:link w:val="ae"/>
    <w:rsid w:val="00164411"/>
    <w:pPr>
      <w:ind w:leftChars="2500" w:left="100"/>
    </w:pPr>
  </w:style>
  <w:style w:type="character" w:customStyle="1" w:styleId="ae">
    <w:name w:val="日期 字符"/>
    <w:basedOn w:val="a1"/>
    <w:link w:val="ad"/>
    <w:rsid w:val="00164411"/>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3761">
      <w:bodyDiv w:val="1"/>
      <w:marLeft w:val="0"/>
      <w:marRight w:val="0"/>
      <w:marTop w:val="0"/>
      <w:marBottom w:val="0"/>
      <w:divBdr>
        <w:top w:val="none" w:sz="0" w:space="0" w:color="auto"/>
        <w:left w:val="none" w:sz="0" w:space="0" w:color="auto"/>
        <w:bottom w:val="none" w:sz="0" w:space="0" w:color="auto"/>
        <w:right w:val="none" w:sz="0" w:space="0" w:color="auto"/>
      </w:divBdr>
    </w:div>
    <w:div w:id="265044251">
      <w:bodyDiv w:val="1"/>
      <w:marLeft w:val="0"/>
      <w:marRight w:val="0"/>
      <w:marTop w:val="0"/>
      <w:marBottom w:val="0"/>
      <w:divBdr>
        <w:top w:val="none" w:sz="0" w:space="0" w:color="auto"/>
        <w:left w:val="none" w:sz="0" w:space="0" w:color="auto"/>
        <w:bottom w:val="none" w:sz="0" w:space="0" w:color="auto"/>
        <w:right w:val="none" w:sz="0" w:space="0" w:color="auto"/>
      </w:divBdr>
    </w:div>
    <w:div w:id="314451075">
      <w:bodyDiv w:val="1"/>
      <w:marLeft w:val="0"/>
      <w:marRight w:val="0"/>
      <w:marTop w:val="0"/>
      <w:marBottom w:val="0"/>
      <w:divBdr>
        <w:top w:val="none" w:sz="0" w:space="0" w:color="auto"/>
        <w:left w:val="none" w:sz="0" w:space="0" w:color="auto"/>
        <w:bottom w:val="none" w:sz="0" w:space="0" w:color="auto"/>
        <w:right w:val="none" w:sz="0" w:space="0" w:color="auto"/>
      </w:divBdr>
    </w:div>
    <w:div w:id="537856894">
      <w:bodyDiv w:val="1"/>
      <w:marLeft w:val="0"/>
      <w:marRight w:val="0"/>
      <w:marTop w:val="0"/>
      <w:marBottom w:val="0"/>
      <w:divBdr>
        <w:top w:val="none" w:sz="0" w:space="0" w:color="auto"/>
        <w:left w:val="none" w:sz="0" w:space="0" w:color="auto"/>
        <w:bottom w:val="none" w:sz="0" w:space="0" w:color="auto"/>
        <w:right w:val="none" w:sz="0" w:space="0" w:color="auto"/>
      </w:divBdr>
    </w:div>
    <w:div w:id="712580562">
      <w:bodyDiv w:val="1"/>
      <w:marLeft w:val="0"/>
      <w:marRight w:val="0"/>
      <w:marTop w:val="0"/>
      <w:marBottom w:val="0"/>
      <w:divBdr>
        <w:top w:val="none" w:sz="0" w:space="0" w:color="auto"/>
        <w:left w:val="none" w:sz="0" w:space="0" w:color="auto"/>
        <w:bottom w:val="none" w:sz="0" w:space="0" w:color="auto"/>
        <w:right w:val="none" w:sz="0" w:space="0" w:color="auto"/>
      </w:divBdr>
    </w:div>
    <w:div w:id="730032795">
      <w:bodyDiv w:val="1"/>
      <w:marLeft w:val="0"/>
      <w:marRight w:val="0"/>
      <w:marTop w:val="0"/>
      <w:marBottom w:val="0"/>
      <w:divBdr>
        <w:top w:val="none" w:sz="0" w:space="0" w:color="auto"/>
        <w:left w:val="none" w:sz="0" w:space="0" w:color="auto"/>
        <w:bottom w:val="none" w:sz="0" w:space="0" w:color="auto"/>
        <w:right w:val="none" w:sz="0" w:space="0" w:color="auto"/>
      </w:divBdr>
    </w:div>
    <w:div w:id="906568449">
      <w:bodyDiv w:val="1"/>
      <w:marLeft w:val="0"/>
      <w:marRight w:val="0"/>
      <w:marTop w:val="0"/>
      <w:marBottom w:val="0"/>
      <w:divBdr>
        <w:top w:val="none" w:sz="0" w:space="0" w:color="auto"/>
        <w:left w:val="none" w:sz="0" w:space="0" w:color="auto"/>
        <w:bottom w:val="none" w:sz="0" w:space="0" w:color="auto"/>
        <w:right w:val="none" w:sz="0" w:space="0" w:color="auto"/>
      </w:divBdr>
    </w:div>
    <w:div w:id="1286544357">
      <w:bodyDiv w:val="1"/>
      <w:marLeft w:val="0"/>
      <w:marRight w:val="0"/>
      <w:marTop w:val="0"/>
      <w:marBottom w:val="0"/>
      <w:divBdr>
        <w:top w:val="none" w:sz="0" w:space="0" w:color="auto"/>
        <w:left w:val="none" w:sz="0" w:space="0" w:color="auto"/>
        <w:bottom w:val="none" w:sz="0" w:space="0" w:color="auto"/>
        <w:right w:val="none" w:sz="0" w:space="0" w:color="auto"/>
      </w:divBdr>
    </w:div>
    <w:div w:id="1459684957">
      <w:bodyDiv w:val="1"/>
      <w:marLeft w:val="0"/>
      <w:marRight w:val="0"/>
      <w:marTop w:val="0"/>
      <w:marBottom w:val="0"/>
      <w:divBdr>
        <w:top w:val="none" w:sz="0" w:space="0" w:color="auto"/>
        <w:left w:val="none" w:sz="0" w:space="0" w:color="auto"/>
        <w:bottom w:val="none" w:sz="0" w:space="0" w:color="auto"/>
        <w:right w:val="none" w:sz="0" w:space="0" w:color="auto"/>
      </w:divBdr>
    </w:div>
    <w:div w:id="1669672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B71870-7306-47C3-86D5-3107E37E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331</TotalTime>
  <Pages>8</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olddrivergo</cp:lastModifiedBy>
  <cp:revision>65</cp:revision>
  <dcterms:created xsi:type="dcterms:W3CDTF">2020-07-22T09:24:00Z</dcterms:created>
  <dcterms:modified xsi:type="dcterms:W3CDTF">2020-11-07T10:29:00Z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