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-160" w:leftChars="-76"/>
        <w:rPr>
          <w:rFonts w:ascii="黑体" w:eastAsia="黑体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</w:rPr>
        <w:t>2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                       </w:t>
      </w:r>
      <w:r>
        <w:rPr>
          <w:rFonts w:hint="eastAsia" w:ascii="黑体" w:eastAsia="黑体"/>
          <w:sz w:val="28"/>
          <w:szCs w:val="28"/>
        </w:rPr>
        <w:t>粉末冶金分标委会审定和讨论的标准项目</w:t>
      </w:r>
    </w:p>
    <w:tbl>
      <w:tblPr>
        <w:tblStyle w:val="3"/>
        <w:tblW w:w="140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97"/>
        <w:gridCol w:w="2629"/>
        <w:gridCol w:w="6613"/>
        <w:gridCol w:w="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1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62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6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起草单位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第1部分：钴含量的测定 碘量法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2018-2042T-YS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广东省工业分析检测中心、国家钨与稀土产品质量监督检验中心、清远佳致新材料研究院有限公司、国标（北京）检验认证有限公司、中金岭南有色金属股份有限公司、北矿新材科技有限公司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第2部分：铬含量的测定 硫酸亚铁铵滴定法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2018-2043T-YS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广东省工业分析检测中心、中金岭南有色金属股份有限公司、广西分析测试研究中心、北矿检测技术有限公司、国标（北京）检验认证有限公司、北矿新材科技有限公司、清远佳致新材料研究院有限公司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第3部分：钨含量的测定 重量法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2018-2044T-YS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北矿检测技术有限公司、国标（北京）检验认证有限公司、国家钨与稀土产品质量监督检验中心、广东省工业分析检测中心、广西分析测试研究中心、北矿新材科技有限公司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第4部分：镍含量的测定 丁二酮肟分光光度法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2018-2045T-YS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广东省工业分析检测中心、清远佳致新材料研究院有限公司、广西分析测试研究中心、北矿检测技术有限公司、中金岭南有色金属股份有限公司、北矿新材科技有限公司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第5部分：硅含量的测定 钼蓝分光光度法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2018-2046T-YS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国标（北京）检验认证有限公司、广东省工业分析检测中心、清远佳致新材料研究院有限公司、广西分析测试研究中心、北矿新材科技有限公司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第6部分：铁、锰含量的测定 电感耦合等离子体原子发射光谱法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2018-2047T-YS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广东省工业分析检测中心、北矿检测技术有限公司、国标（北京）检验认证有限公司、广西分析测试研究中心、北矿新材科技有限公司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第7部分：碳含量的测定 高频燃烧红外吸收法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2018-2048T-YS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广东省工业分析检测中心、北矿检测技术有限公司、广西分析测试研究中心、国标（北京）检验认证有限公司、国家钨与稀土产品质量监督检验中心、北矿新材科技有限公司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第8部分：氧含量的测定 脉冲加热惰气熔融-红外吸收法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2018-2049T-YS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广东省工业分析检测中心、国标（北京）检验认证有限公司、国家钨与稀土产品质量监督检验中心、北矿新材科技有限公司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烧结金属多孔材料 硫化腐蚀性能的测定</w:t>
            </w:r>
          </w:p>
        </w:tc>
        <w:tc>
          <w:tcPr>
            <w:tcW w:w="26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工信厅科[2018]31号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2018-0603T-YS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西北有色金属研究院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西安赛隆金属材料有限责任公司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工业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分析检测中心、北京矿冶科技集团有限公司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绿色设计产品评价技术规范 硬质合金产品</w:t>
            </w:r>
          </w:p>
        </w:tc>
        <w:tc>
          <w:tcPr>
            <w:tcW w:w="26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中色协科字[2020]8号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2020-021-T/CNIA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株洲硬质合金集团有限公司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绿色设计产品评价技术规范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泡沫镍</w:t>
            </w:r>
          </w:p>
        </w:tc>
        <w:tc>
          <w:tcPr>
            <w:tcW w:w="26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中色协科字[2020]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2020-0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-T/CNIA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常德力元新材料有限责任公司、先进储能材料国家工程研究中心有限责任公司等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镍钴酸锂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2019-0184T-YS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广东邦普循环科技有限公司、湖南邦普循环科技有限公司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湖南长远锂科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赣州源滙通锂业股份有限公司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</w:rPr>
              <w:t>北京当升材料科技股份有限公司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江西省锂电产品质量监督检验中心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天津国安盟固利新材料科技股份有限公司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蜂巢能源科技有限公司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湖南杉杉能源科技股份有限公司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清远佳致新材料研究院有限公司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广东佳纳能源科技有限公司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格林美股份有限公司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、江西理工大学、乳源东阳光磁性材料有限公司、深圳清华大学研究院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掺杂型镍钴锰酸锂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2019-0185T-YS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广东邦普循环科技有限公司、湖南邦普循环科技有限公司、北京当升材料科技股份有限公司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湖南长远锂科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、乳源东阳光磁性材料有限公司、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天津国安盟固利新材料科技股份有限公司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江西省锂电产品质量监督检验中心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蜂巢能源科技有限公司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湖南杉杉能源科技股份有限公司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清远佳致新材料研究院有限公司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、深圳清华大学研究院、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格林美股份有限公司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镍锰二元素复合氧化物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2019-0186T-YS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中伟新材料有限公司、中伟新能源科技有限公司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金驰能源材料有限公司</w:t>
            </w:r>
            <w:r>
              <w:rPr>
                <w:rFonts w:hint="eastAsia" w:ascii="宋体" w:hAnsi="宋体" w:eastAsia="宋体" w:cs="宋体"/>
                <w:color w:val="auto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天津国安盟固利新材料科技股份有限公司</w:t>
            </w:r>
            <w:r>
              <w:rPr>
                <w:rFonts w:hint="eastAsia" w:ascii="宋体" w:hAnsi="宋体" w:eastAsia="宋体" w:cs="宋体"/>
                <w:color w:val="auto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清远佳致新材料研究院有限公司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广东佳纳能源科技有限公司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格林美股份有限公司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、江西理工大学、</w:t>
            </w:r>
            <w:r>
              <w:rPr>
                <w:rFonts w:hint="eastAsia" w:ascii="宋体" w:hAnsi="宋体" w:eastAsia="宋体" w:cs="宋体"/>
                <w:color w:val="auto"/>
              </w:rPr>
              <w:t>北京当升材料科技股份有限公司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湖南杉杉能源科技股份有限公司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</w:rPr>
              <w:t>广东邦普循环科技有限公司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、南通金通动力储能新材料有限公司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镍钴铝锆复合氢氧化物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2019-0187T-YS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金驰能源材料有限公司、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天津国安盟固利新材料科技股份有限公司</w:t>
            </w:r>
            <w:r>
              <w:rPr>
                <w:rFonts w:hint="eastAsia" w:ascii="宋体" w:hAnsi="宋体" w:eastAsia="宋体" w:cs="宋体"/>
                <w:color w:val="auto"/>
              </w:rPr>
              <w:t>、北京当升材料科技股份有限公司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中伟新材料有限公司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湖南杉杉能源科技股份有限公司、</w:t>
            </w:r>
            <w:r>
              <w:rPr>
                <w:rFonts w:hint="eastAsia" w:ascii="宋体" w:hAnsi="宋体" w:eastAsia="宋体" w:cs="宋体"/>
                <w:color w:val="auto"/>
              </w:rPr>
              <w:t>广东邦普循环科技有限公司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格林美股份有限公司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、深圳清华大学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研究院、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湖南长远锂科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镍锰酸锂化学分析方法 第1部分：镍量的测定 丁二酮肟重量法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2019-0433T-YS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广东邦普循环科技有限公司等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镍锰酸锂化学分析方法 第2部分：锰量的测定 电位滴定法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2019-0434T-YS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广东邦普循环科技有限公司等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镍锰酸锂化学分析方法 第3部分：锂量的测定 火焰原子吸收光谱法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2019-0435T-YS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广东邦普循环科技有限公司等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镍锰酸锂化学分析方法 第4部分：硫酸根量的测定 硫酸钡浊度法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2019-0436T-YS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广东邦普循环科技有限公司等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镍锰酸锂化学分析方法 第5部分：氯离子量的测定 离子选择性电极法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2019-0437T-YS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广东邦普循环科技有限公司等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20" w:leftChars="0" w:hanging="420" w:firstLineChars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镍锰酸锂化学分析方法 第6部分：钾、钠、钙、铁、铜、铬、镉、铅、硅量的测定 电感耦合等离子体原子发射光谱法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2019-0438T-YS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广东邦普循环科技有限公司等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讨论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4D68"/>
    <w:multiLevelType w:val="multilevel"/>
    <w:tmpl w:val="46894D6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C0DBB"/>
    <w:rsid w:val="7A9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2020-10-30T08:04:00Z</dcterms:created>
  <dc:creator>CathayMok</dc:creator>
  <cp:lastModifiedBy>CathayMok</cp:lastModifiedBy>
  <dcterms:modified xsi:type="dcterms:W3CDTF">2020-10-30T08:04:14Z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