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D6" w:rsidRDefault="00FB48C5">
      <w:pPr>
        <w:tabs>
          <w:tab w:val="left" w:pos="2119"/>
          <w:tab w:val="center" w:pos="5233"/>
        </w:tabs>
        <w:jc w:val="center"/>
        <w:rPr>
          <w:b/>
          <w:sz w:val="28"/>
          <w:szCs w:val="28"/>
        </w:rPr>
      </w:pPr>
      <w:r w:rsidRPr="00FB48C5">
        <w:rPr>
          <w:rFonts w:hint="eastAsia"/>
          <w:b/>
          <w:sz w:val="28"/>
          <w:szCs w:val="28"/>
        </w:rPr>
        <w:t>标准征求意见稿</w:t>
      </w:r>
      <w:r w:rsidR="00541103">
        <w:rPr>
          <w:rFonts w:hint="eastAsia"/>
          <w:b/>
          <w:sz w:val="28"/>
          <w:szCs w:val="28"/>
        </w:rPr>
        <w:t>征求</w:t>
      </w:r>
      <w:r>
        <w:rPr>
          <w:rFonts w:hint="eastAsia"/>
          <w:b/>
          <w:sz w:val="28"/>
          <w:szCs w:val="28"/>
        </w:rPr>
        <w:t>意见汇总处理表</w:t>
      </w:r>
    </w:p>
    <w:p w:rsidR="009C67D6" w:rsidRDefault="00FB48C5">
      <w:pPr>
        <w:jc w:val="left"/>
        <w:rPr>
          <w:rFonts w:ascii="宋体" w:hAnsi="宋体"/>
          <w:szCs w:val="21"/>
        </w:rPr>
      </w:pPr>
      <w:r>
        <w:rPr>
          <w:rFonts w:ascii="宋体" w:hAnsi="宋体" w:hint="eastAsia"/>
          <w:szCs w:val="21"/>
        </w:rPr>
        <w:t>标准项目名称</w:t>
      </w:r>
      <w:r>
        <w:rPr>
          <w:rFonts w:ascii="宋体" w:hAnsi="宋体" w:hint="eastAsia"/>
          <w:szCs w:val="21"/>
        </w:rPr>
        <w:t>:</w:t>
      </w:r>
      <w:r>
        <w:rPr>
          <w:rFonts w:ascii="宋体" w:hAnsi="宋体" w:hint="eastAsia"/>
          <w:szCs w:val="21"/>
        </w:rPr>
        <w:t>富锂锰基正极材料</w:t>
      </w:r>
      <w:r>
        <w:rPr>
          <w:rFonts w:ascii="宋体" w:hAnsi="宋体"/>
          <w:szCs w:val="21"/>
        </w:rPr>
        <w:t>化学分析方法</w:t>
      </w:r>
      <w:r>
        <w:rPr>
          <w:rFonts w:ascii="宋体" w:hAnsi="宋体" w:hint="eastAsia"/>
          <w:szCs w:val="21"/>
        </w:rPr>
        <w:t>第</w:t>
      </w:r>
      <w:r>
        <w:rPr>
          <w:rFonts w:ascii="宋体" w:hAnsi="宋体" w:hint="eastAsia"/>
          <w:szCs w:val="21"/>
        </w:rPr>
        <w:t>4</w:t>
      </w:r>
      <w:r>
        <w:rPr>
          <w:rFonts w:ascii="宋体" w:hAnsi="宋体" w:hint="eastAsia"/>
          <w:szCs w:val="21"/>
        </w:rPr>
        <w:t>部分：锂、镍、钴、钠、钾、铜、钙、铁、镁、锌、铝、硅量的测定电感耦合等离子体原子发射光谱法</w:t>
      </w:r>
      <w:r>
        <w:rPr>
          <w:rFonts w:ascii="宋体" w:hAnsi="宋体" w:hint="eastAsia"/>
          <w:szCs w:val="21"/>
        </w:rPr>
        <w:t xml:space="preserve">                         </w:t>
      </w:r>
      <w:r>
        <w:rPr>
          <w:rFonts w:ascii="宋体" w:hAnsi="宋体" w:hint="eastAsia"/>
          <w:szCs w:val="21"/>
        </w:rPr>
        <w:t>承办人：陈殿耿</w:t>
      </w:r>
      <w:r>
        <w:rPr>
          <w:rFonts w:ascii="宋体" w:hAnsi="宋体" w:hint="eastAsia"/>
          <w:szCs w:val="21"/>
        </w:rPr>
        <w:t xml:space="preserve">  </w:t>
      </w:r>
      <w:r>
        <w:rPr>
          <w:rFonts w:ascii="宋体" w:hAnsi="宋体" w:hint="eastAsia"/>
          <w:szCs w:val="21"/>
        </w:rPr>
        <w:t>共</w:t>
      </w:r>
      <w:r>
        <w:rPr>
          <w:rFonts w:ascii="宋体" w:hAnsi="宋体" w:hint="eastAsia"/>
          <w:color w:val="FF0000"/>
          <w:szCs w:val="21"/>
        </w:rPr>
        <w:t>1</w:t>
      </w:r>
      <w:r>
        <w:rPr>
          <w:rFonts w:ascii="宋体" w:hAnsi="宋体" w:hint="eastAsia"/>
          <w:szCs w:val="21"/>
        </w:rPr>
        <w:t>页</w:t>
      </w:r>
      <w:r>
        <w:rPr>
          <w:rFonts w:ascii="宋体" w:hAnsi="宋体" w:hint="eastAsia"/>
          <w:szCs w:val="21"/>
        </w:rPr>
        <w:t xml:space="preserve"> </w:t>
      </w:r>
      <w:r>
        <w:rPr>
          <w:rFonts w:ascii="宋体" w:hAnsi="宋体" w:hint="eastAsia"/>
          <w:szCs w:val="21"/>
        </w:rPr>
        <w:t>第</w:t>
      </w:r>
      <w:r>
        <w:rPr>
          <w:rFonts w:ascii="宋体" w:hAnsi="宋体" w:hint="eastAsia"/>
          <w:szCs w:val="21"/>
        </w:rPr>
        <w:t>1</w:t>
      </w:r>
      <w:r>
        <w:rPr>
          <w:rFonts w:ascii="宋体" w:hAnsi="宋体" w:hint="eastAsia"/>
          <w:szCs w:val="21"/>
        </w:rPr>
        <w:t>页</w:t>
      </w:r>
    </w:p>
    <w:p w:rsidR="009C67D6" w:rsidRDefault="00FB48C5">
      <w:pPr>
        <w:pStyle w:val="aa"/>
        <w:spacing w:before="0" w:line="240" w:lineRule="auto"/>
        <w:jc w:val="left"/>
        <w:rPr>
          <w:rFonts w:ascii="宋体" w:hAnsi="宋体"/>
          <w:kern w:val="2"/>
          <w:sz w:val="21"/>
          <w:szCs w:val="21"/>
        </w:rPr>
      </w:pPr>
      <w:r>
        <w:rPr>
          <w:rFonts w:ascii="宋体" w:hAnsi="宋体" w:hint="eastAsia"/>
          <w:kern w:val="2"/>
          <w:sz w:val="21"/>
          <w:szCs w:val="21"/>
        </w:rPr>
        <w:t>标准项目</w:t>
      </w:r>
      <w:r>
        <w:rPr>
          <w:rFonts w:ascii="宋体" w:hAnsi="宋体"/>
          <w:kern w:val="2"/>
          <w:sz w:val="21"/>
          <w:szCs w:val="21"/>
        </w:rPr>
        <w:t>负责起草单位</w:t>
      </w:r>
      <w:r>
        <w:rPr>
          <w:rFonts w:ascii="宋体" w:hAnsi="宋体" w:hint="eastAsia"/>
          <w:kern w:val="2"/>
          <w:sz w:val="21"/>
          <w:szCs w:val="21"/>
        </w:rPr>
        <w:t>:</w:t>
      </w:r>
      <w:r>
        <w:rPr>
          <w:rFonts w:ascii="宋体" w:hAnsi="宋体" w:hint="eastAsia"/>
          <w:kern w:val="2"/>
          <w:sz w:val="21"/>
          <w:szCs w:val="21"/>
        </w:rPr>
        <w:t>北矿检测技术有限公司</w:t>
      </w:r>
      <w:r>
        <w:rPr>
          <w:rFonts w:ascii="宋体" w:hAnsi="宋体" w:hint="eastAsia"/>
          <w:kern w:val="2"/>
          <w:sz w:val="21"/>
          <w:szCs w:val="21"/>
        </w:rPr>
        <w:t xml:space="preserve">            </w:t>
      </w:r>
      <w:r>
        <w:rPr>
          <w:rFonts w:ascii="宋体" w:hAnsi="宋体" w:hint="eastAsia"/>
          <w:kern w:val="2"/>
          <w:sz w:val="21"/>
          <w:szCs w:val="21"/>
        </w:rPr>
        <w:t>电话</w:t>
      </w:r>
      <w:r>
        <w:rPr>
          <w:rFonts w:ascii="宋体" w:hAnsi="宋体" w:hint="eastAsia"/>
          <w:kern w:val="2"/>
          <w:sz w:val="21"/>
          <w:szCs w:val="21"/>
        </w:rPr>
        <w:t>: 010-59069603   2020</w:t>
      </w:r>
      <w:r>
        <w:rPr>
          <w:rFonts w:ascii="宋体" w:hAnsi="宋体" w:hint="eastAsia"/>
          <w:kern w:val="2"/>
          <w:sz w:val="21"/>
          <w:szCs w:val="21"/>
        </w:rPr>
        <w:t>年</w:t>
      </w:r>
      <w:r>
        <w:rPr>
          <w:rFonts w:ascii="宋体" w:hAnsi="宋体" w:hint="eastAsia"/>
          <w:kern w:val="2"/>
          <w:sz w:val="21"/>
          <w:szCs w:val="21"/>
        </w:rPr>
        <w:t>9</w:t>
      </w:r>
      <w:r>
        <w:rPr>
          <w:rFonts w:ascii="宋体" w:hAnsi="宋体" w:hint="eastAsia"/>
          <w:kern w:val="2"/>
          <w:sz w:val="21"/>
          <w:szCs w:val="21"/>
        </w:rPr>
        <w:t>月</w:t>
      </w:r>
      <w:r>
        <w:rPr>
          <w:rFonts w:ascii="宋体" w:hAnsi="宋体" w:hint="eastAsia"/>
          <w:kern w:val="2"/>
          <w:sz w:val="21"/>
          <w:szCs w:val="21"/>
        </w:rPr>
        <w:t>20</w:t>
      </w:r>
      <w:r>
        <w:rPr>
          <w:rFonts w:ascii="宋体" w:hAnsi="宋体" w:hint="eastAsia"/>
          <w:kern w:val="2"/>
          <w:sz w:val="21"/>
          <w:szCs w:val="21"/>
        </w:rPr>
        <w:t>日填写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958"/>
        <w:gridCol w:w="3403"/>
        <w:gridCol w:w="1986"/>
        <w:gridCol w:w="1134"/>
        <w:gridCol w:w="1868"/>
      </w:tblGrid>
      <w:tr w:rsidR="009C67D6" w:rsidTr="00541103">
        <w:trPr>
          <w:jc w:val="center"/>
        </w:trPr>
        <w:tc>
          <w:tcPr>
            <w:tcW w:w="415" w:type="pct"/>
            <w:vAlign w:val="center"/>
          </w:tcPr>
          <w:p w:rsidR="009C67D6" w:rsidRDefault="00FB48C5">
            <w:pPr>
              <w:jc w:val="center"/>
              <w:rPr>
                <w:sz w:val="18"/>
                <w:szCs w:val="18"/>
              </w:rPr>
            </w:pPr>
            <w:r>
              <w:rPr>
                <w:sz w:val="18"/>
                <w:szCs w:val="18"/>
              </w:rPr>
              <w:t>序号</w:t>
            </w:r>
          </w:p>
        </w:tc>
        <w:tc>
          <w:tcPr>
            <w:tcW w:w="470" w:type="pct"/>
            <w:vAlign w:val="center"/>
          </w:tcPr>
          <w:p w:rsidR="009C67D6" w:rsidRDefault="00FB48C5">
            <w:pPr>
              <w:jc w:val="center"/>
              <w:rPr>
                <w:sz w:val="18"/>
                <w:szCs w:val="18"/>
              </w:rPr>
            </w:pPr>
            <w:r>
              <w:rPr>
                <w:sz w:val="18"/>
                <w:szCs w:val="18"/>
              </w:rPr>
              <w:t>标准章条编号</w:t>
            </w:r>
          </w:p>
        </w:tc>
        <w:tc>
          <w:tcPr>
            <w:tcW w:w="1669" w:type="pct"/>
            <w:vAlign w:val="center"/>
          </w:tcPr>
          <w:p w:rsidR="009C67D6" w:rsidRDefault="00FB48C5">
            <w:pPr>
              <w:jc w:val="center"/>
              <w:rPr>
                <w:szCs w:val="21"/>
              </w:rPr>
            </w:pPr>
            <w:r>
              <w:rPr>
                <w:szCs w:val="21"/>
              </w:rPr>
              <w:t>意见内容</w:t>
            </w:r>
          </w:p>
        </w:tc>
        <w:tc>
          <w:tcPr>
            <w:tcW w:w="974" w:type="pct"/>
            <w:vAlign w:val="center"/>
          </w:tcPr>
          <w:p w:rsidR="009C67D6" w:rsidRDefault="00FB48C5">
            <w:pPr>
              <w:jc w:val="center"/>
              <w:rPr>
                <w:szCs w:val="21"/>
              </w:rPr>
            </w:pPr>
            <w:r>
              <w:rPr>
                <w:szCs w:val="21"/>
              </w:rPr>
              <w:t>提出单位</w:t>
            </w:r>
          </w:p>
        </w:tc>
        <w:tc>
          <w:tcPr>
            <w:tcW w:w="556" w:type="pct"/>
            <w:vAlign w:val="center"/>
          </w:tcPr>
          <w:p w:rsidR="009C67D6" w:rsidRDefault="00FB48C5">
            <w:pPr>
              <w:jc w:val="center"/>
              <w:rPr>
                <w:szCs w:val="21"/>
              </w:rPr>
            </w:pPr>
            <w:r>
              <w:rPr>
                <w:szCs w:val="21"/>
              </w:rPr>
              <w:t>处理意见</w:t>
            </w:r>
          </w:p>
        </w:tc>
        <w:tc>
          <w:tcPr>
            <w:tcW w:w="916" w:type="pct"/>
            <w:vAlign w:val="center"/>
          </w:tcPr>
          <w:p w:rsidR="009C67D6" w:rsidRDefault="00FB48C5">
            <w:pPr>
              <w:jc w:val="center"/>
              <w:rPr>
                <w:szCs w:val="21"/>
              </w:rPr>
            </w:pPr>
            <w:r>
              <w:rPr>
                <w:szCs w:val="21"/>
              </w:rPr>
              <w:t>备注</w:t>
            </w:r>
          </w:p>
        </w:tc>
      </w:tr>
      <w:tr w:rsidR="009C67D6" w:rsidTr="00541103">
        <w:trPr>
          <w:jc w:val="center"/>
        </w:trPr>
        <w:tc>
          <w:tcPr>
            <w:tcW w:w="415" w:type="pct"/>
            <w:vAlign w:val="center"/>
          </w:tcPr>
          <w:p w:rsidR="009C67D6" w:rsidRDefault="00FB48C5">
            <w:pPr>
              <w:jc w:val="left"/>
              <w:rPr>
                <w:szCs w:val="21"/>
              </w:rPr>
            </w:pPr>
            <w:r>
              <w:rPr>
                <w:szCs w:val="21"/>
              </w:rPr>
              <w:t>1</w:t>
            </w:r>
          </w:p>
        </w:tc>
        <w:tc>
          <w:tcPr>
            <w:tcW w:w="470" w:type="pct"/>
            <w:vAlign w:val="center"/>
          </w:tcPr>
          <w:p w:rsidR="009C67D6" w:rsidRDefault="00FB48C5">
            <w:pPr>
              <w:jc w:val="left"/>
              <w:rPr>
                <w:szCs w:val="21"/>
              </w:rPr>
            </w:pPr>
            <w:r>
              <w:rPr>
                <w:rFonts w:hint="eastAsia"/>
                <w:szCs w:val="21"/>
              </w:rPr>
              <w:t>5</w:t>
            </w:r>
            <w:r>
              <w:rPr>
                <w:rFonts w:hint="eastAsia"/>
                <w:szCs w:val="21"/>
              </w:rPr>
              <w:t>试剂</w:t>
            </w:r>
          </w:p>
        </w:tc>
        <w:tc>
          <w:tcPr>
            <w:tcW w:w="1669" w:type="pct"/>
            <w:vAlign w:val="center"/>
          </w:tcPr>
          <w:p w:rsidR="009C67D6" w:rsidRDefault="00FB48C5">
            <w:pPr>
              <w:widowControl/>
              <w:jc w:val="left"/>
              <w:rPr>
                <w:szCs w:val="21"/>
              </w:rPr>
            </w:pPr>
            <w:r>
              <w:rPr>
                <w:szCs w:val="21"/>
              </w:rPr>
              <w:t>“</w:t>
            </w:r>
            <w:r>
              <w:rPr>
                <w:rFonts w:hint="eastAsia"/>
                <w:szCs w:val="21"/>
              </w:rPr>
              <w:t>本部分所用试剂均为优级纯试剂和蒸馏水或去离子水或相当纯度的水</w:t>
            </w:r>
            <w:r>
              <w:rPr>
                <w:szCs w:val="21"/>
              </w:rPr>
              <w:t>”</w:t>
            </w:r>
            <w:r>
              <w:rPr>
                <w:rFonts w:hint="eastAsia"/>
                <w:szCs w:val="21"/>
              </w:rPr>
              <w:t>改为“</w:t>
            </w:r>
            <w:r>
              <w:rPr>
                <w:rFonts w:ascii="宋体" w:hAnsi="宋体" w:hint="eastAsia"/>
                <w:spacing w:val="6"/>
              </w:rPr>
              <w:t>在分析中仅使用确认为优级纯的试</w:t>
            </w:r>
            <w:r>
              <w:rPr>
                <w:rFonts w:ascii="宋体" w:hAnsi="宋体" w:hint="eastAsia"/>
                <w:spacing w:val="6"/>
              </w:rPr>
              <w:t>剂和</w:t>
            </w:r>
            <w:r>
              <w:rPr>
                <w:rFonts w:hint="eastAsia"/>
                <w:szCs w:val="21"/>
              </w:rPr>
              <w:t>符合</w:t>
            </w:r>
            <w:r>
              <w:rPr>
                <w:rFonts w:hint="eastAsia"/>
                <w:szCs w:val="21"/>
              </w:rPr>
              <w:t>GB/T 6682</w:t>
            </w:r>
            <w:r>
              <w:rPr>
                <w:rFonts w:hint="eastAsia"/>
                <w:szCs w:val="21"/>
              </w:rPr>
              <w:t>要求的实验室二级水”。</w:t>
            </w:r>
          </w:p>
        </w:tc>
        <w:tc>
          <w:tcPr>
            <w:tcW w:w="974" w:type="pct"/>
            <w:vAlign w:val="center"/>
          </w:tcPr>
          <w:p w:rsidR="009C67D6" w:rsidRDefault="009C67D6">
            <w:pPr>
              <w:widowControl/>
              <w:jc w:val="left"/>
              <w:rPr>
                <w:szCs w:val="21"/>
              </w:rPr>
            </w:pPr>
            <w:hyperlink r:id="rId11" w:tgtFrame="_blank" w:history="1">
              <w:r w:rsidR="00FB48C5">
                <w:rPr>
                  <w:rFonts w:hint="eastAsia"/>
                  <w:sz w:val="20"/>
                  <w:szCs w:val="20"/>
                </w:rPr>
                <w:t>西安汉唐分析检测有限公司</w:t>
              </w:r>
            </w:hyperlink>
          </w:p>
        </w:tc>
        <w:tc>
          <w:tcPr>
            <w:tcW w:w="556" w:type="pct"/>
            <w:vAlign w:val="center"/>
          </w:tcPr>
          <w:p w:rsidR="009C67D6" w:rsidRDefault="00FB48C5">
            <w:pPr>
              <w:jc w:val="left"/>
              <w:rPr>
                <w:szCs w:val="21"/>
              </w:rPr>
            </w:pPr>
            <w:r>
              <w:rPr>
                <w:rFonts w:hint="eastAsia"/>
                <w:szCs w:val="21"/>
              </w:rPr>
              <w:t>采纳</w:t>
            </w:r>
          </w:p>
        </w:tc>
        <w:tc>
          <w:tcPr>
            <w:tcW w:w="916" w:type="pct"/>
            <w:vAlign w:val="center"/>
          </w:tcPr>
          <w:p w:rsidR="009C67D6" w:rsidRDefault="00FB48C5">
            <w:pPr>
              <w:jc w:val="left"/>
              <w:rPr>
                <w:szCs w:val="21"/>
              </w:rPr>
            </w:pPr>
            <w:r>
              <w:rPr>
                <w:rFonts w:hint="eastAsia"/>
                <w:szCs w:val="21"/>
              </w:rPr>
              <w:t>已修改</w:t>
            </w:r>
          </w:p>
        </w:tc>
      </w:tr>
      <w:tr w:rsidR="00541103" w:rsidTr="00541103">
        <w:trPr>
          <w:jc w:val="center"/>
        </w:trPr>
        <w:tc>
          <w:tcPr>
            <w:tcW w:w="415" w:type="pct"/>
            <w:vAlign w:val="center"/>
          </w:tcPr>
          <w:p w:rsidR="00541103" w:rsidRDefault="00541103">
            <w:pPr>
              <w:jc w:val="left"/>
              <w:rPr>
                <w:szCs w:val="21"/>
              </w:rPr>
            </w:pPr>
            <w:r>
              <w:rPr>
                <w:rFonts w:hint="eastAsia"/>
                <w:szCs w:val="21"/>
              </w:rPr>
              <w:t>2</w:t>
            </w:r>
          </w:p>
        </w:tc>
        <w:tc>
          <w:tcPr>
            <w:tcW w:w="470" w:type="pct"/>
            <w:vAlign w:val="center"/>
          </w:tcPr>
          <w:p w:rsidR="00541103" w:rsidRDefault="00541103">
            <w:pPr>
              <w:jc w:val="left"/>
              <w:rPr>
                <w:szCs w:val="21"/>
              </w:rPr>
            </w:pPr>
          </w:p>
        </w:tc>
        <w:tc>
          <w:tcPr>
            <w:tcW w:w="1669" w:type="pct"/>
          </w:tcPr>
          <w:p w:rsidR="00541103" w:rsidRDefault="00541103">
            <w:pPr>
              <w:jc w:val="left"/>
              <w:rPr>
                <w:szCs w:val="21"/>
              </w:rPr>
            </w:pPr>
            <w:r>
              <w:rPr>
                <w:rFonts w:hint="eastAsia"/>
                <w:szCs w:val="21"/>
              </w:rPr>
              <w:t>无意见</w:t>
            </w:r>
          </w:p>
        </w:tc>
        <w:tc>
          <w:tcPr>
            <w:tcW w:w="974" w:type="pct"/>
            <w:vAlign w:val="center"/>
          </w:tcPr>
          <w:p w:rsidR="00541103" w:rsidRDefault="00541103" w:rsidP="00FA4AF3">
            <w:pPr>
              <w:widowControl/>
              <w:jc w:val="left"/>
              <w:rPr>
                <w:szCs w:val="21"/>
              </w:rPr>
            </w:pPr>
            <w:r>
              <w:rPr>
                <w:rFonts w:hint="eastAsia"/>
                <w:sz w:val="20"/>
                <w:szCs w:val="20"/>
              </w:rPr>
              <w:t>长沙矿冶研究院</w:t>
            </w:r>
          </w:p>
        </w:tc>
        <w:tc>
          <w:tcPr>
            <w:tcW w:w="556" w:type="pct"/>
            <w:vAlign w:val="center"/>
          </w:tcPr>
          <w:p w:rsidR="00541103" w:rsidRDefault="00541103">
            <w:pPr>
              <w:jc w:val="left"/>
              <w:rPr>
                <w:szCs w:val="21"/>
              </w:rPr>
            </w:pPr>
          </w:p>
        </w:tc>
        <w:tc>
          <w:tcPr>
            <w:tcW w:w="916" w:type="pct"/>
            <w:vAlign w:val="center"/>
          </w:tcPr>
          <w:p w:rsidR="00541103" w:rsidRDefault="00541103">
            <w:pPr>
              <w:jc w:val="left"/>
              <w:rPr>
                <w:szCs w:val="21"/>
              </w:rPr>
            </w:pPr>
          </w:p>
        </w:tc>
      </w:tr>
      <w:tr w:rsidR="00541103" w:rsidTr="00541103">
        <w:trPr>
          <w:jc w:val="center"/>
        </w:trPr>
        <w:tc>
          <w:tcPr>
            <w:tcW w:w="415" w:type="pct"/>
            <w:vAlign w:val="center"/>
          </w:tcPr>
          <w:p w:rsidR="00541103" w:rsidRDefault="00541103">
            <w:pPr>
              <w:jc w:val="left"/>
              <w:rPr>
                <w:szCs w:val="21"/>
              </w:rPr>
            </w:pPr>
            <w:r>
              <w:rPr>
                <w:rFonts w:hint="eastAsia"/>
                <w:szCs w:val="21"/>
              </w:rPr>
              <w:t>3</w:t>
            </w:r>
          </w:p>
        </w:tc>
        <w:tc>
          <w:tcPr>
            <w:tcW w:w="470" w:type="pct"/>
            <w:vAlign w:val="center"/>
          </w:tcPr>
          <w:p w:rsidR="00541103" w:rsidRDefault="00541103">
            <w:pPr>
              <w:jc w:val="left"/>
              <w:rPr>
                <w:szCs w:val="21"/>
              </w:rPr>
            </w:pPr>
          </w:p>
        </w:tc>
        <w:tc>
          <w:tcPr>
            <w:tcW w:w="1669" w:type="pct"/>
          </w:tcPr>
          <w:p w:rsidR="00541103" w:rsidRDefault="00541103">
            <w:pPr>
              <w:jc w:val="left"/>
              <w:rPr>
                <w:szCs w:val="21"/>
              </w:rPr>
            </w:pPr>
            <w:r>
              <w:rPr>
                <w:rFonts w:hint="eastAsia"/>
                <w:szCs w:val="21"/>
              </w:rPr>
              <w:t>无意见</w:t>
            </w:r>
          </w:p>
        </w:tc>
        <w:tc>
          <w:tcPr>
            <w:tcW w:w="974" w:type="pct"/>
            <w:vAlign w:val="center"/>
          </w:tcPr>
          <w:p w:rsidR="00541103" w:rsidRDefault="00541103" w:rsidP="00FA4AF3">
            <w:pPr>
              <w:widowControl/>
              <w:jc w:val="left"/>
              <w:rPr>
                <w:szCs w:val="21"/>
              </w:rPr>
            </w:pPr>
            <w:r>
              <w:rPr>
                <w:rFonts w:hint="eastAsia"/>
                <w:color w:val="000000" w:themeColor="text1"/>
                <w:sz w:val="20"/>
                <w:szCs w:val="20"/>
              </w:rPr>
              <w:t>昆明冶金研究院</w:t>
            </w:r>
          </w:p>
        </w:tc>
        <w:tc>
          <w:tcPr>
            <w:tcW w:w="556" w:type="pct"/>
            <w:vAlign w:val="center"/>
          </w:tcPr>
          <w:p w:rsidR="00541103" w:rsidRDefault="00541103">
            <w:pPr>
              <w:jc w:val="left"/>
              <w:rPr>
                <w:szCs w:val="21"/>
              </w:rPr>
            </w:pPr>
          </w:p>
        </w:tc>
        <w:tc>
          <w:tcPr>
            <w:tcW w:w="916" w:type="pct"/>
            <w:vAlign w:val="center"/>
          </w:tcPr>
          <w:p w:rsidR="00541103" w:rsidRDefault="00541103">
            <w:pPr>
              <w:jc w:val="left"/>
              <w:rPr>
                <w:szCs w:val="21"/>
              </w:rPr>
            </w:pPr>
          </w:p>
        </w:tc>
      </w:tr>
      <w:tr w:rsidR="00541103" w:rsidTr="00541103">
        <w:trPr>
          <w:jc w:val="center"/>
        </w:trPr>
        <w:tc>
          <w:tcPr>
            <w:tcW w:w="415" w:type="pct"/>
            <w:vAlign w:val="center"/>
          </w:tcPr>
          <w:p w:rsidR="00541103" w:rsidRDefault="00541103">
            <w:pPr>
              <w:jc w:val="left"/>
              <w:rPr>
                <w:szCs w:val="21"/>
              </w:rPr>
            </w:pPr>
            <w:r>
              <w:rPr>
                <w:rFonts w:hint="eastAsia"/>
                <w:szCs w:val="21"/>
              </w:rPr>
              <w:t>4</w:t>
            </w:r>
          </w:p>
        </w:tc>
        <w:tc>
          <w:tcPr>
            <w:tcW w:w="470" w:type="pct"/>
            <w:vAlign w:val="center"/>
          </w:tcPr>
          <w:p w:rsidR="00541103" w:rsidRDefault="00541103">
            <w:pPr>
              <w:jc w:val="left"/>
              <w:rPr>
                <w:szCs w:val="21"/>
              </w:rPr>
            </w:pPr>
          </w:p>
        </w:tc>
        <w:tc>
          <w:tcPr>
            <w:tcW w:w="1669" w:type="pct"/>
          </w:tcPr>
          <w:p w:rsidR="00541103" w:rsidRDefault="00541103">
            <w:pPr>
              <w:jc w:val="left"/>
              <w:rPr>
                <w:szCs w:val="21"/>
              </w:rPr>
            </w:pPr>
            <w:r>
              <w:rPr>
                <w:rFonts w:hint="eastAsia"/>
                <w:szCs w:val="21"/>
              </w:rPr>
              <w:t>无意见</w:t>
            </w:r>
          </w:p>
        </w:tc>
        <w:tc>
          <w:tcPr>
            <w:tcW w:w="974" w:type="pct"/>
            <w:vAlign w:val="center"/>
          </w:tcPr>
          <w:p w:rsidR="00541103" w:rsidRDefault="00541103">
            <w:pPr>
              <w:widowControl/>
              <w:jc w:val="left"/>
              <w:rPr>
                <w:szCs w:val="21"/>
              </w:rPr>
            </w:pPr>
            <w:r>
              <w:rPr>
                <w:rFonts w:hint="eastAsia"/>
                <w:szCs w:val="21"/>
              </w:rPr>
              <w:t>中国科学院电工研究所</w:t>
            </w:r>
          </w:p>
        </w:tc>
        <w:tc>
          <w:tcPr>
            <w:tcW w:w="556" w:type="pct"/>
            <w:vAlign w:val="center"/>
          </w:tcPr>
          <w:p w:rsidR="00541103" w:rsidRDefault="00541103">
            <w:pPr>
              <w:jc w:val="left"/>
              <w:rPr>
                <w:szCs w:val="21"/>
              </w:rPr>
            </w:pPr>
          </w:p>
        </w:tc>
        <w:tc>
          <w:tcPr>
            <w:tcW w:w="916" w:type="pct"/>
            <w:vAlign w:val="center"/>
          </w:tcPr>
          <w:p w:rsidR="00541103" w:rsidRDefault="00541103">
            <w:pPr>
              <w:jc w:val="left"/>
              <w:rPr>
                <w:szCs w:val="21"/>
              </w:rPr>
            </w:pPr>
          </w:p>
        </w:tc>
      </w:tr>
      <w:tr w:rsidR="00541103" w:rsidTr="00541103">
        <w:trPr>
          <w:jc w:val="center"/>
        </w:trPr>
        <w:tc>
          <w:tcPr>
            <w:tcW w:w="415" w:type="pct"/>
            <w:vAlign w:val="center"/>
          </w:tcPr>
          <w:p w:rsidR="00541103" w:rsidRDefault="00541103">
            <w:pPr>
              <w:jc w:val="left"/>
              <w:rPr>
                <w:szCs w:val="21"/>
              </w:rPr>
            </w:pPr>
            <w:r>
              <w:rPr>
                <w:rFonts w:hint="eastAsia"/>
                <w:szCs w:val="21"/>
              </w:rPr>
              <w:t>5</w:t>
            </w:r>
          </w:p>
        </w:tc>
        <w:tc>
          <w:tcPr>
            <w:tcW w:w="470" w:type="pct"/>
            <w:vAlign w:val="center"/>
          </w:tcPr>
          <w:p w:rsidR="00541103" w:rsidRDefault="00541103">
            <w:pPr>
              <w:jc w:val="left"/>
              <w:rPr>
                <w:szCs w:val="21"/>
              </w:rPr>
            </w:pPr>
          </w:p>
        </w:tc>
        <w:tc>
          <w:tcPr>
            <w:tcW w:w="1669" w:type="pct"/>
          </w:tcPr>
          <w:p w:rsidR="00541103" w:rsidRDefault="00541103">
            <w:pPr>
              <w:jc w:val="left"/>
              <w:rPr>
                <w:szCs w:val="21"/>
              </w:rPr>
            </w:pPr>
            <w:r>
              <w:rPr>
                <w:rFonts w:hint="eastAsia"/>
                <w:szCs w:val="21"/>
              </w:rPr>
              <w:t>无意见</w:t>
            </w:r>
          </w:p>
        </w:tc>
        <w:tc>
          <w:tcPr>
            <w:tcW w:w="974" w:type="pct"/>
            <w:vAlign w:val="center"/>
          </w:tcPr>
          <w:p w:rsidR="00541103" w:rsidRDefault="00541103">
            <w:pPr>
              <w:ind w:rightChars="-50" w:right="-105"/>
              <w:jc w:val="left"/>
              <w:rPr>
                <w:szCs w:val="21"/>
              </w:rPr>
            </w:pPr>
            <w:r>
              <w:rPr>
                <w:rFonts w:hint="eastAsia"/>
                <w:color w:val="000000" w:themeColor="text1"/>
                <w:sz w:val="20"/>
                <w:szCs w:val="20"/>
              </w:rPr>
              <w:t>江西省钨与稀土产品质量监督检验中心</w:t>
            </w:r>
          </w:p>
        </w:tc>
        <w:tc>
          <w:tcPr>
            <w:tcW w:w="556" w:type="pct"/>
            <w:vAlign w:val="center"/>
          </w:tcPr>
          <w:p w:rsidR="00541103" w:rsidRDefault="00541103">
            <w:pPr>
              <w:jc w:val="left"/>
              <w:rPr>
                <w:szCs w:val="21"/>
              </w:rPr>
            </w:pPr>
          </w:p>
        </w:tc>
        <w:tc>
          <w:tcPr>
            <w:tcW w:w="916" w:type="pct"/>
            <w:vAlign w:val="center"/>
          </w:tcPr>
          <w:p w:rsidR="00541103" w:rsidRDefault="00541103">
            <w:pPr>
              <w:jc w:val="left"/>
              <w:rPr>
                <w:szCs w:val="21"/>
              </w:rPr>
            </w:pPr>
          </w:p>
        </w:tc>
      </w:tr>
      <w:tr w:rsidR="00541103" w:rsidTr="00541103">
        <w:trPr>
          <w:jc w:val="center"/>
        </w:trPr>
        <w:tc>
          <w:tcPr>
            <w:tcW w:w="415" w:type="pct"/>
            <w:vAlign w:val="center"/>
          </w:tcPr>
          <w:p w:rsidR="00541103" w:rsidRDefault="00541103">
            <w:pPr>
              <w:jc w:val="left"/>
              <w:rPr>
                <w:szCs w:val="21"/>
              </w:rPr>
            </w:pPr>
            <w:r>
              <w:rPr>
                <w:rFonts w:hint="eastAsia"/>
                <w:szCs w:val="21"/>
              </w:rPr>
              <w:t>6</w:t>
            </w:r>
          </w:p>
        </w:tc>
        <w:tc>
          <w:tcPr>
            <w:tcW w:w="470" w:type="pct"/>
            <w:vAlign w:val="center"/>
          </w:tcPr>
          <w:p w:rsidR="00541103" w:rsidRDefault="00541103">
            <w:pPr>
              <w:jc w:val="left"/>
              <w:rPr>
                <w:szCs w:val="21"/>
              </w:rPr>
            </w:pPr>
          </w:p>
        </w:tc>
        <w:tc>
          <w:tcPr>
            <w:tcW w:w="1669" w:type="pct"/>
          </w:tcPr>
          <w:p w:rsidR="00541103" w:rsidRDefault="00541103">
            <w:pPr>
              <w:jc w:val="left"/>
              <w:rPr>
                <w:szCs w:val="21"/>
              </w:rPr>
            </w:pPr>
            <w:r>
              <w:rPr>
                <w:rFonts w:hint="eastAsia"/>
                <w:szCs w:val="21"/>
              </w:rPr>
              <w:t>无意见</w:t>
            </w:r>
          </w:p>
        </w:tc>
        <w:tc>
          <w:tcPr>
            <w:tcW w:w="974" w:type="pct"/>
            <w:vAlign w:val="center"/>
          </w:tcPr>
          <w:p w:rsidR="00541103" w:rsidRDefault="00541103">
            <w:pPr>
              <w:widowControl/>
              <w:jc w:val="left"/>
              <w:rPr>
                <w:szCs w:val="21"/>
              </w:rPr>
            </w:pPr>
            <w:r>
              <w:rPr>
                <w:rFonts w:hint="eastAsia"/>
                <w:szCs w:val="21"/>
              </w:rPr>
              <w:t>中南大学</w:t>
            </w:r>
          </w:p>
        </w:tc>
        <w:tc>
          <w:tcPr>
            <w:tcW w:w="556" w:type="pct"/>
            <w:vAlign w:val="center"/>
          </w:tcPr>
          <w:p w:rsidR="00541103" w:rsidRDefault="00541103">
            <w:pPr>
              <w:jc w:val="left"/>
              <w:rPr>
                <w:szCs w:val="21"/>
              </w:rPr>
            </w:pPr>
          </w:p>
        </w:tc>
        <w:tc>
          <w:tcPr>
            <w:tcW w:w="916" w:type="pct"/>
            <w:vAlign w:val="center"/>
          </w:tcPr>
          <w:p w:rsidR="00541103" w:rsidRDefault="00541103">
            <w:pPr>
              <w:jc w:val="left"/>
              <w:rPr>
                <w:szCs w:val="21"/>
              </w:rPr>
            </w:pPr>
          </w:p>
        </w:tc>
      </w:tr>
      <w:tr w:rsidR="00541103" w:rsidTr="00541103">
        <w:trPr>
          <w:jc w:val="center"/>
        </w:trPr>
        <w:tc>
          <w:tcPr>
            <w:tcW w:w="415" w:type="pct"/>
            <w:vAlign w:val="center"/>
          </w:tcPr>
          <w:p w:rsidR="00541103" w:rsidRDefault="00541103">
            <w:pPr>
              <w:jc w:val="left"/>
              <w:rPr>
                <w:szCs w:val="21"/>
              </w:rPr>
            </w:pPr>
            <w:r>
              <w:rPr>
                <w:rFonts w:hint="eastAsia"/>
                <w:szCs w:val="21"/>
              </w:rPr>
              <w:t>7</w:t>
            </w:r>
          </w:p>
        </w:tc>
        <w:tc>
          <w:tcPr>
            <w:tcW w:w="470" w:type="pct"/>
            <w:vAlign w:val="center"/>
          </w:tcPr>
          <w:p w:rsidR="00541103" w:rsidRDefault="00541103">
            <w:pPr>
              <w:jc w:val="left"/>
              <w:rPr>
                <w:szCs w:val="21"/>
              </w:rPr>
            </w:pPr>
          </w:p>
        </w:tc>
        <w:tc>
          <w:tcPr>
            <w:tcW w:w="1669" w:type="pct"/>
          </w:tcPr>
          <w:p w:rsidR="00541103" w:rsidRDefault="00541103">
            <w:pPr>
              <w:jc w:val="left"/>
              <w:rPr>
                <w:szCs w:val="21"/>
              </w:rPr>
            </w:pPr>
            <w:r>
              <w:rPr>
                <w:rFonts w:hint="eastAsia"/>
                <w:szCs w:val="21"/>
              </w:rPr>
              <w:t>无意见</w:t>
            </w:r>
          </w:p>
        </w:tc>
        <w:tc>
          <w:tcPr>
            <w:tcW w:w="974" w:type="pct"/>
            <w:vAlign w:val="center"/>
          </w:tcPr>
          <w:p w:rsidR="00541103" w:rsidRDefault="00541103">
            <w:pPr>
              <w:widowControl/>
              <w:jc w:val="left"/>
              <w:rPr>
                <w:szCs w:val="21"/>
              </w:rPr>
            </w:pPr>
            <w:r>
              <w:rPr>
                <w:rFonts w:hint="eastAsia"/>
                <w:sz w:val="20"/>
                <w:szCs w:val="20"/>
              </w:rPr>
              <w:t>宁夏东方钽业股份有限公司</w:t>
            </w:r>
          </w:p>
        </w:tc>
        <w:tc>
          <w:tcPr>
            <w:tcW w:w="556" w:type="pct"/>
            <w:vAlign w:val="center"/>
          </w:tcPr>
          <w:p w:rsidR="00541103" w:rsidRDefault="00541103">
            <w:pPr>
              <w:jc w:val="left"/>
              <w:rPr>
                <w:szCs w:val="21"/>
              </w:rPr>
            </w:pPr>
          </w:p>
        </w:tc>
        <w:tc>
          <w:tcPr>
            <w:tcW w:w="916" w:type="pct"/>
            <w:vAlign w:val="center"/>
          </w:tcPr>
          <w:p w:rsidR="00541103" w:rsidRDefault="00541103">
            <w:pPr>
              <w:jc w:val="left"/>
              <w:rPr>
                <w:szCs w:val="21"/>
              </w:rPr>
            </w:pPr>
          </w:p>
        </w:tc>
      </w:tr>
      <w:tr w:rsidR="00541103" w:rsidTr="00541103">
        <w:trPr>
          <w:jc w:val="center"/>
        </w:trPr>
        <w:tc>
          <w:tcPr>
            <w:tcW w:w="415" w:type="pct"/>
            <w:vAlign w:val="center"/>
          </w:tcPr>
          <w:p w:rsidR="00541103" w:rsidRDefault="00541103">
            <w:pPr>
              <w:jc w:val="left"/>
              <w:rPr>
                <w:szCs w:val="21"/>
              </w:rPr>
            </w:pPr>
            <w:r>
              <w:rPr>
                <w:rFonts w:hint="eastAsia"/>
                <w:szCs w:val="21"/>
              </w:rPr>
              <w:t>8</w:t>
            </w:r>
          </w:p>
        </w:tc>
        <w:tc>
          <w:tcPr>
            <w:tcW w:w="470" w:type="pct"/>
            <w:vAlign w:val="center"/>
          </w:tcPr>
          <w:p w:rsidR="00541103" w:rsidRDefault="00541103">
            <w:pPr>
              <w:jc w:val="left"/>
              <w:rPr>
                <w:szCs w:val="21"/>
              </w:rPr>
            </w:pPr>
          </w:p>
        </w:tc>
        <w:tc>
          <w:tcPr>
            <w:tcW w:w="1669" w:type="pct"/>
            <w:vAlign w:val="center"/>
          </w:tcPr>
          <w:p w:rsidR="00541103" w:rsidRDefault="00541103">
            <w:pPr>
              <w:widowControl/>
              <w:jc w:val="left"/>
              <w:rPr>
                <w:szCs w:val="21"/>
              </w:rPr>
            </w:pPr>
            <w:r>
              <w:rPr>
                <w:rFonts w:hint="eastAsia"/>
                <w:szCs w:val="21"/>
              </w:rPr>
              <w:t>无意见</w:t>
            </w:r>
          </w:p>
        </w:tc>
        <w:tc>
          <w:tcPr>
            <w:tcW w:w="974" w:type="pct"/>
            <w:vAlign w:val="center"/>
          </w:tcPr>
          <w:p w:rsidR="00541103" w:rsidRDefault="00541103">
            <w:pPr>
              <w:widowControl/>
              <w:jc w:val="left"/>
              <w:rPr>
                <w:szCs w:val="21"/>
              </w:rPr>
            </w:pPr>
            <w:r>
              <w:rPr>
                <w:rFonts w:hint="eastAsia"/>
                <w:szCs w:val="21"/>
              </w:rPr>
              <w:t>深圳创明电池技术有限公司</w:t>
            </w:r>
          </w:p>
        </w:tc>
        <w:tc>
          <w:tcPr>
            <w:tcW w:w="556" w:type="pct"/>
            <w:vAlign w:val="center"/>
          </w:tcPr>
          <w:p w:rsidR="00541103" w:rsidRDefault="00541103">
            <w:pPr>
              <w:jc w:val="left"/>
              <w:rPr>
                <w:szCs w:val="21"/>
              </w:rPr>
            </w:pPr>
          </w:p>
        </w:tc>
        <w:tc>
          <w:tcPr>
            <w:tcW w:w="916" w:type="pct"/>
            <w:vAlign w:val="center"/>
          </w:tcPr>
          <w:p w:rsidR="00541103" w:rsidRDefault="00541103">
            <w:pPr>
              <w:jc w:val="left"/>
              <w:rPr>
                <w:szCs w:val="21"/>
              </w:rPr>
            </w:pPr>
          </w:p>
        </w:tc>
      </w:tr>
      <w:tr w:rsidR="00541103" w:rsidTr="00541103">
        <w:trPr>
          <w:trHeight w:val="677"/>
          <w:jc w:val="center"/>
        </w:trPr>
        <w:tc>
          <w:tcPr>
            <w:tcW w:w="415" w:type="pct"/>
            <w:vAlign w:val="center"/>
          </w:tcPr>
          <w:p w:rsidR="00541103" w:rsidRDefault="00541103">
            <w:pPr>
              <w:jc w:val="left"/>
              <w:rPr>
                <w:szCs w:val="21"/>
              </w:rPr>
            </w:pPr>
            <w:r>
              <w:rPr>
                <w:rFonts w:hint="eastAsia"/>
                <w:szCs w:val="21"/>
              </w:rPr>
              <w:t>9</w:t>
            </w:r>
          </w:p>
        </w:tc>
        <w:tc>
          <w:tcPr>
            <w:tcW w:w="470" w:type="pct"/>
            <w:vAlign w:val="center"/>
          </w:tcPr>
          <w:p w:rsidR="00541103" w:rsidRDefault="00541103">
            <w:pPr>
              <w:jc w:val="left"/>
              <w:rPr>
                <w:szCs w:val="21"/>
              </w:rPr>
            </w:pPr>
          </w:p>
        </w:tc>
        <w:tc>
          <w:tcPr>
            <w:tcW w:w="1669" w:type="pct"/>
          </w:tcPr>
          <w:p w:rsidR="00541103" w:rsidRDefault="00541103">
            <w:pPr>
              <w:jc w:val="left"/>
              <w:rPr>
                <w:szCs w:val="21"/>
              </w:rPr>
            </w:pPr>
            <w:r>
              <w:rPr>
                <w:rFonts w:hint="eastAsia"/>
                <w:szCs w:val="21"/>
              </w:rPr>
              <w:t>无意见</w:t>
            </w:r>
          </w:p>
        </w:tc>
        <w:bookmarkStart w:id="0" w:name="_GoBack"/>
        <w:bookmarkEnd w:id="0"/>
        <w:tc>
          <w:tcPr>
            <w:tcW w:w="974" w:type="pct"/>
            <w:vAlign w:val="center"/>
          </w:tcPr>
          <w:p w:rsidR="00541103" w:rsidRPr="00541103" w:rsidRDefault="00541103">
            <w:pPr>
              <w:jc w:val="left"/>
              <w:rPr>
                <w:szCs w:val="21"/>
              </w:rPr>
            </w:pPr>
            <w:r w:rsidRPr="00541103">
              <w:rPr>
                <w:szCs w:val="21"/>
              </w:rPr>
              <w:fldChar w:fldCharType="begin"/>
            </w:r>
            <w:r w:rsidRPr="00541103">
              <w:rPr>
                <w:szCs w:val="21"/>
              </w:rPr>
              <w:instrText xml:space="preserve"> HYPERLINK "http://www.baidu.com/link?url=L6xW570_b_68rT6nDIDMKKtCTEQ28aFhFS_EEQAJomSxdGMiGra3F0BMctusqcgA&amp;wd=&amp;eqid=8193830a000a8f82000000025f930e7a" \t "_blank" </w:instrText>
            </w:r>
            <w:r w:rsidRPr="00541103">
              <w:rPr>
                <w:szCs w:val="21"/>
              </w:rPr>
              <w:fldChar w:fldCharType="separate"/>
            </w:r>
            <w:r w:rsidRPr="00541103">
              <w:rPr>
                <w:rStyle w:val="a8"/>
                <w:color w:val="auto"/>
                <w:szCs w:val="21"/>
                <w:u w:val="none"/>
              </w:rPr>
              <w:t>广州鹏辉能源科技股份有限公司</w:t>
            </w:r>
            <w:r w:rsidRPr="00541103">
              <w:rPr>
                <w:szCs w:val="21"/>
              </w:rPr>
              <w:fldChar w:fldCharType="end"/>
            </w:r>
          </w:p>
        </w:tc>
        <w:tc>
          <w:tcPr>
            <w:tcW w:w="556" w:type="pct"/>
            <w:vAlign w:val="center"/>
          </w:tcPr>
          <w:p w:rsidR="00541103" w:rsidRDefault="00541103">
            <w:pPr>
              <w:jc w:val="left"/>
              <w:rPr>
                <w:szCs w:val="21"/>
              </w:rPr>
            </w:pPr>
          </w:p>
        </w:tc>
        <w:tc>
          <w:tcPr>
            <w:tcW w:w="916" w:type="pct"/>
            <w:vAlign w:val="center"/>
          </w:tcPr>
          <w:p w:rsidR="00541103" w:rsidRDefault="00541103">
            <w:pPr>
              <w:jc w:val="left"/>
              <w:rPr>
                <w:szCs w:val="21"/>
              </w:rPr>
            </w:pPr>
          </w:p>
        </w:tc>
      </w:tr>
      <w:tr w:rsidR="00541103" w:rsidTr="00541103">
        <w:trPr>
          <w:jc w:val="center"/>
        </w:trPr>
        <w:tc>
          <w:tcPr>
            <w:tcW w:w="415" w:type="pct"/>
            <w:vAlign w:val="center"/>
          </w:tcPr>
          <w:p w:rsidR="00541103" w:rsidRDefault="00541103">
            <w:pPr>
              <w:jc w:val="left"/>
              <w:rPr>
                <w:szCs w:val="21"/>
              </w:rPr>
            </w:pPr>
            <w:r>
              <w:rPr>
                <w:rFonts w:hint="eastAsia"/>
                <w:szCs w:val="21"/>
              </w:rPr>
              <w:t>10</w:t>
            </w:r>
          </w:p>
        </w:tc>
        <w:tc>
          <w:tcPr>
            <w:tcW w:w="470" w:type="pct"/>
            <w:vAlign w:val="center"/>
          </w:tcPr>
          <w:p w:rsidR="00541103" w:rsidRDefault="00541103">
            <w:pPr>
              <w:jc w:val="left"/>
              <w:rPr>
                <w:szCs w:val="21"/>
              </w:rPr>
            </w:pPr>
          </w:p>
        </w:tc>
        <w:tc>
          <w:tcPr>
            <w:tcW w:w="1669" w:type="pct"/>
          </w:tcPr>
          <w:p w:rsidR="00541103" w:rsidRDefault="00541103">
            <w:pPr>
              <w:jc w:val="left"/>
              <w:rPr>
                <w:szCs w:val="21"/>
              </w:rPr>
            </w:pPr>
          </w:p>
        </w:tc>
        <w:tc>
          <w:tcPr>
            <w:tcW w:w="974" w:type="pct"/>
            <w:vAlign w:val="center"/>
          </w:tcPr>
          <w:p w:rsidR="00541103" w:rsidRDefault="00541103">
            <w:pPr>
              <w:jc w:val="left"/>
              <w:rPr>
                <w:szCs w:val="21"/>
              </w:rPr>
            </w:pPr>
          </w:p>
        </w:tc>
        <w:tc>
          <w:tcPr>
            <w:tcW w:w="556" w:type="pct"/>
            <w:vAlign w:val="center"/>
          </w:tcPr>
          <w:p w:rsidR="00541103" w:rsidRDefault="00541103">
            <w:pPr>
              <w:jc w:val="left"/>
              <w:rPr>
                <w:szCs w:val="21"/>
              </w:rPr>
            </w:pPr>
          </w:p>
        </w:tc>
        <w:tc>
          <w:tcPr>
            <w:tcW w:w="916" w:type="pct"/>
            <w:vAlign w:val="center"/>
          </w:tcPr>
          <w:p w:rsidR="00541103" w:rsidRDefault="00541103">
            <w:pPr>
              <w:jc w:val="left"/>
              <w:rPr>
                <w:szCs w:val="21"/>
              </w:rPr>
            </w:pPr>
          </w:p>
        </w:tc>
      </w:tr>
      <w:tr w:rsidR="00541103" w:rsidTr="00541103">
        <w:trPr>
          <w:jc w:val="center"/>
        </w:trPr>
        <w:tc>
          <w:tcPr>
            <w:tcW w:w="415" w:type="pct"/>
            <w:vAlign w:val="center"/>
          </w:tcPr>
          <w:p w:rsidR="00541103" w:rsidRDefault="00541103">
            <w:pPr>
              <w:jc w:val="left"/>
              <w:rPr>
                <w:szCs w:val="21"/>
              </w:rPr>
            </w:pPr>
            <w:r>
              <w:rPr>
                <w:rFonts w:hint="eastAsia"/>
                <w:szCs w:val="21"/>
              </w:rPr>
              <w:t>11</w:t>
            </w:r>
          </w:p>
        </w:tc>
        <w:tc>
          <w:tcPr>
            <w:tcW w:w="470" w:type="pct"/>
            <w:vAlign w:val="center"/>
          </w:tcPr>
          <w:p w:rsidR="00541103" w:rsidRDefault="00541103">
            <w:pPr>
              <w:jc w:val="left"/>
              <w:rPr>
                <w:szCs w:val="21"/>
              </w:rPr>
            </w:pPr>
          </w:p>
        </w:tc>
        <w:tc>
          <w:tcPr>
            <w:tcW w:w="1669" w:type="pct"/>
          </w:tcPr>
          <w:p w:rsidR="00541103" w:rsidRDefault="00541103">
            <w:pPr>
              <w:jc w:val="left"/>
              <w:rPr>
                <w:szCs w:val="21"/>
              </w:rPr>
            </w:pPr>
          </w:p>
        </w:tc>
        <w:tc>
          <w:tcPr>
            <w:tcW w:w="974" w:type="pct"/>
            <w:vAlign w:val="center"/>
          </w:tcPr>
          <w:p w:rsidR="00541103" w:rsidRDefault="00541103">
            <w:pPr>
              <w:jc w:val="left"/>
              <w:rPr>
                <w:szCs w:val="21"/>
              </w:rPr>
            </w:pPr>
          </w:p>
        </w:tc>
        <w:tc>
          <w:tcPr>
            <w:tcW w:w="556" w:type="pct"/>
            <w:vAlign w:val="center"/>
          </w:tcPr>
          <w:p w:rsidR="00541103" w:rsidRDefault="00541103">
            <w:pPr>
              <w:jc w:val="left"/>
              <w:rPr>
                <w:szCs w:val="21"/>
              </w:rPr>
            </w:pPr>
          </w:p>
        </w:tc>
        <w:tc>
          <w:tcPr>
            <w:tcW w:w="916" w:type="pct"/>
            <w:vAlign w:val="center"/>
          </w:tcPr>
          <w:p w:rsidR="00541103" w:rsidRDefault="00541103">
            <w:pPr>
              <w:jc w:val="left"/>
              <w:rPr>
                <w:szCs w:val="21"/>
              </w:rPr>
            </w:pPr>
          </w:p>
        </w:tc>
      </w:tr>
    </w:tbl>
    <w:p w:rsidR="009C67D6" w:rsidRDefault="009C67D6">
      <w:pPr>
        <w:tabs>
          <w:tab w:val="left" w:pos="2119"/>
          <w:tab w:val="center" w:pos="5233"/>
        </w:tabs>
        <w:jc w:val="left"/>
        <w:rPr>
          <w:b/>
          <w:szCs w:val="21"/>
        </w:rPr>
      </w:pPr>
    </w:p>
    <w:p w:rsidR="009C67D6" w:rsidRDefault="009C67D6">
      <w:pPr>
        <w:tabs>
          <w:tab w:val="left" w:pos="2119"/>
          <w:tab w:val="center" w:pos="5233"/>
        </w:tabs>
        <w:jc w:val="center"/>
        <w:rPr>
          <w:b/>
          <w:sz w:val="28"/>
          <w:szCs w:val="28"/>
        </w:rPr>
      </w:pPr>
    </w:p>
    <w:p w:rsidR="009C67D6" w:rsidRDefault="00FB48C5">
      <w:r>
        <w:t>说明：</w:t>
      </w:r>
    </w:p>
    <w:p w:rsidR="009C67D6" w:rsidRDefault="00FB48C5">
      <w:pPr>
        <w:pStyle w:val="a9"/>
        <w:numPr>
          <w:ilvl w:val="0"/>
          <w:numId w:val="1"/>
        </w:numPr>
        <w:ind w:left="283" w:hangingChars="135" w:hanging="283"/>
        <w:rPr>
          <w:rFonts w:ascii="Times New Roman" w:hAnsi="Times New Roman"/>
        </w:rPr>
      </w:pPr>
      <w:r>
        <w:rPr>
          <w:rFonts w:ascii="Times New Roman" w:hAnsi="Times New Roman"/>
        </w:rPr>
        <w:t>发送征求意见函的单位：</w:t>
      </w:r>
    </w:p>
    <w:p w:rsidR="009C67D6" w:rsidRDefault="00FB48C5">
      <w:pPr>
        <w:pStyle w:val="a9"/>
        <w:numPr>
          <w:ilvl w:val="0"/>
          <w:numId w:val="1"/>
        </w:numPr>
        <w:ind w:firstLineChars="0"/>
        <w:rPr>
          <w:rFonts w:ascii="Times New Roman" w:hAnsi="Times New Roman"/>
        </w:rPr>
      </w:pPr>
      <w:r>
        <w:rPr>
          <w:rFonts w:ascii="Times New Roman" w:hAnsi="Times New Roman"/>
        </w:rPr>
        <w:t>收到征求意见函后，回复的单位：</w:t>
      </w:r>
    </w:p>
    <w:p w:rsidR="009C67D6" w:rsidRDefault="00FB48C5">
      <w:pPr>
        <w:pStyle w:val="a9"/>
        <w:numPr>
          <w:ilvl w:val="0"/>
          <w:numId w:val="1"/>
        </w:numPr>
        <w:ind w:firstLineChars="0"/>
        <w:rPr>
          <w:rFonts w:ascii="Times New Roman" w:hAnsi="Times New Roman"/>
        </w:rPr>
      </w:pPr>
      <w:r>
        <w:rPr>
          <w:rFonts w:ascii="Times New Roman" w:hAnsi="Times New Roman"/>
        </w:rPr>
        <w:t>收到征求意见函后，有意见和建议的单位：</w:t>
      </w:r>
      <w:r>
        <w:rPr>
          <w:rFonts w:ascii="Times New Roman" w:hAnsi="Times New Roman" w:hint="eastAsia"/>
        </w:rPr>
        <w:t>1</w:t>
      </w:r>
      <w:r>
        <w:rPr>
          <w:rFonts w:ascii="Times New Roman" w:hAnsi="Times New Roman"/>
        </w:rPr>
        <w:t>个</w:t>
      </w:r>
    </w:p>
    <w:p w:rsidR="009C67D6" w:rsidRDefault="00FB48C5">
      <w:pPr>
        <w:pStyle w:val="a9"/>
        <w:numPr>
          <w:ilvl w:val="0"/>
          <w:numId w:val="1"/>
        </w:numPr>
        <w:ind w:firstLineChars="0"/>
        <w:rPr>
          <w:rFonts w:ascii="Times New Roman" w:hAnsi="Times New Roman"/>
        </w:rPr>
      </w:pPr>
      <w:r>
        <w:rPr>
          <w:rFonts w:ascii="Times New Roman" w:hAnsi="Times New Roman"/>
        </w:rPr>
        <w:t>没有回复</w:t>
      </w:r>
      <w:r>
        <w:rPr>
          <w:rFonts w:ascii="Times New Roman" w:hAnsi="Times New Roman" w:hint="eastAsia"/>
        </w:rPr>
        <w:t>意见</w:t>
      </w:r>
      <w:r>
        <w:rPr>
          <w:rFonts w:ascii="Times New Roman" w:hAnsi="Times New Roman"/>
        </w:rPr>
        <w:t>的单位：</w:t>
      </w:r>
    </w:p>
    <w:p w:rsidR="009C67D6" w:rsidRDefault="00FB48C5">
      <w:pPr>
        <w:pStyle w:val="a9"/>
        <w:numPr>
          <w:ilvl w:val="0"/>
          <w:numId w:val="1"/>
        </w:numPr>
        <w:ind w:firstLineChars="0"/>
        <w:rPr>
          <w:rFonts w:ascii="Times New Roman" w:hAnsi="Times New Roman"/>
        </w:rPr>
      </w:pPr>
      <w:r>
        <w:rPr>
          <w:rFonts w:ascii="Times New Roman" w:hAnsi="Times New Roman"/>
        </w:rPr>
        <w:t>预审会提出意见单位：</w:t>
      </w:r>
    </w:p>
    <w:p w:rsidR="009C67D6" w:rsidRDefault="00FB48C5">
      <w:pPr>
        <w:pStyle w:val="a9"/>
        <w:numPr>
          <w:ilvl w:val="0"/>
          <w:numId w:val="1"/>
        </w:numPr>
        <w:ind w:firstLineChars="0"/>
        <w:rPr>
          <w:rFonts w:ascii="Times New Roman" w:hAnsi="Times New Roman"/>
        </w:rPr>
      </w:pPr>
      <w:r>
        <w:rPr>
          <w:rFonts w:ascii="Times New Roman" w:hAnsi="Times New Roman" w:hint="eastAsia"/>
        </w:rPr>
        <w:t>审定会</w:t>
      </w:r>
      <w:r>
        <w:rPr>
          <w:rFonts w:ascii="Times New Roman" w:hAnsi="Times New Roman"/>
        </w:rPr>
        <w:t>提出意见单位：</w:t>
      </w:r>
    </w:p>
    <w:p w:rsidR="009C67D6" w:rsidRDefault="009C67D6" w:rsidP="009C67D6">
      <w:pPr>
        <w:adjustRightInd w:val="0"/>
        <w:snapToGrid w:val="0"/>
        <w:spacing w:beforeLines="50" w:afterLines="50" w:line="300" w:lineRule="auto"/>
        <w:ind w:firstLineChars="249" w:firstLine="523"/>
        <w:jc w:val="left"/>
        <w:rPr>
          <w:szCs w:val="21"/>
        </w:rPr>
      </w:pPr>
    </w:p>
    <w:p w:rsidR="009C67D6" w:rsidRDefault="009C67D6"/>
    <w:sectPr w:rsidR="009C67D6" w:rsidSect="009C67D6">
      <w:pgSz w:w="11907" w:h="16840"/>
      <w:pgMar w:top="1134" w:right="964" w:bottom="1134" w:left="964" w:header="851" w:footer="851" w:gutter="0"/>
      <w:pgNumType w:start="1"/>
      <w:cols w:space="720"/>
      <w:docGrid w:type="linesAndChar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103" w:rsidRDefault="00541103" w:rsidP="00541103">
      <w:r>
        <w:separator/>
      </w:r>
    </w:p>
  </w:endnote>
  <w:endnote w:type="continuationSeparator" w:id="0">
    <w:p w:rsidR="00541103" w:rsidRDefault="00541103" w:rsidP="00541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103" w:rsidRDefault="00541103" w:rsidP="00541103">
      <w:r>
        <w:separator/>
      </w:r>
    </w:p>
  </w:footnote>
  <w:footnote w:type="continuationSeparator" w:id="0">
    <w:p w:rsidR="00541103" w:rsidRDefault="00541103" w:rsidP="005411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E4FD4"/>
    <w:multiLevelType w:val="multilevel"/>
    <w:tmpl w:val="32BE4FD4"/>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420"/>
  <w:drawingGridHorizontalSpacing w:val="105"/>
  <w:drawingGridVerticalSpacing w:val="16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77F30"/>
    <w:rsid w:val="00011062"/>
    <w:rsid w:val="00077F30"/>
    <w:rsid w:val="000A0580"/>
    <w:rsid w:val="000B7665"/>
    <w:rsid w:val="000C6936"/>
    <w:rsid w:val="000E4B3B"/>
    <w:rsid w:val="000F7C7C"/>
    <w:rsid w:val="00121D35"/>
    <w:rsid w:val="0015388A"/>
    <w:rsid w:val="0015575B"/>
    <w:rsid w:val="001869C3"/>
    <w:rsid w:val="001A198B"/>
    <w:rsid w:val="001A5E82"/>
    <w:rsid w:val="001C0E73"/>
    <w:rsid w:val="001E2943"/>
    <w:rsid w:val="001F2AEA"/>
    <w:rsid w:val="002659B3"/>
    <w:rsid w:val="002A50B7"/>
    <w:rsid w:val="002A50DC"/>
    <w:rsid w:val="002A6680"/>
    <w:rsid w:val="002C1A10"/>
    <w:rsid w:val="002F27D6"/>
    <w:rsid w:val="003346A0"/>
    <w:rsid w:val="00346D29"/>
    <w:rsid w:val="003B7CE9"/>
    <w:rsid w:val="003E1247"/>
    <w:rsid w:val="003F62C3"/>
    <w:rsid w:val="00403FA8"/>
    <w:rsid w:val="00414BE2"/>
    <w:rsid w:val="004456E0"/>
    <w:rsid w:val="00464383"/>
    <w:rsid w:val="00476F70"/>
    <w:rsid w:val="00480852"/>
    <w:rsid w:val="004960AD"/>
    <w:rsid w:val="004A3908"/>
    <w:rsid w:val="004A52D1"/>
    <w:rsid w:val="004C286F"/>
    <w:rsid w:val="004F490C"/>
    <w:rsid w:val="00537530"/>
    <w:rsid w:val="00540602"/>
    <w:rsid w:val="00541103"/>
    <w:rsid w:val="0055675A"/>
    <w:rsid w:val="00564509"/>
    <w:rsid w:val="00565612"/>
    <w:rsid w:val="00566DC3"/>
    <w:rsid w:val="005704DF"/>
    <w:rsid w:val="00576985"/>
    <w:rsid w:val="005B7FCE"/>
    <w:rsid w:val="005E0F4A"/>
    <w:rsid w:val="005F50C7"/>
    <w:rsid w:val="0062225D"/>
    <w:rsid w:val="00651236"/>
    <w:rsid w:val="006544C2"/>
    <w:rsid w:val="0066497C"/>
    <w:rsid w:val="00697BE0"/>
    <w:rsid w:val="006A0928"/>
    <w:rsid w:val="006B751A"/>
    <w:rsid w:val="006D0ED3"/>
    <w:rsid w:val="006F6206"/>
    <w:rsid w:val="00713CBA"/>
    <w:rsid w:val="00725502"/>
    <w:rsid w:val="00757DD8"/>
    <w:rsid w:val="007B0D5D"/>
    <w:rsid w:val="007B6112"/>
    <w:rsid w:val="007C0ED2"/>
    <w:rsid w:val="008237A6"/>
    <w:rsid w:val="008258ED"/>
    <w:rsid w:val="00851DD1"/>
    <w:rsid w:val="00854E9E"/>
    <w:rsid w:val="008713D2"/>
    <w:rsid w:val="00892246"/>
    <w:rsid w:val="008C3CAB"/>
    <w:rsid w:val="008D2F2E"/>
    <w:rsid w:val="008E1403"/>
    <w:rsid w:val="00902EAD"/>
    <w:rsid w:val="009656B3"/>
    <w:rsid w:val="0099103E"/>
    <w:rsid w:val="009C2195"/>
    <w:rsid w:val="009C67D6"/>
    <w:rsid w:val="009E0826"/>
    <w:rsid w:val="009F6889"/>
    <w:rsid w:val="00A34C16"/>
    <w:rsid w:val="00A60966"/>
    <w:rsid w:val="00AB64E9"/>
    <w:rsid w:val="00AD381B"/>
    <w:rsid w:val="00B10EC9"/>
    <w:rsid w:val="00B4650E"/>
    <w:rsid w:val="00B84A47"/>
    <w:rsid w:val="00B9031D"/>
    <w:rsid w:val="00BB50C0"/>
    <w:rsid w:val="00C16CF4"/>
    <w:rsid w:val="00C3748D"/>
    <w:rsid w:val="00C41BD9"/>
    <w:rsid w:val="00C6560E"/>
    <w:rsid w:val="00C719CF"/>
    <w:rsid w:val="00C971C4"/>
    <w:rsid w:val="00CA1420"/>
    <w:rsid w:val="00D1435F"/>
    <w:rsid w:val="00D14931"/>
    <w:rsid w:val="00D85D60"/>
    <w:rsid w:val="00D932BC"/>
    <w:rsid w:val="00D951FD"/>
    <w:rsid w:val="00DB57A9"/>
    <w:rsid w:val="00DB7FD0"/>
    <w:rsid w:val="00DE4F0D"/>
    <w:rsid w:val="00E00F15"/>
    <w:rsid w:val="00E42A38"/>
    <w:rsid w:val="00E53625"/>
    <w:rsid w:val="00E82B44"/>
    <w:rsid w:val="00E96431"/>
    <w:rsid w:val="00EB3F0F"/>
    <w:rsid w:val="00EF5AED"/>
    <w:rsid w:val="00F30579"/>
    <w:rsid w:val="00F72737"/>
    <w:rsid w:val="00F75816"/>
    <w:rsid w:val="00F76860"/>
    <w:rsid w:val="00F81F71"/>
    <w:rsid w:val="00FB48C5"/>
    <w:rsid w:val="00FD597F"/>
    <w:rsid w:val="02427A80"/>
    <w:rsid w:val="7E1C37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D6"/>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C67D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C67D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9C67D6"/>
    <w:pPr>
      <w:jc w:val="left"/>
    </w:pPr>
    <w:rPr>
      <w:kern w:val="0"/>
      <w:sz w:val="24"/>
    </w:rPr>
  </w:style>
  <w:style w:type="character" w:styleId="a6">
    <w:name w:val="FollowedHyperlink"/>
    <w:basedOn w:val="a0"/>
    <w:uiPriority w:val="99"/>
    <w:semiHidden/>
    <w:unhideWhenUsed/>
    <w:rsid w:val="009C67D6"/>
    <w:rPr>
      <w:color w:val="771CAA"/>
      <w:u w:val="single"/>
    </w:rPr>
  </w:style>
  <w:style w:type="character" w:styleId="a7">
    <w:name w:val="Emphasis"/>
    <w:basedOn w:val="a0"/>
    <w:uiPriority w:val="20"/>
    <w:qFormat/>
    <w:rsid w:val="009C67D6"/>
    <w:rPr>
      <w:color w:val="F73131"/>
      <w:bdr w:val="none" w:sz="0" w:space="0" w:color="408FFE"/>
      <w:shd w:val="clear" w:color="auto" w:fill="388BFF"/>
    </w:rPr>
  </w:style>
  <w:style w:type="character" w:styleId="a8">
    <w:name w:val="Hyperlink"/>
    <w:basedOn w:val="a0"/>
    <w:uiPriority w:val="99"/>
    <w:unhideWhenUsed/>
    <w:rsid w:val="009C67D6"/>
    <w:rPr>
      <w:color w:val="2440B3"/>
      <w:u w:val="single"/>
    </w:rPr>
  </w:style>
  <w:style w:type="character" w:styleId="HTML">
    <w:name w:val="HTML Cite"/>
    <w:basedOn w:val="a0"/>
    <w:uiPriority w:val="99"/>
    <w:semiHidden/>
    <w:unhideWhenUsed/>
    <w:rsid w:val="009C67D6"/>
    <w:rPr>
      <w:color w:val="008000"/>
    </w:rPr>
  </w:style>
  <w:style w:type="paragraph" w:styleId="a9">
    <w:name w:val="List Paragraph"/>
    <w:basedOn w:val="a"/>
    <w:uiPriority w:val="34"/>
    <w:qFormat/>
    <w:rsid w:val="009C67D6"/>
    <w:pPr>
      <w:ind w:firstLineChars="200" w:firstLine="420"/>
    </w:pPr>
    <w:rPr>
      <w:rFonts w:ascii="Calibri" w:hAnsi="Calibri"/>
      <w:szCs w:val="22"/>
    </w:rPr>
  </w:style>
  <w:style w:type="character" w:customStyle="1" w:styleId="Char0">
    <w:name w:val="页眉 Char"/>
    <w:basedOn w:val="a0"/>
    <w:link w:val="a4"/>
    <w:uiPriority w:val="99"/>
    <w:rsid w:val="009C67D6"/>
    <w:rPr>
      <w:rFonts w:ascii="Times New Roman" w:eastAsia="宋体" w:hAnsi="Times New Roman" w:cs="Times New Roman"/>
      <w:sz w:val="18"/>
      <w:szCs w:val="18"/>
    </w:rPr>
  </w:style>
  <w:style w:type="character" w:customStyle="1" w:styleId="Char">
    <w:name w:val="页脚 Char"/>
    <w:basedOn w:val="a0"/>
    <w:link w:val="a3"/>
    <w:uiPriority w:val="99"/>
    <w:qFormat/>
    <w:rsid w:val="009C67D6"/>
    <w:rPr>
      <w:rFonts w:ascii="Times New Roman" w:eastAsia="宋体" w:hAnsi="Times New Roman" w:cs="Times New Roman"/>
      <w:sz w:val="18"/>
      <w:szCs w:val="18"/>
    </w:rPr>
  </w:style>
  <w:style w:type="paragraph" w:customStyle="1" w:styleId="aa">
    <w:name w:val="封面标准英文名称"/>
    <w:qFormat/>
    <w:rsid w:val="009C67D6"/>
    <w:pPr>
      <w:widowControl w:val="0"/>
      <w:spacing w:before="370" w:line="400" w:lineRule="exact"/>
      <w:jc w:val="center"/>
    </w:pPr>
    <w:rPr>
      <w:sz w:val="28"/>
    </w:rPr>
  </w:style>
  <w:style w:type="character" w:customStyle="1" w:styleId="Char1">
    <w:name w:val="段 Char"/>
    <w:link w:val="ab"/>
    <w:qFormat/>
    <w:rsid w:val="009C67D6"/>
    <w:rPr>
      <w:rFonts w:ascii="宋体"/>
    </w:rPr>
  </w:style>
  <w:style w:type="paragraph" w:customStyle="1" w:styleId="ab">
    <w:name w:val="段"/>
    <w:link w:val="Char1"/>
    <w:qFormat/>
    <w:rsid w:val="009C67D6"/>
    <w:pPr>
      <w:autoSpaceDE w:val="0"/>
      <w:autoSpaceDN w:val="0"/>
      <w:ind w:firstLineChars="200" w:firstLine="200"/>
      <w:jc w:val="both"/>
    </w:pPr>
    <w:rPr>
      <w:rFonts w:ascii="宋体" w:eastAsiaTheme="minorEastAsia" w:hAnsiTheme="minorHAnsi" w:cstheme="minorBidi"/>
      <w:kern w:val="2"/>
      <w:sz w:val="21"/>
      <w:szCs w:val="22"/>
    </w:rPr>
  </w:style>
  <w:style w:type="character" w:customStyle="1" w:styleId="c-icon28">
    <w:name w:val="c-icon28"/>
    <w:basedOn w:val="a0"/>
    <w:rsid w:val="009C67D6"/>
  </w:style>
  <w:style w:type="character" w:customStyle="1" w:styleId="hover23">
    <w:name w:val="hover23"/>
    <w:basedOn w:val="a0"/>
    <w:rsid w:val="009C67D6"/>
  </w:style>
  <w:style w:type="character" w:customStyle="1" w:styleId="hover24">
    <w:name w:val="hover24"/>
    <w:basedOn w:val="a0"/>
    <w:rsid w:val="009C67D6"/>
    <w:rPr>
      <w:color w:val="315EFB"/>
    </w:rPr>
  </w:style>
  <w:style w:type="character" w:customStyle="1" w:styleId="hover">
    <w:name w:val="hover"/>
    <w:basedOn w:val="a0"/>
    <w:rsid w:val="009C67D6"/>
  </w:style>
  <w:style w:type="character" w:customStyle="1" w:styleId="hover1">
    <w:name w:val="hover1"/>
    <w:basedOn w:val="a0"/>
    <w:rsid w:val="009C67D6"/>
    <w:rPr>
      <w:color w:val="315EFB"/>
    </w:rPr>
  </w:style>
  <w:style w:type="character" w:customStyle="1" w:styleId="hover25">
    <w:name w:val="hover25"/>
    <w:basedOn w:val="a0"/>
    <w:rsid w:val="009C67D6"/>
    <w:rPr>
      <w:color w:val="315EFB"/>
    </w:rPr>
  </w:style>
  <w:style w:type="character" w:customStyle="1" w:styleId="hover26">
    <w:name w:val="hover26"/>
    <w:basedOn w:val="a0"/>
    <w:rsid w:val="009C67D6"/>
  </w:style>
  <w:style w:type="character" w:customStyle="1" w:styleId="hover27">
    <w:name w:val="hover27"/>
    <w:basedOn w:val="a0"/>
    <w:rsid w:val="009C67D6"/>
    <w:rPr>
      <w:color w:val="315EFB"/>
    </w:rPr>
  </w:style>
  <w:style w:type="character" w:customStyle="1" w:styleId="c-icon">
    <w:name w:val="c-icon"/>
    <w:basedOn w:val="a0"/>
    <w:rsid w:val="009C67D6"/>
  </w:style>
  <w:style w:type="character" w:customStyle="1" w:styleId="hover21">
    <w:name w:val="hover21"/>
    <w:basedOn w:val="a0"/>
    <w:rsid w:val="009C67D6"/>
  </w:style>
  <w:style w:type="character" w:customStyle="1" w:styleId="hover22">
    <w:name w:val="hover22"/>
    <w:basedOn w:val="a0"/>
    <w:rsid w:val="009C67D6"/>
    <w:rPr>
      <w:color w:val="315EFB"/>
    </w:rPr>
  </w:style>
  <w:style w:type="character" w:customStyle="1" w:styleId="c-icon26">
    <w:name w:val="c-icon26"/>
    <w:basedOn w:val="a0"/>
    <w:rsid w:val="009C67D6"/>
  </w:style>
</w:styles>
</file>

<file path=word/webSettings.xml><?xml version="1.0" encoding="utf-8"?>
<w:webSettings xmlns:r="http://schemas.openxmlformats.org/officeDocument/2006/relationships" xmlns:w="http://schemas.openxmlformats.org/wordprocessingml/2006/main">
  <w:divs>
    <w:div w:id="993408836">
      <w:bodyDiv w:val="1"/>
      <w:marLeft w:val="0"/>
      <w:marRight w:val="0"/>
      <w:marTop w:val="0"/>
      <w:marBottom w:val="0"/>
      <w:divBdr>
        <w:top w:val="none" w:sz="0" w:space="0" w:color="auto"/>
        <w:left w:val="none" w:sz="0" w:space="0" w:color="auto"/>
        <w:bottom w:val="none" w:sz="0" w:space="0" w:color="auto"/>
        <w:right w:val="none" w:sz="0" w:space="0" w:color="auto"/>
      </w:divBdr>
      <w:divsChild>
        <w:div w:id="568079735">
          <w:marLeft w:val="0"/>
          <w:marRight w:val="0"/>
          <w:marTop w:val="0"/>
          <w:marBottom w:val="0"/>
          <w:divBdr>
            <w:top w:val="none" w:sz="0" w:space="0" w:color="auto"/>
            <w:left w:val="none" w:sz="0" w:space="0" w:color="auto"/>
            <w:bottom w:val="none" w:sz="0" w:space="0" w:color="auto"/>
            <w:right w:val="none" w:sz="0" w:space="0" w:color="auto"/>
          </w:divBdr>
          <w:divsChild>
            <w:div w:id="1942911199">
              <w:marLeft w:val="0"/>
              <w:marRight w:val="0"/>
              <w:marTop w:val="0"/>
              <w:marBottom w:val="0"/>
              <w:divBdr>
                <w:top w:val="none" w:sz="0" w:space="0" w:color="auto"/>
                <w:left w:val="none" w:sz="0" w:space="0" w:color="auto"/>
                <w:bottom w:val="none" w:sz="0" w:space="0" w:color="auto"/>
                <w:right w:val="none" w:sz="0" w:space="0" w:color="auto"/>
              </w:divBdr>
              <w:divsChild>
                <w:div w:id="1543205936">
                  <w:marLeft w:val="0"/>
                  <w:marRight w:val="0"/>
                  <w:marTop w:val="0"/>
                  <w:marBottom w:val="0"/>
                  <w:divBdr>
                    <w:top w:val="none" w:sz="0" w:space="0" w:color="auto"/>
                    <w:left w:val="none" w:sz="0" w:space="0" w:color="auto"/>
                    <w:bottom w:val="none" w:sz="0" w:space="0" w:color="auto"/>
                    <w:right w:val="none" w:sz="0" w:space="0" w:color="auto"/>
                  </w:divBdr>
                  <w:divsChild>
                    <w:div w:id="171072454">
                      <w:marLeft w:val="0"/>
                      <w:marRight w:val="0"/>
                      <w:marTop w:val="0"/>
                      <w:marBottom w:val="0"/>
                      <w:divBdr>
                        <w:top w:val="none" w:sz="0" w:space="0" w:color="auto"/>
                        <w:left w:val="none" w:sz="0" w:space="0" w:color="auto"/>
                        <w:bottom w:val="none" w:sz="0" w:space="0" w:color="auto"/>
                        <w:right w:val="none" w:sz="0" w:space="0" w:color="auto"/>
                      </w:divBdr>
                      <w:divsChild>
                        <w:div w:id="702247454">
                          <w:marLeft w:val="0"/>
                          <w:marRight w:val="0"/>
                          <w:marTop w:val="0"/>
                          <w:marBottom w:val="222"/>
                          <w:divBdr>
                            <w:top w:val="none" w:sz="0" w:space="0" w:color="auto"/>
                            <w:left w:val="none" w:sz="0" w:space="0" w:color="auto"/>
                            <w:bottom w:val="none" w:sz="0" w:space="0" w:color="auto"/>
                            <w:right w:val="none" w:sz="0" w:space="0" w:color="auto"/>
                          </w:divBdr>
                        </w:div>
                      </w:divsChild>
                    </w:div>
                  </w:divsChild>
                </w:div>
              </w:divsChild>
            </w:div>
          </w:divsChild>
        </w:div>
      </w:divsChild>
    </w:div>
    <w:div w:id="1459033674">
      <w:bodyDiv w:val="1"/>
      <w:marLeft w:val="0"/>
      <w:marRight w:val="0"/>
      <w:marTop w:val="0"/>
      <w:marBottom w:val="0"/>
      <w:divBdr>
        <w:top w:val="none" w:sz="0" w:space="0" w:color="auto"/>
        <w:left w:val="none" w:sz="0" w:space="0" w:color="auto"/>
        <w:bottom w:val="none" w:sz="0" w:space="0" w:color="auto"/>
        <w:right w:val="none" w:sz="0" w:space="0" w:color="auto"/>
      </w:divBdr>
      <w:divsChild>
        <w:div w:id="1887792181">
          <w:marLeft w:val="0"/>
          <w:marRight w:val="0"/>
          <w:marTop w:val="0"/>
          <w:marBottom w:val="0"/>
          <w:divBdr>
            <w:top w:val="none" w:sz="0" w:space="0" w:color="auto"/>
            <w:left w:val="none" w:sz="0" w:space="0" w:color="auto"/>
            <w:bottom w:val="none" w:sz="0" w:space="0" w:color="auto"/>
            <w:right w:val="none" w:sz="0" w:space="0" w:color="auto"/>
          </w:divBdr>
          <w:divsChild>
            <w:div w:id="1928416361">
              <w:marLeft w:val="0"/>
              <w:marRight w:val="0"/>
              <w:marTop w:val="0"/>
              <w:marBottom w:val="0"/>
              <w:divBdr>
                <w:top w:val="none" w:sz="0" w:space="0" w:color="auto"/>
                <w:left w:val="none" w:sz="0" w:space="0" w:color="auto"/>
                <w:bottom w:val="none" w:sz="0" w:space="0" w:color="auto"/>
                <w:right w:val="none" w:sz="0" w:space="0" w:color="auto"/>
              </w:divBdr>
              <w:divsChild>
                <w:div w:id="1394278806">
                  <w:marLeft w:val="0"/>
                  <w:marRight w:val="0"/>
                  <w:marTop w:val="0"/>
                  <w:marBottom w:val="0"/>
                  <w:divBdr>
                    <w:top w:val="none" w:sz="0" w:space="0" w:color="auto"/>
                    <w:left w:val="none" w:sz="0" w:space="0" w:color="auto"/>
                    <w:bottom w:val="none" w:sz="0" w:space="0" w:color="auto"/>
                    <w:right w:val="none" w:sz="0" w:space="0" w:color="auto"/>
                  </w:divBdr>
                  <w:divsChild>
                    <w:div w:id="2060400953">
                      <w:marLeft w:val="0"/>
                      <w:marRight w:val="0"/>
                      <w:marTop w:val="0"/>
                      <w:marBottom w:val="0"/>
                      <w:divBdr>
                        <w:top w:val="none" w:sz="0" w:space="0" w:color="auto"/>
                        <w:left w:val="none" w:sz="0" w:space="0" w:color="auto"/>
                        <w:bottom w:val="none" w:sz="0" w:space="0" w:color="auto"/>
                        <w:right w:val="none" w:sz="0" w:space="0" w:color="auto"/>
                      </w:divBdr>
                      <w:divsChild>
                        <w:div w:id="738788582">
                          <w:marLeft w:val="0"/>
                          <w:marRight w:val="0"/>
                          <w:marTop w:val="0"/>
                          <w:marBottom w:val="222"/>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idu.com/link?url=oKmNqJ_IdfkhNm5GD6_l99Ze1mykCBmi_QV5lzOZRulteVyW5kHry1Pov00rFS1EjzpGNvAuOZSBa6uXr3dC4g5t0eSzWwEhcUNzoSTR7S3ACHWuBkqwBhheiG3vo0e2&amp;wd=&amp;eqid=ce9810ea0000037f000000035cde1a8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elations xmlns="http://www.yonyou.com/relation"/>
</file>

<file path=customXml/item2.xml><?xml version="1.0" encoding="utf-8"?>
<dataSourceCollection xmlns="http://www.yonyou.com/datasourc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AE8B-04FF-487D-9358-7945E7AE9A67}">
  <ds:schemaRefs/>
</ds:datastoreItem>
</file>

<file path=customXml/itemProps2.xml><?xml version="1.0" encoding="utf-8"?>
<ds:datastoreItem xmlns:ds="http://schemas.openxmlformats.org/officeDocument/2006/customXml" ds:itemID="{F1536AC5-74C1-47C7-B26E-F2FF42C03AE1}">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4F7F2C0-C85F-4D81-BA98-3C8FDA6F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148</Words>
  <Characters>850</Characters>
  <Application>Microsoft Office Word</Application>
  <DocSecurity>0</DocSecurity>
  <Lines>7</Lines>
  <Paragraphs>1</Paragraphs>
  <ScaleCrop>false</ScaleCrop>
  <Company>Lenovo</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liucf</cp:lastModifiedBy>
  <cp:revision>7</cp:revision>
  <cp:lastPrinted>2020-09-21T04:14:00Z</cp:lastPrinted>
  <dcterms:created xsi:type="dcterms:W3CDTF">2020-09-21T02:21:00Z</dcterms:created>
  <dcterms:modified xsi:type="dcterms:W3CDTF">2020-10-23T17:21:00Z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2052-11.1.0.9826</vt:lpwstr>
  </property>
</Properties>
</file>