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0AE" w:rsidRDefault="007150AE" w:rsidP="007150AE">
      <w:pPr>
        <w:spacing w:beforeLines="50" w:before="156" w:line="0" w:lineRule="atLeast"/>
        <w:jc w:val="center"/>
        <w:rPr>
          <w:rFonts w:ascii="宋体" w:hAnsi="宋体"/>
          <w:b/>
          <w:sz w:val="28"/>
          <w:szCs w:val="28"/>
        </w:rPr>
      </w:pPr>
      <w:r w:rsidRPr="002E4461">
        <w:rPr>
          <w:rFonts w:hint="eastAsia"/>
          <w:b/>
          <w:sz w:val="28"/>
          <w:szCs w:val="28"/>
        </w:rPr>
        <w:t>《</w:t>
      </w:r>
      <w:r w:rsidR="001B055E" w:rsidRPr="001B055E">
        <w:rPr>
          <w:rFonts w:ascii="宋体" w:hAnsi="宋体" w:hint="eastAsia"/>
          <w:b/>
          <w:sz w:val="28"/>
          <w:szCs w:val="28"/>
        </w:rPr>
        <w:t>易切削黄铜拉花棒</w:t>
      </w:r>
      <w:r w:rsidRPr="002E4461">
        <w:rPr>
          <w:rFonts w:ascii="宋体" w:hAnsi="宋体" w:hint="eastAsia"/>
          <w:b/>
          <w:sz w:val="28"/>
          <w:szCs w:val="28"/>
        </w:rPr>
        <w:t>》</w:t>
      </w:r>
    </w:p>
    <w:p w:rsidR="007150AE" w:rsidRPr="002E4461" w:rsidRDefault="007150AE" w:rsidP="001C69D8">
      <w:pPr>
        <w:spacing w:afterLines="50" w:after="156" w:line="240" w:lineRule="atLeast"/>
        <w:jc w:val="center"/>
        <w:rPr>
          <w:rFonts w:ascii="宋体" w:hAnsi="宋体"/>
          <w:b/>
          <w:sz w:val="28"/>
          <w:szCs w:val="28"/>
        </w:rPr>
      </w:pPr>
      <w:r w:rsidRPr="002E4461">
        <w:rPr>
          <w:rFonts w:hint="eastAsia"/>
          <w:b/>
          <w:sz w:val="28"/>
          <w:szCs w:val="28"/>
        </w:rPr>
        <w:t>标准</w:t>
      </w:r>
      <w:r w:rsidR="00F74A36">
        <w:rPr>
          <w:rFonts w:hint="eastAsia"/>
          <w:b/>
          <w:sz w:val="28"/>
          <w:szCs w:val="28"/>
        </w:rPr>
        <w:t>（</w:t>
      </w:r>
      <w:r w:rsidR="00353F07">
        <w:rPr>
          <w:rFonts w:ascii="宋体" w:hAnsi="宋体" w:hint="eastAsia"/>
          <w:b/>
          <w:kern w:val="0"/>
          <w:sz w:val="28"/>
          <w:szCs w:val="28"/>
        </w:rPr>
        <w:t>讨论</w:t>
      </w:r>
      <w:r w:rsidRPr="00AB2863">
        <w:rPr>
          <w:rFonts w:ascii="宋体" w:hAnsi="宋体" w:hint="eastAsia"/>
          <w:b/>
          <w:kern w:val="0"/>
          <w:sz w:val="28"/>
          <w:szCs w:val="28"/>
        </w:rPr>
        <w:t>稿</w:t>
      </w:r>
      <w:r w:rsidR="00F74A36">
        <w:rPr>
          <w:rFonts w:ascii="宋体" w:hAnsi="宋体" w:hint="eastAsia"/>
          <w:b/>
          <w:kern w:val="0"/>
          <w:sz w:val="28"/>
          <w:szCs w:val="28"/>
        </w:rPr>
        <w:t>）</w:t>
      </w:r>
      <w:r w:rsidRPr="002E4461">
        <w:rPr>
          <w:rFonts w:ascii="宋体" w:hAnsi="宋体" w:hint="eastAsia"/>
          <w:b/>
          <w:sz w:val="28"/>
          <w:szCs w:val="28"/>
        </w:rPr>
        <w:t>编制说明</w:t>
      </w:r>
    </w:p>
    <w:p w:rsidR="008717D8" w:rsidRDefault="008717D8" w:rsidP="00F74A36">
      <w:pPr>
        <w:numPr>
          <w:ilvl w:val="0"/>
          <w:numId w:val="1"/>
        </w:numPr>
        <w:spacing w:beforeLines="50" w:before="156" w:afterLines="50" w:after="156" w:line="400" w:lineRule="exact"/>
        <w:rPr>
          <w:rFonts w:ascii="黑体" w:eastAsia="黑体" w:hAnsi="黑体"/>
          <w:szCs w:val="21"/>
        </w:rPr>
      </w:pPr>
      <w:r w:rsidRPr="008717D8">
        <w:rPr>
          <w:rFonts w:ascii="黑体" w:eastAsia="黑体" w:hAnsi="黑体" w:hint="eastAsia"/>
          <w:szCs w:val="21"/>
        </w:rPr>
        <w:t>任务来源</w:t>
      </w:r>
    </w:p>
    <w:p w:rsidR="001B055E" w:rsidRDefault="001B055E" w:rsidP="008717D8">
      <w:pPr>
        <w:widowControl/>
        <w:spacing w:line="300" w:lineRule="auto"/>
        <w:ind w:firstLineChars="200" w:firstLine="420"/>
        <w:rPr>
          <w:rFonts w:ascii="宋体" w:hAnsi="宋体"/>
          <w:kern w:val="0"/>
          <w:szCs w:val="21"/>
        </w:rPr>
      </w:pPr>
      <w:r>
        <w:rPr>
          <w:rFonts w:hint="eastAsia"/>
        </w:rPr>
        <w:t>根据工信部《工业和信息化部</w:t>
      </w:r>
      <w:r>
        <w:rPr>
          <w:rFonts w:hint="eastAsia"/>
        </w:rPr>
        <w:t>2</w:t>
      </w:r>
      <w:r>
        <w:t>019</w:t>
      </w:r>
      <w:r>
        <w:rPr>
          <w:rFonts w:hint="eastAsia"/>
        </w:rPr>
        <w:t>年第一批行业标准制修订和外文版项目计划》（工信厅科函</w:t>
      </w:r>
      <w:bookmarkStart w:id="0" w:name="_GoBack"/>
      <w:bookmarkEnd w:id="0"/>
      <w:r>
        <w:rPr>
          <w:rFonts w:hint="eastAsia"/>
        </w:rPr>
        <w:t>[</w:t>
      </w:r>
      <w:r>
        <w:t>2019</w:t>
      </w:r>
      <w:r>
        <w:rPr>
          <w:rFonts w:hint="eastAsia"/>
        </w:rPr>
        <w:t>]</w:t>
      </w:r>
      <w:r>
        <w:t>126</w:t>
      </w:r>
      <w:r>
        <w:rPr>
          <w:rFonts w:hint="eastAsia"/>
        </w:rPr>
        <w:t>号精神，）宁波金田铜业（集团）股份有限公司负责修订《易切削黄铜拉花棒》行业标准，完成年限</w:t>
      </w:r>
      <w:r>
        <w:rPr>
          <w:rFonts w:hint="eastAsia"/>
        </w:rPr>
        <w:t>2020</w:t>
      </w:r>
      <w:r>
        <w:rPr>
          <w:rFonts w:hint="eastAsia"/>
        </w:rPr>
        <w:t>年。根据此项工作要求，宁波金田铜业（集团）股份有限公司对拉花棒目前的生产情况和标准进行研究，并以研究结果对标准进行了修订。</w:t>
      </w:r>
    </w:p>
    <w:p w:rsidR="003B6347" w:rsidRPr="008717D8" w:rsidRDefault="008717D8" w:rsidP="00F74A36">
      <w:pPr>
        <w:numPr>
          <w:ilvl w:val="0"/>
          <w:numId w:val="1"/>
        </w:numPr>
        <w:spacing w:beforeLines="50" w:before="156" w:afterLines="50" w:after="156" w:line="400" w:lineRule="exact"/>
        <w:rPr>
          <w:rFonts w:ascii="黑体" w:eastAsia="黑体" w:hAnsi="黑体"/>
          <w:szCs w:val="21"/>
        </w:rPr>
      </w:pPr>
      <w:r w:rsidRPr="008717D8">
        <w:rPr>
          <w:rFonts w:ascii="黑体" w:eastAsia="黑体" w:hAnsi="黑体" w:hint="eastAsia"/>
          <w:szCs w:val="21"/>
        </w:rPr>
        <w:t>工作简况</w:t>
      </w:r>
    </w:p>
    <w:p w:rsidR="00963AC3" w:rsidRPr="001B055E" w:rsidRDefault="008717D8" w:rsidP="001B055E">
      <w:pPr>
        <w:numPr>
          <w:ilvl w:val="1"/>
          <w:numId w:val="6"/>
        </w:numPr>
        <w:spacing w:line="360" w:lineRule="auto"/>
        <w:rPr>
          <w:rFonts w:ascii="宋体" w:hAnsi="宋体"/>
          <w:b/>
          <w:bCs/>
          <w:szCs w:val="21"/>
        </w:rPr>
      </w:pPr>
      <w:r w:rsidRPr="008717D8">
        <w:rPr>
          <w:rFonts w:hint="eastAsia"/>
          <w:b/>
        </w:rPr>
        <w:t>立项目的和意义</w:t>
      </w:r>
    </w:p>
    <w:p w:rsidR="001B055E" w:rsidRPr="001B055E" w:rsidRDefault="001B055E" w:rsidP="001B055E">
      <w:pPr>
        <w:widowControl/>
        <w:spacing w:line="300" w:lineRule="auto"/>
        <w:ind w:firstLineChars="200" w:firstLine="420"/>
        <w:rPr>
          <w:rFonts w:ascii="宋体" w:hAnsi="宋体"/>
          <w:kern w:val="0"/>
          <w:szCs w:val="21"/>
        </w:rPr>
      </w:pPr>
      <w:r w:rsidRPr="001B055E">
        <w:rPr>
          <w:rFonts w:ascii="宋体" w:hAnsi="宋体" w:hint="eastAsia"/>
          <w:kern w:val="0"/>
          <w:szCs w:val="21"/>
        </w:rPr>
        <w:t>黄铜是铜合金中最重要的合金品种，具有良好的机械性能，冷热加工性能良好，可切削性能好，易钎焊和焊接，耐蚀，成本低，广泛应用于国民经济的各个领域，特别是在与人们生活休戚相关的五金、紧固件、仪器仪表零配件、建筑装饰等领域。</w:t>
      </w:r>
    </w:p>
    <w:p w:rsidR="001B055E" w:rsidRPr="001B055E" w:rsidRDefault="001B055E" w:rsidP="001B055E">
      <w:pPr>
        <w:widowControl/>
        <w:spacing w:line="300" w:lineRule="auto"/>
        <w:ind w:firstLineChars="200" w:firstLine="420"/>
        <w:rPr>
          <w:rFonts w:ascii="宋体" w:hAnsi="宋体"/>
          <w:kern w:val="0"/>
          <w:szCs w:val="21"/>
        </w:rPr>
      </w:pPr>
      <w:r w:rsidRPr="001B055E">
        <w:rPr>
          <w:rFonts w:ascii="宋体" w:hAnsi="宋体" w:hint="eastAsia"/>
          <w:kern w:val="0"/>
          <w:szCs w:val="21"/>
        </w:rPr>
        <w:t>易切削黄铜拉花棒是一种可做各种深拉和弯折制造的受力零件，在销钉、铆钉、垫圈、螺母、导管、气压表、筛网、散热器零件等方面大量应用。</w:t>
      </w:r>
    </w:p>
    <w:p w:rsidR="001B055E" w:rsidRPr="00963AC3" w:rsidRDefault="001B055E" w:rsidP="001B055E">
      <w:pPr>
        <w:widowControl/>
        <w:spacing w:line="300" w:lineRule="auto"/>
        <w:ind w:firstLineChars="200" w:firstLine="420"/>
        <w:rPr>
          <w:rFonts w:ascii="宋体" w:hAnsi="宋体"/>
          <w:kern w:val="0"/>
          <w:szCs w:val="21"/>
        </w:rPr>
      </w:pPr>
      <w:r w:rsidRPr="001B055E">
        <w:rPr>
          <w:rFonts w:ascii="宋体" w:hAnsi="宋体" w:hint="eastAsia"/>
          <w:kern w:val="0"/>
          <w:szCs w:val="21"/>
        </w:rPr>
        <w:t>《铅黄铜拉花棒》于2010年第1次修订，已有</w:t>
      </w:r>
      <w:r>
        <w:rPr>
          <w:rFonts w:ascii="宋体" w:hAnsi="宋体" w:hint="eastAsia"/>
          <w:kern w:val="0"/>
          <w:szCs w:val="21"/>
        </w:rPr>
        <w:t>10</w:t>
      </w:r>
      <w:r w:rsidRPr="001B055E">
        <w:rPr>
          <w:rFonts w:ascii="宋体" w:hAnsi="宋体" w:hint="eastAsia"/>
          <w:kern w:val="0"/>
          <w:szCs w:val="21"/>
        </w:rPr>
        <w:t>年历史，该标准中只有涉及牌号只有铅黄铜，适用性较差。特别是国内随着加工技术的发展，黄铜拉花棒市场牌号出现了无铅黄铜要求，而且对于直度、齿形的要求多样化，因此迫切需要对该标准进行修订。该标准在修订时，依据市场需求、生产单位的生产能力和水平等对牌号、规格、技术要求等多方面进行修订、增添、删除。</w:t>
      </w:r>
    </w:p>
    <w:p w:rsidR="008717D8" w:rsidRDefault="008717D8" w:rsidP="008717D8">
      <w:pPr>
        <w:numPr>
          <w:ilvl w:val="1"/>
          <w:numId w:val="6"/>
        </w:numPr>
        <w:spacing w:line="360" w:lineRule="auto"/>
        <w:rPr>
          <w:rFonts w:ascii="黑体" w:eastAsia="黑体" w:hAnsi="黑体"/>
          <w:szCs w:val="21"/>
        </w:rPr>
      </w:pPr>
      <w:r w:rsidRPr="008717D8">
        <w:rPr>
          <w:rFonts w:ascii="黑体" w:eastAsia="黑体" w:hAnsi="黑体" w:hint="eastAsia"/>
          <w:szCs w:val="21"/>
        </w:rPr>
        <w:t>申报单位简况</w:t>
      </w:r>
    </w:p>
    <w:p w:rsidR="001B055E" w:rsidRDefault="001B055E" w:rsidP="00DC4FB8">
      <w:pPr>
        <w:widowControl/>
        <w:spacing w:line="300" w:lineRule="auto"/>
        <w:ind w:firstLineChars="200" w:firstLine="420"/>
        <w:rPr>
          <w:rFonts w:ascii="宋体" w:hAnsi="宋体"/>
          <w:kern w:val="0"/>
          <w:szCs w:val="21"/>
        </w:rPr>
      </w:pPr>
      <w:r w:rsidRPr="00342DE0">
        <w:rPr>
          <w:rFonts w:asciiTheme="majorEastAsia" w:eastAsiaTheme="majorEastAsia" w:hAnsiTheme="majorEastAsia" w:hint="eastAsia"/>
        </w:rPr>
        <w:t>本标准的负责主编起草单位宁波金田铜业（集团）股份有限公司</w:t>
      </w:r>
      <w:r w:rsidRPr="00342DE0">
        <w:rPr>
          <w:rFonts w:asciiTheme="majorEastAsia" w:eastAsiaTheme="majorEastAsia" w:hAnsiTheme="majorEastAsia"/>
        </w:rPr>
        <w:t>始建于1986年10月</w:t>
      </w:r>
      <w:r w:rsidRPr="00342DE0">
        <w:rPr>
          <w:rFonts w:asciiTheme="majorEastAsia" w:eastAsiaTheme="majorEastAsia" w:hAnsiTheme="majorEastAsia" w:hint="eastAsia"/>
        </w:rPr>
        <w:t>，目前已成为中国铜加工行业的龙头企业，</w:t>
      </w:r>
      <w:r w:rsidRPr="00342DE0">
        <w:rPr>
          <w:rFonts w:asciiTheme="majorEastAsia" w:eastAsiaTheme="majorEastAsia" w:hAnsiTheme="majorEastAsia"/>
        </w:rPr>
        <w:t>产业涉足铜加工、高新材料、加工贸易等领域，主要产品有标准</w:t>
      </w:r>
      <w:r w:rsidRPr="00342DE0">
        <w:rPr>
          <w:rFonts w:asciiTheme="majorEastAsia" w:eastAsiaTheme="majorEastAsia" w:hAnsiTheme="majorEastAsia" w:hint="eastAsia"/>
        </w:rPr>
        <w:t>阴极铜</w:t>
      </w:r>
      <w:r w:rsidRPr="00342DE0">
        <w:rPr>
          <w:rFonts w:asciiTheme="majorEastAsia" w:eastAsiaTheme="majorEastAsia" w:hAnsiTheme="majorEastAsia"/>
        </w:rPr>
        <w:t>、无氧铜线、各类</w:t>
      </w:r>
      <w:r w:rsidRPr="00342DE0">
        <w:rPr>
          <w:rFonts w:asciiTheme="majorEastAsia" w:eastAsiaTheme="majorEastAsia" w:hAnsiTheme="majorEastAsia" w:hint="eastAsia"/>
        </w:rPr>
        <w:t>铜及铜合金线</w:t>
      </w:r>
      <w:r w:rsidRPr="00342DE0">
        <w:rPr>
          <w:rFonts w:asciiTheme="majorEastAsia" w:eastAsiaTheme="majorEastAsia" w:hAnsiTheme="majorEastAsia"/>
        </w:rPr>
        <w:t>、棒、板、带、管、漆包线、阀门、水表、磁性材料等，产品产量均居行业前列，</w:t>
      </w:r>
      <w:r w:rsidRPr="00342DE0">
        <w:rPr>
          <w:rFonts w:asciiTheme="majorEastAsia" w:eastAsiaTheme="majorEastAsia" w:hAnsiTheme="majorEastAsia" w:hint="eastAsia"/>
        </w:rPr>
        <w:t>公司先后承担国家</w:t>
      </w:r>
      <w:r w:rsidRPr="00342DE0">
        <w:rPr>
          <w:rFonts w:asciiTheme="majorEastAsia" w:eastAsiaTheme="majorEastAsia" w:hAnsiTheme="majorEastAsia"/>
        </w:rPr>
        <w:t>863项目1项，国家“十二五”科技支撑计划项目3项，国家火炬计划项目</w:t>
      </w:r>
      <w:r w:rsidRPr="00342DE0">
        <w:rPr>
          <w:rFonts w:asciiTheme="majorEastAsia" w:eastAsiaTheme="majorEastAsia" w:hAnsiTheme="majorEastAsia" w:hint="eastAsia"/>
        </w:rPr>
        <w:t>10</w:t>
      </w:r>
      <w:r w:rsidRPr="00342DE0">
        <w:rPr>
          <w:rFonts w:asciiTheme="majorEastAsia" w:eastAsiaTheme="majorEastAsia" w:hAnsiTheme="majorEastAsia"/>
        </w:rPr>
        <w:t>项，市级重大科技攻关项目</w:t>
      </w:r>
      <w:r w:rsidRPr="00342DE0">
        <w:rPr>
          <w:rFonts w:asciiTheme="majorEastAsia" w:eastAsiaTheme="majorEastAsia" w:hAnsiTheme="majorEastAsia" w:hint="eastAsia"/>
        </w:rPr>
        <w:t>4</w:t>
      </w:r>
      <w:r w:rsidRPr="00342DE0">
        <w:rPr>
          <w:rFonts w:asciiTheme="majorEastAsia" w:eastAsiaTheme="majorEastAsia" w:hAnsiTheme="majorEastAsia"/>
        </w:rPr>
        <w:t>项</w:t>
      </w:r>
      <w:r w:rsidRPr="00342DE0">
        <w:rPr>
          <w:rFonts w:asciiTheme="majorEastAsia" w:eastAsiaTheme="majorEastAsia" w:hAnsiTheme="majorEastAsia" w:hint="eastAsia"/>
        </w:rPr>
        <w:t>，主持参与国家/行业标准制订</w:t>
      </w:r>
      <w:r>
        <w:rPr>
          <w:rFonts w:asciiTheme="majorEastAsia" w:eastAsiaTheme="majorEastAsia" w:hAnsiTheme="majorEastAsia" w:hint="eastAsia"/>
        </w:rPr>
        <w:t>35</w:t>
      </w:r>
      <w:r w:rsidRPr="00342DE0">
        <w:rPr>
          <w:rFonts w:asciiTheme="majorEastAsia" w:eastAsiaTheme="majorEastAsia" w:hAnsiTheme="majorEastAsia" w:hint="eastAsia"/>
        </w:rPr>
        <w:t>项，拥有授权发明专利</w:t>
      </w:r>
      <w:r>
        <w:rPr>
          <w:rFonts w:asciiTheme="majorEastAsia" w:eastAsiaTheme="majorEastAsia" w:hAnsiTheme="majorEastAsia" w:hint="eastAsia"/>
        </w:rPr>
        <w:t>103</w:t>
      </w:r>
      <w:r w:rsidRPr="00342DE0">
        <w:rPr>
          <w:rFonts w:asciiTheme="majorEastAsia" w:eastAsiaTheme="majorEastAsia" w:hAnsiTheme="majorEastAsia" w:hint="eastAsia"/>
        </w:rPr>
        <w:t>项，</w:t>
      </w:r>
      <w:r w:rsidRPr="00342DE0">
        <w:rPr>
          <w:rFonts w:asciiTheme="majorEastAsia" w:eastAsiaTheme="majorEastAsia" w:hAnsiTheme="majorEastAsia"/>
        </w:rPr>
        <w:t>获省级以上科技进步奖10项</w:t>
      </w:r>
      <w:r w:rsidRPr="00342DE0">
        <w:rPr>
          <w:rFonts w:asciiTheme="majorEastAsia" w:eastAsiaTheme="majorEastAsia" w:hAnsiTheme="majorEastAsia" w:hint="eastAsia"/>
        </w:rPr>
        <w:t>。</w:t>
      </w:r>
    </w:p>
    <w:p w:rsidR="001B055E" w:rsidRPr="001B055E" w:rsidRDefault="001B055E" w:rsidP="001B055E">
      <w:pPr>
        <w:spacing w:line="440" w:lineRule="exact"/>
        <w:ind w:firstLineChars="200" w:firstLine="420"/>
        <w:rPr>
          <w:rFonts w:ascii="Arial" w:hAnsi="Arial" w:cs="Arial"/>
          <w:color w:val="000000"/>
          <w:szCs w:val="21"/>
        </w:rPr>
      </w:pPr>
      <w:r w:rsidRPr="001B055E">
        <w:rPr>
          <w:rFonts w:ascii="Arial" w:hAnsi="Arial" w:cs="Arial"/>
          <w:color w:val="000000"/>
          <w:szCs w:val="21"/>
        </w:rPr>
        <w:t>金田公司拥有国家级企业技术中心，专职研究与试验发展人员</w:t>
      </w:r>
      <w:r w:rsidRPr="001B055E">
        <w:rPr>
          <w:rFonts w:ascii="Arial" w:hAnsi="Arial" w:cs="Arial"/>
          <w:color w:val="000000"/>
          <w:szCs w:val="21"/>
        </w:rPr>
        <w:t>300</w:t>
      </w:r>
      <w:r w:rsidRPr="001B055E">
        <w:rPr>
          <w:rFonts w:ascii="Arial" w:hAnsi="Arial" w:cs="Arial"/>
          <w:color w:val="000000"/>
          <w:szCs w:val="21"/>
        </w:rPr>
        <w:t>余名，年度研发经费近</w:t>
      </w:r>
      <w:r w:rsidRPr="001B055E">
        <w:rPr>
          <w:rFonts w:ascii="Arial" w:hAnsi="Arial" w:cs="Arial"/>
          <w:color w:val="000000"/>
          <w:szCs w:val="21"/>
        </w:rPr>
        <w:t>2</w:t>
      </w:r>
      <w:r w:rsidRPr="001B055E">
        <w:rPr>
          <w:rFonts w:ascii="Arial" w:hAnsi="Arial" w:cs="Arial"/>
          <w:color w:val="000000"/>
          <w:szCs w:val="21"/>
        </w:rPr>
        <w:t>亿元，具有承担重大科技项目的组织能力和研发能力。</w:t>
      </w:r>
    </w:p>
    <w:p w:rsidR="000729B8" w:rsidRDefault="001B055E" w:rsidP="001B055E">
      <w:pPr>
        <w:widowControl/>
        <w:spacing w:line="300" w:lineRule="auto"/>
        <w:ind w:firstLineChars="200" w:firstLine="420"/>
        <w:rPr>
          <w:rFonts w:ascii="宋体" w:hAnsi="宋体"/>
          <w:szCs w:val="21"/>
          <w:lang w:val="en-GB"/>
        </w:rPr>
      </w:pPr>
      <w:r w:rsidRPr="001B055E">
        <w:rPr>
          <w:rFonts w:ascii="Arial" w:hAnsi="Arial" w:cs="Arial"/>
          <w:color w:val="000000"/>
          <w:szCs w:val="21"/>
        </w:rPr>
        <w:t>公司测试中心先后引进了德国莱卡金相显微镜及分析系统、瑞士</w:t>
      </w:r>
      <w:r w:rsidRPr="001B055E">
        <w:rPr>
          <w:rFonts w:ascii="Arial" w:hAnsi="Arial" w:cs="Arial"/>
          <w:color w:val="000000"/>
          <w:szCs w:val="21"/>
        </w:rPr>
        <w:t>ARL</w:t>
      </w:r>
      <w:r w:rsidRPr="001B055E">
        <w:rPr>
          <w:rFonts w:ascii="Arial" w:hAnsi="Arial" w:cs="Arial"/>
          <w:color w:val="000000"/>
          <w:szCs w:val="21"/>
        </w:rPr>
        <w:t>全谱直读等离子体发射光谱仪、惠普原子吸收光谱仪、电子式万能试验机、液压式万能试验机，档次在国内同行中名列前茅，这些仪器可进行成分、组织和性能测试。公司与中科院宁波材料所、宁波工程学院签署了合作协议，可以借用其检测设备为项目服务。项目合作方中南大学的</w:t>
      </w:r>
      <w:proofErr w:type="spellStart"/>
      <w:r w:rsidRPr="001B055E">
        <w:rPr>
          <w:rFonts w:ascii="Arial" w:hAnsi="Arial" w:cs="Arial"/>
          <w:color w:val="000000"/>
          <w:szCs w:val="21"/>
        </w:rPr>
        <w:t>Tecnai</w:t>
      </w:r>
      <w:proofErr w:type="spellEnd"/>
      <w:r w:rsidRPr="001B055E">
        <w:rPr>
          <w:rFonts w:ascii="Arial" w:hAnsi="Arial" w:cs="Arial"/>
          <w:color w:val="000000"/>
          <w:szCs w:val="21"/>
        </w:rPr>
        <w:t xml:space="preserve"> G 20</w:t>
      </w:r>
      <w:r w:rsidRPr="001B055E">
        <w:rPr>
          <w:rFonts w:ascii="Arial" w:hAnsi="Arial" w:cs="Arial"/>
          <w:color w:val="000000"/>
          <w:szCs w:val="21"/>
        </w:rPr>
        <w:t>透射电子显微镜、</w:t>
      </w:r>
      <w:proofErr w:type="spellStart"/>
      <w:r w:rsidRPr="001B055E">
        <w:rPr>
          <w:rFonts w:ascii="Arial" w:hAnsi="Arial" w:cs="Arial"/>
          <w:color w:val="000000"/>
          <w:szCs w:val="21"/>
        </w:rPr>
        <w:t>Sirion</w:t>
      </w:r>
      <w:proofErr w:type="spellEnd"/>
      <w:r w:rsidRPr="001B055E">
        <w:rPr>
          <w:rFonts w:ascii="Arial" w:hAnsi="Arial" w:cs="Arial"/>
          <w:color w:val="000000"/>
          <w:szCs w:val="21"/>
        </w:rPr>
        <w:t xml:space="preserve"> 200</w:t>
      </w:r>
      <w:r w:rsidRPr="001B055E">
        <w:rPr>
          <w:rFonts w:ascii="Arial" w:hAnsi="Arial" w:cs="Arial"/>
          <w:color w:val="000000"/>
          <w:szCs w:val="21"/>
        </w:rPr>
        <w:t>场发射扫描电子显微镜、</w:t>
      </w:r>
      <w:r w:rsidRPr="001B055E">
        <w:rPr>
          <w:rFonts w:ascii="Arial" w:hAnsi="Arial" w:cs="Arial"/>
          <w:color w:val="000000"/>
          <w:szCs w:val="21"/>
        </w:rPr>
        <w:t xml:space="preserve">D/max 2500VB X </w:t>
      </w:r>
      <w:r w:rsidRPr="001B055E">
        <w:rPr>
          <w:rFonts w:ascii="Arial" w:hAnsi="Arial" w:cs="Arial"/>
          <w:color w:val="000000"/>
          <w:szCs w:val="21"/>
        </w:rPr>
        <w:t>射线衍射仪和</w:t>
      </w:r>
      <w:r w:rsidRPr="001B055E">
        <w:rPr>
          <w:rFonts w:ascii="Arial" w:hAnsi="Arial" w:cs="Arial"/>
          <w:color w:val="000000"/>
          <w:szCs w:val="21"/>
        </w:rPr>
        <w:t>PRUKER</w:t>
      </w:r>
      <w:r w:rsidRPr="001B055E">
        <w:rPr>
          <w:rFonts w:ascii="Arial" w:hAnsi="Arial" w:cs="Arial"/>
          <w:color w:val="000000"/>
          <w:szCs w:val="21"/>
        </w:rPr>
        <w:t>全自动</w:t>
      </w:r>
      <w:r w:rsidRPr="001B055E">
        <w:rPr>
          <w:rFonts w:ascii="Arial" w:hAnsi="Arial" w:cs="Arial"/>
          <w:color w:val="000000"/>
          <w:szCs w:val="21"/>
        </w:rPr>
        <w:t>X</w:t>
      </w:r>
      <w:r w:rsidRPr="001B055E">
        <w:rPr>
          <w:rFonts w:ascii="Arial" w:hAnsi="Arial" w:cs="Arial"/>
          <w:color w:val="000000"/>
          <w:szCs w:val="21"/>
        </w:rPr>
        <w:t>射线织构仪等大型分析仪器也可以为研究服务。</w:t>
      </w:r>
    </w:p>
    <w:p w:rsidR="008717D8" w:rsidRDefault="008717D8" w:rsidP="008717D8">
      <w:pPr>
        <w:numPr>
          <w:ilvl w:val="1"/>
          <w:numId w:val="6"/>
        </w:numPr>
        <w:spacing w:line="360" w:lineRule="auto"/>
        <w:rPr>
          <w:rFonts w:ascii="黑体" w:eastAsia="黑体" w:hAnsi="黑体"/>
          <w:szCs w:val="21"/>
        </w:rPr>
      </w:pPr>
      <w:r w:rsidRPr="008717D8">
        <w:rPr>
          <w:rFonts w:ascii="黑体" w:eastAsia="黑体" w:hAnsi="黑体" w:hint="eastAsia"/>
          <w:szCs w:val="21"/>
        </w:rPr>
        <w:lastRenderedPageBreak/>
        <w:t>主要工作过程</w:t>
      </w:r>
    </w:p>
    <w:p w:rsidR="00A55BBA" w:rsidRDefault="00A55BBA" w:rsidP="003B6347">
      <w:pPr>
        <w:numPr>
          <w:ilvl w:val="2"/>
          <w:numId w:val="6"/>
        </w:numPr>
        <w:spacing w:line="360" w:lineRule="auto"/>
        <w:rPr>
          <w:rFonts w:ascii="黑体" w:eastAsia="黑体" w:hAnsi="黑体"/>
          <w:szCs w:val="21"/>
        </w:rPr>
      </w:pPr>
      <w:r>
        <w:rPr>
          <w:rFonts w:ascii="黑体" w:eastAsia="黑体" w:hAnsi="黑体" w:hint="eastAsia"/>
          <w:szCs w:val="21"/>
        </w:rPr>
        <w:t>标准立项</w:t>
      </w:r>
    </w:p>
    <w:p w:rsidR="001B055E" w:rsidRDefault="001B055E" w:rsidP="001C69D8">
      <w:pPr>
        <w:widowControl/>
        <w:spacing w:line="300" w:lineRule="auto"/>
        <w:ind w:firstLineChars="200" w:firstLine="420"/>
        <w:rPr>
          <w:rFonts w:ascii="宋体" w:hAnsi="宋体"/>
          <w:kern w:val="0"/>
          <w:szCs w:val="21"/>
        </w:rPr>
      </w:pPr>
      <w:r>
        <w:rPr>
          <w:rFonts w:ascii="宋体" w:hAnsi="宋体" w:hint="eastAsia"/>
          <w:kern w:val="0"/>
          <w:szCs w:val="21"/>
        </w:rPr>
        <w:t>公司于2010年对《铅黄铜拉花棒》行业标准进行了1次修订，经过10年的发展，2018年申请《铅黄铜拉花棒》修订工作，行业标准计划项目：</w:t>
      </w:r>
      <w:r w:rsidR="00844626">
        <w:rPr>
          <w:rFonts w:ascii="宋体" w:hAnsi="宋体" w:hint="eastAsia"/>
          <w:kern w:val="0"/>
          <w:szCs w:val="21"/>
        </w:rPr>
        <w:t>2019-0458T-YS。</w:t>
      </w:r>
    </w:p>
    <w:p w:rsidR="00076365" w:rsidRPr="00076365" w:rsidRDefault="00076365" w:rsidP="00076365">
      <w:pPr>
        <w:numPr>
          <w:ilvl w:val="2"/>
          <w:numId w:val="6"/>
        </w:numPr>
        <w:spacing w:line="360" w:lineRule="auto"/>
        <w:rPr>
          <w:rFonts w:ascii="黑体" w:eastAsia="黑体" w:hAnsi="黑体"/>
          <w:szCs w:val="21"/>
        </w:rPr>
      </w:pPr>
      <w:r w:rsidRPr="00076365">
        <w:rPr>
          <w:rFonts w:ascii="黑体" w:eastAsia="黑体" w:hAnsi="黑体" w:hint="eastAsia"/>
          <w:szCs w:val="21"/>
        </w:rPr>
        <w:t>项目分工</w:t>
      </w:r>
    </w:p>
    <w:p w:rsidR="00F758D3" w:rsidRDefault="00F758D3" w:rsidP="001C69D8">
      <w:pPr>
        <w:widowControl/>
        <w:spacing w:line="300" w:lineRule="auto"/>
        <w:ind w:firstLineChars="200" w:firstLine="420"/>
        <w:rPr>
          <w:rFonts w:ascii="宋体" w:hAnsi="宋体"/>
          <w:kern w:val="0"/>
          <w:szCs w:val="21"/>
        </w:rPr>
      </w:pPr>
      <w:r w:rsidRPr="003037FC">
        <w:rPr>
          <w:rFonts w:ascii="宋体" w:hAnsi="宋体" w:hint="eastAsia"/>
          <w:kern w:val="0"/>
          <w:szCs w:val="21"/>
        </w:rPr>
        <w:t>为了完成《</w:t>
      </w:r>
      <w:r w:rsidR="001B055E">
        <w:rPr>
          <w:rFonts w:ascii="宋体" w:hAnsi="宋体" w:hint="eastAsia"/>
          <w:kern w:val="0"/>
          <w:szCs w:val="21"/>
        </w:rPr>
        <w:t>易切削黄铜拉花棒</w:t>
      </w:r>
      <w:r w:rsidRPr="003037FC">
        <w:rPr>
          <w:rFonts w:ascii="宋体" w:hAnsi="宋体" w:hint="eastAsia"/>
          <w:kern w:val="0"/>
          <w:szCs w:val="21"/>
        </w:rPr>
        <w:t>》标准制定任务，成立了标准编制小组，并落实起草任务，确定标准的主要起草人，拟定该标准的工作计划。</w:t>
      </w:r>
      <w:r w:rsidRPr="00197FD6">
        <w:rPr>
          <w:rFonts w:ascii="宋体" w:hAnsi="宋体" w:hint="eastAsia"/>
          <w:kern w:val="0"/>
          <w:szCs w:val="21"/>
        </w:rPr>
        <w:t>各</w:t>
      </w:r>
      <w:r w:rsidR="001B055E">
        <w:rPr>
          <w:rFonts w:ascii="宋体" w:hAnsi="宋体" w:hint="eastAsia"/>
          <w:kern w:val="0"/>
          <w:szCs w:val="21"/>
        </w:rPr>
        <w:t>负责人</w:t>
      </w:r>
      <w:r w:rsidRPr="00197FD6">
        <w:rPr>
          <w:rFonts w:ascii="宋体" w:hAnsi="宋体" w:hint="eastAsia"/>
          <w:kern w:val="0"/>
          <w:szCs w:val="21"/>
        </w:rPr>
        <w:t>分工明确，紧密合作，</w:t>
      </w:r>
      <w:r w:rsidRPr="003037FC">
        <w:rPr>
          <w:rFonts w:ascii="宋体" w:hAnsi="宋体" w:hint="eastAsia"/>
          <w:kern w:val="0"/>
          <w:szCs w:val="21"/>
        </w:rPr>
        <w:t>进行了全面的市场调研、资料查询，收集了大量的</w:t>
      </w:r>
      <w:r>
        <w:rPr>
          <w:rFonts w:ascii="宋体" w:hAnsi="宋体" w:hint="eastAsia"/>
          <w:kern w:val="0"/>
          <w:szCs w:val="21"/>
        </w:rPr>
        <w:t>产品测试、用户使用方面的</w:t>
      </w:r>
      <w:r w:rsidRPr="003037FC">
        <w:rPr>
          <w:rFonts w:ascii="宋体" w:hAnsi="宋体" w:hint="eastAsia"/>
          <w:kern w:val="0"/>
          <w:szCs w:val="21"/>
        </w:rPr>
        <w:t>相关</w:t>
      </w:r>
      <w:r>
        <w:rPr>
          <w:rFonts w:ascii="宋体" w:hAnsi="宋体" w:hint="eastAsia"/>
          <w:kern w:val="0"/>
          <w:szCs w:val="21"/>
        </w:rPr>
        <w:t>技术</w:t>
      </w:r>
      <w:r w:rsidRPr="003037FC">
        <w:rPr>
          <w:rFonts w:ascii="宋体" w:hAnsi="宋体" w:hint="eastAsia"/>
          <w:kern w:val="0"/>
          <w:szCs w:val="21"/>
        </w:rPr>
        <w:t>数据，比较全面和准确地了解了</w:t>
      </w:r>
      <w:r w:rsidR="001B055E">
        <w:rPr>
          <w:rFonts w:ascii="宋体" w:hAnsi="宋体" w:hint="eastAsia"/>
          <w:kern w:val="0"/>
          <w:szCs w:val="21"/>
        </w:rPr>
        <w:t>销钉、气压表</w:t>
      </w:r>
      <w:r>
        <w:rPr>
          <w:rFonts w:ascii="宋体" w:hAnsi="宋体" w:hint="eastAsia"/>
          <w:kern w:val="0"/>
          <w:szCs w:val="21"/>
        </w:rPr>
        <w:t>等</w:t>
      </w:r>
      <w:r w:rsidRPr="003037FC">
        <w:rPr>
          <w:rFonts w:ascii="宋体" w:hAnsi="宋体" w:hint="eastAsia"/>
          <w:kern w:val="0"/>
          <w:szCs w:val="21"/>
        </w:rPr>
        <w:t>领域的需求及其技术要求</w:t>
      </w:r>
      <w:r>
        <w:rPr>
          <w:rFonts w:ascii="宋体" w:hAnsi="宋体" w:hint="eastAsia"/>
          <w:kern w:val="0"/>
          <w:szCs w:val="21"/>
        </w:rPr>
        <w:t>，</w:t>
      </w:r>
      <w:r w:rsidRPr="003037FC">
        <w:rPr>
          <w:rFonts w:ascii="宋体" w:hAnsi="宋体" w:hint="eastAsia"/>
          <w:kern w:val="0"/>
          <w:szCs w:val="21"/>
        </w:rPr>
        <w:t>为本标准的制定提供了依据。本标准在制定过程中，与用户进行了多次</w:t>
      </w:r>
      <w:r>
        <w:rPr>
          <w:rFonts w:ascii="宋体" w:hAnsi="宋体" w:hint="eastAsia"/>
          <w:kern w:val="0"/>
          <w:szCs w:val="21"/>
        </w:rPr>
        <w:t>沟通</w:t>
      </w:r>
      <w:r w:rsidRPr="003037FC">
        <w:rPr>
          <w:rFonts w:ascii="宋体" w:hAnsi="宋体" w:hint="eastAsia"/>
          <w:kern w:val="0"/>
          <w:szCs w:val="21"/>
        </w:rPr>
        <w:t>，以此来保证</w:t>
      </w:r>
      <w:r>
        <w:rPr>
          <w:rFonts w:ascii="宋体" w:hAnsi="宋体" w:hint="eastAsia"/>
          <w:kern w:val="0"/>
          <w:szCs w:val="21"/>
        </w:rPr>
        <w:t>本标准的数据</w:t>
      </w:r>
      <w:r w:rsidRPr="003037FC">
        <w:rPr>
          <w:rFonts w:ascii="宋体" w:hAnsi="宋体" w:hint="eastAsia"/>
          <w:kern w:val="0"/>
          <w:szCs w:val="21"/>
        </w:rPr>
        <w:t>采集和各项技术指标的验证以及标准文本的编制任务的顺利完成。</w:t>
      </w:r>
    </w:p>
    <w:p w:rsidR="00076365" w:rsidRPr="00076365" w:rsidRDefault="006823AC" w:rsidP="00076365">
      <w:pPr>
        <w:numPr>
          <w:ilvl w:val="2"/>
          <w:numId w:val="6"/>
        </w:numPr>
        <w:spacing w:line="360" w:lineRule="auto"/>
        <w:rPr>
          <w:rFonts w:ascii="黑体" w:eastAsia="黑体" w:hAnsi="黑体"/>
          <w:szCs w:val="21"/>
        </w:rPr>
      </w:pPr>
      <w:r>
        <w:rPr>
          <w:rFonts w:ascii="黑体" w:eastAsia="黑体" w:hAnsi="黑体" w:hint="eastAsia"/>
          <w:szCs w:val="21"/>
        </w:rPr>
        <w:t>主要</w:t>
      </w:r>
      <w:r w:rsidR="00076365" w:rsidRPr="00076365">
        <w:rPr>
          <w:rFonts w:ascii="黑体" w:eastAsia="黑体" w:hAnsi="黑体" w:hint="eastAsia"/>
          <w:szCs w:val="21"/>
        </w:rPr>
        <w:t>起草过程</w:t>
      </w:r>
    </w:p>
    <w:p w:rsidR="00E0455A" w:rsidRPr="00707F5A" w:rsidRDefault="00F758D3" w:rsidP="001B055E">
      <w:pPr>
        <w:widowControl/>
        <w:spacing w:line="300" w:lineRule="auto"/>
        <w:ind w:firstLineChars="200" w:firstLine="420"/>
        <w:rPr>
          <w:rFonts w:ascii="宋体" w:hAnsi="宋体"/>
          <w:kern w:val="0"/>
          <w:szCs w:val="21"/>
        </w:rPr>
      </w:pPr>
      <w:r w:rsidRPr="005C49A1">
        <w:rPr>
          <w:rFonts w:ascii="宋体" w:hAnsi="宋体" w:hint="eastAsia"/>
          <w:kern w:val="0"/>
          <w:szCs w:val="21"/>
        </w:rPr>
        <w:t>经过标准编制组及有</w:t>
      </w:r>
      <w:r w:rsidR="007C096F">
        <w:rPr>
          <w:rFonts w:ascii="宋体" w:hAnsi="宋体" w:hint="eastAsia"/>
          <w:kern w:val="0"/>
          <w:szCs w:val="21"/>
        </w:rPr>
        <w:t>关人员的共同努力，通过对</w:t>
      </w:r>
      <w:r w:rsidR="001B055E">
        <w:rPr>
          <w:rFonts w:ascii="宋体" w:hAnsi="宋体" w:hint="eastAsia"/>
          <w:kern w:val="0"/>
          <w:szCs w:val="21"/>
        </w:rPr>
        <w:t>产品</w:t>
      </w:r>
      <w:r w:rsidR="00280A88">
        <w:rPr>
          <w:rFonts w:ascii="宋体" w:hAnsi="宋体" w:hint="eastAsia"/>
          <w:kern w:val="0"/>
          <w:szCs w:val="21"/>
        </w:rPr>
        <w:t>应用</w:t>
      </w:r>
      <w:r w:rsidR="007C096F">
        <w:rPr>
          <w:rFonts w:ascii="宋体" w:hAnsi="宋体" w:hint="eastAsia"/>
          <w:kern w:val="0"/>
          <w:szCs w:val="21"/>
        </w:rPr>
        <w:t>现状及发展趋势的分析，并结合</w:t>
      </w:r>
      <w:r w:rsidR="007C096F" w:rsidRPr="007C096F">
        <w:rPr>
          <w:rFonts w:ascii="宋体" w:hAnsi="宋体" w:hint="eastAsia"/>
          <w:kern w:val="0"/>
          <w:szCs w:val="21"/>
        </w:rPr>
        <w:t>应用领域的</w:t>
      </w:r>
      <w:r w:rsidR="001B055E">
        <w:rPr>
          <w:rFonts w:ascii="宋体" w:hAnsi="宋体" w:hint="eastAsia"/>
          <w:kern w:val="0"/>
          <w:szCs w:val="21"/>
        </w:rPr>
        <w:t>发展</w:t>
      </w:r>
      <w:r w:rsidR="007C096F" w:rsidRPr="007C096F">
        <w:rPr>
          <w:rFonts w:ascii="宋体" w:hAnsi="宋体" w:hint="eastAsia"/>
          <w:kern w:val="0"/>
          <w:szCs w:val="21"/>
        </w:rPr>
        <w:t>特点，</w:t>
      </w:r>
      <w:r w:rsidR="00BF59C1" w:rsidRPr="005C49A1">
        <w:rPr>
          <w:rFonts w:ascii="宋体" w:hAnsi="宋体" w:hint="eastAsia"/>
          <w:kern w:val="0"/>
          <w:szCs w:val="21"/>
        </w:rPr>
        <w:t>根据市场需求和客户的特殊要求，</w:t>
      </w:r>
      <w:r w:rsidR="00BF59C1" w:rsidRPr="00420A44">
        <w:rPr>
          <w:rFonts w:ascii="宋体" w:hAnsi="宋体" w:hint="eastAsia"/>
          <w:kern w:val="0"/>
          <w:szCs w:val="21"/>
        </w:rPr>
        <w:t>编制小组于</w:t>
      </w:r>
      <w:r w:rsidR="001B055E">
        <w:rPr>
          <w:rFonts w:ascii="宋体" w:hAnsi="宋体" w:hint="eastAsia"/>
          <w:kern w:val="0"/>
          <w:szCs w:val="21"/>
        </w:rPr>
        <w:t>2020</w:t>
      </w:r>
      <w:r w:rsidR="00BF59C1" w:rsidRPr="00420A44">
        <w:rPr>
          <w:rFonts w:ascii="宋体" w:hAnsi="宋体" w:hint="eastAsia"/>
          <w:kern w:val="0"/>
          <w:szCs w:val="21"/>
        </w:rPr>
        <w:t>年</w:t>
      </w:r>
      <w:r w:rsidR="00A83310">
        <w:rPr>
          <w:rFonts w:ascii="宋体" w:hAnsi="宋体" w:hint="eastAsia"/>
          <w:kern w:val="0"/>
          <w:szCs w:val="21"/>
        </w:rPr>
        <w:t>3</w:t>
      </w:r>
      <w:r w:rsidR="00BF59C1" w:rsidRPr="00420A44">
        <w:rPr>
          <w:rFonts w:ascii="宋体" w:hAnsi="宋体" w:hint="eastAsia"/>
          <w:kern w:val="0"/>
          <w:szCs w:val="21"/>
        </w:rPr>
        <w:t>月</w:t>
      </w:r>
      <w:r w:rsidR="00F50E21">
        <w:rPr>
          <w:rFonts w:ascii="宋体" w:hAnsi="宋体" w:hint="eastAsia"/>
          <w:kern w:val="0"/>
          <w:szCs w:val="21"/>
        </w:rPr>
        <w:t>上旬</w:t>
      </w:r>
      <w:r w:rsidR="00736A2E">
        <w:rPr>
          <w:rFonts w:ascii="宋体" w:hAnsi="宋体" w:hint="eastAsia"/>
          <w:kern w:val="0"/>
          <w:szCs w:val="21"/>
        </w:rPr>
        <w:t>起草</w:t>
      </w:r>
      <w:r w:rsidR="00BF59C1" w:rsidRPr="00420A44">
        <w:rPr>
          <w:rFonts w:ascii="宋体" w:hAnsi="宋体" w:hint="eastAsia"/>
          <w:kern w:val="0"/>
          <w:szCs w:val="21"/>
        </w:rPr>
        <w:t>完成</w:t>
      </w:r>
      <w:r w:rsidR="00736A2E">
        <w:rPr>
          <w:rFonts w:ascii="宋体" w:hAnsi="宋体" w:hint="eastAsia"/>
          <w:kern w:val="0"/>
          <w:szCs w:val="21"/>
        </w:rPr>
        <w:t>了</w:t>
      </w:r>
      <w:r w:rsidR="00BF59C1" w:rsidRPr="00420A44">
        <w:rPr>
          <w:rFonts w:ascii="宋体" w:hAnsi="宋体" w:hint="eastAsia"/>
          <w:kern w:val="0"/>
          <w:szCs w:val="21"/>
        </w:rPr>
        <w:t>该标准</w:t>
      </w:r>
      <w:r w:rsidR="001B055E">
        <w:rPr>
          <w:rFonts w:ascii="宋体" w:hAnsi="宋体" w:hint="eastAsia"/>
          <w:kern w:val="0"/>
          <w:szCs w:val="21"/>
        </w:rPr>
        <w:t>草案</w:t>
      </w:r>
      <w:r w:rsidR="00BF59C1" w:rsidRPr="00420A44">
        <w:rPr>
          <w:rFonts w:ascii="宋体" w:hAnsi="宋体" w:hint="eastAsia"/>
          <w:kern w:val="0"/>
          <w:szCs w:val="21"/>
        </w:rPr>
        <w:t>稿</w:t>
      </w:r>
      <w:r w:rsidR="00861D96">
        <w:rPr>
          <w:rFonts w:ascii="宋体" w:hAnsi="宋体" w:hint="eastAsia"/>
          <w:kern w:val="0"/>
          <w:szCs w:val="21"/>
        </w:rPr>
        <w:t>，5月完成了讨论稿。</w:t>
      </w:r>
    </w:p>
    <w:p w:rsidR="00BF59C1" w:rsidRDefault="00BF59C1" w:rsidP="00F74A36">
      <w:pPr>
        <w:numPr>
          <w:ilvl w:val="0"/>
          <w:numId w:val="1"/>
        </w:numPr>
        <w:spacing w:beforeLines="50" w:before="156" w:afterLines="50" w:after="156" w:line="400" w:lineRule="exact"/>
        <w:rPr>
          <w:rFonts w:ascii="黑体" w:eastAsia="黑体" w:hAnsi="黑体"/>
          <w:szCs w:val="21"/>
        </w:rPr>
      </w:pPr>
      <w:r w:rsidRPr="008717D8">
        <w:rPr>
          <w:rFonts w:ascii="黑体" w:eastAsia="黑体" w:hAnsi="黑体" w:hint="eastAsia"/>
          <w:szCs w:val="21"/>
        </w:rPr>
        <w:t>编制原则</w:t>
      </w:r>
    </w:p>
    <w:p w:rsidR="004A735A" w:rsidRPr="00342DE0" w:rsidRDefault="004A735A" w:rsidP="004A735A">
      <w:pPr>
        <w:widowControl/>
        <w:spacing w:line="440" w:lineRule="exact"/>
        <w:ind w:firstLineChars="200" w:firstLine="420"/>
        <w:jc w:val="left"/>
        <w:rPr>
          <w:rFonts w:asciiTheme="majorEastAsia" w:eastAsiaTheme="majorEastAsia" w:hAnsiTheme="majorEastAsia"/>
          <w:kern w:val="0"/>
          <w:szCs w:val="20"/>
        </w:rPr>
      </w:pPr>
      <w:r w:rsidRPr="00342DE0">
        <w:rPr>
          <w:rFonts w:asciiTheme="majorEastAsia" w:eastAsiaTheme="majorEastAsia" w:hAnsiTheme="majorEastAsia" w:hint="eastAsia"/>
          <w:kern w:val="0"/>
          <w:szCs w:val="20"/>
        </w:rPr>
        <w:t>本标准起草单位自接受起草任务后，成立了本系列标准编制工作组，负责收集生产统计、检验数据、市场需求及客户要求等信息。初步确定了《</w:t>
      </w:r>
      <w:r>
        <w:rPr>
          <w:rFonts w:asciiTheme="majorEastAsia" w:eastAsiaTheme="majorEastAsia" w:hAnsiTheme="majorEastAsia" w:hint="eastAsia"/>
        </w:rPr>
        <w:t>易切削拉花棒</w:t>
      </w:r>
      <w:r w:rsidRPr="00342DE0">
        <w:rPr>
          <w:rFonts w:asciiTheme="majorEastAsia" w:eastAsiaTheme="majorEastAsia" w:hAnsiTheme="majorEastAsia" w:hint="eastAsia"/>
          <w:kern w:val="0"/>
          <w:szCs w:val="20"/>
        </w:rPr>
        <w:t>》标准起草所遵循的基本原则和编制依据：</w:t>
      </w:r>
    </w:p>
    <w:p w:rsidR="004A735A" w:rsidRPr="00342DE0" w:rsidRDefault="004A735A" w:rsidP="004A735A">
      <w:pPr>
        <w:widowControl/>
        <w:spacing w:line="440" w:lineRule="exact"/>
        <w:ind w:firstLineChars="200" w:firstLine="420"/>
        <w:jc w:val="left"/>
        <w:rPr>
          <w:rFonts w:asciiTheme="majorEastAsia" w:eastAsiaTheme="majorEastAsia" w:hAnsiTheme="majorEastAsia"/>
          <w:kern w:val="0"/>
          <w:szCs w:val="20"/>
        </w:rPr>
      </w:pPr>
      <w:r w:rsidRPr="00342DE0">
        <w:rPr>
          <w:rFonts w:asciiTheme="majorEastAsia" w:eastAsiaTheme="majorEastAsia" w:hAnsiTheme="majorEastAsia" w:hint="eastAsia"/>
          <w:kern w:val="0"/>
          <w:szCs w:val="20"/>
        </w:rPr>
        <w:t>1）查阅相关标准和国内外客户的相关技术要求；</w:t>
      </w:r>
    </w:p>
    <w:p w:rsidR="004A735A" w:rsidRPr="00342DE0" w:rsidRDefault="004A735A" w:rsidP="004A735A">
      <w:pPr>
        <w:widowControl/>
        <w:spacing w:line="440" w:lineRule="exact"/>
        <w:ind w:firstLineChars="200" w:firstLine="420"/>
        <w:jc w:val="left"/>
        <w:rPr>
          <w:rFonts w:asciiTheme="majorEastAsia" w:eastAsiaTheme="majorEastAsia" w:hAnsiTheme="majorEastAsia"/>
          <w:kern w:val="0"/>
          <w:szCs w:val="20"/>
        </w:rPr>
      </w:pPr>
      <w:r w:rsidRPr="00342DE0">
        <w:rPr>
          <w:rFonts w:asciiTheme="majorEastAsia" w:eastAsiaTheme="majorEastAsia" w:hAnsiTheme="majorEastAsia" w:hint="eastAsia"/>
          <w:kern w:val="0"/>
          <w:szCs w:val="20"/>
        </w:rPr>
        <w:t>2）根据国内外</w:t>
      </w:r>
      <w:r w:rsidRPr="00342DE0">
        <w:rPr>
          <w:rFonts w:asciiTheme="majorEastAsia" w:eastAsiaTheme="majorEastAsia" w:hAnsiTheme="majorEastAsia" w:hint="eastAsia"/>
        </w:rPr>
        <w:t>铜及铜合金线材</w:t>
      </w:r>
      <w:r w:rsidRPr="00342DE0">
        <w:rPr>
          <w:rFonts w:asciiTheme="majorEastAsia" w:eastAsiaTheme="majorEastAsia" w:hAnsiTheme="majorEastAsia" w:hint="eastAsia"/>
          <w:kern w:val="0"/>
          <w:szCs w:val="20"/>
        </w:rPr>
        <w:t>企业具体情况，力求做到标准的合理性与实用性；</w:t>
      </w:r>
    </w:p>
    <w:p w:rsidR="004A735A" w:rsidRPr="00342DE0" w:rsidRDefault="004A735A" w:rsidP="004A735A">
      <w:pPr>
        <w:widowControl/>
        <w:spacing w:line="440" w:lineRule="exact"/>
        <w:ind w:firstLineChars="200" w:firstLine="420"/>
        <w:jc w:val="left"/>
        <w:rPr>
          <w:rFonts w:asciiTheme="majorEastAsia" w:eastAsiaTheme="majorEastAsia" w:hAnsiTheme="majorEastAsia"/>
          <w:kern w:val="0"/>
          <w:szCs w:val="20"/>
        </w:rPr>
      </w:pPr>
      <w:r w:rsidRPr="00342DE0">
        <w:rPr>
          <w:rFonts w:asciiTheme="majorEastAsia" w:eastAsiaTheme="majorEastAsia" w:hAnsiTheme="majorEastAsia" w:hint="eastAsia"/>
          <w:kern w:val="0"/>
          <w:szCs w:val="20"/>
        </w:rPr>
        <w:t>3）根据技术发展水平及测试数据确定技术指标取值范围；</w:t>
      </w:r>
    </w:p>
    <w:p w:rsidR="004A735A" w:rsidRPr="00342DE0" w:rsidRDefault="004A735A" w:rsidP="004A735A">
      <w:pPr>
        <w:widowControl/>
        <w:spacing w:line="440" w:lineRule="exact"/>
        <w:jc w:val="left"/>
        <w:rPr>
          <w:rFonts w:asciiTheme="majorEastAsia" w:eastAsiaTheme="majorEastAsia" w:hAnsiTheme="majorEastAsia"/>
          <w:kern w:val="0"/>
          <w:szCs w:val="20"/>
        </w:rPr>
      </w:pPr>
      <w:r w:rsidRPr="00342DE0">
        <w:rPr>
          <w:rFonts w:asciiTheme="majorEastAsia" w:eastAsiaTheme="majorEastAsia" w:hAnsiTheme="majorEastAsia" w:hint="eastAsia"/>
          <w:kern w:val="0"/>
          <w:szCs w:val="20"/>
        </w:rPr>
        <w:t xml:space="preserve">    4）完全按照GB/T 1.1和有色加工产品标准和国家行业标准编写示例的要求格式和结构进行编写。</w:t>
      </w:r>
    </w:p>
    <w:p w:rsidR="004A735A" w:rsidRPr="004A735A" w:rsidRDefault="004A735A" w:rsidP="004A735A">
      <w:pPr>
        <w:spacing w:line="400" w:lineRule="exact"/>
        <w:rPr>
          <w:rFonts w:ascii="宋体" w:hAnsi="宋体"/>
          <w:kern w:val="0"/>
          <w:szCs w:val="20"/>
        </w:rPr>
      </w:pPr>
    </w:p>
    <w:p w:rsidR="003B6347" w:rsidRDefault="003B6347" w:rsidP="003B6347">
      <w:pPr>
        <w:numPr>
          <w:ilvl w:val="0"/>
          <w:numId w:val="1"/>
        </w:numPr>
        <w:spacing w:beforeLines="50" w:before="156" w:afterLines="50" w:after="156" w:line="400" w:lineRule="exact"/>
        <w:rPr>
          <w:rFonts w:ascii="黑体" w:eastAsia="黑体" w:hAnsi="黑体"/>
          <w:szCs w:val="21"/>
        </w:rPr>
      </w:pPr>
      <w:r>
        <w:rPr>
          <w:rFonts w:ascii="黑体" w:eastAsia="黑体" w:hAnsi="黑体" w:hint="eastAsia"/>
          <w:szCs w:val="21"/>
        </w:rPr>
        <w:t>确定标准主要内容的论据</w:t>
      </w:r>
    </w:p>
    <w:p w:rsidR="003B6347" w:rsidRDefault="003B6347" w:rsidP="003B6347">
      <w:pPr>
        <w:widowControl/>
        <w:numPr>
          <w:ilvl w:val="1"/>
          <w:numId w:val="11"/>
        </w:numPr>
        <w:spacing w:line="300" w:lineRule="auto"/>
        <w:rPr>
          <w:rFonts w:hAnsi="黑体"/>
        </w:rPr>
      </w:pPr>
      <w:r>
        <w:rPr>
          <w:rFonts w:hAnsi="黑体" w:hint="eastAsia"/>
        </w:rPr>
        <w:t>标准题目与适用范围</w:t>
      </w:r>
    </w:p>
    <w:p w:rsidR="0033746A" w:rsidRDefault="00DA1473" w:rsidP="0033746A">
      <w:pPr>
        <w:spacing w:line="400" w:lineRule="exact"/>
        <w:rPr>
          <w:rFonts w:ascii="宋体" w:hAnsi="宋体"/>
          <w:kern w:val="0"/>
          <w:szCs w:val="20"/>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w:t>
        </w:r>
        <w:r w:rsidR="0033746A">
          <w:rPr>
            <w:rFonts w:ascii="宋体" w:hAnsi="宋体" w:hint="eastAsia"/>
            <w:szCs w:val="21"/>
          </w:rPr>
          <w:t>1.1</w:t>
        </w:r>
        <w:r w:rsidR="004A735A" w:rsidRPr="00630BC5">
          <w:t>原标准名称为</w:t>
        </w:r>
        <w:r w:rsidR="004A735A" w:rsidRPr="00630BC5">
          <w:t>“</w:t>
        </w:r>
        <w:r w:rsidR="004A735A" w:rsidRPr="00630BC5">
          <w:t>铅黄铜拉花棒</w:t>
        </w:r>
        <w:r w:rsidR="004A735A" w:rsidRPr="00630BC5">
          <w:t>”</w:t>
        </w:r>
        <w:r w:rsidR="004A735A" w:rsidRPr="00630BC5">
          <w:t>，由于市场中对拉花棒有环保要求，需要无铅黄铜的拉花棒，同时生产单位已经开始批量生产销售无铅铋黄铜拉花棒，所以需要增加新的牌号。在新的牌号加入后，原标准名称已经不再适用，因此改为</w:t>
        </w:r>
        <w:r w:rsidR="004A735A" w:rsidRPr="00630BC5">
          <w:t>“</w:t>
        </w:r>
        <w:r w:rsidR="004A735A" w:rsidRPr="00630BC5">
          <w:t>易切削黄铜拉花棒</w:t>
        </w:r>
        <w:r w:rsidR="004A735A" w:rsidRPr="00630BC5">
          <w:t>”</w:t>
        </w:r>
      </w:smartTag>
      <w:r w:rsidR="004A735A" w:rsidRPr="00630BC5">
        <w:t>。</w:t>
      </w:r>
    </w:p>
    <w:p w:rsidR="0033746A" w:rsidRDefault="00DA1473" w:rsidP="0033746A">
      <w:pPr>
        <w:widowControl/>
        <w:spacing w:line="300" w:lineRule="auto"/>
        <w:rPr>
          <w:rFonts w:hAnsi="黑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0"/>
          </w:rPr>
          <w:t>4.</w:t>
        </w:r>
        <w:r w:rsidR="0033746A">
          <w:rPr>
            <w:rFonts w:ascii="宋体" w:hAnsi="宋体" w:hint="eastAsia"/>
            <w:kern w:val="0"/>
            <w:szCs w:val="20"/>
          </w:rPr>
          <w:t>1.2</w:t>
        </w:r>
      </w:smartTag>
      <w:r w:rsidR="0033746A">
        <w:rPr>
          <w:rFonts w:ascii="宋体" w:hAnsi="宋体" w:hint="eastAsia"/>
          <w:kern w:val="0"/>
          <w:szCs w:val="20"/>
        </w:rPr>
        <w:t>规定了本标准适用范围：</w:t>
      </w:r>
      <w:r w:rsidR="004A735A" w:rsidRPr="00C367E6">
        <w:rPr>
          <w:rFonts w:hint="eastAsia"/>
        </w:rPr>
        <w:t>本标准适用于五金器件、建筑装饰</w:t>
      </w:r>
      <w:r w:rsidR="004A735A" w:rsidRPr="004A735A">
        <w:rPr>
          <w:rFonts w:hint="eastAsia"/>
        </w:rPr>
        <w:t>等用易切削黄铜拉花</w:t>
      </w:r>
      <w:r w:rsidR="004A735A" w:rsidRPr="00C367E6">
        <w:rPr>
          <w:rFonts w:hint="eastAsia"/>
        </w:rPr>
        <w:t>棒。</w:t>
      </w:r>
    </w:p>
    <w:p w:rsidR="003B6347" w:rsidRDefault="004A735A" w:rsidP="003B6347">
      <w:pPr>
        <w:widowControl/>
        <w:numPr>
          <w:ilvl w:val="1"/>
          <w:numId w:val="11"/>
        </w:numPr>
        <w:spacing w:line="300" w:lineRule="auto"/>
        <w:rPr>
          <w:rFonts w:hAnsi="黑体"/>
        </w:rPr>
      </w:pPr>
      <w:r>
        <w:rPr>
          <w:rFonts w:hAnsi="黑体" w:hint="eastAsia"/>
        </w:rPr>
        <w:t>产品分类</w:t>
      </w:r>
    </w:p>
    <w:p w:rsidR="00436173" w:rsidRPr="00436173" w:rsidRDefault="004A735A" w:rsidP="00436173">
      <w:pPr>
        <w:widowControl/>
        <w:numPr>
          <w:ilvl w:val="2"/>
          <w:numId w:val="11"/>
        </w:numPr>
        <w:spacing w:line="300" w:lineRule="auto"/>
        <w:rPr>
          <w:rFonts w:hAnsi="黑体"/>
          <w:szCs w:val="21"/>
        </w:rPr>
      </w:pPr>
      <w:r>
        <w:rPr>
          <w:rFonts w:hAnsi="黑体" w:hint="eastAsia"/>
          <w:szCs w:val="21"/>
        </w:rPr>
        <w:t>牌号</w:t>
      </w:r>
    </w:p>
    <w:p w:rsidR="004A735A" w:rsidRPr="00672496" w:rsidRDefault="004A735A" w:rsidP="004A735A">
      <w:pPr>
        <w:spacing w:line="360" w:lineRule="auto"/>
        <w:ind w:firstLineChars="200" w:firstLine="420"/>
        <w:rPr>
          <w:rFonts w:ascii="Arial" w:hAnsi="Arial" w:cs="Arial"/>
          <w:szCs w:val="21"/>
        </w:rPr>
      </w:pPr>
      <w:r w:rsidRPr="00672496">
        <w:rPr>
          <w:rFonts w:ascii="Arial" w:hAnsi="Arial" w:cs="Arial"/>
          <w:szCs w:val="21"/>
        </w:rPr>
        <w:t>原标准中只有</w:t>
      </w:r>
      <w:r w:rsidRPr="00672496">
        <w:rPr>
          <w:rFonts w:ascii="Arial" w:hAnsi="Arial" w:cs="Arial"/>
          <w:szCs w:val="21"/>
        </w:rPr>
        <w:t>3</w:t>
      </w:r>
      <w:r w:rsidRPr="00672496">
        <w:rPr>
          <w:rFonts w:ascii="Arial" w:hAnsi="Arial" w:cs="Arial"/>
          <w:szCs w:val="21"/>
        </w:rPr>
        <w:t>个牌号，这</w:t>
      </w:r>
      <w:r w:rsidRPr="00672496">
        <w:rPr>
          <w:rFonts w:ascii="Arial" w:hAnsi="Arial" w:cs="Arial"/>
          <w:szCs w:val="21"/>
        </w:rPr>
        <w:t>3</w:t>
      </w:r>
      <w:r w:rsidRPr="00672496">
        <w:rPr>
          <w:rFonts w:ascii="Arial" w:hAnsi="Arial" w:cs="Arial"/>
          <w:szCs w:val="21"/>
        </w:rPr>
        <w:t>个牌号均为铅黄铜，本次修订时，增加了</w:t>
      </w:r>
      <w:r w:rsidRPr="00672496">
        <w:rPr>
          <w:rFonts w:ascii="Arial" w:hAnsi="Arial" w:cs="Arial"/>
          <w:szCs w:val="21"/>
        </w:rPr>
        <w:t>HBi59-1</w:t>
      </w:r>
      <w:r w:rsidRPr="00672496">
        <w:rPr>
          <w:rFonts w:ascii="Arial" w:hAnsi="Arial" w:cs="Arial"/>
          <w:szCs w:val="21"/>
        </w:rPr>
        <w:t>牌号。本次修订</w:t>
      </w:r>
      <w:r w:rsidRPr="00672496">
        <w:rPr>
          <w:rFonts w:ascii="Arial" w:hAnsi="Arial" w:cs="Arial"/>
          <w:szCs w:val="21"/>
        </w:rPr>
        <w:lastRenderedPageBreak/>
        <w:t>增加牌号主要考虑，拉花棒已经形成了一个细分的市场，为满足不同的要求而进行增加的。</w:t>
      </w:r>
      <w:r w:rsidRPr="00672496">
        <w:rPr>
          <w:rFonts w:ascii="Arial" w:hAnsi="Arial" w:cs="Arial"/>
          <w:szCs w:val="21"/>
        </w:rPr>
        <w:t>HBi59-1</w:t>
      </w:r>
      <w:r w:rsidRPr="00672496">
        <w:rPr>
          <w:rFonts w:ascii="Arial" w:hAnsi="Arial" w:cs="Arial"/>
          <w:szCs w:val="21"/>
        </w:rPr>
        <w:t>是《加工铜及铜合金牌号和化学成分》（</w:t>
      </w:r>
      <w:r w:rsidRPr="00672496">
        <w:rPr>
          <w:rFonts w:ascii="Arial" w:hAnsi="Arial" w:cs="Arial"/>
          <w:szCs w:val="21"/>
        </w:rPr>
        <w:t>GB/T5231-2012</w:t>
      </w:r>
      <w:r w:rsidRPr="00672496">
        <w:rPr>
          <w:rFonts w:ascii="Arial" w:hAnsi="Arial" w:cs="Arial"/>
          <w:szCs w:val="21"/>
        </w:rPr>
        <w:t>）中已有牌号。</w:t>
      </w:r>
    </w:p>
    <w:p w:rsidR="004A735A" w:rsidRPr="00672496" w:rsidRDefault="004A735A" w:rsidP="004A735A">
      <w:pPr>
        <w:rPr>
          <w:rFonts w:ascii="Arial" w:hAnsi="Arial" w:cs="Arial"/>
          <w:szCs w:val="21"/>
        </w:rPr>
      </w:pPr>
    </w:p>
    <w:p w:rsidR="004A735A" w:rsidRPr="00672496" w:rsidRDefault="004A735A" w:rsidP="000227A8">
      <w:pPr>
        <w:jc w:val="center"/>
        <w:rPr>
          <w:rFonts w:ascii="Arial" w:hAnsi="Arial" w:cs="Arial"/>
          <w:szCs w:val="21"/>
        </w:rPr>
      </w:pPr>
      <w:r w:rsidRPr="00672496">
        <w:rPr>
          <w:rFonts w:ascii="Arial" w:hAnsi="Arial" w:cs="Arial"/>
          <w:szCs w:val="21"/>
        </w:rPr>
        <w:t>表</w:t>
      </w:r>
      <w:r w:rsidRPr="00672496">
        <w:rPr>
          <w:rFonts w:ascii="Arial" w:hAnsi="Arial" w:cs="Arial"/>
          <w:szCs w:val="21"/>
        </w:rPr>
        <w:t>1 HBi59-1</w:t>
      </w:r>
      <w:r w:rsidRPr="00672496">
        <w:rPr>
          <w:rFonts w:ascii="Arial" w:hAnsi="Arial" w:cs="Arial"/>
          <w:szCs w:val="21"/>
        </w:rPr>
        <w:t>化学成份表</w:t>
      </w:r>
    </w:p>
    <w:tbl>
      <w:tblPr>
        <w:tblW w:w="87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006"/>
        <w:gridCol w:w="922"/>
        <w:gridCol w:w="923"/>
        <w:gridCol w:w="922"/>
        <w:gridCol w:w="923"/>
        <w:gridCol w:w="922"/>
        <w:gridCol w:w="923"/>
        <w:gridCol w:w="1230"/>
      </w:tblGrid>
      <w:tr w:rsidR="004A735A" w:rsidTr="000227A8">
        <w:trPr>
          <w:trHeight w:val="326"/>
        </w:trPr>
        <w:tc>
          <w:tcPr>
            <w:tcW w:w="992" w:type="dxa"/>
            <w:shd w:val="clear" w:color="auto" w:fill="auto"/>
          </w:tcPr>
          <w:p w:rsidR="004A735A" w:rsidRPr="004375F5" w:rsidRDefault="004A735A" w:rsidP="000227A8">
            <w:pPr>
              <w:jc w:val="center"/>
              <w:rPr>
                <w:rFonts w:ascii="Arial" w:hAnsi="Arial" w:cs="Arial"/>
                <w:sz w:val="18"/>
              </w:rPr>
            </w:pPr>
          </w:p>
        </w:tc>
        <w:tc>
          <w:tcPr>
            <w:tcW w:w="7771" w:type="dxa"/>
            <w:gridSpan w:val="8"/>
            <w:shd w:val="clear" w:color="auto" w:fill="auto"/>
          </w:tcPr>
          <w:p w:rsidR="004A735A" w:rsidRPr="004375F5" w:rsidRDefault="004A735A" w:rsidP="000227A8">
            <w:pPr>
              <w:jc w:val="center"/>
              <w:rPr>
                <w:rFonts w:ascii="Arial" w:hAnsi="Arial" w:cs="Arial"/>
                <w:sz w:val="18"/>
              </w:rPr>
            </w:pPr>
            <w:r w:rsidRPr="004375F5">
              <w:rPr>
                <w:rFonts w:ascii="Arial" w:hAnsi="Arial" w:cs="Arial"/>
                <w:sz w:val="18"/>
              </w:rPr>
              <w:t>化学成分质量分数</w:t>
            </w:r>
            <w:r w:rsidRPr="004375F5">
              <w:rPr>
                <w:rFonts w:ascii="Arial" w:hAnsi="Arial" w:cs="Arial"/>
                <w:sz w:val="18"/>
              </w:rPr>
              <w:t>/%</w:t>
            </w:r>
          </w:p>
        </w:tc>
      </w:tr>
      <w:tr w:rsidR="000227A8" w:rsidTr="000227A8">
        <w:trPr>
          <w:trHeight w:val="637"/>
        </w:trPr>
        <w:tc>
          <w:tcPr>
            <w:tcW w:w="992" w:type="dxa"/>
            <w:shd w:val="clear" w:color="auto" w:fill="auto"/>
          </w:tcPr>
          <w:p w:rsidR="004A735A" w:rsidRPr="004375F5" w:rsidRDefault="004A735A" w:rsidP="000227A8">
            <w:pPr>
              <w:jc w:val="center"/>
              <w:rPr>
                <w:rFonts w:ascii="Arial" w:hAnsi="Arial" w:cs="Arial"/>
                <w:sz w:val="18"/>
              </w:rPr>
            </w:pPr>
            <w:r w:rsidRPr="004375F5">
              <w:rPr>
                <w:rFonts w:ascii="Arial" w:hAnsi="Arial" w:cs="Arial" w:hint="eastAsia"/>
                <w:sz w:val="18"/>
              </w:rPr>
              <w:t>牌号</w:t>
            </w:r>
          </w:p>
        </w:tc>
        <w:tc>
          <w:tcPr>
            <w:tcW w:w="1006" w:type="dxa"/>
            <w:shd w:val="clear" w:color="auto" w:fill="auto"/>
          </w:tcPr>
          <w:p w:rsidR="004A735A" w:rsidRPr="004375F5" w:rsidRDefault="004A735A" w:rsidP="000227A8">
            <w:pPr>
              <w:jc w:val="center"/>
              <w:rPr>
                <w:rFonts w:ascii="Arial" w:hAnsi="Arial" w:cs="Arial"/>
                <w:sz w:val="18"/>
              </w:rPr>
            </w:pPr>
            <w:r w:rsidRPr="004375F5">
              <w:rPr>
                <w:rFonts w:ascii="Arial" w:hAnsi="Arial" w:cs="Arial"/>
                <w:sz w:val="18"/>
              </w:rPr>
              <w:t>Cu</w:t>
            </w:r>
          </w:p>
        </w:tc>
        <w:tc>
          <w:tcPr>
            <w:tcW w:w="922" w:type="dxa"/>
            <w:shd w:val="clear" w:color="auto" w:fill="auto"/>
          </w:tcPr>
          <w:p w:rsidR="004A735A" w:rsidRPr="004375F5" w:rsidRDefault="004A735A" w:rsidP="000227A8">
            <w:pPr>
              <w:jc w:val="center"/>
              <w:rPr>
                <w:rFonts w:ascii="Arial" w:hAnsi="Arial" w:cs="Arial"/>
                <w:sz w:val="18"/>
              </w:rPr>
            </w:pPr>
            <w:r w:rsidRPr="004375F5">
              <w:rPr>
                <w:rFonts w:ascii="Arial" w:hAnsi="Arial" w:cs="Arial"/>
                <w:sz w:val="18"/>
              </w:rPr>
              <w:t>Bi</w:t>
            </w:r>
          </w:p>
        </w:tc>
        <w:tc>
          <w:tcPr>
            <w:tcW w:w="923" w:type="dxa"/>
            <w:shd w:val="clear" w:color="auto" w:fill="auto"/>
          </w:tcPr>
          <w:p w:rsidR="004A735A" w:rsidRPr="004375F5" w:rsidRDefault="004A735A" w:rsidP="000227A8">
            <w:pPr>
              <w:jc w:val="center"/>
              <w:rPr>
                <w:rFonts w:ascii="Arial" w:hAnsi="Arial" w:cs="Arial"/>
                <w:sz w:val="18"/>
              </w:rPr>
            </w:pPr>
            <w:r w:rsidRPr="004375F5">
              <w:rPr>
                <w:rFonts w:ascii="Arial" w:hAnsi="Arial" w:cs="Arial"/>
                <w:sz w:val="18"/>
              </w:rPr>
              <w:t>Cd</w:t>
            </w:r>
          </w:p>
        </w:tc>
        <w:tc>
          <w:tcPr>
            <w:tcW w:w="922" w:type="dxa"/>
            <w:shd w:val="clear" w:color="auto" w:fill="auto"/>
          </w:tcPr>
          <w:p w:rsidR="004A735A" w:rsidRPr="004375F5" w:rsidRDefault="004A735A" w:rsidP="000227A8">
            <w:pPr>
              <w:jc w:val="center"/>
              <w:rPr>
                <w:rFonts w:ascii="Arial" w:hAnsi="Arial" w:cs="Arial"/>
                <w:sz w:val="18"/>
              </w:rPr>
            </w:pPr>
            <w:proofErr w:type="spellStart"/>
            <w:r w:rsidRPr="004375F5">
              <w:rPr>
                <w:rFonts w:ascii="Arial" w:hAnsi="Arial" w:cs="Arial"/>
                <w:sz w:val="18"/>
              </w:rPr>
              <w:t>Sn</w:t>
            </w:r>
            <w:proofErr w:type="spellEnd"/>
          </w:p>
        </w:tc>
        <w:tc>
          <w:tcPr>
            <w:tcW w:w="923" w:type="dxa"/>
            <w:shd w:val="clear" w:color="auto" w:fill="auto"/>
          </w:tcPr>
          <w:p w:rsidR="004A735A" w:rsidRPr="004375F5" w:rsidRDefault="004A735A" w:rsidP="000227A8">
            <w:pPr>
              <w:jc w:val="center"/>
              <w:rPr>
                <w:rFonts w:ascii="Arial" w:hAnsi="Arial" w:cs="Arial"/>
                <w:sz w:val="18"/>
              </w:rPr>
            </w:pPr>
            <w:r w:rsidRPr="004375F5">
              <w:rPr>
                <w:rFonts w:ascii="Arial" w:hAnsi="Arial" w:cs="Arial"/>
                <w:sz w:val="18"/>
              </w:rPr>
              <w:t>Fe</w:t>
            </w:r>
          </w:p>
        </w:tc>
        <w:tc>
          <w:tcPr>
            <w:tcW w:w="922" w:type="dxa"/>
            <w:shd w:val="clear" w:color="auto" w:fill="auto"/>
          </w:tcPr>
          <w:p w:rsidR="004A735A" w:rsidRPr="004375F5" w:rsidRDefault="004A735A" w:rsidP="000227A8">
            <w:pPr>
              <w:jc w:val="center"/>
              <w:rPr>
                <w:rFonts w:ascii="Arial" w:hAnsi="Arial" w:cs="Arial"/>
                <w:sz w:val="18"/>
              </w:rPr>
            </w:pPr>
            <w:proofErr w:type="spellStart"/>
            <w:r w:rsidRPr="004375F5">
              <w:rPr>
                <w:rFonts w:ascii="Arial" w:hAnsi="Arial" w:cs="Arial"/>
                <w:sz w:val="18"/>
              </w:rPr>
              <w:t>Pb</w:t>
            </w:r>
            <w:proofErr w:type="spellEnd"/>
          </w:p>
        </w:tc>
        <w:tc>
          <w:tcPr>
            <w:tcW w:w="923" w:type="dxa"/>
            <w:shd w:val="clear" w:color="auto" w:fill="auto"/>
          </w:tcPr>
          <w:p w:rsidR="004A735A" w:rsidRPr="004375F5" w:rsidRDefault="004A735A" w:rsidP="000227A8">
            <w:pPr>
              <w:jc w:val="center"/>
              <w:rPr>
                <w:rFonts w:ascii="Arial" w:hAnsi="Arial" w:cs="Arial"/>
                <w:sz w:val="18"/>
              </w:rPr>
            </w:pPr>
            <w:r w:rsidRPr="004375F5">
              <w:rPr>
                <w:rFonts w:ascii="Arial" w:hAnsi="Arial" w:cs="Arial"/>
                <w:sz w:val="18"/>
              </w:rPr>
              <w:t>Zn</w:t>
            </w:r>
          </w:p>
        </w:tc>
        <w:tc>
          <w:tcPr>
            <w:tcW w:w="1230" w:type="dxa"/>
            <w:shd w:val="clear" w:color="auto" w:fill="auto"/>
          </w:tcPr>
          <w:p w:rsidR="004A735A" w:rsidRPr="004375F5" w:rsidRDefault="004A735A" w:rsidP="000227A8">
            <w:pPr>
              <w:jc w:val="center"/>
              <w:rPr>
                <w:rFonts w:ascii="Arial" w:hAnsi="Arial" w:cs="Arial"/>
                <w:sz w:val="18"/>
              </w:rPr>
            </w:pPr>
            <w:r w:rsidRPr="004375F5">
              <w:rPr>
                <w:rFonts w:ascii="Arial" w:hAnsi="Arial" w:cs="Arial"/>
                <w:sz w:val="18"/>
              </w:rPr>
              <w:t>杂质</w:t>
            </w:r>
          </w:p>
          <w:p w:rsidR="004A735A" w:rsidRPr="004375F5" w:rsidRDefault="004A735A" w:rsidP="000227A8">
            <w:pPr>
              <w:jc w:val="center"/>
              <w:rPr>
                <w:rFonts w:ascii="Arial" w:hAnsi="Arial" w:cs="Arial"/>
                <w:sz w:val="18"/>
              </w:rPr>
            </w:pPr>
            <w:r w:rsidRPr="004375F5">
              <w:rPr>
                <w:rFonts w:ascii="Arial" w:hAnsi="Arial" w:cs="Arial"/>
                <w:sz w:val="18"/>
              </w:rPr>
              <w:t>总和</w:t>
            </w:r>
          </w:p>
        </w:tc>
      </w:tr>
      <w:tr w:rsidR="000227A8" w:rsidTr="000227A8">
        <w:trPr>
          <w:trHeight w:val="666"/>
        </w:trPr>
        <w:tc>
          <w:tcPr>
            <w:tcW w:w="992" w:type="dxa"/>
            <w:shd w:val="clear" w:color="auto" w:fill="auto"/>
          </w:tcPr>
          <w:p w:rsidR="004A735A" w:rsidRPr="004375F5" w:rsidRDefault="004A735A" w:rsidP="000227A8">
            <w:pPr>
              <w:jc w:val="center"/>
              <w:rPr>
                <w:rFonts w:ascii="Arial" w:hAnsi="Arial" w:cs="Arial"/>
                <w:sz w:val="18"/>
              </w:rPr>
            </w:pPr>
            <w:r w:rsidRPr="004375F5">
              <w:rPr>
                <w:rFonts w:ascii="Arial" w:hAnsi="Arial" w:cs="Arial"/>
                <w:sz w:val="18"/>
              </w:rPr>
              <w:t>HBi59-1</w:t>
            </w:r>
          </w:p>
        </w:tc>
        <w:tc>
          <w:tcPr>
            <w:tcW w:w="1006" w:type="dxa"/>
            <w:shd w:val="clear" w:color="auto" w:fill="auto"/>
          </w:tcPr>
          <w:p w:rsidR="004A735A" w:rsidRPr="004375F5" w:rsidRDefault="004A735A" w:rsidP="000227A8">
            <w:pPr>
              <w:jc w:val="center"/>
              <w:rPr>
                <w:rFonts w:ascii="Arial" w:hAnsi="Arial" w:cs="Arial"/>
                <w:sz w:val="18"/>
              </w:rPr>
            </w:pPr>
            <w:r w:rsidRPr="004375F5">
              <w:rPr>
                <w:rFonts w:ascii="Arial" w:hAnsi="Arial" w:cs="Arial"/>
                <w:sz w:val="18"/>
              </w:rPr>
              <w:t>58.0</w:t>
            </w:r>
            <w:r w:rsidRPr="004375F5">
              <w:rPr>
                <w:rFonts w:ascii="Arial" w:hAnsi="Arial" w:cs="Arial"/>
                <w:sz w:val="18"/>
              </w:rPr>
              <w:t>～</w:t>
            </w:r>
            <w:r w:rsidRPr="004375F5">
              <w:rPr>
                <w:rFonts w:ascii="Arial" w:hAnsi="Arial" w:cs="Arial"/>
                <w:sz w:val="18"/>
              </w:rPr>
              <w:t>60.0</w:t>
            </w:r>
          </w:p>
        </w:tc>
        <w:tc>
          <w:tcPr>
            <w:tcW w:w="922" w:type="dxa"/>
            <w:shd w:val="clear" w:color="auto" w:fill="auto"/>
          </w:tcPr>
          <w:p w:rsidR="004A735A" w:rsidRPr="004375F5" w:rsidRDefault="004A735A" w:rsidP="000227A8">
            <w:pPr>
              <w:jc w:val="center"/>
              <w:rPr>
                <w:rFonts w:ascii="Arial" w:hAnsi="Arial" w:cs="Arial"/>
                <w:sz w:val="18"/>
              </w:rPr>
            </w:pPr>
            <w:r w:rsidRPr="004375F5">
              <w:rPr>
                <w:rFonts w:ascii="Arial" w:hAnsi="Arial" w:cs="Arial" w:hint="eastAsia"/>
                <w:sz w:val="18"/>
              </w:rPr>
              <w:t>0.8</w:t>
            </w:r>
            <w:r w:rsidRPr="004375F5">
              <w:rPr>
                <w:rFonts w:ascii="Arial" w:hAnsi="Arial" w:cs="Arial"/>
                <w:sz w:val="18"/>
              </w:rPr>
              <w:t>～</w:t>
            </w:r>
            <w:r w:rsidRPr="004375F5">
              <w:rPr>
                <w:rFonts w:ascii="Arial" w:hAnsi="Arial" w:cs="Arial" w:hint="eastAsia"/>
                <w:sz w:val="18"/>
              </w:rPr>
              <w:t>2.0</w:t>
            </w:r>
          </w:p>
        </w:tc>
        <w:tc>
          <w:tcPr>
            <w:tcW w:w="923" w:type="dxa"/>
            <w:shd w:val="clear" w:color="auto" w:fill="auto"/>
          </w:tcPr>
          <w:p w:rsidR="004A735A" w:rsidRPr="004375F5" w:rsidRDefault="004A735A" w:rsidP="000227A8">
            <w:pPr>
              <w:jc w:val="center"/>
              <w:rPr>
                <w:rFonts w:ascii="Arial" w:hAnsi="Arial" w:cs="Arial"/>
                <w:sz w:val="18"/>
              </w:rPr>
            </w:pPr>
            <w:r w:rsidRPr="004375F5">
              <w:rPr>
                <w:rFonts w:ascii="Arial" w:hAnsi="Arial" w:cs="Arial" w:hint="eastAsia"/>
                <w:sz w:val="18"/>
              </w:rPr>
              <w:t>0.01</w:t>
            </w:r>
          </w:p>
        </w:tc>
        <w:tc>
          <w:tcPr>
            <w:tcW w:w="922" w:type="dxa"/>
            <w:shd w:val="clear" w:color="auto" w:fill="auto"/>
          </w:tcPr>
          <w:p w:rsidR="004A735A" w:rsidRPr="004375F5" w:rsidRDefault="004A735A" w:rsidP="000227A8">
            <w:pPr>
              <w:jc w:val="center"/>
              <w:rPr>
                <w:rFonts w:ascii="Arial" w:hAnsi="Arial" w:cs="Arial"/>
                <w:sz w:val="18"/>
              </w:rPr>
            </w:pPr>
            <w:r w:rsidRPr="004375F5">
              <w:rPr>
                <w:rFonts w:ascii="Arial" w:hAnsi="Arial" w:cs="Arial" w:hint="eastAsia"/>
                <w:sz w:val="18"/>
              </w:rPr>
              <w:t>0.2</w:t>
            </w:r>
          </w:p>
        </w:tc>
        <w:tc>
          <w:tcPr>
            <w:tcW w:w="923" w:type="dxa"/>
            <w:shd w:val="clear" w:color="auto" w:fill="auto"/>
          </w:tcPr>
          <w:p w:rsidR="004A735A" w:rsidRPr="004375F5" w:rsidRDefault="004A735A" w:rsidP="000227A8">
            <w:pPr>
              <w:jc w:val="center"/>
              <w:rPr>
                <w:rFonts w:ascii="Arial" w:hAnsi="Arial" w:cs="Arial"/>
                <w:sz w:val="18"/>
              </w:rPr>
            </w:pPr>
            <w:r w:rsidRPr="004375F5">
              <w:rPr>
                <w:rFonts w:ascii="Arial" w:hAnsi="Arial" w:cs="Arial" w:hint="eastAsia"/>
                <w:sz w:val="18"/>
              </w:rPr>
              <w:t>0.2</w:t>
            </w:r>
          </w:p>
        </w:tc>
        <w:tc>
          <w:tcPr>
            <w:tcW w:w="922" w:type="dxa"/>
            <w:shd w:val="clear" w:color="auto" w:fill="auto"/>
          </w:tcPr>
          <w:p w:rsidR="004A735A" w:rsidRPr="004375F5" w:rsidRDefault="004A735A" w:rsidP="000227A8">
            <w:pPr>
              <w:jc w:val="center"/>
              <w:rPr>
                <w:rFonts w:ascii="Arial" w:hAnsi="Arial" w:cs="Arial"/>
                <w:sz w:val="18"/>
              </w:rPr>
            </w:pPr>
            <w:r w:rsidRPr="004375F5">
              <w:rPr>
                <w:rFonts w:ascii="Arial" w:hAnsi="Arial" w:cs="Arial" w:hint="eastAsia"/>
                <w:sz w:val="18"/>
              </w:rPr>
              <w:t>0.1</w:t>
            </w:r>
          </w:p>
        </w:tc>
        <w:tc>
          <w:tcPr>
            <w:tcW w:w="923" w:type="dxa"/>
            <w:shd w:val="clear" w:color="auto" w:fill="auto"/>
          </w:tcPr>
          <w:p w:rsidR="004A735A" w:rsidRPr="004375F5" w:rsidRDefault="004A735A" w:rsidP="000227A8">
            <w:pPr>
              <w:jc w:val="center"/>
              <w:rPr>
                <w:rFonts w:ascii="Arial" w:hAnsi="Arial" w:cs="Arial"/>
                <w:sz w:val="18"/>
              </w:rPr>
            </w:pPr>
            <w:r w:rsidRPr="004375F5">
              <w:rPr>
                <w:rFonts w:ascii="Arial" w:hAnsi="Arial" w:cs="Arial" w:hint="eastAsia"/>
                <w:sz w:val="18"/>
              </w:rPr>
              <w:t>余量</w:t>
            </w:r>
          </w:p>
        </w:tc>
        <w:tc>
          <w:tcPr>
            <w:tcW w:w="1230" w:type="dxa"/>
            <w:shd w:val="clear" w:color="auto" w:fill="auto"/>
          </w:tcPr>
          <w:p w:rsidR="004A735A" w:rsidRPr="004375F5" w:rsidRDefault="004A735A" w:rsidP="000227A8">
            <w:pPr>
              <w:jc w:val="center"/>
              <w:rPr>
                <w:rFonts w:ascii="Arial" w:hAnsi="Arial" w:cs="Arial"/>
                <w:sz w:val="18"/>
              </w:rPr>
            </w:pPr>
            <w:r w:rsidRPr="004375F5">
              <w:rPr>
                <w:rFonts w:ascii="Arial" w:hAnsi="Arial" w:cs="Arial" w:hint="eastAsia"/>
                <w:sz w:val="18"/>
              </w:rPr>
              <w:t>0.5</w:t>
            </w:r>
          </w:p>
        </w:tc>
      </w:tr>
    </w:tbl>
    <w:p w:rsidR="000D751F" w:rsidRPr="00685032" w:rsidRDefault="000D751F" w:rsidP="000227A8">
      <w:pPr>
        <w:spacing w:line="300" w:lineRule="auto"/>
        <w:ind w:firstLineChars="200" w:firstLine="420"/>
        <w:jc w:val="center"/>
        <w:rPr>
          <w:rFonts w:ascii="宋体" w:hAnsi="宋体"/>
          <w:szCs w:val="21"/>
        </w:rPr>
      </w:pPr>
    </w:p>
    <w:p w:rsidR="00436173" w:rsidRDefault="004A735A" w:rsidP="00BC0EE0">
      <w:pPr>
        <w:widowControl/>
        <w:numPr>
          <w:ilvl w:val="2"/>
          <w:numId w:val="11"/>
        </w:numPr>
        <w:spacing w:line="300" w:lineRule="auto"/>
        <w:rPr>
          <w:rFonts w:hAnsi="宋体"/>
        </w:rPr>
      </w:pPr>
      <w:r>
        <w:rPr>
          <w:rFonts w:hAnsi="宋体" w:hint="eastAsia"/>
        </w:rPr>
        <w:t>状态</w:t>
      </w:r>
    </w:p>
    <w:p w:rsidR="00BC0EE0" w:rsidRPr="00685032" w:rsidRDefault="004A735A" w:rsidP="00685032">
      <w:pPr>
        <w:spacing w:line="300" w:lineRule="auto"/>
        <w:ind w:firstLineChars="200" w:firstLine="420"/>
        <w:rPr>
          <w:rFonts w:ascii="宋体" w:hAnsi="宋体"/>
          <w:szCs w:val="21"/>
        </w:rPr>
      </w:pPr>
      <w:r w:rsidRPr="00672496">
        <w:rPr>
          <w:rFonts w:ascii="宋体" w:hAnsi="宋体" w:hint="eastAsia"/>
          <w:color w:val="000000"/>
          <w:szCs w:val="21"/>
        </w:rPr>
        <w:t>状态表示方法变更。依据GB/T 29094 《铜及铜合金状态表示方法》修改原标准中的状态。具体为：“Z”状态改为“M07”状态，“Y2”状态改为“H02”状态；</w:t>
      </w:r>
    </w:p>
    <w:p w:rsidR="00BC0EE0" w:rsidRDefault="004A735A" w:rsidP="00BC0EE0">
      <w:pPr>
        <w:widowControl/>
        <w:numPr>
          <w:ilvl w:val="2"/>
          <w:numId w:val="11"/>
        </w:numPr>
        <w:spacing w:line="300" w:lineRule="auto"/>
        <w:rPr>
          <w:rFonts w:ascii="宋体" w:hAnsi="宋体"/>
          <w:kern w:val="0"/>
          <w:szCs w:val="20"/>
        </w:rPr>
      </w:pPr>
      <w:r>
        <w:rPr>
          <w:rFonts w:ascii="宋体" w:hAnsi="宋体" w:hint="eastAsia"/>
          <w:kern w:val="0"/>
          <w:szCs w:val="20"/>
        </w:rPr>
        <w:t>规格</w:t>
      </w:r>
    </w:p>
    <w:p w:rsidR="004A735A" w:rsidRDefault="004A735A" w:rsidP="00685032">
      <w:pPr>
        <w:spacing w:line="300" w:lineRule="auto"/>
        <w:ind w:firstLineChars="200" w:firstLine="420"/>
        <w:rPr>
          <w:rFonts w:ascii="宋体" w:hAnsi="宋体"/>
          <w:color w:val="000000"/>
          <w:szCs w:val="21"/>
        </w:rPr>
      </w:pPr>
      <w:r w:rsidRPr="00672496">
        <w:rPr>
          <w:rFonts w:ascii="宋体" w:hAnsi="宋体" w:hint="eastAsia"/>
          <w:color w:val="000000"/>
          <w:szCs w:val="21"/>
        </w:rPr>
        <w:t>网纹拉花棒的网纹旋转角度与棒材轴向线，从30°改为28～30°</w:t>
      </w:r>
      <w:r>
        <w:rPr>
          <w:rFonts w:ascii="宋体" w:hAnsi="宋体" w:hint="eastAsia"/>
          <w:color w:val="000000"/>
          <w:szCs w:val="21"/>
        </w:rPr>
        <w:t>。</w:t>
      </w:r>
    </w:p>
    <w:p w:rsidR="004A735A" w:rsidRPr="004A735A" w:rsidRDefault="004A735A" w:rsidP="00685032">
      <w:pPr>
        <w:spacing w:line="300" w:lineRule="auto"/>
        <w:ind w:firstLineChars="200" w:firstLine="420"/>
        <w:rPr>
          <w:rFonts w:ascii="宋体" w:hAnsi="宋体"/>
          <w:szCs w:val="21"/>
        </w:rPr>
      </w:pPr>
      <w:r>
        <w:rPr>
          <w:rFonts w:ascii="宋体" w:hAnsi="宋体" w:hint="eastAsia"/>
          <w:szCs w:val="21"/>
        </w:rPr>
        <w:t>新增了HBi59-1的长度要求。</w:t>
      </w:r>
    </w:p>
    <w:p w:rsidR="004A735A" w:rsidRDefault="004A735A" w:rsidP="004A735A">
      <w:pPr>
        <w:widowControl/>
        <w:numPr>
          <w:ilvl w:val="1"/>
          <w:numId w:val="11"/>
        </w:numPr>
        <w:spacing w:line="300" w:lineRule="auto"/>
        <w:rPr>
          <w:rFonts w:hAnsi="黑体"/>
        </w:rPr>
      </w:pPr>
      <w:r>
        <w:rPr>
          <w:rFonts w:hAnsi="黑体" w:hint="eastAsia"/>
        </w:rPr>
        <w:t>要求</w:t>
      </w:r>
    </w:p>
    <w:p w:rsidR="008176D6" w:rsidRDefault="008176D6" w:rsidP="008176D6">
      <w:pPr>
        <w:widowControl/>
        <w:numPr>
          <w:ilvl w:val="2"/>
          <w:numId w:val="11"/>
        </w:numPr>
        <w:spacing w:line="300" w:lineRule="auto"/>
        <w:rPr>
          <w:rFonts w:ascii="宋体" w:hAnsi="宋体"/>
          <w:kern w:val="0"/>
          <w:szCs w:val="20"/>
        </w:rPr>
      </w:pPr>
      <w:r>
        <w:rPr>
          <w:rFonts w:ascii="宋体" w:hAnsi="宋体" w:hint="eastAsia"/>
          <w:kern w:val="0"/>
          <w:szCs w:val="20"/>
        </w:rPr>
        <w:t>之前的“伸长率”改为“断后伸长率”。</w:t>
      </w:r>
    </w:p>
    <w:p w:rsidR="008176D6" w:rsidRDefault="008176D6" w:rsidP="008176D6">
      <w:pPr>
        <w:widowControl/>
        <w:numPr>
          <w:ilvl w:val="2"/>
          <w:numId w:val="11"/>
        </w:numPr>
        <w:spacing w:line="300" w:lineRule="auto"/>
        <w:rPr>
          <w:rFonts w:ascii="宋体" w:hAnsi="宋体"/>
          <w:kern w:val="0"/>
          <w:szCs w:val="20"/>
        </w:rPr>
      </w:pPr>
      <w:r>
        <w:rPr>
          <w:rFonts w:ascii="宋体" w:hAnsi="宋体" w:hint="eastAsia"/>
          <w:kern w:val="0"/>
          <w:szCs w:val="20"/>
        </w:rPr>
        <w:t>力学性能</w:t>
      </w:r>
    </w:p>
    <w:p w:rsidR="008176D6" w:rsidRDefault="008176D6" w:rsidP="008176D6">
      <w:pPr>
        <w:spacing w:line="360" w:lineRule="auto"/>
        <w:rPr>
          <w:rFonts w:ascii="宋体" w:hAnsi="宋体"/>
          <w:color w:val="000000"/>
          <w:szCs w:val="21"/>
        </w:rPr>
      </w:pPr>
      <w:r>
        <w:rPr>
          <w:rFonts w:ascii="宋体" w:hAnsi="宋体" w:hint="eastAsia"/>
          <w:szCs w:val="21"/>
        </w:rPr>
        <w:t xml:space="preserve">    新增了HBi59-1力学性能，</w:t>
      </w:r>
      <w:r w:rsidRPr="00672496">
        <w:rPr>
          <w:rFonts w:ascii="宋体" w:hAnsi="宋体" w:hint="eastAsia"/>
          <w:color w:val="000000"/>
          <w:szCs w:val="21"/>
        </w:rPr>
        <w:t>表2</w:t>
      </w:r>
      <w:r>
        <w:rPr>
          <w:rFonts w:ascii="宋体" w:hAnsi="宋体" w:hint="eastAsia"/>
          <w:color w:val="000000"/>
          <w:szCs w:val="21"/>
        </w:rPr>
        <w:t>为HBi59-1的力学性能数据。</w:t>
      </w:r>
    </w:p>
    <w:p w:rsidR="00E97219" w:rsidRPr="00E97219" w:rsidRDefault="00E97219" w:rsidP="008176D6">
      <w:pPr>
        <w:spacing w:line="360" w:lineRule="auto"/>
        <w:rPr>
          <w:color w:val="000000"/>
          <w:sz w:val="24"/>
        </w:rPr>
      </w:pPr>
    </w:p>
    <w:p w:rsidR="008176D6" w:rsidRPr="008176D6" w:rsidRDefault="008176D6" w:rsidP="008176D6">
      <w:pPr>
        <w:spacing w:line="360" w:lineRule="auto"/>
        <w:jc w:val="center"/>
        <w:rPr>
          <w:rFonts w:ascii="宋体" w:hAnsi="宋体"/>
          <w:color w:val="000000"/>
          <w:szCs w:val="21"/>
        </w:rPr>
      </w:pPr>
      <w:r w:rsidRPr="008176D6">
        <w:rPr>
          <w:rFonts w:ascii="宋体" w:hAnsi="宋体" w:hint="eastAsia"/>
          <w:color w:val="000000"/>
          <w:szCs w:val="21"/>
        </w:rPr>
        <w:t>表2  HBi59-1力学性能数据</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2410"/>
        <w:gridCol w:w="2693"/>
      </w:tblGrid>
      <w:tr w:rsidR="008176D6" w:rsidRPr="00672496" w:rsidTr="00126CB2">
        <w:trPr>
          <w:trHeight w:val="300"/>
        </w:trPr>
        <w:tc>
          <w:tcPr>
            <w:tcW w:w="1809" w:type="dxa"/>
            <w:vAlign w:val="center"/>
          </w:tcPr>
          <w:p w:rsidR="008176D6" w:rsidRPr="00672496" w:rsidRDefault="008176D6" w:rsidP="00665AD1">
            <w:pPr>
              <w:jc w:val="center"/>
              <w:rPr>
                <w:color w:val="000000"/>
                <w:szCs w:val="21"/>
              </w:rPr>
            </w:pPr>
            <w:r w:rsidRPr="00672496">
              <w:rPr>
                <w:rFonts w:hint="eastAsia"/>
                <w:color w:val="000000"/>
                <w:szCs w:val="21"/>
              </w:rPr>
              <w:t>状态</w:t>
            </w:r>
          </w:p>
        </w:tc>
        <w:tc>
          <w:tcPr>
            <w:tcW w:w="1843" w:type="dxa"/>
            <w:vAlign w:val="center"/>
          </w:tcPr>
          <w:p w:rsidR="008176D6" w:rsidRPr="00672496" w:rsidRDefault="008176D6" w:rsidP="00665AD1">
            <w:pPr>
              <w:jc w:val="center"/>
              <w:rPr>
                <w:color w:val="000000"/>
                <w:szCs w:val="21"/>
              </w:rPr>
            </w:pPr>
            <w:r w:rsidRPr="00672496">
              <w:rPr>
                <w:rFonts w:hint="eastAsia"/>
                <w:color w:val="000000"/>
                <w:szCs w:val="21"/>
              </w:rPr>
              <w:t>外径</w:t>
            </w:r>
            <w:r w:rsidRPr="00672496">
              <w:rPr>
                <w:rFonts w:hint="eastAsia"/>
                <w:color w:val="000000"/>
                <w:szCs w:val="21"/>
              </w:rPr>
              <w:t>mm</w:t>
            </w:r>
          </w:p>
        </w:tc>
        <w:tc>
          <w:tcPr>
            <w:tcW w:w="2410" w:type="dxa"/>
            <w:vAlign w:val="center"/>
          </w:tcPr>
          <w:p w:rsidR="008176D6" w:rsidRPr="00672496" w:rsidRDefault="008176D6" w:rsidP="00665AD1">
            <w:pPr>
              <w:jc w:val="center"/>
              <w:rPr>
                <w:color w:val="000000"/>
                <w:szCs w:val="21"/>
              </w:rPr>
            </w:pPr>
            <w:r w:rsidRPr="00672496">
              <w:rPr>
                <w:rFonts w:hint="eastAsia"/>
                <w:color w:val="000000"/>
                <w:szCs w:val="21"/>
              </w:rPr>
              <w:t>抗拉</w:t>
            </w:r>
            <w:proofErr w:type="spellStart"/>
            <w:r w:rsidRPr="00672496">
              <w:rPr>
                <w:rFonts w:hint="eastAsia"/>
                <w:color w:val="000000"/>
                <w:szCs w:val="21"/>
              </w:rPr>
              <w:t>MPa</w:t>
            </w:r>
            <w:proofErr w:type="spellEnd"/>
          </w:p>
        </w:tc>
        <w:tc>
          <w:tcPr>
            <w:tcW w:w="2693" w:type="dxa"/>
            <w:vAlign w:val="center"/>
          </w:tcPr>
          <w:p w:rsidR="008176D6" w:rsidRPr="00672496" w:rsidRDefault="008176D6" w:rsidP="00665AD1">
            <w:pPr>
              <w:jc w:val="center"/>
              <w:rPr>
                <w:color w:val="000000"/>
                <w:szCs w:val="21"/>
              </w:rPr>
            </w:pPr>
            <w:r w:rsidRPr="00672496">
              <w:rPr>
                <w:rFonts w:hint="eastAsia"/>
                <w:color w:val="000000"/>
                <w:szCs w:val="21"/>
              </w:rPr>
              <w:t>延伸</w:t>
            </w:r>
            <w:r w:rsidRPr="00672496">
              <w:rPr>
                <w:rFonts w:hint="eastAsia"/>
                <w:color w:val="000000"/>
                <w:szCs w:val="21"/>
              </w:rPr>
              <w:t>%</w:t>
            </w:r>
          </w:p>
        </w:tc>
      </w:tr>
      <w:tr w:rsidR="008176D6" w:rsidRPr="00FE1B99" w:rsidTr="00126CB2">
        <w:trPr>
          <w:trHeight w:val="270"/>
        </w:trPr>
        <w:tc>
          <w:tcPr>
            <w:tcW w:w="8755" w:type="dxa"/>
            <w:gridSpan w:val="4"/>
            <w:vAlign w:val="center"/>
          </w:tcPr>
          <w:p w:rsidR="008176D6" w:rsidRPr="00672496" w:rsidRDefault="008176D6" w:rsidP="00126CB2">
            <w:pPr>
              <w:jc w:val="center"/>
              <w:rPr>
                <w:color w:val="000000"/>
                <w:szCs w:val="21"/>
              </w:rPr>
            </w:pPr>
            <w:r w:rsidRPr="00672496">
              <w:rPr>
                <w:rFonts w:hint="eastAsia"/>
                <w:color w:val="000000"/>
                <w:szCs w:val="21"/>
              </w:rPr>
              <w:t>HBi59-1</w:t>
            </w:r>
          </w:p>
        </w:tc>
      </w:tr>
      <w:tr w:rsidR="008176D6" w:rsidRPr="00FE1B99" w:rsidTr="00126CB2">
        <w:trPr>
          <w:cantSplit/>
          <w:trHeight w:val="326"/>
        </w:trPr>
        <w:tc>
          <w:tcPr>
            <w:tcW w:w="1809" w:type="dxa"/>
            <w:vMerge w:val="restart"/>
            <w:vAlign w:val="center"/>
          </w:tcPr>
          <w:p w:rsidR="008176D6" w:rsidRPr="00672496" w:rsidRDefault="008176D6" w:rsidP="00665AD1">
            <w:pPr>
              <w:jc w:val="center"/>
              <w:rPr>
                <w:color w:val="000000"/>
                <w:szCs w:val="21"/>
              </w:rPr>
            </w:pPr>
            <w:r w:rsidRPr="00672496">
              <w:rPr>
                <w:rFonts w:hint="eastAsia"/>
                <w:color w:val="000000"/>
                <w:szCs w:val="21"/>
              </w:rPr>
              <w:t>H02</w:t>
            </w:r>
          </w:p>
        </w:tc>
        <w:tc>
          <w:tcPr>
            <w:tcW w:w="1843" w:type="dxa"/>
            <w:vAlign w:val="center"/>
          </w:tcPr>
          <w:p w:rsidR="008176D6" w:rsidRPr="00672496" w:rsidRDefault="008176D6" w:rsidP="00126CB2">
            <w:pPr>
              <w:jc w:val="center"/>
              <w:rPr>
                <w:color w:val="000000"/>
                <w:szCs w:val="21"/>
              </w:rPr>
            </w:pPr>
            <w:r w:rsidRPr="00672496">
              <w:rPr>
                <w:rFonts w:hint="eastAsia"/>
                <w:color w:val="000000"/>
                <w:szCs w:val="21"/>
              </w:rPr>
              <w:t>4.02</w:t>
            </w:r>
          </w:p>
        </w:tc>
        <w:tc>
          <w:tcPr>
            <w:tcW w:w="2410" w:type="dxa"/>
            <w:vAlign w:val="center"/>
          </w:tcPr>
          <w:p w:rsidR="008176D6" w:rsidRPr="00672496" w:rsidRDefault="008176D6" w:rsidP="00126CB2">
            <w:pPr>
              <w:jc w:val="center"/>
              <w:rPr>
                <w:color w:val="000000"/>
                <w:szCs w:val="21"/>
              </w:rPr>
            </w:pPr>
            <w:r w:rsidRPr="00672496">
              <w:rPr>
                <w:rFonts w:hint="eastAsia"/>
                <w:color w:val="000000"/>
                <w:szCs w:val="21"/>
              </w:rPr>
              <w:t>335</w:t>
            </w:r>
          </w:p>
        </w:tc>
        <w:tc>
          <w:tcPr>
            <w:tcW w:w="2693" w:type="dxa"/>
            <w:vAlign w:val="center"/>
          </w:tcPr>
          <w:p w:rsidR="008176D6" w:rsidRPr="00672496" w:rsidRDefault="008176D6" w:rsidP="00126CB2">
            <w:pPr>
              <w:jc w:val="center"/>
              <w:rPr>
                <w:color w:val="000000"/>
                <w:szCs w:val="21"/>
              </w:rPr>
            </w:pPr>
            <w:r w:rsidRPr="00672496">
              <w:rPr>
                <w:rFonts w:hint="eastAsia"/>
                <w:color w:val="000000"/>
                <w:szCs w:val="21"/>
              </w:rPr>
              <w:t>21</w:t>
            </w:r>
          </w:p>
        </w:tc>
      </w:tr>
      <w:tr w:rsidR="008176D6" w:rsidRPr="00FE1B99" w:rsidTr="00126CB2">
        <w:trPr>
          <w:cantSplit/>
          <w:trHeight w:val="149"/>
        </w:trPr>
        <w:tc>
          <w:tcPr>
            <w:tcW w:w="1809" w:type="dxa"/>
            <w:vMerge/>
            <w:vAlign w:val="center"/>
          </w:tcPr>
          <w:p w:rsidR="008176D6" w:rsidRPr="00672496" w:rsidRDefault="008176D6" w:rsidP="00126CB2">
            <w:pPr>
              <w:rPr>
                <w:color w:val="000000"/>
                <w:szCs w:val="21"/>
              </w:rPr>
            </w:pPr>
          </w:p>
        </w:tc>
        <w:tc>
          <w:tcPr>
            <w:tcW w:w="1843" w:type="dxa"/>
            <w:vAlign w:val="center"/>
          </w:tcPr>
          <w:p w:rsidR="008176D6" w:rsidRPr="00672496" w:rsidRDefault="008176D6" w:rsidP="00126CB2">
            <w:pPr>
              <w:jc w:val="center"/>
              <w:rPr>
                <w:color w:val="000000"/>
                <w:szCs w:val="21"/>
              </w:rPr>
            </w:pPr>
            <w:r w:rsidRPr="00672496">
              <w:rPr>
                <w:rFonts w:hint="eastAsia"/>
                <w:color w:val="000000"/>
                <w:szCs w:val="21"/>
              </w:rPr>
              <w:t>4.03</w:t>
            </w:r>
          </w:p>
        </w:tc>
        <w:tc>
          <w:tcPr>
            <w:tcW w:w="2410" w:type="dxa"/>
            <w:vAlign w:val="center"/>
          </w:tcPr>
          <w:p w:rsidR="008176D6" w:rsidRPr="00672496" w:rsidRDefault="008176D6" w:rsidP="00126CB2">
            <w:pPr>
              <w:jc w:val="center"/>
              <w:rPr>
                <w:color w:val="000000"/>
                <w:szCs w:val="21"/>
              </w:rPr>
            </w:pPr>
            <w:r w:rsidRPr="00672496">
              <w:rPr>
                <w:rFonts w:hint="eastAsia"/>
                <w:color w:val="000000"/>
                <w:szCs w:val="21"/>
              </w:rPr>
              <w:t>380</w:t>
            </w:r>
          </w:p>
        </w:tc>
        <w:tc>
          <w:tcPr>
            <w:tcW w:w="2693" w:type="dxa"/>
            <w:vAlign w:val="center"/>
          </w:tcPr>
          <w:p w:rsidR="008176D6" w:rsidRPr="00672496" w:rsidRDefault="008176D6" w:rsidP="00126CB2">
            <w:pPr>
              <w:jc w:val="center"/>
              <w:rPr>
                <w:color w:val="000000"/>
                <w:szCs w:val="21"/>
              </w:rPr>
            </w:pPr>
            <w:r w:rsidRPr="00672496">
              <w:rPr>
                <w:rFonts w:hint="eastAsia"/>
                <w:color w:val="000000"/>
                <w:szCs w:val="21"/>
              </w:rPr>
              <w:t>16</w:t>
            </w:r>
          </w:p>
        </w:tc>
      </w:tr>
      <w:tr w:rsidR="008176D6" w:rsidRPr="00FE1B99" w:rsidTr="00126CB2">
        <w:trPr>
          <w:cantSplit/>
          <w:trHeight w:val="543"/>
        </w:trPr>
        <w:tc>
          <w:tcPr>
            <w:tcW w:w="1809" w:type="dxa"/>
            <w:vMerge/>
            <w:vAlign w:val="center"/>
          </w:tcPr>
          <w:p w:rsidR="008176D6" w:rsidRPr="00672496" w:rsidRDefault="008176D6" w:rsidP="00126CB2">
            <w:pPr>
              <w:rPr>
                <w:color w:val="000000"/>
                <w:szCs w:val="21"/>
              </w:rPr>
            </w:pPr>
          </w:p>
        </w:tc>
        <w:tc>
          <w:tcPr>
            <w:tcW w:w="1843" w:type="dxa"/>
            <w:vAlign w:val="center"/>
          </w:tcPr>
          <w:p w:rsidR="008176D6" w:rsidRPr="00672496" w:rsidRDefault="008176D6" w:rsidP="00126CB2">
            <w:pPr>
              <w:jc w:val="center"/>
              <w:rPr>
                <w:color w:val="000000"/>
                <w:szCs w:val="21"/>
              </w:rPr>
            </w:pPr>
            <w:r w:rsidRPr="00672496">
              <w:rPr>
                <w:rFonts w:hint="eastAsia"/>
                <w:color w:val="000000"/>
                <w:szCs w:val="21"/>
              </w:rPr>
              <w:t>4.01</w:t>
            </w:r>
          </w:p>
        </w:tc>
        <w:tc>
          <w:tcPr>
            <w:tcW w:w="2410" w:type="dxa"/>
            <w:vAlign w:val="center"/>
          </w:tcPr>
          <w:p w:rsidR="008176D6" w:rsidRPr="00672496" w:rsidRDefault="008176D6" w:rsidP="00126CB2">
            <w:pPr>
              <w:jc w:val="center"/>
              <w:rPr>
                <w:color w:val="000000"/>
                <w:szCs w:val="21"/>
              </w:rPr>
            </w:pPr>
            <w:r w:rsidRPr="00672496">
              <w:rPr>
                <w:rFonts w:hint="eastAsia"/>
                <w:color w:val="000000"/>
                <w:szCs w:val="21"/>
              </w:rPr>
              <w:t>370</w:t>
            </w:r>
          </w:p>
        </w:tc>
        <w:tc>
          <w:tcPr>
            <w:tcW w:w="2693" w:type="dxa"/>
            <w:vAlign w:val="center"/>
          </w:tcPr>
          <w:p w:rsidR="008176D6" w:rsidRPr="00672496" w:rsidRDefault="008176D6" w:rsidP="00126CB2">
            <w:pPr>
              <w:jc w:val="center"/>
              <w:rPr>
                <w:color w:val="000000"/>
                <w:szCs w:val="21"/>
              </w:rPr>
            </w:pPr>
            <w:r w:rsidRPr="00672496">
              <w:rPr>
                <w:rFonts w:hint="eastAsia"/>
                <w:color w:val="000000"/>
                <w:szCs w:val="21"/>
              </w:rPr>
              <w:t>14</w:t>
            </w:r>
          </w:p>
        </w:tc>
      </w:tr>
      <w:tr w:rsidR="008176D6" w:rsidRPr="00FE1B99" w:rsidTr="00126CB2">
        <w:trPr>
          <w:cantSplit/>
          <w:trHeight w:val="225"/>
        </w:trPr>
        <w:tc>
          <w:tcPr>
            <w:tcW w:w="1809" w:type="dxa"/>
            <w:vMerge/>
            <w:vAlign w:val="center"/>
          </w:tcPr>
          <w:p w:rsidR="008176D6" w:rsidRPr="00672496" w:rsidRDefault="008176D6" w:rsidP="00126CB2">
            <w:pPr>
              <w:rPr>
                <w:color w:val="000000"/>
                <w:szCs w:val="21"/>
              </w:rPr>
            </w:pPr>
          </w:p>
        </w:tc>
        <w:tc>
          <w:tcPr>
            <w:tcW w:w="1843" w:type="dxa"/>
          </w:tcPr>
          <w:p w:rsidR="008176D6" w:rsidRPr="00672496" w:rsidRDefault="008176D6" w:rsidP="00126CB2">
            <w:pPr>
              <w:jc w:val="center"/>
              <w:rPr>
                <w:color w:val="000000"/>
                <w:szCs w:val="21"/>
              </w:rPr>
            </w:pPr>
            <w:r w:rsidRPr="00672496">
              <w:rPr>
                <w:rFonts w:hint="eastAsia"/>
                <w:color w:val="000000"/>
                <w:szCs w:val="21"/>
              </w:rPr>
              <w:t>4.75</w:t>
            </w:r>
          </w:p>
        </w:tc>
        <w:tc>
          <w:tcPr>
            <w:tcW w:w="2410" w:type="dxa"/>
          </w:tcPr>
          <w:p w:rsidR="008176D6" w:rsidRPr="00672496" w:rsidRDefault="008176D6" w:rsidP="00126CB2">
            <w:pPr>
              <w:jc w:val="center"/>
              <w:rPr>
                <w:color w:val="000000"/>
                <w:szCs w:val="21"/>
              </w:rPr>
            </w:pPr>
            <w:r w:rsidRPr="00672496">
              <w:rPr>
                <w:rFonts w:hint="eastAsia"/>
                <w:color w:val="000000"/>
                <w:szCs w:val="21"/>
              </w:rPr>
              <w:t>350</w:t>
            </w:r>
          </w:p>
        </w:tc>
        <w:tc>
          <w:tcPr>
            <w:tcW w:w="2693" w:type="dxa"/>
          </w:tcPr>
          <w:p w:rsidR="008176D6" w:rsidRPr="00672496" w:rsidRDefault="008176D6" w:rsidP="00126CB2">
            <w:pPr>
              <w:jc w:val="center"/>
              <w:rPr>
                <w:color w:val="000000"/>
                <w:szCs w:val="21"/>
              </w:rPr>
            </w:pPr>
            <w:r w:rsidRPr="00672496">
              <w:rPr>
                <w:rFonts w:hint="eastAsia"/>
                <w:color w:val="000000"/>
                <w:szCs w:val="21"/>
              </w:rPr>
              <w:t>16</w:t>
            </w:r>
          </w:p>
        </w:tc>
      </w:tr>
      <w:tr w:rsidR="008176D6" w:rsidRPr="00FE1B99" w:rsidTr="00126CB2">
        <w:trPr>
          <w:cantSplit/>
          <w:trHeight w:val="225"/>
        </w:trPr>
        <w:tc>
          <w:tcPr>
            <w:tcW w:w="1809" w:type="dxa"/>
            <w:vMerge/>
            <w:vAlign w:val="center"/>
          </w:tcPr>
          <w:p w:rsidR="008176D6" w:rsidRPr="00672496" w:rsidRDefault="008176D6" w:rsidP="00126CB2">
            <w:pPr>
              <w:rPr>
                <w:color w:val="000000"/>
                <w:szCs w:val="21"/>
              </w:rPr>
            </w:pPr>
          </w:p>
        </w:tc>
        <w:tc>
          <w:tcPr>
            <w:tcW w:w="1843" w:type="dxa"/>
          </w:tcPr>
          <w:p w:rsidR="008176D6" w:rsidRPr="00672496" w:rsidRDefault="008176D6" w:rsidP="00126CB2">
            <w:pPr>
              <w:jc w:val="center"/>
              <w:rPr>
                <w:color w:val="000000"/>
                <w:szCs w:val="21"/>
              </w:rPr>
            </w:pPr>
            <w:r w:rsidRPr="00672496">
              <w:rPr>
                <w:rFonts w:hint="eastAsia"/>
                <w:color w:val="000000"/>
                <w:szCs w:val="21"/>
              </w:rPr>
              <w:t>4.75</w:t>
            </w:r>
          </w:p>
        </w:tc>
        <w:tc>
          <w:tcPr>
            <w:tcW w:w="2410" w:type="dxa"/>
          </w:tcPr>
          <w:p w:rsidR="008176D6" w:rsidRPr="00672496" w:rsidRDefault="008176D6" w:rsidP="00126CB2">
            <w:pPr>
              <w:jc w:val="center"/>
              <w:rPr>
                <w:color w:val="000000"/>
                <w:szCs w:val="21"/>
              </w:rPr>
            </w:pPr>
            <w:r w:rsidRPr="00672496">
              <w:rPr>
                <w:rFonts w:hint="eastAsia"/>
                <w:color w:val="000000"/>
                <w:szCs w:val="21"/>
              </w:rPr>
              <w:t>355</w:t>
            </w:r>
          </w:p>
        </w:tc>
        <w:tc>
          <w:tcPr>
            <w:tcW w:w="2693" w:type="dxa"/>
          </w:tcPr>
          <w:p w:rsidR="008176D6" w:rsidRPr="00672496" w:rsidRDefault="008176D6" w:rsidP="00126CB2">
            <w:pPr>
              <w:jc w:val="center"/>
              <w:rPr>
                <w:color w:val="000000"/>
                <w:szCs w:val="21"/>
              </w:rPr>
            </w:pPr>
            <w:r w:rsidRPr="00672496">
              <w:rPr>
                <w:rFonts w:hint="eastAsia"/>
                <w:color w:val="000000"/>
                <w:szCs w:val="21"/>
              </w:rPr>
              <w:t>16</w:t>
            </w:r>
          </w:p>
        </w:tc>
      </w:tr>
      <w:tr w:rsidR="008176D6" w:rsidRPr="00FE1B99" w:rsidTr="00126CB2">
        <w:trPr>
          <w:cantSplit/>
          <w:trHeight w:val="210"/>
        </w:trPr>
        <w:tc>
          <w:tcPr>
            <w:tcW w:w="1809" w:type="dxa"/>
            <w:vMerge/>
            <w:vAlign w:val="center"/>
          </w:tcPr>
          <w:p w:rsidR="008176D6" w:rsidRPr="00672496" w:rsidRDefault="008176D6" w:rsidP="00126CB2">
            <w:pPr>
              <w:rPr>
                <w:color w:val="000000"/>
                <w:szCs w:val="21"/>
              </w:rPr>
            </w:pPr>
          </w:p>
        </w:tc>
        <w:tc>
          <w:tcPr>
            <w:tcW w:w="1843" w:type="dxa"/>
          </w:tcPr>
          <w:p w:rsidR="008176D6" w:rsidRPr="00672496" w:rsidRDefault="008176D6" w:rsidP="00126CB2">
            <w:pPr>
              <w:jc w:val="center"/>
              <w:rPr>
                <w:color w:val="000000"/>
                <w:szCs w:val="21"/>
              </w:rPr>
            </w:pPr>
            <w:r w:rsidRPr="00672496">
              <w:rPr>
                <w:rFonts w:hint="eastAsia"/>
                <w:color w:val="000000"/>
                <w:szCs w:val="21"/>
              </w:rPr>
              <w:t>4.98</w:t>
            </w:r>
          </w:p>
        </w:tc>
        <w:tc>
          <w:tcPr>
            <w:tcW w:w="2410" w:type="dxa"/>
          </w:tcPr>
          <w:p w:rsidR="008176D6" w:rsidRPr="00672496" w:rsidRDefault="008176D6" w:rsidP="00126CB2">
            <w:pPr>
              <w:jc w:val="center"/>
              <w:rPr>
                <w:color w:val="000000"/>
                <w:szCs w:val="21"/>
              </w:rPr>
            </w:pPr>
            <w:r w:rsidRPr="00672496">
              <w:rPr>
                <w:rFonts w:hint="eastAsia"/>
                <w:color w:val="000000"/>
                <w:szCs w:val="21"/>
              </w:rPr>
              <w:t>420</w:t>
            </w:r>
          </w:p>
        </w:tc>
        <w:tc>
          <w:tcPr>
            <w:tcW w:w="2693" w:type="dxa"/>
          </w:tcPr>
          <w:p w:rsidR="008176D6" w:rsidRPr="00672496" w:rsidRDefault="008176D6" w:rsidP="00126CB2">
            <w:pPr>
              <w:jc w:val="center"/>
              <w:rPr>
                <w:color w:val="000000"/>
                <w:szCs w:val="21"/>
              </w:rPr>
            </w:pPr>
            <w:r w:rsidRPr="00672496">
              <w:rPr>
                <w:rFonts w:hint="eastAsia"/>
                <w:color w:val="000000"/>
                <w:szCs w:val="21"/>
              </w:rPr>
              <w:t>11</w:t>
            </w:r>
          </w:p>
        </w:tc>
      </w:tr>
      <w:tr w:rsidR="008176D6" w:rsidRPr="00FE1B99" w:rsidTr="00126CB2">
        <w:trPr>
          <w:cantSplit/>
          <w:trHeight w:val="195"/>
        </w:trPr>
        <w:tc>
          <w:tcPr>
            <w:tcW w:w="1809" w:type="dxa"/>
            <w:vMerge/>
            <w:vAlign w:val="center"/>
          </w:tcPr>
          <w:p w:rsidR="008176D6" w:rsidRPr="00672496" w:rsidRDefault="008176D6" w:rsidP="00126CB2">
            <w:pPr>
              <w:rPr>
                <w:color w:val="000000"/>
                <w:szCs w:val="21"/>
              </w:rPr>
            </w:pPr>
          </w:p>
        </w:tc>
        <w:tc>
          <w:tcPr>
            <w:tcW w:w="1843" w:type="dxa"/>
            <w:vAlign w:val="center"/>
          </w:tcPr>
          <w:p w:rsidR="008176D6" w:rsidRPr="00672496" w:rsidRDefault="008176D6" w:rsidP="00126CB2">
            <w:pPr>
              <w:jc w:val="center"/>
              <w:rPr>
                <w:color w:val="000000"/>
                <w:szCs w:val="21"/>
              </w:rPr>
            </w:pPr>
            <w:r w:rsidRPr="00672496">
              <w:rPr>
                <w:rFonts w:hint="eastAsia"/>
                <w:color w:val="000000"/>
                <w:szCs w:val="21"/>
              </w:rPr>
              <w:t>5.01</w:t>
            </w:r>
          </w:p>
        </w:tc>
        <w:tc>
          <w:tcPr>
            <w:tcW w:w="2410" w:type="dxa"/>
            <w:vAlign w:val="center"/>
          </w:tcPr>
          <w:p w:rsidR="008176D6" w:rsidRPr="00672496" w:rsidRDefault="008176D6" w:rsidP="00126CB2">
            <w:pPr>
              <w:jc w:val="center"/>
              <w:rPr>
                <w:color w:val="000000"/>
                <w:szCs w:val="21"/>
              </w:rPr>
            </w:pPr>
            <w:r w:rsidRPr="00672496">
              <w:rPr>
                <w:rFonts w:hint="eastAsia"/>
                <w:color w:val="000000"/>
                <w:szCs w:val="21"/>
              </w:rPr>
              <w:t>410</w:t>
            </w:r>
          </w:p>
        </w:tc>
        <w:tc>
          <w:tcPr>
            <w:tcW w:w="2693" w:type="dxa"/>
            <w:vAlign w:val="center"/>
          </w:tcPr>
          <w:p w:rsidR="008176D6" w:rsidRPr="00672496" w:rsidRDefault="008176D6" w:rsidP="00126CB2">
            <w:pPr>
              <w:jc w:val="center"/>
              <w:rPr>
                <w:color w:val="000000"/>
                <w:szCs w:val="21"/>
              </w:rPr>
            </w:pPr>
            <w:r w:rsidRPr="00672496">
              <w:rPr>
                <w:rFonts w:hint="eastAsia"/>
                <w:color w:val="000000"/>
                <w:szCs w:val="21"/>
              </w:rPr>
              <w:t>13</w:t>
            </w:r>
          </w:p>
        </w:tc>
      </w:tr>
      <w:tr w:rsidR="008176D6" w:rsidRPr="00FE1B99" w:rsidTr="00126CB2">
        <w:trPr>
          <w:cantSplit/>
          <w:trHeight w:val="180"/>
        </w:trPr>
        <w:tc>
          <w:tcPr>
            <w:tcW w:w="1809" w:type="dxa"/>
            <w:vMerge/>
            <w:vAlign w:val="center"/>
          </w:tcPr>
          <w:p w:rsidR="008176D6" w:rsidRPr="00672496" w:rsidRDefault="008176D6" w:rsidP="00126CB2">
            <w:pPr>
              <w:rPr>
                <w:color w:val="000000"/>
                <w:szCs w:val="21"/>
              </w:rPr>
            </w:pPr>
          </w:p>
        </w:tc>
        <w:tc>
          <w:tcPr>
            <w:tcW w:w="1843" w:type="dxa"/>
          </w:tcPr>
          <w:p w:rsidR="008176D6" w:rsidRPr="00672496" w:rsidRDefault="008176D6" w:rsidP="00126CB2">
            <w:pPr>
              <w:jc w:val="center"/>
              <w:rPr>
                <w:color w:val="000000"/>
                <w:szCs w:val="21"/>
              </w:rPr>
            </w:pPr>
            <w:r w:rsidRPr="00672496">
              <w:rPr>
                <w:rFonts w:hint="eastAsia"/>
                <w:color w:val="000000"/>
                <w:szCs w:val="21"/>
              </w:rPr>
              <w:t>5.01</w:t>
            </w:r>
          </w:p>
        </w:tc>
        <w:tc>
          <w:tcPr>
            <w:tcW w:w="2410" w:type="dxa"/>
          </w:tcPr>
          <w:p w:rsidR="008176D6" w:rsidRPr="00672496" w:rsidRDefault="008176D6" w:rsidP="00126CB2">
            <w:pPr>
              <w:jc w:val="center"/>
              <w:rPr>
                <w:color w:val="000000"/>
                <w:szCs w:val="21"/>
              </w:rPr>
            </w:pPr>
            <w:r w:rsidRPr="00672496">
              <w:rPr>
                <w:rFonts w:hint="eastAsia"/>
                <w:color w:val="000000"/>
                <w:szCs w:val="21"/>
              </w:rPr>
              <w:t>415</w:t>
            </w:r>
          </w:p>
        </w:tc>
        <w:tc>
          <w:tcPr>
            <w:tcW w:w="2693" w:type="dxa"/>
          </w:tcPr>
          <w:p w:rsidR="008176D6" w:rsidRPr="00672496" w:rsidRDefault="008176D6" w:rsidP="00126CB2">
            <w:pPr>
              <w:jc w:val="center"/>
              <w:rPr>
                <w:color w:val="000000"/>
                <w:szCs w:val="21"/>
              </w:rPr>
            </w:pPr>
            <w:r w:rsidRPr="00672496">
              <w:rPr>
                <w:rFonts w:hint="eastAsia"/>
                <w:color w:val="000000"/>
                <w:szCs w:val="21"/>
              </w:rPr>
              <w:t>12</w:t>
            </w:r>
          </w:p>
        </w:tc>
      </w:tr>
      <w:tr w:rsidR="008176D6" w:rsidRPr="00FE1B99" w:rsidTr="00126CB2">
        <w:trPr>
          <w:cantSplit/>
          <w:trHeight w:val="330"/>
        </w:trPr>
        <w:tc>
          <w:tcPr>
            <w:tcW w:w="1809" w:type="dxa"/>
            <w:vMerge/>
            <w:vAlign w:val="center"/>
          </w:tcPr>
          <w:p w:rsidR="008176D6" w:rsidRPr="00672496" w:rsidRDefault="008176D6" w:rsidP="00126CB2">
            <w:pPr>
              <w:rPr>
                <w:color w:val="000000"/>
                <w:szCs w:val="21"/>
              </w:rPr>
            </w:pPr>
          </w:p>
        </w:tc>
        <w:tc>
          <w:tcPr>
            <w:tcW w:w="1843" w:type="dxa"/>
          </w:tcPr>
          <w:p w:rsidR="008176D6" w:rsidRPr="00672496" w:rsidRDefault="008176D6" w:rsidP="00126CB2">
            <w:pPr>
              <w:jc w:val="center"/>
              <w:rPr>
                <w:color w:val="000000"/>
                <w:szCs w:val="21"/>
              </w:rPr>
            </w:pPr>
            <w:r w:rsidRPr="00672496">
              <w:rPr>
                <w:rFonts w:hint="eastAsia"/>
                <w:color w:val="000000"/>
                <w:szCs w:val="21"/>
              </w:rPr>
              <w:t>5.98</w:t>
            </w:r>
          </w:p>
        </w:tc>
        <w:tc>
          <w:tcPr>
            <w:tcW w:w="2410" w:type="dxa"/>
          </w:tcPr>
          <w:p w:rsidR="008176D6" w:rsidRPr="00672496" w:rsidRDefault="008176D6" w:rsidP="00126CB2">
            <w:pPr>
              <w:jc w:val="center"/>
              <w:rPr>
                <w:color w:val="000000"/>
                <w:szCs w:val="21"/>
              </w:rPr>
            </w:pPr>
            <w:r w:rsidRPr="00672496">
              <w:rPr>
                <w:rFonts w:hint="eastAsia"/>
                <w:color w:val="000000"/>
                <w:szCs w:val="21"/>
              </w:rPr>
              <w:t>385</w:t>
            </w:r>
          </w:p>
        </w:tc>
        <w:tc>
          <w:tcPr>
            <w:tcW w:w="2693" w:type="dxa"/>
          </w:tcPr>
          <w:p w:rsidR="008176D6" w:rsidRPr="00672496" w:rsidRDefault="008176D6" w:rsidP="00126CB2">
            <w:pPr>
              <w:jc w:val="center"/>
              <w:rPr>
                <w:color w:val="000000"/>
                <w:szCs w:val="21"/>
              </w:rPr>
            </w:pPr>
            <w:r w:rsidRPr="00672496">
              <w:rPr>
                <w:rFonts w:hint="eastAsia"/>
                <w:color w:val="000000"/>
                <w:szCs w:val="21"/>
              </w:rPr>
              <w:t>15</w:t>
            </w:r>
          </w:p>
        </w:tc>
      </w:tr>
      <w:tr w:rsidR="008176D6" w:rsidRPr="00FE1B99" w:rsidTr="00126CB2">
        <w:trPr>
          <w:cantSplit/>
          <w:trHeight w:val="330"/>
        </w:trPr>
        <w:tc>
          <w:tcPr>
            <w:tcW w:w="1809" w:type="dxa"/>
            <w:vMerge/>
            <w:vAlign w:val="center"/>
          </w:tcPr>
          <w:p w:rsidR="008176D6" w:rsidRPr="00672496" w:rsidRDefault="008176D6" w:rsidP="00126CB2">
            <w:pPr>
              <w:rPr>
                <w:color w:val="000000"/>
                <w:szCs w:val="21"/>
              </w:rPr>
            </w:pPr>
          </w:p>
        </w:tc>
        <w:tc>
          <w:tcPr>
            <w:tcW w:w="1843" w:type="dxa"/>
          </w:tcPr>
          <w:p w:rsidR="008176D6" w:rsidRPr="00672496" w:rsidRDefault="008176D6" w:rsidP="00126CB2">
            <w:pPr>
              <w:jc w:val="center"/>
              <w:rPr>
                <w:color w:val="000000"/>
                <w:szCs w:val="21"/>
              </w:rPr>
            </w:pPr>
            <w:r w:rsidRPr="00672496">
              <w:rPr>
                <w:rFonts w:hint="eastAsia"/>
                <w:color w:val="000000"/>
                <w:szCs w:val="21"/>
              </w:rPr>
              <w:t>5.97</w:t>
            </w:r>
          </w:p>
        </w:tc>
        <w:tc>
          <w:tcPr>
            <w:tcW w:w="2410" w:type="dxa"/>
          </w:tcPr>
          <w:p w:rsidR="008176D6" w:rsidRPr="00672496" w:rsidRDefault="008176D6" w:rsidP="00126CB2">
            <w:pPr>
              <w:jc w:val="center"/>
              <w:rPr>
                <w:color w:val="000000"/>
                <w:szCs w:val="21"/>
              </w:rPr>
            </w:pPr>
            <w:r w:rsidRPr="00672496">
              <w:rPr>
                <w:rFonts w:hint="eastAsia"/>
                <w:color w:val="000000"/>
                <w:szCs w:val="21"/>
              </w:rPr>
              <w:t>380</w:t>
            </w:r>
          </w:p>
        </w:tc>
        <w:tc>
          <w:tcPr>
            <w:tcW w:w="2693" w:type="dxa"/>
          </w:tcPr>
          <w:p w:rsidR="008176D6" w:rsidRPr="00672496" w:rsidRDefault="008176D6" w:rsidP="00126CB2">
            <w:pPr>
              <w:jc w:val="center"/>
              <w:rPr>
                <w:color w:val="000000"/>
                <w:szCs w:val="21"/>
              </w:rPr>
            </w:pPr>
            <w:r w:rsidRPr="00672496">
              <w:rPr>
                <w:rFonts w:hint="eastAsia"/>
                <w:color w:val="000000"/>
                <w:szCs w:val="21"/>
              </w:rPr>
              <w:t>15</w:t>
            </w:r>
          </w:p>
        </w:tc>
      </w:tr>
      <w:tr w:rsidR="008176D6" w:rsidRPr="00FE1B99" w:rsidTr="00126CB2">
        <w:trPr>
          <w:cantSplit/>
          <w:trHeight w:val="330"/>
        </w:trPr>
        <w:tc>
          <w:tcPr>
            <w:tcW w:w="1809" w:type="dxa"/>
            <w:vMerge/>
            <w:vAlign w:val="center"/>
          </w:tcPr>
          <w:p w:rsidR="008176D6" w:rsidRPr="00672496" w:rsidRDefault="008176D6" w:rsidP="00126CB2">
            <w:pPr>
              <w:rPr>
                <w:color w:val="000000"/>
                <w:szCs w:val="21"/>
              </w:rPr>
            </w:pPr>
          </w:p>
        </w:tc>
        <w:tc>
          <w:tcPr>
            <w:tcW w:w="1843" w:type="dxa"/>
          </w:tcPr>
          <w:p w:rsidR="008176D6" w:rsidRPr="00672496" w:rsidRDefault="008176D6" w:rsidP="00126CB2">
            <w:pPr>
              <w:jc w:val="center"/>
              <w:rPr>
                <w:color w:val="000000"/>
                <w:szCs w:val="21"/>
              </w:rPr>
            </w:pPr>
            <w:r w:rsidRPr="00672496">
              <w:rPr>
                <w:rFonts w:hint="eastAsia"/>
                <w:color w:val="000000"/>
                <w:szCs w:val="21"/>
              </w:rPr>
              <w:t>6.01</w:t>
            </w:r>
          </w:p>
        </w:tc>
        <w:tc>
          <w:tcPr>
            <w:tcW w:w="2410" w:type="dxa"/>
          </w:tcPr>
          <w:p w:rsidR="008176D6" w:rsidRPr="00672496" w:rsidRDefault="008176D6" w:rsidP="00126CB2">
            <w:pPr>
              <w:jc w:val="center"/>
              <w:rPr>
                <w:color w:val="000000"/>
                <w:szCs w:val="21"/>
              </w:rPr>
            </w:pPr>
            <w:r w:rsidRPr="00672496">
              <w:rPr>
                <w:rFonts w:hint="eastAsia"/>
                <w:color w:val="000000"/>
                <w:szCs w:val="21"/>
              </w:rPr>
              <w:t>385</w:t>
            </w:r>
          </w:p>
        </w:tc>
        <w:tc>
          <w:tcPr>
            <w:tcW w:w="2693" w:type="dxa"/>
          </w:tcPr>
          <w:p w:rsidR="008176D6" w:rsidRPr="00672496" w:rsidRDefault="008176D6" w:rsidP="00126CB2">
            <w:pPr>
              <w:jc w:val="center"/>
              <w:rPr>
                <w:color w:val="000000"/>
                <w:szCs w:val="21"/>
              </w:rPr>
            </w:pPr>
            <w:r w:rsidRPr="00672496">
              <w:rPr>
                <w:rFonts w:hint="eastAsia"/>
                <w:color w:val="000000"/>
                <w:szCs w:val="21"/>
              </w:rPr>
              <w:t>14</w:t>
            </w:r>
          </w:p>
        </w:tc>
      </w:tr>
      <w:tr w:rsidR="008176D6" w:rsidRPr="00FE1B99" w:rsidTr="00126CB2">
        <w:trPr>
          <w:cantSplit/>
          <w:trHeight w:val="330"/>
        </w:trPr>
        <w:tc>
          <w:tcPr>
            <w:tcW w:w="1809" w:type="dxa"/>
            <w:vMerge/>
            <w:vAlign w:val="center"/>
          </w:tcPr>
          <w:p w:rsidR="008176D6" w:rsidRPr="00672496" w:rsidRDefault="008176D6" w:rsidP="00126CB2">
            <w:pPr>
              <w:rPr>
                <w:color w:val="000000"/>
                <w:szCs w:val="21"/>
              </w:rPr>
            </w:pPr>
          </w:p>
        </w:tc>
        <w:tc>
          <w:tcPr>
            <w:tcW w:w="1843" w:type="dxa"/>
            <w:vAlign w:val="center"/>
          </w:tcPr>
          <w:p w:rsidR="008176D6" w:rsidRPr="00672496" w:rsidRDefault="008176D6" w:rsidP="00126CB2">
            <w:pPr>
              <w:jc w:val="center"/>
              <w:rPr>
                <w:color w:val="000000"/>
                <w:szCs w:val="21"/>
              </w:rPr>
            </w:pPr>
            <w:r w:rsidRPr="00672496">
              <w:rPr>
                <w:rFonts w:hint="eastAsia"/>
                <w:color w:val="000000"/>
                <w:szCs w:val="21"/>
              </w:rPr>
              <w:t>5.97</w:t>
            </w:r>
          </w:p>
        </w:tc>
        <w:tc>
          <w:tcPr>
            <w:tcW w:w="2410" w:type="dxa"/>
            <w:vAlign w:val="center"/>
          </w:tcPr>
          <w:p w:rsidR="008176D6" w:rsidRPr="00672496" w:rsidRDefault="008176D6" w:rsidP="00126CB2">
            <w:pPr>
              <w:jc w:val="center"/>
              <w:rPr>
                <w:color w:val="000000"/>
                <w:szCs w:val="21"/>
              </w:rPr>
            </w:pPr>
            <w:r w:rsidRPr="00672496">
              <w:rPr>
                <w:rFonts w:hint="eastAsia"/>
                <w:color w:val="000000"/>
                <w:szCs w:val="21"/>
              </w:rPr>
              <w:t>385</w:t>
            </w:r>
          </w:p>
        </w:tc>
        <w:tc>
          <w:tcPr>
            <w:tcW w:w="2693" w:type="dxa"/>
            <w:vAlign w:val="center"/>
          </w:tcPr>
          <w:p w:rsidR="008176D6" w:rsidRPr="00672496" w:rsidRDefault="008176D6" w:rsidP="00126CB2">
            <w:pPr>
              <w:jc w:val="center"/>
              <w:rPr>
                <w:color w:val="000000"/>
                <w:szCs w:val="21"/>
              </w:rPr>
            </w:pPr>
            <w:r w:rsidRPr="00672496">
              <w:rPr>
                <w:rFonts w:hint="eastAsia"/>
                <w:color w:val="000000"/>
                <w:szCs w:val="21"/>
              </w:rPr>
              <w:t>15</w:t>
            </w:r>
          </w:p>
        </w:tc>
      </w:tr>
      <w:tr w:rsidR="008176D6" w:rsidRPr="00FE1B99" w:rsidTr="00126CB2">
        <w:trPr>
          <w:cantSplit/>
          <w:trHeight w:val="330"/>
        </w:trPr>
        <w:tc>
          <w:tcPr>
            <w:tcW w:w="1809" w:type="dxa"/>
            <w:vMerge/>
            <w:vAlign w:val="center"/>
          </w:tcPr>
          <w:p w:rsidR="008176D6" w:rsidRPr="00672496" w:rsidRDefault="008176D6" w:rsidP="00126CB2">
            <w:pPr>
              <w:rPr>
                <w:color w:val="000000"/>
                <w:szCs w:val="21"/>
              </w:rPr>
            </w:pPr>
          </w:p>
        </w:tc>
        <w:tc>
          <w:tcPr>
            <w:tcW w:w="1843" w:type="dxa"/>
          </w:tcPr>
          <w:p w:rsidR="008176D6" w:rsidRPr="00672496" w:rsidRDefault="008176D6" w:rsidP="00126CB2">
            <w:pPr>
              <w:jc w:val="center"/>
              <w:rPr>
                <w:color w:val="000000"/>
                <w:szCs w:val="21"/>
              </w:rPr>
            </w:pPr>
            <w:r w:rsidRPr="00672496">
              <w:rPr>
                <w:rFonts w:hint="eastAsia"/>
                <w:color w:val="000000"/>
                <w:szCs w:val="21"/>
              </w:rPr>
              <w:t>7.98</w:t>
            </w:r>
          </w:p>
        </w:tc>
        <w:tc>
          <w:tcPr>
            <w:tcW w:w="2410" w:type="dxa"/>
          </w:tcPr>
          <w:p w:rsidR="008176D6" w:rsidRPr="00672496" w:rsidRDefault="008176D6" w:rsidP="00126CB2">
            <w:pPr>
              <w:jc w:val="center"/>
              <w:rPr>
                <w:color w:val="000000"/>
                <w:szCs w:val="21"/>
              </w:rPr>
            </w:pPr>
            <w:r w:rsidRPr="00672496">
              <w:rPr>
                <w:rFonts w:hint="eastAsia"/>
                <w:color w:val="000000"/>
                <w:szCs w:val="21"/>
              </w:rPr>
              <w:t>400</w:t>
            </w:r>
          </w:p>
        </w:tc>
        <w:tc>
          <w:tcPr>
            <w:tcW w:w="2693" w:type="dxa"/>
          </w:tcPr>
          <w:p w:rsidR="008176D6" w:rsidRPr="00672496" w:rsidRDefault="008176D6" w:rsidP="00126CB2">
            <w:pPr>
              <w:jc w:val="center"/>
              <w:rPr>
                <w:color w:val="000000"/>
                <w:szCs w:val="21"/>
              </w:rPr>
            </w:pPr>
            <w:r w:rsidRPr="00672496">
              <w:rPr>
                <w:rFonts w:hint="eastAsia"/>
                <w:color w:val="000000"/>
                <w:szCs w:val="21"/>
              </w:rPr>
              <w:t>13</w:t>
            </w:r>
          </w:p>
        </w:tc>
      </w:tr>
      <w:tr w:rsidR="008176D6" w:rsidRPr="00FE1B99" w:rsidTr="00126CB2">
        <w:trPr>
          <w:cantSplit/>
          <w:trHeight w:val="315"/>
        </w:trPr>
        <w:tc>
          <w:tcPr>
            <w:tcW w:w="1809" w:type="dxa"/>
            <w:vMerge/>
            <w:vAlign w:val="center"/>
          </w:tcPr>
          <w:p w:rsidR="008176D6" w:rsidRPr="00672496" w:rsidRDefault="008176D6" w:rsidP="00126CB2">
            <w:pPr>
              <w:rPr>
                <w:color w:val="000000"/>
                <w:szCs w:val="21"/>
              </w:rPr>
            </w:pPr>
          </w:p>
        </w:tc>
        <w:tc>
          <w:tcPr>
            <w:tcW w:w="1843" w:type="dxa"/>
            <w:vAlign w:val="center"/>
          </w:tcPr>
          <w:p w:rsidR="008176D6" w:rsidRPr="00672496" w:rsidRDefault="008176D6" w:rsidP="00126CB2">
            <w:pPr>
              <w:jc w:val="center"/>
              <w:rPr>
                <w:color w:val="000000"/>
                <w:szCs w:val="21"/>
              </w:rPr>
            </w:pPr>
            <w:r w:rsidRPr="00672496">
              <w:rPr>
                <w:color w:val="000000"/>
                <w:szCs w:val="21"/>
              </w:rPr>
              <w:t>17.00</w:t>
            </w:r>
          </w:p>
        </w:tc>
        <w:tc>
          <w:tcPr>
            <w:tcW w:w="2410" w:type="dxa"/>
            <w:vAlign w:val="center"/>
          </w:tcPr>
          <w:p w:rsidR="008176D6" w:rsidRPr="00672496" w:rsidRDefault="008176D6" w:rsidP="00126CB2">
            <w:pPr>
              <w:jc w:val="center"/>
              <w:rPr>
                <w:color w:val="000000"/>
                <w:szCs w:val="21"/>
              </w:rPr>
            </w:pPr>
            <w:r w:rsidRPr="00672496">
              <w:rPr>
                <w:color w:val="000000"/>
                <w:szCs w:val="21"/>
              </w:rPr>
              <w:t>335</w:t>
            </w:r>
          </w:p>
        </w:tc>
        <w:tc>
          <w:tcPr>
            <w:tcW w:w="2693" w:type="dxa"/>
            <w:vAlign w:val="center"/>
          </w:tcPr>
          <w:p w:rsidR="008176D6" w:rsidRPr="00672496" w:rsidRDefault="008176D6" w:rsidP="00126CB2">
            <w:pPr>
              <w:jc w:val="center"/>
              <w:rPr>
                <w:color w:val="000000"/>
                <w:szCs w:val="21"/>
              </w:rPr>
            </w:pPr>
            <w:r w:rsidRPr="00672496">
              <w:rPr>
                <w:rFonts w:hint="eastAsia"/>
                <w:color w:val="000000"/>
                <w:szCs w:val="21"/>
              </w:rPr>
              <w:t>20</w:t>
            </w:r>
          </w:p>
        </w:tc>
      </w:tr>
      <w:tr w:rsidR="008176D6" w:rsidRPr="00FE1B99" w:rsidTr="00126CB2">
        <w:trPr>
          <w:cantSplit/>
          <w:trHeight w:val="326"/>
        </w:trPr>
        <w:tc>
          <w:tcPr>
            <w:tcW w:w="1809" w:type="dxa"/>
            <w:vMerge/>
            <w:vAlign w:val="center"/>
          </w:tcPr>
          <w:p w:rsidR="008176D6" w:rsidRPr="00672496" w:rsidRDefault="008176D6" w:rsidP="00126CB2">
            <w:pPr>
              <w:rPr>
                <w:color w:val="000000"/>
                <w:szCs w:val="21"/>
              </w:rPr>
            </w:pPr>
          </w:p>
        </w:tc>
        <w:tc>
          <w:tcPr>
            <w:tcW w:w="1843" w:type="dxa"/>
            <w:vAlign w:val="center"/>
          </w:tcPr>
          <w:p w:rsidR="008176D6" w:rsidRPr="00672496" w:rsidRDefault="008176D6" w:rsidP="00126CB2">
            <w:pPr>
              <w:jc w:val="center"/>
              <w:rPr>
                <w:color w:val="000000"/>
                <w:szCs w:val="21"/>
              </w:rPr>
            </w:pPr>
            <w:r w:rsidRPr="00672496">
              <w:rPr>
                <w:color w:val="000000"/>
                <w:szCs w:val="21"/>
              </w:rPr>
              <w:t>15.66</w:t>
            </w:r>
          </w:p>
        </w:tc>
        <w:tc>
          <w:tcPr>
            <w:tcW w:w="2410" w:type="dxa"/>
            <w:vAlign w:val="center"/>
          </w:tcPr>
          <w:p w:rsidR="008176D6" w:rsidRPr="00672496" w:rsidRDefault="008176D6" w:rsidP="00126CB2">
            <w:pPr>
              <w:jc w:val="center"/>
              <w:rPr>
                <w:color w:val="000000"/>
                <w:szCs w:val="21"/>
              </w:rPr>
            </w:pPr>
            <w:r w:rsidRPr="00672496">
              <w:rPr>
                <w:color w:val="000000"/>
                <w:szCs w:val="21"/>
              </w:rPr>
              <w:t>400</w:t>
            </w:r>
          </w:p>
        </w:tc>
        <w:tc>
          <w:tcPr>
            <w:tcW w:w="2693" w:type="dxa"/>
            <w:vAlign w:val="center"/>
          </w:tcPr>
          <w:p w:rsidR="008176D6" w:rsidRPr="00672496" w:rsidRDefault="008176D6" w:rsidP="00126CB2">
            <w:pPr>
              <w:jc w:val="center"/>
              <w:rPr>
                <w:color w:val="000000"/>
                <w:szCs w:val="21"/>
              </w:rPr>
            </w:pPr>
            <w:r w:rsidRPr="00672496">
              <w:rPr>
                <w:rFonts w:hint="eastAsia"/>
                <w:color w:val="000000"/>
                <w:szCs w:val="21"/>
              </w:rPr>
              <w:t>15</w:t>
            </w:r>
          </w:p>
        </w:tc>
      </w:tr>
      <w:tr w:rsidR="008176D6" w:rsidRPr="00FE1B99" w:rsidTr="00126CB2">
        <w:trPr>
          <w:cantSplit/>
          <w:trHeight w:val="149"/>
        </w:trPr>
        <w:tc>
          <w:tcPr>
            <w:tcW w:w="1809" w:type="dxa"/>
            <w:vMerge/>
            <w:vAlign w:val="center"/>
          </w:tcPr>
          <w:p w:rsidR="008176D6" w:rsidRPr="00672496" w:rsidRDefault="008176D6" w:rsidP="00126CB2">
            <w:pPr>
              <w:rPr>
                <w:color w:val="000000"/>
                <w:szCs w:val="21"/>
              </w:rPr>
            </w:pPr>
          </w:p>
        </w:tc>
        <w:tc>
          <w:tcPr>
            <w:tcW w:w="1843" w:type="dxa"/>
            <w:vAlign w:val="center"/>
          </w:tcPr>
          <w:p w:rsidR="008176D6" w:rsidRPr="00672496" w:rsidRDefault="008176D6" w:rsidP="00126CB2">
            <w:pPr>
              <w:jc w:val="center"/>
              <w:rPr>
                <w:color w:val="000000"/>
                <w:szCs w:val="21"/>
              </w:rPr>
            </w:pPr>
            <w:r w:rsidRPr="00672496">
              <w:rPr>
                <w:color w:val="000000"/>
                <w:szCs w:val="21"/>
              </w:rPr>
              <w:t>15.66</w:t>
            </w:r>
          </w:p>
        </w:tc>
        <w:tc>
          <w:tcPr>
            <w:tcW w:w="2410" w:type="dxa"/>
            <w:vAlign w:val="center"/>
          </w:tcPr>
          <w:p w:rsidR="008176D6" w:rsidRPr="00672496" w:rsidRDefault="008176D6" w:rsidP="00126CB2">
            <w:pPr>
              <w:jc w:val="center"/>
              <w:rPr>
                <w:color w:val="000000"/>
                <w:szCs w:val="21"/>
              </w:rPr>
            </w:pPr>
            <w:r w:rsidRPr="00672496">
              <w:rPr>
                <w:color w:val="000000"/>
                <w:szCs w:val="21"/>
              </w:rPr>
              <w:t>395</w:t>
            </w:r>
          </w:p>
        </w:tc>
        <w:tc>
          <w:tcPr>
            <w:tcW w:w="2693" w:type="dxa"/>
            <w:vAlign w:val="center"/>
          </w:tcPr>
          <w:p w:rsidR="008176D6" w:rsidRPr="00672496" w:rsidRDefault="008176D6" w:rsidP="00126CB2">
            <w:pPr>
              <w:jc w:val="center"/>
              <w:rPr>
                <w:color w:val="000000"/>
                <w:szCs w:val="21"/>
              </w:rPr>
            </w:pPr>
            <w:r w:rsidRPr="00672496">
              <w:rPr>
                <w:rFonts w:hint="eastAsia"/>
                <w:color w:val="000000"/>
                <w:szCs w:val="21"/>
              </w:rPr>
              <w:t>15.5</w:t>
            </w:r>
          </w:p>
        </w:tc>
      </w:tr>
      <w:tr w:rsidR="008176D6" w:rsidRPr="00FE1B99" w:rsidTr="00126CB2">
        <w:trPr>
          <w:cantSplit/>
          <w:trHeight w:val="149"/>
        </w:trPr>
        <w:tc>
          <w:tcPr>
            <w:tcW w:w="1809" w:type="dxa"/>
            <w:vMerge/>
            <w:vAlign w:val="center"/>
          </w:tcPr>
          <w:p w:rsidR="008176D6" w:rsidRPr="00672496" w:rsidRDefault="008176D6" w:rsidP="00126CB2">
            <w:pPr>
              <w:rPr>
                <w:color w:val="000000"/>
                <w:szCs w:val="21"/>
              </w:rPr>
            </w:pPr>
          </w:p>
        </w:tc>
        <w:tc>
          <w:tcPr>
            <w:tcW w:w="1843" w:type="dxa"/>
          </w:tcPr>
          <w:p w:rsidR="008176D6" w:rsidRPr="00672496" w:rsidRDefault="008176D6" w:rsidP="00126CB2">
            <w:pPr>
              <w:jc w:val="center"/>
              <w:rPr>
                <w:color w:val="000000"/>
                <w:szCs w:val="21"/>
              </w:rPr>
            </w:pPr>
            <w:r w:rsidRPr="00672496">
              <w:rPr>
                <w:rFonts w:hint="eastAsia"/>
                <w:color w:val="000000"/>
                <w:szCs w:val="21"/>
              </w:rPr>
              <w:t>1</w:t>
            </w:r>
            <w:r w:rsidRPr="00672496">
              <w:rPr>
                <w:color w:val="000000"/>
                <w:szCs w:val="21"/>
              </w:rPr>
              <w:t>7.5</w:t>
            </w:r>
          </w:p>
        </w:tc>
        <w:tc>
          <w:tcPr>
            <w:tcW w:w="2410" w:type="dxa"/>
          </w:tcPr>
          <w:p w:rsidR="008176D6" w:rsidRPr="00672496" w:rsidRDefault="008176D6" w:rsidP="00126CB2">
            <w:pPr>
              <w:jc w:val="center"/>
              <w:rPr>
                <w:color w:val="000000"/>
                <w:szCs w:val="21"/>
              </w:rPr>
            </w:pPr>
            <w:r w:rsidRPr="00672496">
              <w:rPr>
                <w:color w:val="000000"/>
                <w:szCs w:val="21"/>
              </w:rPr>
              <w:t>400</w:t>
            </w:r>
          </w:p>
        </w:tc>
        <w:tc>
          <w:tcPr>
            <w:tcW w:w="2693" w:type="dxa"/>
          </w:tcPr>
          <w:p w:rsidR="008176D6" w:rsidRPr="00672496" w:rsidRDefault="008176D6" w:rsidP="00126CB2">
            <w:pPr>
              <w:jc w:val="center"/>
              <w:rPr>
                <w:color w:val="000000"/>
                <w:szCs w:val="21"/>
              </w:rPr>
            </w:pPr>
            <w:r w:rsidRPr="00672496">
              <w:rPr>
                <w:rFonts w:hint="eastAsia"/>
                <w:color w:val="000000"/>
                <w:szCs w:val="21"/>
              </w:rPr>
              <w:t>13.5</w:t>
            </w:r>
          </w:p>
        </w:tc>
      </w:tr>
      <w:tr w:rsidR="008176D6" w:rsidRPr="00FE1B99" w:rsidTr="00126CB2">
        <w:trPr>
          <w:cantSplit/>
          <w:trHeight w:val="315"/>
        </w:trPr>
        <w:tc>
          <w:tcPr>
            <w:tcW w:w="1809" w:type="dxa"/>
            <w:vMerge/>
            <w:vAlign w:val="center"/>
          </w:tcPr>
          <w:p w:rsidR="008176D6" w:rsidRPr="00672496" w:rsidRDefault="008176D6" w:rsidP="00126CB2">
            <w:pPr>
              <w:jc w:val="center"/>
              <w:rPr>
                <w:color w:val="000000"/>
                <w:szCs w:val="21"/>
              </w:rPr>
            </w:pPr>
          </w:p>
        </w:tc>
        <w:tc>
          <w:tcPr>
            <w:tcW w:w="1843" w:type="dxa"/>
          </w:tcPr>
          <w:p w:rsidR="008176D6" w:rsidRPr="00672496" w:rsidRDefault="008176D6" w:rsidP="00126CB2">
            <w:pPr>
              <w:jc w:val="center"/>
              <w:rPr>
                <w:color w:val="000000"/>
                <w:szCs w:val="21"/>
              </w:rPr>
            </w:pPr>
            <w:r w:rsidRPr="00672496">
              <w:rPr>
                <w:rFonts w:hint="eastAsia"/>
                <w:color w:val="000000"/>
                <w:szCs w:val="21"/>
              </w:rPr>
              <w:t>1</w:t>
            </w:r>
            <w:r w:rsidRPr="00672496">
              <w:rPr>
                <w:color w:val="000000"/>
                <w:szCs w:val="21"/>
              </w:rPr>
              <w:t>7.5</w:t>
            </w:r>
          </w:p>
        </w:tc>
        <w:tc>
          <w:tcPr>
            <w:tcW w:w="2410" w:type="dxa"/>
          </w:tcPr>
          <w:p w:rsidR="008176D6" w:rsidRPr="00672496" w:rsidRDefault="008176D6" w:rsidP="00126CB2">
            <w:pPr>
              <w:jc w:val="center"/>
              <w:rPr>
                <w:color w:val="000000"/>
                <w:szCs w:val="21"/>
              </w:rPr>
            </w:pPr>
            <w:r w:rsidRPr="00672496">
              <w:rPr>
                <w:color w:val="000000"/>
                <w:szCs w:val="21"/>
              </w:rPr>
              <w:t>400</w:t>
            </w:r>
          </w:p>
        </w:tc>
        <w:tc>
          <w:tcPr>
            <w:tcW w:w="2693" w:type="dxa"/>
          </w:tcPr>
          <w:p w:rsidR="008176D6" w:rsidRPr="00672496" w:rsidRDefault="008176D6" w:rsidP="00126CB2">
            <w:pPr>
              <w:jc w:val="center"/>
              <w:rPr>
                <w:color w:val="000000"/>
                <w:szCs w:val="21"/>
              </w:rPr>
            </w:pPr>
            <w:r w:rsidRPr="00672496">
              <w:rPr>
                <w:rFonts w:hint="eastAsia"/>
                <w:color w:val="000000"/>
                <w:szCs w:val="21"/>
              </w:rPr>
              <w:t>13</w:t>
            </w:r>
          </w:p>
        </w:tc>
      </w:tr>
      <w:tr w:rsidR="008176D6" w:rsidRPr="00FE1B99" w:rsidTr="00126CB2">
        <w:trPr>
          <w:cantSplit/>
          <w:trHeight w:val="315"/>
        </w:trPr>
        <w:tc>
          <w:tcPr>
            <w:tcW w:w="1809" w:type="dxa"/>
            <w:vMerge/>
            <w:vAlign w:val="center"/>
          </w:tcPr>
          <w:p w:rsidR="008176D6" w:rsidRPr="00672496" w:rsidRDefault="008176D6" w:rsidP="00126CB2">
            <w:pPr>
              <w:jc w:val="center"/>
              <w:rPr>
                <w:color w:val="000000"/>
                <w:szCs w:val="21"/>
              </w:rPr>
            </w:pPr>
          </w:p>
        </w:tc>
        <w:tc>
          <w:tcPr>
            <w:tcW w:w="1843" w:type="dxa"/>
          </w:tcPr>
          <w:p w:rsidR="008176D6" w:rsidRPr="00672496" w:rsidRDefault="008176D6" w:rsidP="00126CB2">
            <w:pPr>
              <w:jc w:val="center"/>
              <w:rPr>
                <w:color w:val="000000"/>
                <w:szCs w:val="21"/>
              </w:rPr>
            </w:pPr>
            <w:r w:rsidRPr="00672496">
              <w:rPr>
                <w:rFonts w:hint="eastAsia"/>
                <w:color w:val="000000"/>
                <w:szCs w:val="21"/>
              </w:rPr>
              <w:t>1</w:t>
            </w:r>
            <w:r w:rsidRPr="00672496">
              <w:rPr>
                <w:color w:val="000000"/>
                <w:szCs w:val="21"/>
              </w:rPr>
              <w:t>1.5</w:t>
            </w:r>
          </w:p>
        </w:tc>
        <w:tc>
          <w:tcPr>
            <w:tcW w:w="2410" w:type="dxa"/>
          </w:tcPr>
          <w:p w:rsidR="008176D6" w:rsidRPr="00672496" w:rsidRDefault="008176D6" w:rsidP="00126CB2">
            <w:pPr>
              <w:jc w:val="center"/>
              <w:rPr>
                <w:color w:val="000000"/>
                <w:szCs w:val="21"/>
              </w:rPr>
            </w:pPr>
            <w:r w:rsidRPr="00672496">
              <w:rPr>
                <w:color w:val="000000"/>
                <w:szCs w:val="21"/>
              </w:rPr>
              <w:t>380</w:t>
            </w:r>
          </w:p>
        </w:tc>
        <w:tc>
          <w:tcPr>
            <w:tcW w:w="2693" w:type="dxa"/>
          </w:tcPr>
          <w:p w:rsidR="008176D6" w:rsidRPr="00672496" w:rsidRDefault="008176D6" w:rsidP="00126CB2">
            <w:pPr>
              <w:jc w:val="center"/>
              <w:rPr>
                <w:color w:val="000000"/>
                <w:szCs w:val="21"/>
              </w:rPr>
            </w:pPr>
            <w:r w:rsidRPr="00672496">
              <w:rPr>
                <w:rFonts w:hint="eastAsia"/>
                <w:color w:val="000000"/>
                <w:szCs w:val="21"/>
              </w:rPr>
              <w:t>15.5</w:t>
            </w:r>
          </w:p>
        </w:tc>
      </w:tr>
      <w:tr w:rsidR="008176D6" w:rsidRPr="00FE1B99" w:rsidTr="00126CB2">
        <w:trPr>
          <w:cantSplit/>
          <w:trHeight w:val="315"/>
        </w:trPr>
        <w:tc>
          <w:tcPr>
            <w:tcW w:w="1809" w:type="dxa"/>
            <w:vMerge/>
            <w:vAlign w:val="center"/>
          </w:tcPr>
          <w:p w:rsidR="008176D6" w:rsidRPr="00672496" w:rsidRDefault="008176D6" w:rsidP="00126CB2">
            <w:pPr>
              <w:jc w:val="center"/>
              <w:rPr>
                <w:color w:val="000000"/>
                <w:szCs w:val="21"/>
              </w:rPr>
            </w:pPr>
          </w:p>
        </w:tc>
        <w:tc>
          <w:tcPr>
            <w:tcW w:w="1843" w:type="dxa"/>
          </w:tcPr>
          <w:p w:rsidR="008176D6" w:rsidRPr="00672496" w:rsidRDefault="008176D6" w:rsidP="00126CB2">
            <w:pPr>
              <w:jc w:val="center"/>
              <w:rPr>
                <w:color w:val="000000"/>
                <w:szCs w:val="21"/>
              </w:rPr>
            </w:pPr>
            <w:r w:rsidRPr="00672496">
              <w:rPr>
                <w:rFonts w:hint="eastAsia"/>
                <w:color w:val="000000"/>
                <w:szCs w:val="21"/>
              </w:rPr>
              <w:t>11</w:t>
            </w:r>
            <w:r w:rsidRPr="00672496">
              <w:rPr>
                <w:color w:val="000000"/>
                <w:szCs w:val="21"/>
              </w:rPr>
              <w:t>.5</w:t>
            </w:r>
          </w:p>
        </w:tc>
        <w:tc>
          <w:tcPr>
            <w:tcW w:w="2410" w:type="dxa"/>
          </w:tcPr>
          <w:p w:rsidR="008176D6" w:rsidRPr="00672496" w:rsidRDefault="008176D6" w:rsidP="00126CB2">
            <w:pPr>
              <w:jc w:val="center"/>
              <w:rPr>
                <w:color w:val="000000"/>
                <w:szCs w:val="21"/>
              </w:rPr>
            </w:pPr>
            <w:r w:rsidRPr="00672496">
              <w:rPr>
                <w:color w:val="000000"/>
                <w:szCs w:val="21"/>
              </w:rPr>
              <w:t>395</w:t>
            </w:r>
          </w:p>
        </w:tc>
        <w:tc>
          <w:tcPr>
            <w:tcW w:w="2693" w:type="dxa"/>
          </w:tcPr>
          <w:p w:rsidR="008176D6" w:rsidRPr="00672496" w:rsidRDefault="008176D6" w:rsidP="00126CB2">
            <w:pPr>
              <w:jc w:val="center"/>
              <w:rPr>
                <w:color w:val="000000"/>
                <w:szCs w:val="21"/>
              </w:rPr>
            </w:pPr>
            <w:r w:rsidRPr="00672496">
              <w:rPr>
                <w:rFonts w:hint="eastAsia"/>
                <w:color w:val="000000"/>
                <w:szCs w:val="21"/>
              </w:rPr>
              <w:t>15</w:t>
            </w:r>
          </w:p>
        </w:tc>
      </w:tr>
      <w:tr w:rsidR="008176D6" w:rsidRPr="00FE1B99" w:rsidTr="00126CB2">
        <w:trPr>
          <w:cantSplit/>
          <w:trHeight w:val="315"/>
        </w:trPr>
        <w:tc>
          <w:tcPr>
            <w:tcW w:w="1809" w:type="dxa"/>
            <w:vMerge/>
            <w:vAlign w:val="center"/>
          </w:tcPr>
          <w:p w:rsidR="008176D6" w:rsidRPr="00672496" w:rsidRDefault="008176D6" w:rsidP="00126CB2">
            <w:pPr>
              <w:jc w:val="center"/>
              <w:rPr>
                <w:color w:val="000000"/>
                <w:szCs w:val="21"/>
              </w:rPr>
            </w:pPr>
          </w:p>
        </w:tc>
        <w:tc>
          <w:tcPr>
            <w:tcW w:w="1843" w:type="dxa"/>
          </w:tcPr>
          <w:p w:rsidR="008176D6" w:rsidRPr="00672496" w:rsidRDefault="008176D6" w:rsidP="00126CB2">
            <w:pPr>
              <w:jc w:val="center"/>
              <w:rPr>
                <w:color w:val="000000"/>
                <w:szCs w:val="21"/>
              </w:rPr>
            </w:pPr>
            <w:r w:rsidRPr="00672496">
              <w:rPr>
                <w:rFonts w:hint="eastAsia"/>
                <w:color w:val="000000"/>
                <w:szCs w:val="21"/>
              </w:rPr>
              <w:t>1</w:t>
            </w:r>
            <w:r w:rsidRPr="00672496">
              <w:rPr>
                <w:color w:val="000000"/>
                <w:szCs w:val="21"/>
              </w:rPr>
              <w:t>6.5</w:t>
            </w:r>
          </w:p>
        </w:tc>
        <w:tc>
          <w:tcPr>
            <w:tcW w:w="2410" w:type="dxa"/>
          </w:tcPr>
          <w:p w:rsidR="008176D6" w:rsidRPr="00672496" w:rsidRDefault="008176D6" w:rsidP="00126CB2">
            <w:pPr>
              <w:jc w:val="center"/>
              <w:rPr>
                <w:color w:val="000000"/>
                <w:szCs w:val="21"/>
              </w:rPr>
            </w:pPr>
            <w:r w:rsidRPr="00672496">
              <w:rPr>
                <w:color w:val="000000"/>
                <w:szCs w:val="21"/>
              </w:rPr>
              <w:t>350</w:t>
            </w:r>
          </w:p>
        </w:tc>
        <w:tc>
          <w:tcPr>
            <w:tcW w:w="2693" w:type="dxa"/>
          </w:tcPr>
          <w:p w:rsidR="008176D6" w:rsidRPr="00672496" w:rsidRDefault="008176D6" w:rsidP="00126CB2">
            <w:pPr>
              <w:jc w:val="center"/>
              <w:rPr>
                <w:color w:val="000000"/>
                <w:szCs w:val="21"/>
              </w:rPr>
            </w:pPr>
            <w:r w:rsidRPr="00672496">
              <w:rPr>
                <w:rFonts w:hint="eastAsia"/>
                <w:color w:val="000000"/>
                <w:szCs w:val="21"/>
              </w:rPr>
              <w:t>18.5</w:t>
            </w:r>
          </w:p>
        </w:tc>
      </w:tr>
      <w:tr w:rsidR="008176D6" w:rsidRPr="00FE1B99" w:rsidTr="00126CB2">
        <w:trPr>
          <w:cantSplit/>
          <w:trHeight w:val="315"/>
        </w:trPr>
        <w:tc>
          <w:tcPr>
            <w:tcW w:w="1809" w:type="dxa"/>
            <w:vMerge/>
            <w:vAlign w:val="center"/>
          </w:tcPr>
          <w:p w:rsidR="008176D6" w:rsidRPr="00672496" w:rsidRDefault="008176D6" w:rsidP="00126CB2">
            <w:pPr>
              <w:jc w:val="center"/>
              <w:rPr>
                <w:color w:val="000000"/>
                <w:szCs w:val="21"/>
              </w:rPr>
            </w:pPr>
          </w:p>
        </w:tc>
        <w:tc>
          <w:tcPr>
            <w:tcW w:w="1843" w:type="dxa"/>
          </w:tcPr>
          <w:p w:rsidR="008176D6" w:rsidRPr="00672496" w:rsidRDefault="008176D6" w:rsidP="00126CB2">
            <w:pPr>
              <w:jc w:val="center"/>
              <w:rPr>
                <w:color w:val="000000"/>
                <w:szCs w:val="21"/>
              </w:rPr>
            </w:pPr>
            <w:r w:rsidRPr="00672496">
              <w:rPr>
                <w:color w:val="000000"/>
                <w:szCs w:val="21"/>
              </w:rPr>
              <w:t>17</w:t>
            </w:r>
            <w:r w:rsidRPr="00672496">
              <w:rPr>
                <w:rFonts w:hint="eastAsia"/>
                <w:color w:val="000000"/>
                <w:szCs w:val="21"/>
              </w:rPr>
              <w:t>.00</w:t>
            </w:r>
          </w:p>
        </w:tc>
        <w:tc>
          <w:tcPr>
            <w:tcW w:w="2410" w:type="dxa"/>
          </w:tcPr>
          <w:p w:rsidR="008176D6" w:rsidRPr="00672496" w:rsidRDefault="008176D6" w:rsidP="00126CB2">
            <w:pPr>
              <w:jc w:val="center"/>
              <w:rPr>
                <w:color w:val="000000"/>
                <w:szCs w:val="21"/>
              </w:rPr>
            </w:pPr>
            <w:r w:rsidRPr="00672496">
              <w:rPr>
                <w:color w:val="000000"/>
                <w:szCs w:val="21"/>
              </w:rPr>
              <w:t>410</w:t>
            </w:r>
          </w:p>
        </w:tc>
        <w:tc>
          <w:tcPr>
            <w:tcW w:w="2693" w:type="dxa"/>
          </w:tcPr>
          <w:p w:rsidR="008176D6" w:rsidRPr="00672496" w:rsidRDefault="008176D6" w:rsidP="00126CB2">
            <w:pPr>
              <w:jc w:val="center"/>
              <w:rPr>
                <w:color w:val="000000"/>
                <w:szCs w:val="21"/>
              </w:rPr>
            </w:pPr>
            <w:r w:rsidRPr="00672496">
              <w:rPr>
                <w:rFonts w:hint="eastAsia"/>
                <w:color w:val="000000"/>
                <w:szCs w:val="21"/>
              </w:rPr>
              <w:t>13.5</w:t>
            </w:r>
          </w:p>
        </w:tc>
      </w:tr>
      <w:tr w:rsidR="008176D6" w:rsidRPr="00FE1B99" w:rsidTr="00126CB2">
        <w:trPr>
          <w:cantSplit/>
          <w:trHeight w:val="315"/>
        </w:trPr>
        <w:tc>
          <w:tcPr>
            <w:tcW w:w="1809" w:type="dxa"/>
            <w:vMerge/>
            <w:vAlign w:val="center"/>
          </w:tcPr>
          <w:p w:rsidR="008176D6" w:rsidRPr="00672496" w:rsidRDefault="008176D6" w:rsidP="00126CB2">
            <w:pPr>
              <w:jc w:val="center"/>
              <w:rPr>
                <w:color w:val="000000"/>
                <w:szCs w:val="21"/>
              </w:rPr>
            </w:pPr>
          </w:p>
        </w:tc>
        <w:tc>
          <w:tcPr>
            <w:tcW w:w="1843" w:type="dxa"/>
          </w:tcPr>
          <w:p w:rsidR="008176D6" w:rsidRPr="00672496" w:rsidRDefault="008176D6" w:rsidP="00126CB2">
            <w:pPr>
              <w:jc w:val="center"/>
              <w:rPr>
                <w:color w:val="000000"/>
                <w:szCs w:val="21"/>
              </w:rPr>
            </w:pPr>
            <w:r w:rsidRPr="00672496">
              <w:rPr>
                <w:color w:val="000000"/>
                <w:szCs w:val="21"/>
              </w:rPr>
              <w:t>17</w:t>
            </w:r>
            <w:r w:rsidRPr="00672496">
              <w:rPr>
                <w:rFonts w:hint="eastAsia"/>
                <w:color w:val="000000"/>
                <w:szCs w:val="21"/>
              </w:rPr>
              <w:t>.00</w:t>
            </w:r>
          </w:p>
        </w:tc>
        <w:tc>
          <w:tcPr>
            <w:tcW w:w="2410" w:type="dxa"/>
          </w:tcPr>
          <w:p w:rsidR="008176D6" w:rsidRPr="00672496" w:rsidRDefault="008176D6" w:rsidP="00126CB2">
            <w:pPr>
              <w:jc w:val="center"/>
              <w:rPr>
                <w:color w:val="000000"/>
                <w:szCs w:val="21"/>
              </w:rPr>
            </w:pPr>
            <w:r w:rsidRPr="00672496">
              <w:rPr>
                <w:color w:val="000000"/>
                <w:szCs w:val="21"/>
              </w:rPr>
              <w:t>410</w:t>
            </w:r>
          </w:p>
        </w:tc>
        <w:tc>
          <w:tcPr>
            <w:tcW w:w="2693" w:type="dxa"/>
          </w:tcPr>
          <w:p w:rsidR="008176D6" w:rsidRPr="00672496" w:rsidRDefault="008176D6" w:rsidP="00126CB2">
            <w:pPr>
              <w:jc w:val="center"/>
              <w:rPr>
                <w:color w:val="000000"/>
                <w:szCs w:val="21"/>
              </w:rPr>
            </w:pPr>
            <w:r w:rsidRPr="00672496">
              <w:rPr>
                <w:rFonts w:hint="eastAsia"/>
                <w:color w:val="000000"/>
                <w:szCs w:val="21"/>
              </w:rPr>
              <w:t>13</w:t>
            </w:r>
          </w:p>
        </w:tc>
      </w:tr>
      <w:tr w:rsidR="008176D6" w:rsidRPr="00FE1B99" w:rsidTr="00126CB2">
        <w:trPr>
          <w:cantSplit/>
          <w:trHeight w:val="315"/>
        </w:trPr>
        <w:tc>
          <w:tcPr>
            <w:tcW w:w="1809" w:type="dxa"/>
            <w:vMerge/>
            <w:vAlign w:val="center"/>
          </w:tcPr>
          <w:p w:rsidR="008176D6" w:rsidRPr="00672496" w:rsidRDefault="008176D6" w:rsidP="00126CB2">
            <w:pPr>
              <w:jc w:val="center"/>
              <w:rPr>
                <w:color w:val="000000"/>
                <w:szCs w:val="21"/>
              </w:rPr>
            </w:pPr>
          </w:p>
        </w:tc>
        <w:tc>
          <w:tcPr>
            <w:tcW w:w="1843" w:type="dxa"/>
          </w:tcPr>
          <w:p w:rsidR="008176D6" w:rsidRPr="00672496" w:rsidRDefault="008176D6" w:rsidP="00126CB2">
            <w:pPr>
              <w:jc w:val="center"/>
              <w:rPr>
                <w:color w:val="000000"/>
                <w:szCs w:val="21"/>
              </w:rPr>
            </w:pPr>
            <w:r w:rsidRPr="00672496">
              <w:rPr>
                <w:rFonts w:hint="eastAsia"/>
                <w:color w:val="000000"/>
                <w:szCs w:val="21"/>
              </w:rPr>
              <w:t>17.98</w:t>
            </w:r>
          </w:p>
        </w:tc>
        <w:tc>
          <w:tcPr>
            <w:tcW w:w="2410" w:type="dxa"/>
          </w:tcPr>
          <w:p w:rsidR="008176D6" w:rsidRPr="00672496" w:rsidRDefault="008176D6" w:rsidP="00126CB2">
            <w:pPr>
              <w:jc w:val="center"/>
              <w:rPr>
                <w:color w:val="000000"/>
                <w:szCs w:val="21"/>
              </w:rPr>
            </w:pPr>
            <w:r w:rsidRPr="00672496">
              <w:rPr>
                <w:rFonts w:hint="eastAsia"/>
                <w:color w:val="000000"/>
                <w:szCs w:val="21"/>
              </w:rPr>
              <w:t>350</w:t>
            </w:r>
          </w:p>
        </w:tc>
        <w:tc>
          <w:tcPr>
            <w:tcW w:w="2693" w:type="dxa"/>
            <w:vAlign w:val="center"/>
          </w:tcPr>
          <w:p w:rsidR="008176D6" w:rsidRPr="00672496" w:rsidRDefault="008176D6" w:rsidP="00126CB2">
            <w:pPr>
              <w:jc w:val="center"/>
              <w:rPr>
                <w:color w:val="000000"/>
                <w:szCs w:val="21"/>
              </w:rPr>
            </w:pPr>
            <w:r w:rsidRPr="00672496">
              <w:rPr>
                <w:rFonts w:hint="eastAsia"/>
                <w:color w:val="000000"/>
                <w:szCs w:val="21"/>
              </w:rPr>
              <w:t>16.5</w:t>
            </w:r>
          </w:p>
        </w:tc>
      </w:tr>
      <w:tr w:rsidR="008176D6" w:rsidRPr="00FE1B99" w:rsidTr="00126CB2">
        <w:trPr>
          <w:cantSplit/>
          <w:trHeight w:val="315"/>
        </w:trPr>
        <w:tc>
          <w:tcPr>
            <w:tcW w:w="1809" w:type="dxa"/>
            <w:vMerge/>
            <w:vAlign w:val="center"/>
          </w:tcPr>
          <w:p w:rsidR="008176D6" w:rsidRPr="00672496" w:rsidRDefault="008176D6" w:rsidP="00126CB2">
            <w:pPr>
              <w:jc w:val="center"/>
              <w:rPr>
                <w:color w:val="000000"/>
                <w:szCs w:val="21"/>
              </w:rPr>
            </w:pPr>
          </w:p>
        </w:tc>
        <w:tc>
          <w:tcPr>
            <w:tcW w:w="1843" w:type="dxa"/>
          </w:tcPr>
          <w:p w:rsidR="008176D6" w:rsidRPr="00672496" w:rsidRDefault="008176D6" w:rsidP="00126CB2">
            <w:pPr>
              <w:jc w:val="center"/>
              <w:rPr>
                <w:color w:val="000000"/>
                <w:szCs w:val="21"/>
              </w:rPr>
            </w:pPr>
            <w:r w:rsidRPr="00672496">
              <w:rPr>
                <w:rFonts w:hint="eastAsia"/>
                <w:color w:val="000000"/>
                <w:szCs w:val="21"/>
              </w:rPr>
              <w:t>17.99</w:t>
            </w:r>
          </w:p>
        </w:tc>
        <w:tc>
          <w:tcPr>
            <w:tcW w:w="2410" w:type="dxa"/>
          </w:tcPr>
          <w:p w:rsidR="008176D6" w:rsidRPr="00672496" w:rsidRDefault="008176D6" w:rsidP="00126CB2">
            <w:pPr>
              <w:jc w:val="center"/>
              <w:rPr>
                <w:color w:val="000000"/>
                <w:szCs w:val="21"/>
              </w:rPr>
            </w:pPr>
            <w:r w:rsidRPr="00672496">
              <w:rPr>
                <w:rFonts w:hint="eastAsia"/>
                <w:color w:val="000000"/>
                <w:szCs w:val="21"/>
              </w:rPr>
              <w:t>360</w:t>
            </w:r>
          </w:p>
        </w:tc>
        <w:tc>
          <w:tcPr>
            <w:tcW w:w="2693" w:type="dxa"/>
            <w:vAlign w:val="center"/>
          </w:tcPr>
          <w:p w:rsidR="008176D6" w:rsidRPr="00672496" w:rsidRDefault="008176D6" w:rsidP="00126CB2">
            <w:pPr>
              <w:jc w:val="center"/>
              <w:rPr>
                <w:color w:val="000000"/>
                <w:szCs w:val="21"/>
              </w:rPr>
            </w:pPr>
            <w:r w:rsidRPr="00672496">
              <w:rPr>
                <w:rFonts w:hint="eastAsia"/>
                <w:color w:val="000000"/>
                <w:szCs w:val="21"/>
              </w:rPr>
              <w:t>15</w:t>
            </w:r>
          </w:p>
        </w:tc>
      </w:tr>
      <w:tr w:rsidR="008176D6" w:rsidRPr="00FE1B99" w:rsidTr="00126CB2">
        <w:trPr>
          <w:cantSplit/>
          <w:trHeight w:val="149"/>
        </w:trPr>
        <w:tc>
          <w:tcPr>
            <w:tcW w:w="1809" w:type="dxa"/>
            <w:vMerge/>
            <w:vAlign w:val="center"/>
          </w:tcPr>
          <w:p w:rsidR="008176D6" w:rsidRPr="00672496" w:rsidRDefault="008176D6" w:rsidP="00126CB2">
            <w:pPr>
              <w:jc w:val="center"/>
              <w:rPr>
                <w:color w:val="000000"/>
                <w:szCs w:val="21"/>
              </w:rPr>
            </w:pPr>
          </w:p>
        </w:tc>
        <w:tc>
          <w:tcPr>
            <w:tcW w:w="1843" w:type="dxa"/>
          </w:tcPr>
          <w:p w:rsidR="008176D6" w:rsidRPr="00672496" w:rsidRDefault="008176D6" w:rsidP="00126CB2">
            <w:pPr>
              <w:jc w:val="center"/>
              <w:rPr>
                <w:color w:val="000000"/>
                <w:szCs w:val="21"/>
              </w:rPr>
            </w:pPr>
            <w:r w:rsidRPr="00672496">
              <w:rPr>
                <w:rFonts w:hint="eastAsia"/>
                <w:color w:val="000000"/>
                <w:szCs w:val="21"/>
              </w:rPr>
              <w:t>17.97</w:t>
            </w:r>
          </w:p>
        </w:tc>
        <w:tc>
          <w:tcPr>
            <w:tcW w:w="2410" w:type="dxa"/>
          </w:tcPr>
          <w:p w:rsidR="008176D6" w:rsidRPr="00672496" w:rsidRDefault="008176D6" w:rsidP="00126CB2">
            <w:pPr>
              <w:jc w:val="center"/>
              <w:rPr>
                <w:color w:val="000000"/>
                <w:szCs w:val="21"/>
              </w:rPr>
            </w:pPr>
            <w:r w:rsidRPr="00672496">
              <w:rPr>
                <w:rFonts w:hint="eastAsia"/>
                <w:color w:val="000000"/>
                <w:szCs w:val="21"/>
              </w:rPr>
              <w:t>350</w:t>
            </w:r>
          </w:p>
        </w:tc>
        <w:tc>
          <w:tcPr>
            <w:tcW w:w="2693" w:type="dxa"/>
            <w:vAlign w:val="center"/>
          </w:tcPr>
          <w:p w:rsidR="008176D6" w:rsidRPr="00672496" w:rsidRDefault="008176D6" w:rsidP="00126CB2">
            <w:pPr>
              <w:jc w:val="center"/>
              <w:rPr>
                <w:color w:val="000000"/>
                <w:szCs w:val="21"/>
              </w:rPr>
            </w:pPr>
            <w:r w:rsidRPr="00672496">
              <w:rPr>
                <w:rFonts w:hint="eastAsia"/>
                <w:color w:val="000000"/>
                <w:szCs w:val="21"/>
              </w:rPr>
              <w:t>16</w:t>
            </w:r>
          </w:p>
        </w:tc>
      </w:tr>
    </w:tbl>
    <w:p w:rsidR="008176D6" w:rsidRDefault="008176D6" w:rsidP="008176D6">
      <w:pPr>
        <w:spacing w:line="300" w:lineRule="auto"/>
        <w:jc w:val="center"/>
        <w:rPr>
          <w:rFonts w:ascii="宋体" w:hAnsi="宋体"/>
          <w:szCs w:val="21"/>
        </w:rPr>
      </w:pPr>
    </w:p>
    <w:p w:rsidR="004A735A" w:rsidRDefault="008176D6" w:rsidP="008176D6">
      <w:pPr>
        <w:spacing w:line="300" w:lineRule="auto"/>
        <w:jc w:val="center"/>
        <w:rPr>
          <w:rFonts w:ascii="宋体" w:hAnsi="宋体"/>
          <w:szCs w:val="21"/>
        </w:rPr>
      </w:pPr>
      <w:r>
        <w:rPr>
          <w:rFonts w:ascii="宋体" w:hAnsi="宋体" w:hint="eastAsia"/>
          <w:szCs w:val="21"/>
        </w:rPr>
        <w:t>表3  产品</w:t>
      </w:r>
      <w:r w:rsidRPr="008176D6">
        <w:rPr>
          <w:rFonts w:ascii="宋体" w:hAnsi="宋体" w:hint="eastAsia"/>
          <w:szCs w:val="21"/>
        </w:rPr>
        <w:t>力学性能检测统计表（抗拉强度）</w:t>
      </w:r>
    </w:p>
    <w:tbl>
      <w:tblPr>
        <w:tblW w:w="4727" w:type="pct"/>
        <w:jc w:val="center"/>
        <w:tblInd w:w="-1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808"/>
        <w:gridCol w:w="1867"/>
        <w:gridCol w:w="1856"/>
        <w:gridCol w:w="2080"/>
      </w:tblGrid>
      <w:tr w:rsidR="00E97219" w:rsidRPr="00FA1F44" w:rsidTr="00E97219">
        <w:trPr>
          <w:trHeight w:val="351"/>
          <w:jc w:val="center"/>
        </w:trPr>
        <w:tc>
          <w:tcPr>
            <w:tcW w:w="744" w:type="pct"/>
            <w:vMerge w:val="restart"/>
            <w:vAlign w:val="center"/>
          </w:tcPr>
          <w:p w:rsidR="00E97219" w:rsidRPr="00FA1F44" w:rsidRDefault="00E97219" w:rsidP="00E97219">
            <w:pPr>
              <w:jc w:val="center"/>
              <w:rPr>
                <w:color w:val="000000"/>
                <w:szCs w:val="21"/>
              </w:rPr>
            </w:pPr>
            <w:r w:rsidRPr="00FA1F44">
              <w:rPr>
                <w:rFonts w:hint="eastAsia"/>
                <w:color w:val="000000"/>
                <w:szCs w:val="21"/>
              </w:rPr>
              <w:t>牌号</w:t>
            </w:r>
          </w:p>
        </w:tc>
        <w:tc>
          <w:tcPr>
            <w:tcW w:w="1011" w:type="pct"/>
            <w:vMerge w:val="restart"/>
            <w:vAlign w:val="center"/>
          </w:tcPr>
          <w:p w:rsidR="00E97219" w:rsidRPr="00FA1F44" w:rsidRDefault="00E97219" w:rsidP="00E97219">
            <w:pPr>
              <w:spacing w:line="0" w:lineRule="atLeast"/>
              <w:jc w:val="center"/>
              <w:rPr>
                <w:color w:val="000000"/>
                <w:szCs w:val="21"/>
              </w:rPr>
            </w:pPr>
            <w:r w:rsidRPr="00FA1F44">
              <w:rPr>
                <w:rFonts w:hint="eastAsia"/>
                <w:color w:val="000000"/>
                <w:szCs w:val="21"/>
              </w:rPr>
              <w:t>样品数量</w:t>
            </w:r>
            <w:r w:rsidRPr="00FA1F44">
              <w:rPr>
                <w:rFonts w:hint="eastAsia"/>
                <w:color w:val="000000"/>
                <w:szCs w:val="21"/>
              </w:rPr>
              <w:t>(</w:t>
            </w:r>
            <w:r w:rsidRPr="00FA1F44">
              <w:rPr>
                <w:rFonts w:hint="eastAsia"/>
                <w:color w:val="000000"/>
                <w:szCs w:val="21"/>
              </w:rPr>
              <w:t>个</w:t>
            </w:r>
            <w:r w:rsidRPr="00FA1F44">
              <w:rPr>
                <w:rFonts w:hint="eastAsia"/>
                <w:color w:val="000000"/>
                <w:szCs w:val="21"/>
              </w:rPr>
              <w:t>)</w:t>
            </w:r>
          </w:p>
        </w:tc>
        <w:tc>
          <w:tcPr>
            <w:tcW w:w="1044" w:type="pct"/>
            <w:vMerge w:val="restart"/>
            <w:vAlign w:val="center"/>
          </w:tcPr>
          <w:p w:rsidR="00E97219" w:rsidRPr="00FA1F44" w:rsidRDefault="00E97219" w:rsidP="00E97219">
            <w:pPr>
              <w:spacing w:line="0" w:lineRule="atLeast"/>
              <w:jc w:val="center"/>
              <w:rPr>
                <w:color w:val="000000"/>
                <w:szCs w:val="21"/>
              </w:rPr>
            </w:pPr>
            <w:r w:rsidRPr="00FA1F44">
              <w:rPr>
                <w:rFonts w:hint="eastAsia"/>
                <w:color w:val="000000"/>
                <w:szCs w:val="21"/>
              </w:rPr>
              <w:t>抗拉强度检测结果范围</w:t>
            </w:r>
            <w:proofErr w:type="spellStart"/>
            <w:r w:rsidRPr="00FA1F44">
              <w:rPr>
                <w:rFonts w:hint="eastAsia"/>
                <w:color w:val="000000"/>
                <w:szCs w:val="21"/>
              </w:rPr>
              <w:t>MPa</w:t>
            </w:r>
            <w:proofErr w:type="spellEnd"/>
          </w:p>
        </w:tc>
        <w:tc>
          <w:tcPr>
            <w:tcW w:w="1038" w:type="pct"/>
            <w:vMerge w:val="restart"/>
            <w:tcBorders>
              <w:left w:val="single" w:sz="2" w:space="0" w:color="auto"/>
              <w:right w:val="single" w:sz="2" w:space="0" w:color="auto"/>
            </w:tcBorders>
            <w:vAlign w:val="center"/>
          </w:tcPr>
          <w:p w:rsidR="00E97219" w:rsidRPr="00FA1F44" w:rsidRDefault="00E97219" w:rsidP="00E97219">
            <w:pPr>
              <w:spacing w:line="0" w:lineRule="atLeast"/>
              <w:rPr>
                <w:color w:val="000000"/>
                <w:szCs w:val="21"/>
              </w:rPr>
            </w:pPr>
            <w:r w:rsidRPr="00FA1F44">
              <w:rPr>
                <w:rFonts w:hint="eastAsia"/>
                <w:color w:val="000000"/>
                <w:szCs w:val="21"/>
              </w:rPr>
              <w:t>平均值μ</w:t>
            </w:r>
            <w:proofErr w:type="spellStart"/>
            <w:r w:rsidRPr="00FA1F44">
              <w:rPr>
                <w:rFonts w:hint="eastAsia"/>
                <w:color w:val="000000"/>
                <w:szCs w:val="21"/>
              </w:rPr>
              <w:t>MPa</w:t>
            </w:r>
            <w:proofErr w:type="spellEnd"/>
          </w:p>
        </w:tc>
        <w:tc>
          <w:tcPr>
            <w:tcW w:w="1163" w:type="pct"/>
            <w:vMerge w:val="restart"/>
            <w:tcBorders>
              <w:left w:val="single" w:sz="2" w:space="0" w:color="auto"/>
              <w:right w:val="single" w:sz="2" w:space="0" w:color="auto"/>
            </w:tcBorders>
            <w:vAlign w:val="center"/>
          </w:tcPr>
          <w:p w:rsidR="00E97219" w:rsidRPr="00FA1F44" w:rsidRDefault="00E97219" w:rsidP="00E97219">
            <w:pPr>
              <w:spacing w:line="0" w:lineRule="atLeast"/>
              <w:rPr>
                <w:color w:val="000000"/>
                <w:szCs w:val="21"/>
              </w:rPr>
            </w:pPr>
            <w:r w:rsidRPr="00FA1F44">
              <w:rPr>
                <w:rFonts w:hint="eastAsia"/>
                <w:color w:val="000000"/>
                <w:szCs w:val="21"/>
              </w:rPr>
              <w:t>标准偏差σ</w:t>
            </w:r>
            <w:proofErr w:type="spellStart"/>
            <w:r w:rsidRPr="00FA1F44">
              <w:rPr>
                <w:rFonts w:hint="eastAsia"/>
                <w:color w:val="000000"/>
                <w:szCs w:val="21"/>
              </w:rPr>
              <w:t>MPa</w:t>
            </w:r>
            <w:proofErr w:type="spellEnd"/>
          </w:p>
        </w:tc>
      </w:tr>
      <w:tr w:rsidR="00E97219" w:rsidRPr="00FA1F44" w:rsidTr="00E97219">
        <w:trPr>
          <w:trHeight w:val="351"/>
          <w:jc w:val="center"/>
        </w:trPr>
        <w:tc>
          <w:tcPr>
            <w:tcW w:w="744" w:type="pct"/>
            <w:vMerge/>
            <w:vAlign w:val="center"/>
          </w:tcPr>
          <w:p w:rsidR="00E97219" w:rsidRPr="00FA1F44" w:rsidRDefault="00E97219" w:rsidP="00E97219">
            <w:pPr>
              <w:rPr>
                <w:color w:val="000000"/>
                <w:szCs w:val="21"/>
              </w:rPr>
            </w:pPr>
          </w:p>
        </w:tc>
        <w:tc>
          <w:tcPr>
            <w:tcW w:w="1011" w:type="pct"/>
            <w:vMerge/>
            <w:vAlign w:val="center"/>
          </w:tcPr>
          <w:p w:rsidR="00E97219" w:rsidRPr="00FA1F44" w:rsidRDefault="00E97219" w:rsidP="00E97219">
            <w:pPr>
              <w:spacing w:line="0" w:lineRule="atLeast"/>
              <w:rPr>
                <w:color w:val="000000"/>
                <w:szCs w:val="21"/>
              </w:rPr>
            </w:pPr>
          </w:p>
        </w:tc>
        <w:tc>
          <w:tcPr>
            <w:tcW w:w="1044" w:type="pct"/>
            <w:vMerge/>
            <w:vAlign w:val="center"/>
          </w:tcPr>
          <w:p w:rsidR="00E97219" w:rsidRPr="00FA1F44" w:rsidRDefault="00E97219" w:rsidP="00E97219">
            <w:pPr>
              <w:spacing w:line="0" w:lineRule="atLeast"/>
              <w:rPr>
                <w:color w:val="000000"/>
                <w:szCs w:val="21"/>
              </w:rPr>
            </w:pPr>
          </w:p>
        </w:tc>
        <w:tc>
          <w:tcPr>
            <w:tcW w:w="1038" w:type="pct"/>
            <w:vMerge/>
            <w:tcBorders>
              <w:left w:val="single" w:sz="2" w:space="0" w:color="auto"/>
              <w:right w:val="single" w:sz="2" w:space="0" w:color="auto"/>
            </w:tcBorders>
            <w:vAlign w:val="center"/>
          </w:tcPr>
          <w:p w:rsidR="00E97219" w:rsidRPr="00FA1F44" w:rsidRDefault="00E97219" w:rsidP="00E97219">
            <w:pPr>
              <w:rPr>
                <w:color w:val="000000"/>
                <w:szCs w:val="21"/>
              </w:rPr>
            </w:pPr>
          </w:p>
        </w:tc>
        <w:tc>
          <w:tcPr>
            <w:tcW w:w="1163" w:type="pct"/>
            <w:vMerge/>
            <w:tcBorders>
              <w:left w:val="single" w:sz="2" w:space="0" w:color="auto"/>
              <w:right w:val="single" w:sz="2" w:space="0" w:color="auto"/>
            </w:tcBorders>
            <w:vAlign w:val="center"/>
          </w:tcPr>
          <w:p w:rsidR="00E97219" w:rsidRPr="00FA1F44" w:rsidRDefault="00E97219" w:rsidP="00E97219">
            <w:pPr>
              <w:rPr>
                <w:color w:val="000000"/>
                <w:szCs w:val="21"/>
              </w:rPr>
            </w:pPr>
          </w:p>
        </w:tc>
      </w:tr>
      <w:tr w:rsidR="00E97219" w:rsidRPr="00FA1F44" w:rsidTr="003710CF">
        <w:trPr>
          <w:trHeight w:val="530"/>
          <w:jc w:val="center"/>
        </w:trPr>
        <w:tc>
          <w:tcPr>
            <w:tcW w:w="744" w:type="pct"/>
            <w:vAlign w:val="center"/>
          </w:tcPr>
          <w:p w:rsidR="00E97219" w:rsidRPr="00FA1F44" w:rsidRDefault="00E97219" w:rsidP="00B27CD7">
            <w:pPr>
              <w:jc w:val="center"/>
              <w:rPr>
                <w:color w:val="000000"/>
                <w:szCs w:val="21"/>
              </w:rPr>
            </w:pPr>
            <w:r w:rsidRPr="00FA1F44">
              <w:rPr>
                <w:rFonts w:hint="eastAsia"/>
                <w:color w:val="000000"/>
                <w:szCs w:val="21"/>
              </w:rPr>
              <w:t>HBi59-1</w:t>
            </w:r>
          </w:p>
        </w:tc>
        <w:tc>
          <w:tcPr>
            <w:tcW w:w="1011" w:type="pct"/>
            <w:vAlign w:val="center"/>
          </w:tcPr>
          <w:p w:rsidR="00E97219" w:rsidRPr="00FA1F44" w:rsidRDefault="00E97219" w:rsidP="00B27CD7">
            <w:pPr>
              <w:jc w:val="center"/>
              <w:rPr>
                <w:color w:val="000000"/>
                <w:szCs w:val="21"/>
              </w:rPr>
            </w:pPr>
            <w:r w:rsidRPr="00FA1F44">
              <w:rPr>
                <w:rFonts w:hint="eastAsia"/>
                <w:color w:val="000000"/>
                <w:szCs w:val="21"/>
              </w:rPr>
              <w:t>26</w:t>
            </w:r>
          </w:p>
        </w:tc>
        <w:tc>
          <w:tcPr>
            <w:tcW w:w="1044" w:type="pct"/>
            <w:vAlign w:val="center"/>
          </w:tcPr>
          <w:p w:rsidR="00E97219" w:rsidRPr="00FA1F44" w:rsidRDefault="00E97219" w:rsidP="00B27CD7">
            <w:pPr>
              <w:jc w:val="center"/>
              <w:rPr>
                <w:color w:val="000000"/>
                <w:szCs w:val="21"/>
              </w:rPr>
            </w:pPr>
            <w:r w:rsidRPr="00FA1F44">
              <w:rPr>
                <w:rFonts w:hint="eastAsia"/>
                <w:color w:val="000000"/>
                <w:szCs w:val="21"/>
              </w:rPr>
              <w:t>335</w:t>
            </w:r>
            <w:r w:rsidRPr="00FA1F44">
              <w:rPr>
                <w:rFonts w:hint="eastAsia"/>
                <w:color w:val="000000"/>
                <w:szCs w:val="21"/>
              </w:rPr>
              <w:t>～</w:t>
            </w:r>
            <w:r w:rsidRPr="00FA1F44">
              <w:rPr>
                <w:rFonts w:hint="eastAsia"/>
                <w:color w:val="000000"/>
                <w:szCs w:val="21"/>
              </w:rPr>
              <w:t>420</w:t>
            </w:r>
          </w:p>
        </w:tc>
        <w:tc>
          <w:tcPr>
            <w:tcW w:w="1038" w:type="pct"/>
            <w:tcBorders>
              <w:left w:val="single" w:sz="2" w:space="0" w:color="auto"/>
              <w:right w:val="single" w:sz="2" w:space="0" w:color="auto"/>
            </w:tcBorders>
            <w:vAlign w:val="center"/>
          </w:tcPr>
          <w:p w:rsidR="00E97219" w:rsidRPr="00FA1F44" w:rsidRDefault="00E97219" w:rsidP="00B27CD7">
            <w:pPr>
              <w:jc w:val="center"/>
              <w:rPr>
                <w:color w:val="000000"/>
                <w:szCs w:val="21"/>
              </w:rPr>
            </w:pPr>
            <w:r w:rsidRPr="00FA1F44">
              <w:rPr>
                <w:rFonts w:hint="eastAsia"/>
                <w:color w:val="000000"/>
                <w:szCs w:val="21"/>
              </w:rPr>
              <w:t>380.96</w:t>
            </w:r>
          </w:p>
        </w:tc>
        <w:tc>
          <w:tcPr>
            <w:tcW w:w="1163" w:type="pct"/>
            <w:tcBorders>
              <w:left w:val="single" w:sz="2" w:space="0" w:color="auto"/>
              <w:right w:val="single" w:sz="2" w:space="0" w:color="auto"/>
            </w:tcBorders>
            <w:vAlign w:val="center"/>
          </w:tcPr>
          <w:p w:rsidR="00E97219" w:rsidRPr="00FA1F44" w:rsidRDefault="00E97219" w:rsidP="00B27CD7">
            <w:pPr>
              <w:jc w:val="center"/>
              <w:rPr>
                <w:color w:val="000000"/>
                <w:szCs w:val="21"/>
              </w:rPr>
            </w:pPr>
            <w:r w:rsidRPr="00FA1F44">
              <w:rPr>
                <w:rFonts w:hint="eastAsia"/>
                <w:color w:val="000000"/>
                <w:szCs w:val="21"/>
              </w:rPr>
              <w:t>25.1159</w:t>
            </w:r>
          </w:p>
        </w:tc>
      </w:tr>
    </w:tbl>
    <w:p w:rsidR="008176D6" w:rsidRDefault="008176D6" w:rsidP="008176D6">
      <w:pPr>
        <w:spacing w:line="300" w:lineRule="auto"/>
        <w:rPr>
          <w:rFonts w:ascii="宋体" w:hAnsi="宋体"/>
          <w:szCs w:val="21"/>
        </w:rPr>
      </w:pPr>
    </w:p>
    <w:p w:rsidR="002B65B1" w:rsidRDefault="003710CF" w:rsidP="002B65B1">
      <w:pPr>
        <w:spacing w:line="300" w:lineRule="auto"/>
        <w:jc w:val="center"/>
        <w:rPr>
          <w:rFonts w:ascii="宋体" w:hAnsi="宋体"/>
          <w:szCs w:val="21"/>
        </w:rPr>
      </w:pPr>
      <w:r>
        <w:rPr>
          <w:noProof/>
        </w:rPr>
        <w:drawing>
          <wp:inline distT="0" distB="0" distL="0" distR="0" wp14:anchorId="06509D0E" wp14:editId="40128F0F">
            <wp:extent cx="4572000" cy="2743200"/>
            <wp:effectExtent l="0" t="0" r="19050" b="1905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65B1" w:rsidRPr="00FA1F44" w:rsidRDefault="002B65B1" w:rsidP="008176D6">
      <w:pPr>
        <w:spacing w:line="300" w:lineRule="auto"/>
        <w:rPr>
          <w:rFonts w:ascii="宋体" w:hAnsi="宋体"/>
          <w:szCs w:val="21"/>
        </w:rPr>
      </w:pPr>
    </w:p>
    <w:p w:rsidR="008176D6" w:rsidRPr="00FA1F44" w:rsidRDefault="008176D6" w:rsidP="008176D6">
      <w:pPr>
        <w:spacing w:line="300" w:lineRule="auto"/>
        <w:jc w:val="center"/>
        <w:rPr>
          <w:rFonts w:ascii="宋体" w:hAnsi="宋体"/>
          <w:szCs w:val="21"/>
        </w:rPr>
      </w:pPr>
      <w:r w:rsidRPr="00FA1F44">
        <w:rPr>
          <w:rFonts w:ascii="宋体" w:hAnsi="宋体" w:hint="eastAsia"/>
          <w:szCs w:val="21"/>
        </w:rPr>
        <w:t>表4  产品力学性能检测统计表（断后伸长率）</w:t>
      </w:r>
    </w:p>
    <w:tbl>
      <w:tblPr>
        <w:tblW w:w="4772" w:type="pct"/>
        <w:jc w:val="center"/>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690"/>
        <w:gridCol w:w="1969"/>
        <w:gridCol w:w="1969"/>
        <w:gridCol w:w="2062"/>
      </w:tblGrid>
      <w:tr w:rsidR="00E97219" w:rsidRPr="00FA1F44" w:rsidTr="00E97219">
        <w:trPr>
          <w:trHeight w:val="325"/>
          <w:jc w:val="center"/>
        </w:trPr>
        <w:tc>
          <w:tcPr>
            <w:tcW w:w="740" w:type="pct"/>
            <w:vMerge w:val="restart"/>
            <w:vAlign w:val="center"/>
          </w:tcPr>
          <w:p w:rsidR="00E97219" w:rsidRPr="00FA1F44" w:rsidRDefault="00E97219" w:rsidP="00E97219">
            <w:pPr>
              <w:jc w:val="center"/>
              <w:rPr>
                <w:color w:val="000000"/>
                <w:szCs w:val="21"/>
              </w:rPr>
            </w:pPr>
            <w:r w:rsidRPr="00FA1F44">
              <w:rPr>
                <w:rFonts w:hint="eastAsia"/>
                <w:color w:val="000000"/>
                <w:szCs w:val="21"/>
              </w:rPr>
              <w:t>牌号</w:t>
            </w:r>
          </w:p>
        </w:tc>
        <w:tc>
          <w:tcPr>
            <w:tcW w:w="936" w:type="pct"/>
            <w:vMerge w:val="restart"/>
            <w:vAlign w:val="center"/>
          </w:tcPr>
          <w:p w:rsidR="00E97219" w:rsidRPr="00FA1F44" w:rsidRDefault="00E97219" w:rsidP="00E97219">
            <w:pPr>
              <w:jc w:val="center"/>
              <w:rPr>
                <w:color w:val="000000"/>
                <w:szCs w:val="21"/>
              </w:rPr>
            </w:pPr>
            <w:r w:rsidRPr="00FA1F44">
              <w:rPr>
                <w:rFonts w:hint="eastAsia"/>
                <w:color w:val="000000"/>
                <w:szCs w:val="21"/>
              </w:rPr>
              <w:t>样品数量</w:t>
            </w:r>
            <w:r w:rsidRPr="00FA1F44">
              <w:rPr>
                <w:rFonts w:hint="eastAsia"/>
                <w:color w:val="000000"/>
                <w:szCs w:val="21"/>
              </w:rPr>
              <w:t>(</w:t>
            </w:r>
            <w:r w:rsidRPr="00FA1F44">
              <w:rPr>
                <w:rFonts w:hint="eastAsia"/>
                <w:color w:val="000000"/>
                <w:szCs w:val="21"/>
              </w:rPr>
              <w:t>个</w:t>
            </w:r>
            <w:r w:rsidRPr="00FA1F44">
              <w:rPr>
                <w:rFonts w:hint="eastAsia"/>
                <w:color w:val="000000"/>
                <w:szCs w:val="21"/>
              </w:rPr>
              <w:t>)</w:t>
            </w:r>
          </w:p>
        </w:tc>
        <w:tc>
          <w:tcPr>
            <w:tcW w:w="1091" w:type="pct"/>
            <w:vMerge w:val="restart"/>
            <w:vAlign w:val="center"/>
          </w:tcPr>
          <w:p w:rsidR="00E97219" w:rsidRPr="00FA1F44" w:rsidRDefault="00E97219" w:rsidP="00E97219">
            <w:pPr>
              <w:jc w:val="center"/>
              <w:rPr>
                <w:color w:val="000000"/>
                <w:szCs w:val="21"/>
              </w:rPr>
            </w:pPr>
            <w:r w:rsidRPr="00FA1F44">
              <w:rPr>
                <w:rFonts w:hint="eastAsia"/>
                <w:color w:val="000000"/>
                <w:szCs w:val="21"/>
              </w:rPr>
              <w:t>断后伸长率检测结果范围</w:t>
            </w:r>
            <w:proofErr w:type="spellStart"/>
            <w:r w:rsidRPr="00FA1F44">
              <w:rPr>
                <w:rFonts w:hint="eastAsia"/>
                <w:color w:val="000000"/>
                <w:szCs w:val="21"/>
              </w:rPr>
              <w:t>MPa</w:t>
            </w:r>
            <w:proofErr w:type="spellEnd"/>
          </w:p>
        </w:tc>
        <w:tc>
          <w:tcPr>
            <w:tcW w:w="1091" w:type="pct"/>
            <w:vMerge w:val="restart"/>
            <w:tcBorders>
              <w:left w:val="single" w:sz="2" w:space="0" w:color="auto"/>
              <w:right w:val="single" w:sz="2" w:space="0" w:color="auto"/>
            </w:tcBorders>
            <w:vAlign w:val="center"/>
          </w:tcPr>
          <w:p w:rsidR="00E97219" w:rsidRPr="00FA1F44" w:rsidRDefault="00E97219" w:rsidP="00E97219">
            <w:pPr>
              <w:jc w:val="center"/>
              <w:rPr>
                <w:color w:val="000000"/>
                <w:szCs w:val="21"/>
              </w:rPr>
            </w:pPr>
            <w:r w:rsidRPr="00FA1F44">
              <w:rPr>
                <w:rFonts w:hint="eastAsia"/>
                <w:color w:val="000000"/>
                <w:szCs w:val="21"/>
              </w:rPr>
              <w:t>平均值μ</w:t>
            </w:r>
            <w:proofErr w:type="spellStart"/>
            <w:r w:rsidRPr="00FA1F44">
              <w:rPr>
                <w:rFonts w:hint="eastAsia"/>
                <w:color w:val="000000"/>
                <w:szCs w:val="21"/>
              </w:rPr>
              <w:t>MPa</w:t>
            </w:r>
            <w:proofErr w:type="spellEnd"/>
          </w:p>
        </w:tc>
        <w:tc>
          <w:tcPr>
            <w:tcW w:w="1143" w:type="pct"/>
            <w:vMerge w:val="restart"/>
            <w:tcBorders>
              <w:left w:val="single" w:sz="2" w:space="0" w:color="auto"/>
              <w:right w:val="single" w:sz="2" w:space="0" w:color="auto"/>
            </w:tcBorders>
            <w:vAlign w:val="center"/>
          </w:tcPr>
          <w:p w:rsidR="00E97219" w:rsidRPr="00FA1F44" w:rsidRDefault="00E97219" w:rsidP="00E97219">
            <w:pPr>
              <w:jc w:val="center"/>
              <w:rPr>
                <w:color w:val="000000"/>
                <w:szCs w:val="21"/>
              </w:rPr>
            </w:pPr>
            <w:r w:rsidRPr="00FA1F44">
              <w:rPr>
                <w:rFonts w:hint="eastAsia"/>
                <w:color w:val="000000"/>
                <w:szCs w:val="21"/>
              </w:rPr>
              <w:t>标准偏差σ</w:t>
            </w:r>
            <w:proofErr w:type="spellStart"/>
            <w:r w:rsidRPr="00FA1F44">
              <w:rPr>
                <w:rFonts w:hint="eastAsia"/>
                <w:color w:val="000000"/>
                <w:szCs w:val="21"/>
              </w:rPr>
              <w:t>MPa</w:t>
            </w:r>
            <w:proofErr w:type="spellEnd"/>
          </w:p>
        </w:tc>
      </w:tr>
      <w:tr w:rsidR="00E97219" w:rsidRPr="00FA1F44" w:rsidTr="00E97219">
        <w:trPr>
          <w:trHeight w:val="740"/>
          <w:jc w:val="center"/>
        </w:trPr>
        <w:tc>
          <w:tcPr>
            <w:tcW w:w="740" w:type="pct"/>
            <w:vMerge/>
            <w:vAlign w:val="center"/>
          </w:tcPr>
          <w:p w:rsidR="00E97219" w:rsidRPr="00FA1F44" w:rsidRDefault="00E97219" w:rsidP="00E97219">
            <w:pPr>
              <w:rPr>
                <w:color w:val="000000"/>
                <w:szCs w:val="21"/>
              </w:rPr>
            </w:pPr>
          </w:p>
        </w:tc>
        <w:tc>
          <w:tcPr>
            <w:tcW w:w="936" w:type="pct"/>
            <w:vMerge/>
            <w:vAlign w:val="center"/>
          </w:tcPr>
          <w:p w:rsidR="00E97219" w:rsidRPr="00FA1F44" w:rsidRDefault="00E97219" w:rsidP="00E97219">
            <w:pPr>
              <w:rPr>
                <w:color w:val="000000"/>
                <w:szCs w:val="21"/>
              </w:rPr>
            </w:pPr>
          </w:p>
        </w:tc>
        <w:tc>
          <w:tcPr>
            <w:tcW w:w="1091" w:type="pct"/>
            <w:vMerge/>
            <w:vAlign w:val="center"/>
          </w:tcPr>
          <w:p w:rsidR="00E97219" w:rsidRPr="00FA1F44" w:rsidRDefault="00E97219" w:rsidP="00E97219">
            <w:pPr>
              <w:rPr>
                <w:color w:val="000000"/>
                <w:szCs w:val="21"/>
              </w:rPr>
            </w:pPr>
          </w:p>
        </w:tc>
        <w:tc>
          <w:tcPr>
            <w:tcW w:w="1091" w:type="pct"/>
            <w:vMerge/>
            <w:tcBorders>
              <w:left w:val="single" w:sz="2" w:space="0" w:color="auto"/>
              <w:right w:val="single" w:sz="2" w:space="0" w:color="auto"/>
            </w:tcBorders>
            <w:vAlign w:val="center"/>
          </w:tcPr>
          <w:p w:rsidR="00E97219" w:rsidRPr="00FA1F44" w:rsidRDefault="00E97219" w:rsidP="00E97219">
            <w:pPr>
              <w:rPr>
                <w:color w:val="000000"/>
                <w:szCs w:val="21"/>
              </w:rPr>
            </w:pPr>
          </w:p>
        </w:tc>
        <w:tc>
          <w:tcPr>
            <w:tcW w:w="1143" w:type="pct"/>
            <w:vMerge/>
            <w:tcBorders>
              <w:left w:val="single" w:sz="2" w:space="0" w:color="auto"/>
              <w:right w:val="single" w:sz="2" w:space="0" w:color="auto"/>
            </w:tcBorders>
            <w:vAlign w:val="center"/>
          </w:tcPr>
          <w:p w:rsidR="00E97219" w:rsidRPr="00FA1F44" w:rsidRDefault="00E97219" w:rsidP="00E97219">
            <w:pPr>
              <w:rPr>
                <w:color w:val="000000"/>
                <w:szCs w:val="21"/>
              </w:rPr>
            </w:pPr>
          </w:p>
        </w:tc>
      </w:tr>
      <w:tr w:rsidR="00E97219" w:rsidRPr="00FA1F44" w:rsidTr="003710CF">
        <w:trPr>
          <w:trHeight w:val="474"/>
          <w:jc w:val="center"/>
        </w:trPr>
        <w:tc>
          <w:tcPr>
            <w:tcW w:w="740" w:type="pct"/>
            <w:vAlign w:val="center"/>
          </w:tcPr>
          <w:p w:rsidR="00E97219" w:rsidRPr="00FA1F44" w:rsidRDefault="00E97219" w:rsidP="00B27CD7">
            <w:pPr>
              <w:jc w:val="center"/>
              <w:rPr>
                <w:color w:val="000000"/>
                <w:szCs w:val="21"/>
              </w:rPr>
            </w:pPr>
            <w:r w:rsidRPr="00FA1F44">
              <w:rPr>
                <w:rFonts w:hint="eastAsia"/>
                <w:color w:val="000000"/>
                <w:szCs w:val="21"/>
              </w:rPr>
              <w:t>HBi59-1</w:t>
            </w:r>
          </w:p>
        </w:tc>
        <w:tc>
          <w:tcPr>
            <w:tcW w:w="936" w:type="pct"/>
            <w:vAlign w:val="center"/>
          </w:tcPr>
          <w:p w:rsidR="00E97219" w:rsidRPr="00FA1F44" w:rsidRDefault="00E97219" w:rsidP="00B27CD7">
            <w:pPr>
              <w:jc w:val="center"/>
              <w:rPr>
                <w:color w:val="000000"/>
                <w:szCs w:val="21"/>
              </w:rPr>
            </w:pPr>
            <w:r w:rsidRPr="00FA1F44">
              <w:rPr>
                <w:rFonts w:hint="eastAsia"/>
                <w:color w:val="000000"/>
                <w:szCs w:val="21"/>
              </w:rPr>
              <w:t>26</w:t>
            </w:r>
          </w:p>
        </w:tc>
        <w:tc>
          <w:tcPr>
            <w:tcW w:w="1091" w:type="pct"/>
            <w:vAlign w:val="center"/>
          </w:tcPr>
          <w:p w:rsidR="00E97219" w:rsidRPr="00FA1F44" w:rsidRDefault="00E97219" w:rsidP="00B27CD7">
            <w:pPr>
              <w:jc w:val="center"/>
              <w:rPr>
                <w:color w:val="000000"/>
                <w:szCs w:val="21"/>
              </w:rPr>
            </w:pPr>
            <w:r w:rsidRPr="00FA1F44">
              <w:rPr>
                <w:rFonts w:hint="eastAsia"/>
                <w:color w:val="000000"/>
                <w:szCs w:val="21"/>
              </w:rPr>
              <w:t>11</w:t>
            </w:r>
            <w:r w:rsidRPr="00FA1F44">
              <w:rPr>
                <w:rFonts w:hint="eastAsia"/>
                <w:color w:val="000000"/>
                <w:szCs w:val="21"/>
              </w:rPr>
              <w:t>～</w:t>
            </w:r>
            <w:r w:rsidRPr="00FA1F44">
              <w:rPr>
                <w:rFonts w:hint="eastAsia"/>
                <w:color w:val="000000"/>
                <w:szCs w:val="21"/>
              </w:rPr>
              <w:t>21</w:t>
            </w:r>
          </w:p>
        </w:tc>
        <w:tc>
          <w:tcPr>
            <w:tcW w:w="1091" w:type="pct"/>
            <w:tcBorders>
              <w:left w:val="single" w:sz="2" w:space="0" w:color="auto"/>
              <w:right w:val="single" w:sz="2" w:space="0" w:color="auto"/>
            </w:tcBorders>
            <w:vAlign w:val="center"/>
          </w:tcPr>
          <w:p w:rsidR="00E97219" w:rsidRPr="00FA1F44" w:rsidRDefault="00E97219" w:rsidP="00B27CD7">
            <w:pPr>
              <w:jc w:val="center"/>
              <w:rPr>
                <w:color w:val="000000"/>
                <w:szCs w:val="21"/>
              </w:rPr>
            </w:pPr>
            <w:r w:rsidRPr="00FA1F44">
              <w:rPr>
                <w:rFonts w:hint="eastAsia"/>
                <w:color w:val="000000"/>
                <w:szCs w:val="21"/>
              </w:rPr>
              <w:t>15.04</w:t>
            </w:r>
          </w:p>
        </w:tc>
        <w:tc>
          <w:tcPr>
            <w:tcW w:w="1143" w:type="pct"/>
            <w:tcBorders>
              <w:left w:val="single" w:sz="2" w:space="0" w:color="auto"/>
              <w:right w:val="single" w:sz="2" w:space="0" w:color="auto"/>
            </w:tcBorders>
            <w:vAlign w:val="center"/>
          </w:tcPr>
          <w:p w:rsidR="00E97219" w:rsidRPr="00FA1F44" w:rsidRDefault="00E97219" w:rsidP="00B27CD7">
            <w:pPr>
              <w:jc w:val="center"/>
              <w:rPr>
                <w:color w:val="000000"/>
                <w:szCs w:val="21"/>
              </w:rPr>
            </w:pPr>
            <w:r w:rsidRPr="00FA1F44">
              <w:rPr>
                <w:rFonts w:hint="eastAsia"/>
                <w:color w:val="000000"/>
                <w:szCs w:val="21"/>
              </w:rPr>
              <w:t>2.2141</w:t>
            </w:r>
          </w:p>
        </w:tc>
      </w:tr>
    </w:tbl>
    <w:p w:rsidR="008176D6" w:rsidRDefault="008176D6" w:rsidP="008176D6">
      <w:pPr>
        <w:spacing w:line="300" w:lineRule="auto"/>
        <w:rPr>
          <w:color w:val="000000"/>
          <w:sz w:val="24"/>
        </w:rPr>
      </w:pPr>
    </w:p>
    <w:p w:rsidR="002B65B1" w:rsidRDefault="002B65B1" w:rsidP="008176D6">
      <w:pPr>
        <w:spacing w:line="300" w:lineRule="auto"/>
        <w:rPr>
          <w:color w:val="000000"/>
          <w:sz w:val="24"/>
        </w:rPr>
      </w:pPr>
    </w:p>
    <w:p w:rsidR="002B65B1" w:rsidRDefault="002B65B1" w:rsidP="008176D6">
      <w:pPr>
        <w:spacing w:line="300" w:lineRule="auto"/>
        <w:rPr>
          <w:color w:val="000000"/>
          <w:sz w:val="24"/>
        </w:rPr>
      </w:pPr>
    </w:p>
    <w:p w:rsidR="002B65B1" w:rsidRDefault="003710CF" w:rsidP="002B65B1">
      <w:pPr>
        <w:spacing w:line="300" w:lineRule="auto"/>
        <w:jc w:val="center"/>
        <w:rPr>
          <w:color w:val="000000"/>
          <w:sz w:val="24"/>
        </w:rPr>
      </w:pPr>
      <w:r>
        <w:rPr>
          <w:noProof/>
        </w:rPr>
        <w:lastRenderedPageBreak/>
        <w:drawing>
          <wp:inline distT="0" distB="0" distL="0" distR="0" wp14:anchorId="4057AB8A" wp14:editId="433F32F9">
            <wp:extent cx="4572000" cy="2743200"/>
            <wp:effectExtent l="0" t="0" r="19050" b="190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65B1" w:rsidRPr="008176D6" w:rsidRDefault="002B65B1" w:rsidP="008176D6">
      <w:pPr>
        <w:spacing w:line="300" w:lineRule="auto"/>
        <w:rPr>
          <w:rFonts w:ascii="宋体" w:hAnsi="宋体"/>
          <w:szCs w:val="21"/>
        </w:rPr>
      </w:pPr>
    </w:p>
    <w:p w:rsidR="008176D6" w:rsidRDefault="008176D6" w:rsidP="008176D6">
      <w:pPr>
        <w:spacing w:line="300" w:lineRule="auto"/>
        <w:rPr>
          <w:rFonts w:ascii="宋体" w:hAnsi="宋体"/>
          <w:szCs w:val="21"/>
        </w:rPr>
      </w:pPr>
      <w:r>
        <w:rPr>
          <w:rFonts w:ascii="宋体" w:hAnsi="宋体" w:hint="eastAsia"/>
          <w:szCs w:val="21"/>
        </w:rPr>
        <w:t xml:space="preserve">    由以上得出我们力学性能标准为：</w:t>
      </w:r>
    </w:p>
    <w:p w:rsidR="008176D6" w:rsidRPr="00672496" w:rsidRDefault="008176D6" w:rsidP="008176D6">
      <w:pPr>
        <w:spacing w:line="360" w:lineRule="auto"/>
        <w:jc w:val="center"/>
        <w:rPr>
          <w:rFonts w:ascii="宋体" w:hAnsi="宋体"/>
          <w:color w:val="000000"/>
          <w:szCs w:val="21"/>
        </w:rPr>
      </w:pPr>
      <w:r>
        <w:rPr>
          <w:rFonts w:ascii="宋体" w:hAnsi="宋体" w:hint="eastAsia"/>
          <w:color w:val="000000"/>
          <w:szCs w:val="21"/>
        </w:rPr>
        <w:t xml:space="preserve">表5  </w:t>
      </w:r>
      <w:r w:rsidRPr="00672496">
        <w:rPr>
          <w:rFonts w:ascii="宋体" w:hAnsi="宋体" w:hint="eastAsia"/>
          <w:color w:val="000000"/>
          <w:szCs w:val="21"/>
        </w:rPr>
        <w:t>棒材的力学性能</w:t>
      </w:r>
    </w:p>
    <w:tbl>
      <w:tblPr>
        <w:tblW w:w="87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1888"/>
        <w:gridCol w:w="2545"/>
        <w:gridCol w:w="2807"/>
      </w:tblGrid>
      <w:tr w:rsidR="008176D6" w:rsidRPr="004375F5" w:rsidTr="00E97219">
        <w:trPr>
          <w:trHeight w:val="316"/>
        </w:trPr>
        <w:tc>
          <w:tcPr>
            <w:tcW w:w="1524" w:type="dxa"/>
            <w:vMerge w:val="restart"/>
            <w:shd w:val="clear" w:color="auto" w:fill="auto"/>
          </w:tcPr>
          <w:p w:rsidR="008176D6" w:rsidRPr="00B76FC9" w:rsidRDefault="008176D6" w:rsidP="00126CB2">
            <w:pPr>
              <w:rPr>
                <w:color w:val="000000"/>
                <w:szCs w:val="21"/>
              </w:rPr>
            </w:pPr>
            <w:r w:rsidRPr="00B76FC9">
              <w:rPr>
                <w:rFonts w:hint="eastAsia"/>
                <w:color w:val="000000"/>
                <w:szCs w:val="21"/>
              </w:rPr>
              <w:t>牌号</w:t>
            </w:r>
          </w:p>
        </w:tc>
        <w:tc>
          <w:tcPr>
            <w:tcW w:w="1888" w:type="dxa"/>
            <w:vMerge w:val="restart"/>
            <w:shd w:val="clear" w:color="auto" w:fill="auto"/>
          </w:tcPr>
          <w:p w:rsidR="008176D6" w:rsidRPr="00B76FC9" w:rsidRDefault="008176D6" w:rsidP="00126CB2">
            <w:pPr>
              <w:rPr>
                <w:color w:val="000000"/>
                <w:szCs w:val="21"/>
              </w:rPr>
            </w:pPr>
            <w:r w:rsidRPr="00B76FC9">
              <w:rPr>
                <w:rFonts w:hint="eastAsia"/>
                <w:color w:val="000000"/>
                <w:szCs w:val="21"/>
              </w:rPr>
              <w:t>状态</w:t>
            </w:r>
          </w:p>
        </w:tc>
        <w:tc>
          <w:tcPr>
            <w:tcW w:w="2545" w:type="dxa"/>
            <w:shd w:val="clear" w:color="auto" w:fill="auto"/>
          </w:tcPr>
          <w:p w:rsidR="008176D6" w:rsidRPr="00B76FC9" w:rsidRDefault="008176D6" w:rsidP="00126CB2">
            <w:pPr>
              <w:rPr>
                <w:color w:val="000000"/>
                <w:szCs w:val="21"/>
              </w:rPr>
            </w:pPr>
            <w:r w:rsidRPr="00B76FC9">
              <w:rPr>
                <w:rFonts w:hint="eastAsia"/>
                <w:color w:val="000000"/>
                <w:szCs w:val="21"/>
              </w:rPr>
              <w:t>抗拉强度</w:t>
            </w:r>
            <w:proofErr w:type="spellStart"/>
            <w:r w:rsidRPr="00B76FC9">
              <w:rPr>
                <w:rFonts w:hint="eastAsia"/>
                <w:color w:val="000000"/>
                <w:szCs w:val="21"/>
              </w:rPr>
              <w:t>Rm</w:t>
            </w:r>
            <w:proofErr w:type="spellEnd"/>
            <w:r w:rsidRPr="00B76FC9">
              <w:rPr>
                <w:rFonts w:hint="eastAsia"/>
                <w:color w:val="000000"/>
                <w:szCs w:val="21"/>
              </w:rPr>
              <w:t xml:space="preserve"> </w:t>
            </w:r>
            <w:proofErr w:type="spellStart"/>
            <w:r w:rsidRPr="00B76FC9">
              <w:rPr>
                <w:rFonts w:hint="eastAsia"/>
                <w:color w:val="000000"/>
                <w:szCs w:val="21"/>
              </w:rPr>
              <w:t>MPa</w:t>
            </w:r>
            <w:proofErr w:type="spellEnd"/>
          </w:p>
        </w:tc>
        <w:tc>
          <w:tcPr>
            <w:tcW w:w="2807" w:type="dxa"/>
            <w:shd w:val="clear" w:color="auto" w:fill="auto"/>
          </w:tcPr>
          <w:p w:rsidR="008176D6" w:rsidRPr="00B76FC9" w:rsidRDefault="008176D6" w:rsidP="00126CB2">
            <w:pPr>
              <w:rPr>
                <w:color w:val="000000"/>
                <w:szCs w:val="21"/>
              </w:rPr>
            </w:pPr>
            <w:r w:rsidRPr="00B76FC9">
              <w:rPr>
                <w:rFonts w:hint="eastAsia"/>
                <w:color w:val="000000"/>
                <w:szCs w:val="21"/>
              </w:rPr>
              <w:t>断后伸长率</w:t>
            </w:r>
            <w:r w:rsidRPr="00B76FC9">
              <w:rPr>
                <w:rFonts w:hint="eastAsia"/>
                <w:color w:val="000000"/>
                <w:szCs w:val="21"/>
              </w:rPr>
              <w:t>A %</w:t>
            </w:r>
          </w:p>
        </w:tc>
      </w:tr>
      <w:tr w:rsidR="008176D6" w:rsidRPr="004375F5" w:rsidTr="00E97219">
        <w:trPr>
          <w:trHeight w:val="146"/>
        </w:trPr>
        <w:tc>
          <w:tcPr>
            <w:tcW w:w="1524" w:type="dxa"/>
            <w:vMerge/>
            <w:shd w:val="clear" w:color="auto" w:fill="auto"/>
          </w:tcPr>
          <w:p w:rsidR="008176D6" w:rsidRPr="00B76FC9" w:rsidRDefault="008176D6" w:rsidP="00126CB2">
            <w:pPr>
              <w:rPr>
                <w:color w:val="000000"/>
                <w:szCs w:val="21"/>
              </w:rPr>
            </w:pPr>
          </w:p>
        </w:tc>
        <w:tc>
          <w:tcPr>
            <w:tcW w:w="1888" w:type="dxa"/>
            <w:vMerge/>
            <w:shd w:val="clear" w:color="auto" w:fill="auto"/>
          </w:tcPr>
          <w:p w:rsidR="008176D6" w:rsidRPr="00B76FC9" w:rsidRDefault="008176D6" w:rsidP="00126CB2">
            <w:pPr>
              <w:rPr>
                <w:color w:val="000000"/>
                <w:szCs w:val="21"/>
              </w:rPr>
            </w:pPr>
          </w:p>
        </w:tc>
        <w:tc>
          <w:tcPr>
            <w:tcW w:w="5352" w:type="dxa"/>
            <w:gridSpan w:val="2"/>
            <w:shd w:val="clear" w:color="auto" w:fill="auto"/>
          </w:tcPr>
          <w:p w:rsidR="008176D6" w:rsidRPr="00B76FC9" w:rsidRDefault="008176D6" w:rsidP="00126CB2">
            <w:pPr>
              <w:jc w:val="center"/>
              <w:rPr>
                <w:color w:val="000000"/>
                <w:szCs w:val="21"/>
              </w:rPr>
            </w:pPr>
            <w:r w:rsidRPr="00B76FC9">
              <w:rPr>
                <w:rFonts w:hint="eastAsia"/>
                <w:color w:val="000000"/>
                <w:szCs w:val="21"/>
              </w:rPr>
              <w:t>不小于</w:t>
            </w:r>
          </w:p>
        </w:tc>
      </w:tr>
      <w:tr w:rsidR="008176D6" w:rsidRPr="004375F5" w:rsidTr="00E97219">
        <w:trPr>
          <w:trHeight w:val="316"/>
        </w:trPr>
        <w:tc>
          <w:tcPr>
            <w:tcW w:w="1524" w:type="dxa"/>
            <w:shd w:val="clear" w:color="auto" w:fill="auto"/>
          </w:tcPr>
          <w:p w:rsidR="008176D6" w:rsidRPr="008176D6" w:rsidRDefault="008176D6" w:rsidP="00126CB2">
            <w:pPr>
              <w:rPr>
                <w:color w:val="000000"/>
                <w:szCs w:val="21"/>
              </w:rPr>
            </w:pPr>
            <w:r w:rsidRPr="008176D6">
              <w:rPr>
                <w:rFonts w:hint="eastAsia"/>
                <w:color w:val="000000"/>
                <w:szCs w:val="21"/>
              </w:rPr>
              <w:t>HBi59-1</w:t>
            </w:r>
          </w:p>
        </w:tc>
        <w:tc>
          <w:tcPr>
            <w:tcW w:w="1888" w:type="dxa"/>
            <w:shd w:val="clear" w:color="auto" w:fill="auto"/>
          </w:tcPr>
          <w:p w:rsidR="008176D6" w:rsidRPr="008176D6" w:rsidRDefault="008176D6" w:rsidP="00126CB2">
            <w:pPr>
              <w:rPr>
                <w:color w:val="000000"/>
                <w:szCs w:val="21"/>
              </w:rPr>
            </w:pPr>
            <w:r w:rsidRPr="008176D6">
              <w:rPr>
                <w:rFonts w:hint="eastAsia"/>
                <w:color w:val="000000"/>
                <w:szCs w:val="21"/>
              </w:rPr>
              <w:t>H02</w:t>
            </w:r>
          </w:p>
        </w:tc>
        <w:tc>
          <w:tcPr>
            <w:tcW w:w="2545" w:type="dxa"/>
            <w:shd w:val="clear" w:color="auto" w:fill="auto"/>
          </w:tcPr>
          <w:p w:rsidR="008176D6" w:rsidRPr="008176D6" w:rsidRDefault="008176D6" w:rsidP="00126CB2">
            <w:pPr>
              <w:rPr>
                <w:color w:val="000000"/>
                <w:szCs w:val="21"/>
              </w:rPr>
            </w:pPr>
            <w:r w:rsidRPr="008176D6">
              <w:rPr>
                <w:rFonts w:hint="eastAsia"/>
                <w:color w:val="000000"/>
                <w:szCs w:val="21"/>
              </w:rPr>
              <w:t>320</w:t>
            </w:r>
          </w:p>
        </w:tc>
        <w:tc>
          <w:tcPr>
            <w:tcW w:w="2807" w:type="dxa"/>
            <w:shd w:val="clear" w:color="auto" w:fill="auto"/>
          </w:tcPr>
          <w:p w:rsidR="008176D6" w:rsidRPr="008176D6" w:rsidRDefault="008176D6" w:rsidP="00126CB2">
            <w:pPr>
              <w:rPr>
                <w:color w:val="000000"/>
                <w:szCs w:val="21"/>
              </w:rPr>
            </w:pPr>
            <w:r w:rsidRPr="008176D6">
              <w:rPr>
                <w:rFonts w:hint="eastAsia"/>
                <w:color w:val="000000"/>
                <w:szCs w:val="21"/>
              </w:rPr>
              <w:t>10</w:t>
            </w:r>
          </w:p>
        </w:tc>
      </w:tr>
    </w:tbl>
    <w:p w:rsidR="008176D6" w:rsidRDefault="008176D6" w:rsidP="008176D6">
      <w:pPr>
        <w:spacing w:line="300" w:lineRule="auto"/>
        <w:rPr>
          <w:rFonts w:ascii="宋体" w:hAnsi="宋体"/>
          <w:szCs w:val="21"/>
        </w:rPr>
      </w:pPr>
    </w:p>
    <w:p w:rsidR="002D716F" w:rsidRDefault="002D716F" w:rsidP="0042671D">
      <w:pPr>
        <w:numPr>
          <w:ilvl w:val="0"/>
          <w:numId w:val="1"/>
        </w:numPr>
        <w:spacing w:beforeLines="50" w:before="156" w:afterLines="50" w:after="156" w:line="400" w:lineRule="exact"/>
        <w:rPr>
          <w:rFonts w:ascii="黑体" w:eastAsia="黑体" w:hAnsi="黑体"/>
          <w:szCs w:val="21"/>
        </w:rPr>
      </w:pPr>
      <w:r w:rsidRPr="008717D8">
        <w:rPr>
          <w:rFonts w:ascii="黑体" w:eastAsia="黑体" w:hAnsi="黑体" w:hint="eastAsia"/>
          <w:szCs w:val="21"/>
        </w:rPr>
        <w:t>标准水平对比</w:t>
      </w:r>
    </w:p>
    <w:p w:rsidR="00187D7B" w:rsidRPr="00685032" w:rsidRDefault="00187D7B" w:rsidP="00685032">
      <w:pPr>
        <w:spacing w:line="300" w:lineRule="auto"/>
        <w:ind w:firstLineChars="200" w:firstLine="420"/>
        <w:rPr>
          <w:rFonts w:ascii="宋体" w:hAnsi="宋体"/>
          <w:szCs w:val="21"/>
        </w:rPr>
      </w:pPr>
      <w:r w:rsidRPr="00685032">
        <w:rPr>
          <w:rFonts w:ascii="宋体" w:hAnsi="宋体" w:hint="eastAsia"/>
          <w:szCs w:val="21"/>
        </w:rPr>
        <w:t>通过文献检索和网上查询，国内外</w:t>
      </w:r>
      <w:r w:rsidR="0098032A">
        <w:rPr>
          <w:rFonts w:ascii="宋体" w:hAnsi="宋体" w:hint="eastAsia"/>
          <w:szCs w:val="21"/>
        </w:rPr>
        <w:t>易切削拉花棒</w:t>
      </w:r>
      <w:r w:rsidRPr="00685032">
        <w:rPr>
          <w:rFonts w:ascii="宋体" w:hAnsi="宋体" w:hint="eastAsia"/>
          <w:szCs w:val="21"/>
        </w:rPr>
        <w:t>标准</w:t>
      </w:r>
      <w:r w:rsidR="0098032A">
        <w:rPr>
          <w:rFonts w:ascii="宋体" w:hAnsi="宋体" w:hint="eastAsia"/>
          <w:szCs w:val="21"/>
        </w:rPr>
        <w:t>相关的</w:t>
      </w:r>
      <w:r w:rsidRPr="00685032">
        <w:rPr>
          <w:rFonts w:ascii="宋体" w:hAnsi="宋体" w:hint="eastAsia"/>
          <w:szCs w:val="21"/>
        </w:rPr>
        <w:t>主要有以下几个：</w:t>
      </w:r>
    </w:p>
    <w:p w:rsidR="00187D7B" w:rsidRDefault="0098032A" w:rsidP="00685032">
      <w:pPr>
        <w:widowControl/>
        <w:numPr>
          <w:ilvl w:val="1"/>
          <w:numId w:val="22"/>
        </w:numPr>
        <w:spacing w:line="300" w:lineRule="auto"/>
        <w:rPr>
          <w:rFonts w:ascii="宋体" w:hAnsi="宋体"/>
        </w:rPr>
      </w:pPr>
      <w:r w:rsidRPr="00676F18">
        <w:rPr>
          <w:rFonts w:ascii="宋体" w:hAnsi="宋体" w:hint="eastAsia"/>
          <w:color w:val="000000"/>
          <w:kern w:val="0"/>
          <w:szCs w:val="42"/>
        </w:rPr>
        <w:t>欧盟标准BS EN 12164-2016 《</w:t>
      </w:r>
      <w:r w:rsidRPr="00676F18">
        <w:rPr>
          <w:rFonts w:ascii="宋体" w:hAnsi="宋体"/>
          <w:bCs/>
          <w:color w:val="000000"/>
          <w:kern w:val="0"/>
          <w:szCs w:val="42"/>
        </w:rPr>
        <w:t>铜和铜合金.易切削用棒材</w:t>
      </w:r>
      <w:r w:rsidRPr="00676F18">
        <w:rPr>
          <w:rFonts w:ascii="宋体" w:hAnsi="宋体" w:hint="eastAsia"/>
          <w:color w:val="000000"/>
          <w:kern w:val="0"/>
          <w:szCs w:val="42"/>
        </w:rPr>
        <w:t xml:space="preserve">》、ASTM B16/16M-2010 《螺纹切削机用易切削黄铜杆材、棒材和型材的标准规范》和日本标准JIS </w:t>
      </w:r>
      <w:r w:rsidRPr="00676F18">
        <w:rPr>
          <w:rFonts w:ascii="宋体" w:hAnsi="宋体" w:hint="eastAsia"/>
          <w:bCs/>
          <w:color w:val="000000"/>
          <w:kern w:val="0"/>
          <w:szCs w:val="42"/>
        </w:rPr>
        <w:t>H 3250-2015 《铜及铜合金杆材和棒材》</w:t>
      </w:r>
      <w:r w:rsidRPr="00676F18">
        <w:rPr>
          <w:rFonts w:ascii="宋体" w:hAnsi="宋体" w:hint="eastAsia"/>
          <w:color w:val="000000"/>
          <w:kern w:val="0"/>
          <w:szCs w:val="42"/>
        </w:rPr>
        <w:t>中均没有相关齿形规范，不适用于拉花棒产品。</w:t>
      </w:r>
    </w:p>
    <w:p w:rsidR="009E125E" w:rsidRDefault="0098032A" w:rsidP="00685032">
      <w:pPr>
        <w:widowControl/>
        <w:numPr>
          <w:ilvl w:val="1"/>
          <w:numId w:val="22"/>
        </w:numPr>
        <w:spacing w:line="300" w:lineRule="auto"/>
        <w:rPr>
          <w:rFonts w:ascii="宋体" w:hAnsi="宋体"/>
        </w:rPr>
      </w:pPr>
      <w:r>
        <w:rPr>
          <w:rFonts w:ascii="宋体" w:hAnsi="宋体" w:hint="eastAsia"/>
        </w:rPr>
        <w:t>与</w:t>
      </w:r>
      <w:r w:rsidRPr="00676F18">
        <w:rPr>
          <w:rFonts w:ascii="宋体" w:hAnsi="宋体" w:hint="eastAsia"/>
          <w:color w:val="000000"/>
          <w:szCs w:val="42"/>
        </w:rPr>
        <w:t>国家标准GB/T 26306-2010《易切削铜合金棒》相比，本标准不同点在于：1）具有RHPb58-2牌号，该牌号在《易切削铜合金棒》中没有</w:t>
      </w:r>
      <w:r>
        <w:rPr>
          <w:rFonts w:ascii="宋体" w:hAnsi="宋体" w:hint="eastAsia"/>
          <w:color w:val="000000"/>
          <w:szCs w:val="42"/>
        </w:rPr>
        <w:t>；</w:t>
      </w:r>
      <w:r w:rsidRPr="00676F18">
        <w:rPr>
          <w:rFonts w:ascii="宋体" w:hAnsi="宋体" w:hint="eastAsia"/>
          <w:color w:val="000000"/>
          <w:szCs w:val="42"/>
        </w:rPr>
        <w:t>2）《易切削铜合金棒》标准中规范了形状有圆形、正方形、矩形、正六角形，但是没有齿形规范。</w:t>
      </w:r>
    </w:p>
    <w:p w:rsidR="00F266D2" w:rsidRPr="002F5960" w:rsidRDefault="0098032A" w:rsidP="00685032">
      <w:pPr>
        <w:widowControl/>
        <w:numPr>
          <w:ilvl w:val="1"/>
          <w:numId w:val="22"/>
        </w:numPr>
        <w:spacing w:line="300" w:lineRule="auto"/>
        <w:rPr>
          <w:rFonts w:ascii="宋体" w:hAnsi="宋体"/>
          <w:szCs w:val="21"/>
        </w:rPr>
      </w:pPr>
      <w:r w:rsidRPr="00676F18">
        <w:rPr>
          <w:rFonts w:ascii="宋体" w:hAnsi="宋体" w:hint="eastAsia"/>
          <w:color w:val="000000"/>
          <w:kern w:val="0"/>
          <w:szCs w:val="42"/>
        </w:rPr>
        <w:t>易切削黄铜拉花棒作为一个细分市场，目前已经发展成熟，其产品标准对市场和产品的规范，具有切实的指导意义。</w:t>
      </w:r>
    </w:p>
    <w:p w:rsidR="002D716F" w:rsidRPr="00F266D2" w:rsidRDefault="002D716F" w:rsidP="0042671D">
      <w:pPr>
        <w:numPr>
          <w:ilvl w:val="0"/>
          <w:numId w:val="1"/>
        </w:numPr>
        <w:spacing w:beforeLines="50" w:before="156" w:afterLines="50" w:after="156" w:line="400" w:lineRule="exact"/>
        <w:rPr>
          <w:rFonts w:ascii="宋体" w:hAnsi="宋体"/>
          <w:szCs w:val="21"/>
        </w:rPr>
      </w:pPr>
      <w:r>
        <w:rPr>
          <w:rFonts w:ascii="黑体" w:eastAsia="黑体" w:hAnsi="黑体" w:hint="eastAsia"/>
          <w:szCs w:val="21"/>
        </w:rPr>
        <w:t>与现行相关法律、法规、规章及相关标准，特别是强制性标准的协调</w:t>
      </w:r>
      <w:r w:rsidRPr="002F5960">
        <w:rPr>
          <w:rFonts w:ascii="黑体" w:eastAsia="黑体" w:hAnsi="黑体" w:hint="eastAsia"/>
          <w:szCs w:val="21"/>
        </w:rPr>
        <w:t>性</w:t>
      </w:r>
    </w:p>
    <w:p w:rsidR="00F266D2" w:rsidRPr="00F0409A" w:rsidRDefault="0098032A" w:rsidP="00F0409A">
      <w:pPr>
        <w:pStyle w:val="a7"/>
        <w:spacing w:line="300" w:lineRule="auto"/>
        <w:ind w:firstLine="420"/>
        <w:rPr>
          <w:rFonts w:ascii="Times New Roman"/>
          <w:kern w:val="2"/>
          <w:szCs w:val="21"/>
        </w:rPr>
      </w:pPr>
      <w:r>
        <w:rPr>
          <w:rFonts w:asciiTheme="majorEastAsia" w:eastAsiaTheme="majorEastAsia" w:hAnsiTheme="majorEastAsia" w:hint="eastAsia"/>
        </w:rPr>
        <w:t>该标准为</w:t>
      </w:r>
      <w:r w:rsidRPr="00342DE0">
        <w:rPr>
          <w:rFonts w:asciiTheme="majorEastAsia" w:eastAsiaTheme="majorEastAsia" w:hAnsiTheme="majorEastAsia" w:hint="eastAsia"/>
        </w:rPr>
        <w:t>《</w:t>
      </w:r>
      <w:r>
        <w:rPr>
          <w:rFonts w:asciiTheme="majorEastAsia" w:eastAsiaTheme="majorEastAsia" w:hAnsiTheme="majorEastAsia" w:hint="eastAsia"/>
        </w:rPr>
        <w:t>铅</w:t>
      </w:r>
      <w:r w:rsidRPr="00342DE0">
        <w:rPr>
          <w:rFonts w:asciiTheme="majorEastAsia" w:eastAsiaTheme="majorEastAsia" w:hAnsiTheme="majorEastAsia" w:hint="eastAsia"/>
        </w:rPr>
        <w:t>黄铜</w:t>
      </w:r>
      <w:r>
        <w:rPr>
          <w:rFonts w:asciiTheme="majorEastAsia" w:eastAsiaTheme="majorEastAsia" w:hAnsiTheme="majorEastAsia" w:hint="eastAsia"/>
        </w:rPr>
        <w:t>拉花</w:t>
      </w:r>
      <w:r w:rsidRPr="00342DE0">
        <w:rPr>
          <w:rFonts w:asciiTheme="majorEastAsia" w:eastAsiaTheme="majorEastAsia" w:hAnsiTheme="majorEastAsia" w:hint="eastAsia"/>
        </w:rPr>
        <w:t>棒》</w:t>
      </w:r>
      <w:r>
        <w:rPr>
          <w:rFonts w:asciiTheme="majorEastAsia" w:eastAsiaTheme="majorEastAsia" w:hAnsiTheme="majorEastAsia" w:hint="eastAsia"/>
        </w:rPr>
        <w:t>行业标准的第2次修订，</w:t>
      </w:r>
      <w:r w:rsidRPr="00342DE0">
        <w:rPr>
          <w:rFonts w:asciiTheme="majorEastAsia" w:eastAsiaTheme="majorEastAsia" w:hAnsiTheme="majorEastAsia" w:hint="eastAsia"/>
        </w:rPr>
        <w:t>与现行相关法律、法规、规章及相关强制推荐的标准没有冲突。</w:t>
      </w:r>
    </w:p>
    <w:p w:rsidR="00F266D2" w:rsidRPr="00F266D2" w:rsidRDefault="002D716F" w:rsidP="0042671D">
      <w:pPr>
        <w:numPr>
          <w:ilvl w:val="0"/>
          <w:numId w:val="1"/>
        </w:numPr>
        <w:spacing w:beforeLines="50" w:before="156" w:afterLines="50" w:after="156" w:line="400" w:lineRule="exact"/>
        <w:rPr>
          <w:rFonts w:ascii="宋体" w:hAnsi="宋体"/>
          <w:szCs w:val="21"/>
        </w:rPr>
      </w:pPr>
      <w:r>
        <w:rPr>
          <w:rFonts w:ascii="黑体" w:eastAsia="黑体" w:hAnsi="黑体" w:hint="eastAsia"/>
          <w:szCs w:val="21"/>
        </w:rPr>
        <w:t>重大分歧意见的处理经过和依据</w:t>
      </w:r>
    </w:p>
    <w:p w:rsidR="00F266D2" w:rsidRPr="008717D8" w:rsidRDefault="00F266D2" w:rsidP="00F266D2">
      <w:pPr>
        <w:spacing w:line="360" w:lineRule="auto"/>
        <w:ind w:firstLineChars="200" w:firstLine="420"/>
        <w:rPr>
          <w:rFonts w:ascii="宋体" w:hAnsi="宋体"/>
          <w:szCs w:val="21"/>
        </w:rPr>
      </w:pPr>
      <w:r>
        <w:rPr>
          <w:rFonts w:ascii="宋体" w:hAnsi="宋体" w:hint="eastAsia"/>
          <w:szCs w:val="21"/>
        </w:rPr>
        <w:t>无。</w:t>
      </w:r>
    </w:p>
    <w:p w:rsidR="002D716F" w:rsidRPr="008717D8" w:rsidRDefault="002D716F" w:rsidP="0042671D">
      <w:pPr>
        <w:numPr>
          <w:ilvl w:val="0"/>
          <w:numId w:val="1"/>
        </w:numPr>
        <w:spacing w:beforeLines="50" w:before="156" w:afterLines="50" w:after="156" w:line="400" w:lineRule="exact"/>
        <w:rPr>
          <w:rFonts w:ascii="宋体" w:hAnsi="宋体"/>
          <w:szCs w:val="21"/>
        </w:rPr>
      </w:pPr>
      <w:r>
        <w:rPr>
          <w:rFonts w:ascii="黑体" w:eastAsia="黑体" w:hAnsi="黑体" w:hint="eastAsia"/>
          <w:szCs w:val="21"/>
        </w:rPr>
        <w:lastRenderedPageBreak/>
        <w:t>作为强制性国家标准的建议</w:t>
      </w:r>
    </w:p>
    <w:p w:rsidR="00F266D2" w:rsidRPr="00334B8D" w:rsidRDefault="00F266D2" w:rsidP="00F266D2">
      <w:pPr>
        <w:spacing w:beforeLines="50" w:before="156" w:afterLines="50" w:after="156"/>
        <w:ind w:firstLineChars="200" w:firstLine="420"/>
        <w:rPr>
          <w:szCs w:val="21"/>
        </w:rPr>
      </w:pPr>
      <w:r w:rsidRPr="00334B8D">
        <w:rPr>
          <w:rFonts w:hint="eastAsia"/>
          <w:szCs w:val="21"/>
        </w:rPr>
        <w:t>本标准建议不作为强制性标准，而建议作为推荐性标准。</w:t>
      </w:r>
    </w:p>
    <w:p w:rsidR="002D716F" w:rsidRPr="001D023F" w:rsidRDefault="002D716F" w:rsidP="0042671D">
      <w:pPr>
        <w:numPr>
          <w:ilvl w:val="0"/>
          <w:numId w:val="1"/>
        </w:numPr>
        <w:spacing w:beforeLines="50" w:before="156" w:afterLines="50" w:after="156" w:line="400" w:lineRule="exact"/>
        <w:rPr>
          <w:rFonts w:ascii="宋体" w:hAnsi="宋体"/>
          <w:szCs w:val="21"/>
        </w:rPr>
      </w:pPr>
      <w:r>
        <w:rPr>
          <w:rFonts w:ascii="黑体" w:eastAsia="黑体" w:hAnsi="黑体" w:hint="eastAsia"/>
          <w:szCs w:val="21"/>
        </w:rPr>
        <w:t>贯彻标准的要求和措施建议</w:t>
      </w:r>
    </w:p>
    <w:p w:rsidR="001D023F" w:rsidRPr="00093375" w:rsidRDefault="001D023F" w:rsidP="00F0409A">
      <w:pPr>
        <w:pStyle w:val="a7"/>
        <w:spacing w:line="300" w:lineRule="auto"/>
        <w:ind w:firstLine="420"/>
        <w:rPr>
          <w:rFonts w:hAnsi="宋体"/>
          <w:kern w:val="2"/>
          <w:szCs w:val="21"/>
        </w:rPr>
      </w:pPr>
      <w:r w:rsidRPr="00093375">
        <w:rPr>
          <w:rFonts w:hAnsi="宋体" w:hint="eastAsia"/>
          <w:kern w:val="2"/>
          <w:szCs w:val="21"/>
        </w:rPr>
        <w:t>本标准是以我国</w:t>
      </w:r>
      <w:r w:rsidR="008772B8">
        <w:rPr>
          <w:rFonts w:hAnsi="宋体" w:hint="eastAsia"/>
          <w:kern w:val="2"/>
          <w:szCs w:val="21"/>
        </w:rPr>
        <w:t>铜合金拉花棒</w:t>
      </w:r>
      <w:r w:rsidRPr="00093375">
        <w:rPr>
          <w:rFonts w:hAnsi="宋体" w:hint="eastAsia"/>
          <w:kern w:val="2"/>
          <w:szCs w:val="21"/>
        </w:rPr>
        <w:t>的实际生产现状为基础，结合国内、外订货合同要求，在</w:t>
      </w:r>
      <w:r w:rsidR="008772B8">
        <w:rPr>
          <w:rFonts w:hAnsi="宋体" w:hint="eastAsia"/>
          <w:kern w:val="2"/>
          <w:szCs w:val="21"/>
        </w:rPr>
        <w:t>之前的</w:t>
      </w:r>
      <w:r w:rsidRPr="00093375">
        <w:rPr>
          <w:rFonts w:hAnsi="宋体" w:hint="eastAsia"/>
          <w:kern w:val="2"/>
          <w:szCs w:val="21"/>
        </w:rPr>
        <w:t>《</w:t>
      </w:r>
      <w:r w:rsidR="008772B8">
        <w:rPr>
          <w:rFonts w:hAnsi="宋体" w:hint="eastAsia"/>
          <w:kern w:val="2"/>
          <w:szCs w:val="21"/>
        </w:rPr>
        <w:t>铅黄铜拉花棒</w:t>
      </w:r>
      <w:r w:rsidRPr="00093375">
        <w:rPr>
          <w:rFonts w:hAnsi="宋体" w:hint="eastAsia"/>
          <w:kern w:val="2"/>
          <w:szCs w:val="21"/>
        </w:rPr>
        <w:t>》基础上</w:t>
      </w:r>
      <w:r w:rsidR="008772B8">
        <w:rPr>
          <w:rFonts w:hAnsi="宋体" w:hint="eastAsia"/>
          <w:kern w:val="2"/>
          <w:szCs w:val="21"/>
        </w:rPr>
        <w:t>修订的</w:t>
      </w:r>
      <w:r w:rsidRPr="00093375">
        <w:rPr>
          <w:rFonts w:hAnsi="宋体" w:hint="eastAsia"/>
          <w:kern w:val="2"/>
          <w:szCs w:val="21"/>
        </w:rPr>
        <w:t xml:space="preserve">本标准，同时参照GB/T </w:t>
      </w:r>
      <w:r w:rsidR="008772B8">
        <w:rPr>
          <w:rFonts w:hAnsi="宋体" w:hint="eastAsia"/>
          <w:kern w:val="2"/>
          <w:szCs w:val="21"/>
        </w:rPr>
        <w:t>5231</w:t>
      </w:r>
      <w:r w:rsidRPr="00093375">
        <w:rPr>
          <w:rFonts w:hAnsi="宋体" w:hint="eastAsia"/>
          <w:kern w:val="2"/>
          <w:szCs w:val="21"/>
        </w:rPr>
        <w:t>《</w:t>
      </w:r>
      <w:r w:rsidR="008772B8" w:rsidRPr="008772B8">
        <w:rPr>
          <w:rFonts w:hAnsi="宋体" w:hint="eastAsia"/>
          <w:kern w:val="2"/>
          <w:szCs w:val="21"/>
        </w:rPr>
        <w:t>加工铜及铜合金牌号和化学成分</w:t>
      </w:r>
      <w:r w:rsidRPr="00093375">
        <w:rPr>
          <w:rFonts w:hAnsi="宋体" w:hint="eastAsia"/>
          <w:kern w:val="2"/>
          <w:szCs w:val="21"/>
        </w:rPr>
        <w:t>》、</w:t>
      </w:r>
      <w:r w:rsidR="008772B8" w:rsidRPr="00676F18">
        <w:rPr>
          <w:rFonts w:hAnsi="宋体" w:hint="eastAsia"/>
          <w:color w:val="000000"/>
          <w:szCs w:val="42"/>
        </w:rPr>
        <w:t>GB/T 26306-2010《易切削铜合金棒》</w:t>
      </w:r>
      <w:r w:rsidRPr="00093375">
        <w:rPr>
          <w:rFonts w:hAnsi="宋体" w:hint="eastAsia"/>
          <w:kern w:val="2"/>
          <w:szCs w:val="21"/>
        </w:rPr>
        <w:t>标准进行制定的。标准全面覆盖了</w:t>
      </w:r>
      <w:r w:rsidR="008772B8">
        <w:rPr>
          <w:rFonts w:hAnsi="宋体" w:hint="eastAsia"/>
          <w:kern w:val="2"/>
          <w:szCs w:val="21"/>
        </w:rPr>
        <w:t>铜合金拉花棒</w:t>
      </w:r>
      <w:r w:rsidRPr="00093375">
        <w:rPr>
          <w:rFonts w:hAnsi="宋体" w:hint="eastAsia"/>
          <w:kern w:val="2"/>
          <w:szCs w:val="21"/>
        </w:rPr>
        <w:t>产品的一般要求，建议相关单位组织专项标准宣贯会进行系统学习。</w:t>
      </w:r>
    </w:p>
    <w:p w:rsidR="002D716F" w:rsidRPr="00F266D2" w:rsidRDefault="002D716F" w:rsidP="0042671D">
      <w:pPr>
        <w:numPr>
          <w:ilvl w:val="0"/>
          <w:numId w:val="1"/>
        </w:numPr>
        <w:spacing w:beforeLines="50" w:before="156" w:afterLines="50" w:after="156" w:line="400" w:lineRule="exact"/>
        <w:rPr>
          <w:rFonts w:ascii="宋体" w:hAnsi="宋体"/>
          <w:szCs w:val="21"/>
        </w:rPr>
      </w:pPr>
      <w:r>
        <w:rPr>
          <w:rFonts w:ascii="黑体" w:eastAsia="黑体" w:hAnsi="黑体" w:hint="eastAsia"/>
          <w:szCs w:val="21"/>
        </w:rPr>
        <w:t>废止现行有关标准的建议</w:t>
      </w:r>
    </w:p>
    <w:p w:rsidR="00F266D2" w:rsidRPr="00F266D2" w:rsidRDefault="008772B8" w:rsidP="00F266D2">
      <w:pPr>
        <w:spacing w:line="360" w:lineRule="auto"/>
        <w:ind w:firstLineChars="200" w:firstLine="420"/>
        <w:rPr>
          <w:rFonts w:ascii="宋体" w:hAnsi="宋体"/>
          <w:szCs w:val="21"/>
        </w:rPr>
      </w:pPr>
      <w:r>
        <w:rPr>
          <w:rFonts w:ascii="宋体" w:hAnsi="宋体" w:hint="eastAsia"/>
          <w:szCs w:val="21"/>
        </w:rPr>
        <w:t>建议废止现行的YS/T 76-2010《铅黄铜拉花棒》标准</w:t>
      </w:r>
      <w:r w:rsidR="00F266D2">
        <w:rPr>
          <w:rFonts w:ascii="宋体" w:hAnsi="宋体" w:hint="eastAsia"/>
          <w:szCs w:val="21"/>
        </w:rPr>
        <w:t>。</w:t>
      </w:r>
    </w:p>
    <w:p w:rsidR="002D716F" w:rsidRPr="00F266D2" w:rsidRDefault="002D716F" w:rsidP="0042671D">
      <w:pPr>
        <w:numPr>
          <w:ilvl w:val="0"/>
          <w:numId w:val="1"/>
        </w:numPr>
        <w:spacing w:beforeLines="50" w:before="156" w:afterLines="50" w:after="156" w:line="400" w:lineRule="exact"/>
        <w:rPr>
          <w:rFonts w:ascii="宋体" w:hAnsi="宋体"/>
          <w:szCs w:val="21"/>
        </w:rPr>
      </w:pPr>
      <w:r>
        <w:rPr>
          <w:rFonts w:ascii="黑体" w:eastAsia="黑体" w:hAnsi="黑体" w:hint="eastAsia"/>
          <w:szCs w:val="21"/>
        </w:rPr>
        <w:t>预期效果</w:t>
      </w:r>
    </w:p>
    <w:p w:rsidR="00F0409A" w:rsidRPr="00F0409A" w:rsidRDefault="008772B8" w:rsidP="00F0409A">
      <w:pPr>
        <w:pStyle w:val="a7"/>
        <w:spacing w:line="300" w:lineRule="auto"/>
        <w:ind w:firstLine="420"/>
        <w:rPr>
          <w:rFonts w:ascii="Times New Roman"/>
          <w:kern w:val="2"/>
          <w:szCs w:val="21"/>
        </w:rPr>
      </w:pPr>
      <w:r w:rsidRPr="00342DE0">
        <w:rPr>
          <w:rFonts w:asciiTheme="majorEastAsia" w:eastAsiaTheme="majorEastAsia" w:hAnsiTheme="majorEastAsia" w:hint="eastAsia"/>
          <w:kern w:val="2"/>
          <w:szCs w:val="21"/>
        </w:rPr>
        <w:t>本标准结合</w:t>
      </w:r>
      <w:r>
        <w:rPr>
          <w:rFonts w:asciiTheme="majorEastAsia" w:eastAsiaTheme="majorEastAsia" w:hAnsiTheme="majorEastAsia" w:hint="eastAsia"/>
          <w:kern w:val="2"/>
          <w:szCs w:val="21"/>
        </w:rPr>
        <w:t>应用领域发展</w:t>
      </w:r>
      <w:r w:rsidRPr="00342DE0">
        <w:rPr>
          <w:rFonts w:asciiTheme="majorEastAsia" w:eastAsiaTheme="majorEastAsia" w:hAnsiTheme="majorEastAsia" w:hint="eastAsia"/>
          <w:kern w:val="2"/>
          <w:szCs w:val="21"/>
        </w:rPr>
        <w:t>，在国内生产企业及国内外用户需求的基础上，参照国内外相关产品标准规范制定的，技术指标先进，具有普遍性、广泛性、适用性、科学性和先进性。本标准发布后，将更好的规范我国</w:t>
      </w:r>
      <w:r>
        <w:rPr>
          <w:rFonts w:asciiTheme="majorEastAsia" w:eastAsiaTheme="majorEastAsia" w:hAnsiTheme="majorEastAsia" w:hint="eastAsia"/>
          <w:kern w:val="2"/>
          <w:szCs w:val="21"/>
        </w:rPr>
        <w:t>易切削黄铜拉花棒</w:t>
      </w:r>
      <w:r w:rsidRPr="00342DE0">
        <w:rPr>
          <w:rFonts w:asciiTheme="majorEastAsia" w:eastAsiaTheme="majorEastAsia" w:hAnsiTheme="majorEastAsia" w:hint="eastAsia"/>
        </w:rPr>
        <w:t>产品</w:t>
      </w:r>
      <w:r w:rsidRPr="00342DE0">
        <w:rPr>
          <w:rFonts w:asciiTheme="majorEastAsia" w:eastAsiaTheme="majorEastAsia" w:hAnsiTheme="majorEastAsia" w:hint="eastAsia"/>
          <w:kern w:val="2"/>
          <w:szCs w:val="21"/>
        </w:rPr>
        <w:t>的性能和技术要求，提高产品在国内、外市场上的竞争力，给生产企业带来较大的经济效益。</w:t>
      </w:r>
      <w:r w:rsidR="00F0409A" w:rsidRPr="00F0409A">
        <w:rPr>
          <w:rFonts w:ascii="Times New Roman" w:hint="eastAsia"/>
          <w:kern w:val="2"/>
          <w:szCs w:val="21"/>
        </w:rPr>
        <w:t>。</w:t>
      </w:r>
    </w:p>
    <w:p w:rsidR="00241C49" w:rsidRDefault="00241C49" w:rsidP="00954C28">
      <w:pPr>
        <w:pStyle w:val="a7"/>
        <w:spacing w:line="300" w:lineRule="auto"/>
        <w:ind w:firstLine="420"/>
        <w:rPr>
          <w:rFonts w:ascii="Times New Roman"/>
          <w:kern w:val="2"/>
          <w:szCs w:val="21"/>
        </w:rPr>
      </w:pPr>
    </w:p>
    <w:p w:rsidR="00406309" w:rsidRDefault="00406309" w:rsidP="00406309">
      <w:pPr>
        <w:widowControl/>
        <w:adjustRightInd w:val="0"/>
        <w:snapToGrid w:val="0"/>
        <w:spacing w:line="340" w:lineRule="exact"/>
        <w:ind w:firstLineChars="2600" w:firstLine="5460"/>
        <w:rPr>
          <w:rFonts w:ascii="宋体" w:hAnsi="宋体"/>
          <w:szCs w:val="21"/>
        </w:rPr>
      </w:pPr>
    </w:p>
    <w:p w:rsidR="00406309" w:rsidRDefault="00406309" w:rsidP="00406309">
      <w:pPr>
        <w:widowControl/>
        <w:adjustRightInd w:val="0"/>
        <w:snapToGrid w:val="0"/>
        <w:spacing w:line="340" w:lineRule="exact"/>
        <w:ind w:firstLineChars="2600" w:firstLine="5460"/>
        <w:rPr>
          <w:rFonts w:ascii="宋体" w:hAnsi="宋体"/>
          <w:szCs w:val="21"/>
        </w:rPr>
      </w:pPr>
    </w:p>
    <w:p w:rsidR="00406309" w:rsidRPr="003037FC" w:rsidRDefault="00406309" w:rsidP="008772B8">
      <w:pPr>
        <w:widowControl/>
        <w:adjustRightInd w:val="0"/>
        <w:snapToGrid w:val="0"/>
        <w:spacing w:line="340" w:lineRule="exact"/>
        <w:ind w:firstLineChars="2500" w:firstLine="5250"/>
        <w:rPr>
          <w:rFonts w:ascii="宋体" w:hAnsi="宋体"/>
          <w:szCs w:val="21"/>
        </w:rPr>
      </w:pPr>
      <w:r w:rsidRPr="003037FC">
        <w:rPr>
          <w:rFonts w:ascii="宋体" w:hAnsi="宋体" w:hint="eastAsia"/>
          <w:szCs w:val="21"/>
        </w:rPr>
        <w:t>《</w:t>
      </w:r>
      <w:r w:rsidR="008772B8">
        <w:rPr>
          <w:rFonts w:ascii="宋体" w:hAnsi="宋体" w:hint="eastAsia"/>
          <w:szCs w:val="21"/>
        </w:rPr>
        <w:t>易切削黄铜拉花棒</w:t>
      </w:r>
      <w:r w:rsidRPr="003037FC">
        <w:rPr>
          <w:rFonts w:ascii="宋体" w:hAnsi="宋体" w:hint="eastAsia"/>
          <w:szCs w:val="21"/>
        </w:rPr>
        <w:t>》行业标准编制小组</w:t>
      </w:r>
    </w:p>
    <w:p w:rsidR="00406309" w:rsidRDefault="00406309" w:rsidP="00406309">
      <w:pPr>
        <w:widowControl/>
        <w:adjustRightInd w:val="0"/>
        <w:snapToGrid w:val="0"/>
        <w:spacing w:line="340" w:lineRule="exact"/>
        <w:ind w:firstLineChars="200" w:firstLine="420"/>
        <w:rPr>
          <w:rFonts w:ascii="宋体" w:hAnsi="宋体"/>
          <w:szCs w:val="21"/>
        </w:rPr>
      </w:pPr>
      <w:r w:rsidRPr="003037FC">
        <w:rPr>
          <w:rFonts w:ascii="宋体" w:hAnsi="宋体" w:hint="eastAsia"/>
          <w:szCs w:val="21"/>
        </w:rPr>
        <w:t xml:space="preserve">               </w:t>
      </w:r>
      <w:r>
        <w:rPr>
          <w:rFonts w:ascii="宋体" w:hAnsi="宋体" w:hint="eastAsia"/>
          <w:szCs w:val="21"/>
        </w:rPr>
        <w:t xml:space="preserve">                                        </w:t>
      </w:r>
      <w:r w:rsidRPr="003037FC">
        <w:rPr>
          <w:rFonts w:ascii="宋体" w:hAnsi="宋体"/>
          <w:szCs w:val="21"/>
        </w:rPr>
        <w:t>20</w:t>
      </w:r>
      <w:r w:rsidR="008772B8">
        <w:rPr>
          <w:rFonts w:ascii="宋体" w:hAnsi="宋体" w:hint="eastAsia"/>
          <w:szCs w:val="21"/>
        </w:rPr>
        <w:t>20</w:t>
      </w:r>
      <w:r w:rsidRPr="003037FC">
        <w:rPr>
          <w:rFonts w:ascii="宋体" w:hAnsi="宋体"/>
          <w:szCs w:val="21"/>
        </w:rPr>
        <w:t>年</w:t>
      </w:r>
      <w:r w:rsidR="008772B8">
        <w:rPr>
          <w:rFonts w:ascii="宋体" w:hAnsi="宋体" w:hint="eastAsia"/>
          <w:szCs w:val="21"/>
        </w:rPr>
        <w:t>0</w:t>
      </w:r>
      <w:r w:rsidR="00BE5FFB">
        <w:rPr>
          <w:rFonts w:ascii="宋体" w:hAnsi="宋体" w:hint="eastAsia"/>
          <w:szCs w:val="21"/>
        </w:rPr>
        <w:t>9</w:t>
      </w:r>
      <w:r w:rsidRPr="003037FC">
        <w:rPr>
          <w:rFonts w:ascii="宋体" w:hAnsi="宋体"/>
          <w:szCs w:val="21"/>
        </w:rPr>
        <w:t>月</w:t>
      </w:r>
      <w:r w:rsidR="00BE5FFB">
        <w:rPr>
          <w:rFonts w:ascii="宋体" w:hAnsi="宋体" w:hint="eastAsia"/>
          <w:szCs w:val="21"/>
        </w:rPr>
        <w:t>28</w:t>
      </w:r>
      <w:r w:rsidRPr="003037FC">
        <w:rPr>
          <w:rFonts w:ascii="宋体" w:hAnsi="宋体"/>
          <w:szCs w:val="21"/>
        </w:rPr>
        <w:t>日</w:t>
      </w:r>
    </w:p>
    <w:p w:rsidR="001C47B0" w:rsidRDefault="001C47B0" w:rsidP="00954C28">
      <w:pPr>
        <w:pStyle w:val="a7"/>
        <w:spacing w:line="300" w:lineRule="auto"/>
        <w:ind w:firstLine="420"/>
        <w:rPr>
          <w:rFonts w:ascii="Times New Roman"/>
          <w:kern w:val="2"/>
          <w:szCs w:val="21"/>
        </w:rPr>
      </w:pPr>
    </w:p>
    <w:p w:rsidR="00406309" w:rsidRDefault="00406309" w:rsidP="00954C28">
      <w:pPr>
        <w:pStyle w:val="a7"/>
        <w:spacing w:line="300" w:lineRule="auto"/>
        <w:ind w:firstLine="420"/>
        <w:rPr>
          <w:rFonts w:ascii="Times New Roman"/>
          <w:kern w:val="2"/>
          <w:szCs w:val="21"/>
        </w:rPr>
      </w:pPr>
    </w:p>
    <w:p w:rsidR="00D47B3C" w:rsidRDefault="00D94424" w:rsidP="00406309">
      <w:pPr>
        <w:widowControl/>
        <w:adjustRightInd w:val="0"/>
        <w:snapToGrid w:val="0"/>
        <w:spacing w:line="340" w:lineRule="exact"/>
        <w:ind w:firstLineChars="200" w:firstLine="420"/>
        <w:rPr>
          <w:rFonts w:ascii="宋体" w:hAnsi="宋体"/>
          <w:szCs w:val="21"/>
        </w:rPr>
      </w:pPr>
      <w:r>
        <w:rPr>
          <w:rFonts w:ascii="宋体" w:hAnsi="宋体" w:hint="eastAsia"/>
          <w:szCs w:val="21"/>
        </w:rPr>
        <w:t xml:space="preserve"> </w:t>
      </w:r>
    </w:p>
    <w:sectPr w:rsidR="00D47B3C" w:rsidSect="00AF6D21">
      <w:footerReference w:type="even" r:id="rId11"/>
      <w:footerReference w:type="default" r:id="rId12"/>
      <w:pgSz w:w="11906" w:h="16838" w:code="9"/>
      <w:pgMar w:top="1361" w:right="1247" w:bottom="1247"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5E5" w:rsidRDefault="00EA05E5">
      <w:r>
        <w:separator/>
      </w:r>
    </w:p>
  </w:endnote>
  <w:endnote w:type="continuationSeparator" w:id="0">
    <w:p w:rsidR="00EA05E5" w:rsidRDefault="00EA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CB2" w:rsidRDefault="00126CB2" w:rsidP="00043783">
    <w:pPr>
      <w:pStyle w:val="ad"/>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noProof/>
      </w:rPr>
      <w:t>24</w:t>
    </w:r>
    <w:r>
      <w:rPr>
        <w:rStyle w:val="a9"/>
      </w:rPr>
      <w:fldChar w:fldCharType="end"/>
    </w:r>
  </w:p>
  <w:p w:rsidR="00126CB2" w:rsidRDefault="00126CB2" w:rsidP="00AF6D21">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CB2" w:rsidRDefault="00126CB2" w:rsidP="00043783">
    <w:pPr>
      <w:pStyle w:val="ad"/>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BE5FFB">
      <w:rPr>
        <w:rStyle w:val="a9"/>
        <w:noProof/>
      </w:rPr>
      <w:t>1</w:t>
    </w:r>
    <w:r>
      <w:rPr>
        <w:rStyle w:val="a9"/>
      </w:rPr>
      <w:fldChar w:fldCharType="end"/>
    </w:r>
  </w:p>
  <w:p w:rsidR="00126CB2" w:rsidRDefault="00126CB2" w:rsidP="00AF6D21">
    <w:pPr>
      <w:pStyle w:val="a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5E5" w:rsidRDefault="00EA05E5">
      <w:r>
        <w:separator/>
      </w:r>
    </w:p>
  </w:footnote>
  <w:footnote w:type="continuationSeparator" w:id="0">
    <w:p w:rsidR="00EA05E5" w:rsidRDefault="00EA0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ED7"/>
    <w:multiLevelType w:val="multilevel"/>
    <w:tmpl w:val="1D4C574E"/>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E6F631A"/>
    <w:multiLevelType w:val="multilevel"/>
    <w:tmpl w:val="BE229C8E"/>
    <w:lvl w:ilvl="0">
      <w:start w:val="4"/>
      <w:numFmt w:val="decimal"/>
      <w:lvlText w:val="%1"/>
      <w:lvlJc w:val="left"/>
      <w:pPr>
        <w:tabs>
          <w:tab w:val="num" w:pos="525"/>
        </w:tabs>
        <w:ind w:left="525" w:hanging="525"/>
      </w:pPr>
      <w:rPr>
        <w:rFonts w:ascii="宋体" w:hAnsi="宋体" w:hint="default"/>
      </w:rPr>
    </w:lvl>
    <w:lvl w:ilvl="1">
      <w:start w:val="1"/>
      <w:numFmt w:val="decimal"/>
      <w:lvlText w:val="%1.%2"/>
      <w:lvlJc w:val="left"/>
      <w:pPr>
        <w:tabs>
          <w:tab w:val="num" w:pos="431"/>
        </w:tabs>
        <w:ind w:left="431" w:hanging="431"/>
      </w:pPr>
      <w:rPr>
        <w:rFonts w:ascii="宋体" w:hAnsi="宋体" w:hint="default"/>
      </w:rPr>
    </w:lvl>
    <w:lvl w:ilvl="2">
      <w:start w:val="1"/>
      <w:numFmt w:val="decimal"/>
      <w:lvlText w:val="%1.%2.%3"/>
      <w:lvlJc w:val="left"/>
      <w:pPr>
        <w:tabs>
          <w:tab w:val="num" w:pos="532"/>
        </w:tabs>
        <w:ind w:left="532" w:hanging="720"/>
      </w:pPr>
      <w:rPr>
        <w:rFonts w:ascii="宋体" w:hAnsi="宋体" w:hint="default"/>
      </w:rPr>
    </w:lvl>
    <w:lvl w:ilvl="3">
      <w:start w:val="1"/>
      <w:numFmt w:val="decimal"/>
      <w:lvlText w:val="%1.%2.%3.%4"/>
      <w:lvlJc w:val="left"/>
      <w:pPr>
        <w:tabs>
          <w:tab w:val="num" w:pos="438"/>
        </w:tabs>
        <w:ind w:left="438" w:hanging="720"/>
      </w:pPr>
      <w:rPr>
        <w:rFonts w:ascii="宋体" w:hAnsi="宋体" w:hint="default"/>
      </w:rPr>
    </w:lvl>
    <w:lvl w:ilvl="4">
      <w:start w:val="1"/>
      <w:numFmt w:val="decimal"/>
      <w:lvlText w:val="%1.%2.%3.%4.%5"/>
      <w:lvlJc w:val="left"/>
      <w:pPr>
        <w:tabs>
          <w:tab w:val="num" w:pos="704"/>
        </w:tabs>
        <w:ind w:left="704" w:hanging="1080"/>
      </w:pPr>
      <w:rPr>
        <w:rFonts w:ascii="宋体" w:hAnsi="宋体" w:hint="default"/>
      </w:rPr>
    </w:lvl>
    <w:lvl w:ilvl="5">
      <w:start w:val="1"/>
      <w:numFmt w:val="decimal"/>
      <w:lvlText w:val="%1.%2.%3.%4.%5.%6"/>
      <w:lvlJc w:val="left"/>
      <w:pPr>
        <w:tabs>
          <w:tab w:val="num" w:pos="610"/>
        </w:tabs>
        <w:ind w:left="610" w:hanging="1080"/>
      </w:pPr>
      <w:rPr>
        <w:rFonts w:ascii="宋体" w:hAnsi="宋体" w:hint="default"/>
      </w:rPr>
    </w:lvl>
    <w:lvl w:ilvl="6">
      <w:start w:val="1"/>
      <w:numFmt w:val="decimal"/>
      <w:lvlText w:val="%1.%2.%3.%4.%5.%6.%7"/>
      <w:lvlJc w:val="left"/>
      <w:pPr>
        <w:tabs>
          <w:tab w:val="num" w:pos="516"/>
        </w:tabs>
        <w:ind w:left="516" w:hanging="1080"/>
      </w:pPr>
      <w:rPr>
        <w:rFonts w:ascii="宋体" w:hAnsi="宋体" w:hint="default"/>
      </w:rPr>
    </w:lvl>
    <w:lvl w:ilvl="7">
      <w:start w:val="1"/>
      <w:numFmt w:val="decimal"/>
      <w:lvlText w:val="%1.%2.%3.%4.%5.%6.%7.%8"/>
      <w:lvlJc w:val="left"/>
      <w:pPr>
        <w:tabs>
          <w:tab w:val="num" w:pos="782"/>
        </w:tabs>
        <w:ind w:left="782" w:hanging="1440"/>
      </w:pPr>
      <w:rPr>
        <w:rFonts w:ascii="宋体" w:hAnsi="宋体" w:hint="default"/>
      </w:rPr>
    </w:lvl>
    <w:lvl w:ilvl="8">
      <w:start w:val="1"/>
      <w:numFmt w:val="decimal"/>
      <w:lvlText w:val="%1.%2.%3.%4.%5.%6.%7.%8.%9"/>
      <w:lvlJc w:val="left"/>
      <w:pPr>
        <w:tabs>
          <w:tab w:val="num" w:pos="688"/>
        </w:tabs>
        <w:ind w:left="688" w:hanging="1440"/>
      </w:pPr>
      <w:rPr>
        <w:rFonts w:ascii="宋体" w:hAnsi="宋体" w:hint="default"/>
      </w:rPr>
    </w:lvl>
  </w:abstractNum>
  <w:abstractNum w:abstractNumId="2">
    <w:nsid w:val="0F404824"/>
    <w:multiLevelType w:val="multilevel"/>
    <w:tmpl w:val="6EC6110E"/>
    <w:lvl w:ilvl="0">
      <w:start w:val="2"/>
      <w:numFmt w:val="decima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454"/>
        </w:tabs>
        <w:ind w:left="0" w:firstLine="0"/>
      </w:pPr>
      <w:rPr>
        <w:rFonts w:ascii="黑体" w:eastAsia="黑体" w:hAnsi="Times New Roman" w:hint="eastAsia"/>
        <w:b w:val="0"/>
      </w:rPr>
    </w:lvl>
    <w:lvl w:ilvl="2">
      <w:start w:val="1"/>
      <w:numFmt w:val="decimal"/>
      <w:lvlText w:val="%1.%2.%3"/>
      <w:lvlJc w:val="left"/>
      <w:pPr>
        <w:tabs>
          <w:tab w:val="num" w:pos="720"/>
        </w:tabs>
        <w:ind w:left="720" w:hanging="720"/>
      </w:pPr>
      <w:rPr>
        <w:rFonts w:ascii="黑体" w:eastAsia="黑体" w:hAnsi="Times New Roman" w:hint="eastAsia"/>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3">
    <w:nsid w:val="104B40CD"/>
    <w:multiLevelType w:val="hybridMultilevel"/>
    <w:tmpl w:val="E71482C2"/>
    <w:lvl w:ilvl="0" w:tplc="C964BDE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4C54CD"/>
    <w:multiLevelType w:val="multilevel"/>
    <w:tmpl w:val="E48C6C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86767BE"/>
    <w:multiLevelType w:val="multilevel"/>
    <w:tmpl w:val="01CC683C"/>
    <w:lvl w:ilvl="0">
      <w:start w:val="4"/>
      <w:numFmt w:val="decimal"/>
      <w:lvlText w:val="%1"/>
      <w:lvlJc w:val="left"/>
      <w:pPr>
        <w:tabs>
          <w:tab w:val="num" w:pos="525"/>
        </w:tabs>
        <w:ind w:left="525" w:hanging="525"/>
      </w:pPr>
      <w:rPr>
        <w:rFonts w:ascii="宋体" w:hAnsi="宋体" w:hint="default"/>
      </w:rPr>
    </w:lvl>
    <w:lvl w:ilvl="1">
      <w:start w:val="1"/>
      <w:numFmt w:val="decimal"/>
      <w:lvlText w:val="%1.%2"/>
      <w:lvlJc w:val="left"/>
      <w:pPr>
        <w:tabs>
          <w:tab w:val="num" w:pos="431"/>
        </w:tabs>
        <w:ind w:left="431" w:hanging="431"/>
      </w:pPr>
      <w:rPr>
        <w:rFonts w:ascii="宋体" w:hAnsi="宋体" w:hint="default"/>
      </w:rPr>
    </w:lvl>
    <w:lvl w:ilvl="2">
      <w:start w:val="1"/>
      <w:numFmt w:val="decimal"/>
      <w:lvlText w:val="%1.%2.%3"/>
      <w:lvlJc w:val="left"/>
      <w:pPr>
        <w:tabs>
          <w:tab w:val="num" w:pos="794"/>
        </w:tabs>
        <w:ind w:left="0" w:firstLine="0"/>
      </w:pPr>
      <w:rPr>
        <w:rFonts w:ascii="宋体" w:hAnsi="宋体" w:hint="default"/>
      </w:rPr>
    </w:lvl>
    <w:lvl w:ilvl="3">
      <w:start w:val="1"/>
      <w:numFmt w:val="decimal"/>
      <w:lvlText w:val="%1.%2.%3.%4"/>
      <w:lvlJc w:val="left"/>
      <w:pPr>
        <w:tabs>
          <w:tab w:val="num" w:pos="438"/>
        </w:tabs>
        <w:ind w:left="438" w:hanging="720"/>
      </w:pPr>
      <w:rPr>
        <w:rFonts w:ascii="宋体" w:hAnsi="宋体" w:hint="default"/>
      </w:rPr>
    </w:lvl>
    <w:lvl w:ilvl="4">
      <w:start w:val="1"/>
      <w:numFmt w:val="decimal"/>
      <w:lvlText w:val="%1.%2.%3.%4.%5"/>
      <w:lvlJc w:val="left"/>
      <w:pPr>
        <w:tabs>
          <w:tab w:val="num" w:pos="704"/>
        </w:tabs>
        <w:ind w:left="704" w:hanging="1080"/>
      </w:pPr>
      <w:rPr>
        <w:rFonts w:ascii="宋体" w:hAnsi="宋体" w:hint="default"/>
      </w:rPr>
    </w:lvl>
    <w:lvl w:ilvl="5">
      <w:start w:val="1"/>
      <w:numFmt w:val="decimal"/>
      <w:lvlText w:val="%1.%2.%3.%4.%5.%6"/>
      <w:lvlJc w:val="left"/>
      <w:pPr>
        <w:tabs>
          <w:tab w:val="num" w:pos="610"/>
        </w:tabs>
        <w:ind w:left="610" w:hanging="1080"/>
      </w:pPr>
      <w:rPr>
        <w:rFonts w:ascii="宋体" w:hAnsi="宋体" w:hint="default"/>
      </w:rPr>
    </w:lvl>
    <w:lvl w:ilvl="6">
      <w:start w:val="1"/>
      <w:numFmt w:val="decimal"/>
      <w:lvlText w:val="%1.%2.%3.%4.%5.%6.%7"/>
      <w:lvlJc w:val="left"/>
      <w:pPr>
        <w:tabs>
          <w:tab w:val="num" w:pos="516"/>
        </w:tabs>
        <w:ind w:left="516" w:hanging="1080"/>
      </w:pPr>
      <w:rPr>
        <w:rFonts w:ascii="宋体" w:hAnsi="宋体" w:hint="default"/>
      </w:rPr>
    </w:lvl>
    <w:lvl w:ilvl="7">
      <w:start w:val="1"/>
      <w:numFmt w:val="decimal"/>
      <w:lvlText w:val="%1.%2.%3.%4.%5.%6.%7.%8"/>
      <w:lvlJc w:val="left"/>
      <w:pPr>
        <w:tabs>
          <w:tab w:val="num" w:pos="782"/>
        </w:tabs>
        <w:ind w:left="782" w:hanging="1440"/>
      </w:pPr>
      <w:rPr>
        <w:rFonts w:ascii="宋体" w:hAnsi="宋体" w:hint="default"/>
      </w:rPr>
    </w:lvl>
    <w:lvl w:ilvl="8">
      <w:start w:val="1"/>
      <w:numFmt w:val="decimal"/>
      <w:lvlText w:val="%1.%2.%3.%4.%5.%6.%7.%8.%9"/>
      <w:lvlJc w:val="left"/>
      <w:pPr>
        <w:tabs>
          <w:tab w:val="num" w:pos="688"/>
        </w:tabs>
        <w:ind w:left="688" w:hanging="1440"/>
      </w:pPr>
      <w:rPr>
        <w:rFonts w:ascii="宋体" w:hAnsi="宋体" w:hint="default"/>
      </w:rPr>
    </w:lvl>
  </w:abstractNum>
  <w:abstractNum w:abstractNumId="6">
    <w:nsid w:val="1BF06A96"/>
    <w:multiLevelType w:val="multilevel"/>
    <w:tmpl w:val="82BE27C4"/>
    <w:lvl w:ilvl="0">
      <w:start w:val="5"/>
      <w:numFmt w:val="decimal"/>
      <w:lvlText w:val="%1"/>
      <w:lvlJc w:val="left"/>
      <w:pPr>
        <w:tabs>
          <w:tab w:val="num" w:pos="528"/>
        </w:tabs>
        <w:ind w:left="528" w:hanging="528"/>
      </w:pPr>
      <w:rPr>
        <w:rFonts w:hint="default"/>
      </w:rPr>
    </w:lvl>
    <w:lvl w:ilvl="1">
      <w:start w:val="1"/>
      <w:numFmt w:val="decimal"/>
      <w:lvlText w:val="4.%2"/>
      <w:lvlJc w:val="left"/>
      <w:pPr>
        <w:tabs>
          <w:tab w:val="num" w:pos="528"/>
        </w:tabs>
        <w:ind w:left="528" w:hanging="528"/>
      </w:pPr>
      <w:rPr>
        <w:rFonts w:ascii="宋体" w:eastAsia="宋体" w:hAnsi="宋体" w:hint="default"/>
      </w:rPr>
    </w:lvl>
    <w:lvl w:ilvl="2">
      <w:start w:val="1"/>
      <w:numFmt w:val="decimal"/>
      <w:lvlText w:val="%1.%2.%3"/>
      <w:lvlJc w:val="left"/>
      <w:pPr>
        <w:tabs>
          <w:tab w:val="num" w:pos="720"/>
        </w:tabs>
        <w:ind w:left="720" w:hanging="720"/>
      </w:pPr>
      <w:rPr>
        <w:rFonts w:ascii="宋体" w:eastAsia="宋体" w:hAnsi="宋体"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09770D0"/>
    <w:multiLevelType w:val="multilevel"/>
    <w:tmpl w:val="A334A4F2"/>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90E425A"/>
    <w:multiLevelType w:val="multilevel"/>
    <w:tmpl w:val="78E8C63C"/>
    <w:lvl w:ilvl="0">
      <w:start w:val="4"/>
      <w:numFmt w:val="decimal"/>
      <w:lvlText w:val="%1"/>
      <w:lvlJc w:val="left"/>
      <w:pPr>
        <w:tabs>
          <w:tab w:val="num" w:pos="525"/>
        </w:tabs>
        <w:ind w:left="525" w:hanging="525"/>
      </w:pPr>
      <w:rPr>
        <w:rFonts w:ascii="宋体" w:hAnsi="宋体" w:hint="default"/>
      </w:rPr>
    </w:lvl>
    <w:lvl w:ilvl="1">
      <w:start w:val="1"/>
      <w:numFmt w:val="decimal"/>
      <w:lvlText w:val="%1.%2"/>
      <w:lvlJc w:val="left"/>
      <w:pPr>
        <w:tabs>
          <w:tab w:val="num" w:pos="431"/>
        </w:tabs>
        <w:ind w:left="431" w:hanging="431"/>
      </w:pPr>
      <w:rPr>
        <w:rFonts w:ascii="宋体" w:hAnsi="宋体" w:hint="default"/>
      </w:rPr>
    </w:lvl>
    <w:lvl w:ilvl="2">
      <w:start w:val="1"/>
      <w:numFmt w:val="decimal"/>
      <w:lvlText w:val="%1.%2.%3"/>
      <w:lvlJc w:val="left"/>
      <w:pPr>
        <w:tabs>
          <w:tab w:val="num" w:pos="794"/>
        </w:tabs>
        <w:ind w:left="567" w:hanging="567"/>
      </w:pPr>
      <w:rPr>
        <w:rFonts w:ascii="宋体" w:hAnsi="宋体" w:hint="default"/>
      </w:rPr>
    </w:lvl>
    <w:lvl w:ilvl="3">
      <w:start w:val="1"/>
      <w:numFmt w:val="decimal"/>
      <w:lvlText w:val="%1.%2.%3.%4"/>
      <w:lvlJc w:val="left"/>
      <w:pPr>
        <w:tabs>
          <w:tab w:val="num" w:pos="438"/>
        </w:tabs>
        <w:ind w:left="438" w:hanging="720"/>
      </w:pPr>
      <w:rPr>
        <w:rFonts w:ascii="宋体" w:hAnsi="宋体" w:hint="default"/>
      </w:rPr>
    </w:lvl>
    <w:lvl w:ilvl="4">
      <w:start w:val="1"/>
      <w:numFmt w:val="decimal"/>
      <w:lvlText w:val="%1.%2.%3.%4.%5"/>
      <w:lvlJc w:val="left"/>
      <w:pPr>
        <w:tabs>
          <w:tab w:val="num" w:pos="704"/>
        </w:tabs>
        <w:ind w:left="704" w:hanging="1080"/>
      </w:pPr>
      <w:rPr>
        <w:rFonts w:ascii="宋体" w:hAnsi="宋体" w:hint="default"/>
      </w:rPr>
    </w:lvl>
    <w:lvl w:ilvl="5">
      <w:start w:val="1"/>
      <w:numFmt w:val="decimal"/>
      <w:lvlText w:val="%1.%2.%3.%4.%5.%6"/>
      <w:lvlJc w:val="left"/>
      <w:pPr>
        <w:tabs>
          <w:tab w:val="num" w:pos="610"/>
        </w:tabs>
        <w:ind w:left="610" w:hanging="1080"/>
      </w:pPr>
      <w:rPr>
        <w:rFonts w:ascii="宋体" w:hAnsi="宋体" w:hint="default"/>
      </w:rPr>
    </w:lvl>
    <w:lvl w:ilvl="6">
      <w:start w:val="1"/>
      <w:numFmt w:val="decimal"/>
      <w:lvlText w:val="%1.%2.%3.%4.%5.%6.%7"/>
      <w:lvlJc w:val="left"/>
      <w:pPr>
        <w:tabs>
          <w:tab w:val="num" w:pos="516"/>
        </w:tabs>
        <w:ind w:left="516" w:hanging="1080"/>
      </w:pPr>
      <w:rPr>
        <w:rFonts w:ascii="宋体" w:hAnsi="宋体" w:hint="default"/>
      </w:rPr>
    </w:lvl>
    <w:lvl w:ilvl="7">
      <w:start w:val="1"/>
      <w:numFmt w:val="decimal"/>
      <w:lvlText w:val="%1.%2.%3.%4.%5.%6.%7.%8"/>
      <w:lvlJc w:val="left"/>
      <w:pPr>
        <w:tabs>
          <w:tab w:val="num" w:pos="782"/>
        </w:tabs>
        <w:ind w:left="782" w:hanging="1440"/>
      </w:pPr>
      <w:rPr>
        <w:rFonts w:ascii="宋体" w:hAnsi="宋体" w:hint="default"/>
      </w:rPr>
    </w:lvl>
    <w:lvl w:ilvl="8">
      <w:start w:val="1"/>
      <w:numFmt w:val="decimal"/>
      <w:lvlText w:val="%1.%2.%3.%4.%5.%6.%7.%8.%9"/>
      <w:lvlJc w:val="left"/>
      <w:pPr>
        <w:tabs>
          <w:tab w:val="num" w:pos="688"/>
        </w:tabs>
        <w:ind w:left="688" w:hanging="1440"/>
      </w:pPr>
      <w:rPr>
        <w:rFonts w:ascii="宋体" w:hAnsi="宋体" w:hint="default"/>
      </w:rPr>
    </w:lvl>
  </w:abstractNum>
  <w:abstractNum w:abstractNumId="9">
    <w:nsid w:val="2C9D31B5"/>
    <w:multiLevelType w:val="multilevel"/>
    <w:tmpl w:val="C256F42E"/>
    <w:lvl w:ilvl="0">
      <w:start w:val="4"/>
      <w:numFmt w:val="decimal"/>
      <w:lvlText w:val="%1"/>
      <w:lvlJc w:val="left"/>
      <w:pPr>
        <w:tabs>
          <w:tab w:val="num" w:pos="525"/>
        </w:tabs>
        <w:ind w:left="525" w:hanging="525"/>
      </w:pPr>
      <w:rPr>
        <w:rFonts w:ascii="宋体" w:hAnsi="宋体" w:hint="default"/>
      </w:rPr>
    </w:lvl>
    <w:lvl w:ilvl="1">
      <w:start w:val="1"/>
      <w:numFmt w:val="decimal"/>
      <w:lvlText w:val="%1.%2"/>
      <w:lvlJc w:val="left"/>
      <w:pPr>
        <w:tabs>
          <w:tab w:val="num" w:pos="431"/>
        </w:tabs>
        <w:ind w:left="431" w:hanging="431"/>
      </w:pPr>
      <w:rPr>
        <w:rFonts w:ascii="宋体" w:hAnsi="宋体" w:hint="default"/>
      </w:rPr>
    </w:lvl>
    <w:lvl w:ilvl="2">
      <w:start w:val="1"/>
      <w:numFmt w:val="decimal"/>
      <w:lvlText w:val="%1.%2.%3"/>
      <w:lvlJc w:val="left"/>
      <w:pPr>
        <w:tabs>
          <w:tab w:val="num" w:pos="532"/>
        </w:tabs>
        <w:ind w:left="532" w:hanging="532"/>
      </w:pPr>
      <w:rPr>
        <w:rFonts w:ascii="宋体" w:hAnsi="宋体" w:hint="default"/>
      </w:rPr>
    </w:lvl>
    <w:lvl w:ilvl="3">
      <w:start w:val="1"/>
      <w:numFmt w:val="decimal"/>
      <w:lvlText w:val="%1.%2.%3.%4"/>
      <w:lvlJc w:val="left"/>
      <w:pPr>
        <w:tabs>
          <w:tab w:val="num" w:pos="438"/>
        </w:tabs>
        <w:ind w:left="438" w:hanging="720"/>
      </w:pPr>
      <w:rPr>
        <w:rFonts w:ascii="宋体" w:hAnsi="宋体" w:hint="default"/>
      </w:rPr>
    </w:lvl>
    <w:lvl w:ilvl="4">
      <w:start w:val="1"/>
      <w:numFmt w:val="decimal"/>
      <w:lvlText w:val="%1.%2.%3.%4.%5"/>
      <w:lvlJc w:val="left"/>
      <w:pPr>
        <w:tabs>
          <w:tab w:val="num" w:pos="704"/>
        </w:tabs>
        <w:ind w:left="704" w:hanging="1080"/>
      </w:pPr>
      <w:rPr>
        <w:rFonts w:ascii="宋体" w:hAnsi="宋体" w:hint="default"/>
      </w:rPr>
    </w:lvl>
    <w:lvl w:ilvl="5">
      <w:start w:val="1"/>
      <w:numFmt w:val="decimal"/>
      <w:lvlText w:val="%1.%2.%3.%4.%5.%6"/>
      <w:lvlJc w:val="left"/>
      <w:pPr>
        <w:tabs>
          <w:tab w:val="num" w:pos="610"/>
        </w:tabs>
        <w:ind w:left="610" w:hanging="1080"/>
      </w:pPr>
      <w:rPr>
        <w:rFonts w:ascii="宋体" w:hAnsi="宋体" w:hint="default"/>
      </w:rPr>
    </w:lvl>
    <w:lvl w:ilvl="6">
      <w:start w:val="1"/>
      <w:numFmt w:val="decimal"/>
      <w:lvlText w:val="%1.%2.%3.%4.%5.%6.%7"/>
      <w:lvlJc w:val="left"/>
      <w:pPr>
        <w:tabs>
          <w:tab w:val="num" w:pos="516"/>
        </w:tabs>
        <w:ind w:left="516" w:hanging="1080"/>
      </w:pPr>
      <w:rPr>
        <w:rFonts w:ascii="宋体" w:hAnsi="宋体" w:hint="default"/>
      </w:rPr>
    </w:lvl>
    <w:lvl w:ilvl="7">
      <w:start w:val="1"/>
      <w:numFmt w:val="decimal"/>
      <w:lvlText w:val="%1.%2.%3.%4.%5.%6.%7.%8"/>
      <w:lvlJc w:val="left"/>
      <w:pPr>
        <w:tabs>
          <w:tab w:val="num" w:pos="782"/>
        </w:tabs>
        <w:ind w:left="782" w:hanging="1440"/>
      </w:pPr>
      <w:rPr>
        <w:rFonts w:ascii="宋体" w:hAnsi="宋体" w:hint="default"/>
      </w:rPr>
    </w:lvl>
    <w:lvl w:ilvl="8">
      <w:start w:val="1"/>
      <w:numFmt w:val="decimal"/>
      <w:lvlText w:val="%1.%2.%3.%4.%5.%6.%7.%8.%9"/>
      <w:lvlJc w:val="left"/>
      <w:pPr>
        <w:tabs>
          <w:tab w:val="num" w:pos="688"/>
        </w:tabs>
        <w:ind w:left="688" w:hanging="1440"/>
      </w:pPr>
      <w:rPr>
        <w:rFonts w:ascii="宋体" w:hAnsi="宋体" w:hint="default"/>
      </w:rPr>
    </w:lvl>
  </w:abstractNum>
  <w:abstractNum w:abstractNumId="10">
    <w:nsid w:val="31D3371D"/>
    <w:multiLevelType w:val="multilevel"/>
    <w:tmpl w:val="F90858B2"/>
    <w:lvl w:ilvl="0">
      <w:start w:val="1"/>
      <w:numFmt w:val="decimal"/>
      <w:lvlText w:val="%1"/>
      <w:lvlJc w:val="left"/>
      <w:pPr>
        <w:tabs>
          <w:tab w:val="num" w:pos="0"/>
        </w:tabs>
        <w:ind w:left="0" w:firstLine="0"/>
      </w:pPr>
      <w:rPr>
        <w:rFonts w:cs="Times New Roman" w:hint="eastAsia"/>
        <w:color w:val="auto"/>
      </w:rPr>
    </w:lvl>
    <w:lvl w:ilvl="1">
      <w:start w:val="1"/>
      <w:numFmt w:val="decimal"/>
      <w:lvlText w:val="%2）"/>
      <w:lvlJc w:val="left"/>
      <w:pPr>
        <w:tabs>
          <w:tab w:val="num" w:pos="420"/>
        </w:tabs>
        <w:ind w:left="0" w:firstLine="420"/>
      </w:pPr>
      <w:rPr>
        <w:rFonts w:hint="default"/>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35194697"/>
    <w:multiLevelType w:val="multilevel"/>
    <w:tmpl w:val="F4CCEE36"/>
    <w:lvl w:ilvl="0">
      <w:start w:val="4"/>
      <w:numFmt w:val="decimal"/>
      <w:lvlText w:val="%1"/>
      <w:lvlJc w:val="left"/>
      <w:pPr>
        <w:tabs>
          <w:tab w:val="num" w:pos="525"/>
        </w:tabs>
        <w:ind w:left="525" w:hanging="525"/>
      </w:pPr>
      <w:rPr>
        <w:rFonts w:ascii="宋体" w:hAnsi="宋体" w:hint="default"/>
      </w:rPr>
    </w:lvl>
    <w:lvl w:ilvl="1">
      <w:start w:val="1"/>
      <w:numFmt w:val="decimal"/>
      <w:lvlText w:val="%1.%2"/>
      <w:lvlJc w:val="left"/>
      <w:pPr>
        <w:tabs>
          <w:tab w:val="num" w:pos="431"/>
        </w:tabs>
        <w:ind w:left="431" w:hanging="431"/>
      </w:pPr>
      <w:rPr>
        <w:rFonts w:ascii="宋体" w:hAnsi="宋体" w:hint="default"/>
      </w:rPr>
    </w:lvl>
    <w:lvl w:ilvl="2">
      <w:start w:val="1"/>
      <w:numFmt w:val="decimal"/>
      <w:lvlText w:val="%1.%2.%3"/>
      <w:lvlJc w:val="left"/>
      <w:pPr>
        <w:tabs>
          <w:tab w:val="num" w:pos="794"/>
        </w:tabs>
        <w:ind w:left="0" w:firstLine="0"/>
      </w:pPr>
      <w:rPr>
        <w:rFonts w:ascii="宋体" w:hAnsi="宋体" w:hint="default"/>
      </w:rPr>
    </w:lvl>
    <w:lvl w:ilvl="3">
      <w:start w:val="1"/>
      <w:numFmt w:val="decimal"/>
      <w:lvlText w:val="%1.%2.%3.%4"/>
      <w:lvlJc w:val="left"/>
      <w:pPr>
        <w:tabs>
          <w:tab w:val="num" w:pos="438"/>
        </w:tabs>
        <w:ind w:left="438" w:hanging="438"/>
      </w:pPr>
      <w:rPr>
        <w:rFonts w:ascii="宋体" w:hAnsi="宋体" w:hint="default"/>
      </w:rPr>
    </w:lvl>
    <w:lvl w:ilvl="4">
      <w:start w:val="1"/>
      <w:numFmt w:val="decimal"/>
      <w:lvlText w:val="%1.%2.%3.%4.%5"/>
      <w:lvlJc w:val="left"/>
      <w:pPr>
        <w:tabs>
          <w:tab w:val="num" w:pos="704"/>
        </w:tabs>
        <w:ind w:left="704" w:hanging="1080"/>
      </w:pPr>
      <w:rPr>
        <w:rFonts w:ascii="宋体" w:hAnsi="宋体" w:hint="default"/>
      </w:rPr>
    </w:lvl>
    <w:lvl w:ilvl="5">
      <w:start w:val="1"/>
      <w:numFmt w:val="decimal"/>
      <w:lvlText w:val="%1.%2.%3.%4.%5.%6"/>
      <w:lvlJc w:val="left"/>
      <w:pPr>
        <w:tabs>
          <w:tab w:val="num" w:pos="610"/>
        </w:tabs>
        <w:ind w:left="610" w:hanging="1080"/>
      </w:pPr>
      <w:rPr>
        <w:rFonts w:ascii="宋体" w:hAnsi="宋体" w:hint="default"/>
      </w:rPr>
    </w:lvl>
    <w:lvl w:ilvl="6">
      <w:start w:val="1"/>
      <w:numFmt w:val="decimal"/>
      <w:lvlText w:val="%1.%2.%3.%4.%5.%6.%7"/>
      <w:lvlJc w:val="left"/>
      <w:pPr>
        <w:tabs>
          <w:tab w:val="num" w:pos="516"/>
        </w:tabs>
        <w:ind w:left="516" w:hanging="1080"/>
      </w:pPr>
      <w:rPr>
        <w:rFonts w:ascii="宋体" w:hAnsi="宋体" w:hint="default"/>
      </w:rPr>
    </w:lvl>
    <w:lvl w:ilvl="7">
      <w:start w:val="1"/>
      <w:numFmt w:val="decimal"/>
      <w:lvlText w:val="%1.%2.%3.%4.%5.%6.%7.%8"/>
      <w:lvlJc w:val="left"/>
      <w:pPr>
        <w:tabs>
          <w:tab w:val="num" w:pos="782"/>
        </w:tabs>
        <w:ind w:left="782" w:hanging="1440"/>
      </w:pPr>
      <w:rPr>
        <w:rFonts w:ascii="宋体" w:hAnsi="宋体" w:hint="default"/>
      </w:rPr>
    </w:lvl>
    <w:lvl w:ilvl="8">
      <w:start w:val="1"/>
      <w:numFmt w:val="decimal"/>
      <w:lvlText w:val="%1.%2.%3.%4.%5.%6.%7.%8.%9"/>
      <w:lvlJc w:val="left"/>
      <w:pPr>
        <w:tabs>
          <w:tab w:val="num" w:pos="688"/>
        </w:tabs>
        <w:ind w:left="688" w:hanging="1440"/>
      </w:pPr>
      <w:rPr>
        <w:rFonts w:ascii="宋体" w:hAnsi="宋体" w:hint="default"/>
      </w:rPr>
    </w:lvl>
  </w:abstractNum>
  <w:abstractNum w:abstractNumId="12">
    <w:nsid w:val="37B13365"/>
    <w:multiLevelType w:val="multilevel"/>
    <w:tmpl w:val="F04C5522"/>
    <w:lvl w:ilvl="0">
      <w:start w:val="1"/>
      <w:numFmt w:val="decimal"/>
      <w:lvlText w:val="%1）"/>
      <w:lvlJc w:val="left"/>
      <w:pPr>
        <w:tabs>
          <w:tab w:val="num" w:pos="-435"/>
        </w:tabs>
        <w:ind w:left="-94" w:firstLine="454"/>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38C75A98"/>
    <w:multiLevelType w:val="multilevel"/>
    <w:tmpl w:val="D1C056F0"/>
    <w:lvl w:ilvl="0">
      <w:start w:val="2"/>
      <w:numFmt w:val="decima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360"/>
        </w:tabs>
        <w:ind w:left="360" w:hanging="360"/>
      </w:pPr>
      <w:rPr>
        <w:rFonts w:ascii="黑体" w:eastAsia="黑体" w:hAnsi="Times New Roman" w:hint="eastAsia"/>
        <w:b w:val="0"/>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14">
    <w:nsid w:val="39663560"/>
    <w:multiLevelType w:val="multilevel"/>
    <w:tmpl w:val="A334A4F2"/>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1BA464F"/>
    <w:multiLevelType w:val="hybridMultilevel"/>
    <w:tmpl w:val="4AB0CAA4"/>
    <w:lvl w:ilvl="0" w:tplc="1C123D84">
      <w:start w:val="1"/>
      <w:numFmt w:val="decimal"/>
      <w:lvlText w:val="%1"/>
      <w:lvlJc w:val="left"/>
      <w:pPr>
        <w:tabs>
          <w:tab w:val="num" w:pos="0"/>
        </w:tabs>
        <w:ind w:left="0" w:firstLine="0"/>
      </w:pPr>
      <w:rPr>
        <w:rFonts w:cs="Times New Roman" w:hint="eastAsia"/>
        <w:color w:val="auto"/>
      </w:rPr>
    </w:lvl>
    <w:lvl w:ilvl="1" w:tplc="5288C538">
      <w:start w:val="1"/>
      <w:numFmt w:val="decimal"/>
      <w:lvlText w:val="%2）"/>
      <w:lvlJc w:val="left"/>
      <w:pPr>
        <w:tabs>
          <w:tab w:val="num" w:pos="420"/>
        </w:tabs>
        <w:ind w:left="0" w:firstLine="42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5C02CD4"/>
    <w:multiLevelType w:val="multilevel"/>
    <w:tmpl w:val="553EBB3A"/>
    <w:lvl w:ilvl="0">
      <w:start w:val="4"/>
      <w:numFmt w:val="decimal"/>
      <w:lvlText w:val="%1"/>
      <w:lvlJc w:val="left"/>
      <w:pPr>
        <w:tabs>
          <w:tab w:val="num" w:pos="600"/>
        </w:tabs>
        <w:ind w:left="600" w:hanging="600"/>
      </w:pPr>
      <w:rPr>
        <w:rFonts w:hint="default"/>
        <w:b w:val="0"/>
      </w:rPr>
    </w:lvl>
    <w:lvl w:ilvl="1">
      <w:start w:val="1"/>
      <w:numFmt w:val="decimal"/>
      <w:lvlText w:val="4.%2"/>
      <w:lvlJc w:val="left"/>
      <w:pPr>
        <w:tabs>
          <w:tab w:val="num" w:pos="567"/>
        </w:tabs>
        <w:ind w:left="0" w:firstLine="0"/>
      </w:pPr>
      <w:rPr>
        <w:rFonts w:ascii="黑体" w:eastAsia="黑体" w:hint="eastAsia"/>
        <w:b w:val="0"/>
      </w:rPr>
    </w:lvl>
    <w:lvl w:ilvl="2">
      <w:start w:val="1"/>
      <w:numFmt w:val="decimal"/>
      <w:lvlText w:val="%1.1.%3"/>
      <w:lvlJc w:val="left"/>
      <w:pPr>
        <w:tabs>
          <w:tab w:val="num" w:pos="720"/>
        </w:tabs>
        <w:ind w:left="0" w:firstLine="0"/>
      </w:pPr>
      <w:rPr>
        <w:rFonts w:ascii="黑体" w:eastAsia="黑体" w:hint="eastAsia"/>
        <w:b w:val="0"/>
      </w:rPr>
    </w:lvl>
    <w:lvl w:ilvl="3">
      <w:start w:val="1"/>
      <w:numFmt w:val="decimal"/>
      <w:lvlText w:val="%1.%2.%3.%4"/>
      <w:lvlJc w:val="left"/>
      <w:pPr>
        <w:tabs>
          <w:tab w:val="num" w:pos="720"/>
        </w:tabs>
        <w:ind w:left="720" w:hanging="720"/>
      </w:pPr>
      <w:rPr>
        <w:rFonts w:ascii="黑体" w:eastAsia="黑体" w:hint="eastAsia"/>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nsid w:val="464D44F6"/>
    <w:multiLevelType w:val="multilevel"/>
    <w:tmpl w:val="B32C4016"/>
    <w:lvl w:ilvl="0">
      <w:start w:val="4"/>
      <w:numFmt w:val="decimal"/>
      <w:lvlText w:val="%1"/>
      <w:lvlJc w:val="left"/>
      <w:pPr>
        <w:tabs>
          <w:tab w:val="num" w:pos="525"/>
        </w:tabs>
        <w:ind w:left="525" w:hanging="525"/>
      </w:pPr>
      <w:rPr>
        <w:rFonts w:ascii="宋体" w:hAnsi="宋体" w:hint="default"/>
      </w:rPr>
    </w:lvl>
    <w:lvl w:ilvl="1">
      <w:start w:val="1"/>
      <w:numFmt w:val="decimal"/>
      <w:lvlText w:val="%1.%2"/>
      <w:lvlJc w:val="left"/>
      <w:pPr>
        <w:tabs>
          <w:tab w:val="num" w:pos="431"/>
        </w:tabs>
        <w:ind w:left="431" w:hanging="525"/>
      </w:pPr>
      <w:rPr>
        <w:rFonts w:ascii="宋体" w:hAnsi="宋体" w:hint="default"/>
      </w:rPr>
    </w:lvl>
    <w:lvl w:ilvl="2">
      <w:start w:val="1"/>
      <w:numFmt w:val="decimal"/>
      <w:lvlText w:val="%1.%2.%3"/>
      <w:lvlJc w:val="left"/>
      <w:pPr>
        <w:tabs>
          <w:tab w:val="num" w:pos="532"/>
        </w:tabs>
        <w:ind w:left="532" w:hanging="720"/>
      </w:pPr>
      <w:rPr>
        <w:rFonts w:ascii="宋体" w:hAnsi="宋体" w:hint="default"/>
      </w:rPr>
    </w:lvl>
    <w:lvl w:ilvl="3">
      <w:start w:val="1"/>
      <w:numFmt w:val="decimal"/>
      <w:lvlText w:val="%1.%2.%3.%4"/>
      <w:lvlJc w:val="left"/>
      <w:pPr>
        <w:tabs>
          <w:tab w:val="num" w:pos="438"/>
        </w:tabs>
        <w:ind w:left="438" w:hanging="720"/>
      </w:pPr>
      <w:rPr>
        <w:rFonts w:ascii="宋体" w:hAnsi="宋体" w:hint="default"/>
      </w:rPr>
    </w:lvl>
    <w:lvl w:ilvl="4">
      <w:start w:val="1"/>
      <w:numFmt w:val="decimal"/>
      <w:lvlText w:val="%1.%2.%3.%4.%5"/>
      <w:lvlJc w:val="left"/>
      <w:pPr>
        <w:tabs>
          <w:tab w:val="num" w:pos="704"/>
        </w:tabs>
        <w:ind w:left="704" w:hanging="1080"/>
      </w:pPr>
      <w:rPr>
        <w:rFonts w:ascii="宋体" w:hAnsi="宋体" w:hint="default"/>
      </w:rPr>
    </w:lvl>
    <w:lvl w:ilvl="5">
      <w:start w:val="1"/>
      <w:numFmt w:val="decimal"/>
      <w:lvlText w:val="%1.%2.%3.%4.%5.%6"/>
      <w:lvlJc w:val="left"/>
      <w:pPr>
        <w:tabs>
          <w:tab w:val="num" w:pos="610"/>
        </w:tabs>
        <w:ind w:left="610" w:hanging="1080"/>
      </w:pPr>
      <w:rPr>
        <w:rFonts w:ascii="宋体" w:hAnsi="宋体" w:hint="default"/>
      </w:rPr>
    </w:lvl>
    <w:lvl w:ilvl="6">
      <w:start w:val="1"/>
      <w:numFmt w:val="decimal"/>
      <w:lvlText w:val="%1.%2.%3.%4.%5.%6.%7"/>
      <w:lvlJc w:val="left"/>
      <w:pPr>
        <w:tabs>
          <w:tab w:val="num" w:pos="516"/>
        </w:tabs>
        <w:ind w:left="516" w:hanging="1080"/>
      </w:pPr>
      <w:rPr>
        <w:rFonts w:ascii="宋体" w:hAnsi="宋体" w:hint="default"/>
      </w:rPr>
    </w:lvl>
    <w:lvl w:ilvl="7">
      <w:start w:val="1"/>
      <w:numFmt w:val="decimal"/>
      <w:lvlText w:val="%1.%2.%3.%4.%5.%6.%7.%8"/>
      <w:lvlJc w:val="left"/>
      <w:pPr>
        <w:tabs>
          <w:tab w:val="num" w:pos="782"/>
        </w:tabs>
        <w:ind w:left="782" w:hanging="1440"/>
      </w:pPr>
      <w:rPr>
        <w:rFonts w:ascii="宋体" w:hAnsi="宋体" w:hint="default"/>
      </w:rPr>
    </w:lvl>
    <w:lvl w:ilvl="8">
      <w:start w:val="1"/>
      <w:numFmt w:val="decimal"/>
      <w:lvlText w:val="%1.%2.%3.%4.%5.%6.%7.%8.%9"/>
      <w:lvlJc w:val="left"/>
      <w:pPr>
        <w:tabs>
          <w:tab w:val="num" w:pos="688"/>
        </w:tabs>
        <w:ind w:left="688" w:hanging="1440"/>
      </w:pPr>
      <w:rPr>
        <w:rFonts w:ascii="宋体" w:hAnsi="宋体" w:hint="default"/>
      </w:rPr>
    </w:lvl>
  </w:abstractNum>
  <w:abstractNum w:abstractNumId="18">
    <w:nsid w:val="470D091D"/>
    <w:multiLevelType w:val="multilevel"/>
    <w:tmpl w:val="9BE42464"/>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0" w:firstLine="0"/>
      </w:pPr>
      <w:rPr>
        <w:rFonts w:ascii="宋体" w:eastAsia="宋体" w:hAnsi="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3F100D"/>
    <w:multiLevelType w:val="multilevel"/>
    <w:tmpl w:val="F5B81D9C"/>
    <w:lvl w:ilvl="0">
      <w:start w:val="4"/>
      <w:numFmt w:val="decimal"/>
      <w:lvlText w:val="%1"/>
      <w:lvlJc w:val="left"/>
      <w:pPr>
        <w:tabs>
          <w:tab w:val="num" w:pos="525"/>
        </w:tabs>
        <w:ind w:left="525" w:hanging="525"/>
      </w:pPr>
      <w:rPr>
        <w:rFonts w:ascii="宋体" w:hAnsi="宋体" w:hint="default"/>
      </w:rPr>
    </w:lvl>
    <w:lvl w:ilvl="1">
      <w:start w:val="1"/>
      <w:numFmt w:val="decimal"/>
      <w:lvlText w:val="%1.%2"/>
      <w:lvlJc w:val="left"/>
      <w:pPr>
        <w:tabs>
          <w:tab w:val="num" w:pos="431"/>
        </w:tabs>
        <w:ind w:left="431" w:hanging="431"/>
      </w:pPr>
      <w:rPr>
        <w:rFonts w:ascii="宋体" w:hAnsi="宋体" w:hint="default"/>
      </w:rPr>
    </w:lvl>
    <w:lvl w:ilvl="2">
      <w:start w:val="1"/>
      <w:numFmt w:val="decimal"/>
      <w:lvlText w:val="%1.%2.%3"/>
      <w:lvlJc w:val="left"/>
      <w:pPr>
        <w:tabs>
          <w:tab w:val="num" w:pos="567"/>
        </w:tabs>
        <w:ind w:left="567" w:hanging="567"/>
      </w:pPr>
      <w:rPr>
        <w:rFonts w:ascii="宋体" w:hAnsi="宋体" w:hint="default"/>
      </w:rPr>
    </w:lvl>
    <w:lvl w:ilvl="3">
      <w:start w:val="1"/>
      <w:numFmt w:val="decimal"/>
      <w:lvlText w:val="%1.%2.%3.%4"/>
      <w:lvlJc w:val="left"/>
      <w:pPr>
        <w:tabs>
          <w:tab w:val="num" w:pos="438"/>
        </w:tabs>
        <w:ind w:left="438" w:hanging="720"/>
      </w:pPr>
      <w:rPr>
        <w:rFonts w:ascii="宋体" w:hAnsi="宋体" w:hint="default"/>
      </w:rPr>
    </w:lvl>
    <w:lvl w:ilvl="4">
      <w:start w:val="1"/>
      <w:numFmt w:val="decimal"/>
      <w:lvlText w:val="%1.%2.%3.%4.%5"/>
      <w:lvlJc w:val="left"/>
      <w:pPr>
        <w:tabs>
          <w:tab w:val="num" w:pos="704"/>
        </w:tabs>
        <w:ind w:left="704" w:hanging="1080"/>
      </w:pPr>
      <w:rPr>
        <w:rFonts w:ascii="宋体" w:hAnsi="宋体" w:hint="default"/>
      </w:rPr>
    </w:lvl>
    <w:lvl w:ilvl="5">
      <w:start w:val="1"/>
      <w:numFmt w:val="decimal"/>
      <w:lvlText w:val="%1.%2.%3.%4.%5.%6"/>
      <w:lvlJc w:val="left"/>
      <w:pPr>
        <w:tabs>
          <w:tab w:val="num" w:pos="610"/>
        </w:tabs>
        <w:ind w:left="610" w:hanging="1080"/>
      </w:pPr>
      <w:rPr>
        <w:rFonts w:ascii="宋体" w:hAnsi="宋体" w:hint="default"/>
      </w:rPr>
    </w:lvl>
    <w:lvl w:ilvl="6">
      <w:start w:val="1"/>
      <w:numFmt w:val="decimal"/>
      <w:lvlText w:val="%1.%2.%3.%4.%5.%6.%7"/>
      <w:lvlJc w:val="left"/>
      <w:pPr>
        <w:tabs>
          <w:tab w:val="num" w:pos="516"/>
        </w:tabs>
        <w:ind w:left="516" w:hanging="1080"/>
      </w:pPr>
      <w:rPr>
        <w:rFonts w:ascii="宋体" w:hAnsi="宋体" w:hint="default"/>
      </w:rPr>
    </w:lvl>
    <w:lvl w:ilvl="7">
      <w:start w:val="1"/>
      <w:numFmt w:val="decimal"/>
      <w:lvlText w:val="%1.%2.%3.%4.%5.%6.%7.%8"/>
      <w:lvlJc w:val="left"/>
      <w:pPr>
        <w:tabs>
          <w:tab w:val="num" w:pos="782"/>
        </w:tabs>
        <w:ind w:left="782" w:hanging="1440"/>
      </w:pPr>
      <w:rPr>
        <w:rFonts w:ascii="宋体" w:hAnsi="宋体" w:hint="default"/>
      </w:rPr>
    </w:lvl>
    <w:lvl w:ilvl="8">
      <w:start w:val="1"/>
      <w:numFmt w:val="decimal"/>
      <w:lvlText w:val="%1.%2.%3.%4.%5.%6.%7.%8.%9"/>
      <w:lvlJc w:val="left"/>
      <w:pPr>
        <w:tabs>
          <w:tab w:val="num" w:pos="688"/>
        </w:tabs>
        <w:ind w:left="688" w:hanging="1440"/>
      </w:pPr>
      <w:rPr>
        <w:rFonts w:ascii="宋体" w:hAnsi="宋体" w:hint="default"/>
      </w:rPr>
    </w:lvl>
  </w:abstractNum>
  <w:abstractNum w:abstractNumId="20">
    <w:nsid w:val="48FE0E79"/>
    <w:multiLevelType w:val="multilevel"/>
    <w:tmpl w:val="581A4EC4"/>
    <w:lvl w:ilvl="0">
      <w:start w:val="1"/>
      <w:numFmt w:val="decimal"/>
      <w:lvlText w:val="%1"/>
      <w:lvlJc w:val="left"/>
      <w:pPr>
        <w:tabs>
          <w:tab w:val="num" w:pos="340"/>
        </w:tabs>
        <w:ind w:left="0" w:firstLine="0"/>
      </w:pPr>
      <w:rPr>
        <w:rFonts w:cs="Times New Roman" w:hint="eastAsia"/>
        <w:color w:val="auto"/>
      </w:rPr>
    </w:lvl>
    <w:lvl w:ilvl="1">
      <w:start w:val="1"/>
      <w:numFmt w:val="decimal"/>
      <w:lvlText w:val="%2）"/>
      <w:lvlJc w:val="left"/>
      <w:pPr>
        <w:tabs>
          <w:tab w:val="num" w:pos="420"/>
        </w:tabs>
        <w:ind w:left="0" w:firstLine="420"/>
      </w:pPr>
      <w:rPr>
        <w:rFonts w:hint="default"/>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90C6067"/>
    <w:multiLevelType w:val="multilevel"/>
    <w:tmpl w:val="58BC86AC"/>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C8651E8"/>
    <w:multiLevelType w:val="multilevel"/>
    <w:tmpl w:val="BCDCC174"/>
    <w:lvl w:ilvl="0">
      <w:start w:val="1"/>
      <w:numFmt w:val="decimal"/>
      <w:lvlText w:val="%1"/>
      <w:lvlJc w:val="left"/>
      <w:pPr>
        <w:tabs>
          <w:tab w:val="num" w:pos="600"/>
        </w:tabs>
        <w:ind w:left="600" w:hanging="600"/>
      </w:pPr>
      <w:rPr>
        <w:rFonts w:hint="default"/>
        <w:b/>
      </w:rPr>
    </w:lvl>
    <w:lvl w:ilvl="1">
      <w:start w:val="1"/>
      <w:numFmt w:val="decimal"/>
      <w:lvlText w:val="5.%2"/>
      <w:lvlJc w:val="left"/>
      <w:pPr>
        <w:tabs>
          <w:tab w:val="num" w:pos="600"/>
        </w:tabs>
        <w:ind w:left="600" w:hanging="600"/>
      </w:pPr>
      <w:rPr>
        <w:rFonts w:ascii="黑体" w:eastAsia="黑体" w:hint="eastAsia"/>
        <w:b w:val="0"/>
      </w:rPr>
    </w:lvl>
    <w:lvl w:ilvl="2">
      <w:start w:val="1"/>
      <w:numFmt w:val="decimal"/>
      <w:lvlText w:val="4.3.%3"/>
      <w:lvlJc w:val="left"/>
      <w:pPr>
        <w:tabs>
          <w:tab w:val="num" w:pos="720"/>
        </w:tabs>
        <w:ind w:left="0" w:firstLine="0"/>
      </w:pPr>
      <w:rPr>
        <w:rFonts w:ascii="宋体" w:eastAsia="宋体" w:hAnsi="宋体" w:hint="eastAsia"/>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nsid w:val="5EE36FE6"/>
    <w:multiLevelType w:val="multilevel"/>
    <w:tmpl w:val="4D589152"/>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3E7550C"/>
    <w:multiLevelType w:val="hybridMultilevel"/>
    <w:tmpl w:val="F04C5522"/>
    <w:lvl w:ilvl="0" w:tplc="D80285D2">
      <w:start w:val="1"/>
      <w:numFmt w:val="decimal"/>
      <w:lvlText w:val="%1）"/>
      <w:lvlJc w:val="left"/>
      <w:pPr>
        <w:tabs>
          <w:tab w:val="num" w:pos="-435"/>
        </w:tabs>
        <w:ind w:left="-94" w:firstLine="454"/>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FF40971"/>
    <w:multiLevelType w:val="multilevel"/>
    <w:tmpl w:val="6F3CEC92"/>
    <w:lvl w:ilvl="0">
      <w:start w:val="5"/>
      <w:numFmt w:val="decimal"/>
      <w:lvlText w:val="%1"/>
      <w:lvlJc w:val="left"/>
      <w:pPr>
        <w:tabs>
          <w:tab w:val="num" w:pos="528"/>
        </w:tabs>
        <w:ind w:left="528" w:hanging="528"/>
      </w:pPr>
      <w:rPr>
        <w:rFonts w:hint="default"/>
      </w:rPr>
    </w:lvl>
    <w:lvl w:ilvl="1">
      <w:start w:val="1"/>
      <w:numFmt w:val="decimal"/>
      <w:lvlText w:val="4.%2"/>
      <w:lvlJc w:val="left"/>
      <w:pPr>
        <w:tabs>
          <w:tab w:val="num" w:pos="528"/>
        </w:tabs>
        <w:ind w:left="528" w:hanging="528"/>
      </w:pPr>
      <w:rPr>
        <w:rFonts w:ascii="宋体" w:eastAsia="宋体" w:hAnsi="宋体" w:hint="default"/>
      </w:rPr>
    </w:lvl>
    <w:lvl w:ilvl="2">
      <w:start w:val="1"/>
      <w:numFmt w:val="decimal"/>
      <w:lvlText w:val="4.%2.%3"/>
      <w:lvlJc w:val="left"/>
      <w:pPr>
        <w:tabs>
          <w:tab w:val="num" w:pos="720"/>
        </w:tabs>
        <w:ind w:left="720" w:hanging="720"/>
      </w:pPr>
      <w:rPr>
        <w:rFonts w:ascii="宋体" w:eastAsia="宋体" w:hAnsi="宋体"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24"/>
  </w:num>
  <w:num w:numId="3">
    <w:abstractNumId w:val="25"/>
  </w:num>
  <w:num w:numId="4">
    <w:abstractNumId w:val="6"/>
  </w:num>
  <w:num w:numId="5">
    <w:abstractNumId w:val="4"/>
  </w:num>
  <w:num w:numId="6">
    <w:abstractNumId w:val="2"/>
  </w:num>
  <w:num w:numId="7">
    <w:abstractNumId w:val="3"/>
  </w:num>
  <w:num w:numId="8">
    <w:abstractNumId w:val="21"/>
  </w:num>
  <w:num w:numId="9">
    <w:abstractNumId w:val="20"/>
  </w:num>
  <w:num w:numId="10">
    <w:abstractNumId w:val="10"/>
  </w:num>
  <w:num w:numId="11">
    <w:abstractNumId w:val="11"/>
  </w:num>
  <w:num w:numId="12">
    <w:abstractNumId w:val="17"/>
  </w:num>
  <w:num w:numId="13">
    <w:abstractNumId w:val="12"/>
  </w:num>
  <w:num w:numId="14">
    <w:abstractNumId w:val="1"/>
  </w:num>
  <w:num w:numId="15">
    <w:abstractNumId w:val="9"/>
  </w:num>
  <w:num w:numId="16">
    <w:abstractNumId w:val="16"/>
  </w:num>
  <w:num w:numId="17">
    <w:abstractNumId w:val="22"/>
  </w:num>
  <w:num w:numId="18">
    <w:abstractNumId w:val="19"/>
  </w:num>
  <w:num w:numId="19">
    <w:abstractNumId w:val="8"/>
  </w:num>
  <w:num w:numId="20">
    <w:abstractNumId w:val="0"/>
  </w:num>
  <w:num w:numId="21">
    <w:abstractNumId w:val="23"/>
  </w:num>
  <w:num w:numId="22">
    <w:abstractNumId w:val="18"/>
  </w:num>
  <w:num w:numId="23">
    <w:abstractNumId w:val="7"/>
  </w:num>
  <w:num w:numId="24">
    <w:abstractNumId w:val="14"/>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AE"/>
    <w:rsid w:val="0000669C"/>
    <w:rsid w:val="00014BAC"/>
    <w:rsid w:val="000163D9"/>
    <w:rsid w:val="0002258D"/>
    <w:rsid w:val="00022685"/>
    <w:rsid w:val="000227A8"/>
    <w:rsid w:val="0002696D"/>
    <w:rsid w:val="000349CF"/>
    <w:rsid w:val="0003761B"/>
    <w:rsid w:val="0004232F"/>
    <w:rsid w:val="00043783"/>
    <w:rsid w:val="00054822"/>
    <w:rsid w:val="00061FB7"/>
    <w:rsid w:val="00063129"/>
    <w:rsid w:val="00063D70"/>
    <w:rsid w:val="0006742B"/>
    <w:rsid w:val="000729B8"/>
    <w:rsid w:val="00073464"/>
    <w:rsid w:val="00076365"/>
    <w:rsid w:val="0008400B"/>
    <w:rsid w:val="000902E6"/>
    <w:rsid w:val="00093375"/>
    <w:rsid w:val="000B05B3"/>
    <w:rsid w:val="000C149F"/>
    <w:rsid w:val="000D2D31"/>
    <w:rsid w:val="000D5553"/>
    <w:rsid w:val="000D751F"/>
    <w:rsid w:val="000E0B4F"/>
    <w:rsid w:val="000E457B"/>
    <w:rsid w:val="000E63D9"/>
    <w:rsid w:val="0010016C"/>
    <w:rsid w:val="00100E37"/>
    <w:rsid w:val="0010190C"/>
    <w:rsid w:val="001045AC"/>
    <w:rsid w:val="0011393E"/>
    <w:rsid w:val="00115AE3"/>
    <w:rsid w:val="00120111"/>
    <w:rsid w:val="00123929"/>
    <w:rsid w:val="00126CB2"/>
    <w:rsid w:val="00142AB1"/>
    <w:rsid w:val="00144FFA"/>
    <w:rsid w:val="00150107"/>
    <w:rsid w:val="00152CB3"/>
    <w:rsid w:val="00166B0C"/>
    <w:rsid w:val="0016722C"/>
    <w:rsid w:val="00173B60"/>
    <w:rsid w:val="00187D7B"/>
    <w:rsid w:val="00193FCF"/>
    <w:rsid w:val="001B055E"/>
    <w:rsid w:val="001B7282"/>
    <w:rsid w:val="001C122E"/>
    <w:rsid w:val="001C3504"/>
    <w:rsid w:val="001C3E3F"/>
    <w:rsid w:val="001C47B0"/>
    <w:rsid w:val="001C62D4"/>
    <w:rsid w:val="001C69D8"/>
    <w:rsid w:val="001D023F"/>
    <w:rsid w:val="001D0670"/>
    <w:rsid w:val="001D203F"/>
    <w:rsid w:val="001D26DE"/>
    <w:rsid w:val="001D2C3F"/>
    <w:rsid w:val="001D57D6"/>
    <w:rsid w:val="001E0B79"/>
    <w:rsid w:val="001F5D14"/>
    <w:rsid w:val="00217C05"/>
    <w:rsid w:val="00220F1B"/>
    <w:rsid w:val="00226A13"/>
    <w:rsid w:val="00241C49"/>
    <w:rsid w:val="002465B0"/>
    <w:rsid w:val="002676DC"/>
    <w:rsid w:val="0027443D"/>
    <w:rsid w:val="00274825"/>
    <w:rsid w:val="00280A88"/>
    <w:rsid w:val="002815CF"/>
    <w:rsid w:val="0029610E"/>
    <w:rsid w:val="00296D41"/>
    <w:rsid w:val="002A15BD"/>
    <w:rsid w:val="002B65B1"/>
    <w:rsid w:val="002C066F"/>
    <w:rsid w:val="002C0960"/>
    <w:rsid w:val="002D0DEF"/>
    <w:rsid w:val="002D716F"/>
    <w:rsid w:val="002D739E"/>
    <w:rsid w:val="002E2442"/>
    <w:rsid w:val="002E3A67"/>
    <w:rsid w:val="002F14B7"/>
    <w:rsid w:val="002F247C"/>
    <w:rsid w:val="002F2A70"/>
    <w:rsid w:val="002F5960"/>
    <w:rsid w:val="003022D6"/>
    <w:rsid w:val="00306555"/>
    <w:rsid w:val="00313907"/>
    <w:rsid w:val="00326AAF"/>
    <w:rsid w:val="00327579"/>
    <w:rsid w:val="00333237"/>
    <w:rsid w:val="00336113"/>
    <w:rsid w:val="00336659"/>
    <w:rsid w:val="00336B68"/>
    <w:rsid w:val="0033746A"/>
    <w:rsid w:val="00353216"/>
    <w:rsid w:val="00353F07"/>
    <w:rsid w:val="0035559C"/>
    <w:rsid w:val="00356427"/>
    <w:rsid w:val="0036382B"/>
    <w:rsid w:val="00366B78"/>
    <w:rsid w:val="003710CF"/>
    <w:rsid w:val="00372B8A"/>
    <w:rsid w:val="00384E4F"/>
    <w:rsid w:val="00385467"/>
    <w:rsid w:val="00386E07"/>
    <w:rsid w:val="003A77D9"/>
    <w:rsid w:val="003B6347"/>
    <w:rsid w:val="003C565E"/>
    <w:rsid w:val="003E2C0B"/>
    <w:rsid w:val="003E4C95"/>
    <w:rsid w:val="003E6F27"/>
    <w:rsid w:val="003F32D7"/>
    <w:rsid w:val="003F43E3"/>
    <w:rsid w:val="00401ECE"/>
    <w:rsid w:val="00405B39"/>
    <w:rsid w:val="00406309"/>
    <w:rsid w:val="00420EAC"/>
    <w:rsid w:val="0042255F"/>
    <w:rsid w:val="0042671D"/>
    <w:rsid w:val="0043303F"/>
    <w:rsid w:val="0043311A"/>
    <w:rsid w:val="00434928"/>
    <w:rsid w:val="00436173"/>
    <w:rsid w:val="004458D5"/>
    <w:rsid w:val="004601FB"/>
    <w:rsid w:val="004618BF"/>
    <w:rsid w:val="00462FF5"/>
    <w:rsid w:val="00464264"/>
    <w:rsid w:val="00472C19"/>
    <w:rsid w:val="0048001B"/>
    <w:rsid w:val="004971A2"/>
    <w:rsid w:val="00497B28"/>
    <w:rsid w:val="004A06A0"/>
    <w:rsid w:val="004A22AC"/>
    <w:rsid w:val="004A735A"/>
    <w:rsid w:val="004A7B7E"/>
    <w:rsid w:val="004D094F"/>
    <w:rsid w:val="004D41C7"/>
    <w:rsid w:val="004E1322"/>
    <w:rsid w:val="004F3B44"/>
    <w:rsid w:val="004F4B04"/>
    <w:rsid w:val="004F51A9"/>
    <w:rsid w:val="005068CF"/>
    <w:rsid w:val="00511A57"/>
    <w:rsid w:val="005167ED"/>
    <w:rsid w:val="00516ACF"/>
    <w:rsid w:val="00524CF9"/>
    <w:rsid w:val="005317D4"/>
    <w:rsid w:val="00541583"/>
    <w:rsid w:val="00544E6E"/>
    <w:rsid w:val="00550A7A"/>
    <w:rsid w:val="00553569"/>
    <w:rsid w:val="005608D2"/>
    <w:rsid w:val="005621A8"/>
    <w:rsid w:val="00570B87"/>
    <w:rsid w:val="005874F8"/>
    <w:rsid w:val="005902E6"/>
    <w:rsid w:val="0059064A"/>
    <w:rsid w:val="005952EB"/>
    <w:rsid w:val="005A2A41"/>
    <w:rsid w:val="005A75B2"/>
    <w:rsid w:val="005A7719"/>
    <w:rsid w:val="005B3637"/>
    <w:rsid w:val="005B42FD"/>
    <w:rsid w:val="005B54ED"/>
    <w:rsid w:val="005B5787"/>
    <w:rsid w:val="005C3386"/>
    <w:rsid w:val="005D6CCD"/>
    <w:rsid w:val="005D74CC"/>
    <w:rsid w:val="005F523D"/>
    <w:rsid w:val="00603D41"/>
    <w:rsid w:val="00611689"/>
    <w:rsid w:val="00622B5F"/>
    <w:rsid w:val="0064366A"/>
    <w:rsid w:val="00644B0A"/>
    <w:rsid w:val="006454F0"/>
    <w:rsid w:val="006572ED"/>
    <w:rsid w:val="00662ED8"/>
    <w:rsid w:val="00665AD1"/>
    <w:rsid w:val="006728CF"/>
    <w:rsid w:val="006823AC"/>
    <w:rsid w:val="0068402F"/>
    <w:rsid w:val="00685032"/>
    <w:rsid w:val="00696318"/>
    <w:rsid w:val="006A0F0E"/>
    <w:rsid w:val="006A2F34"/>
    <w:rsid w:val="006C2B55"/>
    <w:rsid w:val="006C4C2A"/>
    <w:rsid w:val="006C79B6"/>
    <w:rsid w:val="006D3087"/>
    <w:rsid w:val="006E017E"/>
    <w:rsid w:val="006E0B49"/>
    <w:rsid w:val="006F5FB7"/>
    <w:rsid w:val="007000BB"/>
    <w:rsid w:val="0070533E"/>
    <w:rsid w:val="00705DC5"/>
    <w:rsid w:val="00707F5A"/>
    <w:rsid w:val="007150AE"/>
    <w:rsid w:val="00720134"/>
    <w:rsid w:val="00735FA9"/>
    <w:rsid w:val="00736A2E"/>
    <w:rsid w:val="00736B75"/>
    <w:rsid w:val="00736F33"/>
    <w:rsid w:val="007513A8"/>
    <w:rsid w:val="00752710"/>
    <w:rsid w:val="007A1E25"/>
    <w:rsid w:val="007A7C1D"/>
    <w:rsid w:val="007C096F"/>
    <w:rsid w:val="007C1FD3"/>
    <w:rsid w:val="007C625D"/>
    <w:rsid w:val="007D1EEF"/>
    <w:rsid w:val="007D3AF9"/>
    <w:rsid w:val="007E2585"/>
    <w:rsid w:val="007F06E1"/>
    <w:rsid w:val="00800E63"/>
    <w:rsid w:val="00816207"/>
    <w:rsid w:val="008176D6"/>
    <w:rsid w:val="0082674D"/>
    <w:rsid w:val="00837E6F"/>
    <w:rsid w:val="008403AD"/>
    <w:rsid w:val="00844626"/>
    <w:rsid w:val="00847F4C"/>
    <w:rsid w:val="00855494"/>
    <w:rsid w:val="00856AB5"/>
    <w:rsid w:val="00861D96"/>
    <w:rsid w:val="00862AA2"/>
    <w:rsid w:val="00864CA6"/>
    <w:rsid w:val="00866142"/>
    <w:rsid w:val="008717D8"/>
    <w:rsid w:val="00875266"/>
    <w:rsid w:val="008772B8"/>
    <w:rsid w:val="00885868"/>
    <w:rsid w:val="00887088"/>
    <w:rsid w:val="00887163"/>
    <w:rsid w:val="00890585"/>
    <w:rsid w:val="00892032"/>
    <w:rsid w:val="00897DBC"/>
    <w:rsid w:val="008A230E"/>
    <w:rsid w:val="008C2F24"/>
    <w:rsid w:val="008C38BC"/>
    <w:rsid w:val="008C57CD"/>
    <w:rsid w:val="008C7D31"/>
    <w:rsid w:val="008D0579"/>
    <w:rsid w:val="008D378F"/>
    <w:rsid w:val="008E53BF"/>
    <w:rsid w:val="008E5F44"/>
    <w:rsid w:val="008E60A1"/>
    <w:rsid w:val="008E6E32"/>
    <w:rsid w:val="008F2240"/>
    <w:rsid w:val="00914E57"/>
    <w:rsid w:val="009173E4"/>
    <w:rsid w:val="00921100"/>
    <w:rsid w:val="00937FBA"/>
    <w:rsid w:val="0094469D"/>
    <w:rsid w:val="00944F82"/>
    <w:rsid w:val="00951387"/>
    <w:rsid w:val="00954C28"/>
    <w:rsid w:val="0095549D"/>
    <w:rsid w:val="00957A20"/>
    <w:rsid w:val="00963AC3"/>
    <w:rsid w:val="0096435C"/>
    <w:rsid w:val="009644A4"/>
    <w:rsid w:val="00971192"/>
    <w:rsid w:val="0098032A"/>
    <w:rsid w:val="009875E3"/>
    <w:rsid w:val="009900AB"/>
    <w:rsid w:val="00996E71"/>
    <w:rsid w:val="00997048"/>
    <w:rsid w:val="009A24F2"/>
    <w:rsid w:val="009A3C20"/>
    <w:rsid w:val="009A6218"/>
    <w:rsid w:val="009A77E7"/>
    <w:rsid w:val="009A7A11"/>
    <w:rsid w:val="009B1FFA"/>
    <w:rsid w:val="009B3B66"/>
    <w:rsid w:val="009B4612"/>
    <w:rsid w:val="009B55F0"/>
    <w:rsid w:val="009B7C1D"/>
    <w:rsid w:val="009C21B5"/>
    <w:rsid w:val="009C5609"/>
    <w:rsid w:val="009C66F4"/>
    <w:rsid w:val="009D31FC"/>
    <w:rsid w:val="009D3A02"/>
    <w:rsid w:val="009E125E"/>
    <w:rsid w:val="009E28A8"/>
    <w:rsid w:val="009F5A5D"/>
    <w:rsid w:val="00A04DCB"/>
    <w:rsid w:val="00A125A9"/>
    <w:rsid w:val="00A30975"/>
    <w:rsid w:val="00A3290F"/>
    <w:rsid w:val="00A32B5F"/>
    <w:rsid w:val="00A32FA1"/>
    <w:rsid w:val="00A340FF"/>
    <w:rsid w:val="00A434E5"/>
    <w:rsid w:val="00A45629"/>
    <w:rsid w:val="00A50875"/>
    <w:rsid w:val="00A55BBA"/>
    <w:rsid w:val="00A67F58"/>
    <w:rsid w:val="00A7132B"/>
    <w:rsid w:val="00A71886"/>
    <w:rsid w:val="00A77535"/>
    <w:rsid w:val="00A81153"/>
    <w:rsid w:val="00A83310"/>
    <w:rsid w:val="00A85843"/>
    <w:rsid w:val="00AA261A"/>
    <w:rsid w:val="00AA2E00"/>
    <w:rsid w:val="00AA38B9"/>
    <w:rsid w:val="00AA3C29"/>
    <w:rsid w:val="00AA7338"/>
    <w:rsid w:val="00AB0415"/>
    <w:rsid w:val="00AD0EA6"/>
    <w:rsid w:val="00AD52B4"/>
    <w:rsid w:val="00AF2715"/>
    <w:rsid w:val="00AF3F7B"/>
    <w:rsid w:val="00AF6D21"/>
    <w:rsid w:val="00AF7930"/>
    <w:rsid w:val="00B03284"/>
    <w:rsid w:val="00B0630F"/>
    <w:rsid w:val="00B06ED5"/>
    <w:rsid w:val="00B06F20"/>
    <w:rsid w:val="00B1617E"/>
    <w:rsid w:val="00B223B6"/>
    <w:rsid w:val="00B23A15"/>
    <w:rsid w:val="00B27CD7"/>
    <w:rsid w:val="00B302C1"/>
    <w:rsid w:val="00B31880"/>
    <w:rsid w:val="00B35A65"/>
    <w:rsid w:val="00B424A7"/>
    <w:rsid w:val="00B45D36"/>
    <w:rsid w:val="00B52517"/>
    <w:rsid w:val="00B530A7"/>
    <w:rsid w:val="00B56EBB"/>
    <w:rsid w:val="00B65F61"/>
    <w:rsid w:val="00B67FDC"/>
    <w:rsid w:val="00B76F12"/>
    <w:rsid w:val="00B76FC9"/>
    <w:rsid w:val="00B84697"/>
    <w:rsid w:val="00B859B7"/>
    <w:rsid w:val="00B85E55"/>
    <w:rsid w:val="00B901F1"/>
    <w:rsid w:val="00B92781"/>
    <w:rsid w:val="00B973F5"/>
    <w:rsid w:val="00BB632D"/>
    <w:rsid w:val="00BB72DD"/>
    <w:rsid w:val="00BB767C"/>
    <w:rsid w:val="00BB76F0"/>
    <w:rsid w:val="00BC0EE0"/>
    <w:rsid w:val="00BC11C3"/>
    <w:rsid w:val="00BC18DA"/>
    <w:rsid w:val="00BC4BB4"/>
    <w:rsid w:val="00BE1ACA"/>
    <w:rsid w:val="00BE20D2"/>
    <w:rsid w:val="00BE260C"/>
    <w:rsid w:val="00BE5CE2"/>
    <w:rsid w:val="00BE5FFB"/>
    <w:rsid w:val="00BF3FD1"/>
    <w:rsid w:val="00BF59C1"/>
    <w:rsid w:val="00C12902"/>
    <w:rsid w:val="00C2304D"/>
    <w:rsid w:val="00C27788"/>
    <w:rsid w:val="00C30366"/>
    <w:rsid w:val="00C306E6"/>
    <w:rsid w:val="00C31B14"/>
    <w:rsid w:val="00C34714"/>
    <w:rsid w:val="00C400B8"/>
    <w:rsid w:val="00C54147"/>
    <w:rsid w:val="00C563F6"/>
    <w:rsid w:val="00C60C6C"/>
    <w:rsid w:val="00C62B14"/>
    <w:rsid w:val="00C635AE"/>
    <w:rsid w:val="00C65CAB"/>
    <w:rsid w:val="00C73ADE"/>
    <w:rsid w:val="00C83469"/>
    <w:rsid w:val="00C84BE9"/>
    <w:rsid w:val="00C960BB"/>
    <w:rsid w:val="00CB0D6A"/>
    <w:rsid w:val="00CC43C0"/>
    <w:rsid w:val="00CC78D9"/>
    <w:rsid w:val="00CD0F36"/>
    <w:rsid w:val="00CD78B0"/>
    <w:rsid w:val="00D10768"/>
    <w:rsid w:val="00D15961"/>
    <w:rsid w:val="00D45A75"/>
    <w:rsid w:val="00D47B3C"/>
    <w:rsid w:val="00D528BE"/>
    <w:rsid w:val="00D5409C"/>
    <w:rsid w:val="00D546D8"/>
    <w:rsid w:val="00D57213"/>
    <w:rsid w:val="00D57351"/>
    <w:rsid w:val="00D616A4"/>
    <w:rsid w:val="00D65F42"/>
    <w:rsid w:val="00D82668"/>
    <w:rsid w:val="00D94424"/>
    <w:rsid w:val="00D96217"/>
    <w:rsid w:val="00DA1473"/>
    <w:rsid w:val="00DA1E7F"/>
    <w:rsid w:val="00DB01FE"/>
    <w:rsid w:val="00DC2CD9"/>
    <w:rsid w:val="00DC4FB8"/>
    <w:rsid w:val="00DC76C5"/>
    <w:rsid w:val="00DD0658"/>
    <w:rsid w:val="00DE1850"/>
    <w:rsid w:val="00DE2FEF"/>
    <w:rsid w:val="00DE6D39"/>
    <w:rsid w:val="00DF0651"/>
    <w:rsid w:val="00DF1695"/>
    <w:rsid w:val="00DF68BF"/>
    <w:rsid w:val="00E0177B"/>
    <w:rsid w:val="00E02835"/>
    <w:rsid w:val="00E0455A"/>
    <w:rsid w:val="00E14EF8"/>
    <w:rsid w:val="00E1687C"/>
    <w:rsid w:val="00E2010E"/>
    <w:rsid w:val="00E243B2"/>
    <w:rsid w:val="00E2782C"/>
    <w:rsid w:val="00E32A18"/>
    <w:rsid w:val="00E42746"/>
    <w:rsid w:val="00E470FE"/>
    <w:rsid w:val="00E51150"/>
    <w:rsid w:val="00E51754"/>
    <w:rsid w:val="00E7291E"/>
    <w:rsid w:val="00E72F7C"/>
    <w:rsid w:val="00E7657D"/>
    <w:rsid w:val="00E76BBB"/>
    <w:rsid w:val="00E77CDD"/>
    <w:rsid w:val="00E836EF"/>
    <w:rsid w:val="00E97219"/>
    <w:rsid w:val="00EA05E5"/>
    <w:rsid w:val="00EA4425"/>
    <w:rsid w:val="00EA5499"/>
    <w:rsid w:val="00EB0AB3"/>
    <w:rsid w:val="00EB221C"/>
    <w:rsid w:val="00EC4040"/>
    <w:rsid w:val="00EC5FB4"/>
    <w:rsid w:val="00ED47DF"/>
    <w:rsid w:val="00ED4D64"/>
    <w:rsid w:val="00EF1CA8"/>
    <w:rsid w:val="00EF2357"/>
    <w:rsid w:val="00EF6BDB"/>
    <w:rsid w:val="00F0409A"/>
    <w:rsid w:val="00F13A64"/>
    <w:rsid w:val="00F152C6"/>
    <w:rsid w:val="00F20487"/>
    <w:rsid w:val="00F22022"/>
    <w:rsid w:val="00F23B98"/>
    <w:rsid w:val="00F266D2"/>
    <w:rsid w:val="00F32829"/>
    <w:rsid w:val="00F3351A"/>
    <w:rsid w:val="00F42596"/>
    <w:rsid w:val="00F47387"/>
    <w:rsid w:val="00F50E21"/>
    <w:rsid w:val="00F5458E"/>
    <w:rsid w:val="00F61895"/>
    <w:rsid w:val="00F651A9"/>
    <w:rsid w:val="00F74A36"/>
    <w:rsid w:val="00F758D3"/>
    <w:rsid w:val="00FA1F44"/>
    <w:rsid w:val="00FB3E1C"/>
    <w:rsid w:val="00FB4648"/>
    <w:rsid w:val="00FD6007"/>
    <w:rsid w:val="00FE274F"/>
    <w:rsid w:val="00FE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0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096F"/>
    <w:rPr>
      <w:color w:val="0000FF"/>
      <w:u w:val="single"/>
    </w:rPr>
  </w:style>
  <w:style w:type="paragraph" w:customStyle="1" w:styleId="Char">
    <w:name w:val="Char"/>
    <w:basedOn w:val="a"/>
    <w:rsid w:val="007C096F"/>
    <w:pPr>
      <w:widowControl/>
      <w:spacing w:after="160" w:line="240" w:lineRule="exact"/>
      <w:jc w:val="left"/>
    </w:pPr>
  </w:style>
  <w:style w:type="paragraph" w:styleId="a4">
    <w:name w:val="Body Text Indent"/>
    <w:basedOn w:val="a"/>
    <w:rsid w:val="00D94424"/>
    <w:pPr>
      <w:spacing w:after="120"/>
      <w:ind w:leftChars="200" w:left="420"/>
    </w:pPr>
  </w:style>
  <w:style w:type="table" w:styleId="a5">
    <w:name w:val="Table Grid"/>
    <w:basedOn w:val="a1"/>
    <w:rsid w:val="00E765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D15961"/>
    <w:rPr>
      <w:sz w:val="18"/>
      <w:szCs w:val="18"/>
    </w:rPr>
  </w:style>
  <w:style w:type="paragraph" w:customStyle="1" w:styleId="Style1">
    <w:name w:val="_Style 1"/>
    <w:basedOn w:val="a"/>
    <w:rsid w:val="00DF0651"/>
    <w:pPr>
      <w:tabs>
        <w:tab w:val="left" w:pos="360"/>
      </w:tabs>
    </w:pPr>
    <w:rPr>
      <w:szCs w:val="20"/>
    </w:rPr>
  </w:style>
  <w:style w:type="paragraph" w:customStyle="1" w:styleId="a7">
    <w:name w:val="段"/>
    <w:link w:val="Char0"/>
    <w:rsid w:val="000D751F"/>
    <w:pPr>
      <w:autoSpaceDE w:val="0"/>
      <w:autoSpaceDN w:val="0"/>
      <w:ind w:firstLineChars="200" w:firstLine="200"/>
      <w:jc w:val="both"/>
    </w:pPr>
    <w:rPr>
      <w:rFonts w:ascii="宋体"/>
      <w:sz w:val="21"/>
    </w:rPr>
  </w:style>
  <w:style w:type="paragraph" w:customStyle="1" w:styleId="a8">
    <w:name w:val="一级条标题"/>
    <w:basedOn w:val="a"/>
    <w:next w:val="a7"/>
    <w:rsid w:val="00436173"/>
    <w:pPr>
      <w:widowControl/>
      <w:outlineLvl w:val="2"/>
    </w:pPr>
    <w:rPr>
      <w:rFonts w:ascii="黑体" w:eastAsia="黑体"/>
      <w:kern w:val="0"/>
      <w:szCs w:val="20"/>
    </w:rPr>
  </w:style>
  <w:style w:type="character" w:customStyle="1" w:styleId="Char0">
    <w:name w:val="段 Char"/>
    <w:basedOn w:val="a0"/>
    <w:link w:val="a7"/>
    <w:rsid w:val="00EA4425"/>
    <w:rPr>
      <w:rFonts w:ascii="宋体"/>
      <w:sz w:val="21"/>
      <w:lang w:val="en-US" w:eastAsia="zh-CN" w:bidi="ar-SA"/>
    </w:rPr>
  </w:style>
  <w:style w:type="character" w:styleId="a9">
    <w:name w:val="page number"/>
    <w:basedOn w:val="a0"/>
    <w:rsid w:val="00EA4425"/>
  </w:style>
  <w:style w:type="character" w:styleId="aa">
    <w:name w:val="Strong"/>
    <w:basedOn w:val="a0"/>
    <w:qFormat/>
    <w:rsid w:val="002F247C"/>
    <w:rPr>
      <w:b/>
      <w:bCs/>
    </w:rPr>
  </w:style>
  <w:style w:type="paragraph" w:styleId="ab">
    <w:name w:val="Body Text"/>
    <w:basedOn w:val="a"/>
    <w:rsid w:val="00885868"/>
    <w:pPr>
      <w:spacing w:after="120"/>
    </w:pPr>
  </w:style>
  <w:style w:type="paragraph" w:styleId="ac">
    <w:name w:val="Body Text First Indent"/>
    <w:basedOn w:val="ab"/>
    <w:rsid w:val="00885868"/>
    <w:pPr>
      <w:ind w:firstLineChars="100" w:firstLine="420"/>
    </w:pPr>
  </w:style>
  <w:style w:type="paragraph" w:styleId="ad">
    <w:name w:val="footer"/>
    <w:basedOn w:val="a"/>
    <w:rsid w:val="0042671D"/>
    <w:pPr>
      <w:tabs>
        <w:tab w:val="center" w:pos="4153"/>
        <w:tab w:val="right" w:pos="8306"/>
      </w:tabs>
      <w:snapToGrid w:val="0"/>
      <w:jc w:val="left"/>
    </w:pPr>
    <w:rPr>
      <w:sz w:val="18"/>
      <w:szCs w:val="18"/>
    </w:rPr>
  </w:style>
  <w:style w:type="paragraph" w:styleId="ae">
    <w:name w:val="header"/>
    <w:basedOn w:val="a"/>
    <w:rsid w:val="00AF6D21"/>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0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096F"/>
    <w:rPr>
      <w:color w:val="0000FF"/>
      <w:u w:val="single"/>
    </w:rPr>
  </w:style>
  <w:style w:type="paragraph" w:customStyle="1" w:styleId="Char">
    <w:name w:val="Char"/>
    <w:basedOn w:val="a"/>
    <w:rsid w:val="007C096F"/>
    <w:pPr>
      <w:widowControl/>
      <w:spacing w:after="160" w:line="240" w:lineRule="exact"/>
      <w:jc w:val="left"/>
    </w:pPr>
  </w:style>
  <w:style w:type="paragraph" w:styleId="a4">
    <w:name w:val="Body Text Indent"/>
    <w:basedOn w:val="a"/>
    <w:rsid w:val="00D94424"/>
    <w:pPr>
      <w:spacing w:after="120"/>
      <w:ind w:leftChars="200" w:left="420"/>
    </w:pPr>
  </w:style>
  <w:style w:type="table" w:styleId="a5">
    <w:name w:val="Table Grid"/>
    <w:basedOn w:val="a1"/>
    <w:rsid w:val="00E765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D15961"/>
    <w:rPr>
      <w:sz w:val="18"/>
      <w:szCs w:val="18"/>
    </w:rPr>
  </w:style>
  <w:style w:type="paragraph" w:customStyle="1" w:styleId="Style1">
    <w:name w:val="_Style 1"/>
    <w:basedOn w:val="a"/>
    <w:rsid w:val="00DF0651"/>
    <w:pPr>
      <w:tabs>
        <w:tab w:val="left" w:pos="360"/>
      </w:tabs>
    </w:pPr>
    <w:rPr>
      <w:szCs w:val="20"/>
    </w:rPr>
  </w:style>
  <w:style w:type="paragraph" w:customStyle="1" w:styleId="a7">
    <w:name w:val="段"/>
    <w:link w:val="Char0"/>
    <w:rsid w:val="000D751F"/>
    <w:pPr>
      <w:autoSpaceDE w:val="0"/>
      <w:autoSpaceDN w:val="0"/>
      <w:ind w:firstLineChars="200" w:firstLine="200"/>
      <w:jc w:val="both"/>
    </w:pPr>
    <w:rPr>
      <w:rFonts w:ascii="宋体"/>
      <w:sz w:val="21"/>
    </w:rPr>
  </w:style>
  <w:style w:type="paragraph" w:customStyle="1" w:styleId="a8">
    <w:name w:val="一级条标题"/>
    <w:basedOn w:val="a"/>
    <w:next w:val="a7"/>
    <w:rsid w:val="00436173"/>
    <w:pPr>
      <w:widowControl/>
      <w:outlineLvl w:val="2"/>
    </w:pPr>
    <w:rPr>
      <w:rFonts w:ascii="黑体" w:eastAsia="黑体"/>
      <w:kern w:val="0"/>
      <w:szCs w:val="20"/>
    </w:rPr>
  </w:style>
  <w:style w:type="character" w:customStyle="1" w:styleId="Char0">
    <w:name w:val="段 Char"/>
    <w:basedOn w:val="a0"/>
    <w:link w:val="a7"/>
    <w:rsid w:val="00EA4425"/>
    <w:rPr>
      <w:rFonts w:ascii="宋体"/>
      <w:sz w:val="21"/>
      <w:lang w:val="en-US" w:eastAsia="zh-CN" w:bidi="ar-SA"/>
    </w:rPr>
  </w:style>
  <w:style w:type="character" w:styleId="a9">
    <w:name w:val="page number"/>
    <w:basedOn w:val="a0"/>
    <w:rsid w:val="00EA4425"/>
  </w:style>
  <w:style w:type="character" w:styleId="aa">
    <w:name w:val="Strong"/>
    <w:basedOn w:val="a0"/>
    <w:qFormat/>
    <w:rsid w:val="002F247C"/>
    <w:rPr>
      <w:b/>
      <w:bCs/>
    </w:rPr>
  </w:style>
  <w:style w:type="paragraph" w:styleId="ab">
    <w:name w:val="Body Text"/>
    <w:basedOn w:val="a"/>
    <w:rsid w:val="00885868"/>
    <w:pPr>
      <w:spacing w:after="120"/>
    </w:pPr>
  </w:style>
  <w:style w:type="paragraph" w:styleId="ac">
    <w:name w:val="Body Text First Indent"/>
    <w:basedOn w:val="ab"/>
    <w:rsid w:val="00885868"/>
    <w:pPr>
      <w:ind w:firstLineChars="100" w:firstLine="420"/>
    </w:pPr>
  </w:style>
  <w:style w:type="paragraph" w:styleId="ad">
    <w:name w:val="footer"/>
    <w:basedOn w:val="a"/>
    <w:rsid w:val="0042671D"/>
    <w:pPr>
      <w:tabs>
        <w:tab w:val="center" w:pos="4153"/>
        <w:tab w:val="right" w:pos="8306"/>
      </w:tabs>
      <w:snapToGrid w:val="0"/>
      <w:jc w:val="left"/>
    </w:pPr>
    <w:rPr>
      <w:sz w:val="18"/>
      <w:szCs w:val="18"/>
    </w:rPr>
  </w:style>
  <w:style w:type="paragraph" w:styleId="ae">
    <w:name w:val="header"/>
    <w:basedOn w:val="a"/>
    <w:rsid w:val="00AF6D21"/>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082">
      <w:bodyDiv w:val="1"/>
      <w:marLeft w:val="0"/>
      <w:marRight w:val="0"/>
      <w:marTop w:val="0"/>
      <w:marBottom w:val="0"/>
      <w:divBdr>
        <w:top w:val="none" w:sz="0" w:space="0" w:color="auto"/>
        <w:left w:val="none" w:sz="0" w:space="0" w:color="auto"/>
        <w:bottom w:val="none" w:sz="0" w:space="0" w:color="auto"/>
        <w:right w:val="none" w:sz="0" w:space="0" w:color="auto"/>
      </w:divBdr>
      <w:divsChild>
        <w:div w:id="504325340">
          <w:marLeft w:val="0"/>
          <w:marRight w:val="0"/>
          <w:marTop w:val="0"/>
          <w:marBottom w:val="0"/>
          <w:divBdr>
            <w:top w:val="none" w:sz="0" w:space="0" w:color="auto"/>
            <w:left w:val="none" w:sz="0" w:space="0" w:color="auto"/>
            <w:bottom w:val="none" w:sz="0" w:space="0" w:color="auto"/>
            <w:right w:val="none" w:sz="0" w:space="0" w:color="auto"/>
          </w:divBdr>
        </w:div>
      </w:divsChild>
    </w:div>
    <w:div w:id="21174624">
      <w:bodyDiv w:val="1"/>
      <w:marLeft w:val="0"/>
      <w:marRight w:val="0"/>
      <w:marTop w:val="0"/>
      <w:marBottom w:val="0"/>
      <w:divBdr>
        <w:top w:val="none" w:sz="0" w:space="0" w:color="auto"/>
        <w:left w:val="none" w:sz="0" w:space="0" w:color="auto"/>
        <w:bottom w:val="none" w:sz="0" w:space="0" w:color="auto"/>
        <w:right w:val="none" w:sz="0" w:space="0" w:color="auto"/>
      </w:divBdr>
      <w:divsChild>
        <w:div w:id="685910539">
          <w:marLeft w:val="0"/>
          <w:marRight w:val="0"/>
          <w:marTop w:val="0"/>
          <w:marBottom w:val="0"/>
          <w:divBdr>
            <w:top w:val="none" w:sz="0" w:space="0" w:color="auto"/>
            <w:left w:val="none" w:sz="0" w:space="0" w:color="auto"/>
            <w:bottom w:val="none" w:sz="0" w:space="0" w:color="auto"/>
            <w:right w:val="none" w:sz="0" w:space="0" w:color="auto"/>
          </w:divBdr>
        </w:div>
      </w:divsChild>
    </w:div>
    <w:div w:id="83570538">
      <w:bodyDiv w:val="1"/>
      <w:marLeft w:val="0"/>
      <w:marRight w:val="0"/>
      <w:marTop w:val="0"/>
      <w:marBottom w:val="0"/>
      <w:divBdr>
        <w:top w:val="none" w:sz="0" w:space="0" w:color="auto"/>
        <w:left w:val="none" w:sz="0" w:space="0" w:color="auto"/>
        <w:bottom w:val="none" w:sz="0" w:space="0" w:color="auto"/>
        <w:right w:val="none" w:sz="0" w:space="0" w:color="auto"/>
      </w:divBdr>
    </w:div>
    <w:div w:id="87969195">
      <w:bodyDiv w:val="1"/>
      <w:marLeft w:val="0"/>
      <w:marRight w:val="0"/>
      <w:marTop w:val="0"/>
      <w:marBottom w:val="0"/>
      <w:divBdr>
        <w:top w:val="none" w:sz="0" w:space="0" w:color="auto"/>
        <w:left w:val="none" w:sz="0" w:space="0" w:color="auto"/>
        <w:bottom w:val="none" w:sz="0" w:space="0" w:color="auto"/>
        <w:right w:val="none" w:sz="0" w:space="0" w:color="auto"/>
      </w:divBdr>
    </w:div>
    <w:div w:id="174466324">
      <w:bodyDiv w:val="1"/>
      <w:marLeft w:val="0"/>
      <w:marRight w:val="0"/>
      <w:marTop w:val="0"/>
      <w:marBottom w:val="0"/>
      <w:divBdr>
        <w:top w:val="none" w:sz="0" w:space="0" w:color="auto"/>
        <w:left w:val="none" w:sz="0" w:space="0" w:color="auto"/>
        <w:bottom w:val="none" w:sz="0" w:space="0" w:color="auto"/>
        <w:right w:val="none" w:sz="0" w:space="0" w:color="auto"/>
      </w:divBdr>
      <w:divsChild>
        <w:div w:id="1811705267">
          <w:marLeft w:val="0"/>
          <w:marRight w:val="0"/>
          <w:marTop w:val="0"/>
          <w:marBottom w:val="0"/>
          <w:divBdr>
            <w:top w:val="none" w:sz="0" w:space="0" w:color="auto"/>
            <w:left w:val="none" w:sz="0" w:space="0" w:color="auto"/>
            <w:bottom w:val="none" w:sz="0" w:space="0" w:color="auto"/>
            <w:right w:val="none" w:sz="0" w:space="0" w:color="auto"/>
          </w:divBdr>
        </w:div>
      </w:divsChild>
    </w:div>
    <w:div w:id="212237250">
      <w:bodyDiv w:val="1"/>
      <w:marLeft w:val="0"/>
      <w:marRight w:val="0"/>
      <w:marTop w:val="0"/>
      <w:marBottom w:val="0"/>
      <w:divBdr>
        <w:top w:val="none" w:sz="0" w:space="0" w:color="auto"/>
        <w:left w:val="none" w:sz="0" w:space="0" w:color="auto"/>
        <w:bottom w:val="none" w:sz="0" w:space="0" w:color="auto"/>
        <w:right w:val="none" w:sz="0" w:space="0" w:color="auto"/>
      </w:divBdr>
    </w:div>
    <w:div w:id="216626471">
      <w:bodyDiv w:val="1"/>
      <w:marLeft w:val="0"/>
      <w:marRight w:val="0"/>
      <w:marTop w:val="0"/>
      <w:marBottom w:val="0"/>
      <w:divBdr>
        <w:top w:val="none" w:sz="0" w:space="0" w:color="auto"/>
        <w:left w:val="none" w:sz="0" w:space="0" w:color="auto"/>
        <w:bottom w:val="none" w:sz="0" w:space="0" w:color="auto"/>
        <w:right w:val="none" w:sz="0" w:space="0" w:color="auto"/>
      </w:divBdr>
      <w:divsChild>
        <w:div w:id="1689789336">
          <w:marLeft w:val="0"/>
          <w:marRight w:val="0"/>
          <w:marTop w:val="0"/>
          <w:marBottom w:val="0"/>
          <w:divBdr>
            <w:top w:val="none" w:sz="0" w:space="0" w:color="auto"/>
            <w:left w:val="none" w:sz="0" w:space="0" w:color="auto"/>
            <w:bottom w:val="none" w:sz="0" w:space="0" w:color="auto"/>
            <w:right w:val="none" w:sz="0" w:space="0" w:color="auto"/>
          </w:divBdr>
        </w:div>
      </w:divsChild>
    </w:div>
    <w:div w:id="249124859">
      <w:bodyDiv w:val="1"/>
      <w:marLeft w:val="0"/>
      <w:marRight w:val="0"/>
      <w:marTop w:val="0"/>
      <w:marBottom w:val="0"/>
      <w:divBdr>
        <w:top w:val="none" w:sz="0" w:space="0" w:color="auto"/>
        <w:left w:val="none" w:sz="0" w:space="0" w:color="auto"/>
        <w:bottom w:val="none" w:sz="0" w:space="0" w:color="auto"/>
        <w:right w:val="none" w:sz="0" w:space="0" w:color="auto"/>
      </w:divBdr>
      <w:divsChild>
        <w:div w:id="1842230509">
          <w:marLeft w:val="0"/>
          <w:marRight w:val="0"/>
          <w:marTop w:val="0"/>
          <w:marBottom w:val="0"/>
          <w:divBdr>
            <w:top w:val="none" w:sz="0" w:space="0" w:color="auto"/>
            <w:left w:val="none" w:sz="0" w:space="0" w:color="auto"/>
            <w:bottom w:val="none" w:sz="0" w:space="0" w:color="auto"/>
            <w:right w:val="none" w:sz="0" w:space="0" w:color="auto"/>
          </w:divBdr>
        </w:div>
      </w:divsChild>
    </w:div>
    <w:div w:id="289171282">
      <w:bodyDiv w:val="1"/>
      <w:marLeft w:val="0"/>
      <w:marRight w:val="0"/>
      <w:marTop w:val="0"/>
      <w:marBottom w:val="0"/>
      <w:divBdr>
        <w:top w:val="none" w:sz="0" w:space="0" w:color="auto"/>
        <w:left w:val="none" w:sz="0" w:space="0" w:color="auto"/>
        <w:bottom w:val="none" w:sz="0" w:space="0" w:color="auto"/>
        <w:right w:val="none" w:sz="0" w:space="0" w:color="auto"/>
      </w:divBdr>
    </w:div>
    <w:div w:id="291374045">
      <w:bodyDiv w:val="1"/>
      <w:marLeft w:val="0"/>
      <w:marRight w:val="0"/>
      <w:marTop w:val="0"/>
      <w:marBottom w:val="0"/>
      <w:divBdr>
        <w:top w:val="none" w:sz="0" w:space="0" w:color="auto"/>
        <w:left w:val="none" w:sz="0" w:space="0" w:color="auto"/>
        <w:bottom w:val="none" w:sz="0" w:space="0" w:color="auto"/>
        <w:right w:val="none" w:sz="0" w:space="0" w:color="auto"/>
      </w:divBdr>
    </w:div>
    <w:div w:id="366414500">
      <w:bodyDiv w:val="1"/>
      <w:marLeft w:val="0"/>
      <w:marRight w:val="0"/>
      <w:marTop w:val="0"/>
      <w:marBottom w:val="0"/>
      <w:divBdr>
        <w:top w:val="none" w:sz="0" w:space="0" w:color="auto"/>
        <w:left w:val="none" w:sz="0" w:space="0" w:color="auto"/>
        <w:bottom w:val="none" w:sz="0" w:space="0" w:color="auto"/>
        <w:right w:val="none" w:sz="0" w:space="0" w:color="auto"/>
      </w:divBdr>
    </w:div>
    <w:div w:id="392656787">
      <w:bodyDiv w:val="1"/>
      <w:marLeft w:val="0"/>
      <w:marRight w:val="0"/>
      <w:marTop w:val="0"/>
      <w:marBottom w:val="0"/>
      <w:divBdr>
        <w:top w:val="none" w:sz="0" w:space="0" w:color="auto"/>
        <w:left w:val="none" w:sz="0" w:space="0" w:color="auto"/>
        <w:bottom w:val="none" w:sz="0" w:space="0" w:color="auto"/>
        <w:right w:val="none" w:sz="0" w:space="0" w:color="auto"/>
      </w:divBdr>
      <w:divsChild>
        <w:div w:id="373048078">
          <w:marLeft w:val="0"/>
          <w:marRight w:val="0"/>
          <w:marTop w:val="0"/>
          <w:marBottom w:val="0"/>
          <w:divBdr>
            <w:top w:val="none" w:sz="0" w:space="0" w:color="auto"/>
            <w:left w:val="none" w:sz="0" w:space="0" w:color="auto"/>
            <w:bottom w:val="none" w:sz="0" w:space="0" w:color="auto"/>
            <w:right w:val="none" w:sz="0" w:space="0" w:color="auto"/>
          </w:divBdr>
        </w:div>
      </w:divsChild>
    </w:div>
    <w:div w:id="411050857">
      <w:bodyDiv w:val="1"/>
      <w:marLeft w:val="0"/>
      <w:marRight w:val="0"/>
      <w:marTop w:val="0"/>
      <w:marBottom w:val="0"/>
      <w:divBdr>
        <w:top w:val="none" w:sz="0" w:space="0" w:color="auto"/>
        <w:left w:val="none" w:sz="0" w:space="0" w:color="auto"/>
        <w:bottom w:val="none" w:sz="0" w:space="0" w:color="auto"/>
        <w:right w:val="none" w:sz="0" w:space="0" w:color="auto"/>
      </w:divBdr>
    </w:div>
    <w:div w:id="424498968">
      <w:bodyDiv w:val="1"/>
      <w:marLeft w:val="0"/>
      <w:marRight w:val="0"/>
      <w:marTop w:val="0"/>
      <w:marBottom w:val="0"/>
      <w:divBdr>
        <w:top w:val="none" w:sz="0" w:space="0" w:color="auto"/>
        <w:left w:val="none" w:sz="0" w:space="0" w:color="auto"/>
        <w:bottom w:val="none" w:sz="0" w:space="0" w:color="auto"/>
        <w:right w:val="none" w:sz="0" w:space="0" w:color="auto"/>
      </w:divBdr>
      <w:divsChild>
        <w:div w:id="1161651508">
          <w:marLeft w:val="0"/>
          <w:marRight w:val="0"/>
          <w:marTop w:val="0"/>
          <w:marBottom w:val="0"/>
          <w:divBdr>
            <w:top w:val="none" w:sz="0" w:space="0" w:color="auto"/>
            <w:left w:val="none" w:sz="0" w:space="0" w:color="auto"/>
            <w:bottom w:val="none" w:sz="0" w:space="0" w:color="auto"/>
            <w:right w:val="none" w:sz="0" w:space="0" w:color="auto"/>
          </w:divBdr>
        </w:div>
      </w:divsChild>
    </w:div>
    <w:div w:id="475149299">
      <w:bodyDiv w:val="1"/>
      <w:marLeft w:val="0"/>
      <w:marRight w:val="0"/>
      <w:marTop w:val="0"/>
      <w:marBottom w:val="0"/>
      <w:divBdr>
        <w:top w:val="none" w:sz="0" w:space="0" w:color="auto"/>
        <w:left w:val="none" w:sz="0" w:space="0" w:color="auto"/>
        <w:bottom w:val="none" w:sz="0" w:space="0" w:color="auto"/>
        <w:right w:val="none" w:sz="0" w:space="0" w:color="auto"/>
      </w:divBdr>
      <w:divsChild>
        <w:div w:id="1267227922">
          <w:marLeft w:val="0"/>
          <w:marRight w:val="0"/>
          <w:marTop w:val="0"/>
          <w:marBottom w:val="0"/>
          <w:divBdr>
            <w:top w:val="none" w:sz="0" w:space="0" w:color="auto"/>
            <w:left w:val="none" w:sz="0" w:space="0" w:color="auto"/>
            <w:bottom w:val="none" w:sz="0" w:space="0" w:color="auto"/>
            <w:right w:val="none" w:sz="0" w:space="0" w:color="auto"/>
          </w:divBdr>
        </w:div>
      </w:divsChild>
    </w:div>
    <w:div w:id="499125465">
      <w:bodyDiv w:val="1"/>
      <w:marLeft w:val="0"/>
      <w:marRight w:val="0"/>
      <w:marTop w:val="0"/>
      <w:marBottom w:val="0"/>
      <w:divBdr>
        <w:top w:val="none" w:sz="0" w:space="0" w:color="auto"/>
        <w:left w:val="none" w:sz="0" w:space="0" w:color="auto"/>
        <w:bottom w:val="none" w:sz="0" w:space="0" w:color="auto"/>
        <w:right w:val="none" w:sz="0" w:space="0" w:color="auto"/>
      </w:divBdr>
      <w:divsChild>
        <w:div w:id="1654022255">
          <w:marLeft w:val="0"/>
          <w:marRight w:val="0"/>
          <w:marTop w:val="0"/>
          <w:marBottom w:val="0"/>
          <w:divBdr>
            <w:top w:val="none" w:sz="0" w:space="0" w:color="auto"/>
            <w:left w:val="none" w:sz="0" w:space="0" w:color="auto"/>
            <w:bottom w:val="none" w:sz="0" w:space="0" w:color="auto"/>
            <w:right w:val="none" w:sz="0" w:space="0" w:color="auto"/>
          </w:divBdr>
        </w:div>
      </w:divsChild>
    </w:div>
    <w:div w:id="557665119">
      <w:bodyDiv w:val="1"/>
      <w:marLeft w:val="0"/>
      <w:marRight w:val="0"/>
      <w:marTop w:val="0"/>
      <w:marBottom w:val="0"/>
      <w:divBdr>
        <w:top w:val="none" w:sz="0" w:space="0" w:color="auto"/>
        <w:left w:val="none" w:sz="0" w:space="0" w:color="auto"/>
        <w:bottom w:val="none" w:sz="0" w:space="0" w:color="auto"/>
        <w:right w:val="none" w:sz="0" w:space="0" w:color="auto"/>
      </w:divBdr>
      <w:divsChild>
        <w:div w:id="1294945833">
          <w:marLeft w:val="0"/>
          <w:marRight w:val="0"/>
          <w:marTop w:val="0"/>
          <w:marBottom w:val="0"/>
          <w:divBdr>
            <w:top w:val="none" w:sz="0" w:space="0" w:color="auto"/>
            <w:left w:val="none" w:sz="0" w:space="0" w:color="auto"/>
            <w:bottom w:val="none" w:sz="0" w:space="0" w:color="auto"/>
            <w:right w:val="none" w:sz="0" w:space="0" w:color="auto"/>
          </w:divBdr>
        </w:div>
      </w:divsChild>
    </w:div>
    <w:div w:id="674839304">
      <w:bodyDiv w:val="1"/>
      <w:marLeft w:val="0"/>
      <w:marRight w:val="0"/>
      <w:marTop w:val="0"/>
      <w:marBottom w:val="0"/>
      <w:divBdr>
        <w:top w:val="none" w:sz="0" w:space="0" w:color="auto"/>
        <w:left w:val="none" w:sz="0" w:space="0" w:color="auto"/>
        <w:bottom w:val="none" w:sz="0" w:space="0" w:color="auto"/>
        <w:right w:val="none" w:sz="0" w:space="0" w:color="auto"/>
      </w:divBdr>
    </w:div>
    <w:div w:id="785076269">
      <w:bodyDiv w:val="1"/>
      <w:marLeft w:val="0"/>
      <w:marRight w:val="0"/>
      <w:marTop w:val="0"/>
      <w:marBottom w:val="0"/>
      <w:divBdr>
        <w:top w:val="none" w:sz="0" w:space="0" w:color="auto"/>
        <w:left w:val="none" w:sz="0" w:space="0" w:color="auto"/>
        <w:bottom w:val="none" w:sz="0" w:space="0" w:color="auto"/>
        <w:right w:val="none" w:sz="0" w:space="0" w:color="auto"/>
      </w:divBdr>
      <w:divsChild>
        <w:div w:id="1584028876">
          <w:marLeft w:val="0"/>
          <w:marRight w:val="0"/>
          <w:marTop w:val="0"/>
          <w:marBottom w:val="0"/>
          <w:divBdr>
            <w:top w:val="none" w:sz="0" w:space="0" w:color="auto"/>
            <w:left w:val="none" w:sz="0" w:space="0" w:color="auto"/>
            <w:bottom w:val="none" w:sz="0" w:space="0" w:color="auto"/>
            <w:right w:val="none" w:sz="0" w:space="0" w:color="auto"/>
          </w:divBdr>
        </w:div>
      </w:divsChild>
    </w:div>
    <w:div w:id="804810078">
      <w:bodyDiv w:val="1"/>
      <w:marLeft w:val="0"/>
      <w:marRight w:val="0"/>
      <w:marTop w:val="0"/>
      <w:marBottom w:val="0"/>
      <w:divBdr>
        <w:top w:val="none" w:sz="0" w:space="0" w:color="auto"/>
        <w:left w:val="none" w:sz="0" w:space="0" w:color="auto"/>
        <w:bottom w:val="none" w:sz="0" w:space="0" w:color="auto"/>
        <w:right w:val="none" w:sz="0" w:space="0" w:color="auto"/>
      </w:divBdr>
    </w:div>
    <w:div w:id="839200033">
      <w:bodyDiv w:val="1"/>
      <w:marLeft w:val="0"/>
      <w:marRight w:val="0"/>
      <w:marTop w:val="0"/>
      <w:marBottom w:val="0"/>
      <w:divBdr>
        <w:top w:val="none" w:sz="0" w:space="0" w:color="auto"/>
        <w:left w:val="none" w:sz="0" w:space="0" w:color="auto"/>
        <w:bottom w:val="none" w:sz="0" w:space="0" w:color="auto"/>
        <w:right w:val="none" w:sz="0" w:space="0" w:color="auto"/>
      </w:divBdr>
    </w:div>
    <w:div w:id="969171655">
      <w:bodyDiv w:val="1"/>
      <w:marLeft w:val="0"/>
      <w:marRight w:val="0"/>
      <w:marTop w:val="0"/>
      <w:marBottom w:val="0"/>
      <w:divBdr>
        <w:top w:val="none" w:sz="0" w:space="0" w:color="auto"/>
        <w:left w:val="none" w:sz="0" w:space="0" w:color="auto"/>
        <w:bottom w:val="none" w:sz="0" w:space="0" w:color="auto"/>
        <w:right w:val="none" w:sz="0" w:space="0" w:color="auto"/>
      </w:divBdr>
    </w:div>
    <w:div w:id="999649501">
      <w:bodyDiv w:val="1"/>
      <w:marLeft w:val="0"/>
      <w:marRight w:val="0"/>
      <w:marTop w:val="0"/>
      <w:marBottom w:val="0"/>
      <w:divBdr>
        <w:top w:val="none" w:sz="0" w:space="0" w:color="auto"/>
        <w:left w:val="none" w:sz="0" w:space="0" w:color="auto"/>
        <w:bottom w:val="none" w:sz="0" w:space="0" w:color="auto"/>
        <w:right w:val="none" w:sz="0" w:space="0" w:color="auto"/>
      </w:divBdr>
    </w:div>
    <w:div w:id="1005942895">
      <w:bodyDiv w:val="1"/>
      <w:marLeft w:val="0"/>
      <w:marRight w:val="0"/>
      <w:marTop w:val="0"/>
      <w:marBottom w:val="0"/>
      <w:divBdr>
        <w:top w:val="none" w:sz="0" w:space="0" w:color="auto"/>
        <w:left w:val="none" w:sz="0" w:space="0" w:color="auto"/>
        <w:bottom w:val="none" w:sz="0" w:space="0" w:color="auto"/>
        <w:right w:val="none" w:sz="0" w:space="0" w:color="auto"/>
      </w:divBdr>
      <w:divsChild>
        <w:div w:id="1600481392">
          <w:marLeft w:val="0"/>
          <w:marRight w:val="0"/>
          <w:marTop w:val="0"/>
          <w:marBottom w:val="0"/>
          <w:divBdr>
            <w:top w:val="none" w:sz="0" w:space="0" w:color="auto"/>
            <w:left w:val="none" w:sz="0" w:space="0" w:color="auto"/>
            <w:bottom w:val="none" w:sz="0" w:space="0" w:color="auto"/>
            <w:right w:val="none" w:sz="0" w:space="0" w:color="auto"/>
          </w:divBdr>
        </w:div>
      </w:divsChild>
    </w:div>
    <w:div w:id="1030255143">
      <w:bodyDiv w:val="1"/>
      <w:marLeft w:val="0"/>
      <w:marRight w:val="0"/>
      <w:marTop w:val="0"/>
      <w:marBottom w:val="0"/>
      <w:divBdr>
        <w:top w:val="none" w:sz="0" w:space="0" w:color="auto"/>
        <w:left w:val="none" w:sz="0" w:space="0" w:color="auto"/>
        <w:bottom w:val="none" w:sz="0" w:space="0" w:color="auto"/>
        <w:right w:val="none" w:sz="0" w:space="0" w:color="auto"/>
      </w:divBdr>
      <w:divsChild>
        <w:div w:id="253899157">
          <w:marLeft w:val="0"/>
          <w:marRight w:val="0"/>
          <w:marTop w:val="0"/>
          <w:marBottom w:val="0"/>
          <w:divBdr>
            <w:top w:val="none" w:sz="0" w:space="0" w:color="auto"/>
            <w:left w:val="none" w:sz="0" w:space="0" w:color="auto"/>
            <w:bottom w:val="none" w:sz="0" w:space="0" w:color="auto"/>
            <w:right w:val="none" w:sz="0" w:space="0" w:color="auto"/>
          </w:divBdr>
        </w:div>
      </w:divsChild>
    </w:div>
    <w:div w:id="1070732031">
      <w:bodyDiv w:val="1"/>
      <w:marLeft w:val="0"/>
      <w:marRight w:val="0"/>
      <w:marTop w:val="0"/>
      <w:marBottom w:val="0"/>
      <w:divBdr>
        <w:top w:val="none" w:sz="0" w:space="0" w:color="auto"/>
        <w:left w:val="none" w:sz="0" w:space="0" w:color="auto"/>
        <w:bottom w:val="none" w:sz="0" w:space="0" w:color="auto"/>
        <w:right w:val="none" w:sz="0" w:space="0" w:color="auto"/>
      </w:divBdr>
      <w:divsChild>
        <w:div w:id="1168910667">
          <w:marLeft w:val="0"/>
          <w:marRight w:val="0"/>
          <w:marTop w:val="0"/>
          <w:marBottom w:val="0"/>
          <w:divBdr>
            <w:top w:val="none" w:sz="0" w:space="0" w:color="auto"/>
            <w:left w:val="none" w:sz="0" w:space="0" w:color="auto"/>
            <w:bottom w:val="none" w:sz="0" w:space="0" w:color="auto"/>
            <w:right w:val="none" w:sz="0" w:space="0" w:color="auto"/>
          </w:divBdr>
        </w:div>
      </w:divsChild>
    </w:div>
    <w:div w:id="1082490415">
      <w:bodyDiv w:val="1"/>
      <w:marLeft w:val="0"/>
      <w:marRight w:val="0"/>
      <w:marTop w:val="0"/>
      <w:marBottom w:val="0"/>
      <w:divBdr>
        <w:top w:val="none" w:sz="0" w:space="0" w:color="auto"/>
        <w:left w:val="none" w:sz="0" w:space="0" w:color="auto"/>
        <w:bottom w:val="none" w:sz="0" w:space="0" w:color="auto"/>
        <w:right w:val="none" w:sz="0" w:space="0" w:color="auto"/>
      </w:divBdr>
    </w:div>
    <w:div w:id="1093823990">
      <w:bodyDiv w:val="1"/>
      <w:marLeft w:val="0"/>
      <w:marRight w:val="0"/>
      <w:marTop w:val="0"/>
      <w:marBottom w:val="0"/>
      <w:divBdr>
        <w:top w:val="none" w:sz="0" w:space="0" w:color="auto"/>
        <w:left w:val="none" w:sz="0" w:space="0" w:color="auto"/>
        <w:bottom w:val="none" w:sz="0" w:space="0" w:color="auto"/>
        <w:right w:val="none" w:sz="0" w:space="0" w:color="auto"/>
      </w:divBdr>
      <w:divsChild>
        <w:div w:id="600335322">
          <w:marLeft w:val="0"/>
          <w:marRight w:val="0"/>
          <w:marTop w:val="0"/>
          <w:marBottom w:val="0"/>
          <w:divBdr>
            <w:top w:val="none" w:sz="0" w:space="0" w:color="auto"/>
            <w:left w:val="none" w:sz="0" w:space="0" w:color="auto"/>
            <w:bottom w:val="none" w:sz="0" w:space="0" w:color="auto"/>
            <w:right w:val="none" w:sz="0" w:space="0" w:color="auto"/>
          </w:divBdr>
        </w:div>
      </w:divsChild>
    </w:div>
    <w:div w:id="1100762480">
      <w:bodyDiv w:val="1"/>
      <w:marLeft w:val="0"/>
      <w:marRight w:val="0"/>
      <w:marTop w:val="0"/>
      <w:marBottom w:val="0"/>
      <w:divBdr>
        <w:top w:val="none" w:sz="0" w:space="0" w:color="auto"/>
        <w:left w:val="none" w:sz="0" w:space="0" w:color="auto"/>
        <w:bottom w:val="none" w:sz="0" w:space="0" w:color="auto"/>
        <w:right w:val="none" w:sz="0" w:space="0" w:color="auto"/>
      </w:divBdr>
      <w:divsChild>
        <w:div w:id="1834837448">
          <w:marLeft w:val="0"/>
          <w:marRight w:val="0"/>
          <w:marTop w:val="0"/>
          <w:marBottom w:val="0"/>
          <w:divBdr>
            <w:top w:val="none" w:sz="0" w:space="0" w:color="auto"/>
            <w:left w:val="none" w:sz="0" w:space="0" w:color="auto"/>
            <w:bottom w:val="none" w:sz="0" w:space="0" w:color="auto"/>
            <w:right w:val="none" w:sz="0" w:space="0" w:color="auto"/>
          </w:divBdr>
        </w:div>
      </w:divsChild>
    </w:div>
    <w:div w:id="1151866584">
      <w:bodyDiv w:val="1"/>
      <w:marLeft w:val="0"/>
      <w:marRight w:val="0"/>
      <w:marTop w:val="0"/>
      <w:marBottom w:val="0"/>
      <w:divBdr>
        <w:top w:val="none" w:sz="0" w:space="0" w:color="auto"/>
        <w:left w:val="none" w:sz="0" w:space="0" w:color="auto"/>
        <w:bottom w:val="none" w:sz="0" w:space="0" w:color="auto"/>
        <w:right w:val="none" w:sz="0" w:space="0" w:color="auto"/>
      </w:divBdr>
      <w:divsChild>
        <w:div w:id="770468897">
          <w:marLeft w:val="0"/>
          <w:marRight w:val="0"/>
          <w:marTop w:val="0"/>
          <w:marBottom w:val="0"/>
          <w:divBdr>
            <w:top w:val="none" w:sz="0" w:space="0" w:color="auto"/>
            <w:left w:val="none" w:sz="0" w:space="0" w:color="auto"/>
            <w:bottom w:val="none" w:sz="0" w:space="0" w:color="auto"/>
            <w:right w:val="none" w:sz="0" w:space="0" w:color="auto"/>
          </w:divBdr>
        </w:div>
      </w:divsChild>
    </w:div>
    <w:div w:id="1160118988">
      <w:bodyDiv w:val="1"/>
      <w:marLeft w:val="0"/>
      <w:marRight w:val="0"/>
      <w:marTop w:val="0"/>
      <w:marBottom w:val="0"/>
      <w:divBdr>
        <w:top w:val="none" w:sz="0" w:space="0" w:color="auto"/>
        <w:left w:val="none" w:sz="0" w:space="0" w:color="auto"/>
        <w:bottom w:val="none" w:sz="0" w:space="0" w:color="auto"/>
        <w:right w:val="none" w:sz="0" w:space="0" w:color="auto"/>
      </w:divBdr>
    </w:div>
    <w:div w:id="1199204555">
      <w:bodyDiv w:val="1"/>
      <w:marLeft w:val="0"/>
      <w:marRight w:val="0"/>
      <w:marTop w:val="0"/>
      <w:marBottom w:val="0"/>
      <w:divBdr>
        <w:top w:val="none" w:sz="0" w:space="0" w:color="auto"/>
        <w:left w:val="none" w:sz="0" w:space="0" w:color="auto"/>
        <w:bottom w:val="none" w:sz="0" w:space="0" w:color="auto"/>
        <w:right w:val="none" w:sz="0" w:space="0" w:color="auto"/>
      </w:divBdr>
      <w:divsChild>
        <w:div w:id="1636106906">
          <w:marLeft w:val="0"/>
          <w:marRight w:val="0"/>
          <w:marTop w:val="0"/>
          <w:marBottom w:val="0"/>
          <w:divBdr>
            <w:top w:val="none" w:sz="0" w:space="0" w:color="auto"/>
            <w:left w:val="none" w:sz="0" w:space="0" w:color="auto"/>
            <w:bottom w:val="none" w:sz="0" w:space="0" w:color="auto"/>
            <w:right w:val="none" w:sz="0" w:space="0" w:color="auto"/>
          </w:divBdr>
        </w:div>
      </w:divsChild>
    </w:div>
    <w:div w:id="1221089486">
      <w:bodyDiv w:val="1"/>
      <w:marLeft w:val="0"/>
      <w:marRight w:val="0"/>
      <w:marTop w:val="0"/>
      <w:marBottom w:val="0"/>
      <w:divBdr>
        <w:top w:val="none" w:sz="0" w:space="0" w:color="auto"/>
        <w:left w:val="none" w:sz="0" w:space="0" w:color="auto"/>
        <w:bottom w:val="none" w:sz="0" w:space="0" w:color="auto"/>
        <w:right w:val="none" w:sz="0" w:space="0" w:color="auto"/>
      </w:divBdr>
    </w:div>
    <w:div w:id="1252738561">
      <w:bodyDiv w:val="1"/>
      <w:marLeft w:val="0"/>
      <w:marRight w:val="0"/>
      <w:marTop w:val="0"/>
      <w:marBottom w:val="0"/>
      <w:divBdr>
        <w:top w:val="none" w:sz="0" w:space="0" w:color="auto"/>
        <w:left w:val="none" w:sz="0" w:space="0" w:color="auto"/>
        <w:bottom w:val="none" w:sz="0" w:space="0" w:color="auto"/>
        <w:right w:val="none" w:sz="0" w:space="0" w:color="auto"/>
      </w:divBdr>
      <w:divsChild>
        <w:div w:id="2023898115">
          <w:marLeft w:val="0"/>
          <w:marRight w:val="0"/>
          <w:marTop w:val="0"/>
          <w:marBottom w:val="0"/>
          <w:divBdr>
            <w:top w:val="none" w:sz="0" w:space="0" w:color="auto"/>
            <w:left w:val="none" w:sz="0" w:space="0" w:color="auto"/>
            <w:bottom w:val="none" w:sz="0" w:space="0" w:color="auto"/>
            <w:right w:val="none" w:sz="0" w:space="0" w:color="auto"/>
          </w:divBdr>
        </w:div>
      </w:divsChild>
    </w:div>
    <w:div w:id="1272321232">
      <w:bodyDiv w:val="1"/>
      <w:marLeft w:val="0"/>
      <w:marRight w:val="0"/>
      <w:marTop w:val="0"/>
      <w:marBottom w:val="0"/>
      <w:divBdr>
        <w:top w:val="none" w:sz="0" w:space="0" w:color="auto"/>
        <w:left w:val="none" w:sz="0" w:space="0" w:color="auto"/>
        <w:bottom w:val="none" w:sz="0" w:space="0" w:color="auto"/>
        <w:right w:val="none" w:sz="0" w:space="0" w:color="auto"/>
      </w:divBdr>
    </w:div>
    <w:div w:id="1300497219">
      <w:bodyDiv w:val="1"/>
      <w:marLeft w:val="0"/>
      <w:marRight w:val="0"/>
      <w:marTop w:val="0"/>
      <w:marBottom w:val="0"/>
      <w:divBdr>
        <w:top w:val="none" w:sz="0" w:space="0" w:color="auto"/>
        <w:left w:val="none" w:sz="0" w:space="0" w:color="auto"/>
        <w:bottom w:val="none" w:sz="0" w:space="0" w:color="auto"/>
        <w:right w:val="none" w:sz="0" w:space="0" w:color="auto"/>
      </w:divBdr>
      <w:divsChild>
        <w:div w:id="1935703107">
          <w:marLeft w:val="0"/>
          <w:marRight w:val="0"/>
          <w:marTop w:val="0"/>
          <w:marBottom w:val="0"/>
          <w:divBdr>
            <w:top w:val="none" w:sz="0" w:space="0" w:color="auto"/>
            <w:left w:val="none" w:sz="0" w:space="0" w:color="auto"/>
            <w:bottom w:val="none" w:sz="0" w:space="0" w:color="auto"/>
            <w:right w:val="none" w:sz="0" w:space="0" w:color="auto"/>
          </w:divBdr>
        </w:div>
      </w:divsChild>
    </w:div>
    <w:div w:id="1304581796">
      <w:bodyDiv w:val="1"/>
      <w:marLeft w:val="0"/>
      <w:marRight w:val="0"/>
      <w:marTop w:val="0"/>
      <w:marBottom w:val="0"/>
      <w:divBdr>
        <w:top w:val="none" w:sz="0" w:space="0" w:color="auto"/>
        <w:left w:val="none" w:sz="0" w:space="0" w:color="auto"/>
        <w:bottom w:val="none" w:sz="0" w:space="0" w:color="auto"/>
        <w:right w:val="none" w:sz="0" w:space="0" w:color="auto"/>
      </w:divBdr>
      <w:divsChild>
        <w:div w:id="327296355">
          <w:marLeft w:val="0"/>
          <w:marRight w:val="0"/>
          <w:marTop w:val="0"/>
          <w:marBottom w:val="0"/>
          <w:divBdr>
            <w:top w:val="none" w:sz="0" w:space="0" w:color="auto"/>
            <w:left w:val="none" w:sz="0" w:space="0" w:color="auto"/>
            <w:bottom w:val="none" w:sz="0" w:space="0" w:color="auto"/>
            <w:right w:val="none" w:sz="0" w:space="0" w:color="auto"/>
          </w:divBdr>
        </w:div>
      </w:divsChild>
    </w:div>
    <w:div w:id="1336415086">
      <w:bodyDiv w:val="1"/>
      <w:marLeft w:val="0"/>
      <w:marRight w:val="0"/>
      <w:marTop w:val="0"/>
      <w:marBottom w:val="0"/>
      <w:divBdr>
        <w:top w:val="none" w:sz="0" w:space="0" w:color="auto"/>
        <w:left w:val="none" w:sz="0" w:space="0" w:color="auto"/>
        <w:bottom w:val="none" w:sz="0" w:space="0" w:color="auto"/>
        <w:right w:val="none" w:sz="0" w:space="0" w:color="auto"/>
      </w:divBdr>
    </w:div>
    <w:div w:id="1344549708">
      <w:bodyDiv w:val="1"/>
      <w:marLeft w:val="0"/>
      <w:marRight w:val="0"/>
      <w:marTop w:val="0"/>
      <w:marBottom w:val="0"/>
      <w:divBdr>
        <w:top w:val="none" w:sz="0" w:space="0" w:color="auto"/>
        <w:left w:val="none" w:sz="0" w:space="0" w:color="auto"/>
        <w:bottom w:val="none" w:sz="0" w:space="0" w:color="auto"/>
        <w:right w:val="none" w:sz="0" w:space="0" w:color="auto"/>
      </w:divBdr>
      <w:divsChild>
        <w:div w:id="474571204">
          <w:marLeft w:val="0"/>
          <w:marRight w:val="0"/>
          <w:marTop w:val="0"/>
          <w:marBottom w:val="0"/>
          <w:divBdr>
            <w:top w:val="none" w:sz="0" w:space="0" w:color="auto"/>
            <w:left w:val="none" w:sz="0" w:space="0" w:color="auto"/>
            <w:bottom w:val="none" w:sz="0" w:space="0" w:color="auto"/>
            <w:right w:val="none" w:sz="0" w:space="0" w:color="auto"/>
          </w:divBdr>
        </w:div>
      </w:divsChild>
    </w:div>
    <w:div w:id="1402828112">
      <w:bodyDiv w:val="1"/>
      <w:marLeft w:val="0"/>
      <w:marRight w:val="0"/>
      <w:marTop w:val="0"/>
      <w:marBottom w:val="0"/>
      <w:divBdr>
        <w:top w:val="none" w:sz="0" w:space="0" w:color="auto"/>
        <w:left w:val="none" w:sz="0" w:space="0" w:color="auto"/>
        <w:bottom w:val="none" w:sz="0" w:space="0" w:color="auto"/>
        <w:right w:val="none" w:sz="0" w:space="0" w:color="auto"/>
      </w:divBdr>
    </w:div>
    <w:div w:id="1497499237">
      <w:bodyDiv w:val="1"/>
      <w:marLeft w:val="0"/>
      <w:marRight w:val="0"/>
      <w:marTop w:val="0"/>
      <w:marBottom w:val="0"/>
      <w:divBdr>
        <w:top w:val="none" w:sz="0" w:space="0" w:color="auto"/>
        <w:left w:val="none" w:sz="0" w:space="0" w:color="auto"/>
        <w:bottom w:val="none" w:sz="0" w:space="0" w:color="auto"/>
        <w:right w:val="none" w:sz="0" w:space="0" w:color="auto"/>
      </w:divBdr>
    </w:div>
    <w:div w:id="1519083122">
      <w:bodyDiv w:val="1"/>
      <w:marLeft w:val="0"/>
      <w:marRight w:val="0"/>
      <w:marTop w:val="0"/>
      <w:marBottom w:val="0"/>
      <w:divBdr>
        <w:top w:val="none" w:sz="0" w:space="0" w:color="auto"/>
        <w:left w:val="none" w:sz="0" w:space="0" w:color="auto"/>
        <w:bottom w:val="none" w:sz="0" w:space="0" w:color="auto"/>
        <w:right w:val="none" w:sz="0" w:space="0" w:color="auto"/>
      </w:divBdr>
    </w:div>
    <w:div w:id="1570577585">
      <w:bodyDiv w:val="1"/>
      <w:marLeft w:val="0"/>
      <w:marRight w:val="0"/>
      <w:marTop w:val="0"/>
      <w:marBottom w:val="0"/>
      <w:divBdr>
        <w:top w:val="none" w:sz="0" w:space="0" w:color="auto"/>
        <w:left w:val="none" w:sz="0" w:space="0" w:color="auto"/>
        <w:bottom w:val="none" w:sz="0" w:space="0" w:color="auto"/>
        <w:right w:val="none" w:sz="0" w:space="0" w:color="auto"/>
      </w:divBdr>
      <w:divsChild>
        <w:div w:id="1487165342">
          <w:marLeft w:val="0"/>
          <w:marRight w:val="0"/>
          <w:marTop w:val="0"/>
          <w:marBottom w:val="0"/>
          <w:divBdr>
            <w:top w:val="none" w:sz="0" w:space="0" w:color="auto"/>
            <w:left w:val="none" w:sz="0" w:space="0" w:color="auto"/>
            <w:bottom w:val="none" w:sz="0" w:space="0" w:color="auto"/>
            <w:right w:val="none" w:sz="0" w:space="0" w:color="auto"/>
          </w:divBdr>
        </w:div>
      </w:divsChild>
    </w:div>
    <w:div w:id="1595168057">
      <w:bodyDiv w:val="1"/>
      <w:marLeft w:val="0"/>
      <w:marRight w:val="0"/>
      <w:marTop w:val="0"/>
      <w:marBottom w:val="0"/>
      <w:divBdr>
        <w:top w:val="none" w:sz="0" w:space="0" w:color="auto"/>
        <w:left w:val="none" w:sz="0" w:space="0" w:color="auto"/>
        <w:bottom w:val="none" w:sz="0" w:space="0" w:color="auto"/>
        <w:right w:val="none" w:sz="0" w:space="0" w:color="auto"/>
      </w:divBdr>
    </w:div>
    <w:div w:id="1625039875">
      <w:bodyDiv w:val="1"/>
      <w:marLeft w:val="0"/>
      <w:marRight w:val="0"/>
      <w:marTop w:val="0"/>
      <w:marBottom w:val="0"/>
      <w:divBdr>
        <w:top w:val="none" w:sz="0" w:space="0" w:color="auto"/>
        <w:left w:val="none" w:sz="0" w:space="0" w:color="auto"/>
        <w:bottom w:val="none" w:sz="0" w:space="0" w:color="auto"/>
        <w:right w:val="none" w:sz="0" w:space="0" w:color="auto"/>
      </w:divBdr>
    </w:div>
    <w:div w:id="1643657010">
      <w:bodyDiv w:val="1"/>
      <w:marLeft w:val="0"/>
      <w:marRight w:val="0"/>
      <w:marTop w:val="0"/>
      <w:marBottom w:val="0"/>
      <w:divBdr>
        <w:top w:val="none" w:sz="0" w:space="0" w:color="auto"/>
        <w:left w:val="none" w:sz="0" w:space="0" w:color="auto"/>
        <w:bottom w:val="none" w:sz="0" w:space="0" w:color="auto"/>
        <w:right w:val="none" w:sz="0" w:space="0" w:color="auto"/>
      </w:divBdr>
    </w:div>
    <w:div w:id="1671563603">
      <w:bodyDiv w:val="1"/>
      <w:marLeft w:val="0"/>
      <w:marRight w:val="0"/>
      <w:marTop w:val="0"/>
      <w:marBottom w:val="0"/>
      <w:divBdr>
        <w:top w:val="none" w:sz="0" w:space="0" w:color="auto"/>
        <w:left w:val="none" w:sz="0" w:space="0" w:color="auto"/>
        <w:bottom w:val="none" w:sz="0" w:space="0" w:color="auto"/>
        <w:right w:val="none" w:sz="0" w:space="0" w:color="auto"/>
      </w:divBdr>
      <w:divsChild>
        <w:div w:id="826823939">
          <w:marLeft w:val="0"/>
          <w:marRight w:val="0"/>
          <w:marTop w:val="0"/>
          <w:marBottom w:val="0"/>
          <w:divBdr>
            <w:top w:val="none" w:sz="0" w:space="0" w:color="auto"/>
            <w:left w:val="none" w:sz="0" w:space="0" w:color="auto"/>
            <w:bottom w:val="none" w:sz="0" w:space="0" w:color="auto"/>
            <w:right w:val="none" w:sz="0" w:space="0" w:color="auto"/>
          </w:divBdr>
        </w:div>
      </w:divsChild>
    </w:div>
    <w:div w:id="1744065927">
      <w:bodyDiv w:val="1"/>
      <w:marLeft w:val="0"/>
      <w:marRight w:val="0"/>
      <w:marTop w:val="0"/>
      <w:marBottom w:val="0"/>
      <w:divBdr>
        <w:top w:val="none" w:sz="0" w:space="0" w:color="auto"/>
        <w:left w:val="none" w:sz="0" w:space="0" w:color="auto"/>
        <w:bottom w:val="none" w:sz="0" w:space="0" w:color="auto"/>
        <w:right w:val="none" w:sz="0" w:space="0" w:color="auto"/>
      </w:divBdr>
    </w:div>
    <w:div w:id="1782727138">
      <w:bodyDiv w:val="1"/>
      <w:marLeft w:val="0"/>
      <w:marRight w:val="0"/>
      <w:marTop w:val="0"/>
      <w:marBottom w:val="0"/>
      <w:divBdr>
        <w:top w:val="none" w:sz="0" w:space="0" w:color="auto"/>
        <w:left w:val="none" w:sz="0" w:space="0" w:color="auto"/>
        <w:bottom w:val="none" w:sz="0" w:space="0" w:color="auto"/>
        <w:right w:val="none" w:sz="0" w:space="0" w:color="auto"/>
      </w:divBdr>
      <w:divsChild>
        <w:div w:id="642198914">
          <w:marLeft w:val="0"/>
          <w:marRight w:val="0"/>
          <w:marTop w:val="0"/>
          <w:marBottom w:val="0"/>
          <w:divBdr>
            <w:top w:val="none" w:sz="0" w:space="0" w:color="auto"/>
            <w:left w:val="none" w:sz="0" w:space="0" w:color="auto"/>
            <w:bottom w:val="none" w:sz="0" w:space="0" w:color="auto"/>
            <w:right w:val="none" w:sz="0" w:space="0" w:color="auto"/>
          </w:divBdr>
        </w:div>
      </w:divsChild>
    </w:div>
    <w:div w:id="1787194024">
      <w:bodyDiv w:val="1"/>
      <w:marLeft w:val="0"/>
      <w:marRight w:val="0"/>
      <w:marTop w:val="0"/>
      <w:marBottom w:val="0"/>
      <w:divBdr>
        <w:top w:val="none" w:sz="0" w:space="0" w:color="auto"/>
        <w:left w:val="none" w:sz="0" w:space="0" w:color="auto"/>
        <w:bottom w:val="none" w:sz="0" w:space="0" w:color="auto"/>
        <w:right w:val="none" w:sz="0" w:space="0" w:color="auto"/>
      </w:divBdr>
    </w:div>
    <w:div w:id="1800995684">
      <w:bodyDiv w:val="1"/>
      <w:marLeft w:val="0"/>
      <w:marRight w:val="0"/>
      <w:marTop w:val="0"/>
      <w:marBottom w:val="0"/>
      <w:divBdr>
        <w:top w:val="none" w:sz="0" w:space="0" w:color="auto"/>
        <w:left w:val="none" w:sz="0" w:space="0" w:color="auto"/>
        <w:bottom w:val="none" w:sz="0" w:space="0" w:color="auto"/>
        <w:right w:val="none" w:sz="0" w:space="0" w:color="auto"/>
      </w:divBdr>
      <w:divsChild>
        <w:div w:id="1649507900">
          <w:marLeft w:val="0"/>
          <w:marRight w:val="0"/>
          <w:marTop w:val="0"/>
          <w:marBottom w:val="0"/>
          <w:divBdr>
            <w:top w:val="none" w:sz="0" w:space="0" w:color="auto"/>
            <w:left w:val="none" w:sz="0" w:space="0" w:color="auto"/>
            <w:bottom w:val="none" w:sz="0" w:space="0" w:color="auto"/>
            <w:right w:val="none" w:sz="0" w:space="0" w:color="auto"/>
          </w:divBdr>
        </w:div>
      </w:divsChild>
    </w:div>
    <w:div w:id="1862350358">
      <w:bodyDiv w:val="1"/>
      <w:marLeft w:val="0"/>
      <w:marRight w:val="0"/>
      <w:marTop w:val="0"/>
      <w:marBottom w:val="0"/>
      <w:divBdr>
        <w:top w:val="none" w:sz="0" w:space="0" w:color="auto"/>
        <w:left w:val="none" w:sz="0" w:space="0" w:color="auto"/>
        <w:bottom w:val="none" w:sz="0" w:space="0" w:color="auto"/>
        <w:right w:val="none" w:sz="0" w:space="0" w:color="auto"/>
      </w:divBdr>
    </w:div>
    <w:div w:id="1884440236">
      <w:bodyDiv w:val="1"/>
      <w:marLeft w:val="0"/>
      <w:marRight w:val="0"/>
      <w:marTop w:val="0"/>
      <w:marBottom w:val="0"/>
      <w:divBdr>
        <w:top w:val="none" w:sz="0" w:space="0" w:color="auto"/>
        <w:left w:val="none" w:sz="0" w:space="0" w:color="auto"/>
        <w:bottom w:val="none" w:sz="0" w:space="0" w:color="auto"/>
        <w:right w:val="none" w:sz="0" w:space="0" w:color="auto"/>
      </w:divBdr>
    </w:div>
    <w:div w:id="1893148747">
      <w:bodyDiv w:val="1"/>
      <w:marLeft w:val="0"/>
      <w:marRight w:val="0"/>
      <w:marTop w:val="0"/>
      <w:marBottom w:val="0"/>
      <w:divBdr>
        <w:top w:val="none" w:sz="0" w:space="0" w:color="auto"/>
        <w:left w:val="none" w:sz="0" w:space="0" w:color="auto"/>
        <w:bottom w:val="none" w:sz="0" w:space="0" w:color="auto"/>
        <w:right w:val="none" w:sz="0" w:space="0" w:color="auto"/>
      </w:divBdr>
      <w:divsChild>
        <w:div w:id="1541161788">
          <w:marLeft w:val="0"/>
          <w:marRight w:val="0"/>
          <w:marTop w:val="0"/>
          <w:marBottom w:val="0"/>
          <w:divBdr>
            <w:top w:val="none" w:sz="0" w:space="0" w:color="auto"/>
            <w:left w:val="none" w:sz="0" w:space="0" w:color="auto"/>
            <w:bottom w:val="none" w:sz="0" w:space="0" w:color="auto"/>
            <w:right w:val="none" w:sz="0" w:space="0" w:color="auto"/>
          </w:divBdr>
        </w:div>
      </w:divsChild>
    </w:div>
    <w:div w:id="1903826377">
      <w:bodyDiv w:val="1"/>
      <w:marLeft w:val="0"/>
      <w:marRight w:val="0"/>
      <w:marTop w:val="0"/>
      <w:marBottom w:val="0"/>
      <w:divBdr>
        <w:top w:val="none" w:sz="0" w:space="0" w:color="auto"/>
        <w:left w:val="none" w:sz="0" w:space="0" w:color="auto"/>
        <w:bottom w:val="none" w:sz="0" w:space="0" w:color="auto"/>
        <w:right w:val="none" w:sz="0" w:space="0" w:color="auto"/>
      </w:divBdr>
    </w:div>
    <w:div w:id="1928537816">
      <w:bodyDiv w:val="1"/>
      <w:marLeft w:val="0"/>
      <w:marRight w:val="0"/>
      <w:marTop w:val="0"/>
      <w:marBottom w:val="0"/>
      <w:divBdr>
        <w:top w:val="none" w:sz="0" w:space="0" w:color="auto"/>
        <w:left w:val="none" w:sz="0" w:space="0" w:color="auto"/>
        <w:bottom w:val="none" w:sz="0" w:space="0" w:color="auto"/>
        <w:right w:val="none" w:sz="0" w:space="0" w:color="auto"/>
      </w:divBdr>
      <w:divsChild>
        <w:div w:id="1929804475">
          <w:marLeft w:val="0"/>
          <w:marRight w:val="0"/>
          <w:marTop w:val="0"/>
          <w:marBottom w:val="0"/>
          <w:divBdr>
            <w:top w:val="none" w:sz="0" w:space="0" w:color="auto"/>
            <w:left w:val="none" w:sz="0" w:space="0" w:color="auto"/>
            <w:bottom w:val="none" w:sz="0" w:space="0" w:color="auto"/>
            <w:right w:val="none" w:sz="0" w:space="0" w:color="auto"/>
          </w:divBdr>
        </w:div>
      </w:divsChild>
    </w:div>
    <w:div w:id="1931234790">
      <w:bodyDiv w:val="1"/>
      <w:marLeft w:val="0"/>
      <w:marRight w:val="0"/>
      <w:marTop w:val="0"/>
      <w:marBottom w:val="0"/>
      <w:divBdr>
        <w:top w:val="none" w:sz="0" w:space="0" w:color="auto"/>
        <w:left w:val="none" w:sz="0" w:space="0" w:color="auto"/>
        <w:bottom w:val="none" w:sz="0" w:space="0" w:color="auto"/>
        <w:right w:val="none" w:sz="0" w:space="0" w:color="auto"/>
      </w:divBdr>
    </w:div>
    <w:div w:id="1963148376">
      <w:bodyDiv w:val="1"/>
      <w:marLeft w:val="0"/>
      <w:marRight w:val="0"/>
      <w:marTop w:val="0"/>
      <w:marBottom w:val="0"/>
      <w:divBdr>
        <w:top w:val="none" w:sz="0" w:space="0" w:color="auto"/>
        <w:left w:val="none" w:sz="0" w:space="0" w:color="auto"/>
        <w:bottom w:val="none" w:sz="0" w:space="0" w:color="auto"/>
        <w:right w:val="none" w:sz="0" w:space="0" w:color="auto"/>
      </w:divBdr>
      <w:divsChild>
        <w:div w:id="612058744">
          <w:marLeft w:val="0"/>
          <w:marRight w:val="0"/>
          <w:marTop w:val="0"/>
          <w:marBottom w:val="0"/>
          <w:divBdr>
            <w:top w:val="none" w:sz="0" w:space="0" w:color="auto"/>
            <w:left w:val="none" w:sz="0" w:space="0" w:color="auto"/>
            <w:bottom w:val="none" w:sz="0" w:space="0" w:color="auto"/>
            <w:right w:val="none" w:sz="0" w:space="0" w:color="auto"/>
          </w:divBdr>
        </w:div>
      </w:divsChild>
    </w:div>
    <w:div w:id="1967157713">
      <w:bodyDiv w:val="1"/>
      <w:marLeft w:val="0"/>
      <w:marRight w:val="0"/>
      <w:marTop w:val="0"/>
      <w:marBottom w:val="0"/>
      <w:divBdr>
        <w:top w:val="none" w:sz="0" w:space="0" w:color="auto"/>
        <w:left w:val="none" w:sz="0" w:space="0" w:color="auto"/>
        <w:bottom w:val="none" w:sz="0" w:space="0" w:color="auto"/>
        <w:right w:val="none" w:sz="0" w:space="0" w:color="auto"/>
      </w:divBdr>
      <w:divsChild>
        <w:div w:id="1271355618">
          <w:marLeft w:val="0"/>
          <w:marRight w:val="0"/>
          <w:marTop w:val="0"/>
          <w:marBottom w:val="0"/>
          <w:divBdr>
            <w:top w:val="none" w:sz="0" w:space="0" w:color="auto"/>
            <w:left w:val="none" w:sz="0" w:space="0" w:color="auto"/>
            <w:bottom w:val="none" w:sz="0" w:space="0" w:color="auto"/>
            <w:right w:val="none" w:sz="0" w:space="0" w:color="auto"/>
          </w:divBdr>
        </w:div>
      </w:divsChild>
    </w:div>
    <w:div w:id="1994017836">
      <w:bodyDiv w:val="1"/>
      <w:marLeft w:val="0"/>
      <w:marRight w:val="0"/>
      <w:marTop w:val="0"/>
      <w:marBottom w:val="0"/>
      <w:divBdr>
        <w:top w:val="none" w:sz="0" w:space="0" w:color="auto"/>
        <w:left w:val="none" w:sz="0" w:space="0" w:color="auto"/>
        <w:bottom w:val="none" w:sz="0" w:space="0" w:color="auto"/>
        <w:right w:val="none" w:sz="0" w:space="0" w:color="auto"/>
      </w:divBdr>
    </w:div>
    <w:div w:id="2034576698">
      <w:bodyDiv w:val="1"/>
      <w:marLeft w:val="0"/>
      <w:marRight w:val="0"/>
      <w:marTop w:val="0"/>
      <w:marBottom w:val="0"/>
      <w:divBdr>
        <w:top w:val="none" w:sz="0" w:space="0" w:color="auto"/>
        <w:left w:val="none" w:sz="0" w:space="0" w:color="auto"/>
        <w:bottom w:val="none" w:sz="0" w:space="0" w:color="auto"/>
        <w:right w:val="none" w:sz="0" w:space="0" w:color="auto"/>
      </w:divBdr>
    </w:div>
    <w:div w:id="2059934273">
      <w:bodyDiv w:val="1"/>
      <w:marLeft w:val="0"/>
      <w:marRight w:val="0"/>
      <w:marTop w:val="0"/>
      <w:marBottom w:val="0"/>
      <w:divBdr>
        <w:top w:val="none" w:sz="0" w:space="0" w:color="auto"/>
        <w:left w:val="none" w:sz="0" w:space="0" w:color="auto"/>
        <w:bottom w:val="none" w:sz="0" w:space="0" w:color="auto"/>
        <w:right w:val="none" w:sz="0" w:space="0" w:color="auto"/>
      </w:divBdr>
      <w:divsChild>
        <w:div w:id="1694452174">
          <w:marLeft w:val="0"/>
          <w:marRight w:val="0"/>
          <w:marTop w:val="0"/>
          <w:marBottom w:val="0"/>
          <w:divBdr>
            <w:top w:val="none" w:sz="0" w:space="0" w:color="auto"/>
            <w:left w:val="none" w:sz="0" w:space="0" w:color="auto"/>
            <w:bottom w:val="none" w:sz="0" w:space="0" w:color="auto"/>
            <w:right w:val="none" w:sz="0" w:space="0" w:color="auto"/>
          </w:divBdr>
        </w:div>
      </w:divsChild>
    </w:div>
    <w:div w:id="2069647225">
      <w:bodyDiv w:val="1"/>
      <w:marLeft w:val="0"/>
      <w:marRight w:val="0"/>
      <w:marTop w:val="0"/>
      <w:marBottom w:val="0"/>
      <w:divBdr>
        <w:top w:val="none" w:sz="0" w:space="0" w:color="auto"/>
        <w:left w:val="none" w:sz="0" w:space="0" w:color="auto"/>
        <w:bottom w:val="none" w:sz="0" w:space="0" w:color="auto"/>
        <w:right w:val="none" w:sz="0" w:space="0" w:color="auto"/>
      </w:divBdr>
      <w:divsChild>
        <w:div w:id="97525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quanhx\Desktop\&#26032;&#24314;%20Microsoft%20Excel%20&#24037;&#20316;&#34920;%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quanhx\Desktop\&#26032;&#24314;%20Microsoft%20Excel%20&#24037;&#20316;&#34920;%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v>抗拉强度</c:v>
          </c:tx>
          <c:invertIfNegative val="0"/>
          <c:cat>
            <c:strRef>
              <c:f>Sheet2!$G$11:$G$15</c:f>
              <c:strCache>
                <c:ptCount val="5"/>
                <c:pt idx="0">
                  <c:v>331~350</c:v>
                </c:pt>
                <c:pt idx="1">
                  <c:v>351~370</c:v>
                </c:pt>
                <c:pt idx="2">
                  <c:v>371~390</c:v>
                </c:pt>
                <c:pt idx="3">
                  <c:v>391~410</c:v>
                </c:pt>
                <c:pt idx="4">
                  <c:v>411~430</c:v>
                </c:pt>
              </c:strCache>
            </c:strRef>
          </c:cat>
          <c:val>
            <c:numRef>
              <c:f>Sheet2!$H$11:$H$15</c:f>
              <c:numCache>
                <c:formatCode>General</c:formatCode>
                <c:ptCount val="5"/>
                <c:pt idx="0">
                  <c:v>6</c:v>
                </c:pt>
                <c:pt idx="1">
                  <c:v>3</c:v>
                </c:pt>
                <c:pt idx="2">
                  <c:v>6</c:v>
                </c:pt>
                <c:pt idx="3">
                  <c:v>9</c:v>
                </c:pt>
                <c:pt idx="4">
                  <c:v>2</c:v>
                </c:pt>
              </c:numCache>
            </c:numRef>
          </c:val>
        </c:ser>
        <c:dLbls>
          <c:showLegendKey val="0"/>
          <c:showVal val="0"/>
          <c:showCatName val="0"/>
          <c:showSerName val="0"/>
          <c:showPercent val="0"/>
          <c:showBubbleSize val="0"/>
        </c:dLbls>
        <c:gapWidth val="150"/>
        <c:axId val="172955520"/>
        <c:axId val="172957056"/>
      </c:barChart>
      <c:catAx>
        <c:axId val="172955520"/>
        <c:scaling>
          <c:orientation val="minMax"/>
        </c:scaling>
        <c:delete val="0"/>
        <c:axPos val="b"/>
        <c:majorTickMark val="out"/>
        <c:minorTickMark val="none"/>
        <c:tickLblPos val="nextTo"/>
        <c:crossAx val="172957056"/>
        <c:crosses val="autoZero"/>
        <c:auto val="1"/>
        <c:lblAlgn val="ctr"/>
        <c:lblOffset val="100"/>
        <c:noMultiLvlLbl val="0"/>
      </c:catAx>
      <c:valAx>
        <c:axId val="172957056"/>
        <c:scaling>
          <c:orientation val="minMax"/>
        </c:scaling>
        <c:delete val="0"/>
        <c:axPos val="l"/>
        <c:majorGridlines/>
        <c:numFmt formatCode="General" sourceLinked="1"/>
        <c:majorTickMark val="out"/>
        <c:minorTickMark val="none"/>
        <c:tickLblPos val="nextTo"/>
        <c:crossAx val="1729555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v>断后伸长率</c:v>
          </c:tx>
          <c:invertIfNegative val="0"/>
          <c:cat>
            <c:strRef>
              <c:f>Sheet2!$G$4:$G$6</c:f>
              <c:strCache>
                <c:ptCount val="3"/>
                <c:pt idx="0">
                  <c:v>10~14</c:v>
                </c:pt>
                <c:pt idx="1">
                  <c:v>15~19</c:v>
                </c:pt>
                <c:pt idx="2">
                  <c:v>20~25</c:v>
                </c:pt>
              </c:strCache>
            </c:strRef>
          </c:cat>
          <c:val>
            <c:numRef>
              <c:f>Sheet2!$H$4:$H$6</c:f>
              <c:numCache>
                <c:formatCode>General</c:formatCode>
                <c:ptCount val="3"/>
                <c:pt idx="0">
                  <c:v>10</c:v>
                </c:pt>
                <c:pt idx="1">
                  <c:v>14</c:v>
                </c:pt>
                <c:pt idx="2">
                  <c:v>2</c:v>
                </c:pt>
              </c:numCache>
            </c:numRef>
          </c:val>
        </c:ser>
        <c:dLbls>
          <c:showLegendKey val="0"/>
          <c:showVal val="0"/>
          <c:showCatName val="0"/>
          <c:showSerName val="0"/>
          <c:showPercent val="0"/>
          <c:showBubbleSize val="0"/>
        </c:dLbls>
        <c:gapWidth val="150"/>
        <c:axId val="157388160"/>
        <c:axId val="172987520"/>
      </c:barChart>
      <c:catAx>
        <c:axId val="157388160"/>
        <c:scaling>
          <c:orientation val="minMax"/>
        </c:scaling>
        <c:delete val="0"/>
        <c:axPos val="b"/>
        <c:majorTickMark val="out"/>
        <c:minorTickMark val="none"/>
        <c:tickLblPos val="nextTo"/>
        <c:crossAx val="172987520"/>
        <c:crosses val="autoZero"/>
        <c:auto val="1"/>
        <c:lblAlgn val="ctr"/>
        <c:lblOffset val="100"/>
        <c:noMultiLvlLbl val="0"/>
      </c:catAx>
      <c:valAx>
        <c:axId val="172987520"/>
        <c:scaling>
          <c:orientation val="minMax"/>
        </c:scaling>
        <c:delete val="0"/>
        <c:axPos val="l"/>
        <c:majorGridlines/>
        <c:numFmt formatCode="General" sourceLinked="1"/>
        <c:majorTickMark val="out"/>
        <c:minorTickMark val="none"/>
        <c:tickLblPos val="nextTo"/>
        <c:crossAx val="1573881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4AB81-EAE7-4B91-9109-9BA3E7EC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612</Words>
  <Characters>3493</Characters>
  <Application>Microsoft Office Word</Application>
  <DocSecurity>0</DocSecurity>
  <Lines>29</Lines>
  <Paragraphs>8</Paragraphs>
  <ScaleCrop>false</ScaleCrop>
  <Company>Microsoft</Company>
  <LinksUpToDate>false</LinksUpToDate>
  <CharactersWithSpaces>4097</CharactersWithSpaces>
  <SharedDoc>false</SharedDoc>
  <HLinks>
    <vt:vector size="12" baseType="variant">
      <vt:variant>
        <vt:i4>1769545</vt:i4>
      </vt:variant>
      <vt:variant>
        <vt:i4>3</vt:i4>
      </vt:variant>
      <vt:variant>
        <vt:i4>0</vt:i4>
      </vt:variant>
      <vt:variant>
        <vt:i4>5</vt:i4>
      </vt:variant>
      <vt:variant>
        <vt:lpwstr>http://219.239.107.141:8080/program/publicity/YSCPZT15642014.aspx</vt:lpwstr>
      </vt:variant>
      <vt:variant>
        <vt:lpwstr/>
      </vt:variant>
      <vt:variant>
        <vt:i4>1769545</vt:i4>
      </vt:variant>
      <vt:variant>
        <vt:i4>0</vt:i4>
      </vt:variant>
      <vt:variant>
        <vt:i4>0</vt:i4>
      </vt:variant>
      <vt:variant>
        <vt:i4>5</vt:i4>
      </vt:variant>
      <vt:variant>
        <vt:lpwstr>http://219.239.107.141:8080/program/publicity/YSCPZT15642014.aspx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《深冲压用铜-钢复合带材》</dc:title>
  <dc:creator>nbyn-chenhw</dc:creator>
  <cp:lastModifiedBy>权海仙</cp:lastModifiedBy>
  <cp:revision>30</cp:revision>
  <cp:lastPrinted>2015-09-28T02:48:00Z</cp:lastPrinted>
  <dcterms:created xsi:type="dcterms:W3CDTF">2020-02-29T05:02:00Z</dcterms:created>
  <dcterms:modified xsi:type="dcterms:W3CDTF">2020-09-28T10:54:00Z</dcterms:modified>
</cp:coreProperties>
</file>