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
        <w:rPr>
          <w:rFonts w:hint="eastAsia"/>
        </w:rPr>
        <w:t xml:space="preserve"> </w:t>
      </w:r>
    </w:p>
    <w:p>
      <w:pPr>
        <w:jc w:val="left"/>
      </w:pPr>
    </w:p>
    <w:p>
      <w:pPr>
        <w:jc w:val="left"/>
      </w:pPr>
    </w:p>
    <w:p>
      <w:pPr>
        <w:jc w:val="left"/>
      </w:pPr>
    </w:p>
    <w:p>
      <w:pPr>
        <w:jc w:val="center"/>
        <w:rPr>
          <w:b/>
          <w:sz w:val="48"/>
          <w:szCs w:val="48"/>
        </w:rPr>
      </w:pPr>
      <w:r>
        <w:rPr>
          <w:rFonts w:hint="eastAsia"/>
          <w:b/>
          <w:sz w:val="48"/>
          <w:szCs w:val="48"/>
        </w:rPr>
        <w:t>《绿色设计产品评价技术规范 氢氧化锂》编制说明</w:t>
      </w:r>
    </w:p>
    <w:p>
      <w:pPr/>
    </w:p>
    <w:p>
      <w:pPr/>
    </w:p>
    <w:p>
      <w:pPr/>
    </w:p>
    <w:p>
      <w:pPr/>
    </w:p>
    <w:p>
      <w:pPr/>
    </w:p>
    <w:p>
      <w:pPr/>
    </w:p>
    <w:p>
      <w:pPr>
        <w:jc w:val="center"/>
        <w:rPr>
          <w:b/>
          <w:sz w:val="44"/>
          <w:szCs w:val="44"/>
        </w:rPr>
      </w:pPr>
      <w:r>
        <w:rPr>
          <w:rFonts w:hint="eastAsia"/>
          <w:b/>
          <w:sz w:val="44"/>
          <w:szCs w:val="44"/>
        </w:rPr>
        <w:t>（</w:t>
      </w:r>
      <w:r>
        <w:rPr>
          <w:b/>
          <w:sz w:val="44"/>
          <w:szCs w:val="44"/>
        </w:rPr>
        <w:t>审定</w:t>
      </w:r>
      <w:r>
        <w:rPr>
          <w:rFonts w:hint="eastAsia"/>
          <w:b/>
          <w:sz w:val="44"/>
          <w:szCs w:val="44"/>
        </w:rPr>
        <w:t>稿）</w:t>
      </w:r>
    </w:p>
    <w:p>
      <w:pPr/>
    </w:p>
    <w:p>
      <w:pPr/>
    </w:p>
    <w:p>
      <w:pPr/>
    </w:p>
    <w:p>
      <w:pPr/>
    </w:p>
    <w:p>
      <w:pPr/>
    </w:p>
    <w:p>
      <w:pPr/>
    </w:p>
    <w:p>
      <w:pPr/>
    </w:p>
    <w:p>
      <w:pPr/>
    </w:p>
    <w:p>
      <w:pPr/>
    </w:p>
    <w:p>
      <w:pPr/>
    </w:p>
    <w:p>
      <w:pPr/>
    </w:p>
    <w:p>
      <w:pPr/>
    </w:p>
    <w:p>
      <w:pPr/>
    </w:p>
    <w:p>
      <w:pPr/>
    </w:p>
    <w:p>
      <w:pPr/>
    </w:p>
    <w:p>
      <w:pPr/>
    </w:p>
    <w:p>
      <w:pPr/>
    </w:p>
    <w:p>
      <w:pPr/>
    </w:p>
    <w:p>
      <w:pPr/>
    </w:p>
    <w:p>
      <w:pPr/>
    </w:p>
    <w:p>
      <w:pPr/>
    </w:p>
    <w:p>
      <w:pPr>
        <w:spacing w:beforeLines="50" w:afterLines="100"/>
        <w:jc w:val="center"/>
        <w:rPr>
          <w:rFonts w:ascii="黑体" w:hAnsi="黑体" w:eastAsia="黑体"/>
          <w:sz w:val="32"/>
          <w:szCs w:val="32"/>
        </w:rPr>
      </w:pPr>
      <w:r>
        <w:rPr>
          <w:rFonts w:hint="eastAsia" w:ascii="黑体" w:hAnsi="黑体" w:eastAsia="黑体"/>
          <w:sz w:val="32"/>
          <w:szCs w:val="32"/>
        </w:rPr>
        <w:t>《绿色设计产品评价技术规范   氢氧化锂》编制组</w:t>
      </w:r>
    </w:p>
    <w:p>
      <w:pPr>
        <w:jc w:val="center"/>
        <w:rPr>
          <w:b/>
          <w:sz w:val="32"/>
          <w:szCs w:val="32"/>
        </w:rPr>
      </w:pPr>
      <w:r>
        <w:rPr>
          <w:rFonts w:hint="eastAsia"/>
          <w:b/>
          <w:sz w:val="32"/>
          <w:szCs w:val="32"/>
        </w:rPr>
        <w:t>主编单位：江西赣锋锂业股份有限公司</w:t>
      </w:r>
    </w:p>
    <w:p>
      <w:pPr>
        <w:jc w:val="center"/>
        <w:rPr>
          <w:b/>
          <w:sz w:val="32"/>
          <w:szCs w:val="32"/>
        </w:rPr>
      </w:pPr>
      <w:r>
        <w:rPr>
          <w:rFonts w:hint="eastAsia"/>
          <w:b/>
          <w:sz w:val="32"/>
          <w:szCs w:val="32"/>
        </w:rPr>
        <w:t>2020年9月</w:t>
      </w:r>
    </w:p>
    <w:p>
      <w:pPr>
        <w:jc w:val="center"/>
        <w:rPr>
          <w:b/>
          <w:sz w:val="32"/>
          <w:szCs w:val="32"/>
        </w:rPr>
        <w:sectPr>
          <w:footerReference r:id="rId3" w:type="default"/>
          <w:pgSz w:w="11906" w:h="16838"/>
          <w:pgMar w:top="1440" w:right="1800" w:bottom="1440" w:left="1800" w:header="851" w:footer="992" w:gutter="0"/>
          <w:cols w:space="425" w:num="1"/>
          <w:docGrid w:type="lines" w:linePitch="312" w:charSpace="0"/>
        </w:sectPr>
      </w:pPr>
    </w:p>
    <w:sdt>
      <w:sdtPr>
        <w:rPr>
          <w:rFonts w:asciiTheme="minorHAnsi" w:hAnsiTheme="minorHAnsi" w:eastAsiaTheme="minorEastAsia" w:cstheme="minorBidi"/>
          <w:b w:val="0"/>
          <w:bCs w:val="0"/>
          <w:color w:val="auto"/>
          <w:kern w:val="2"/>
          <w:sz w:val="21"/>
          <w:szCs w:val="22"/>
          <w:lang w:val="zh-CN"/>
        </w:rPr>
        <w:id w:val="1871381"/>
      </w:sdtPr>
      <w:sdtEndPr>
        <w:rPr>
          <w:rFonts w:asciiTheme="minorHAnsi" w:hAnsiTheme="minorHAnsi" w:eastAsiaTheme="minorEastAsia" w:cstheme="minorBidi"/>
          <w:b w:val="0"/>
          <w:bCs w:val="0"/>
          <w:color w:val="auto"/>
          <w:kern w:val="2"/>
          <w:sz w:val="21"/>
          <w:szCs w:val="22"/>
          <w:lang w:val="en-US"/>
        </w:rPr>
      </w:sdtEndPr>
      <w:sdtContent>
        <w:p>
          <w:pPr>
            <w:pStyle w:val="32"/>
            <w:jc w:val="center"/>
          </w:pPr>
          <w:r>
            <w:rPr>
              <w:color w:val="auto"/>
              <w:sz w:val="36"/>
              <w:szCs w:val="36"/>
              <w:lang w:val="zh-CN"/>
            </w:rPr>
            <w:t>目</w:t>
          </w:r>
          <w:r>
            <w:rPr>
              <w:rFonts w:hint="eastAsia"/>
              <w:color w:val="auto"/>
              <w:sz w:val="36"/>
              <w:szCs w:val="36"/>
              <w:lang w:val="zh-CN"/>
            </w:rPr>
            <w:t xml:space="preserve">  </w:t>
          </w:r>
          <w:r>
            <w:rPr>
              <w:color w:val="auto"/>
              <w:sz w:val="36"/>
              <w:szCs w:val="36"/>
              <w:lang w:val="zh-CN"/>
            </w:rPr>
            <w:t>录</w:t>
          </w:r>
        </w:p>
        <w:p>
          <w:pPr>
            <w:pStyle w:val="11"/>
            <w:tabs>
              <w:tab w:val="right" w:leader="dot" w:pos="8296"/>
            </w:tabs>
            <w:spacing w:line="360" w:lineRule="auto"/>
          </w:pPr>
          <w:r>
            <w:fldChar w:fldCharType="begin"/>
          </w:r>
          <w:r>
            <w:instrText xml:space="preserve"> TOC \o "1-3" \h \z \u </w:instrText>
          </w:r>
          <w:r>
            <w:fldChar w:fldCharType="separate"/>
          </w:r>
          <w:r>
            <w:fldChar w:fldCharType="begin"/>
          </w:r>
          <w:r>
            <w:instrText xml:space="preserve"> HYPERLINK \l "_Toc2844237" </w:instrText>
          </w:r>
          <w:r>
            <w:fldChar w:fldCharType="separate"/>
          </w:r>
          <w:r>
            <w:rPr>
              <w:rStyle w:val="19"/>
              <w:rFonts w:hint="eastAsia"/>
            </w:rPr>
            <w:t>一、工作简况</w:t>
          </w:r>
          <w:r>
            <w:tab/>
          </w:r>
          <w:r>
            <w:fldChar w:fldCharType="begin"/>
          </w:r>
          <w:r>
            <w:instrText xml:space="preserve"> PAGEREF _Toc2844237 \h </w:instrText>
          </w:r>
          <w:r>
            <w:fldChar w:fldCharType="separate"/>
          </w:r>
          <w:r>
            <w:t>3</w:t>
          </w:r>
          <w:r>
            <w:fldChar w:fldCharType="end"/>
          </w:r>
          <w:r>
            <w:fldChar w:fldCharType="end"/>
          </w:r>
        </w:p>
        <w:p>
          <w:pPr>
            <w:pStyle w:val="13"/>
            <w:tabs>
              <w:tab w:val="right" w:leader="dot" w:pos="8296"/>
            </w:tabs>
            <w:spacing w:line="360" w:lineRule="auto"/>
          </w:pPr>
          <w:r>
            <w:fldChar w:fldCharType="begin"/>
          </w:r>
          <w:r>
            <w:instrText xml:space="preserve"> HYPERLINK \l "_Toc2844238" </w:instrText>
          </w:r>
          <w:r>
            <w:fldChar w:fldCharType="separate"/>
          </w:r>
          <w:r>
            <w:rPr>
              <w:rStyle w:val="19"/>
            </w:rPr>
            <w:t>1</w:t>
          </w:r>
          <w:r>
            <w:rPr>
              <w:rStyle w:val="19"/>
              <w:rFonts w:hint="eastAsia"/>
            </w:rPr>
            <w:t>立项目的</w:t>
          </w:r>
          <w:r>
            <w:tab/>
          </w:r>
          <w:r>
            <w:fldChar w:fldCharType="begin"/>
          </w:r>
          <w:r>
            <w:instrText xml:space="preserve"> PAGEREF _Toc2844238 \h </w:instrText>
          </w:r>
          <w:r>
            <w:fldChar w:fldCharType="separate"/>
          </w:r>
          <w:r>
            <w:t>3</w:t>
          </w:r>
          <w:r>
            <w:fldChar w:fldCharType="end"/>
          </w:r>
          <w:r>
            <w:fldChar w:fldCharType="end"/>
          </w:r>
        </w:p>
        <w:p>
          <w:pPr>
            <w:pStyle w:val="13"/>
            <w:tabs>
              <w:tab w:val="right" w:leader="dot" w:pos="8296"/>
            </w:tabs>
            <w:spacing w:line="360" w:lineRule="auto"/>
          </w:pPr>
          <w:r>
            <w:fldChar w:fldCharType="begin"/>
          </w:r>
          <w:r>
            <w:instrText xml:space="preserve"> HYPERLINK \l "_Toc2844238" </w:instrText>
          </w:r>
          <w:r>
            <w:fldChar w:fldCharType="separate"/>
          </w:r>
          <w:r>
            <w:rPr>
              <w:rStyle w:val="19"/>
              <w:rFonts w:hint="eastAsia"/>
            </w:rPr>
            <w:t>2任务来源</w:t>
          </w:r>
          <w:r>
            <w:tab/>
          </w:r>
          <w:r>
            <w:fldChar w:fldCharType="begin"/>
          </w:r>
          <w:r>
            <w:instrText xml:space="preserve"> PAGEREF _Toc2844238 \h </w:instrText>
          </w:r>
          <w:r>
            <w:fldChar w:fldCharType="separate"/>
          </w:r>
          <w:r>
            <w:t>3</w:t>
          </w:r>
          <w:r>
            <w:fldChar w:fldCharType="end"/>
          </w:r>
          <w:r>
            <w:fldChar w:fldCharType="end"/>
          </w:r>
        </w:p>
        <w:p>
          <w:pPr>
            <w:pStyle w:val="13"/>
            <w:tabs>
              <w:tab w:val="right" w:leader="dot" w:pos="8296"/>
            </w:tabs>
            <w:spacing w:line="360" w:lineRule="auto"/>
          </w:pPr>
          <w:r>
            <w:fldChar w:fldCharType="begin"/>
          </w:r>
          <w:r>
            <w:instrText xml:space="preserve"> HYPERLINK \l "_Toc2844239" </w:instrText>
          </w:r>
          <w:r>
            <w:fldChar w:fldCharType="separate"/>
          </w:r>
          <w:r>
            <w:rPr>
              <w:rStyle w:val="19"/>
              <w:rFonts w:hint="eastAsia"/>
            </w:rPr>
            <w:t>3</w:t>
          </w:r>
          <w:r>
            <w:rPr>
              <w:rStyle w:val="19"/>
            </w:rPr>
            <w:t xml:space="preserve"> </w:t>
          </w:r>
          <w:r>
            <w:rPr>
              <w:rStyle w:val="19"/>
              <w:rFonts w:hint="eastAsia"/>
            </w:rPr>
            <w:t>项目编制组单位简况</w:t>
          </w:r>
          <w:r>
            <w:tab/>
          </w:r>
          <w:r>
            <w:fldChar w:fldCharType="begin"/>
          </w:r>
          <w:r>
            <w:instrText xml:space="preserve"> PAGEREF _Toc2844239 \h </w:instrText>
          </w:r>
          <w:r>
            <w:fldChar w:fldCharType="separate"/>
          </w:r>
          <w:r>
            <w:t>3</w:t>
          </w:r>
          <w:r>
            <w:fldChar w:fldCharType="end"/>
          </w:r>
          <w:r>
            <w:fldChar w:fldCharType="end"/>
          </w:r>
        </w:p>
        <w:p>
          <w:pPr>
            <w:pStyle w:val="13"/>
            <w:tabs>
              <w:tab w:val="right" w:leader="dot" w:pos="8296"/>
            </w:tabs>
            <w:spacing w:line="360" w:lineRule="auto"/>
          </w:pPr>
          <w:r>
            <w:fldChar w:fldCharType="begin"/>
          </w:r>
          <w:r>
            <w:instrText xml:space="preserve"> HYPERLINK \l "_Toc2844240" </w:instrText>
          </w:r>
          <w:r>
            <w:fldChar w:fldCharType="separate"/>
          </w:r>
          <w:r>
            <w:rPr>
              <w:rStyle w:val="19"/>
              <w:rFonts w:hint="eastAsia"/>
            </w:rPr>
            <w:t>4主要工作过程</w:t>
          </w:r>
          <w:r>
            <w:tab/>
          </w:r>
          <w:r>
            <w:rPr>
              <w:rFonts w:hint="eastAsia"/>
            </w:rPr>
            <w:t>4</w:t>
          </w:r>
          <w:r>
            <w:rPr>
              <w:rFonts w:hint="eastAsia"/>
            </w:rPr>
            <w:fldChar w:fldCharType="end"/>
          </w:r>
        </w:p>
        <w:p>
          <w:pPr>
            <w:pStyle w:val="11"/>
            <w:tabs>
              <w:tab w:val="right" w:leader="dot" w:pos="8296"/>
            </w:tabs>
            <w:spacing w:line="360" w:lineRule="auto"/>
          </w:pPr>
          <w:r>
            <w:fldChar w:fldCharType="begin"/>
          </w:r>
          <w:r>
            <w:instrText xml:space="preserve"> HYPERLINK \l "_Toc2844241" </w:instrText>
          </w:r>
          <w:r>
            <w:fldChar w:fldCharType="separate"/>
          </w:r>
          <w:r>
            <w:rPr>
              <w:rStyle w:val="19"/>
              <w:rFonts w:hint="eastAsia"/>
            </w:rPr>
            <w:t>二、标准编制原则</w:t>
          </w:r>
          <w:r>
            <w:tab/>
          </w:r>
          <w:r>
            <w:rPr>
              <w:rFonts w:hint="eastAsia"/>
            </w:rPr>
            <w:t>4</w:t>
          </w:r>
          <w:r>
            <w:rPr>
              <w:rFonts w:hint="eastAsia"/>
            </w:rPr>
            <w:fldChar w:fldCharType="end"/>
          </w:r>
        </w:p>
        <w:p>
          <w:pPr>
            <w:pStyle w:val="13"/>
            <w:tabs>
              <w:tab w:val="right" w:leader="dot" w:pos="8296"/>
            </w:tabs>
            <w:spacing w:line="360" w:lineRule="auto"/>
          </w:pPr>
          <w:r>
            <w:fldChar w:fldCharType="begin"/>
          </w:r>
          <w:r>
            <w:instrText xml:space="preserve"> HYPERLINK \l "_Toc2844242" </w:instrText>
          </w:r>
          <w:r>
            <w:fldChar w:fldCharType="separate"/>
          </w:r>
          <w:r>
            <w:rPr>
              <w:rStyle w:val="19"/>
            </w:rPr>
            <w:t>1</w:t>
          </w:r>
          <w:r>
            <w:rPr>
              <w:rStyle w:val="19"/>
              <w:rFonts w:hint="eastAsia"/>
            </w:rPr>
            <w:t>标准编制的必要性</w:t>
          </w:r>
          <w:r>
            <w:tab/>
          </w:r>
          <w:r>
            <w:rPr>
              <w:rFonts w:hint="eastAsia"/>
            </w:rPr>
            <w:t>4</w:t>
          </w:r>
          <w:r>
            <w:rPr>
              <w:rFonts w:hint="eastAsia"/>
            </w:rPr>
            <w:fldChar w:fldCharType="end"/>
          </w:r>
        </w:p>
        <w:p>
          <w:pPr>
            <w:pStyle w:val="13"/>
            <w:tabs>
              <w:tab w:val="right" w:leader="dot" w:pos="8296"/>
            </w:tabs>
            <w:spacing w:line="360" w:lineRule="auto"/>
          </w:pPr>
          <w:r>
            <w:fldChar w:fldCharType="begin"/>
          </w:r>
          <w:r>
            <w:instrText xml:space="preserve"> HYPERLINK \l "_Toc2844243" </w:instrText>
          </w:r>
          <w:r>
            <w:fldChar w:fldCharType="separate"/>
          </w:r>
          <w:r>
            <w:rPr>
              <w:rStyle w:val="19"/>
            </w:rPr>
            <w:t>2</w:t>
          </w:r>
          <w:r>
            <w:rPr>
              <w:rStyle w:val="19"/>
              <w:rFonts w:hint="eastAsia"/>
            </w:rPr>
            <w:t>编制原则</w:t>
          </w:r>
          <w:r>
            <w:tab/>
          </w:r>
          <w:r>
            <w:rPr>
              <w:rFonts w:hint="eastAsia"/>
            </w:rPr>
            <w:t>5</w:t>
          </w:r>
          <w:r>
            <w:rPr>
              <w:rFonts w:hint="eastAsia"/>
            </w:rPr>
            <w:fldChar w:fldCharType="end"/>
          </w:r>
        </w:p>
        <w:p>
          <w:pPr>
            <w:pStyle w:val="11"/>
            <w:tabs>
              <w:tab w:val="right" w:leader="dot" w:pos="8296"/>
            </w:tabs>
            <w:spacing w:line="360" w:lineRule="auto"/>
          </w:pPr>
          <w:r>
            <w:fldChar w:fldCharType="begin"/>
          </w:r>
          <w:r>
            <w:instrText xml:space="preserve"> HYPERLINK \l "_Toc2844244" </w:instrText>
          </w:r>
          <w:r>
            <w:fldChar w:fldCharType="separate"/>
          </w:r>
          <w:r>
            <w:rPr>
              <w:rStyle w:val="19"/>
              <w:rFonts w:hint="eastAsia"/>
            </w:rPr>
            <w:t>三、标准的主要内容及确定依据</w:t>
          </w:r>
          <w:r>
            <w:tab/>
          </w:r>
          <w:r>
            <w:rPr>
              <w:rFonts w:hint="eastAsia"/>
            </w:rPr>
            <w:t>5</w:t>
          </w:r>
          <w:r>
            <w:rPr>
              <w:rFonts w:hint="eastAsia"/>
            </w:rPr>
            <w:fldChar w:fldCharType="end"/>
          </w:r>
        </w:p>
        <w:p>
          <w:pPr>
            <w:pStyle w:val="13"/>
            <w:tabs>
              <w:tab w:val="right" w:leader="dot" w:pos="8296"/>
            </w:tabs>
            <w:spacing w:line="360" w:lineRule="auto"/>
          </w:pPr>
          <w:r>
            <w:fldChar w:fldCharType="begin"/>
          </w:r>
          <w:r>
            <w:instrText xml:space="preserve"> HYPERLINK \l "_Toc2844238" </w:instrText>
          </w:r>
          <w:r>
            <w:fldChar w:fldCharType="separate"/>
          </w:r>
          <w:r>
            <w:rPr>
              <w:rStyle w:val="19"/>
            </w:rPr>
            <w:t>1</w:t>
          </w:r>
          <w:r>
            <w:rPr>
              <w:rStyle w:val="19"/>
              <w:rFonts w:hint="eastAsia"/>
            </w:rPr>
            <w:t>范围</w:t>
          </w:r>
          <w:r>
            <w:tab/>
          </w:r>
          <w:r>
            <w:rPr>
              <w:rFonts w:hint="eastAsia"/>
            </w:rPr>
            <w:t>5</w:t>
          </w:r>
          <w:r>
            <w:rPr>
              <w:rFonts w:hint="eastAsia"/>
            </w:rPr>
            <w:fldChar w:fldCharType="end"/>
          </w:r>
        </w:p>
        <w:p>
          <w:pPr>
            <w:pStyle w:val="13"/>
            <w:tabs>
              <w:tab w:val="right" w:leader="dot" w:pos="8296"/>
            </w:tabs>
            <w:spacing w:line="360" w:lineRule="auto"/>
          </w:pPr>
          <w:r>
            <w:fldChar w:fldCharType="begin"/>
          </w:r>
          <w:r>
            <w:instrText xml:space="preserve"> HYPERLINK \l "_Toc2844238" </w:instrText>
          </w:r>
          <w:r>
            <w:fldChar w:fldCharType="separate"/>
          </w:r>
          <w:r>
            <w:rPr>
              <w:rStyle w:val="19"/>
              <w:rFonts w:hint="eastAsia"/>
            </w:rPr>
            <w:t>2规范性引用文件</w:t>
          </w:r>
          <w:r>
            <w:tab/>
          </w:r>
          <w:r>
            <w:rPr>
              <w:rFonts w:hint="eastAsia"/>
            </w:rPr>
            <w:t>5</w:t>
          </w:r>
          <w:r>
            <w:rPr>
              <w:rFonts w:hint="eastAsia"/>
            </w:rPr>
            <w:fldChar w:fldCharType="end"/>
          </w:r>
        </w:p>
        <w:p>
          <w:pPr>
            <w:pStyle w:val="13"/>
            <w:tabs>
              <w:tab w:val="right" w:leader="dot" w:pos="8296"/>
            </w:tabs>
            <w:spacing w:line="360" w:lineRule="auto"/>
          </w:pPr>
          <w:r>
            <w:fldChar w:fldCharType="begin"/>
          </w:r>
          <w:r>
            <w:instrText xml:space="preserve"> HYPERLINK \l "_Toc2844239" </w:instrText>
          </w:r>
          <w:r>
            <w:fldChar w:fldCharType="separate"/>
          </w:r>
          <w:r>
            <w:rPr>
              <w:rStyle w:val="19"/>
              <w:rFonts w:hint="eastAsia"/>
            </w:rPr>
            <w:t>3</w:t>
          </w:r>
          <w:r>
            <w:rPr>
              <w:rStyle w:val="19"/>
            </w:rPr>
            <w:t xml:space="preserve"> </w:t>
          </w:r>
          <w:r>
            <w:rPr>
              <w:rStyle w:val="19"/>
              <w:rFonts w:hint="eastAsia"/>
            </w:rPr>
            <w:t>氢氧化锂生产工艺简介</w:t>
          </w:r>
          <w:r>
            <w:tab/>
          </w:r>
          <w:r>
            <w:rPr>
              <w:rFonts w:hint="eastAsia"/>
            </w:rPr>
            <w:t>6</w:t>
          </w:r>
          <w:r>
            <w:rPr>
              <w:rFonts w:hint="eastAsia"/>
            </w:rPr>
            <w:fldChar w:fldCharType="end"/>
          </w:r>
        </w:p>
        <w:p>
          <w:pPr>
            <w:pStyle w:val="13"/>
            <w:tabs>
              <w:tab w:val="right" w:leader="dot" w:pos="8296"/>
            </w:tabs>
            <w:spacing w:line="360" w:lineRule="auto"/>
          </w:pPr>
          <w:r>
            <w:fldChar w:fldCharType="begin"/>
          </w:r>
          <w:r>
            <w:instrText xml:space="preserve"> HYPERLINK \l "_Toc2844239" </w:instrText>
          </w:r>
          <w:r>
            <w:fldChar w:fldCharType="separate"/>
          </w:r>
          <w:r>
            <w:rPr>
              <w:rStyle w:val="19"/>
              <w:rFonts w:hint="eastAsia"/>
            </w:rPr>
            <w:t>4</w:t>
          </w:r>
          <w:r>
            <w:rPr>
              <w:rStyle w:val="19"/>
            </w:rPr>
            <w:t xml:space="preserve"> </w:t>
          </w:r>
          <w:r>
            <w:rPr>
              <w:rStyle w:val="19"/>
              <w:rFonts w:hint="eastAsia"/>
            </w:rPr>
            <w:t>评价要求</w:t>
          </w:r>
          <w:r>
            <w:tab/>
          </w:r>
          <w:r>
            <w:rPr>
              <w:rFonts w:hint="eastAsia"/>
            </w:rPr>
            <w:t>7</w:t>
          </w:r>
          <w:r>
            <w:rPr>
              <w:rFonts w:hint="eastAsia"/>
            </w:rPr>
            <w:fldChar w:fldCharType="end"/>
          </w:r>
        </w:p>
        <w:p>
          <w:pPr>
            <w:pStyle w:val="11"/>
            <w:tabs>
              <w:tab w:val="right" w:leader="dot" w:pos="8296"/>
            </w:tabs>
            <w:spacing w:line="360" w:lineRule="auto"/>
          </w:pPr>
          <w:r>
            <w:fldChar w:fldCharType="begin"/>
          </w:r>
          <w:r>
            <w:instrText xml:space="preserve"> HYPERLINK \l "_Toc2844245" </w:instrText>
          </w:r>
          <w:r>
            <w:fldChar w:fldCharType="separate"/>
          </w:r>
          <w:r>
            <w:rPr>
              <w:rStyle w:val="19"/>
              <w:rFonts w:hint="eastAsia"/>
            </w:rPr>
            <w:t>四、标准中涉及的专利或知识产权说明</w:t>
          </w:r>
          <w:r>
            <w:tab/>
          </w:r>
          <w:r>
            <w:rPr>
              <w:rFonts w:hint="eastAsia"/>
            </w:rPr>
            <w:t>12</w:t>
          </w:r>
          <w:r>
            <w:rPr>
              <w:rFonts w:hint="eastAsia"/>
            </w:rPr>
            <w:fldChar w:fldCharType="end"/>
          </w:r>
        </w:p>
        <w:p>
          <w:pPr>
            <w:pStyle w:val="11"/>
            <w:tabs>
              <w:tab w:val="right" w:leader="dot" w:pos="8296"/>
            </w:tabs>
            <w:spacing w:line="360" w:lineRule="auto"/>
          </w:pPr>
          <w:r>
            <w:fldChar w:fldCharType="begin"/>
          </w:r>
          <w:r>
            <w:instrText xml:space="preserve"> HYPERLINK \l "_Toc2844246" </w:instrText>
          </w:r>
          <w:r>
            <w:fldChar w:fldCharType="separate"/>
          </w:r>
          <w:r>
            <w:rPr>
              <w:rStyle w:val="19"/>
              <w:rFonts w:hint="eastAsia"/>
            </w:rPr>
            <w:t>五、与有关现行法律、法规和强制性国家标准的关系</w:t>
          </w:r>
          <w:r>
            <w:tab/>
          </w:r>
          <w:r>
            <w:rPr>
              <w:rFonts w:hint="eastAsia"/>
            </w:rPr>
            <w:t>12</w:t>
          </w:r>
          <w:r>
            <w:rPr>
              <w:rFonts w:hint="eastAsia"/>
            </w:rPr>
            <w:fldChar w:fldCharType="end"/>
          </w:r>
        </w:p>
        <w:p>
          <w:pPr>
            <w:pStyle w:val="11"/>
            <w:tabs>
              <w:tab w:val="right" w:leader="dot" w:pos="8296"/>
            </w:tabs>
            <w:spacing w:line="360" w:lineRule="auto"/>
          </w:pPr>
          <w:r>
            <w:fldChar w:fldCharType="begin"/>
          </w:r>
          <w:r>
            <w:instrText xml:space="preserve"> HYPERLINK \l "_Toc2844247" </w:instrText>
          </w:r>
          <w:r>
            <w:fldChar w:fldCharType="separate"/>
          </w:r>
          <w:r>
            <w:rPr>
              <w:rStyle w:val="19"/>
              <w:rFonts w:hint="eastAsia"/>
            </w:rPr>
            <w:t>六、重大分歧意见的处理经过和依据</w:t>
          </w:r>
          <w:r>
            <w:tab/>
          </w:r>
          <w:r>
            <w:rPr>
              <w:rFonts w:hint="eastAsia"/>
            </w:rPr>
            <w:t>13</w:t>
          </w:r>
          <w:r>
            <w:rPr>
              <w:rFonts w:hint="eastAsia"/>
            </w:rPr>
            <w:fldChar w:fldCharType="end"/>
          </w:r>
        </w:p>
        <w:p>
          <w:pPr>
            <w:pStyle w:val="11"/>
            <w:tabs>
              <w:tab w:val="right" w:leader="dot" w:pos="8296"/>
            </w:tabs>
            <w:spacing w:line="360" w:lineRule="auto"/>
          </w:pPr>
          <w:r>
            <w:fldChar w:fldCharType="begin"/>
          </w:r>
          <w:r>
            <w:instrText xml:space="preserve"> HYPERLINK \l "_Toc2844248" </w:instrText>
          </w:r>
          <w:r>
            <w:fldChar w:fldCharType="separate"/>
          </w:r>
          <w:r>
            <w:rPr>
              <w:rStyle w:val="19"/>
              <w:rFonts w:hint="eastAsia"/>
            </w:rPr>
            <w:t>七、标准作为强制性标准或推荐性标准的建议</w:t>
          </w:r>
          <w:r>
            <w:tab/>
          </w:r>
          <w:r>
            <w:fldChar w:fldCharType="begin"/>
          </w:r>
          <w:r>
            <w:instrText xml:space="preserve"> PAGEREF _Toc2844248 \h </w:instrText>
          </w:r>
          <w:r>
            <w:fldChar w:fldCharType="separate"/>
          </w:r>
          <w:r>
            <w:t>1</w:t>
          </w:r>
          <w:r>
            <w:rPr>
              <w:rFonts w:hint="eastAsia"/>
            </w:rPr>
            <w:t>3</w:t>
          </w:r>
          <w:r>
            <w:fldChar w:fldCharType="end"/>
          </w:r>
          <w:r>
            <w:fldChar w:fldCharType="end"/>
          </w:r>
        </w:p>
        <w:p>
          <w:pPr>
            <w:pStyle w:val="11"/>
            <w:tabs>
              <w:tab w:val="right" w:leader="dot" w:pos="8296"/>
            </w:tabs>
            <w:spacing w:line="360" w:lineRule="auto"/>
          </w:pPr>
          <w:r>
            <w:fldChar w:fldCharType="begin"/>
          </w:r>
          <w:r>
            <w:instrText xml:space="preserve"> HYPERLINK \l "_Toc2844249" </w:instrText>
          </w:r>
          <w:r>
            <w:fldChar w:fldCharType="separate"/>
          </w:r>
          <w:r>
            <w:rPr>
              <w:rStyle w:val="19"/>
              <w:rFonts w:hint="eastAsia"/>
            </w:rPr>
            <w:t>八、贯彻标准的要求和措施建议</w:t>
          </w:r>
          <w:r>
            <w:tab/>
          </w:r>
          <w:r>
            <w:fldChar w:fldCharType="begin"/>
          </w:r>
          <w:r>
            <w:instrText xml:space="preserve"> PAGEREF _Toc2844249 \h </w:instrText>
          </w:r>
          <w:r>
            <w:fldChar w:fldCharType="separate"/>
          </w:r>
          <w:r>
            <w:t>1</w:t>
          </w:r>
          <w:r>
            <w:rPr>
              <w:rFonts w:hint="eastAsia"/>
            </w:rPr>
            <w:t>3</w:t>
          </w:r>
          <w:r>
            <w:fldChar w:fldCharType="end"/>
          </w:r>
          <w:r>
            <w:fldChar w:fldCharType="end"/>
          </w:r>
        </w:p>
        <w:p>
          <w:pPr>
            <w:pStyle w:val="11"/>
            <w:tabs>
              <w:tab w:val="right" w:leader="dot" w:pos="8296"/>
            </w:tabs>
            <w:spacing w:line="360" w:lineRule="auto"/>
          </w:pPr>
          <w:r>
            <w:fldChar w:fldCharType="begin"/>
          </w:r>
          <w:r>
            <w:instrText xml:space="preserve"> HYPERLINK \l "_Toc2844250" </w:instrText>
          </w:r>
          <w:r>
            <w:fldChar w:fldCharType="separate"/>
          </w:r>
          <w:r>
            <w:rPr>
              <w:rStyle w:val="19"/>
              <w:rFonts w:hint="eastAsia"/>
            </w:rPr>
            <w:t>九、废止现行有关标准的建议</w:t>
          </w:r>
          <w:r>
            <w:tab/>
          </w:r>
          <w:r>
            <w:fldChar w:fldCharType="begin"/>
          </w:r>
          <w:r>
            <w:instrText xml:space="preserve"> PAGEREF _Toc2844250 \h </w:instrText>
          </w:r>
          <w:r>
            <w:fldChar w:fldCharType="separate"/>
          </w:r>
          <w:r>
            <w:t>1</w:t>
          </w:r>
          <w:r>
            <w:rPr>
              <w:rFonts w:hint="eastAsia"/>
            </w:rPr>
            <w:t>3</w:t>
          </w:r>
          <w:r>
            <w:fldChar w:fldCharType="end"/>
          </w:r>
          <w:r>
            <w:fldChar w:fldCharType="end"/>
          </w:r>
        </w:p>
        <w:p>
          <w:pPr>
            <w:pStyle w:val="11"/>
            <w:tabs>
              <w:tab w:val="right" w:leader="dot" w:pos="8296"/>
            </w:tabs>
            <w:spacing w:line="360" w:lineRule="auto"/>
          </w:pPr>
          <w:r>
            <w:fldChar w:fldCharType="begin"/>
          </w:r>
          <w:r>
            <w:instrText xml:space="preserve"> HYPERLINK \l "_Toc2844251" </w:instrText>
          </w:r>
          <w:r>
            <w:fldChar w:fldCharType="separate"/>
          </w:r>
          <w:r>
            <w:rPr>
              <w:rStyle w:val="19"/>
              <w:rFonts w:hint="eastAsia"/>
            </w:rPr>
            <w:t>十、其他应予说明的事项</w:t>
          </w:r>
          <w:r>
            <w:tab/>
          </w:r>
          <w:r>
            <w:fldChar w:fldCharType="begin"/>
          </w:r>
          <w:r>
            <w:instrText xml:space="preserve"> PAGEREF _Toc2844251 \h </w:instrText>
          </w:r>
          <w:r>
            <w:fldChar w:fldCharType="separate"/>
          </w:r>
          <w:r>
            <w:t>1</w:t>
          </w:r>
          <w:r>
            <w:rPr>
              <w:rFonts w:hint="eastAsia"/>
            </w:rPr>
            <w:t>3</w:t>
          </w:r>
          <w:r>
            <w:fldChar w:fldCharType="end"/>
          </w:r>
          <w:r>
            <w:fldChar w:fldCharType="end"/>
          </w:r>
        </w:p>
        <w:p>
          <w:pPr>
            <w:spacing w:line="360" w:lineRule="auto"/>
          </w:pPr>
          <w:r>
            <w:fldChar w:fldCharType="end"/>
          </w:r>
        </w:p>
      </w:sdtContent>
    </w:sdt>
    <w:p>
      <w:pPr>
        <w:snapToGrid w:val="0"/>
        <w:spacing w:before="79" w:line="360" w:lineRule="auto"/>
        <w:ind w:firstLine="480" w:firstLineChars="200"/>
        <w:rPr>
          <w:rFonts w:ascii="Calibri" w:hAnsi="Calibri" w:eastAsia="宋体" w:cs="Times New Roman"/>
          <w:sz w:val="24"/>
          <w:szCs w:val="24"/>
        </w:rPr>
      </w:pPr>
    </w:p>
    <w:p>
      <w:pPr>
        <w:snapToGrid w:val="0"/>
        <w:spacing w:before="79" w:line="360" w:lineRule="auto"/>
        <w:ind w:firstLine="480" w:firstLineChars="200"/>
        <w:rPr>
          <w:rFonts w:ascii="Calibri" w:hAnsi="Calibri" w:eastAsia="宋体" w:cs="Times New Roman"/>
          <w:sz w:val="24"/>
          <w:szCs w:val="24"/>
        </w:rPr>
      </w:pPr>
    </w:p>
    <w:p>
      <w:pPr>
        <w:snapToGrid w:val="0"/>
        <w:spacing w:before="79" w:line="360" w:lineRule="auto"/>
        <w:ind w:firstLine="480" w:firstLineChars="200"/>
        <w:rPr>
          <w:rFonts w:ascii="Calibri" w:hAnsi="Calibri" w:eastAsia="宋体" w:cs="Times New Roman"/>
          <w:sz w:val="24"/>
          <w:szCs w:val="24"/>
        </w:rPr>
        <w:sectPr>
          <w:pgSz w:w="11906" w:h="16838"/>
          <w:pgMar w:top="1440" w:right="1800" w:bottom="1440" w:left="1800" w:header="851" w:footer="992" w:gutter="0"/>
          <w:pgNumType w:fmt="lowerRoman"/>
          <w:cols w:space="425" w:num="1"/>
          <w:docGrid w:type="lines" w:linePitch="312" w:charSpace="0"/>
        </w:sectPr>
      </w:pPr>
    </w:p>
    <w:p>
      <w:pPr>
        <w:pStyle w:val="2"/>
        <w:numPr>
          <w:ilvl w:val="0"/>
          <w:numId w:val="2"/>
        </w:numPr>
        <w:spacing w:before="0" w:beforeAutospacing="0" w:after="0" w:afterAutospacing="0"/>
        <w:rPr>
          <w:sz w:val="24"/>
          <w:szCs w:val="24"/>
        </w:rPr>
      </w:pPr>
      <w:bookmarkStart w:id="0" w:name="_Toc2844237"/>
      <w:r>
        <w:rPr>
          <w:rFonts w:hint="eastAsia"/>
          <w:sz w:val="24"/>
          <w:szCs w:val="24"/>
        </w:rPr>
        <w:t>工作简况</w:t>
      </w:r>
      <w:bookmarkEnd w:id="0"/>
    </w:p>
    <w:p>
      <w:pPr>
        <w:rPr>
          <w:rFonts w:ascii="黑体" w:hAnsi="黑体" w:eastAsia="黑体"/>
        </w:rPr>
      </w:pPr>
      <w:r>
        <w:rPr>
          <w:rFonts w:hint="eastAsia" w:ascii="黑体" w:hAnsi="黑体" w:eastAsia="黑体"/>
        </w:rPr>
        <w:t>1立项目的：</w:t>
      </w:r>
    </w:p>
    <w:p>
      <w:pPr>
        <w:keepNext w:val="0"/>
        <w:keepLines w:val="0"/>
        <w:pageBreakBefore w:val="0"/>
        <w:widowControl w:val="0"/>
        <w:suppressLineNumbers w:val="0"/>
        <w:kinsoku/>
        <w:wordWrap/>
        <w:overflowPunct/>
        <w:topLinePunct w:val="0"/>
        <w:autoSpaceDE/>
        <w:autoSpaceDN/>
        <w:bidi w:val="0"/>
        <w:adjustRightInd/>
        <w:snapToGrid w:val="0"/>
        <w:spacing w:before="120" w:beforeLines="50" w:beforeAutospacing="0" w:afterAutospacing="0" w:line="360" w:lineRule="auto"/>
        <w:ind w:left="0" w:leftChars="0" w:right="0" w:rightChars="0" w:firstLine="480" w:firstLineChars="200"/>
        <w:jc w:val="both"/>
        <w:textAlignment w:val="auto"/>
        <w:outlineLvl w:val="9"/>
        <w:rPr>
          <w:rFonts w:hint="eastAsia" w:ascii="宋体" w:hAnsi="宋体" w:eastAsia="宋体" w:cs="宋体"/>
          <w:szCs w:val="21"/>
          <w:lang w:val="en-US" w:eastAsia="zh-CN"/>
        </w:rPr>
      </w:pPr>
      <w:bookmarkStart w:id="1" w:name="_Toc2844238"/>
      <w:r>
        <w:rPr>
          <w:rFonts w:hint="eastAsia" w:ascii="宋体" w:hAnsi="宋体" w:eastAsia="宋体" w:cs="宋体"/>
          <w:szCs w:val="21"/>
          <w:lang w:val="en-US" w:eastAsia="zh-CN"/>
        </w:rPr>
        <w:t>为加快推进生态文明建设，促进工业绿色发展，落实国家“十三五”规划纲要和《中国制造2025》战略部署，工业和信息化部会同国家质检总局等部门先后发布了《工业绿色发展规划（2016-2020年）》和《绿色制造工程实施指南（2016-2020年）》《绿色制造标准体系建设指南》（工信部联节〔2016〕304号）、《关于开展绿色制造体系建设的通知》（工信厅节函（2016）586号）、《工业节能与绿色标准化行动计划（2017-2019年）》（工信部节〔2017〕110号）等文件。由此，加快构建绿色制造体系，推动绿色产品、绿色工厂、绿色园区和绿色供应链全面发展成为“十三五”期间的一项重要任务。</w:t>
      </w:r>
    </w:p>
    <w:p>
      <w:pPr>
        <w:keepNext w:val="0"/>
        <w:keepLines w:val="0"/>
        <w:pageBreakBefore w:val="0"/>
        <w:widowControl w:val="0"/>
        <w:numPr>
          <w:ilvl w:val="0"/>
          <w:numId w:val="0"/>
        </w:numPr>
        <w:tabs>
          <w:tab w:val="clear" w:pos="1120"/>
        </w:tabs>
        <w:kinsoku/>
        <w:wordWrap/>
        <w:overflowPunct/>
        <w:topLinePunct w:val="0"/>
        <w:autoSpaceDE/>
        <w:autoSpaceDN/>
        <w:bidi w:val="0"/>
        <w:adjustRightInd/>
        <w:spacing w:line="360" w:lineRule="auto"/>
        <w:ind w:left="0" w:leftChars="0" w:right="0" w:rightChars="0"/>
        <w:jc w:val="both"/>
        <w:textAlignment w:val="auto"/>
        <w:outlineLvl w:val="9"/>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   锂电新材料产业作为国家战略性新兴产业，被列为国家十三五规划重点领域。氢氧化锂产品开发属于锂电产业的配套产业，符合国家产业发展政策。随着新能源汽车的普及，对基础锂盐产品的需求将不断扩大，特别是因为电动汽车对高续航里程的要求，更是加大了对应用于高镍三元材料原料的氢氧化锂的需求量，据统计氢氧化锂需求量将从2017年的5万吨至2025年增加至50万吨以上，广大的市场前景促使着氢氧化锂加工企业产量不断提高，规模不断扩大。并且每年都有不少新兴的氢氧化锂加工企业加入，并且氢氧化锂加工行业本就属于高耗能产业，这意味着我国将会有大量的锂及其辅助资源将被消耗，故而节约资源迫在眉睫。为了使我国有限的资源得到充分的利用，促进行业协调发展、绿色发展，响应国家节能减排的号召，化解结构性产能过剩。制定一系列相关产品的能源消耗限额国家标准来限制各加工企业的能源消耗，规范锂产业的生产准入条件，促进氢氧化锂产业的健康发展，实施严格的环境准入门槛显得尤为重要。</w:t>
      </w:r>
    </w:p>
    <w:p>
      <w:pPr>
        <w:keepNext w:val="0"/>
        <w:keepLines w:val="0"/>
        <w:pageBreakBefore w:val="0"/>
        <w:widowControl w:val="0"/>
        <w:numPr>
          <w:ilvl w:val="0"/>
          <w:numId w:val="0"/>
        </w:numPr>
        <w:tabs>
          <w:tab w:val="clear" w:pos="1120"/>
        </w:tabs>
        <w:kinsoku/>
        <w:wordWrap/>
        <w:overflowPunct/>
        <w:topLinePunct w:val="0"/>
        <w:autoSpaceDE/>
        <w:autoSpaceDN/>
        <w:bidi w:val="0"/>
        <w:adjustRightInd/>
        <w:spacing w:line="360" w:lineRule="auto"/>
        <w:ind w:left="0" w:leftChars="0" w:right="0" w:rightChars="0"/>
        <w:jc w:val="both"/>
        <w:textAlignment w:val="auto"/>
        <w:outlineLvl w:val="9"/>
        <w:rPr>
          <w:rFonts w:hint="eastAsia" w:ascii="宋体" w:hAnsi="宋体" w:eastAsia="宋体" w:cs="宋体"/>
          <w:kern w:val="0"/>
          <w:szCs w:val="21"/>
        </w:rPr>
      </w:pPr>
      <w:r>
        <w:rPr>
          <w:rFonts w:hint="eastAsia" w:ascii="宋体" w:hAnsi="宋体" w:eastAsia="宋体" w:cs="宋体"/>
          <w:szCs w:val="21"/>
          <w:lang w:val="en-US" w:eastAsia="zh-CN"/>
        </w:rPr>
        <w:t xml:space="preserve">    目前国内对氢氧化锂产品的生态设计评价这一专业技术领域欠缺明显，最凸显的问题在于没用统一合理的评价标准。本标准的顺利编制和实施，将对氢氧化锂在我国的锂电生产应用产生深远影响，积极引导行业重视生态设计产品的环境友好性，通过科学合理的评价技术，综合评价生态设计产品在全生命周期中对环境的影响，再此基础上提出持续改进的有效建议，力争在最大合理限度上砌块生态设计产品对资源和能源的需求，减少对环境的影响。达到产品的生产使用和环境的统一，实现生态设计产品产业的可持续发展。标准的顺利实施将产生巨大的社会和环境效益。</w:t>
      </w:r>
      <w:r>
        <w:rPr>
          <w:rFonts w:hint="eastAsia" w:ascii="宋体" w:hAnsi="宋体" w:eastAsia="宋体" w:cs="宋体"/>
          <w:kern w:val="2"/>
          <w:sz w:val="21"/>
          <w:szCs w:val="21"/>
          <w:lang w:val="en-US" w:eastAsia="zh-CN" w:bidi="ar-SA"/>
        </w:rPr>
        <w:t xml:space="preserve"> </w:t>
      </w:r>
    </w:p>
    <w:p>
      <w:pPr>
        <w:pStyle w:val="3"/>
        <w:spacing w:before="0" w:after="0" w:line="240" w:lineRule="auto"/>
        <w:rPr>
          <w:rFonts w:ascii="黑体" w:hAnsi="黑体" w:eastAsia="黑体"/>
          <w:b w:val="0"/>
          <w:sz w:val="21"/>
          <w:szCs w:val="21"/>
        </w:rPr>
      </w:pPr>
      <w:r>
        <w:rPr>
          <w:rFonts w:hint="eastAsia" w:ascii="黑体" w:hAnsi="黑体" w:eastAsia="黑体"/>
          <w:b w:val="0"/>
          <w:sz w:val="21"/>
          <w:szCs w:val="21"/>
        </w:rPr>
        <w:t>2任务来源</w:t>
      </w:r>
      <w:bookmarkEnd w:id="1"/>
    </w:p>
    <w:p>
      <w:pPr>
        <w:numPr>
          <w:ilvl w:val="0"/>
          <w:numId w:val="0"/>
        </w:numPr>
        <w:tabs>
          <w:tab w:val="clear" w:pos="1120"/>
        </w:tabs>
        <w:spacing w:line="360" w:lineRule="auto"/>
        <w:rPr>
          <w:rFonts w:hint="eastAsia" w:ascii="宋体" w:hAnsi="宋体" w:eastAsia="宋体" w:cs="宋体"/>
          <w:szCs w:val="21"/>
          <w:lang w:val="en-US" w:eastAsia="zh-CN"/>
        </w:rPr>
      </w:pPr>
      <w:r>
        <w:rPr>
          <w:rFonts w:hint="eastAsia"/>
          <w:szCs w:val="21"/>
          <w:lang w:val="en-US" w:eastAsia="zh-CN"/>
        </w:rPr>
        <w:t xml:space="preserve">  </w:t>
      </w:r>
      <w:r>
        <w:rPr>
          <w:rFonts w:hint="eastAsia" w:ascii="宋体" w:hAnsi="宋体" w:eastAsia="宋体" w:cs="宋体"/>
          <w:szCs w:val="21"/>
          <w:lang w:val="en-US" w:eastAsia="zh-CN"/>
        </w:rPr>
        <w:t xml:space="preserve">  根据中国有色金属工业协会《关于下达2018年第三批协会标准制修订计划的通知》（中色协科字[2018]165号）要求，标准《绿色设计产品评价技术规范 氢氧化锂》，计划号：2018-074-T/CNIA，由江西赣锋锂业股份有限公司牵头负责起草，计划完成年限2020年，技术归口单位是全国有色金属标准化技术委员会。标准起草单位为江西赣锋锂业股份有限公司、天齐锂业股份有限公司、四川雅化实业集团股份有限公司、山东瑞福锂业有限公司、江苏融汇通用锂业股份有限公司。</w:t>
      </w:r>
    </w:p>
    <w:p>
      <w:pPr>
        <w:pStyle w:val="3"/>
        <w:spacing w:before="0" w:after="0" w:line="240" w:lineRule="auto"/>
        <w:rPr>
          <w:rFonts w:hint="eastAsia" w:ascii="黑体" w:hAnsi="黑体" w:eastAsia="黑体"/>
          <w:b w:val="0"/>
          <w:sz w:val="21"/>
          <w:szCs w:val="21"/>
        </w:rPr>
      </w:pPr>
      <w:bookmarkStart w:id="2" w:name="_Toc2844239"/>
      <w:r>
        <w:rPr>
          <w:rFonts w:hint="eastAsia" w:ascii="黑体" w:hAnsi="黑体" w:eastAsia="黑体"/>
          <w:b w:val="0"/>
          <w:sz w:val="21"/>
          <w:szCs w:val="21"/>
        </w:rPr>
        <w:t>3 标准编制组单位简介</w:t>
      </w:r>
      <w:bookmarkEnd w:id="2"/>
    </w:p>
    <w:p>
      <w:pPr/>
    </w:p>
    <w:p>
      <w:pPr>
        <w:rPr>
          <w:rFonts w:ascii="黑体" w:hAnsi="黑体" w:eastAsia="黑体"/>
        </w:rPr>
      </w:pPr>
      <w:r>
        <w:rPr>
          <w:rFonts w:hint="eastAsia" w:ascii="黑体" w:hAnsi="黑体" w:eastAsia="黑体"/>
        </w:rPr>
        <w:t>3.1主编单位简介</w:t>
      </w:r>
    </w:p>
    <w:p>
      <w:pPr>
        <w:numPr>
          <w:ilvl w:val="0"/>
          <w:numId w:val="0"/>
        </w:numPr>
        <w:tabs>
          <w:tab w:val="clear" w:pos="1120"/>
        </w:tabs>
        <w:spacing w:line="360" w:lineRule="auto"/>
        <w:ind w:firstLine="420"/>
        <w:rPr>
          <w:rFonts w:hint="eastAsia" w:ascii="宋体" w:hAnsi="宋体" w:eastAsia="宋体" w:cs="宋体"/>
          <w:szCs w:val="21"/>
        </w:rPr>
      </w:pPr>
      <w:r>
        <w:rPr>
          <w:rFonts w:hint="eastAsia" w:ascii="宋体" w:hAnsi="宋体" w:eastAsia="宋体" w:cs="宋体"/>
          <w:szCs w:val="21"/>
        </w:rPr>
        <w:t>江西赣锋锂业股份有限公司是全球第三大、中国最大的锂化合物生产商及全球最大的金属锂生产商。公司在锂行业多个产品的市场份额占据领先地位。其中，金属锂产量全球排名第一，占全球47%的市场份额；氢氧化锂产量在全球及中国均排名第一，占全球30%的市场份额；碳酸锂产量在全球排名第四，占全球10%的市场份额；氟化锂产量国内第一，占全球45%以上，国内70%以上市场份额。通过多年的技术创新，公司取得了系列科研成果：研发电池级磷酸二氢锂、电池级金属锂、高钠金属锂粒子等3个国家级重点新产品和低磁性电池级氢氧化锂、电池级硫酸镍、三元前驱体等31个省级重新产品。主持（参与）起草《无水氯化锂》、《金属锂》、《锂带》等国家标准</w:t>
      </w:r>
      <w:r>
        <w:rPr>
          <w:rFonts w:hint="eastAsia" w:ascii="宋体" w:hAnsi="宋体" w:eastAsia="宋体" w:cs="宋体"/>
          <w:szCs w:val="21"/>
          <w:lang w:eastAsia="zh-CN"/>
        </w:rPr>
        <w:t>及</w:t>
      </w:r>
      <w:r>
        <w:rPr>
          <w:rFonts w:hint="eastAsia" w:ascii="宋体" w:hAnsi="宋体" w:eastAsia="宋体" w:cs="宋体"/>
          <w:szCs w:val="21"/>
        </w:rPr>
        <w:t>《正丁基锂》、《电池级氧化锂》等</w:t>
      </w:r>
      <w:r>
        <w:rPr>
          <w:rFonts w:hint="eastAsia" w:ascii="宋体" w:hAnsi="宋体" w:eastAsia="宋体" w:cs="宋体"/>
          <w:szCs w:val="21"/>
          <w:lang w:eastAsia="zh-CN"/>
        </w:rPr>
        <w:t>共</w:t>
      </w:r>
      <w:r>
        <w:rPr>
          <w:rFonts w:hint="eastAsia" w:ascii="宋体" w:hAnsi="宋体" w:eastAsia="宋体" w:cs="宋体"/>
          <w:szCs w:val="21"/>
          <w:lang w:val="en-US" w:eastAsia="zh-CN"/>
        </w:rPr>
        <w:t>26</w:t>
      </w:r>
      <w:r>
        <w:rPr>
          <w:rFonts w:hint="eastAsia" w:ascii="宋体" w:hAnsi="宋体" w:eastAsia="宋体" w:cs="宋体"/>
          <w:szCs w:val="21"/>
        </w:rPr>
        <w:t>项</w:t>
      </w:r>
      <w:r>
        <w:rPr>
          <w:rFonts w:hint="eastAsia" w:ascii="宋体" w:hAnsi="宋体" w:eastAsia="宋体" w:cs="宋体"/>
          <w:szCs w:val="21"/>
          <w:lang w:eastAsia="zh-CN"/>
        </w:rPr>
        <w:t>国家</w:t>
      </w:r>
      <w:r>
        <w:rPr>
          <w:rFonts w:hint="eastAsia" w:ascii="宋体" w:hAnsi="宋体" w:eastAsia="宋体" w:cs="宋体"/>
          <w:szCs w:val="21"/>
          <w:lang w:val="en-US" w:eastAsia="zh-CN"/>
        </w:rPr>
        <w:t>/</w:t>
      </w:r>
      <w:r>
        <w:rPr>
          <w:rFonts w:hint="eastAsia" w:ascii="宋体" w:hAnsi="宋体" w:eastAsia="宋体" w:cs="宋体"/>
          <w:szCs w:val="21"/>
        </w:rPr>
        <w:t>行业标准。申请国家专利161项，其中发明专利103项，获授权国家专利101项，其中获授权国家发明专利46项。承担国家 863 计划项目、国家产业振兴与技术改造项目、国家火炬计划项目等省级以上项目30余项，荣获省部级科技奖励12项，其中江西省技发明奖</w:t>
      </w:r>
      <w:r>
        <w:rPr>
          <w:rFonts w:hint="eastAsia" w:ascii="宋体" w:hAnsi="宋体" w:eastAsia="宋体" w:cs="宋体"/>
          <w:szCs w:val="21"/>
          <w:lang w:eastAsia="zh-CN"/>
        </w:rPr>
        <w:t>一</w:t>
      </w:r>
      <w:r>
        <w:rPr>
          <w:rFonts w:hint="eastAsia" w:ascii="宋体" w:hAnsi="宋体" w:eastAsia="宋体" w:cs="宋体"/>
          <w:szCs w:val="21"/>
        </w:rPr>
        <w:t>等奖</w:t>
      </w:r>
      <w:r>
        <w:rPr>
          <w:rFonts w:hint="eastAsia" w:ascii="宋体" w:hAnsi="宋体" w:eastAsia="宋体" w:cs="宋体"/>
          <w:szCs w:val="21"/>
          <w:lang w:val="en-US" w:eastAsia="zh-CN"/>
        </w:rPr>
        <w:t>1</w:t>
      </w:r>
      <w:r>
        <w:rPr>
          <w:rFonts w:hint="eastAsia" w:ascii="宋体" w:hAnsi="宋体" w:eastAsia="宋体" w:cs="宋体"/>
          <w:szCs w:val="21"/>
        </w:rPr>
        <w:t>项。</w:t>
      </w:r>
    </w:p>
    <w:p>
      <w:pPr>
        <w:keepNext w:val="0"/>
        <w:keepLines w:val="0"/>
        <w:widowControl w:val="0"/>
        <w:suppressLineNumbers w:val="0"/>
        <w:snapToGrid w:val="0"/>
        <w:spacing w:before="120" w:beforeLines="50" w:beforeAutospacing="0" w:after="0" w:afterAutospacing="0" w:line="360" w:lineRule="auto"/>
        <w:ind w:left="0" w:right="0" w:firstLine="480" w:firstLineChars="200"/>
        <w:jc w:val="both"/>
        <w:rPr>
          <w:rFonts w:hint="eastAsia" w:ascii="宋体" w:hAnsi="宋体" w:eastAsia="宋体" w:cs="宋体"/>
          <w:szCs w:val="21"/>
        </w:rPr>
      </w:pPr>
      <w:r>
        <w:rPr>
          <w:rFonts w:hint="eastAsia" w:ascii="宋体" w:hAnsi="宋体" w:eastAsia="宋体" w:cs="宋体"/>
          <w:szCs w:val="21"/>
          <w:lang w:eastAsia="zh-CN"/>
        </w:rPr>
        <w:t>江西赣锋锂业股份有限公司</w:t>
      </w:r>
      <w:r>
        <w:rPr>
          <w:rFonts w:hint="eastAsia" w:ascii="宋体" w:hAnsi="宋体" w:eastAsia="宋体" w:cs="宋体"/>
          <w:szCs w:val="21"/>
          <w:lang w:val="en-US" w:eastAsia="zh-CN"/>
        </w:rPr>
        <w:t>在本标准的编制过程中，积极主动</w:t>
      </w:r>
      <w:r>
        <w:rPr>
          <w:rFonts w:hint="eastAsia" w:ascii="宋体" w:hAnsi="宋体" w:eastAsia="宋体" w:cs="宋体"/>
          <w:szCs w:val="21"/>
        </w:rPr>
        <w:t>收集国内的</w:t>
      </w:r>
      <w:r>
        <w:rPr>
          <w:rFonts w:hint="eastAsia" w:ascii="宋体" w:hAnsi="宋体" w:eastAsia="宋体" w:cs="宋体"/>
          <w:szCs w:val="21"/>
          <w:lang w:eastAsia="zh-CN"/>
        </w:rPr>
        <w:t>氢氧化锂生产厂商的相关</w:t>
      </w:r>
      <w:r>
        <w:rPr>
          <w:rFonts w:hint="eastAsia" w:ascii="宋体" w:hAnsi="宋体" w:eastAsia="宋体" w:cs="宋体"/>
          <w:szCs w:val="21"/>
        </w:rPr>
        <w:t>产品标准</w:t>
      </w:r>
      <w:r>
        <w:rPr>
          <w:rFonts w:hint="eastAsia" w:ascii="宋体" w:hAnsi="宋体" w:eastAsia="宋体" w:cs="宋体"/>
          <w:szCs w:val="21"/>
          <w:lang w:eastAsia="zh-CN"/>
        </w:rPr>
        <w:t>，参考</w:t>
      </w:r>
      <w:r>
        <w:rPr>
          <w:rFonts w:hint="eastAsia" w:ascii="宋体" w:hAnsi="宋体" w:eastAsia="宋体" w:cs="宋体"/>
          <w:szCs w:val="21"/>
        </w:rPr>
        <w:t>全球</w:t>
      </w:r>
      <w:r>
        <w:rPr>
          <w:rFonts w:hint="eastAsia" w:ascii="宋体" w:hAnsi="宋体" w:eastAsia="宋体" w:cs="宋体"/>
          <w:szCs w:val="21"/>
          <w:lang w:eastAsia="zh-CN"/>
        </w:rPr>
        <w:t>不同级别氢氧化锂的</w:t>
      </w:r>
      <w:r>
        <w:rPr>
          <w:rFonts w:hint="eastAsia" w:ascii="宋体" w:hAnsi="宋体" w:eastAsia="宋体" w:cs="宋体"/>
          <w:szCs w:val="21"/>
        </w:rPr>
        <w:t>供货</w:t>
      </w:r>
      <w:r>
        <w:rPr>
          <w:rFonts w:hint="eastAsia" w:ascii="宋体" w:hAnsi="宋体" w:eastAsia="宋体" w:cs="宋体"/>
          <w:szCs w:val="21"/>
          <w:lang w:eastAsia="zh-CN"/>
        </w:rPr>
        <w:t>技术要求，结合国内氢氧化锂实际生产情况和产品质量现状，根据</w:t>
      </w:r>
      <w:r>
        <w:rPr>
          <w:rFonts w:hint="eastAsia" w:ascii="宋体" w:hAnsi="宋体" w:eastAsia="宋体" w:cs="宋体"/>
          <w:szCs w:val="21"/>
          <w:lang w:val="en-US" w:eastAsia="zh-CN"/>
        </w:rPr>
        <w:t>工信部、发改委、财政部、科技部联合发布的《绿色制造工程实施指南（2016-2020年）》提出“建立健全绿色标准，制修订能耗、水耗、物耗、污染控制、资源综合利用及绿色制造管理体系等标准规范，完善产品从设计、制造、使用、回收到再制造的全生命周期绿色标准”的指导思想</w:t>
      </w:r>
      <w:r>
        <w:rPr>
          <w:rFonts w:hint="eastAsia" w:ascii="宋体" w:hAnsi="宋体" w:eastAsia="宋体" w:cs="宋体"/>
          <w:szCs w:val="21"/>
          <w:lang w:eastAsia="zh-CN"/>
        </w:rPr>
        <w:t>制定出本标准讨论初稿。在本标准完善过程中，组织编制组成员单位进行各项数据收集整理，制定《</w:t>
      </w:r>
      <w:r>
        <w:rPr>
          <w:rFonts w:hint="eastAsia" w:ascii="宋体" w:hAnsi="宋体" w:eastAsia="宋体" w:cs="宋体"/>
          <w:szCs w:val="21"/>
          <w:lang w:val="en-US" w:eastAsia="zh-CN"/>
        </w:rPr>
        <w:t>绿色设计产品评价技术规范－氢氧化锂</w:t>
      </w:r>
      <w:r>
        <w:rPr>
          <w:rFonts w:hint="eastAsia" w:ascii="宋体" w:hAnsi="宋体" w:eastAsia="宋体" w:cs="宋体"/>
          <w:szCs w:val="21"/>
          <w:lang w:eastAsia="zh-CN"/>
        </w:rPr>
        <w:t>》</w:t>
      </w:r>
      <w:r>
        <w:rPr>
          <w:rFonts w:hint="eastAsia" w:ascii="宋体" w:hAnsi="宋体" w:eastAsia="宋体" w:cs="宋体"/>
          <w:szCs w:val="21"/>
          <w:lang w:val="en-US" w:eastAsia="zh-CN"/>
        </w:rPr>
        <w:t xml:space="preserve"> </w:t>
      </w:r>
      <w:r>
        <w:rPr>
          <w:rFonts w:hint="eastAsia" w:ascii="宋体" w:hAnsi="宋体" w:eastAsia="宋体" w:cs="宋体"/>
          <w:szCs w:val="21"/>
          <w:lang w:eastAsia="zh-CN"/>
        </w:rPr>
        <w:t>，并带领编制组成员单位认真细致修改标准文本，征求多家企业的修改意见，最终带领编制组完成标准的编制工作。</w:t>
      </w:r>
      <w:r>
        <w:rPr>
          <w:rFonts w:hint="eastAsia" w:ascii="宋体" w:hAnsi="宋体" w:eastAsia="宋体" w:cs="宋体"/>
          <w:color w:val="000000"/>
          <w:kern w:val="2"/>
          <w:sz w:val="24"/>
          <w:szCs w:val="24"/>
          <w:lang w:val="en-US" w:eastAsia="zh-CN" w:bidi="ar"/>
        </w:rPr>
        <w:t xml:space="preserve"> </w:t>
      </w:r>
    </w:p>
    <w:p>
      <w:pPr>
        <w:numPr>
          <w:ilvl w:val="0"/>
          <w:numId w:val="0"/>
        </w:numPr>
        <w:tabs>
          <w:tab w:val="clear" w:pos="1120"/>
        </w:tabs>
        <w:spacing w:line="360" w:lineRule="auto"/>
        <w:rPr>
          <w:rFonts w:hint="eastAsia" w:ascii="宋体" w:hAnsi="宋体" w:eastAsia="宋体" w:cs="宋体"/>
          <w:szCs w:val="21"/>
          <w:lang w:eastAsia="zh-CN"/>
        </w:rPr>
      </w:pPr>
      <w:r>
        <w:rPr>
          <w:rFonts w:hint="eastAsia" w:ascii="宋体" w:hAnsi="宋体" w:eastAsia="宋体" w:cs="宋体"/>
          <w:szCs w:val="21"/>
          <w:lang w:val="en-US" w:eastAsia="zh-CN"/>
        </w:rPr>
        <w:t xml:space="preserve">    </w:t>
      </w:r>
      <w:r>
        <w:rPr>
          <w:rFonts w:hint="eastAsia" w:ascii="宋体" w:hAnsi="宋体" w:eastAsia="宋体" w:cs="宋体"/>
          <w:szCs w:val="21"/>
          <w:lang w:eastAsia="zh-CN"/>
        </w:rPr>
        <w:t>有色金属技术经济研究院是我国有色金属行业的标准研究权威单位，对本标准的技术内容和编制规范进行指导，积极配合主编单位协调各成员单位运行各项试验测试任务，并为本标准的科学性和先进性把关，在编制组中贡献显著。</w:t>
      </w:r>
    </w:p>
    <w:p>
      <w:pPr>
        <w:snapToGrid w:val="0"/>
        <w:ind w:firstLine="420" w:firstLineChars="200"/>
        <w:rPr>
          <w:rFonts w:hint="eastAsia" w:ascii="宋体" w:hAnsi="宋体" w:eastAsia="宋体" w:cs="Times New Roman"/>
          <w:szCs w:val="21"/>
        </w:rPr>
      </w:pPr>
    </w:p>
    <w:p>
      <w:pPr>
        <w:rPr>
          <w:rFonts w:ascii="黑体" w:hAnsi="黑体" w:eastAsia="黑体"/>
        </w:rPr>
      </w:pPr>
      <w:r>
        <w:rPr>
          <w:rFonts w:hint="eastAsia" w:ascii="黑体" w:hAnsi="黑体" w:eastAsia="黑体"/>
        </w:rPr>
        <w:t>3.2其他主要成员单位简介</w:t>
      </w:r>
      <w:r>
        <w:rPr>
          <w:rFonts w:hint="eastAsia" w:ascii="黑体" w:hAnsi="黑体" w:eastAsia="黑体"/>
          <w:lang w:eastAsia="zh-CN"/>
        </w:rPr>
        <w:t>（排名不分前后）</w:t>
      </w:r>
    </w:p>
    <w:p>
      <w:pPr>
        <w:rPr>
          <w:rFonts w:ascii="黑体" w:hAnsi="黑体" w:eastAsia="黑体"/>
        </w:rPr>
      </w:pPr>
      <w:r>
        <w:rPr>
          <w:rFonts w:hint="eastAsia" w:ascii="黑体" w:hAnsi="黑体" w:eastAsia="黑体"/>
        </w:rPr>
        <w:t>3.2.1四川天齐锂业股份有限公司</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szCs w:val="21"/>
        </w:rPr>
      </w:pPr>
      <w:r>
        <w:rPr>
          <w:rFonts w:hint="eastAsia" w:ascii="宋体" w:hAnsi="宋体" w:eastAsia="宋体" w:cs="宋体"/>
          <w:szCs w:val="21"/>
        </w:rPr>
        <w:t>四川天齐锂业股份有限公司致力于锂系列产品的研发、生产和销售，主导产品有电池级碳酸锂、工业级碳酸锂、电池级</w:t>
      </w:r>
      <w:r>
        <w:rPr>
          <w:rFonts w:hint="eastAsia" w:ascii="宋体" w:hAnsi="宋体" w:eastAsia="宋体" w:cs="宋体"/>
          <w:szCs w:val="21"/>
        </w:rPr>
        <w:fldChar w:fldCharType="begin"/>
      </w:r>
      <w:r>
        <w:rPr>
          <w:rFonts w:hint="eastAsia" w:ascii="宋体" w:hAnsi="宋体" w:eastAsia="宋体" w:cs="宋体"/>
          <w:szCs w:val="21"/>
        </w:rPr>
        <w:instrText xml:space="preserve"> HYPERLINK "https://baike.so.com/doc/4792806-5008878.html" \t "_blank" </w:instrText>
      </w:r>
      <w:r>
        <w:rPr>
          <w:rFonts w:hint="eastAsia" w:ascii="宋体" w:hAnsi="宋体" w:eastAsia="宋体" w:cs="宋体"/>
          <w:szCs w:val="21"/>
        </w:rPr>
        <w:fldChar w:fldCharType="separate"/>
      </w:r>
      <w:r>
        <w:rPr>
          <w:rFonts w:hint="eastAsia" w:ascii="宋体" w:hAnsi="宋体" w:eastAsia="宋体" w:cs="宋体"/>
          <w:szCs w:val="21"/>
        </w:rPr>
        <w:t>无水氯化锂</w:t>
      </w:r>
      <w:r>
        <w:rPr>
          <w:rFonts w:hint="eastAsia" w:ascii="宋体" w:hAnsi="宋体" w:eastAsia="宋体" w:cs="宋体"/>
          <w:szCs w:val="21"/>
        </w:rPr>
        <w:fldChar w:fldCharType="end"/>
      </w:r>
      <w:r>
        <w:rPr>
          <w:rFonts w:hint="eastAsia" w:ascii="宋体" w:hAnsi="宋体" w:eastAsia="宋体" w:cs="宋体"/>
          <w:szCs w:val="21"/>
        </w:rPr>
        <w:t>、工业级无水氯化锂、电池级</w:t>
      </w:r>
      <w:r>
        <w:rPr>
          <w:rFonts w:hint="eastAsia" w:ascii="宋体" w:hAnsi="宋体" w:eastAsia="宋体" w:cs="宋体"/>
          <w:szCs w:val="21"/>
        </w:rPr>
        <w:fldChar w:fldCharType="begin"/>
      </w:r>
      <w:r>
        <w:rPr>
          <w:rFonts w:hint="eastAsia" w:ascii="宋体" w:hAnsi="宋体" w:eastAsia="宋体" w:cs="宋体"/>
          <w:szCs w:val="21"/>
        </w:rPr>
        <w:instrText xml:space="preserve"> HYPERLINK "https://baike.so.com/doc/2536553-2679580.html" \t "_blank" </w:instrText>
      </w:r>
      <w:r>
        <w:rPr>
          <w:rFonts w:hint="eastAsia" w:ascii="宋体" w:hAnsi="宋体" w:eastAsia="宋体" w:cs="宋体"/>
          <w:szCs w:val="21"/>
        </w:rPr>
        <w:fldChar w:fldCharType="separate"/>
      </w:r>
      <w:r>
        <w:rPr>
          <w:rFonts w:hint="eastAsia" w:ascii="宋体" w:hAnsi="宋体" w:eastAsia="宋体" w:cs="宋体"/>
          <w:szCs w:val="21"/>
        </w:rPr>
        <w:t>氢氧化锂</w:t>
      </w:r>
      <w:r>
        <w:rPr>
          <w:rFonts w:hint="eastAsia" w:ascii="宋体" w:hAnsi="宋体" w:eastAsia="宋体" w:cs="宋体"/>
          <w:szCs w:val="21"/>
        </w:rPr>
        <w:fldChar w:fldCharType="end"/>
      </w:r>
      <w:r>
        <w:rPr>
          <w:rFonts w:hint="eastAsia" w:ascii="宋体" w:hAnsi="宋体" w:eastAsia="宋体" w:cs="宋体"/>
          <w:szCs w:val="21"/>
        </w:rPr>
        <w:t>、工业级氢氧化锂以及</w:t>
      </w:r>
      <w:r>
        <w:rPr>
          <w:rFonts w:hint="eastAsia" w:ascii="宋体" w:hAnsi="宋体" w:eastAsia="宋体" w:cs="宋体"/>
          <w:szCs w:val="21"/>
        </w:rPr>
        <w:fldChar w:fldCharType="begin"/>
      </w:r>
      <w:r>
        <w:rPr>
          <w:rFonts w:hint="eastAsia" w:ascii="宋体" w:hAnsi="宋体" w:eastAsia="宋体" w:cs="宋体"/>
          <w:szCs w:val="21"/>
        </w:rPr>
        <w:instrText xml:space="preserve"> HYPERLINK "https://baike.so.com/doc/6866780-7084224.html" \t "_blank" </w:instrText>
      </w:r>
      <w:r>
        <w:rPr>
          <w:rFonts w:hint="eastAsia" w:ascii="宋体" w:hAnsi="宋体" w:eastAsia="宋体" w:cs="宋体"/>
          <w:szCs w:val="21"/>
        </w:rPr>
        <w:fldChar w:fldCharType="separate"/>
      </w:r>
      <w:r>
        <w:rPr>
          <w:rFonts w:hint="eastAsia" w:ascii="宋体" w:hAnsi="宋体" w:eastAsia="宋体" w:cs="宋体"/>
          <w:szCs w:val="21"/>
        </w:rPr>
        <w:t>磷酸二氢锂</w:t>
      </w:r>
      <w:r>
        <w:rPr>
          <w:rFonts w:hint="eastAsia" w:ascii="宋体" w:hAnsi="宋体" w:eastAsia="宋体" w:cs="宋体"/>
          <w:szCs w:val="21"/>
        </w:rPr>
        <w:fldChar w:fldCharType="end"/>
      </w:r>
      <w:r>
        <w:rPr>
          <w:rFonts w:hint="eastAsia" w:ascii="宋体" w:hAnsi="宋体" w:eastAsia="宋体" w:cs="宋体"/>
          <w:szCs w:val="21"/>
        </w:rPr>
        <w:t>、高纯碳酸锂和</w:t>
      </w:r>
      <w:r>
        <w:rPr>
          <w:rFonts w:hint="eastAsia" w:ascii="宋体" w:hAnsi="宋体" w:eastAsia="宋体" w:cs="宋体"/>
          <w:szCs w:val="21"/>
        </w:rPr>
        <w:fldChar w:fldCharType="begin"/>
      </w:r>
      <w:r>
        <w:rPr>
          <w:rFonts w:hint="eastAsia" w:ascii="宋体" w:hAnsi="宋体" w:eastAsia="宋体" w:cs="宋体"/>
          <w:szCs w:val="21"/>
        </w:rPr>
        <w:instrText xml:space="preserve"> HYPERLINK "https://baike.so.com/doc/7591628-7865723.html" \t "_blank" </w:instrText>
      </w:r>
      <w:r>
        <w:rPr>
          <w:rFonts w:hint="eastAsia" w:ascii="宋体" w:hAnsi="宋体" w:eastAsia="宋体" w:cs="宋体"/>
          <w:szCs w:val="21"/>
        </w:rPr>
        <w:fldChar w:fldCharType="separate"/>
      </w:r>
      <w:r>
        <w:rPr>
          <w:rFonts w:hint="eastAsia" w:ascii="宋体" w:hAnsi="宋体" w:eastAsia="宋体" w:cs="宋体"/>
          <w:szCs w:val="21"/>
        </w:rPr>
        <w:t>金属锂</w:t>
      </w:r>
      <w:r>
        <w:rPr>
          <w:rFonts w:hint="eastAsia" w:ascii="宋体" w:hAnsi="宋体" w:eastAsia="宋体" w:cs="宋体"/>
          <w:szCs w:val="21"/>
        </w:rPr>
        <w:fldChar w:fldCharType="end"/>
      </w:r>
      <w:r>
        <w:rPr>
          <w:rFonts w:hint="eastAsia" w:ascii="宋体" w:hAnsi="宋体" w:eastAsia="宋体" w:cs="宋体"/>
          <w:szCs w:val="21"/>
        </w:rPr>
        <w:t>等。电池级碳酸锂和电池级无水氯化锂等生产技术居国际先进水平，电池级碳酸锂的国内市场占有率约54%，广泛应用于国内</w:t>
      </w:r>
      <w:r>
        <w:rPr>
          <w:rFonts w:hint="eastAsia" w:ascii="宋体" w:hAnsi="宋体" w:eastAsia="宋体" w:cs="宋体"/>
          <w:szCs w:val="21"/>
        </w:rPr>
        <w:fldChar w:fldCharType="begin"/>
      </w:r>
      <w:r>
        <w:rPr>
          <w:rFonts w:hint="eastAsia" w:ascii="宋体" w:hAnsi="宋体" w:eastAsia="宋体" w:cs="宋体"/>
          <w:szCs w:val="21"/>
        </w:rPr>
        <w:instrText xml:space="preserve"> HYPERLINK "https://baike.so.com/doc/3119736-3288154.html" \t "_blank" </w:instrText>
      </w:r>
      <w:r>
        <w:rPr>
          <w:rFonts w:hint="eastAsia" w:ascii="宋体" w:hAnsi="宋体" w:eastAsia="宋体" w:cs="宋体"/>
          <w:szCs w:val="21"/>
        </w:rPr>
        <w:fldChar w:fldCharType="separate"/>
      </w:r>
      <w:r>
        <w:rPr>
          <w:rFonts w:hint="eastAsia" w:ascii="宋体" w:hAnsi="宋体" w:eastAsia="宋体" w:cs="宋体"/>
          <w:szCs w:val="21"/>
        </w:rPr>
        <w:t>锂电池正极材料</w:t>
      </w:r>
      <w:r>
        <w:rPr>
          <w:rFonts w:hint="eastAsia" w:ascii="宋体" w:hAnsi="宋体" w:eastAsia="宋体" w:cs="宋体"/>
          <w:szCs w:val="21"/>
        </w:rPr>
        <w:fldChar w:fldCharType="end"/>
      </w:r>
      <w:r>
        <w:rPr>
          <w:rFonts w:hint="eastAsia" w:ascii="宋体" w:hAnsi="宋体" w:eastAsia="宋体" w:cs="宋体"/>
          <w:szCs w:val="21"/>
        </w:rPr>
        <w:t>行业。公司是四川工业"7+3"</w:t>
      </w:r>
      <w:r>
        <w:rPr>
          <w:rFonts w:hint="eastAsia" w:ascii="宋体" w:hAnsi="宋体" w:eastAsia="宋体" w:cs="宋体"/>
          <w:szCs w:val="21"/>
        </w:rPr>
        <w:fldChar w:fldCharType="begin"/>
      </w:r>
      <w:r>
        <w:rPr>
          <w:rFonts w:hint="eastAsia" w:ascii="宋体" w:hAnsi="宋体" w:eastAsia="宋体" w:cs="宋体"/>
          <w:szCs w:val="21"/>
        </w:rPr>
        <w:instrText xml:space="preserve"> HYPERLINK "https://baike.so.com/doc/2219805-2348813.html" \t "_blank" </w:instrText>
      </w:r>
      <w:r>
        <w:rPr>
          <w:rFonts w:hint="eastAsia" w:ascii="宋体" w:hAnsi="宋体" w:eastAsia="宋体" w:cs="宋体"/>
          <w:szCs w:val="21"/>
        </w:rPr>
        <w:fldChar w:fldCharType="separate"/>
      </w:r>
      <w:r>
        <w:rPr>
          <w:rFonts w:hint="eastAsia" w:ascii="宋体" w:hAnsi="宋体" w:eastAsia="宋体" w:cs="宋体"/>
          <w:szCs w:val="21"/>
        </w:rPr>
        <w:t>产业规划</w:t>
      </w:r>
      <w:r>
        <w:rPr>
          <w:rFonts w:hint="eastAsia" w:ascii="宋体" w:hAnsi="宋体" w:eastAsia="宋体" w:cs="宋体"/>
          <w:szCs w:val="21"/>
        </w:rPr>
        <w:fldChar w:fldCharType="end"/>
      </w:r>
      <w:r>
        <w:rPr>
          <w:rFonts w:hint="eastAsia" w:ascii="宋体" w:hAnsi="宋体" w:eastAsia="宋体" w:cs="宋体"/>
          <w:szCs w:val="21"/>
        </w:rPr>
        <w:t>中锂电新能源、新材料领军企业，在四川省甘孜州甲基卡建立了</w:t>
      </w:r>
      <w:r>
        <w:rPr>
          <w:rFonts w:hint="eastAsia" w:ascii="宋体" w:hAnsi="宋体" w:eastAsia="宋体" w:cs="宋体"/>
          <w:szCs w:val="21"/>
        </w:rPr>
        <w:fldChar w:fldCharType="begin"/>
      </w:r>
      <w:r>
        <w:rPr>
          <w:rFonts w:hint="eastAsia" w:ascii="宋体" w:hAnsi="宋体" w:eastAsia="宋体" w:cs="宋体"/>
          <w:szCs w:val="21"/>
        </w:rPr>
        <w:instrText xml:space="preserve"> HYPERLINK "https://baike.so.com/doc/5599198-5811800.html" \t "_blank" </w:instrText>
      </w:r>
      <w:r>
        <w:rPr>
          <w:rFonts w:hint="eastAsia" w:ascii="宋体" w:hAnsi="宋体" w:eastAsia="宋体" w:cs="宋体"/>
          <w:szCs w:val="21"/>
        </w:rPr>
        <w:fldChar w:fldCharType="separate"/>
      </w:r>
      <w:r>
        <w:rPr>
          <w:rFonts w:hint="eastAsia" w:ascii="宋体" w:hAnsi="宋体" w:eastAsia="宋体" w:cs="宋体"/>
          <w:szCs w:val="21"/>
        </w:rPr>
        <w:t>锂矿资源</w:t>
      </w:r>
      <w:r>
        <w:rPr>
          <w:rFonts w:hint="eastAsia" w:ascii="宋体" w:hAnsi="宋体" w:eastAsia="宋体" w:cs="宋体"/>
          <w:szCs w:val="21"/>
        </w:rPr>
        <w:fldChar w:fldCharType="end"/>
      </w:r>
      <w:r>
        <w:rPr>
          <w:rFonts w:hint="eastAsia" w:ascii="宋体" w:hAnsi="宋体" w:eastAsia="宋体" w:cs="宋体"/>
          <w:szCs w:val="21"/>
        </w:rPr>
        <w:t>储备，资源优势、产品品质优势、产能优势和技术创新能力在国内同行业遥遥领先。公司拥有省级技术中心和锂研所，并在成都和射洪、雅安分别建有设备齐全的分析检测试验场所和研发机构，拥有一支专业性强、经验丰富的专家队伍和一批高素质的研发人员。经过10余年的探索研究，公司已成功研发了从</w:t>
      </w:r>
      <w:r>
        <w:rPr>
          <w:rFonts w:hint="eastAsia" w:ascii="宋体" w:hAnsi="宋体" w:eastAsia="宋体" w:cs="宋体"/>
          <w:szCs w:val="21"/>
        </w:rPr>
        <w:fldChar w:fldCharType="begin"/>
      </w:r>
      <w:r>
        <w:rPr>
          <w:rFonts w:hint="eastAsia" w:ascii="宋体" w:hAnsi="宋体" w:eastAsia="宋体" w:cs="宋体"/>
          <w:szCs w:val="21"/>
        </w:rPr>
        <w:instrText xml:space="preserve"> HYPERLINK "https://baike.so.com/doc/656924-695330.html" \t "_blank" </w:instrText>
      </w:r>
      <w:r>
        <w:rPr>
          <w:rFonts w:hint="eastAsia" w:ascii="宋体" w:hAnsi="宋体" w:eastAsia="宋体" w:cs="宋体"/>
          <w:szCs w:val="21"/>
        </w:rPr>
        <w:fldChar w:fldCharType="separate"/>
      </w:r>
      <w:r>
        <w:rPr>
          <w:rFonts w:hint="eastAsia" w:ascii="宋体" w:hAnsi="宋体" w:eastAsia="宋体" w:cs="宋体"/>
          <w:szCs w:val="21"/>
        </w:rPr>
        <w:t>锂辉石</w:t>
      </w:r>
      <w:r>
        <w:rPr>
          <w:rFonts w:hint="eastAsia" w:ascii="宋体" w:hAnsi="宋体" w:eastAsia="宋体" w:cs="宋体"/>
          <w:szCs w:val="21"/>
        </w:rPr>
        <w:fldChar w:fldCharType="end"/>
      </w:r>
      <w:r>
        <w:rPr>
          <w:rFonts w:hint="eastAsia" w:ascii="宋体" w:hAnsi="宋体" w:eastAsia="宋体" w:cs="宋体"/>
          <w:szCs w:val="21"/>
        </w:rPr>
        <w:t>直接生产电池级碳酸锂、电池级</w:t>
      </w:r>
      <w:r>
        <w:rPr>
          <w:rFonts w:hint="eastAsia" w:ascii="宋体" w:hAnsi="宋体" w:eastAsia="宋体" w:cs="宋体"/>
          <w:szCs w:val="21"/>
        </w:rPr>
        <w:fldChar w:fldCharType="begin"/>
      </w:r>
      <w:r>
        <w:rPr>
          <w:rFonts w:hint="eastAsia" w:ascii="宋体" w:hAnsi="宋体" w:eastAsia="宋体" w:cs="宋体"/>
          <w:szCs w:val="21"/>
        </w:rPr>
        <w:instrText xml:space="preserve"> HYPERLINK "https://baike.so.com/doc/4792806-5008878.html" \t "_blank" </w:instrText>
      </w:r>
      <w:r>
        <w:rPr>
          <w:rFonts w:hint="eastAsia" w:ascii="宋体" w:hAnsi="宋体" w:eastAsia="宋体" w:cs="宋体"/>
          <w:szCs w:val="21"/>
        </w:rPr>
        <w:fldChar w:fldCharType="separate"/>
      </w:r>
      <w:r>
        <w:rPr>
          <w:rFonts w:hint="eastAsia" w:ascii="宋体" w:hAnsi="宋体" w:eastAsia="宋体" w:cs="宋体"/>
          <w:szCs w:val="21"/>
        </w:rPr>
        <w:t>无水氯化锂</w:t>
      </w:r>
      <w:r>
        <w:rPr>
          <w:rFonts w:hint="eastAsia" w:ascii="宋体" w:hAnsi="宋体" w:eastAsia="宋体" w:cs="宋体"/>
          <w:szCs w:val="21"/>
        </w:rPr>
        <w:fldChar w:fldCharType="end"/>
      </w:r>
      <w:r>
        <w:rPr>
          <w:rFonts w:hint="eastAsia" w:ascii="宋体" w:hAnsi="宋体" w:eastAsia="宋体" w:cs="宋体"/>
          <w:szCs w:val="21"/>
        </w:rPr>
        <w:t>、电池级</w:t>
      </w:r>
      <w:r>
        <w:rPr>
          <w:rFonts w:hint="eastAsia" w:ascii="宋体" w:hAnsi="宋体" w:eastAsia="宋体" w:cs="宋体"/>
          <w:szCs w:val="21"/>
        </w:rPr>
        <w:fldChar w:fldCharType="begin"/>
      </w:r>
      <w:r>
        <w:rPr>
          <w:rFonts w:hint="eastAsia" w:ascii="宋体" w:hAnsi="宋体" w:eastAsia="宋体" w:cs="宋体"/>
          <w:szCs w:val="21"/>
        </w:rPr>
        <w:instrText xml:space="preserve"> HYPERLINK "https://baike.so.com/doc/6857752-7075191.html" \t "_blank" </w:instrText>
      </w:r>
      <w:r>
        <w:rPr>
          <w:rFonts w:hint="eastAsia" w:ascii="宋体" w:hAnsi="宋体" w:eastAsia="宋体" w:cs="宋体"/>
          <w:szCs w:val="21"/>
        </w:rPr>
        <w:fldChar w:fldCharType="separate"/>
      </w:r>
      <w:r>
        <w:rPr>
          <w:rFonts w:hint="eastAsia" w:ascii="宋体" w:hAnsi="宋体" w:eastAsia="宋体" w:cs="宋体"/>
          <w:szCs w:val="21"/>
        </w:rPr>
        <w:t>单水氢氧化锂</w:t>
      </w:r>
      <w:r>
        <w:rPr>
          <w:rFonts w:hint="eastAsia" w:ascii="宋体" w:hAnsi="宋体" w:eastAsia="宋体" w:cs="宋体"/>
          <w:szCs w:val="21"/>
        </w:rPr>
        <w:fldChar w:fldCharType="end"/>
      </w:r>
      <w:r>
        <w:rPr>
          <w:rFonts w:hint="eastAsia" w:ascii="宋体" w:hAnsi="宋体" w:eastAsia="宋体" w:cs="宋体"/>
          <w:szCs w:val="21"/>
        </w:rPr>
        <w:t>、无尘级单水氢氧化锂、低钠级单水氢氧化锂、高纯碳酸锂、电池级</w:t>
      </w:r>
      <w:r>
        <w:rPr>
          <w:rFonts w:hint="eastAsia" w:ascii="宋体" w:hAnsi="宋体" w:eastAsia="宋体" w:cs="宋体"/>
          <w:szCs w:val="21"/>
        </w:rPr>
        <w:fldChar w:fldCharType="begin"/>
      </w:r>
      <w:r>
        <w:rPr>
          <w:rFonts w:hint="eastAsia" w:ascii="宋体" w:hAnsi="宋体" w:eastAsia="宋体" w:cs="宋体"/>
          <w:szCs w:val="21"/>
        </w:rPr>
        <w:instrText xml:space="preserve"> HYPERLINK "https://baike.so.com/doc/6866780-7084224.html" \t "_blank" </w:instrText>
      </w:r>
      <w:r>
        <w:rPr>
          <w:rFonts w:hint="eastAsia" w:ascii="宋体" w:hAnsi="宋体" w:eastAsia="宋体" w:cs="宋体"/>
          <w:szCs w:val="21"/>
        </w:rPr>
        <w:fldChar w:fldCharType="separate"/>
      </w:r>
      <w:r>
        <w:rPr>
          <w:rFonts w:hint="eastAsia" w:ascii="宋体" w:hAnsi="宋体" w:eastAsia="宋体" w:cs="宋体"/>
          <w:szCs w:val="21"/>
        </w:rPr>
        <w:t>磷酸二氢锂</w:t>
      </w:r>
      <w:r>
        <w:rPr>
          <w:rFonts w:hint="eastAsia" w:ascii="宋体" w:hAnsi="宋体" w:eastAsia="宋体" w:cs="宋体"/>
          <w:szCs w:val="21"/>
        </w:rPr>
        <w:fldChar w:fldCharType="end"/>
      </w:r>
      <w:r>
        <w:rPr>
          <w:rFonts w:hint="eastAsia" w:ascii="宋体" w:hAnsi="宋体" w:eastAsia="宋体" w:cs="宋体"/>
          <w:szCs w:val="21"/>
        </w:rPr>
        <w:t>等产品的生产工艺技术，拥有国家授权专利35项(其中发明专利5项)，承担了</w:t>
      </w:r>
      <w:r>
        <w:rPr>
          <w:rFonts w:hint="eastAsia" w:ascii="宋体" w:hAnsi="宋体" w:eastAsia="宋体" w:cs="宋体"/>
          <w:szCs w:val="21"/>
        </w:rPr>
        <w:fldChar w:fldCharType="begin"/>
      </w:r>
      <w:r>
        <w:rPr>
          <w:rFonts w:hint="eastAsia" w:ascii="宋体" w:hAnsi="宋体" w:eastAsia="宋体" w:cs="宋体"/>
          <w:szCs w:val="21"/>
        </w:rPr>
        <w:instrText xml:space="preserve"> HYPERLINK "https://baike.so.com/doc/6449958-6663641.html" \t "_blank" </w:instrText>
      </w:r>
      <w:r>
        <w:rPr>
          <w:rFonts w:hint="eastAsia" w:ascii="宋体" w:hAnsi="宋体" w:eastAsia="宋体" w:cs="宋体"/>
          <w:szCs w:val="21"/>
        </w:rPr>
        <w:fldChar w:fldCharType="separate"/>
      </w:r>
      <w:r>
        <w:rPr>
          <w:rFonts w:hint="eastAsia" w:ascii="宋体" w:hAnsi="宋体" w:eastAsia="宋体" w:cs="宋体"/>
          <w:szCs w:val="21"/>
        </w:rPr>
        <w:t>国家火炬计划</w:t>
      </w:r>
      <w:r>
        <w:rPr>
          <w:rFonts w:hint="eastAsia" w:ascii="宋体" w:hAnsi="宋体" w:eastAsia="宋体" w:cs="宋体"/>
          <w:szCs w:val="21"/>
        </w:rPr>
        <w:fldChar w:fldCharType="end"/>
      </w:r>
      <w:r>
        <w:rPr>
          <w:rFonts w:hint="eastAsia" w:ascii="宋体" w:hAnsi="宋体" w:eastAsia="宋体" w:cs="宋体"/>
          <w:szCs w:val="21"/>
        </w:rPr>
        <w:t>项目2项，国家</w:t>
      </w:r>
      <w:r>
        <w:rPr>
          <w:rFonts w:hint="eastAsia" w:ascii="宋体" w:hAnsi="宋体" w:eastAsia="宋体" w:cs="宋体"/>
          <w:szCs w:val="21"/>
        </w:rPr>
        <w:fldChar w:fldCharType="begin"/>
      </w:r>
      <w:r>
        <w:rPr>
          <w:rFonts w:hint="eastAsia" w:ascii="宋体" w:hAnsi="宋体" w:eastAsia="宋体" w:cs="宋体"/>
          <w:szCs w:val="21"/>
        </w:rPr>
        <w:instrText xml:space="preserve"> HYPERLINK "https://baike.so.com/doc/357517-378743.html" \t "_blank" </w:instrText>
      </w:r>
      <w:r>
        <w:rPr>
          <w:rFonts w:hint="eastAsia" w:ascii="宋体" w:hAnsi="宋体" w:eastAsia="宋体" w:cs="宋体"/>
          <w:szCs w:val="21"/>
        </w:rPr>
        <w:fldChar w:fldCharType="separate"/>
      </w:r>
      <w:r>
        <w:rPr>
          <w:rFonts w:hint="eastAsia" w:ascii="宋体" w:hAnsi="宋体" w:eastAsia="宋体" w:cs="宋体"/>
          <w:szCs w:val="21"/>
        </w:rPr>
        <w:t>科技型中小企业创新基金</w:t>
      </w:r>
      <w:r>
        <w:rPr>
          <w:rFonts w:hint="eastAsia" w:ascii="宋体" w:hAnsi="宋体" w:eastAsia="宋体" w:cs="宋体"/>
          <w:szCs w:val="21"/>
        </w:rPr>
        <w:fldChar w:fldCharType="end"/>
      </w:r>
      <w:r>
        <w:rPr>
          <w:rFonts w:hint="eastAsia" w:ascii="宋体" w:hAnsi="宋体" w:eastAsia="宋体" w:cs="宋体"/>
          <w:szCs w:val="21"/>
        </w:rPr>
        <w:t>项目1项，国家</w:t>
      </w:r>
      <w:r>
        <w:rPr>
          <w:rFonts w:hint="eastAsia" w:ascii="宋体" w:hAnsi="宋体" w:eastAsia="宋体" w:cs="宋体"/>
          <w:szCs w:val="21"/>
        </w:rPr>
        <w:fldChar w:fldCharType="begin"/>
      </w:r>
      <w:r>
        <w:rPr>
          <w:rFonts w:hint="eastAsia" w:ascii="宋体" w:hAnsi="宋体" w:eastAsia="宋体" w:cs="宋体"/>
          <w:szCs w:val="21"/>
        </w:rPr>
        <w:instrText xml:space="preserve"> HYPERLINK "https://baike.so.com/doc/25076291-26050525.html" \t "_blank" </w:instrText>
      </w:r>
      <w:r>
        <w:rPr>
          <w:rFonts w:hint="eastAsia" w:ascii="宋体" w:hAnsi="宋体" w:eastAsia="宋体" w:cs="宋体"/>
          <w:szCs w:val="21"/>
        </w:rPr>
        <w:fldChar w:fldCharType="separate"/>
      </w:r>
      <w:r>
        <w:rPr>
          <w:rFonts w:hint="eastAsia" w:ascii="宋体" w:hAnsi="宋体" w:eastAsia="宋体" w:cs="宋体"/>
          <w:szCs w:val="21"/>
        </w:rPr>
        <w:t>重点新产品</w:t>
      </w:r>
      <w:r>
        <w:rPr>
          <w:rFonts w:hint="eastAsia" w:ascii="宋体" w:hAnsi="宋体" w:eastAsia="宋体" w:cs="宋体"/>
          <w:szCs w:val="21"/>
        </w:rPr>
        <w:fldChar w:fldCharType="end"/>
      </w:r>
      <w:r>
        <w:rPr>
          <w:rFonts w:hint="eastAsia" w:ascii="宋体" w:hAnsi="宋体" w:eastAsia="宋体" w:cs="宋体"/>
          <w:szCs w:val="21"/>
        </w:rPr>
        <w:t>1项，省高新技术创新产品1项，省级科技成果3项，已牵头制定了电池级碳酸锂、电池级无水氯化锂、锂辉石</w:t>
      </w:r>
      <w:r>
        <w:rPr>
          <w:rFonts w:hint="eastAsia" w:ascii="宋体" w:hAnsi="宋体" w:eastAsia="宋体" w:cs="宋体"/>
          <w:szCs w:val="21"/>
        </w:rPr>
        <w:fldChar w:fldCharType="begin"/>
      </w:r>
      <w:r>
        <w:rPr>
          <w:rFonts w:hint="eastAsia" w:ascii="宋体" w:hAnsi="宋体" w:eastAsia="宋体" w:cs="宋体"/>
          <w:szCs w:val="21"/>
        </w:rPr>
        <w:instrText xml:space="preserve"> HYPERLINK "https://baike.so.com/doc/7866093-8140188.html" \t "_blank" </w:instrText>
      </w:r>
      <w:r>
        <w:rPr>
          <w:rFonts w:hint="eastAsia" w:ascii="宋体" w:hAnsi="宋体" w:eastAsia="宋体" w:cs="宋体"/>
          <w:szCs w:val="21"/>
        </w:rPr>
        <w:fldChar w:fldCharType="separate"/>
      </w:r>
      <w:r>
        <w:rPr>
          <w:rFonts w:hint="eastAsia" w:ascii="宋体" w:hAnsi="宋体" w:eastAsia="宋体" w:cs="宋体"/>
          <w:szCs w:val="21"/>
        </w:rPr>
        <w:t>精矿</w:t>
      </w:r>
      <w:r>
        <w:rPr>
          <w:rFonts w:hint="eastAsia" w:ascii="宋体" w:hAnsi="宋体" w:eastAsia="宋体" w:cs="宋体"/>
          <w:szCs w:val="21"/>
        </w:rPr>
        <w:fldChar w:fldCharType="end"/>
      </w:r>
      <w:r>
        <w:rPr>
          <w:rFonts w:hint="eastAsia" w:ascii="宋体" w:hAnsi="宋体" w:eastAsia="宋体" w:cs="宋体"/>
          <w:szCs w:val="21"/>
        </w:rPr>
        <w:t>行业标准，参与制定了工业碳酸锂和电池级单水氢氧化锂国家标准。四川天齐锂业股份有限公司</w:t>
      </w:r>
      <w:r>
        <w:rPr>
          <w:rFonts w:hint="eastAsia" w:ascii="宋体" w:hAnsi="宋体" w:eastAsia="宋体" w:cs="宋体"/>
          <w:szCs w:val="21"/>
          <w:lang w:eastAsia="zh-CN"/>
        </w:rPr>
        <w:t>在本标准的制定过程中积极参与，提供了科学可靠的</w:t>
      </w:r>
      <w:r>
        <w:rPr>
          <w:rFonts w:hint="eastAsia" w:ascii="宋体" w:hAnsi="宋体" w:eastAsia="宋体" w:cs="宋体"/>
          <w:color w:val="000000"/>
          <w:sz w:val="21"/>
          <w:szCs w:val="21"/>
        </w:rPr>
        <w:t>资源属性</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能源属性</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环境属性</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产品属性</w:t>
      </w:r>
      <w:r>
        <w:rPr>
          <w:rFonts w:hint="eastAsia" w:ascii="宋体" w:hAnsi="宋体" w:eastAsia="宋体" w:cs="宋体"/>
          <w:color w:val="000000"/>
          <w:sz w:val="21"/>
          <w:szCs w:val="21"/>
          <w:lang w:eastAsia="zh-CN"/>
        </w:rPr>
        <w:t>中所需要的大量数据</w:t>
      </w:r>
      <w:r>
        <w:rPr>
          <w:rFonts w:hint="eastAsia" w:ascii="宋体" w:hAnsi="宋体" w:eastAsia="宋体" w:cs="宋体"/>
          <w:szCs w:val="21"/>
          <w:lang w:eastAsia="zh-CN"/>
        </w:rPr>
        <w:t>和诸多可行性建议，</w:t>
      </w:r>
      <w:r>
        <w:rPr>
          <w:rFonts w:hint="eastAsia" w:ascii="宋体" w:hAnsi="宋体" w:eastAsia="宋体" w:cs="宋体"/>
          <w:color w:val="000000"/>
          <w:sz w:val="21"/>
          <w:szCs w:val="21"/>
          <w:lang w:eastAsia="zh-CN"/>
        </w:rPr>
        <w:t>并在本标准的文本、格式提出相应的建议。</w:t>
      </w:r>
    </w:p>
    <w:p>
      <w:pPr>
        <w:rPr>
          <w:rFonts w:ascii="黑体" w:hAnsi="黑体" w:eastAsia="黑体"/>
        </w:rPr>
      </w:pPr>
      <w:r>
        <w:rPr>
          <w:rFonts w:hint="eastAsia" w:ascii="黑体" w:hAnsi="黑体" w:eastAsia="黑体"/>
        </w:rPr>
        <w:t>3.2.2</w:t>
      </w:r>
      <w:r>
        <w:rPr>
          <w:rFonts w:ascii="黑体" w:hAnsi="黑体" w:eastAsia="黑体"/>
        </w:rPr>
        <w:t>四川雅化实业集团股份有限公司</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color w:val="000000"/>
          <w:szCs w:val="21"/>
        </w:rPr>
      </w:pPr>
      <w:r>
        <w:rPr>
          <w:rFonts w:hint="eastAsia"/>
          <w:szCs w:val="21"/>
          <w:lang w:val="en-US" w:eastAsia="zh-CN"/>
        </w:rPr>
        <w:t xml:space="preserve">  </w:t>
      </w:r>
      <w:r>
        <w:rPr>
          <w:rFonts w:hint="eastAsia"/>
          <w:color w:val="000000"/>
          <w:szCs w:val="21"/>
          <w:lang w:val="en-US" w:eastAsia="zh-CN"/>
        </w:rPr>
        <w:t xml:space="preserve">  </w:t>
      </w:r>
      <w:r>
        <w:rPr>
          <w:rFonts w:hint="eastAsia"/>
          <w:szCs w:val="21"/>
        </w:rPr>
        <w:t>雅化锂业专注于锂矿和锂盐产品生产，是国内最早生产锂盐产品的企业之一，现有锂业科技、国理锂业、中晟锂业、兴晟锂业、雅安锂业等5家业务公司，是全球锂盐产品的主要供应商。现有产能氢氧化锂12000吨、碳酸锂6000吨、磷酸二氢锂2500吨、锰酸锂1000吨，目前在建20000吨电池级碳酸锂（氢氧化锂）生产线将于2019年投产。雅化锂盐产品广泛应用于电池、医药、冶金、石化、玻璃、核工业等行业，与比亚迪、振华材料、贝特瑞、当升科技、厦门钨业、中石化、中石油等知名企业建立了良好的合作关系，产品主要销往中国全境和日本、韩国、欧美等国际市场。雅化锂业参股李家沟锂辉石矿（亚洲最大锂辉石矿）具有优先供应权、参股澳大利亚Core公司并签订锂矿承购协议、与澳大利亚银河锂业签订锂精矿承购协议，具有锂资源保障优势。</w:t>
      </w:r>
      <w:r>
        <w:rPr>
          <w:rFonts w:hint="eastAsia"/>
          <w:szCs w:val="21"/>
          <w:lang w:eastAsia="zh-CN"/>
        </w:rPr>
        <w:t>四川雅化实业集团股份有限公司在本标准的制定过程中积极参与，提供了科学可靠的</w:t>
      </w:r>
      <w:r>
        <w:rPr>
          <w:rFonts w:hint="eastAsia"/>
          <w:szCs w:val="21"/>
        </w:rPr>
        <w:t>资源属性</w:t>
      </w:r>
      <w:r>
        <w:rPr>
          <w:rFonts w:hint="eastAsia"/>
          <w:szCs w:val="21"/>
          <w:lang w:eastAsia="zh-CN"/>
        </w:rPr>
        <w:t>、</w:t>
      </w:r>
      <w:r>
        <w:rPr>
          <w:rFonts w:hint="eastAsia"/>
          <w:szCs w:val="21"/>
        </w:rPr>
        <w:t>能源属性</w:t>
      </w:r>
      <w:r>
        <w:rPr>
          <w:rFonts w:hint="eastAsia"/>
          <w:szCs w:val="21"/>
          <w:lang w:eastAsia="zh-CN"/>
        </w:rPr>
        <w:t>、</w:t>
      </w:r>
      <w:r>
        <w:rPr>
          <w:rFonts w:hint="eastAsia"/>
          <w:szCs w:val="21"/>
        </w:rPr>
        <w:t>环境属性</w:t>
      </w:r>
      <w:r>
        <w:rPr>
          <w:rFonts w:hint="eastAsia"/>
          <w:szCs w:val="21"/>
          <w:lang w:eastAsia="zh-CN"/>
        </w:rPr>
        <w:t>、</w:t>
      </w:r>
      <w:r>
        <w:rPr>
          <w:rFonts w:hint="eastAsia"/>
          <w:szCs w:val="21"/>
        </w:rPr>
        <w:t>产品属性</w:t>
      </w:r>
      <w:r>
        <w:rPr>
          <w:rFonts w:hint="eastAsia"/>
          <w:szCs w:val="21"/>
          <w:lang w:eastAsia="zh-CN"/>
        </w:rPr>
        <w:t>中所需要的大量数据和诸多可行性建议，并在本标准的文本、格式提出相应的建议。</w:t>
      </w:r>
    </w:p>
    <w:p>
      <w:pPr>
        <w:rPr>
          <w:rFonts w:ascii="黑体" w:hAnsi="黑体" w:eastAsia="黑体"/>
        </w:rPr>
      </w:pPr>
      <w:r>
        <w:rPr>
          <w:rFonts w:hint="eastAsia" w:ascii="黑体" w:hAnsi="黑体" w:eastAsia="黑体"/>
        </w:rPr>
        <w:t>3.2.3山东瑞福锂业有限公司</w:t>
      </w:r>
    </w:p>
    <w:p>
      <w:pPr>
        <w:spacing w:line="360" w:lineRule="auto"/>
        <w:ind w:firstLine="420" w:firstLineChars="200"/>
        <w:rPr>
          <w:rFonts w:hint="eastAsia"/>
          <w:color w:val="000000"/>
          <w:szCs w:val="21"/>
        </w:rPr>
      </w:pPr>
      <w:r>
        <w:rPr>
          <w:rFonts w:hint="eastAsia"/>
          <w:color w:val="000000"/>
          <w:szCs w:val="21"/>
        </w:rPr>
        <w:t>山东瑞福锂业有限公司，是一家同时具备锂辉石与锂云母提取制备锂电池正极原材料</w:t>
      </w:r>
      <w:r>
        <w:rPr>
          <w:rFonts w:hint="eastAsia"/>
          <w:color w:val="000000"/>
          <w:szCs w:val="21"/>
        </w:rPr>
        <w:fldChar w:fldCharType="begin"/>
      </w:r>
      <w:r>
        <w:rPr>
          <w:rFonts w:hint="eastAsia"/>
          <w:color w:val="000000"/>
          <w:szCs w:val="21"/>
        </w:rPr>
        <w:instrText xml:space="preserve"> HYPERLINK "http://www.sdrfly.com/" \t "_blank" </w:instrText>
      </w:r>
      <w:r>
        <w:rPr>
          <w:rFonts w:hint="eastAsia"/>
          <w:color w:val="000000"/>
          <w:szCs w:val="21"/>
        </w:rPr>
        <w:fldChar w:fldCharType="separate"/>
      </w:r>
      <w:r>
        <w:rPr>
          <w:rFonts w:hint="eastAsia"/>
          <w:color w:val="000000"/>
          <w:szCs w:val="21"/>
        </w:rPr>
        <w:t>电池级碳酸锂</w:t>
      </w:r>
      <w:r>
        <w:rPr>
          <w:rFonts w:hint="eastAsia"/>
          <w:color w:val="000000"/>
          <w:szCs w:val="21"/>
        </w:rPr>
        <w:fldChar w:fldCharType="end"/>
      </w:r>
      <w:r>
        <w:rPr>
          <w:rFonts w:hint="eastAsia"/>
          <w:color w:val="000000"/>
          <w:szCs w:val="21"/>
        </w:rPr>
        <w:t>和电池级氢氧化锂的新能源国家高新技术企业。中国有色金属工业协会团体会员单位、中国有色金属工业协会锂业分会理事单位。公司成立于2010年11月，注册资本9777.78万元，主营电池级碳酸锂、</w:t>
      </w:r>
      <w:r>
        <w:rPr>
          <w:rFonts w:hint="eastAsia"/>
          <w:color w:val="000000"/>
          <w:szCs w:val="21"/>
        </w:rPr>
        <w:fldChar w:fldCharType="begin"/>
      </w:r>
      <w:r>
        <w:rPr>
          <w:rFonts w:hint="eastAsia"/>
          <w:color w:val="000000"/>
          <w:szCs w:val="21"/>
        </w:rPr>
        <w:instrText xml:space="preserve"> HYPERLINK "http://www.sdrfly.com/" \t "_blank" </w:instrText>
      </w:r>
      <w:r>
        <w:rPr>
          <w:rFonts w:hint="eastAsia"/>
          <w:color w:val="000000"/>
          <w:szCs w:val="21"/>
        </w:rPr>
        <w:fldChar w:fldCharType="separate"/>
      </w:r>
      <w:r>
        <w:rPr>
          <w:rFonts w:hint="eastAsia"/>
          <w:color w:val="000000"/>
          <w:szCs w:val="21"/>
        </w:rPr>
        <w:t>工业级碳酸锂</w:t>
      </w:r>
      <w:r>
        <w:rPr>
          <w:rFonts w:hint="eastAsia"/>
          <w:color w:val="000000"/>
          <w:szCs w:val="21"/>
        </w:rPr>
        <w:fldChar w:fldCharType="end"/>
      </w:r>
      <w:r>
        <w:rPr>
          <w:rFonts w:hint="eastAsia"/>
          <w:color w:val="000000"/>
          <w:szCs w:val="21"/>
        </w:rPr>
        <w:t>，电池级氢氧化锂、无水硫酸钠、硅铝粉等系列产品。 公司已申请成立了泰安市工程技术研究中心、山东省一企一技术研发中心、山东省企业技术中心、山东省工程实验室；公司被认定为国家级绿色工厂、山东省首批瞪羚示范企业、山东省隐形冠军、泰安市科技型中小企业、“瑞福”牌碳酸锂被评为山东省名牌产品。公司已顺利通过了《质量管理体系》、《环境管理体系》、《职业健康安全管理体系》、《IATF16949汽车管理体系》、ISO50001《能源管理体系》的认证。</w:t>
      </w:r>
      <w:r>
        <w:rPr>
          <w:rFonts w:hint="eastAsia"/>
          <w:color w:val="000000"/>
          <w:szCs w:val="21"/>
          <w:lang w:val="en-US" w:eastAsia="zh-CN"/>
        </w:rPr>
        <w:t xml:space="preserve"> </w:t>
      </w:r>
      <w:r>
        <w:rPr>
          <w:rFonts w:hint="eastAsia"/>
          <w:color w:val="000000"/>
          <w:szCs w:val="21"/>
          <w:lang w:eastAsia="zh-CN"/>
        </w:rPr>
        <w:t>四川雅化实业集团股份有限公司在本标准的制定过程中积极参与，提供了科学可靠的</w:t>
      </w:r>
      <w:r>
        <w:rPr>
          <w:rFonts w:hint="eastAsia"/>
          <w:color w:val="000000"/>
          <w:szCs w:val="21"/>
        </w:rPr>
        <w:t>资源属性</w:t>
      </w:r>
      <w:r>
        <w:rPr>
          <w:rFonts w:hint="eastAsia"/>
          <w:color w:val="000000"/>
          <w:szCs w:val="21"/>
          <w:lang w:eastAsia="zh-CN"/>
        </w:rPr>
        <w:t>、</w:t>
      </w:r>
      <w:r>
        <w:rPr>
          <w:rFonts w:hint="eastAsia"/>
          <w:color w:val="000000"/>
          <w:szCs w:val="21"/>
        </w:rPr>
        <w:t>能源属性</w:t>
      </w:r>
      <w:r>
        <w:rPr>
          <w:rFonts w:hint="eastAsia"/>
          <w:color w:val="000000"/>
          <w:szCs w:val="21"/>
          <w:lang w:eastAsia="zh-CN"/>
        </w:rPr>
        <w:t>、</w:t>
      </w:r>
      <w:r>
        <w:rPr>
          <w:rFonts w:hint="eastAsia"/>
          <w:color w:val="000000"/>
          <w:szCs w:val="21"/>
        </w:rPr>
        <w:t>环境属性</w:t>
      </w:r>
      <w:r>
        <w:rPr>
          <w:rFonts w:hint="eastAsia"/>
          <w:color w:val="000000"/>
          <w:szCs w:val="21"/>
          <w:lang w:eastAsia="zh-CN"/>
        </w:rPr>
        <w:t>、</w:t>
      </w:r>
      <w:r>
        <w:rPr>
          <w:rFonts w:hint="eastAsia"/>
          <w:color w:val="000000"/>
          <w:szCs w:val="21"/>
        </w:rPr>
        <w:t>产品属性</w:t>
      </w:r>
      <w:r>
        <w:rPr>
          <w:rFonts w:hint="eastAsia"/>
          <w:color w:val="000000"/>
          <w:szCs w:val="21"/>
          <w:lang w:eastAsia="zh-CN"/>
        </w:rPr>
        <w:t>中所需要的大量数据和诸多可行性建议，并在本标准的文本、格式提出相应的建议。</w:t>
      </w:r>
    </w:p>
    <w:p>
      <w:pPr>
        <w:rPr>
          <w:rFonts w:hint="eastAsia" w:ascii="黑体" w:hAnsi="黑体" w:eastAsia="黑体" w:cs="黑体"/>
          <w:szCs w:val="21"/>
          <w:lang w:val="en-US" w:eastAsia="zh-CN"/>
        </w:rPr>
      </w:pPr>
      <w:r>
        <w:rPr>
          <w:rFonts w:hint="eastAsia"/>
          <w:lang w:val="en-US" w:eastAsia="zh-CN"/>
        </w:rPr>
        <w:t xml:space="preserve">3.3 </w:t>
      </w:r>
      <w:r>
        <w:rPr>
          <w:rFonts w:hint="eastAsia" w:ascii="黑体" w:hAnsi="黑体" w:eastAsia="黑体" w:cs="黑体"/>
          <w:szCs w:val="21"/>
          <w:lang w:val="en-US" w:eastAsia="zh-CN"/>
        </w:rPr>
        <w:t>主要工作成员所负责的工作情况</w:t>
      </w:r>
    </w:p>
    <w:p>
      <w:pPr>
        <w:rPr>
          <w:rFonts w:hint="eastAsia"/>
          <w:lang w:val="en-US" w:eastAsia="zh-CN"/>
        </w:rPr>
      </w:pPr>
      <w:r>
        <w:rPr>
          <w:rFonts w:hint="eastAsia" w:ascii="宋体" w:hAnsi="宋体"/>
          <w:szCs w:val="21"/>
          <w:lang w:val="en-US" w:eastAsia="zh-CN"/>
        </w:rPr>
        <w:t>本标准主要起草人及工作职责见表1。</w:t>
      </w:r>
    </w:p>
    <w:tbl>
      <w:tblPr>
        <w:tblStyle w:val="20"/>
        <w:tblW w:w="8070" w:type="dxa"/>
        <w:jc w:val="center"/>
        <w:tblInd w:w="8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711"/>
        <w:gridCol w:w="1411"/>
        <w:gridCol w:w="5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23" w:hRule="atLeast"/>
          <w:jc w:val="center"/>
        </w:trPr>
        <w:tc>
          <w:tcPr>
            <w:tcW w:w="711" w:type="dxa"/>
            <w:tcBorders>
              <w:top w:val="single" w:color="auto" w:sz="4" w:space="0"/>
              <w:left w:val="single" w:color="auto" w:sz="4" w:space="0"/>
              <w:bottom w:val="single" w:color="auto" w:sz="4" w:space="0"/>
              <w:right w:val="single" w:color="auto" w:sz="4" w:space="0"/>
            </w:tcBorders>
            <w:tcMar>
              <w:top w:w="0" w:type="dxa"/>
              <w:bottom w:w="0"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序号</w:t>
            </w:r>
          </w:p>
        </w:tc>
        <w:tc>
          <w:tcPr>
            <w:tcW w:w="1411" w:type="dxa"/>
            <w:tcBorders>
              <w:top w:val="single" w:color="auto" w:sz="4" w:space="0"/>
              <w:left w:val="single" w:color="auto" w:sz="4" w:space="0"/>
              <w:bottom w:val="single" w:color="auto" w:sz="4" w:space="0"/>
              <w:right w:val="single" w:color="auto" w:sz="4" w:space="0"/>
            </w:tcBorders>
            <w:tcMar>
              <w:top w:w="0" w:type="dxa"/>
              <w:bottom w:w="0"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起草人姓名</w:t>
            </w:r>
          </w:p>
        </w:tc>
        <w:tc>
          <w:tcPr>
            <w:tcW w:w="5948" w:type="dxa"/>
            <w:tcBorders>
              <w:top w:val="single" w:color="auto" w:sz="4" w:space="0"/>
              <w:left w:val="single" w:color="auto" w:sz="4" w:space="0"/>
              <w:bottom w:val="single" w:color="auto" w:sz="4" w:space="0"/>
              <w:right w:val="single" w:color="auto" w:sz="4" w:space="0"/>
            </w:tcBorders>
            <w:tcMar>
              <w:top w:w="0" w:type="dxa"/>
              <w:bottom w:w="0" w:type="dxa"/>
            </w:tcMar>
            <w:vAlign w:val="center"/>
          </w:tcPr>
          <w:p>
            <w:pPr>
              <w:keepNext w:val="0"/>
              <w:keepLines w:val="0"/>
              <w:widowControl w:val="0"/>
              <w:suppressLineNumbers w:val="0"/>
              <w:snapToGrid w:val="0"/>
              <w:spacing w:before="120" w:beforeLines="50" w:beforeAutospacing="0" w:after="0" w:afterAutospacing="0" w:line="360" w:lineRule="auto"/>
              <w:ind w:left="0" w:right="0" w:firstLine="420" w:firstLineChars="200"/>
              <w:jc w:val="center"/>
              <w:rPr>
                <w:rFonts w:hint="default" w:ascii="Times New Roman" w:hAnsi="Times New Roman" w:eastAsia="黑体" w:cs="Times New Roman"/>
                <w:color w:val="000000"/>
                <w:szCs w:val="21"/>
                <w:lang w:val="en-US"/>
              </w:rPr>
            </w:pPr>
            <w:r>
              <w:rPr>
                <w:rFonts w:hint="eastAsia" w:ascii="Times New Roman" w:hAnsi="Times New Roman" w:eastAsia="黑体" w:cs="Times New Roman"/>
                <w:color w:val="000000"/>
                <w:kern w:val="2"/>
                <w:sz w:val="21"/>
                <w:szCs w:val="21"/>
                <w:lang w:val="en-US" w:eastAsia="zh-CN" w:bidi="ar"/>
              </w:rPr>
              <w:t>工作职</w:t>
            </w:r>
            <w:r>
              <w:rPr>
                <w:rFonts w:hint="default" w:ascii="Times New Roman" w:hAnsi="Times New Roman" w:eastAsia="黑体" w:cs="Times New Roman"/>
                <w:color w:val="000000"/>
                <w:kern w:val="2"/>
                <w:sz w:val="21"/>
                <w:szCs w:val="21"/>
                <w:lang w:val="en-US" w:eastAsia="zh-CN" w:bidi="ar"/>
              </w:rPr>
              <w:t xml:space="preserve">  </w:t>
            </w:r>
            <w:r>
              <w:rPr>
                <w:rFonts w:hint="eastAsia" w:ascii="Times New Roman" w:hAnsi="Times New Roman" w:eastAsia="黑体" w:cs="Times New Roman"/>
                <w:color w:val="000000"/>
                <w:kern w:val="2"/>
                <w:sz w:val="21"/>
                <w:szCs w:val="21"/>
                <w:lang w:val="en-US" w:eastAsia="zh-CN" w:bidi="ar"/>
              </w:rPr>
              <w:t>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23" w:hRule="atLeast"/>
          <w:jc w:val="center"/>
        </w:trPr>
        <w:tc>
          <w:tcPr>
            <w:tcW w:w="711" w:type="dxa"/>
            <w:tcBorders>
              <w:top w:val="single" w:color="auto" w:sz="4" w:space="0"/>
              <w:left w:val="single" w:color="auto" w:sz="4" w:space="0"/>
              <w:bottom w:val="single" w:color="auto" w:sz="4" w:space="0"/>
              <w:right w:val="single" w:color="auto" w:sz="4" w:space="0"/>
            </w:tcBorders>
            <w:tcMar>
              <w:top w:w="0" w:type="dxa"/>
              <w:bottom w:w="0" w:type="dxa"/>
            </w:tcMar>
            <w:vAlign w:val="center"/>
          </w:tcPr>
          <w:p>
            <w:pPr>
              <w:pStyle w:val="53"/>
              <w:widowControl/>
              <w:numPr>
                <w:ilvl w:val="0"/>
                <w:numId w:val="3"/>
              </w:numPr>
              <w:tabs>
                <w:tab w:val="left" w:pos="0"/>
              </w:tabs>
              <w:ind w:left="420" w:hanging="420" w:firstLineChars="0"/>
              <w:jc w:val="center"/>
              <w:rPr>
                <w:rFonts w:hint="eastAsia" w:ascii="宋体" w:hAnsi="宋体" w:eastAsia="宋体" w:cs="宋体"/>
                <w:color w:val="000000"/>
                <w:szCs w:val="21"/>
                <w:lang w:val="en-US"/>
              </w:rPr>
            </w:pPr>
          </w:p>
        </w:tc>
        <w:tc>
          <w:tcPr>
            <w:tcW w:w="1411" w:type="dxa"/>
            <w:tcBorders>
              <w:top w:val="single" w:color="auto" w:sz="4" w:space="0"/>
              <w:left w:val="single" w:color="auto" w:sz="4" w:space="0"/>
              <w:bottom w:val="single" w:color="auto" w:sz="4" w:space="0"/>
              <w:right w:val="single" w:color="auto" w:sz="4" w:space="0"/>
            </w:tcBorders>
            <w:tcMar>
              <w:top w:w="0" w:type="dxa"/>
              <w:bottom w:w="0"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张江峰</w:t>
            </w:r>
          </w:p>
        </w:tc>
        <w:tc>
          <w:tcPr>
            <w:tcW w:w="5948" w:type="dxa"/>
            <w:tcBorders>
              <w:top w:val="single" w:color="auto" w:sz="4" w:space="0"/>
              <w:left w:val="single" w:color="auto" w:sz="4" w:space="0"/>
              <w:bottom w:val="single" w:color="auto" w:sz="4" w:space="0"/>
              <w:right w:val="single" w:color="auto" w:sz="4" w:space="0"/>
            </w:tcBorders>
            <w:tcMar>
              <w:top w:w="0" w:type="dxa"/>
              <w:bottom w:w="0"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负责方案制定、组织协调、主持标准条款编写、标准技术内容的审核、把关等。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23" w:hRule="atLeast"/>
          <w:jc w:val="center"/>
        </w:trPr>
        <w:tc>
          <w:tcPr>
            <w:tcW w:w="711" w:type="dxa"/>
            <w:tcBorders>
              <w:top w:val="single" w:color="auto" w:sz="4" w:space="0"/>
              <w:left w:val="single" w:color="auto" w:sz="4" w:space="0"/>
              <w:bottom w:val="single" w:color="auto" w:sz="4" w:space="0"/>
              <w:right w:val="single" w:color="auto" w:sz="4" w:space="0"/>
            </w:tcBorders>
            <w:tcMar>
              <w:top w:w="0" w:type="dxa"/>
              <w:bottom w:w="0" w:type="dxa"/>
            </w:tcMar>
            <w:vAlign w:val="center"/>
          </w:tcPr>
          <w:p>
            <w:pPr>
              <w:pStyle w:val="53"/>
              <w:widowControl/>
              <w:numPr>
                <w:ilvl w:val="0"/>
                <w:numId w:val="3"/>
              </w:numPr>
              <w:tabs>
                <w:tab w:val="left" w:pos="0"/>
              </w:tabs>
              <w:ind w:left="420" w:hanging="420" w:firstLineChars="0"/>
              <w:jc w:val="center"/>
              <w:rPr>
                <w:rFonts w:hint="eastAsia" w:ascii="宋体" w:hAnsi="宋体" w:eastAsia="宋体" w:cs="宋体"/>
                <w:color w:val="000000"/>
                <w:szCs w:val="21"/>
                <w:lang w:val="en-US"/>
              </w:rPr>
            </w:pPr>
          </w:p>
        </w:tc>
        <w:tc>
          <w:tcPr>
            <w:tcW w:w="1411" w:type="dxa"/>
            <w:tcBorders>
              <w:top w:val="single" w:color="auto" w:sz="4" w:space="0"/>
              <w:left w:val="single" w:color="auto" w:sz="4" w:space="0"/>
              <w:bottom w:val="single" w:color="auto" w:sz="4" w:space="0"/>
              <w:right w:val="single" w:color="auto" w:sz="4" w:space="0"/>
            </w:tcBorders>
            <w:tcMar>
              <w:top w:w="0" w:type="dxa"/>
              <w:bottom w:w="0"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Cs w:val="21"/>
                <w:lang w:val="en-US"/>
              </w:rPr>
            </w:pPr>
            <w:r>
              <w:rPr>
                <w:rFonts w:hint="eastAsia" w:ascii="Times New Roman" w:hAnsi="Times New Roman" w:eastAsia="宋体" w:cs="宋体"/>
                <w:color w:val="000000"/>
                <w:kern w:val="2"/>
                <w:sz w:val="21"/>
                <w:szCs w:val="21"/>
                <w:lang w:val="en-US" w:eastAsia="zh-CN" w:bidi="ar"/>
              </w:rPr>
              <w:t>王彬、李强</w:t>
            </w:r>
          </w:p>
        </w:tc>
        <w:tc>
          <w:tcPr>
            <w:tcW w:w="5948" w:type="dxa"/>
            <w:tcBorders>
              <w:top w:val="single" w:color="auto" w:sz="4" w:space="0"/>
              <w:left w:val="single" w:color="auto" w:sz="4" w:space="0"/>
              <w:bottom w:val="single" w:color="auto" w:sz="4" w:space="0"/>
              <w:right w:val="single" w:color="auto" w:sz="4" w:space="0"/>
            </w:tcBorders>
            <w:tcMar>
              <w:top w:w="0" w:type="dxa"/>
              <w:bottom w:w="0"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负责方案制定、组织协调、主持标准条款编写、标准技术内容的审核、把关等。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23" w:hRule="atLeast"/>
          <w:jc w:val="center"/>
        </w:trPr>
        <w:tc>
          <w:tcPr>
            <w:tcW w:w="711" w:type="dxa"/>
            <w:tcBorders>
              <w:top w:val="single" w:color="auto" w:sz="4" w:space="0"/>
              <w:left w:val="single" w:color="auto" w:sz="4" w:space="0"/>
              <w:bottom w:val="single" w:color="auto" w:sz="4" w:space="0"/>
              <w:right w:val="single" w:color="auto" w:sz="4" w:space="0"/>
            </w:tcBorders>
            <w:tcMar>
              <w:top w:w="0" w:type="dxa"/>
              <w:bottom w:w="0" w:type="dxa"/>
            </w:tcMar>
            <w:vAlign w:val="center"/>
          </w:tcPr>
          <w:p>
            <w:pPr>
              <w:pStyle w:val="53"/>
              <w:widowControl/>
              <w:numPr>
                <w:ilvl w:val="0"/>
                <w:numId w:val="3"/>
              </w:numPr>
              <w:tabs>
                <w:tab w:val="left" w:pos="0"/>
              </w:tabs>
              <w:ind w:left="420" w:hanging="420" w:firstLineChars="0"/>
              <w:jc w:val="center"/>
              <w:rPr>
                <w:rFonts w:hint="eastAsia" w:ascii="宋体" w:hAnsi="宋体" w:eastAsia="宋体" w:cs="宋体"/>
                <w:color w:val="000000"/>
                <w:szCs w:val="21"/>
                <w:lang w:val="en-US"/>
              </w:rPr>
            </w:pPr>
          </w:p>
        </w:tc>
        <w:tc>
          <w:tcPr>
            <w:tcW w:w="1411" w:type="dxa"/>
            <w:tcBorders>
              <w:top w:val="single" w:color="auto" w:sz="4" w:space="0"/>
              <w:left w:val="single" w:color="auto" w:sz="4" w:space="0"/>
              <w:bottom w:val="single" w:color="auto" w:sz="4" w:space="0"/>
              <w:right w:val="single" w:color="auto" w:sz="4" w:space="0"/>
            </w:tcBorders>
            <w:tcMar>
              <w:top w:w="0" w:type="dxa"/>
              <w:bottom w:w="0" w:type="dxa"/>
            </w:tcMar>
            <w:vAlign w:val="center"/>
          </w:tcPr>
          <w:p>
            <w:pPr>
              <w:keepNext w:val="0"/>
              <w:keepLines w:val="0"/>
              <w:widowControl w:val="0"/>
              <w:suppressLineNumbers w:val="0"/>
              <w:spacing w:before="0" w:beforeAutospacing="0" w:after="0" w:afterAutospacing="0"/>
              <w:ind w:left="0" w:right="0"/>
              <w:jc w:val="center"/>
              <w:rPr>
                <w:rFonts w:hint="eastAsia" w:ascii="Times New Roman" w:hAnsi="Times New Roman" w:eastAsia="宋体" w:cs="Times New Roman"/>
                <w:color w:val="000000"/>
                <w:szCs w:val="21"/>
                <w:lang w:val="en-US" w:eastAsia="zh-CN"/>
              </w:rPr>
            </w:pPr>
            <w:r>
              <w:rPr>
                <w:rFonts w:hint="eastAsia" w:ascii="Times New Roman" w:hAnsi="Times New Roman" w:cs="Times New Roman"/>
                <w:color w:val="000000"/>
                <w:szCs w:val="21"/>
                <w:lang w:val="en-US" w:eastAsia="zh-CN"/>
              </w:rPr>
              <w:t>陈超、郁心国</w:t>
            </w:r>
          </w:p>
        </w:tc>
        <w:tc>
          <w:tcPr>
            <w:tcW w:w="5948" w:type="dxa"/>
            <w:tcBorders>
              <w:top w:val="single" w:color="auto" w:sz="4" w:space="0"/>
              <w:left w:val="single" w:color="auto" w:sz="4" w:space="0"/>
              <w:bottom w:val="single" w:color="auto" w:sz="4" w:space="0"/>
              <w:right w:val="single" w:color="auto" w:sz="4" w:space="0"/>
            </w:tcBorders>
            <w:tcMar>
              <w:top w:w="0" w:type="dxa"/>
              <w:bottom w:w="0"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协助方案制定、组织协调、主持标准条款编写、标准技术内容的审核、把关等。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23" w:hRule="atLeast"/>
          <w:jc w:val="center"/>
        </w:trPr>
        <w:tc>
          <w:tcPr>
            <w:tcW w:w="711" w:type="dxa"/>
            <w:tcBorders>
              <w:top w:val="single" w:color="auto" w:sz="4" w:space="0"/>
              <w:left w:val="single" w:color="auto" w:sz="4" w:space="0"/>
              <w:bottom w:val="single" w:color="auto" w:sz="4" w:space="0"/>
              <w:right w:val="single" w:color="auto" w:sz="4" w:space="0"/>
            </w:tcBorders>
            <w:tcMar>
              <w:top w:w="0" w:type="dxa"/>
              <w:bottom w:w="0" w:type="dxa"/>
            </w:tcMar>
            <w:vAlign w:val="center"/>
          </w:tcPr>
          <w:p>
            <w:pPr>
              <w:pStyle w:val="53"/>
              <w:widowControl/>
              <w:numPr>
                <w:ilvl w:val="0"/>
                <w:numId w:val="3"/>
              </w:numPr>
              <w:tabs>
                <w:tab w:val="left" w:pos="0"/>
              </w:tabs>
              <w:ind w:left="420" w:hanging="420" w:firstLineChars="0"/>
              <w:jc w:val="center"/>
              <w:rPr>
                <w:rFonts w:hint="eastAsia" w:ascii="宋体" w:hAnsi="宋体" w:eastAsia="宋体" w:cs="宋体"/>
                <w:color w:val="000000"/>
                <w:szCs w:val="21"/>
                <w:lang w:val="en-US"/>
              </w:rPr>
            </w:pPr>
          </w:p>
        </w:tc>
        <w:tc>
          <w:tcPr>
            <w:tcW w:w="1411" w:type="dxa"/>
            <w:tcBorders>
              <w:top w:val="single" w:color="auto" w:sz="4" w:space="0"/>
              <w:left w:val="single" w:color="auto" w:sz="4" w:space="0"/>
              <w:bottom w:val="single" w:color="auto" w:sz="4" w:space="0"/>
              <w:right w:val="single" w:color="auto" w:sz="4" w:space="0"/>
            </w:tcBorders>
            <w:tcMar>
              <w:top w:w="0" w:type="dxa"/>
              <w:bottom w:w="0"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Cs w:val="21"/>
                <w:lang w:val="en-US"/>
              </w:rPr>
            </w:pPr>
            <w:r>
              <w:rPr>
                <w:rFonts w:hint="eastAsia" w:ascii="Times New Roman" w:hAnsi="Times New Roman" w:eastAsia="宋体" w:cs="宋体"/>
                <w:color w:val="000000"/>
                <w:kern w:val="2"/>
                <w:sz w:val="21"/>
                <w:szCs w:val="21"/>
                <w:lang w:val="en-US" w:eastAsia="zh-CN" w:bidi="ar"/>
              </w:rPr>
              <w:t>傅利华</w:t>
            </w:r>
          </w:p>
        </w:tc>
        <w:tc>
          <w:tcPr>
            <w:tcW w:w="5948" w:type="dxa"/>
            <w:tcBorders>
              <w:top w:val="single" w:color="auto" w:sz="4" w:space="0"/>
              <w:left w:val="single" w:color="auto" w:sz="4" w:space="0"/>
              <w:bottom w:val="single" w:color="auto" w:sz="4" w:space="0"/>
              <w:right w:val="single" w:color="auto" w:sz="4" w:space="0"/>
            </w:tcBorders>
            <w:tcMar>
              <w:top w:w="0" w:type="dxa"/>
              <w:bottom w:w="0"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协助标准研制的组织协调，参与标准条款编写，技术参数的确定等。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23" w:hRule="atLeast"/>
          <w:jc w:val="center"/>
        </w:trPr>
        <w:tc>
          <w:tcPr>
            <w:tcW w:w="711" w:type="dxa"/>
            <w:tcBorders>
              <w:top w:val="single" w:color="auto" w:sz="4" w:space="0"/>
              <w:left w:val="single" w:color="auto" w:sz="4" w:space="0"/>
              <w:bottom w:val="single" w:color="auto" w:sz="4" w:space="0"/>
              <w:right w:val="single" w:color="auto" w:sz="4" w:space="0"/>
            </w:tcBorders>
            <w:tcMar>
              <w:top w:w="0" w:type="dxa"/>
              <w:bottom w:w="0" w:type="dxa"/>
            </w:tcMar>
            <w:vAlign w:val="center"/>
          </w:tcPr>
          <w:p>
            <w:pPr>
              <w:pStyle w:val="53"/>
              <w:widowControl/>
              <w:numPr>
                <w:ilvl w:val="0"/>
                <w:numId w:val="3"/>
              </w:numPr>
              <w:tabs>
                <w:tab w:val="left" w:pos="0"/>
              </w:tabs>
              <w:ind w:left="420" w:hanging="420" w:firstLineChars="0"/>
              <w:jc w:val="center"/>
              <w:rPr>
                <w:rFonts w:hint="eastAsia" w:ascii="宋体" w:hAnsi="宋体" w:eastAsia="宋体" w:cs="宋体"/>
                <w:color w:val="000000"/>
                <w:szCs w:val="21"/>
                <w:lang w:val="en-US"/>
              </w:rPr>
            </w:pPr>
          </w:p>
        </w:tc>
        <w:tc>
          <w:tcPr>
            <w:tcW w:w="1411" w:type="dxa"/>
            <w:tcBorders>
              <w:top w:val="single" w:color="auto" w:sz="4" w:space="0"/>
              <w:left w:val="single" w:color="auto" w:sz="4" w:space="0"/>
              <w:bottom w:val="single" w:color="auto" w:sz="4" w:space="0"/>
              <w:right w:val="single" w:color="auto" w:sz="4" w:space="0"/>
            </w:tcBorders>
            <w:tcMar>
              <w:top w:w="0" w:type="dxa"/>
              <w:bottom w:w="0"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Cs w:val="21"/>
                <w:lang w:val="en-US"/>
              </w:rPr>
            </w:pPr>
            <w:r>
              <w:rPr>
                <w:rFonts w:hint="eastAsia" w:ascii="Times New Roman" w:hAnsi="Times New Roman" w:eastAsia="宋体" w:cs="宋体"/>
                <w:color w:val="000000"/>
                <w:kern w:val="2"/>
                <w:sz w:val="21"/>
                <w:szCs w:val="21"/>
                <w:lang w:val="en-US" w:eastAsia="zh-CN" w:bidi="ar"/>
              </w:rPr>
              <w:t>孟岩</w:t>
            </w:r>
          </w:p>
        </w:tc>
        <w:tc>
          <w:tcPr>
            <w:tcW w:w="5948" w:type="dxa"/>
            <w:tcBorders>
              <w:top w:val="single" w:color="auto" w:sz="4" w:space="0"/>
              <w:left w:val="single" w:color="auto" w:sz="4" w:space="0"/>
              <w:bottom w:val="single" w:color="auto" w:sz="4" w:space="0"/>
              <w:right w:val="single" w:color="auto" w:sz="4" w:space="0"/>
            </w:tcBorders>
            <w:tcMar>
              <w:top w:w="0" w:type="dxa"/>
              <w:bottom w:w="0"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参与氢氧化锂产品调研、技术参数确定等。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23" w:hRule="atLeast"/>
          <w:jc w:val="center"/>
        </w:trPr>
        <w:tc>
          <w:tcPr>
            <w:tcW w:w="711" w:type="dxa"/>
            <w:tcBorders>
              <w:top w:val="single" w:color="auto" w:sz="4" w:space="0"/>
              <w:left w:val="single" w:color="auto" w:sz="4" w:space="0"/>
              <w:bottom w:val="single" w:color="auto" w:sz="4" w:space="0"/>
              <w:right w:val="single" w:color="auto" w:sz="4" w:space="0"/>
            </w:tcBorders>
            <w:tcMar>
              <w:top w:w="0" w:type="dxa"/>
              <w:bottom w:w="0" w:type="dxa"/>
            </w:tcMar>
            <w:vAlign w:val="center"/>
          </w:tcPr>
          <w:p>
            <w:pPr>
              <w:pStyle w:val="53"/>
              <w:widowControl/>
              <w:numPr>
                <w:ilvl w:val="0"/>
                <w:numId w:val="3"/>
              </w:numPr>
              <w:tabs>
                <w:tab w:val="left" w:pos="0"/>
              </w:tabs>
              <w:ind w:left="420" w:hanging="420" w:firstLineChars="0"/>
              <w:jc w:val="center"/>
              <w:rPr>
                <w:rFonts w:hint="eastAsia" w:ascii="宋体" w:hAnsi="宋体" w:eastAsia="宋体" w:cs="宋体"/>
                <w:color w:val="000000"/>
                <w:szCs w:val="21"/>
                <w:lang w:val="en-US"/>
              </w:rPr>
            </w:pPr>
          </w:p>
        </w:tc>
        <w:tc>
          <w:tcPr>
            <w:tcW w:w="1411" w:type="dxa"/>
            <w:tcBorders>
              <w:top w:val="single" w:color="auto" w:sz="4" w:space="0"/>
              <w:left w:val="single" w:color="auto" w:sz="4" w:space="0"/>
              <w:bottom w:val="single" w:color="auto" w:sz="4" w:space="0"/>
              <w:right w:val="single" w:color="auto" w:sz="4" w:space="0"/>
            </w:tcBorders>
            <w:tcMar>
              <w:top w:w="0" w:type="dxa"/>
              <w:bottom w:w="0"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Cs w:val="21"/>
                <w:lang w:val="en-US"/>
              </w:rPr>
            </w:pPr>
            <w:r>
              <w:rPr>
                <w:rFonts w:hint="eastAsia" w:ascii="Times New Roman" w:hAnsi="Times New Roman" w:eastAsia="宋体" w:cs="宋体"/>
                <w:color w:val="000000"/>
                <w:kern w:val="2"/>
                <w:sz w:val="21"/>
                <w:szCs w:val="21"/>
                <w:lang w:val="en-US" w:eastAsia="zh-CN" w:bidi="ar"/>
              </w:rPr>
              <w:t xml:space="preserve"> 涂明江</w:t>
            </w:r>
          </w:p>
        </w:tc>
        <w:tc>
          <w:tcPr>
            <w:tcW w:w="5948" w:type="dxa"/>
            <w:tcBorders>
              <w:top w:val="single" w:color="auto" w:sz="4" w:space="0"/>
              <w:left w:val="single" w:color="auto" w:sz="4" w:space="0"/>
              <w:bottom w:val="single" w:color="auto" w:sz="4" w:space="0"/>
              <w:right w:val="single" w:color="auto" w:sz="4" w:space="0"/>
            </w:tcBorders>
            <w:tcMar>
              <w:top w:w="0" w:type="dxa"/>
              <w:bottom w:w="0"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协助标准研制的组织协调，参与标准条款编写。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23" w:hRule="atLeast"/>
          <w:jc w:val="center"/>
        </w:trPr>
        <w:tc>
          <w:tcPr>
            <w:tcW w:w="711" w:type="dxa"/>
            <w:tcBorders>
              <w:top w:val="single" w:color="auto" w:sz="4" w:space="0"/>
              <w:left w:val="single" w:color="auto" w:sz="4" w:space="0"/>
              <w:bottom w:val="single" w:color="auto" w:sz="4" w:space="0"/>
              <w:right w:val="single" w:color="auto" w:sz="4" w:space="0"/>
            </w:tcBorders>
            <w:tcMar>
              <w:top w:w="0" w:type="dxa"/>
              <w:bottom w:w="0" w:type="dxa"/>
            </w:tcMar>
            <w:vAlign w:val="center"/>
          </w:tcPr>
          <w:p>
            <w:pPr>
              <w:pStyle w:val="53"/>
              <w:widowControl/>
              <w:numPr>
                <w:ilvl w:val="0"/>
                <w:numId w:val="3"/>
              </w:numPr>
              <w:tabs>
                <w:tab w:val="left" w:pos="0"/>
              </w:tabs>
              <w:ind w:left="420" w:hanging="420" w:firstLineChars="0"/>
              <w:jc w:val="center"/>
              <w:rPr>
                <w:rFonts w:hint="eastAsia" w:ascii="宋体" w:hAnsi="宋体" w:eastAsia="宋体" w:cs="宋体"/>
                <w:color w:val="000000"/>
                <w:szCs w:val="21"/>
                <w:lang w:val="en-US"/>
              </w:rPr>
            </w:pPr>
          </w:p>
        </w:tc>
        <w:tc>
          <w:tcPr>
            <w:tcW w:w="1411" w:type="dxa"/>
            <w:tcBorders>
              <w:top w:val="single" w:color="auto" w:sz="4" w:space="0"/>
              <w:left w:val="single" w:color="auto" w:sz="4" w:space="0"/>
              <w:bottom w:val="single" w:color="auto" w:sz="4" w:space="0"/>
              <w:right w:val="single" w:color="auto" w:sz="4" w:space="0"/>
            </w:tcBorders>
            <w:tcMar>
              <w:top w:w="0" w:type="dxa"/>
              <w:bottom w:w="0"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王占前</w:t>
            </w:r>
          </w:p>
        </w:tc>
        <w:tc>
          <w:tcPr>
            <w:tcW w:w="5948" w:type="dxa"/>
            <w:tcBorders>
              <w:top w:val="single" w:color="auto" w:sz="4" w:space="0"/>
              <w:left w:val="single" w:color="auto" w:sz="4" w:space="0"/>
              <w:bottom w:val="single" w:color="auto" w:sz="4" w:space="0"/>
              <w:right w:val="single" w:color="auto" w:sz="4" w:space="0"/>
            </w:tcBorders>
            <w:tcMar>
              <w:top w:w="0" w:type="dxa"/>
              <w:bottom w:w="0"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协助标准研制的组织协调，参与标准条款编写。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23" w:hRule="atLeast"/>
          <w:jc w:val="center"/>
        </w:trPr>
        <w:tc>
          <w:tcPr>
            <w:tcW w:w="711" w:type="dxa"/>
            <w:tcBorders>
              <w:top w:val="single" w:color="auto" w:sz="4" w:space="0"/>
              <w:left w:val="single" w:color="auto" w:sz="4" w:space="0"/>
              <w:bottom w:val="single" w:color="auto" w:sz="4" w:space="0"/>
              <w:right w:val="single" w:color="auto" w:sz="4" w:space="0"/>
            </w:tcBorders>
            <w:tcMar>
              <w:top w:w="0" w:type="dxa"/>
              <w:bottom w:w="0" w:type="dxa"/>
            </w:tcMar>
            <w:vAlign w:val="center"/>
          </w:tcPr>
          <w:p>
            <w:pPr>
              <w:pStyle w:val="53"/>
              <w:widowControl/>
              <w:numPr>
                <w:ilvl w:val="0"/>
                <w:numId w:val="3"/>
              </w:numPr>
              <w:tabs>
                <w:tab w:val="left" w:pos="0"/>
              </w:tabs>
              <w:ind w:left="420" w:hanging="420" w:firstLineChars="0"/>
              <w:jc w:val="center"/>
              <w:rPr>
                <w:rFonts w:hint="eastAsia" w:ascii="宋体" w:hAnsi="宋体" w:eastAsia="宋体" w:cs="宋体"/>
                <w:color w:val="000000"/>
                <w:szCs w:val="21"/>
                <w:lang w:val="en-US"/>
              </w:rPr>
            </w:pPr>
          </w:p>
        </w:tc>
        <w:tc>
          <w:tcPr>
            <w:tcW w:w="1411" w:type="dxa"/>
            <w:tcBorders>
              <w:top w:val="single" w:color="auto" w:sz="4" w:space="0"/>
              <w:left w:val="single" w:color="auto" w:sz="4" w:space="0"/>
              <w:bottom w:val="single" w:color="auto" w:sz="4" w:space="0"/>
              <w:right w:val="single" w:color="auto" w:sz="4" w:space="0"/>
            </w:tcBorders>
            <w:tcMar>
              <w:top w:w="0" w:type="dxa"/>
              <w:bottom w:w="0"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周峰</w:t>
            </w:r>
          </w:p>
        </w:tc>
        <w:tc>
          <w:tcPr>
            <w:tcW w:w="5948" w:type="dxa"/>
            <w:tcBorders>
              <w:top w:val="single" w:color="auto" w:sz="4" w:space="0"/>
              <w:left w:val="single" w:color="auto" w:sz="4" w:space="0"/>
              <w:bottom w:val="single" w:color="auto" w:sz="4" w:space="0"/>
              <w:right w:val="single" w:color="auto" w:sz="4" w:space="0"/>
            </w:tcBorders>
            <w:tcMar>
              <w:top w:w="0" w:type="dxa"/>
              <w:bottom w:w="0" w:type="dxa"/>
            </w:tcMar>
            <w:vAlign w:val="center"/>
          </w:tcPr>
          <w:p>
            <w:pPr>
              <w:keepNext w:val="0"/>
              <w:keepLines w:val="0"/>
              <w:widowControl w:val="0"/>
              <w:suppressLineNumbers w:val="0"/>
              <w:spacing w:before="0" w:beforeAutospacing="0" w:after="0" w:afterAutospacing="0"/>
              <w:ind w:left="0" w:leftChars="0" w:right="0" w:rightChars="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参与氢氧化锂产品调研、技术参数确定等。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23" w:hRule="atLeast"/>
          <w:jc w:val="center"/>
        </w:trPr>
        <w:tc>
          <w:tcPr>
            <w:tcW w:w="711" w:type="dxa"/>
            <w:tcBorders>
              <w:top w:val="single" w:color="auto" w:sz="4" w:space="0"/>
              <w:left w:val="single" w:color="auto" w:sz="4" w:space="0"/>
              <w:bottom w:val="single" w:color="auto" w:sz="4" w:space="0"/>
              <w:right w:val="single" w:color="auto" w:sz="4" w:space="0"/>
            </w:tcBorders>
            <w:tcMar>
              <w:top w:w="0" w:type="dxa"/>
              <w:bottom w:w="0" w:type="dxa"/>
            </w:tcMar>
            <w:vAlign w:val="center"/>
          </w:tcPr>
          <w:p>
            <w:pPr>
              <w:pStyle w:val="53"/>
              <w:widowControl/>
              <w:numPr>
                <w:ilvl w:val="0"/>
                <w:numId w:val="3"/>
              </w:numPr>
              <w:tabs>
                <w:tab w:val="left" w:pos="0"/>
              </w:tabs>
              <w:ind w:left="420" w:hanging="420" w:firstLineChars="0"/>
              <w:jc w:val="center"/>
              <w:rPr>
                <w:rFonts w:hint="eastAsia" w:ascii="宋体" w:hAnsi="宋体" w:eastAsia="宋体" w:cs="宋体"/>
                <w:color w:val="000000"/>
                <w:szCs w:val="21"/>
                <w:lang w:val="en-US"/>
              </w:rPr>
            </w:pPr>
          </w:p>
        </w:tc>
        <w:tc>
          <w:tcPr>
            <w:tcW w:w="1411" w:type="dxa"/>
            <w:tcBorders>
              <w:top w:val="single" w:color="auto" w:sz="4" w:space="0"/>
              <w:left w:val="single" w:color="auto" w:sz="4" w:space="0"/>
              <w:bottom w:val="single" w:color="auto" w:sz="4" w:space="0"/>
              <w:right w:val="single" w:color="auto" w:sz="4" w:space="0"/>
            </w:tcBorders>
            <w:tcMar>
              <w:top w:w="0" w:type="dxa"/>
              <w:bottom w:w="0" w:type="dxa"/>
            </w:tcMar>
            <w:vAlign w:val="center"/>
          </w:tcPr>
          <w:p>
            <w:pPr>
              <w:keepNext w:val="0"/>
              <w:keepLines w:val="0"/>
              <w:widowControl w:val="0"/>
              <w:suppressLineNumbers w:val="0"/>
              <w:spacing w:before="0" w:beforeAutospacing="0" w:after="0" w:afterAutospacing="0"/>
              <w:ind w:left="0" w:right="0"/>
              <w:jc w:val="center"/>
              <w:rPr>
                <w:rFonts w:hint="eastAsia" w:ascii="Times New Roman" w:hAnsi="Times New Roman" w:eastAsia="宋体" w:cs="Times New Roman"/>
                <w:color w:val="000000"/>
                <w:szCs w:val="21"/>
                <w:lang w:val="en-US" w:eastAsia="zh-CN"/>
              </w:rPr>
            </w:pPr>
            <w:r>
              <w:rPr>
                <w:rFonts w:hint="eastAsia" w:ascii="Times New Roman" w:hAnsi="Times New Roman" w:cs="Times New Roman"/>
                <w:color w:val="000000"/>
                <w:szCs w:val="21"/>
                <w:lang w:val="en-US" w:eastAsia="zh-CN"/>
              </w:rPr>
              <w:t>王春云</w:t>
            </w:r>
          </w:p>
        </w:tc>
        <w:tc>
          <w:tcPr>
            <w:tcW w:w="5948" w:type="dxa"/>
            <w:tcBorders>
              <w:top w:val="single" w:color="auto" w:sz="4" w:space="0"/>
              <w:left w:val="single" w:color="auto" w:sz="4" w:space="0"/>
              <w:bottom w:val="single" w:color="auto" w:sz="4" w:space="0"/>
              <w:right w:val="single" w:color="auto" w:sz="4" w:space="0"/>
            </w:tcBorders>
            <w:tcMar>
              <w:top w:w="0" w:type="dxa"/>
              <w:bottom w:w="0" w:type="dxa"/>
            </w:tcMar>
            <w:vAlign w:val="center"/>
          </w:tcPr>
          <w:p>
            <w:pPr>
              <w:keepNext w:val="0"/>
              <w:keepLines w:val="0"/>
              <w:widowControl w:val="0"/>
              <w:suppressLineNumbers w:val="0"/>
              <w:spacing w:before="0" w:beforeAutospacing="0" w:after="0" w:afterAutospacing="0"/>
              <w:ind w:left="0" w:leftChars="0" w:right="0" w:rightChars="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参与氢氧化锂产品调研、技术参数确定等。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23" w:hRule="atLeast"/>
          <w:jc w:val="center"/>
        </w:trPr>
        <w:tc>
          <w:tcPr>
            <w:tcW w:w="711" w:type="dxa"/>
            <w:tcBorders>
              <w:top w:val="single" w:color="auto" w:sz="4" w:space="0"/>
              <w:left w:val="single" w:color="auto" w:sz="4" w:space="0"/>
              <w:bottom w:val="single" w:color="auto" w:sz="4" w:space="0"/>
              <w:right w:val="single" w:color="auto" w:sz="4" w:space="0"/>
            </w:tcBorders>
            <w:tcMar>
              <w:top w:w="0" w:type="dxa"/>
              <w:bottom w:w="0" w:type="dxa"/>
            </w:tcMar>
            <w:vAlign w:val="center"/>
          </w:tcPr>
          <w:p>
            <w:pPr>
              <w:pStyle w:val="53"/>
              <w:widowControl/>
              <w:numPr>
                <w:ilvl w:val="0"/>
                <w:numId w:val="3"/>
              </w:numPr>
              <w:tabs>
                <w:tab w:val="left" w:pos="0"/>
              </w:tabs>
              <w:ind w:left="420" w:hanging="420" w:firstLineChars="0"/>
              <w:jc w:val="center"/>
              <w:rPr>
                <w:rFonts w:hint="eastAsia" w:ascii="宋体" w:hAnsi="宋体" w:eastAsia="宋体" w:cs="宋体"/>
                <w:color w:val="000000"/>
                <w:szCs w:val="21"/>
                <w:lang w:val="en-US"/>
              </w:rPr>
            </w:pPr>
          </w:p>
        </w:tc>
        <w:tc>
          <w:tcPr>
            <w:tcW w:w="1411" w:type="dxa"/>
            <w:tcBorders>
              <w:top w:val="single" w:color="auto" w:sz="4" w:space="0"/>
              <w:left w:val="single" w:color="auto" w:sz="4" w:space="0"/>
              <w:bottom w:val="single" w:color="auto" w:sz="4" w:space="0"/>
              <w:right w:val="single" w:color="auto" w:sz="4" w:space="0"/>
            </w:tcBorders>
            <w:tcMar>
              <w:top w:w="0" w:type="dxa"/>
              <w:bottom w:w="0"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朱志全</w:t>
            </w:r>
          </w:p>
        </w:tc>
        <w:tc>
          <w:tcPr>
            <w:tcW w:w="5948" w:type="dxa"/>
            <w:tcBorders>
              <w:top w:val="single" w:color="auto" w:sz="4" w:space="0"/>
              <w:left w:val="single" w:color="auto" w:sz="4" w:space="0"/>
              <w:bottom w:val="single" w:color="auto" w:sz="4" w:space="0"/>
              <w:right w:val="single" w:color="auto" w:sz="4" w:space="0"/>
            </w:tcBorders>
            <w:tcMar>
              <w:top w:w="0" w:type="dxa"/>
              <w:bottom w:w="0" w:type="dxa"/>
            </w:tcMar>
            <w:vAlign w:val="center"/>
          </w:tcPr>
          <w:p>
            <w:pPr>
              <w:keepNext w:val="0"/>
              <w:keepLines w:val="0"/>
              <w:widowControl w:val="0"/>
              <w:suppressLineNumbers w:val="0"/>
              <w:spacing w:before="0" w:beforeAutospacing="0" w:after="0" w:afterAutospacing="0"/>
              <w:ind w:left="0" w:leftChars="0" w:right="0" w:rightChars="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参与氢氧化锂产品调研、技术参数确定等。</w:t>
            </w:r>
          </w:p>
        </w:tc>
      </w:tr>
    </w:tbl>
    <w:p>
      <w:pPr>
        <w:rPr>
          <w:rFonts w:hint="eastAsia"/>
          <w:lang w:val="en-US" w:eastAsia="zh-CN"/>
        </w:rPr>
      </w:pPr>
    </w:p>
    <w:p>
      <w:pPr>
        <w:rPr>
          <w:rFonts w:ascii="黑体" w:hAnsi="黑体" w:eastAsia="黑体"/>
        </w:rPr>
      </w:pPr>
      <w:bookmarkStart w:id="3" w:name="_Toc2844240"/>
      <w:r>
        <w:rPr>
          <w:rFonts w:hint="eastAsia" w:ascii="黑体" w:hAnsi="黑体" w:eastAsia="黑体"/>
        </w:rPr>
        <w:t>4主要工作过程</w:t>
      </w:r>
      <w:bookmarkEnd w:id="3"/>
    </w:p>
    <w:p>
      <w:pPr>
        <w:spacing w:line="360" w:lineRule="auto"/>
        <w:ind w:firstLine="420" w:firstLineChars="200"/>
        <w:rPr>
          <w:szCs w:val="21"/>
        </w:rPr>
      </w:pPr>
      <w:bookmarkStart w:id="4" w:name="_Toc2844241"/>
      <w:r>
        <w:rPr>
          <w:rFonts w:hint="eastAsia"/>
          <w:color w:val="000000"/>
          <w:szCs w:val="21"/>
        </w:rPr>
        <w:t>本标准由</w:t>
      </w:r>
      <w:r>
        <w:rPr>
          <w:rFonts w:hint="eastAsia"/>
          <w:color w:val="000000"/>
          <w:szCs w:val="21"/>
          <w:lang w:eastAsia="zh-CN"/>
        </w:rPr>
        <w:t>江西赣锋锂业</w:t>
      </w:r>
      <w:r>
        <w:rPr>
          <w:rFonts w:hint="eastAsia"/>
          <w:color w:val="000000"/>
          <w:szCs w:val="21"/>
        </w:rPr>
        <w:t>股份有限公司负责牵头制定。本标准的编制经过了以下几个阶段：</w:t>
      </w:r>
    </w:p>
    <w:p>
      <w:pPr>
        <w:numPr>
          <w:ilvl w:val="0"/>
          <w:numId w:val="4"/>
        </w:numPr>
        <w:spacing w:line="360" w:lineRule="auto"/>
        <w:ind w:firstLine="420" w:firstLineChars="200"/>
        <w:rPr>
          <w:szCs w:val="21"/>
        </w:rPr>
      </w:pPr>
      <w:r>
        <w:rPr>
          <w:szCs w:val="21"/>
        </w:rPr>
        <w:t>2018</w:t>
      </w:r>
      <w:r>
        <w:rPr>
          <w:rFonts w:hint="eastAsia"/>
          <w:szCs w:val="21"/>
        </w:rPr>
        <w:t>年</w:t>
      </w:r>
      <w:r>
        <w:rPr>
          <w:szCs w:val="21"/>
        </w:rPr>
        <w:t>12</w:t>
      </w:r>
      <w:r>
        <w:rPr>
          <w:rFonts w:hint="eastAsia"/>
          <w:szCs w:val="21"/>
        </w:rPr>
        <w:t>月</w:t>
      </w:r>
      <w:r>
        <w:rPr>
          <w:szCs w:val="21"/>
        </w:rPr>
        <w:t>7</w:t>
      </w:r>
      <w:r>
        <w:rPr>
          <w:rFonts w:hint="eastAsia"/>
          <w:szCs w:val="21"/>
        </w:rPr>
        <w:t>日，由全国有色金属标准化技术委员会组织，在浙江衢州召开了本标准的任务落实会议，会议决定，《</w:t>
      </w:r>
      <w:r>
        <w:rPr>
          <w:rFonts w:hint="eastAsia" w:ascii="宋体" w:hAnsi="宋体" w:eastAsia="宋体" w:cs="Times New Roman"/>
          <w:szCs w:val="21"/>
        </w:rPr>
        <w:t>绿色设计产品评价技术规范</w:t>
      </w:r>
      <w:r>
        <w:rPr>
          <w:rFonts w:ascii="宋体" w:hAnsi="宋体" w:eastAsia="宋体" w:cs="Times New Roman"/>
          <w:szCs w:val="21"/>
        </w:rPr>
        <w:t xml:space="preserve"> </w:t>
      </w:r>
      <w:r>
        <w:rPr>
          <w:rFonts w:hint="eastAsia" w:ascii="宋体" w:hAnsi="宋体" w:eastAsia="宋体" w:cs="Times New Roman"/>
          <w:szCs w:val="21"/>
          <w:lang w:eastAsia="zh-CN"/>
        </w:rPr>
        <w:t>氢氧化</w:t>
      </w:r>
      <w:r>
        <w:rPr>
          <w:rFonts w:hint="eastAsia" w:ascii="宋体" w:hAnsi="宋体" w:eastAsia="宋体" w:cs="Times New Roman"/>
          <w:szCs w:val="21"/>
        </w:rPr>
        <w:t>锂</w:t>
      </w:r>
      <w:r>
        <w:rPr>
          <w:rFonts w:hint="eastAsia"/>
          <w:szCs w:val="21"/>
        </w:rPr>
        <w:t>》标准，由</w:t>
      </w:r>
      <w:r>
        <w:rPr>
          <w:rFonts w:hint="eastAsia"/>
          <w:color w:val="000000"/>
          <w:szCs w:val="21"/>
          <w:lang w:eastAsia="zh-CN"/>
        </w:rPr>
        <w:t>江西赣锋</w:t>
      </w:r>
      <w:r>
        <w:rPr>
          <w:rFonts w:hint="eastAsia"/>
          <w:color w:val="000000"/>
          <w:szCs w:val="21"/>
        </w:rPr>
        <w:t>锂业股份有限公司负责牵头制定</w:t>
      </w:r>
      <w:r>
        <w:rPr>
          <w:rFonts w:hint="eastAsia"/>
          <w:szCs w:val="21"/>
        </w:rPr>
        <w:t>。</w:t>
      </w:r>
    </w:p>
    <w:p>
      <w:pPr>
        <w:numPr>
          <w:ilvl w:val="0"/>
          <w:numId w:val="4"/>
        </w:numPr>
        <w:spacing w:line="360" w:lineRule="auto"/>
        <w:ind w:firstLine="420" w:firstLineChars="200"/>
        <w:rPr>
          <w:szCs w:val="21"/>
        </w:rPr>
      </w:pPr>
      <w:r>
        <w:rPr>
          <w:rFonts w:hint="eastAsia"/>
          <w:szCs w:val="21"/>
          <w:lang w:val="en-US" w:eastAsia="zh-CN"/>
        </w:rPr>
        <w:t>2018年12月份，</w:t>
      </w:r>
      <w:r>
        <w:rPr>
          <w:rFonts w:hint="eastAsia"/>
          <w:szCs w:val="21"/>
        </w:rPr>
        <w:t>公司接到该标准制定任务后，组成了《</w:t>
      </w:r>
      <w:r>
        <w:rPr>
          <w:rFonts w:hint="eastAsia" w:ascii="宋体" w:hAnsi="宋体" w:eastAsia="宋体" w:cs="Times New Roman"/>
          <w:szCs w:val="21"/>
        </w:rPr>
        <w:t>绿色设计产品评价技术规范</w:t>
      </w:r>
      <w:r>
        <w:rPr>
          <w:rFonts w:ascii="宋体" w:hAnsi="宋体" w:eastAsia="宋体" w:cs="Times New Roman"/>
          <w:szCs w:val="21"/>
        </w:rPr>
        <w:t xml:space="preserve"> </w:t>
      </w:r>
      <w:r>
        <w:rPr>
          <w:rFonts w:hint="eastAsia" w:ascii="宋体" w:hAnsi="宋体" w:eastAsia="宋体" w:cs="Times New Roman"/>
          <w:szCs w:val="21"/>
          <w:lang w:eastAsia="zh-CN"/>
        </w:rPr>
        <w:t>氢氧化</w:t>
      </w:r>
      <w:r>
        <w:rPr>
          <w:rFonts w:hint="eastAsia" w:ascii="宋体" w:hAnsi="宋体" w:eastAsia="宋体" w:cs="Times New Roman"/>
          <w:szCs w:val="21"/>
        </w:rPr>
        <w:t>锂</w:t>
      </w:r>
      <w:r>
        <w:rPr>
          <w:rFonts w:hint="eastAsia"/>
          <w:szCs w:val="21"/>
        </w:rPr>
        <w:t>》协会标准制定小组，并明确了工作职责和任务，</w:t>
      </w:r>
      <w:r>
        <w:rPr>
          <w:rFonts w:hint="eastAsia" w:ascii="宋体" w:hAnsi="宋体" w:eastAsia="宋体" w:cs="Times New Roman"/>
          <w:szCs w:val="21"/>
        </w:rPr>
        <w:t>制定了工作计划和进度安排，确定了制定原则</w:t>
      </w:r>
      <w:r>
        <w:rPr>
          <w:rFonts w:hint="eastAsia"/>
          <w:szCs w:val="21"/>
        </w:rPr>
        <w:t>。</w:t>
      </w:r>
    </w:p>
    <w:p>
      <w:pPr>
        <w:pStyle w:val="52"/>
        <w:numPr>
          <w:ilvl w:val="0"/>
          <w:numId w:val="4"/>
        </w:numPr>
        <w:snapToGrid w:val="0"/>
        <w:spacing w:line="360" w:lineRule="auto"/>
        <w:ind w:firstLineChars="0"/>
        <w:rPr>
          <w:rFonts w:ascii="宋体" w:hAnsi="宋体" w:eastAsia="宋体" w:cs="Times New Roman"/>
          <w:szCs w:val="21"/>
        </w:rPr>
      </w:pPr>
      <w:r>
        <w:rPr>
          <w:rFonts w:ascii="宋体" w:hAnsi="宋体" w:eastAsia="宋体" w:cs="Times New Roman"/>
          <w:szCs w:val="21"/>
        </w:rPr>
        <w:t>2019年</w:t>
      </w:r>
      <w:r>
        <w:rPr>
          <w:rFonts w:hint="eastAsia" w:ascii="宋体" w:hAnsi="宋体" w:eastAsia="宋体" w:cs="Times New Roman"/>
          <w:szCs w:val="21"/>
          <w:lang w:val="en-US" w:eastAsia="zh-CN"/>
        </w:rPr>
        <w:t>1月至2019年</w:t>
      </w:r>
      <w:r>
        <w:rPr>
          <w:rFonts w:ascii="宋体" w:hAnsi="宋体" w:eastAsia="宋体" w:cs="Times New Roman"/>
          <w:szCs w:val="21"/>
        </w:rPr>
        <w:t>5月</w:t>
      </w:r>
      <w:r>
        <w:rPr>
          <w:rFonts w:hint="eastAsia" w:ascii="宋体" w:hAnsi="宋体" w:eastAsia="宋体" w:cs="Times New Roman"/>
          <w:szCs w:val="21"/>
        </w:rPr>
        <w:t>，公司内部组织标准编写培训，同时确定所要编写标准的基本框架。本标准在编制过程中，查阅了大量国内外相关文献资料及相关企业的企业标准，</w:t>
      </w:r>
      <w:r>
        <w:rPr>
          <w:rFonts w:hint="eastAsia" w:ascii="宋体" w:hAnsi="宋体" w:eastAsia="宋体" w:cs="Times New Roman"/>
          <w:szCs w:val="21"/>
          <w:lang w:eastAsia="zh-CN"/>
        </w:rPr>
        <w:t>同时协同中国有色金属协会在</w:t>
      </w:r>
      <w:r>
        <w:rPr>
          <w:rFonts w:hint="eastAsia" w:ascii="宋体" w:hAnsi="宋体" w:eastAsia="宋体" w:cs="Times New Roman"/>
          <w:szCs w:val="21"/>
          <w:lang w:val="en-US" w:eastAsia="zh-CN"/>
        </w:rPr>
        <w:t>2019年5月份</w:t>
      </w:r>
      <w:r>
        <w:rPr>
          <w:rFonts w:hint="eastAsia" w:ascii="宋体" w:hAnsi="宋体" w:eastAsia="宋体" w:cs="Times New Roman"/>
          <w:szCs w:val="21"/>
          <w:lang w:eastAsia="zh-CN"/>
        </w:rPr>
        <w:t>向各生产企业发放《</w:t>
      </w:r>
      <w:r>
        <w:rPr>
          <w:rFonts w:hint="eastAsia" w:ascii="宋体" w:hAnsi="宋体" w:eastAsia="宋体" w:cs="Times New Roman"/>
          <w:szCs w:val="21"/>
        </w:rPr>
        <w:t>绿色设计产品评价技术规范</w:t>
      </w:r>
      <w:r>
        <w:rPr>
          <w:rFonts w:ascii="宋体" w:hAnsi="宋体" w:eastAsia="宋体" w:cs="Times New Roman"/>
          <w:szCs w:val="21"/>
        </w:rPr>
        <w:t xml:space="preserve"> </w:t>
      </w:r>
      <w:r>
        <w:rPr>
          <w:rFonts w:hint="eastAsia" w:ascii="宋体" w:hAnsi="宋体" w:eastAsia="宋体" w:cs="Times New Roman"/>
          <w:szCs w:val="21"/>
          <w:lang w:eastAsia="zh-CN"/>
        </w:rPr>
        <w:t>氢氧化</w:t>
      </w:r>
      <w:r>
        <w:rPr>
          <w:rFonts w:hint="eastAsia" w:ascii="宋体" w:hAnsi="宋体" w:eastAsia="宋体" w:cs="Times New Roman"/>
          <w:szCs w:val="21"/>
        </w:rPr>
        <w:t>锂</w:t>
      </w:r>
      <w:r>
        <w:rPr>
          <w:rFonts w:hint="eastAsia" w:ascii="宋体" w:hAnsi="宋体" w:eastAsia="宋体" w:cs="Times New Roman"/>
          <w:szCs w:val="21"/>
          <w:lang w:eastAsia="zh-CN"/>
        </w:rPr>
        <w:t>》调研表（有色标秘</w:t>
      </w:r>
      <w:r>
        <w:rPr>
          <w:rFonts w:hint="eastAsia" w:ascii="宋体" w:hAnsi="宋体" w:eastAsia="宋体" w:cs="Times New Roman"/>
          <w:szCs w:val="21"/>
          <w:lang w:val="en-US" w:eastAsia="zh-CN"/>
        </w:rPr>
        <w:t>2019{39}文件</w:t>
      </w:r>
      <w:r>
        <w:rPr>
          <w:rFonts w:hint="eastAsia" w:ascii="宋体" w:hAnsi="宋体" w:eastAsia="宋体" w:cs="Times New Roman"/>
          <w:szCs w:val="21"/>
          <w:lang w:eastAsia="zh-CN"/>
        </w:rPr>
        <w:t>）</w:t>
      </w:r>
      <w:r>
        <w:rPr>
          <w:rFonts w:hint="eastAsia" w:ascii="宋体" w:hAnsi="宋体" w:eastAsia="宋体" w:cs="Times New Roman"/>
          <w:szCs w:val="21"/>
        </w:rPr>
        <w:t>，进行了资料收集，</w:t>
      </w:r>
      <w:r>
        <w:rPr>
          <w:rFonts w:hint="eastAsia" w:ascii="宋体" w:hAnsi="宋体" w:eastAsia="宋体" w:cs="Times New Roman"/>
          <w:szCs w:val="21"/>
          <w:lang w:eastAsia="zh-CN"/>
        </w:rPr>
        <w:t>并借鉴其他行业现有《</w:t>
      </w:r>
      <w:r>
        <w:rPr>
          <w:rFonts w:hint="eastAsia" w:ascii="宋体" w:hAnsi="宋体" w:eastAsia="宋体" w:cs="Times New Roman"/>
          <w:szCs w:val="21"/>
        </w:rPr>
        <w:t>绿色设计产品评价技术规范</w:t>
      </w:r>
      <w:r>
        <w:rPr>
          <w:rFonts w:hint="eastAsia" w:ascii="宋体" w:hAnsi="宋体" w:eastAsia="宋体" w:cs="Times New Roman"/>
          <w:szCs w:val="21"/>
          <w:lang w:eastAsia="zh-CN"/>
        </w:rPr>
        <w:t>》标准，</w:t>
      </w:r>
      <w:r>
        <w:rPr>
          <w:rFonts w:hint="eastAsia" w:ascii="宋体" w:hAnsi="宋体" w:eastAsia="宋体" w:cs="Times New Roman"/>
          <w:szCs w:val="21"/>
        </w:rPr>
        <w:t>经过综合考虑与讨论，最后形成了该标准的讨论稿。</w:t>
      </w:r>
    </w:p>
    <w:p>
      <w:pPr>
        <w:pStyle w:val="52"/>
        <w:numPr>
          <w:ilvl w:val="0"/>
          <w:numId w:val="4"/>
        </w:numPr>
        <w:snapToGrid w:val="0"/>
        <w:spacing w:line="360" w:lineRule="auto"/>
        <w:ind w:firstLineChars="0"/>
        <w:rPr>
          <w:szCs w:val="21"/>
        </w:rPr>
      </w:pPr>
      <w:r>
        <w:rPr>
          <w:rFonts w:ascii="宋体" w:hAnsi="宋体" w:eastAsia="宋体" w:cs="Times New Roman"/>
          <w:szCs w:val="21"/>
        </w:rPr>
        <w:t>2019年6月17日，由全国有色金属标准化技术委员会组织在江西宜春召开本标准的征求意见讨论会。与会单位有</w:t>
      </w:r>
      <w:r>
        <w:rPr>
          <w:rFonts w:hint="eastAsia" w:ascii="宋体" w:hAnsi="宋体" w:eastAsia="宋体" w:cs="Times New Roman"/>
          <w:szCs w:val="21"/>
        </w:rPr>
        <w:t>江西赣锋锂业股份有限公司、</w:t>
      </w:r>
      <w:r>
        <w:rPr>
          <w:rFonts w:ascii="宋体" w:hAnsi="宋体" w:eastAsia="宋体" w:cs="Times New Roman"/>
          <w:szCs w:val="21"/>
        </w:rPr>
        <w:t>天齐锂业股份有限公司、</w:t>
      </w:r>
      <w:r>
        <w:rPr>
          <w:rFonts w:hint="eastAsia"/>
          <w:szCs w:val="21"/>
        </w:rPr>
        <w:t>新疆有色金属研究所、</w:t>
      </w:r>
      <w:r>
        <w:fldChar w:fldCharType="begin"/>
      </w:r>
      <w:r>
        <w:instrText xml:space="preserve"> HYPERLINK "http://www.baidu.com/link?url=OMxGyIHCaMsHD9EfmYlyRejf4MfI5bt3C-boDfTOts5gxT0JyxFw8xeVDc7YwTfX" \t "_blank" </w:instrText>
      </w:r>
      <w:r>
        <w:fldChar w:fldCharType="separate"/>
      </w:r>
      <w:r>
        <w:rPr>
          <w:rFonts w:hint="eastAsia"/>
          <w:szCs w:val="21"/>
        </w:rPr>
        <w:t>江西东鹏新材料有限责任公司</w:t>
      </w:r>
      <w:r>
        <w:rPr>
          <w:rFonts w:hint="eastAsia"/>
          <w:szCs w:val="21"/>
        </w:rPr>
        <w:fldChar w:fldCharType="end"/>
      </w:r>
      <w:r>
        <w:rPr>
          <w:rFonts w:hint="eastAsia"/>
          <w:szCs w:val="21"/>
        </w:rPr>
        <w:t>、</w:t>
      </w:r>
      <w:r>
        <w:fldChar w:fldCharType="begin"/>
      </w:r>
      <w:r>
        <w:instrText xml:space="preserve"> HYPERLINK "http://www.baidu.com/link?url=w3S61SOzkw7WTkY5fdFUyHVBUXA5z9v35OGyphenY_VwiRveDC61pqeRSOykLCTW0gwvjpvs32tSJ6SpvsYPeJ_jWb1tbxchcTEtQcrQD43" \t "_blank" </w:instrText>
      </w:r>
      <w:r>
        <w:fldChar w:fldCharType="separate"/>
      </w:r>
      <w:r>
        <w:rPr>
          <w:rFonts w:hint="eastAsia"/>
          <w:szCs w:val="21"/>
        </w:rPr>
        <w:t>江西南氏锂电新材料有限公司</w:t>
      </w:r>
      <w:r>
        <w:rPr>
          <w:rFonts w:hint="eastAsia"/>
          <w:szCs w:val="21"/>
        </w:rPr>
        <w:fldChar w:fldCharType="end"/>
      </w:r>
      <w:r>
        <w:rPr>
          <w:rFonts w:hint="eastAsia"/>
          <w:szCs w:val="21"/>
        </w:rPr>
        <w:t>、</w:t>
      </w:r>
      <w:r>
        <w:fldChar w:fldCharType="begin"/>
      </w:r>
      <w:r>
        <w:instrText xml:space="preserve"> HYPERLINK "http://www.baidu.com/link?url=AfOs9lDjrUbLV5xUviK0TsIv38EYP3kF3ZGDgeY15RQcf-oFfADgJVRcDMBTkvPl" \t "_blank" </w:instrText>
      </w:r>
      <w:r>
        <w:fldChar w:fldCharType="separate"/>
      </w:r>
      <w:r>
        <w:rPr>
          <w:rFonts w:hint="eastAsia"/>
          <w:szCs w:val="21"/>
        </w:rPr>
        <w:t>四川雅化实业集团股份有限公司</w:t>
      </w:r>
      <w:r>
        <w:rPr>
          <w:rFonts w:hint="eastAsia"/>
          <w:szCs w:val="21"/>
        </w:rPr>
        <w:fldChar w:fldCharType="end"/>
      </w:r>
      <w:r>
        <w:rPr>
          <w:rFonts w:hint="eastAsia"/>
          <w:szCs w:val="21"/>
        </w:rPr>
        <w:t>、</w:t>
      </w:r>
      <w:r>
        <w:fldChar w:fldCharType="begin"/>
      </w:r>
      <w:r>
        <w:instrText xml:space="preserve"> HYPERLINK "http://www.baidu.com/link?url=w86L014RsagYqBvSsOK3saCZtU4CQdR8M4hM-ApidfO" \t "_blank" </w:instrText>
      </w:r>
      <w:r>
        <w:fldChar w:fldCharType="separate"/>
      </w:r>
      <w:r>
        <w:rPr>
          <w:rFonts w:hint="eastAsia"/>
          <w:szCs w:val="21"/>
        </w:rPr>
        <w:t>江苏容汇通用锂业股份有限公司</w:t>
      </w:r>
      <w:r>
        <w:rPr>
          <w:rFonts w:hint="eastAsia"/>
          <w:szCs w:val="21"/>
        </w:rPr>
        <w:fldChar w:fldCharType="end"/>
      </w:r>
      <w:r>
        <w:rPr>
          <w:rFonts w:hint="eastAsia"/>
          <w:szCs w:val="21"/>
        </w:rPr>
        <w:t>、浙江衢州永正锂电科技有限公司、宜春银锂新能源有限责任公司等多家锂盐制造生产企业以及</w:t>
      </w:r>
      <w:r>
        <w:rPr>
          <w:rFonts w:hint="eastAsia" w:ascii="宋体" w:hAnsi="宋体" w:eastAsia="宋体" w:cs="Times New Roman"/>
          <w:szCs w:val="21"/>
        </w:rPr>
        <w:t>江西赣锋循环科技有限公司、</w:t>
      </w:r>
      <w:r>
        <w:fldChar w:fldCharType="begin"/>
      </w:r>
      <w:r>
        <w:instrText xml:space="preserve"> HYPERLINK "http://www.baidu.com/link?url=naMA4HvNXtmOaXsPHnH3ZiRNwAXLXzKTH8_XBkVavwPCABkKVixA1zjxsfNvK08O" \t "_blank" </w:instrText>
      </w:r>
      <w:r>
        <w:fldChar w:fldCharType="separate"/>
      </w:r>
      <w:r>
        <w:rPr>
          <w:rFonts w:hint="eastAsia"/>
          <w:szCs w:val="21"/>
        </w:rPr>
        <w:t>广东邦普循环科技有限公司</w:t>
      </w:r>
      <w:r>
        <w:rPr>
          <w:rFonts w:hint="eastAsia"/>
          <w:szCs w:val="21"/>
        </w:rPr>
        <w:fldChar w:fldCharType="end"/>
      </w:r>
      <w:r>
        <w:rPr>
          <w:rFonts w:hint="eastAsia"/>
          <w:szCs w:val="21"/>
        </w:rPr>
        <w:t>等电池、废料回收单位就本标准的征求意见稿进行了讨论。</w:t>
      </w:r>
    </w:p>
    <w:p>
      <w:pPr>
        <w:pStyle w:val="52"/>
        <w:numPr>
          <w:ilvl w:val="0"/>
          <w:numId w:val="4"/>
        </w:numPr>
        <w:snapToGrid w:val="0"/>
        <w:spacing w:line="360" w:lineRule="auto"/>
        <w:ind w:firstLineChars="0"/>
        <w:rPr>
          <w:szCs w:val="21"/>
        </w:rPr>
      </w:pPr>
      <w:r>
        <w:rPr>
          <w:szCs w:val="21"/>
        </w:rPr>
        <w:t>2019</w:t>
      </w:r>
      <w:r>
        <w:rPr>
          <w:rFonts w:hint="eastAsia"/>
          <w:szCs w:val="21"/>
        </w:rPr>
        <w:t>年</w:t>
      </w:r>
      <w:r>
        <w:rPr>
          <w:szCs w:val="21"/>
        </w:rPr>
        <w:t>7</w:t>
      </w:r>
      <w:r>
        <w:rPr>
          <w:rFonts w:hint="eastAsia"/>
          <w:szCs w:val="21"/>
        </w:rPr>
        <w:t>月～</w:t>
      </w:r>
      <w:r>
        <w:rPr>
          <w:szCs w:val="21"/>
        </w:rPr>
        <w:t>9</w:t>
      </w:r>
      <w:r>
        <w:rPr>
          <w:rFonts w:hint="eastAsia"/>
          <w:szCs w:val="21"/>
        </w:rPr>
        <w:t>月，</w:t>
      </w:r>
      <w:r>
        <w:rPr>
          <w:rFonts w:hint="eastAsia" w:ascii="宋体" w:hAnsi="宋体" w:eastAsia="宋体" w:cs="Times New Roman"/>
          <w:szCs w:val="21"/>
        </w:rPr>
        <w:t>标准编制工作组根据宜春会议讨论情况，并结合各家生产单位提出的意见和建议，整理后形成《绿色设计产品评价技术规范</w:t>
      </w:r>
      <w:r>
        <w:rPr>
          <w:rFonts w:ascii="宋体" w:hAnsi="宋体" w:eastAsia="宋体" w:cs="Times New Roman"/>
          <w:szCs w:val="21"/>
        </w:rPr>
        <w:t xml:space="preserve"> </w:t>
      </w:r>
      <w:r>
        <w:rPr>
          <w:rFonts w:hint="eastAsia" w:ascii="宋体" w:hAnsi="宋体" w:eastAsia="宋体" w:cs="Times New Roman"/>
          <w:szCs w:val="21"/>
          <w:lang w:eastAsia="zh-CN"/>
        </w:rPr>
        <w:t>氢氧化</w:t>
      </w:r>
      <w:r>
        <w:rPr>
          <w:rFonts w:hint="eastAsia" w:ascii="宋体" w:hAnsi="宋体" w:eastAsia="宋体" w:cs="Times New Roman"/>
          <w:szCs w:val="21"/>
        </w:rPr>
        <w:t>锂》协会标准的预审申报稿。</w:t>
      </w:r>
    </w:p>
    <w:p>
      <w:pPr>
        <w:pStyle w:val="52"/>
        <w:numPr>
          <w:ilvl w:val="0"/>
          <w:numId w:val="4"/>
        </w:numPr>
        <w:snapToGrid w:val="0"/>
        <w:spacing w:line="360" w:lineRule="auto"/>
        <w:ind w:firstLineChars="0"/>
        <w:rPr>
          <w:rFonts w:hint="eastAsia" w:ascii="宋体" w:hAnsi="宋体" w:eastAsia="宋体" w:cs="宋体"/>
          <w:szCs w:val="21"/>
        </w:rPr>
      </w:pPr>
      <w:r>
        <w:rPr>
          <w:rFonts w:hint="eastAsia" w:ascii="宋体" w:hAnsi="宋体" w:eastAsia="宋体" w:cs="Times New Roman"/>
          <w:szCs w:val="21"/>
        </w:rPr>
        <w:t>2019年10月29日</w:t>
      </w:r>
      <w:r>
        <w:rPr>
          <w:rFonts w:hint="eastAsia"/>
          <w:szCs w:val="21"/>
        </w:rPr>
        <w:t>～</w:t>
      </w:r>
      <w:r>
        <w:rPr>
          <w:rFonts w:ascii="宋体" w:hAnsi="宋体" w:eastAsia="宋体" w:cs="Times New Roman"/>
          <w:szCs w:val="21"/>
        </w:rPr>
        <w:t>10月</w:t>
      </w:r>
      <w:r>
        <w:rPr>
          <w:rFonts w:hint="eastAsia" w:ascii="宋体" w:hAnsi="宋体" w:eastAsia="宋体" w:cs="Times New Roman"/>
          <w:szCs w:val="21"/>
        </w:rPr>
        <w:t>31日</w:t>
      </w:r>
      <w:r>
        <w:rPr>
          <w:rFonts w:hint="eastAsia"/>
          <w:szCs w:val="21"/>
        </w:rPr>
        <w:t>，</w:t>
      </w:r>
      <w:r>
        <w:rPr>
          <w:rFonts w:ascii="宋体" w:hAnsi="宋体" w:eastAsia="宋体" w:cs="Times New Roman"/>
          <w:szCs w:val="21"/>
        </w:rPr>
        <w:t>由全国有色金属标准化技术委员会组织在山东泰安召开本标准的预审会。与会单位有</w:t>
      </w:r>
      <w:r>
        <w:rPr>
          <w:rFonts w:hint="eastAsia" w:ascii="宋体" w:hAnsi="宋体" w:eastAsia="宋体" w:cs="Times New Roman"/>
          <w:szCs w:val="21"/>
        </w:rPr>
        <w:t>江西赣锋锂业股份有限公司、</w:t>
      </w:r>
      <w:r>
        <w:rPr>
          <w:rFonts w:ascii="宋体" w:hAnsi="宋体" w:eastAsia="宋体" w:cs="Times New Roman"/>
          <w:szCs w:val="21"/>
        </w:rPr>
        <w:t>天齐锂业股份有限公司、</w:t>
      </w:r>
      <w:r>
        <w:rPr>
          <w:rFonts w:hint="eastAsia" w:ascii="宋体" w:hAnsi="宋体" w:eastAsia="宋体" w:cs="Times New Roman"/>
          <w:szCs w:val="21"/>
          <w:lang w:val="en-US" w:eastAsia="zh-CN"/>
        </w:rPr>
        <w:t xml:space="preserve"> </w:t>
      </w:r>
      <w:r>
        <w:rPr>
          <w:rFonts w:hint="eastAsia"/>
          <w:szCs w:val="21"/>
        </w:rPr>
        <w:t>新疆有色金属研究所、</w:t>
      </w:r>
      <w:r>
        <w:rPr>
          <w:rStyle w:val="29"/>
          <w:rFonts w:hint="default"/>
          <w:sz w:val="21"/>
          <w:szCs w:val="21"/>
        </w:rPr>
        <w:t>国合通</w:t>
      </w:r>
      <w:r>
        <w:rPr>
          <w:rStyle w:val="29"/>
          <w:rFonts w:hint="eastAsia" w:ascii="宋体" w:hAnsi="宋体" w:eastAsia="宋体" w:cs="宋体"/>
          <w:sz w:val="21"/>
          <w:szCs w:val="21"/>
        </w:rPr>
        <w:t>用测试评价认证股份公司、</w:t>
      </w:r>
      <w:r>
        <w:rPr>
          <w:rFonts w:hint="eastAsia" w:ascii="宋体" w:hAnsi="宋体" w:eastAsia="宋体" w:cs="宋体"/>
        </w:rPr>
        <w:fldChar w:fldCharType="begin"/>
      </w:r>
      <w:r>
        <w:rPr>
          <w:rFonts w:hint="eastAsia" w:ascii="宋体" w:hAnsi="宋体" w:eastAsia="宋体" w:cs="宋体"/>
        </w:rPr>
        <w:instrText xml:space="preserve"> HYPERLINK "http://www.baidu.com/link?url=OMxGyIHCaMsHD9EfmYlyRejf4MfI5bt3C-boDfTOts5gxT0JyxFw8xeVDc7YwTfX" \t "_blank" </w:instrText>
      </w:r>
      <w:r>
        <w:rPr>
          <w:rFonts w:hint="eastAsia" w:ascii="宋体" w:hAnsi="宋体" w:eastAsia="宋体" w:cs="宋体"/>
        </w:rPr>
        <w:fldChar w:fldCharType="separate"/>
      </w:r>
      <w:r>
        <w:rPr>
          <w:rFonts w:hint="eastAsia" w:ascii="宋体" w:hAnsi="宋体" w:eastAsia="宋体" w:cs="宋体"/>
          <w:szCs w:val="21"/>
        </w:rPr>
        <w:t>江西东鹏新材料有限责任公司</w:t>
      </w:r>
      <w:r>
        <w:rPr>
          <w:rFonts w:hint="eastAsia" w:ascii="宋体" w:hAnsi="宋体" w:eastAsia="宋体" w:cs="宋体"/>
          <w:szCs w:val="21"/>
        </w:rPr>
        <w:fldChar w:fldCharType="end"/>
      </w:r>
      <w:r>
        <w:rPr>
          <w:rFonts w:hint="eastAsia" w:ascii="宋体" w:hAnsi="宋体" w:eastAsia="宋体" w:cs="宋体"/>
          <w:szCs w:val="21"/>
        </w:rPr>
        <w:t>、</w:t>
      </w:r>
      <w:r>
        <w:rPr>
          <w:rFonts w:hint="eastAsia" w:ascii="宋体" w:hAnsi="宋体" w:eastAsia="宋体" w:cs="宋体"/>
        </w:rPr>
        <w:fldChar w:fldCharType="begin"/>
      </w:r>
      <w:r>
        <w:rPr>
          <w:rFonts w:hint="eastAsia" w:ascii="宋体" w:hAnsi="宋体" w:eastAsia="宋体" w:cs="宋体"/>
        </w:rPr>
        <w:instrText xml:space="preserve"> HYPERLINK "http://www.baidu.com/link?url=w3S61SOzkw7WTkY5fdFUyHVBUXA5z9v35OGyphenY_VwiRveDC61pqeRSOykLCTW0gwvjpvs32tSJ6SpvsYPeJ_jWb1tbxchcTEtQcrQD43" \t "_blank" </w:instrText>
      </w:r>
      <w:r>
        <w:rPr>
          <w:rFonts w:hint="eastAsia" w:ascii="宋体" w:hAnsi="宋体" w:eastAsia="宋体" w:cs="宋体"/>
        </w:rPr>
        <w:fldChar w:fldCharType="separate"/>
      </w:r>
      <w:r>
        <w:rPr>
          <w:rFonts w:hint="eastAsia" w:ascii="宋体" w:hAnsi="宋体" w:eastAsia="宋体" w:cs="宋体"/>
          <w:szCs w:val="21"/>
        </w:rPr>
        <w:t>江西南氏锂电新材料有限公司</w:t>
      </w:r>
      <w:r>
        <w:rPr>
          <w:rFonts w:hint="eastAsia" w:ascii="宋体" w:hAnsi="宋体" w:eastAsia="宋体" w:cs="宋体"/>
          <w:szCs w:val="21"/>
        </w:rPr>
        <w:fldChar w:fldCharType="end"/>
      </w:r>
      <w:r>
        <w:rPr>
          <w:rFonts w:hint="eastAsia" w:ascii="宋体" w:hAnsi="宋体" w:eastAsia="宋体" w:cs="宋体"/>
          <w:szCs w:val="21"/>
        </w:rPr>
        <w:t>、</w:t>
      </w:r>
      <w:r>
        <w:rPr>
          <w:rFonts w:hint="eastAsia" w:ascii="宋体" w:hAnsi="宋体" w:eastAsia="宋体" w:cs="宋体"/>
        </w:rPr>
        <w:fldChar w:fldCharType="begin"/>
      </w:r>
      <w:r>
        <w:rPr>
          <w:rFonts w:hint="eastAsia" w:ascii="宋体" w:hAnsi="宋体" w:eastAsia="宋体" w:cs="宋体"/>
        </w:rPr>
        <w:instrText xml:space="preserve"> HYPERLINK "http://www.baidu.com/link?url=AfOs9lDjrUbLV5xUviK0TsIv38EYP3kF3ZGDgeY15RQcf-oFfADgJVRcDMBTkvPl" \t "_blank" </w:instrText>
      </w:r>
      <w:r>
        <w:rPr>
          <w:rFonts w:hint="eastAsia" w:ascii="宋体" w:hAnsi="宋体" w:eastAsia="宋体" w:cs="宋体"/>
        </w:rPr>
        <w:fldChar w:fldCharType="separate"/>
      </w:r>
      <w:r>
        <w:rPr>
          <w:rFonts w:hint="eastAsia" w:ascii="宋体" w:hAnsi="宋体" w:eastAsia="宋体" w:cs="宋体"/>
          <w:szCs w:val="21"/>
        </w:rPr>
        <w:t>四川雅化实业集团股份有限公司</w:t>
      </w:r>
      <w:r>
        <w:rPr>
          <w:rFonts w:hint="eastAsia" w:ascii="宋体" w:hAnsi="宋体" w:eastAsia="宋体" w:cs="宋体"/>
          <w:szCs w:val="21"/>
        </w:rPr>
        <w:fldChar w:fldCharType="end"/>
      </w:r>
      <w:r>
        <w:rPr>
          <w:rFonts w:hint="eastAsia" w:ascii="宋体" w:hAnsi="宋体" w:eastAsia="宋体" w:cs="宋体"/>
          <w:szCs w:val="21"/>
        </w:rPr>
        <w:t>、</w:t>
      </w:r>
      <w:r>
        <w:rPr>
          <w:rFonts w:hint="eastAsia" w:ascii="宋体" w:hAnsi="宋体" w:eastAsia="宋体" w:cs="宋体"/>
        </w:rPr>
        <w:fldChar w:fldCharType="begin"/>
      </w:r>
      <w:r>
        <w:rPr>
          <w:rFonts w:hint="eastAsia" w:ascii="宋体" w:hAnsi="宋体" w:eastAsia="宋体" w:cs="宋体"/>
        </w:rPr>
        <w:instrText xml:space="preserve"> HYPERLINK "http://www.baidu.com/link?url=w86L014RsagYqBvSsOK3saCZtU4CQdR8M4hM-ApidfO" \t "_blank" </w:instrText>
      </w:r>
      <w:r>
        <w:rPr>
          <w:rFonts w:hint="eastAsia" w:ascii="宋体" w:hAnsi="宋体" w:eastAsia="宋体" w:cs="宋体"/>
        </w:rPr>
        <w:fldChar w:fldCharType="separate"/>
      </w:r>
      <w:r>
        <w:rPr>
          <w:rFonts w:hint="eastAsia" w:ascii="宋体" w:hAnsi="宋体" w:eastAsia="宋体" w:cs="宋体"/>
          <w:szCs w:val="21"/>
        </w:rPr>
        <w:t>江苏容汇通用锂业股份有限公司</w:t>
      </w:r>
      <w:r>
        <w:rPr>
          <w:rFonts w:hint="eastAsia" w:ascii="宋体" w:hAnsi="宋体" w:eastAsia="宋体" w:cs="宋体"/>
          <w:szCs w:val="21"/>
        </w:rPr>
        <w:fldChar w:fldCharType="end"/>
      </w:r>
      <w:r>
        <w:rPr>
          <w:rFonts w:hint="eastAsia" w:ascii="宋体" w:hAnsi="宋体" w:eastAsia="宋体" w:cs="宋体"/>
          <w:szCs w:val="21"/>
        </w:rPr>
        <w:t>、浙江衢州永正锂电科技有限公司、宜春银锂新能源有限责任公司等多家锂盐制造生产企业以及江西赣锋循环科技有限公司、</w:t>
      </w:r>
      <w:r>
        <w:rPr>
          <w:rFonts w:hint="eastAsia" w:ascii="宋体" w:hAnsi="宋体" w:eastAsia="宋体" w:cs="宋体"/>
        </w:rPr>
        <w:fldChar w:fldCharType="begin"/>
      </w:r>
      <w:r>
        <w:rPr>
          <w:rFonts w:hint="eastAsia" w:ascii="宋体" w:hAnsi="宋体" w:eastAsia="宋体" w:cs="宋体"/>
        </w:rPr>
        <w:instrText xml:space="preserve"> HYPERLINK "http://www.baidu.com/link?url=naMA4HvNXtmOaXsPHnH3ZiRNwAXLXzKTH8_XBkVavwPCABkKVixA1zjxsfNvK08O" \t "_blank" </w:instrText>
      </w:r>
      <w:r>
        <w:rPr>
          <w:rFonts w:hint="eastAsia" w:ascii="宋体" w:hAnsi="宋体" w:eastAsia="宋体" w:cs="宋体"/>
        </w:rPr>
        <w:fldChar w:fldCharType="separate"/>
      </w:r>
      <w:r>
        <w:rPr>
          <w:rFonts w:hint="eastAsia" w:ascii="宋体" w:hAnsi="宋体" w:eastAsia="宋体" w:cs="宋体"/>
          <w:szCs w:val="21"/>
        </w:rPr>
        <w:t>广东邦普循环科技有限公司</w:t>
      </w:r>
      <w:r>
        <w:rPr>
          <w:rFonts w:hint="eastAsia" w:ascii="宋体" w:hAnsi="宋体" w:eastAsia="宋体" w:cs="宋体"/>
          <w:szCs w:val="21"/>
        </w:rPr>
        <w:fldChar w:fldCharType="end"/>
      </w:r>
      <w:r>
        <w:rPr>
          <w:rFonts w:hint="eastAsia" w:ascii="宋体" w:hAnsi="宋体" w:eastAsia="宋体" w:cs="宋体"/>
          <w:szCs w:val="21"/>
        </w:rPr>
        <w:t>等电池、废料回收单位就本标准的预审稿进行了讨论。</w:t>
      </w:r>
    </w:p>
    <w:p>
      <w:pPr>
        <w:pStyle w:val="52"/>
        <w:numPr>
          <w:ilvl w:val="0"/>
          <w:numId w:val="4"/>
        </w:numPr>
        <w:snapToGrid w:val="0"/>
        <w:spacing w:line="360" w:lineRule="auto"/>
        <w:ind w:firstLineChars="0"/>
        <w:rPr>
          <w:rFonts w:hint="eastAsia" w:ascii="宋体" w:hAnsi="宋体" w:eastAsia="宋体" w:cs="宋体"/>
          <w:szCs w:val="21"/>
        </w:rPr>
      </w:pPr>
      <w:r>
        <w:rPr>
          <w:rFonts w:hint="eastAsia" w:ascii="宋体" w:hAnsi="宋体" w:eastAsia="宋体" w:cs="宋体"/>
          <w:szCs w:val="21"/>
        </w:rPr>
        <w:t xml:space="preserve">2019年11月～2020年9月，标准编制工作组根据泰安会议讨论情况，并结合各家生产单位提出的意见和建议，整理后形成《绿色设计产品评价技术规范 </w:t>
      </w:r>
      <w:r>
        <w:rPr>
          <w:rFonts w:hint="eastAsia" w:ascii="宋体" w:hAnsi="宋体" w:eastAsia="宋体" w:cs="宋体"/>
          <w:szCs w:val="21"/>
          <w:lang w:eastAsia="zh-CN"/>
        </w:rPr>
        <w:t>氢氧化</w:t>
      </w:r>
      <w:r>
        <w:rPr>
          <w:rFonts w:hint="eastAsia" w:ascii="宋体" w:hAnsi="宋体" w:eastAsia="宋体" w:cs="宋体"/>
          <w:szCs w:val="21"/>
        </w:rPr>
        <w:t>锂》协会标准的审定申报稿。</w:t>
      </w:r>
    </w:p>
    <w:p>
      <w:pPr>
        <w:pStyle w:val="52"/>
        <w:numPr>
          <w:ilvl w:val="0"/>
          <w:numId w:val="4"/>
        </w:numPr>
        <w:snapToGrid w:val="0"/>
        <w:spacing w:line="360" w:lineRule="auto"/>
        <w:ind w:firstLineChars="0"/>
        <w:rPr>
          <w:rFonts w:hint="eastAsia" w:ascii="宋体" w:hAnsi="宋体" w:eastAsia="宋体" w:cs="宋体"/>
          <w:sz w:val="24"/>
          <w:szCs w:val="24"/>
        </w:rPr>
      </w:pPr>
      <w:r>
        <w:rPr>
          <w:rFonts w:hint="eastAsia" w:ascii="宋体" w:hAnsi="宋体" w:eastAsia="宋体" w:cs="宋体"/>
          <w:szCs w:val="21"/>
          <w:lang w:eastAsia="zh-CN"/>
        </w:rPr>
        <w:t>江西赣锋锂业股份有限公司在文本成稿后，先后以文本的形式发至</w:t>
      </w:r>
      <w:r>
        <w:rPr>
          <w:rFonts w:hint="eastAsia" w:ascii="宋体" w:hAnsi="宋体" w:eastAsia="宋体" w:cs="宋体"/>
          <w:szCs w:val="21"/>
        </w:rPr>
        <w:t>天齐锂业股份有限公司、新疆有色金属研究所、</w:t>
      </w:r>
      <w:r>
        <w:rPr>
          <w:rFonts w:hint="eastAsia" w:ascii="宋体" w:hAnsi="宋体" w:eastAsia="宋体" w:cs="宋体"/>
        </w:rPr>
        <w:fldChar w:fldCharType="begin"/>
      </w:r>
      <w:r>
        <w:rPr>
          <w:rFonts w:hint="eastAsia" w:ascii="宋体" w:hAnsi="宋体" w:eastAsia="宋体" w:cs="宋体"/>
        </w:rPr>
        <w:instrText xml:space="preserve"> HYPERLINK "http://www.baidu.com/link?url=OMxGyIHCaMsHD9EfmYlyRejf4MfI5bt3C-boDfTOts5gxT0JyxFw8xeVDc7YwTfX" \t "_blank" </w:instrText>
      </w:r>
      <w:r>
        <w:rPr>
          <w:rFonts w:hint="eastAsia" w:ascii="宋体" w:hAnsi="宋体" w:eastAsia="宋体" w:cs="宋体"/>
        </w:rPr>
        <w:fldChar w:fldCharType="separate"/>
      </w:r>
      <w:r>
        <w:rPr>
          <w:rFonts w:hint="eastAsia" w:ascii="宋体" w:hAnsi="宋体" w:eastAsia="宋体" w:cs="宋体"/>
          <w:szCs w:val="21"/>
        </w:rPr>
        <w:t>江西东鹏新材料有限责任公司</w:t>
      </w:r>
      <w:r>
        <w:rPr>
          <w:rFonts w:hint="eastAsia" w:ascii="宋体" w:hAnsi="宋体" w:eastAsia="宋体" w:cs="宋体"/>
          <w:szCs w:val="21"/>
        </w:rPr>
        <w:fldChar w:fldCharType="end"/>
      </w:r>
      <w:r>
        <w:rPr>
          <w:rFonts w:hint="eastAsia" w:ascii="宋体" w:hAnsi="宋体" w:eastAsia="宋体" w:cs="宋体"/>
          <w:szCs w:val="21"/>
        </w:rPr>
        <w:t>、</w:t>
      </w:r>
      <w:r>
        <w:rPr>
          <w:rFonts w:hint="eastAsia" w:ascii="宋体" w:hAnsi="宋体" w:eastAsia="宋体" w:cs="宋体"/>
        </w:rPr>
        <w:fldChar w:fldCharType="begin"/>
      </w:r>
      <w:r>
        <w:rPr>
          <w:rFonts w:hint="eastAsia" w:ascii="宋体" w:hAnsi="宋体" w:eastAsia="宋体" w:cs="宋体"/>
        </w:rPr>
        <w:instrText xml:space="preserve"> HYPERLINK "http://www.baidu.com/link?url=w3S61SOzkw7WTkY5fdFUyHVBUXA5z9v35OGyphenY_VwiRveDC61pqeRSOykLCTW0gwvjpvs32tSJ6SpvsYPeJ_jWb1tbxchcTEtQcrQD43" \t "_blank" </w:instrText>
      </w:r>
      <w:r>
        <w:rPr>
          <w:rFonts w:hint="eastAsia" w:ascii="宋体" w:hAnsi="宋体" w:eastAsia="宋体" w:cs="宋体"/>
        </w:rPr>
        <w:fldChar w:fldCharType="separate"/>
      </w:r>
      <w:r>
        <w:rPr>
          <w:rFonts w:hint="eastAsia" w:ascii="宋体" w:hAnsi="宋体" w:eastAsia="宋体" w:cs="宋体"/>
          <w:szCs w:val="21"/>
        </w:rPr>
        <w:t>江西南氏锂电新材料有限公司</w:t>
      </w:r>
      <w:r>
        <w:rPr>
          <w:rFonts w:hint="eastAsia" w:ascii="宋体" w:hAnsi="宋体" w:eastAsia="宋体" w:cs="宋体"/>
          <w:szCs w:val="21"/>
        </w:rPr>
        <w:fldChar w:fldCharType="end"/>
      </w:r>
      <w:r>
        <w:rPr>
          <w:rFonts w:hint="eastAsia" w:ascii="宋体" w:hAnsi="宋体" w:eastAsia="宋体" w:cs="宋体"/>
          <w:szCs w:val="21"/>
        </w:rPr>
        <w:t>、</w:t>
      </w:r>
      <w:r>
        <w:rPr>
          <w:rFonts w:hint="eastAsia" w:ascii="宋体" w:hAnsi="宋体" w:eastAsia="宋体" w:cs="宋体"/>
        </w:rPr>
        <w:fldChar w:fldCharType="begin"/>
      </w:r>
      <w:r>
        <w:rPr>
          <w:rFonts w:hint="eastAsia" w:ascii="宋体" w:hAnsi="宋体" w:eastAsia="宋体" w:cs="宋体"/>
        </w:rPr>
        <w:instrText xml:space="preserve"> HYPERLINK "http://www.baidu.com/link?url=AfOs9lDjrUbLV5xUviK0TsIv38EYP3kF3ZGDgeY15RQcf-oFfADgJVRcDMBTkvPl" \t "_blank" </w:instrText>
      </w:r>
      <w:r>
        <w:rPr>
          <w:rFonts w:hint="eastAsia" w:ascii="宋体" w:hAnsi="宋体" w:eastAsia="宋体" w:cs="宋体"/>
        </w:rPr>
        <w:fldChar w:fldCharType="separate"/>
      </w:r>
      <w:r>
        <w:rPr>
          <w:rFonts w:hint="eastAsia" w:ascii="宋体" w:hAnsi="宋体" w:eastAsia="宋体" w:cs="宋体"/>
          <w:szCs w:val="21"/>
        </w:rPr>
        <w:t>四川雅化实业集团股份有限公司</w:t>
      </w:r>
      <w:r>
        <w:rPr>
          <w:rFonts w:hint="eastAsia" w:ascii="宋体" w:hAnsi="宋体" w:eastAsia="宋体" w:cs="宋体"/>
          <w:szCs w:val="21"/>
        </w:rPr>
        <w:fldChar w:fldCharType="end"/>
      </w:r>
      <w:r>
        <w:rPr>
          <w:rFonts w:hint="eastAsia" w:ascii="宋体" w:hAnsi="宋体" w:eastAsia="宋体" w:cs="宋体"/>
          <w:szCs w:val="21"/>
        </w:rPr>
        <w:t>、</w:t>
      </w:r>
      <w:r>
        <w:rPr>
          <w:rFonts w:hint="eastAsia" w:ascii="宋体" w:hAnsi="宋体" w:eastAsia="宋体" w:cs="宋体"/>
        </w:rPr>
        <w:fldChar w:fldCharType="begin"/>
      </w:r>
      <w:r>
        <w:rPr>
          <w:rFonts w:hint="eastAsia" w:ascii="宋体" w:hAnsi="宋体" w:eastAsia="宋体" w:cs="宋体"/>
        </w:rPr>
        <w:instrText xml:space="preserve"> HYPERLINK "http://www.baidu.com/link?url=w86L014RsagYqBvSsOK3saCZtU4CQdR8M4hM-ApidfO" \t "_blank" </w:instrText>
      </w:r>
      <w:r>
        <w:rPr>
          <w:rFonts w:hint="eastAsia" w:ascii="宋体" w:hAnsi="宋体" w:eastAsia="宋体" w:cs="宋体"/>
        </w:rPr>
        <w:fldChar w:fldCharType="separate"/>
      </w:r>
      <w:r>
        <w:rPr>
          <w:rFonts w:hint="eastAsia" w:ascii="宋体" w:hAnsi="宋体" w:eastAsia="宋体" w:cs="宋体"/>
          <w:szCs w:val="21"/>
        </w:rPr>
        <w:t>江苏容汇通用锂业股份有限公司</w:t>
      </w:r>
      <w:r>
        <w:rPr>
          <w:rFonts w:hint="eastAsia" w:ascii="宋体" w:hAnsi="宋体" w:eastAsia="宋体" w:cs="宋体"/>
          <w:szCs w:val="21"/>
        </w:rPr>
        <w:fldChar w:fldCharType="end"/>
      </w:r>
      <w:r>
        <w:rPr>
          <w:rFonts w:hint="eastAsia" w:ascii="宋体" w:hAnsi="宋体" w:eastAsia="宋体" w:cs="宋体"/>
          <w:szCs w:val="21"/>
        </w:rPr>
        <w:t>、浙江衢州永正锂电科技有限公司、宜春银锂新能源有限</w:t>
      </w:r>
      <w:r>
        <w:rPr>
          <w:rFonts w:hint="eastAsia" w:ascii="宋体" w:hAnsi="宋体" w:eastAsia="宋体" w:cs="宋体"/>
          <w:szCs w:val="21"/>
          <w:lang w:eastAsia="zh-CN"/>
        </w:rPr>
        <w:t>公司、山东瑞福锂盐</w:t>
      </w:r>
      <w:r>
        <w:rPr>
          <w:rFonts w:hint="eastAsia" w:ascii="宋体" w:hAnsi="宋体" w:eastAsia="宋体" w:cs="宋体"/>
          <w:kern w:val="2"/>
          <w:sz w:val="21"/>
          <w:szCs w:val="21"/>
          <w:lang w:val="en-US" w:eastAsia="zh-CN" w:bidi="ar-SA"/>
        </w:rPr>
        <w:t>瑞福锂业有限公司等单位进行意见征求。</w:t>
      </w:r>
    </w:p>
    <w:p>
      <w:pPr>
        <w:pStyle w:val="52"/>
        <w:numPr>
          <w:ilvl w:val="0"/>
          <w:numId w:val="0"/>
        </w:numPr>
        <w:tabs>
          <w:tab w:val="clear" w:pos="0"/>
          <w:tab w:val="clear" w:pos="1120"/>
        </w:tabs>
        <w:snapToGrid w:val="0"/>
        <w:spacing w:line="360" w:lineRule="auto"/>
        <w:rPr>
          <w:sz w:val="24"/>
          <w:szCs w:val="24"/>
        </w:rPr>
      </w:pPr>
      <w:r>
        <w:rPr>
          <w:rFonts w:hint="eastAsia"/>
          <w:sz w:val="24"/>
          <w:szCs w:val="24"/>
        </w:rPr>
        <w:t>二、标准编制的必要性及编制原则</w:t>
      </w:r>
      <w:bookmarkEnd w:id="4"/>
    </w:p>
    <w:p>
      <w:pPr>
        <w:rPr>
          <w:rFonts w:hint="eastAsia" w:ascii="黑体" w:hAnsi="黑体" w:eastAsia="黑体"/>
        </w:rPr>
      </w:pPr>
      <w:bookmarkStart w:id="5" w:name="_Toc2844242"/>
      <w:r>
        <w:rPr>
          <w:rFonts w:hint="eastAsia" w:ascii="黑体" w:hAnsi="黑体" w:eastAsia="黑体"/>
        </w:rPr>
        <w:t>1标准编制的必要性</w:t>
      </w:r>
      <w:bookmarkEnd w:id="5"/>
    </w:p>
    <w:p>
      <w:pPr>
        <w:rPr>
          <w:rFonts w:hint="eastAsia" w:ascii="黑体" w:hAnsi="黑体" w:eastAsia="黑体"/>
        </w:rPr>
      </w:pP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20" w:firstLineChars="200"/>
        <w:jc w:val="both"/>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为加快推进生态文明建设，促进工业绿色发展，落实国家“十三五”规划纲要和《中国制造2025》战略部署，工业和信息化部会同国家质检总局等部门先后发布了《工业绿色发展规划（2016-2020年）》、《绿色制造工程实施指南（2016-2020年）》、《绿色制造标准体系建设指南》（工信部联节〔2016〕304号）、《关于开展绿色制造体系建设的通知》（工信厅节函（2016）586号）、《工业节能与绿色标准化行动计划（2017-2019年）》（工信部节〔2017〕110号）等文件。由此，加快构建绿色制造体系，推动绿色产品、绿色工厂、绿色园区和绿色供应链全面发展，成为“十三五”期间的一项重要任务。其中，推动绿色产品的发展是重中之重，它不仅是整个绿色制造体系的载体，并且是满足供给侧结构性改革、满足日益增长的消费者的要求，也是企业是否走绿色发展之路的标志。因此，绿色设计产品评价标准的制定及实施意义重大且迫在眉睫。</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20" w:firstLineChars="200"/>
        <w:jc w:val="both"/>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目前全球锂资源需求持续加速，2018年至2021年全球锂原料供应年复合增长率预计能达到8%，2018年至2021年全球锂原料需求年复合增长率为16%。除了新能源汽车引领的需求快速增长，3C领域也维持了稳定增长。2017-2020年，全球锂需求分别为23.2/26.2/30.1/35.2万吨，增速分别为10.5%、12.63%、15.1%、16.9%。2018年全球氢氧化锂产能达8万吨，到2019年底，全球氢氧化锂产能预计达到12万吨。</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20" w:firstLineChars="200"/>
        <w:jc w:val="both"/>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中国制造2025》报告指出:加快制造业绿色改造升级，积极推行低碳化、循环化和集约化；强化产品全生命周期绿色管理，全面推进钢铁、有色、化工、建材、轻工等传统制造业绿色改造；积极构建绿色制造体系，支持企业开展绿色产品，推形生态设计，显著提高产品节能环保低碳水平，引导绿色生产，建设绿色工厂，实现厂房集约化、原料无害化、生产洁净化、能源低碳化。壮大绿色企业，强化绿化监督，开展绿色评价。</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20" w:firstLineChars="200"/>
        <w:jc w:val="both"/>
        <w:textAlignment w:val="auto"/>
        <w:outlineLvl w:val="9"/>
        <w:rPr>
          <w:rFonts w:hint="eastAsia" w:ascii="宋体" w:hAnsi="宋体" w:eastAsia="宋体" w:cs="宋体"/>
          <w:szCs w:val="21"/>
        </w:rPr>
      </w:pPr>
      <w:r>
        <w:rPr>
          <w:rFonts w:hint="eastAsia" w:ascii="宋体" w:hAnsi="宋体" w:eastAsia="宋体" w:cs="宋体"/>
          <w:kern w:val="2"/>
          <w:sz w:val="21"/>
          <w:szCs w:val="21"/>
          <w:lang w:val="en-US" w:eastAsia="zh-CN" w:bidi="ar-SA"/>
        </w:rPr>
        <w:t>虽然中国是锂盐的生产大国，但迄今为止，仍然没有氢氧化锂相关的绿色设计产品评价技术规范，说明我国的有色行业的标准仍然不完善。因此，我公司希望与各锂盐企业一起完成本标准的制定来完善和规范氢氧化锂的绿色生产，从而进一步规范和引领全国锂盐行业加快绿色工厂的建设，同时对促进我国有色行业的持续、健康发展具有重要的意义。</w:t>
      </w:r>
    </w:p>
    <w:p>
      <w:pPr>
        <w:pStyle w:val="3"/>
        <w:spacing w:before="0" w:after="0" w:line="240" w:lineRule="auto"/>
        <w:rPr>
          <w:rFonts w:hint="eastAsia" w:ascii="黑体" w:hAnsi="黑体" w:eastAsia="黑体"/>
          <w:b w:val="0"/>
          <w:sz w:val="21"/>
          <w:szCs w:val="21"/>
        </w:rPr>
      </w:pPr>
      <w:bookmarkStart w:id="6" w:name="_Toc2844243"/>
      <w:r>
        <w:rPr>
          <w:rFonts w:hint="eastAsia" w:ascii="黑体" w:hAnsi="黑体" w:eastAsia="黑体"/>
          <w:b w:val="0"/>
          <w:sz w:val="21"/>
          <w:szCs w:val="21"/>
        </w:rPr>
        <w:t>2编制原则</w:t>
      </w:r>
      <w:bookmarkEnd w:id="6"/>
      <w:bookmarkStart w:id="7" w:name="_Toc2844244"/>
    </w:p>
    <w:p>
      <w:pPr>
        <w:snapToGrid w:val="0"/>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本标准格式按照GB/T 1.1-2009《标准化工作导则 第1部分：标准的结构和编写》及GB/T 20001.10-2014《标准编写规则 第10部分：产品标准》的要求进行编写，遵循“统一性、协调性、适用性、一致性、规范性”的原则，本着先进性、科学性、合理性和可操作性的原则，并充分考虑生产企业的产品质量和相关单位的意见，同时要确保用户的需求，为碳酸锂使用企业提供满意的绿色原料。</w:t>
      </w:r>
    </w:p>
    <w:p>
      <w:pPr>
        <w:snapToGrid w:val="0"/>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2.1.实用性。本标准评价的产品是符合GB/T 8766《单水氢氧化锂》或GB/T 26008《电池级单水氢氧化锂》产品，包含了我国氢氧化锂产品的绝大部分，符合实用性要求。</w:t>
      </w:r>
    </w:p>
    <w:p>
      <w:pPr>
        <w:snapToGrid w:val="0"/>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2.2 科学性。对于氢氧化锂产品生命周期中影响环境的主要指标均列出，并进行分类评价，能够科学反映氢氧化锂产品对环境造成的综合影响。</w:t>
      </w:r>
    </w:p>
    <w:p>
      <w:pPr>
        <w:snapToGrid w:val="0"/>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2.3. 先进性。本标准中的评价指标与现行业实际情况是统一的，但主要取其先进的指标值，符合先进性原则，同时对现有企业技术进步有很好地促进作用。指标主要选取行业的先进值，具体来说是处于顶部的30%产能所代表的先进水平。</w:t>
      </w:r>
    </w:p>
    <w:p>
      <w:pPr>
        <w:snapToGrid w:val="0"/>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2.4. 可操作性。对于标准中提及的评价指标、数据来源及确定等事项，均在附录中进行详细说明，具有可操作性。</w:t>
      </w:r>
    </w:p>
    <w:p>
      <w:pPr>
        <w:snapToGrid w:val="0"/>
        <w:spacing w:line="360" w:lineRule="auto"/>
        <w:rPr>
          <w:b/>
          <w:sz w:val="24"/>
          <w:szCs w:val="24"/>
        </w:rPr>
      </w:pPr>
      <w:r>
        <w:rPr>
          <w:rFonts w:hint="eastAsia"/>
          <w:b/>
          <w:sz w:val="24"/>
          <w:szCs w:val="24"/>
        </w:rPr>
        <w:t>三、标准主要内容的</w:t>
      </w:r>
      <w:bookmarkEnd w:id="7"/>
      <w:r>
        <w:rPr>
          <w:rFonts w:hint="eastAsia"/>
          <w:b/>
          <w:sz w:val="24"/>
          <w:szCs w:val="24"/>
        </w:rPr>
        <w:t>确定依据</w:t>
      </w:r>
    </w:p>
    <w:p>
      <w:pPr>
        <w:snapToGrid w:val="0"/>
        <w:spacing w:line="360" w:lineRule="auto"/>
        <w:rPr>
          <w:rFonts w:hint="eastAsia" w:ascii="宋体" w:hAnsi="宋体" w:eastAsia="宋体" w:cs="宋体"/>
          <w:szCs w:val="21"/>
        </w:rPr>
      </w:pPr>
      <w:r>
        <w:rPr>
          <w:rFonts w:hint="eastAsia" w:ascii="黑体" w:hAnsi="黑体" w:eastAsia="黑体"/>
          <w:szCs w:val="21"/>
        </w:rPr>
        <w:t>1</w:t>
      </w:r>
      <w:r>
        <w:rPr>
          <w:rFonts w:hint="eastAsia" w:ascii="宋体" w:hAnsi="宋体" w:eastAsia="宋体" w:cs="宋体"/>
          <w:szCs w:val="21"/>
        </w:rPr>
        <w:t>.范围</w:t>
      </w:r>
    </w:p>
    <w:p>
      <w:pPr>
        <w:adjustRightInd w:val="0"/>
        <w:snapToGrid w:val="0"/>
        <w:ind w:firstLine="420"/>
        <w:rPr>
          <w:rFonts w:hint="eastAsia" w:ascii="宋体" w:hAnsi="宋体" w:eastAsia="宋体" w:cs="宋体"/>
          <w:szCs w:val="21"/>
        </w:rPr>
      </w:pPr>
      <w:r>
        <w:rPr>
          <w:rFonts w:hint="eastAsia" w:ascii="宋体" w:hAnsi="宋体" w:eastAsia="宋体" w:cs="宋体"/>
          <w:szCs w:val="21"/>
        </w:rPr>
        <w:t>本标准规定了氢氧化锂绿色设计产品的评价的术语和定义、评价要求、评价方法和产品生命周期评价报告编制方法。</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本标准适用于矿石法生产的氢氧化锂的绿色产品评价。本标准评价范围不包括以卤水或二次物料为原料生产的</w:t>
      </w:r>
      <w:r>
        <w:rPr>
          <w:rFonts w:hint="eastAsia" w:ascii="宋体" w:hAnsi="宋体" w:eastAsia="宋体" w:cs="宋体"/>
          <w:szCs w:val="21"/>
          <w:lang w:eastAsia="zh-CN"/>
        </w:rPr>
        <w:t>氢氧化</w:t>
      </w:r>
      <w:r>
        <w:rPr>
          <w:rFonts w:hint="eastAsia" w:ascii="宋体" w:hAnsi="宋体" w:eastAsia="宋体" w:cs="宋体"/>
          <w:szCs w:val="21"/>
        </w:rPr>
        <w:t>锂。</w:t>
      </w:r>
    </w:p>
    <w:p>
      <w:pPr>
        <w:snapToGrid w:val="0"/>
        <w:spacing w:line="360" w:lineRule="auto"/>
        <w:rPr>
          <w:rFonts w:hint="eastAsia" w:ascii="宋体" w:hAnsi="宋体" w:eastAsia="宋体" w:cs="宋体"/>
          <w:szCs w:val="21"/>
        </w:rPr>
      </w:pPr>
      <w:r>
        <w:rPr>
          <w:rFonts w:hint="eastAsia" w:ascii="宋体" w:hAnsi="宋体" w:eastAsia="宋体" w:cs="宋体"/>
          <w:szCs w:val="21"/>
        </w:rPr>
        <w:t>2.规范性引用文件</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0"/>
        <w:textAlignment w:val="auto"/>
        <w:outlineLvl w:val="9"/>
        <w:rPr>
          <w:rFonts w:hint="eastAsia" w:ascii="宋体" w:hAnsi="宋体" w:eastAsia="宋体" w:cs="宋体"/>
          <w:szCs w:val="21"/>
        </w:rPr>
      </w:pPr>
      <w:bookmarkStart w:id="8" w:name="_Hlk509409621"/>
      <w:r>
        <w:rPr>
          <w:rFonts w:hint="eastAsia" w:ascii="宋体" w:hAnsi="宋体" w:eastAsia="宋体" w:cs="宋体"/>
          <w:szCs w:val="21"/>
        </w:rPr>
        <w:t>下列文件</w:t>
      </w:r>
      <w:r>
        <w:rPr>
          <w:rFonts w:hint="eastAsia" w:ascii="宋体" w:hAnsi="宋体" w:eastAsia="宋体" w:cs="宋体"/>
          <w:szCs w:val="21"/>
          <w:lang w:eastAsia="zh-CN"/>
        </w:rPr>
        <w:t>中的内容通过文中的规范性引用而构成</w:t>
      </w:r>
      <w:r>
        <w:rPr>
          <w:rFonts w:hint="eastAsia" w:ascii="宋体" w:hAnsi="宋体" w:eastAsia="宋体" w:cs="宋体"/>
          <w:szCs w:val="21"/>
        </w:rPr>
        <w:t>本文件的必不可少的</w:t>
      </w:r>
      <w:r>
        <w:rPr>
          <w:rFonts w:hint="eastAsia" w:ascii="宋体" w:hAnsi="宋体" w:eastAsia="宋体" w:cs="宋体"/>
          <w:szCs w:val="21"/>
          <w:lang w:eastAsia="zh-CN"/>
        </w:rPr>
        <w:t>条款</w:t>
      </w:r>
      <w:r>
        <w:rPr>
          <w:rFonts w:hint="eastAsia" w:ascii="宋体" w:hAnsi="宋体" w:eastAsia="宋体" w:cs="宋体"/>
          <w:szCs w:val="21"/>
        </w:rPr>
        <w:t>。</w:t>
      </w:r>
      <w:r>
        <w:rPr>
          <w:rFonts w:hint="eastAsia" w:ascii="宋体" w:hAnsi="宋体" w:eastAsia="宋体" w:cs="宋体"/>
          <w:szCs w:val="21"/>
          <w:lang w:eastAsia="zh-CN"/>
        </w:rPr>
        <w:t>其中，</w:t>
      </w:r>
      <w:r>
        <w:rPr>
          <w:rFonts w:hint="eastAsia" w:ascii="宋体" w:hAnsi="宋体" w:eastAsia="宋体" w:cs="宋体"/>
          <w:szCs w:val="21"/>
        </w:rPr>
        <w:t>注日期的引用文件，仅</w:t>
      </w:r>
      <w:r>
        <w:rPr>
          <w:rFonts w:hint="eastAsia" w:ascii="宋体" w:hAnsi="宋体" w:eastAsia="宋体" w:cs="宋体"/>
          <w:szCs w:val="21"/>
          <w:lang w:eastAsia="zh-CN"/>
        </w:rPr>
        <w:t>该</w:t>
      </w:r>
      <w:r>
        <w:rPr>
          <w:rFonts w:hint="eastAsia" w:ascii="宋体" w:hAnsi="宋体" w:eastAsia="宋体" w:cs="宋体"/>
          <w:szCs w:val="21"/>
        </w:rPr>
        <w:t>日期</w:t>
      </w:r>
      <w:r>
        <w:rPr>
          <w:rFonts w:hint="eastAsia" w:ascii="宋体" w:hAnsi="宋体" w:eastAsia="宋体" w:cs="宋体"/>
          <w:szCs w:val="21"/>
          <w:lang w:eastAsia="zh-CN"/>
        </w:rPr>
        <w:t>对应的版本</w:t>
      </w:r>
      <w:r>
        <w:rPr>
          <w:rFonts w:hint="eastAsia" w:ascii="宋体" w:hAnsi="宋体" w:eastAsia="宋体" w:cs="宋体"/>
          <w:szCs w:val="21"/>
        </w:rPr>
        <w:t>适用于本文件</w:t>
      </w:r>
      <w:r>
        <w:rPr>
          <w:rFonts w:hint="eastAsia" w:ascii="宋体" w:hAnsi="宋体" w:eastAsia="宋体" w:cs="宋体"/>
          <w:szCs w:val="21"/>
          <w:lang w:eastAsia="zh-CN"/>
        </w:rPr>
        <w:t>；</w:t>
      </w:r>
      <w:r>
        <w:rPr>
          <w:rFonts w:hint="eastAsia" w:ascii="宋体" w:hAnsi="宋体" w:eastAsia="宋体" w:cs="宋体"/>
          <w:szCs w:val="21"/>
        </w:rPr>
        <w:t>不注日期的引用文件，其最新版本（包括所有的修改单）适用于本文件。</w:t>
      </w:r>
    </w:p>
    <w:bookmarkEnd w:id="8"/>
    <w:p>
      <w:pPr>
        <w:keepNext w:val="0"/>
        <w:keepLines w:val="0"/>
        <w:pageBreakBefore w:val="0"/>
        <w:widowControl w:val="0"/>
        <w:kinsoku/>
        <w:wordWrap/>
        <w:overflowPunct/>
        <w:topLinePunct w:val="0"/>
        <w:autoSpaceDE/>
        <w:autoSpaceDN/>
        <w:bidi w:val="0"/>
        <w:spacing w:line="360" w:lineRule="auto"/>
        <w:ind w:left="0" w:leftChars="0" w:right="0" w:rightChars="0" w:firstLine="42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rPr>
        <w:t>GB/T 2589 综合能耗计算通则</w:t>
      </w:r>
    </w:p>
    <w:p>
      <w:pPr>
        <w:keepNext w:val="0"/>
        <w:keepLines w:val="0"/>
        <w:pageBreakBefore w:val="0"/>
        <w:widowControl w:val="0"/>
        <w:kinsoku/>
        <w:wordWrap/>
        <w:overflowPunct/>
        <w:topLinePunct w:val="0"/>
        <w:autoSpaceDE/>
        <w:autoSpaceDN/>
        <w:bidi w:val="0"/>
        <w:spacing w:line="360" w:lineRule="auto"/>
        <w:ind w:left="0" w:leftChars="0" w:right="0" w:rightChars="0" w:firstLine="42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rPr>
        <w:t>GB/T 8766 单水氢氧化锂</w:t>
      </w:r>
    </w:p>
    <w:p>
      <w:pPr>
        <w:keepNext w:val="0"/>
        <w:keepLines w:val="0"/>
        <w:pageBreakBefore w:val="0"/>
        <w:widowControl w:val="0"/>
        <w:kinsoku/>
        <w:wordWrap/>
        <w:overflowPunct/>
        <w:topLinePunct w:val="0"/>
        <w:autoSpaceDE/>
        <w:autoSpaceDN/>
        <w:bidi w:val="0"/>
        <w:spacing w:line="360" w:lineRule="auto"/>
        <w:ind w:left="0" w:leftChars="0" w:right="0" w:rightChars="0" w:firstLine="42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rPr>
        <w:t>GB 8978 污水综合排放标准</w:t>
      </w:r>
    </w:p>
    <w:p>
      <w:pPr>
        <w:keepNext w:val="0"/>
        <w:keepLines w:val="0"/>
        <w:pageBreakBefore w:val="0"/>
        <w:widowControl w:val="0"/>
        <w:kinsoku/>
        <w:wordWrap/>
        <w:overflowPunct/>
        <w:topLinePunct w:val="0"/>
        <w:autoSpaceDE/>
        <w:autoSpaceDN/>
        <w:bidi w:val="0"/>
        <w:spacing w:line="360" w:lineRule="auto"/>
        <w:ind w:left="0" w:leftChars="0" w:right="0" w:rightChars="0" w:firstLine="420" w:firstLineChars="0"/>
        <w:textAlignment w:val="auto"/>
        <w:outlineLvl w:val="9"/>
        <w:rPr>
          <w:rFonts w:hint="eastAsia" w:ascii="宋体" w:hAnsi="宋体" w:eastAsia="宋体" w:cs="宋体"/>
          <w:sz w:val="21"/>
          <w:szCs w:val="21"/>
        </w:rPr>
      </w:pPr>
      <w:r>
        <w:rPr>
          <w:rFonts w:hint="eastAsia" w:ascii="宋体" w:hAnsi="宋体" w:eastAsia="宋体" w:cs="宋体"/>
          <w:color w:val="000000" w:themeColor="text1"/>
          <w:sz w:val="21"/>
          <w:szCs w:val="21"/>
          <w14:textFill>
            <w14:solidFill>
              <w14:schemeClr w14:val="tx1"/>
            </w14:solidFill>
          </w14:textFill>
        </w:rPr>
        <w:t xml:space="preserve">GB 9078 工业炉窑大气污染物排放标准 </w:t>
      </w:r>
    </w:p>
    <w:p>
      <w:pPr>
        <w:keepNext w:val="0"/>
        <w:keepLines w:val="0"/>
        <w:pageBreakBefore w:val="0"/>
        <w:widowControl w:val="0"/>
        <w:kinsoku/>
        <w:wordWrap/>
        <w:overflowPunct/>
        <w:topLinePunct w:val="0"/>
        <w:autoSpaceDE/>
        <w:autoSpaceDN/>
        <w:bidi w:val="0"/>
        <w:spacing w:line="360" w:lineRule="auto"/>
        <w:ind w:left="0" w:leftChars="0" w:right="0" w:rightChars="0" w:firstLine="42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rPr>
        <w:t>GB 12348 工业企业厂界环境噪声排放标准</w:t>
      </w:r>
    </w:p>
    <w:p>
      <w:pPr>
        <w:keepNext w:val="0"/>
        <w:keepLines w:val="0"/>
        <w:pageBreakBefore w:val="0"/>
        <w:widowControl w:val="0"/>
        <w:kinsoku/>
        <w:wordWrap/>
        <w:overflowPunct/>
        <w:topLinePunct w:val="0"/>
        <w:autoSpaceDE/>
        <w:autoSpaceDN/>
        <w:bidi w:val="0"/>
        <w:spacing w:line="360" w:lineRule="auto"/>
        <w:ind w:left="0" w:leftChars="0" w:right="0" w:rightChars="0" w:firstLine="42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rPr>
        <w:t>GB 13271 锅炉大气污染物排放标准</w:t>
      </w:r>
    </w:p>
    <w:p>
      <w:pPr>
        <w:keepNext w:val="0"/>
        <w:keepLines w:val="0"/>
        <w:pageBreakBefore w:val="0"/>
        <w:widowControl w:val="0"/>
        <w:kinsoku/>
        <w:wordWrap/>
        <w:overflowPunct/>
        <w:topLinePunct w:val="0"/>
        <w:autoSpaceDE/>
        <w:autoSpaceDN/>
        <w:bidi w:val="0"/>
        <w:spacing w:line="360" w:lineRule="auto"/>
        <w:ind w:left="0" w:leftChars="0" w:right="0" w:rightChars="0" w:firstLine="42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rPr>
        <w:t>GB/T 16157 固定污染源排气中颗粒物测定与气态污染物采样方法</w:t>
      </w:r>
    </w:p>
    <w:p>
      <w:pPr>
        <w:keepNext w:val="0"/>
        <w:keepLines w:val="0"/>
        <w:pageBreakBefore w:val="0"/>
        <w:widowControl w:val="0"/>
        <w:kinsoku/>
        <w:wordWrap/>
        <w:overflowPunct/>
        <w:topLinePunct w:val="0"/>
        <w:autoSpaceDE/>
        <w:autoSpaceDN/>
        <w:bidi w:val="0"/>
        <w:spacing w:line="360" w:lineRule="auto"/>
        <w:ind w:left="0" w:leftChars="0" w:right="0" w:rightChars="0" w:firstLine="42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rPr>
        <w:t>GB/T 16297 大气污染物综合排放标准</w:t>
      </w:r>
    </w:p>
    <w:p>
      <w:pPr>
        <w:keepNext w:val="0"/>
        <w:keepLines w:val="0"/>
        <w:pageBreakBefore w:val="0"/>
        <w:widowControl w:val="0"/>
        <w:kinsoku/>
        <w:wordWrap/>
        <w:overflowPunct/>
        <w:topLinePunct w:val="0"/>
        <w:autoSpaceDE/>
        <w:autoSpaceDN/>
        <w:bidi w:val="0"/>
        <w:spacing w:line="360" w:lineRule="auto"/>
        <w:ind w:left="0" w:leftChars="0" w:right="0" w:rightChars="0" w:firstLine="42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rPr>
        <w:t>GB/T 17167 用能单位能源计量器具配备和管理通则</w:t>
      </w:r>
    </w:p>
    <w:p>
      <w:pPr>
        <w:keepNext w:val="0"/>
        <w:keepLines w:val="0"/>
        <w:pageBreakBefore w:val="0"/>
        <w:widowControl w:val="0"/>
        <w:kinsoku/>
        <w:wordWrap/>
        <w:overflowPunct/>
        <w:topLinePunct w:val="0"/>
        <w:autoSpaceDE/>
        <w:autoSpaceDN/>
        <w:bidi w:val="0"/>
        <w:spacing w:line="360" w:lineRule="auto"/>
        <w:ind w:left="0" w:leftChars="0" w:right="0" w:rightChars="0" w:firstLine="42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rPr>
        <w:t>GB/T 19001 质量管理体系 要求</w:t>
      </w:r>
    </w:p>
    <w:p>
      <w:pPr>
        <w:keepNext w:val="0"/>
        <w:keepLines w:val="0"/>
        <w:pageBreakBefore w:val="0"/>
        <w:widowControl w:val="0"/>
        <w:kinsoku/>
        <w:wordWrap/>
        <w:overflowPunct/>
        <w:topLinePunct w:val="0"/>
        <w:autoSpaceDE/>
        <w:autoSpaceDN/>
        <w:bidi w:val="0"/>
        <w:spacing w:line="360" w:lineRule="auto"/>
        <w:ind w:left="0" w:leftChars="0" w:right="0" w:rightChars="0" w:firstLine="42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rPr>
        <w:t>GB/T 23331 能源管理体系 要求</w:t>
      </w:r>
    </w:p>
    <w:p>
      <w:pPr>
        <w:keepNext w:val="0"/>
        <w:keepLines w:val="0"/>
        <w:pageBreakBefore w:val="0"/>
        <w:widowControl w:val="0"/>
        <w:kinsoku/>
        <w:wordWrap/>
        <w:overflowPunct/>
        <w:topLinePunct w:val="0"/>
        <w:autoSpaceDE/>
        <w:autoSpaceDN/>
        <w:bidi w:val="0"/>
        <w:spacing w:line="360" w:lineRule="auto"/>
        <w:ind w:left="0" w:leftChars="0" w:right="0" w:rightChars="0" w:firstLine="42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rPr>
        <w:t>GB/T 24001 环境管理体系要求及使用指南</w:t>
      </w:r>
    </w:p>
    <w:p>
      <w:pPr>
        <w:keepNext w:val="0"/>
        <w:keepLines w:val="0"/>
        <w:pageBreakBefore w:val="0"/>
        <w:widowControl w:val="0"/>
        <w:kinsoku/>
        <w:wordWrap/>
        <w:overflowPunct/>
        <w:topLinePunct w:val="0"/>
        <w:autoSpaceDE/>
        <w:autoSpaceDN/>
        <w:bidi w:val="0"/>
        <w:spacing w:line="360" w:lineRule="auto"/>
        <w:ind w:left="0" w:leftChars="0" w:right="0" w:rightChars="0" w:firstLine="42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rPr>
        <w:t>GB/T 24020 环境管理环境标志和声明 通用原则</w:t>
      </w:r>
    </w:p>
    <w:p>
      <w:pPr>
        <w:keepNext w:val="0"/>
        <w:keepLines w:val="0"/>
        <w:pageBreakBefore w:val="0"/>
        <w:widowControl w:val="0"/>
        <w:kinsoku/>
        <w:wordWrap/>
        <w:overflowPunct/>
        <w:topLinePunct w:val="0"/>
        <w:autoSpaceDE/>
        <w:autoSpaceDN/>
        <w:bidi w:val="0"/>
        <w:spacing w:line="360" w:lineRule="auto"/>
        <w:ind w:left="0" w:leftChars="0" w:right="0" w:rightChars="0" w:firstLine="42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rPr>
        <w:t>GB/T 24025 环境标志和声明Ⅲ型环境声明 原则和程序</w:t>
      </w:r>
    </w:p>
    <w:p>
      <w:pPr>
        <w:keepNext w:val="0"/>
        <w:keepLines w:val="0"/>
        <w:pageBreakBefore w:val="0"/>
        <w:widowControl w:val="0"/>
        <w:kinsoku/>
        <w:wordWrap/>
        <w:overflowPunct/>
        <w:topLinePunct w:val="0"/>
        <w:autoSpaceDE/>
        <w:autoSpaceDN/>
        <w:bidi w:val="0"/>
        <w:spacing w:line="360" w:lineRule="auto"/>
        <w:ind w:left="0" w:leftChars="0" w:right="0" w:rightChars="0" w:firstLine="42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rPr>
        <w:t>GB/T 24040 环境管理 生命周期评价原则与框架</w:t>
      </w:r>
    </w:p>
    <w:p>
      <w:pPr>
        <w:keepNext w:val="0"/>
        <w:keepLines w:val="0"/>
        <w:pageBreakBefore w:val="0"/>
        <w:widowControl w:val="0"/>
        <w:kinsoku/>
        <w:wordWrap/>
        <w:overflowPunct/>
        <w:topLinePunct w:val="0"/>
        <w:autoSpaceDE/>
        <w:autoSpaceDN/>
        <w:bidi w:val="0"/>
        <w:spacing w:line="360" w:lineRule="auto"/>
        <w:ind w:left="0" w:leftChars="0" w:right="0" w:rightChars="0" w:firstLine="42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rPr>
        <w:t>GB/T 24044 环境管理生命周期评价要求与指南</w:t>
      </w:r>
    </w:p>
    <w:p>
      <w:pPr>
        <w:keepNext w:val="0"/>
        <w:keepLines w:val="0"/>
        <w:pageBreakBefore w:val="0"/>
        <w:widowControl w:val="0"/>
        <w:kinsoku/>
        <w:wordWrap/>
        <w:overflowPunct/>
        <w:topLinePunct w:val="0"/>
        <w:autoSpaceDE/>
        <w:autoSpaceDN/>
        <w:bidi w:val="0"/>
        <w:spacing w:line="360" w:lineRule="auto"/>
        <w:ind w:left="0" w:leftChars="0" w:right="0" w:rightChars="0" w:firstLine="42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rPr>
        <w:t>GB/T 24289 用水单位水计量器具配备和管理通则</w:t>
      </w:r>
    </w:p>
    <w:p>
      <w:pPr>
        <w:keepNext w:val="0"/>
        <w:keepLines w:val="0"/>
        <w:pageBreakBefore w:val="0"/>
        <w:widowControl w:val="0"/>
        <w:kinsoku/>
        <w:wordWrap/>
        <w:overflowPunct/>
        <w:topLinePunct w:val="0"/>
        <w:autoSpaceDE/>
        <w:autoSpaceDN/>
        <w:bidi w:val="0"/>
        <w:spacing w:line="360" w:lineRule="auto"/>
        <w:ind w:left="0" w:leftChars="0" w:right="0" w:rightChars="0" w:firstLine="42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GB/T 26008 电池级单水氢氧化锂</w:t>
      </w:r>
    </w:p>
    <w:p>
      <w:pPr>
        <w:keepNext w:val="0"/>
        <w:keepLines w:val="0"/>
        <w:pageBreakBefore w:val="0"/>
        <w:widowControl w:val="0"/>
        <w:kinsoku/>
        <w:wordWrap/>
        <w:overflowPunct/>
        <w:topLinePunct w:val="0"/>
        <w:autoSpaceDE/>
        <w:autoSpaceDN/>
        <w:bidi w:val="0"/>
        <w:spacing w:line="360" w:lineRule="auto"/>
        <w:ind w:left="0" w:leftChars="0" w:right="0" w:rightChars="0" w:firstLine="42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GB/T 28001 职业健康安全管理体系 要求</w:t>
      </w:r>
    </w:p>
    <w:p>
      <w:pPr>
        <w:keepNext w:val="0"/>
        <w:keepLines w:val="0"/>
        <w:pageBreakBefore w:val="0"/>
        <w:widowControl w:val="0"/>
        <w:kinsoku/>
        <w:wordWrap/>
        <w:overflowPunct/>
        <w:topLinePunct w:val="0"/>
        <w:autoSpaceDE/>
        <w:autoSpaceDN/>
        <w:bidi w:val="0"/>
        <w:spacing w:line="360" w:lineRule="auto"/>
        <w:ind w:left="0" w:leftChars="0" w:right="0" w:rightChars="0" w:firstLine="42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GB 31573 无机化学工业污染物排放标准</w:t>
      </w:r>
    </w:p>
    <w:p>
      <w:pPr>
        <w:keepNext w:val="0"/>
        <w:keepLines w:val="0"/>
        <w:pageBreakBefore w:val="0"/>
        <w:widowControl w:val="0"/>
        <w:kinsoku/>
        <w:wordWrap/>
        <w:overflowPunct/>
        <w:topLinePunct w:val="0"/>
        <w:autoSpaceDE/>
        <w:autoSpaceDN/>
        <w:bidi w:val="0"/>
        <w:spacing w:line="360" w:lineRule="auto"/>
        <w:ind w:left="0" w:leftChars="0" w:right="0" w:rightChars="0" w:firstLine="42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rPr>
        <w:t>GB/T 32161 生态设计产品评价通则</w:t>
      </w:r>
    </w:p>
    <w:p>
      <w:pPr>
        <w:keepNext w:val="0"/>
        <w:keepLines w:val="0"/>
        <w:pageBreakBefore w:val="0"/>
        <w:widowControl w:val="0"/>
        <w:kinsoku/>
        <w:wordWrap/>
        <w:overflowPunct/>
        <w:topLinePunct w:val="0"/>
        <w:autoSpaceDE/>
        <w:autoSpaceDN/>
        <w:bidi w:val="0"/>
        <w:spacing w:line="360" w:lineRule="auto"/>
        <w:ind w:left="0" w:leftChars="0" w:right="0" w:rightChars="0" w:firstLine="42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rPr>
        <w:t>GB/T 32162 生态设计产品标识</w:t>
      </w:r>
    </w:p>
    <w:p>
      <w:pPr>
        <w:spacing w:line="360" w:lineRule="auto"/>
        <w:rPr>
          <w:rFonts w:ascii="黑体" w:eastAsia="黑体"/>
          <w:color w:val="000000" w:themeColor="text1"/>
          <w:szCs w:val="21"/>
          <w14:textFill>
            <w14:solidFill>
              <w14:schemeClr w14:val="tx1"/>
            </w14:solidFill>
          </w14:textFill>
        </w:rPr>
      </w:pPr>
      <w:r>
        <w:rPr>
          <w:rFonts w:hint="eastAsia" w:ascii="黑体" w:eastAsia="黑体"/>
          <w:color w:val="000000" w:themeColor="text1"/>
          <w:szCs w:val="21"/>
          <w14:textFill>
            <w14:solidFill>
              <w14:schemeClr w14:val="tx1"/>
            </w14:solidFill>
          </w14:textFill>
        </w:rPr>
        <w:t>3. 氢氧化锂生产工艺简介</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20" w:firstLineChars="200"/>
        <w:jc w:val="both"/>
        <w:textAlignment w:val="auto"/>
        <w:outlineLvl w:val="9"/>
        <w:rPr>
          <w:rFonts w:hint="eastAsia" w:asciiTheme="minorHAnsi" w:hAnsiTheme="minorHAnsi" w:eastAsiaTheme="minorEastAsia" w:cstheme="minorBidi"/>
          <w:kern w:val="2"/>
          <w:sz w:val="21"/>
          <w:szCs w:val="21"/>
          <w:lang w:val="en-US" w:eastAsia="zh-CN" w:bidi="ar-SA"/>
        </w:rPr>
      </w:pPr>
      <w:r>
        <w:rPr>
          <w:rFonts w:hint="eastAsia" w:asciiTheme="minorHAnsi" w:hAnsiTheme="minorHAnsi" w:eastAsiaTheme="minorEastAsia" w:cstheme="minorBidi"/>
          <w:kern w:val="2"/>
          <w:sz w:val="21"/>
          <w:szCs w:val="21"/>
          <w:lang w:val="en-US" w:eastAsia="zh-CN" w:bidi="ar-SA"/>
        </w:rPr>
        <w:t>目前国内外生产氢氧化锂的方法主要有两种，一是以矿石（主要为锂辉石）为原料制备氢氧化锂，二是以盐湖卤水为原料制备氢氧化锂，因为两种原料资源特性不同，加工生产氢氧化锂的生产成本和产品质量也有差异，也因此国内百分之九十以的氢氧化锂生产企业都采用矿石为原料生产氢氧化锂产品。</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20" w:firstLineChars="200"/>
        <w:jc w:val="both"/>
        <w:textAlignment w:val="auto"/>
        <w:outlineLvl w:val="9"/>
        <w:rPr>
          <w:rFonts w:hint="eastAsia" w:asciiTheme="minorHAnsi" w:hAnsiTheme="minorHAnsi" w:eastAsiaTheme="minorEastAsia" w:cstheme="minorBidi"/>
          <w:kern w:val="2"/>
          <w:sz w:val="21"/>
          <w:szCs w:val="21"/>
          <w:lang w:val="en-US" w:eastAsia="zh-CN" w:bidi="ar-SA"/>
        </w:rPr>
      </w:pPr>
      <w:r>
        <w:rPr>
          <w:rFonts w:hint="eastAsia" w:asciiTheme="minorHAnsi" w:hAnsiTheme="minorHAnsi" w:eastAsiaTheme="minorEastAsia" w:cstheme="minorBidi"/>
          <w:kern w:val="2"/>
          <w:sz w:val="21"/>
          <w:szCs w:val="21"/>
          <w:lang w:val="en-US" w:eastAsia="zh-CN" w:bidi="ar-SA"/>
        </w:rPr>
        <w:t>以矿石为原料制备氢氧化锂主要有以下几种方法：</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20" w:firstLineChars="200"/>
        <w:jc w:val="both"/>
        <w:textAlignment w:val="auto"/>
        <w:outlineLvl w:val="9"/>
        <w:rPr>
          <w:rFonts w:hint="eastAsia" w:asciiTheme="minorHAnsi" w:hAnsiTheme="minorHAnsi" w:eastAsiaTheme="minorEastAsia" w:cstheme="minorBidi"/>
          <w:kern w:val="2"/>
          <w:sz w:val="21"/>
          <w:szCs w:val="21"/>
          <w:lang w:val="en-US" w:eastAsia="zh-CN" w:bidi="ar-SA"/>
        </w:rPr>
      </w:pPr>
      <w:r>
        <w:rPr>
          <w:rFonts w:hint="eastAsia" w:asciiTheme="minorHAnsi" w:hAnsiTheme="minorHAnsi" w:eastAsiaTheme="minorEastAsia" w:cstheme="minorBidi"/>
          <w:kern w:val="2"/>
          <w:sz w:val="21"/>
          <w:szCs w:val="21"/>
          <w:lang w:val="en-US" w:eastAsia="zh-CN" w:bidi="ar-SA"/>
        </w:rPr>
        <w:t xml:space="preserve">石灰石焙烧法 ：将含锂矿石（锂云母或锂辉石）与石灰石按一定质量比混合、磨细。然后将磨好的料浆送入回转窑内煅烧，碳酸钙分解产生的CaO与锂矿石反应生成LiOH。但由于此工艺能耗高、物料流通量大、成本高、产品质量难以提高等缺点，现已很少采用（原江西锂厂采用过此工艺）。 </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20" w:firstLineChars="200"/>
        <w:jc w:val="both"/>
        <w:textAlignment w:val="auto"/>
        <w:outlineLvl w:val="9"/>
        <w:rPr>
          <w:rFonts w:hint="eastAsia" w:asciiTheme="minorHAnsi" w:hAnsiTheme="minorHAnsi" w:eastAsiaTheme="minorEastAsia" w:cstheme="minorBidi"/>
          <w:kern w:val="2"/>
          <w:sz w:val="21"/>
          <w:szCs w:val="21"/>
          <w:lang w:val="en-US" w:eastAsia="zh-CN" w:bidi="ar-SA"/>
        </w:rPr>
      </w:pPr>
      <w:r>
        <w:rPr>
          <w:rFonts w:hint="eastAsia" w:asciiTheme="minorHAnsi" w:hAnsiTheme="minorHAnsi" w:eastAsiaTheme="minorEastAsia" w:cstheme="minorBidi"/>
          <w:kern w:val="2"/>
          <w:sz w:val="21"/>
          <w:szCs w:val="21"/>
          <w:lang w:val="en-US" w:eastAsia="zh-CN" w:bidi="ar-SA"/>
        </w:rPr>
        <w:t>β-锂辉石碳酸钠加压浸取法 ：将α-锂辉石精矿在1050℃～1100℃的回转窑中焙烧，使其转化为β -锂辉石，加入一定量的Na2CO3混合均匀，加温在200℃浸出，通入CO2生 成可溶性的LiHCO3，过滤除去残渣，然后按化学计量比加入精制石灰乳， 反应液浓缩结晶得到LiOH·H2O。但此工艺需要高压浸出，工程化设备要求高，产品质量也难以达到高端客户要求，现在也很少生产厂家采用。</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20" w:firstLineChars="200"/>
        <w:jc w:val="both"/>
        <w:textAlignment w:val="auto"/>
        <w:outlineLvl w:val="9"/>
        <w:rPr>
          <w:rFonts w:hint="eastAsia" w:asciiTheme="minorHAnsi" w:hAnsiTheme="minorHAnsi" w:eastAsiaTheme="minorEastAsia" w:cstheme="minorBidi"/>
          <w:kern w:val="2"/>
          <w:sz w:val="21"/>
          <w:szCs w:val="21"/>
          <w:lang w:val="en-US" w:eastAsia="zh-CN" w:bidi="ar-SA"/>
        </w:rPr>
      </w:pPr>
      <w:r>
        <w:rPr>
          <w:rFonts w:hint="eastAsia" w:asciiTheme="minorHAnsi" w:hAnsiTheme="minorHAnsi" w:eastAsiaTheme="minorEastAsia" w:cstheme="minorBidi"/>
          <w:kern w:val="2"/>
          <w:sz w:val="21"/>
          <w:szCs w:val="21"/>
          <w:lang w:val="en-US" w:eastAsia="zh-CN" w:bidi="ar-SA"/>
        </w:rPr>
        <w:t>β-锂辉石硫酸焙烧液碱转型法：将α-锂辉石精矿在1050℃～1100℃的回转窑中焙烧，使其转化为β -锂辉石，加入硫酸混合二次焙烧转化为硫酸锂，硫酸锂经水浸出、除杂后再加入液碱在冷冻条件下转型为氢氧化锂溶液，再经过浓缩结晶得到工业级氢氧化锂产品，工业级氢氧化锂产品二次结晶得到电池级氢氧化锂产品。采用此种工艺生产的氢氧化锂，工艺过程简单稳定，产品质量高，是目前绝大多数氢氧化锂生产企业采用的生产方法。</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20" w:firstLineChars="200"/>
        <w:jc w:val="both"/>
        <w:textAlignment w:val="auto"/>
        <w:outlineLvl w:val="9"/>
        <w:rPr>
          <w:rFonts w:hint="eastAsia" w:asciiTheme="minorHAnsi" w:hAnsiTheme="minorHAnsi" w:eastAsiaTheme="minorEastAsia" w:cstheme="minorBidi"/>
          <w:kern w:val="2"/>
          <w:sz w:val="21"/>
          <w:szCs w:val="21"/>
          <w:lang w:val="en-US" w:eastAsia="zh-CN" w:bidi="ar-SA"/>
        </w:rPr>
      </w:pPr>
      <w:r>
        <w:rPr>
          <w:rFonts w:hint="eastAsia" w:asciiTheme="minorHAnsi" w:hAnsiTheme="minorHAnsi" w:eastAsiaTheme="minorEastAsia" w:cstheme="minorBidi"/>
          <w:kern w:val="2"/>
          <w:sz w:val="21"/>
          <w:szCs w:val="21"/>
          <w:lang w:val="en-US" w:eastAsia="zh-CN" w:bidi="ar-SA"/>
        </w:rPr>
        <w:t>以盐湖卤水为原料制备氢氧化锂的企业主要在南美阿根廷、智利等卤水资源丰富的国家，主要的工艺方法是先生产碳酸锂再加入石灰石苛化转型得到氢氧化锂溶液，再经过浓缩结晶得到工业级氢氧化锂产品，但是采用此种方法生产的氢氧化锂产品中钙、二氧化碳等杂质含量一般较高，难以达到应用于电动汽车的电池级氢氧化锂产品质量要求，生产流程较长、产品成本也没有优势，因此在国内也较少厂家采用。</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20" w:firstLineChars="200"/>
        <w:jc w:val="both"/>
        <w:textAlignment w:val="auto"/>
        <w:outlineLvl w:val="9"/>
        <w:rPr>
          <w:rFonts w:hint="eastAsia" w:asciiTheme="minorHAnsi" w:hAnsiTheme="minorHAnsi" w:eastAsiaTheme="minorEastAsia" w:cstheme="minorBidi"/>
          <w:kern w:val="2"/>
          <w:sz w:val="21"/>
          <w:szCs w:val="21"/>
          <w:lang w:val="en-US" w:eastAsia="zh-CN" w:bidi="ar-SA"/>
        </w:rPr>
      </w:pPr>
      <w:r>
        <w:rPr>
          <w:rFonts w:hint="eastAsia" w:asciiTheme="minorHAnsi" w:hAnsiTheme="minorHAnsi" w:eastAsiaTheme="minorEastAsia" w:cstheme="minorBidi"/>
          <w:kern w:val="2"/>
          <w:sz w:val="21"/>
          <w:szCs w:val="21"/>
          <w:lang w:val="en-US" w:eastAsia="zh-CN" w:bidi="ar-SA"/>
        </w:rPr>
        <w:t>目前国内氢氧化锂生产企业中百分之九十以上都采用“β-锂辉石硫酸焙烧液碱转型法”生产氢氧化锂产品，在这些氢氧化锂生产企业中也因为工艺设计、工程化选择等方面不同，生产过程产品能耗、产品质量等方面存在着较大的差距，赣锋锂业依据多年来在基础锂盐领域的技术积累，在生产关键设备选择和设计上采用了多项创新，使生产过程能源消耗得到了较大的降低，特别是在火法车间两次焙烧窑的设计上进行创新，保证了回收余热的充分利用；湿法车间冷冻结晶工序国内锂行业首家采用</w:t>
      </w:r>
      <w:bookmarkStart w:id="9" w:name="OLE_LINK2"/>
      <w:bookmarkStart w:id="10" w:name="OLE_LINK1"/>
      <w:r>
        <w:rPr>
          <w:rFonts w:hint="eastAsia" w:asciiTheme="minorHAnsi" w:hAnsiTheme="minorHAnsi" w:eastAsiaTheme="minorEastAsia" w:cstheme="minorBidi"/>
          <w:kern w:val="2"/>
          <w:sz w:val="21"/>
          <w:szCs w:val="21"/>
          <w:lang w:val="en-US" w:eastAsia="zh-CN" w:bidi="ar-SA"/>
        </w:rPr>
        <w:t>连续冷冻DTB结晶器</w:t>
      </w:r>
      <w:bookmarkEnd w:id="9"/>
      <w:bookmarkEnd w:id="10"/>
      <w:r>
        <w:rPr>
          <w:rFonts w:hint="eastAsia" w:asciiTheme="minorHAnsi" w:hAnsiTheme="minorHAnsi" w:eastAsiaTheme="minorEastAsia" w:cstheme="minorBidi"/>
          <w:kern w:val="2"/>
          <w:sz w:val="21"/>
          <w:szCs w:val="21"/>
          <w:lang w:val="en-US" w:eastAsia="zh-CN" w:bidi="ar-SA"/>
        </w:rPr>
        <w:t>实现了连续冷冻转型；氢氧化锂浓缩采用MVR蒸发浓缩设备，蒸发过程能耗得到了最大降低，整个生产过程与传统氢氧化锂生产企业相比能耗降低了30%以上，降低了生产成本，提高了产品质量，实现节能减排，资源综合利用，符合国家基本政策。</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20" w:firstLineChars="200"/>
        <w:jc w:val="both"/>
        <w:textAlignment w:val="auto"/>
        <w:outlineLvl w:val="9"/>
        <w:rPr>
          <w:rFonts w:hint="eastAsia" w:asciiTheme="minorHAnsi" w:hAnsiTheme="minorHAnsi" w:eastAsiaTheme="minorEastAsia" w:cstheme="minorBidi"/>
          <w:kern w:val="2"/>
          <w:sz w:val="21"/>
          <w:szCs w:val="21"/>
          <w:lang w:val="en-US" w:eastAsia="zh-CN" w:bidi="ar-SA"/>
        </w:rPr>
      </w:pPr>
      <w:r>
        <w:rPr>
          <w:rFonts w:hint="eastAsia" w:asciiTheme="minorHAnsi" w:hAnsiTheme="minorHAnsi" w:eastAsiaTheme="minorEastAsia" w:cstheme="minorBidi"/>
          <w:kern w:val="2"/>
          <w:sz w:val="21"/>
          <w:szCs w:val="21"/>
          <w:lang w:val="en-US" w:eastAsia="zh-CN" w:bidi="ar-SA"/>
        </w:rPr>
        <w:t>锂辉石生产氢氧化锂工艺流程图如下所示：</w:t>
      </w:r>
    </w:p>
    <w:p>
      <w:pPr>
        <w:spacing w:line="360" w:lineRule="auto"/>
        <w:rPr>
          <w:rFonts w:ascii="Times New Roman" w:hAnsi="Times New Roman"/>
          <w:color w:val="000000" w:themeColor="text1"/>
          <w:szCs w:val="21"/>
          <w14:textFill>
            <w14:solidFill>
              <w14:schemeClr w14:val="tx1"/>
            </w14:solidFill>
          </w14:textFill>
        </w:rPr>
      </w:pPr>
      <w:r>
        <w:rPr>
          <w:rFonts w:ascii="宋体" w:hAnsi="宋体"/>
        </w:rPr>
        <w:object>
          <v:shape id="_x0000_i1025" o:spt="75" type="#_x0000_t75" style="height:381.9pt;width:433.25pt;" o:ole="t" filled="f" o:preferrelative="t" stroked="f" coordsize="21600,21600">
            <v:path/>
            <v:fill on="f" focussize="0,0"/>
            <v:stroke on="f" joinstyle="miter"/>
            <v:imagedata r:id="rId6" o:title=""/>
            <o:lock v:ext="edit" aspectratio="t"/>
            <w10:wrap type="none"/>
            <w10:anchorlock/>
          </v:shape>
          <o:OLEObject Type="Embed" ProgID="Visio.Drawing.11" ShapeID="_x0000_i1025" DrawAspect="Content" ObjectID="_1468075725" r:id="rId5">
            <o:LockedField>false</o:LockedField>
          </o:OLEObject>
        </w:object>
      </w:r>
    </w:p>
    <w:p>
      <w:pPr>
        <w:spacing w:line="360" w:lineRule="auto"/>
        <w:rPr>
          <w:rFonts w:ascii="黑体" w:eastAsia="黑体"/>
          <w:color w:val="000000" w:themeColor="text1"/>
          <w:sz w:val="24"/>
          <w:szCs w:val="24"/>
          <w14:textFill>
            <w14:solidFill>
              <w14:schemeClr w14:val="tx1"/>
            </w14:solidFill>
          </w14:textFill>
        </w:rPr>
      </w:pPr>
      <w:r>
        <w:rPr>
          <w:rFonts w:hint="eastAsia" w:ascii="黑体" w:eastAsia="黑体"/>
          <w:color w:val="000000" w:themeColor="text1"/>
          <w:sz w:val="24"/>
          <w:szCs w:val="24"/>
          <w14:textFill>
            <w14:solidFill>
              <w14:schemeClr w14:val="tx1"/>
            </w14:solidFill>
          </w14:textFill>
        </w:rPr>
        <w:t>4. 评价要求</w:t>
      </w:r>
    </w:p>
    <w:p>
      <w:pPr>
        <w:snapToGrid w:val="0"/>
        <w:spacing w:line="360" w:lineRule="auto"/>
        <w:rPr>
          <w:rFonts w:ascii="黑体" w:hAnsi="黑体" w:eastAsia="黑体" w:cs="Times New Roman"/>
          <w:szCs w:val="21"/>
        </w:rPr>
      </w:pPr>
      <w:r>
        <w:rPr>
          <w:rFonts w:hint="eastAsia" w:ascii="黑体" w:hAnsi="黑体" w:eastAsia="黑体" w:cs="Times New Roman"/>
          <w:szCs w:val="21"/>
        </w:rPr>
        <w:t>4.1 基本要求的确定</w:t>
      </w:r>
    </w:p>
    <w:p>
      <w:pPr>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评价的基本要求也是基于整个行业的先进水平，不是平均水平，具体而言是整个行业产能的30%所能达到的先进指标。</w:t>
      </w:r>
    </w:p>
    <w:p>
      <w:pPr>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生产企业要满足以下要求，包括但不限于：</w:t>
      </w:r>
    </w:p>
    <w:p>
      <w:pPr>
        <w:jc w:val="left"/>
        <w:rPr>
          <w:rFonts w:ascii="黑体" w:hAnsi="黑体" w:eastAsia="黑体" w:cs="Times New Roman"/>
          <w:szCs w:val="21"/>
        </w:rPr>
      </w:pPr>
      <w:r>
        <w:rPr>
          <w:rFonts w:ascii="Times New Roman" w:hAnsi="Times New Roman" w:eastAsia="宋体" w:cs="Times New Roman"/>
          <w:szCs w:val="21"/>
        </w:rPr>
        <w:t xml:space="preserve">4.1.1 </w:t>
      </w:r>
      <w:r>
        <w:rPr>
          <w:rFonts w:hint="eastAsia" w:ascii="黑体" w:hAnsi="黑体" w:eastAsia="黑体" w:cs="Times New Roman"/>
          <w:szCs w:val="21"/>
        </w:rPr>
        <w:t>基本条件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left"/>
        <w:textAlignment w:val="auto"/>
        <w:outlineLvl w:val="9"/>
        <w:rPr>
          <w:rFonts w:ascii="Times New Roman" w:hAnsi="Times New Roman" w:eastAsia="宋体" w:cs="Times New Roman"/>
          <w:szCs w:val="21"/>
        </w:rPr>
      </w:pPr>
      <w:r>
        <w:rPr>
          <w:rFonts w:hint="eastAsia" w:ascii="Times New Roman" w:hAnsi="Times New Roman" w:eastAsia="宋体" w:cs="Times New Roman"/>
          <w:szCs w:val="21"/>
        </w:rPr>
        <w:t>企业生产的产品质量要达到</w:t>
      </w:r>
      <w:r>
        <w:rPr>
          <w:rFonts w:cs="Times New Roman"/>
          <w:szCs w:val="21"/>
        </w:rPr>
        <w:t xml:space="preserve">GB/T </w:t>
      </w:r>
      <w:r>
        <w:rPr>
          <w:rFonts w:hint="eastAsia" w:cs="Times New Roman"/>
          <w:szCs w:val="21"/>
        </w:rPr>
        <w:t>8766</w:t>
      </w:r>
      <w:r>
        <w:rPr>
          <w:rFonts w:hint="eastAsia"/>
          <w:szCs w:val="21"/>
        </w:rPr>
        <w:t>《</w:t>
      </w:r>
      <w:r>
        <w:rPr>
          <w:rFonts w:hint="eastAsia" w:cs="Times New Roman"/>
          <w:szCs w:val="21"/>
        </w:rPr>
        <w:t>单水氢氧化锂</w:t>
      </w:r>
      <w:r>
        <w:rPr>
          <w:rFonts w:hint="eastAsia"/>
          <w:szCs w:val="21"/>
        </w:rPr>
        <w:t>》或</w:t>
      </w:r>
      <w:r>
        <w:rPr>
          <w:rFonts w:cs="Times New Roman"/>
          <w:szCs w:val="21"/>
        </w:rPr>
        <w:t xml:space="preserve">GB/T </w:t>
      </w:r>
      <w:r>
        <w:rPr>
          <w:rFonts w:hint="eastAsia" w:cs="Times New Roman"/>
          <w:szCs w:val="21"/>
        </w:rPr>
        <w:t>26008</w:t>
      </w:r>
      <w:r>
        <w:rPr>
          <w:rFonts w:hint="eastAsia"/>
          <w:szCs w:val="21"/>
        </w:rPr>
        <w:t>《</w:t>
      </w:r>
      <w:r>
        <w:rPr>
          <w:rFonts w:hint="eastAsia" w:cs="Times New Roman"/>
          <w:szCs w:val="21"/>
        </w:rPr>
        <w:t>电池级单水氢氧化锂</w:t>
      </w:r>
      <w:r>
        <w:rPr>
          <w:rFonts w:hint="eastAsia"/>
          <w:szCs w:val="21"/>
        </w:rPr>
        <w:t>》</w:t>
      </w:r>
      <w:r>
        <w:rPr>
          <w:rFonts w:hint="eastAsia" w:ascii="Times New Roman" w:hAnsi="Times New Roman" w:eastAsia="宋体" w:cs="Times New Roman"/>
          <w:szCs w:val="21"/>
        </w:rPr>
        <w:t>的要求，企业的安全管理应达到</w:t>
      </w:r>
      <w:r>
        <w:rPr>
          <w:rFonts w:ascii="Times New Roman" w:hAnsi="Times New Roman" w:eastAsia="宋体" w:cs="Times New Roman"/>
          <w:szCs w:val="21"/>
        </w:rPr>
        <w:t>GB/T 33000</w:t>
      </w:r>
      <w:r>
        <w:rPr>
          <w:rFonts w:hint="eastAsia" w:ascii="Times New Roman" w:hAnsi="Times New Roman" w:eastAsia="宋体" w:cs="Times New Roman"/>
          <w:szCs w:val="21"/>
        </w:rPr>
        <w:t>的要求，并通过州/市级三级安全标准化验收。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left"/>
        <w:textAlignment w:val="auto"/>
        <w:outlineLvl w:val="9"/>
        <w:rPr>
          <w:rFonts w:hint="eastAsia" w:ascii="宋体" w:hAnsi="宋体" w:eastAsia="宋体" w:cs="宋体"/>
          <w:szCs w:val="21"/>
        </w:rPr>
      </w:pPr>
      <w:r>
        <w:rPr>
          <w:rFonts w:hint="eastAsia" w:ascii="宋体" w:hAnsi="宋体" w:eastAsia="宋体" w:cs="宋体"/>
          <w:szCs w:val="21"/>
        </w:rPr>
        <w:t>——这两点是申请绿色设计产品评价的最基本条件，首先是生产的产品质量要符合国家标准的要求，然后是安全管理要达到GB/T 33000的要求，并通过州/市级三级安全标准化验收。</w:t>
      </w:r>
    </w:p>
    <w:p>
      <w:pPr>
        <w:jc w:val="left"/>
        <w:rPr>
          <w:rFonts w:ascii="黑体" w:hAnsi="黑体" w:eastAsia="黑体" w:cs="Times New Roman"/>
          <w:szCs w:val="21"/>
        </w:rPr>
      </w:pPr>
      <w:r>
        <w:rPr>
          <w:rFonts w:ascii="Times New Roman" w:hAnsi="Times New Roman" w:eastAsia="宋体" w:cs="Times New Roman"/>
          <w:szCs w:val="21"/>
        </w:rPr>
        <w:t>4.1.2</w:t>
      </w:r>
      <w:r>
        <w:rPr>
          <w:rFonts w:hint="eastAsia" w:ascii="黑体" w:hAnsi="黑体" w:eastAsia="黑体" w:cs="Times New Roman"/>
          <w:szCs w:val="21"/>
        </w:rPr>
        <w:t>污染物排放控制要求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宋体" w:hAnsi="宋体" w:eastAsia="宋体" w:cs="宋体"/>
          <w:szCs w:val="21"/>
        </w:rPr>
      </w:pPr>
      <w:r>
        <w:rPr>
          <w:rFonts w:hint="eastAsia" w:ascii="宋体" w:hAnsi="宋体" w:eastAsia="宋体" w:cs="宋体"/>
          <w:kern w:val="0"/>
          <w:szCs w:val="21"/>
        </w:rPr>
        <w:t>企业近三年无较大安全事故、无重大环境污染事件及无群体性职业病事件；</w:t>
      </w:r>
      <w:r>
        <w:rPr>
          <w:rFonts w:hint="eastAsia" w:ascii="宋体" w:hAnsi="宋体" w:eastAsia="宋体" w:cs="宋体"/>
          <w:szCs w:val="21"/>
        </w:rPr>
        <w:t>污染物总量控制应达到国家和地方污染物排放总量控制指标；应严格执行节能环保相关国家标准并提供标准清单，生产企业的污染物中生产污水通过污水站处理后排放应达到GB31573《无机化学工业污染物排放标准》中排放标准的相关要求，生活污水应达到GB8978 《污水综合排放标准》中排放标准的相关要求；工业废气排放标准满足GB16297《大气污染物综合排放标准》的排放标准；锅炉烟气排放执行GB13271《锅炉大气污染物排放标准》中的标准要求；窑炉烟气排放标准执行GB9078《工业窑炉大气污染物排放标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left"/>
        <w:textAlignment w:val="auto"/>
        <w:outlineLvl w:val="9"/>
        <w:rPr>
          <w:rFonts w:hint="eastAsia" w:ascii="宋体" w:hAnsi="宋体" w:eastAsia="宋体" w:cs="宋体"/>
          <w:color w:val="FF0000"/>
          <w:szCs w:val="21"/>
          <w:shd w:val="clear" w:color="FFFFFF" w:fill="D9D9D9"/>
        </w:rPr>
      </w:pPr>
      <w:r>
        <w:rPr>
          <w:rFonts w:hint="eastAsia" w:ascii="宋体" w:hAnsi="宋体" w:eastAsia="宋体" w:cs="宋体"/>
          <w:szCs w:val="21"/>
        </w:rPr>
        <w:t>——近三年无较大安全、环境污染和质量事故，这点是对企业过去三年来管理能力的基本反映，若出现较大事故，则企业管理体系存在重大缺陷，不能参加评价。其余是污染物排放控制的基本要求，污染物排放总量必须达到排污许可证的控制指标，对于原料中有害物质含量也是一种约束，有害物质必须实现资源化利用、无害化处理。</w:t>
      </w:r>
    </w:p>
    <w:p>
      <w:pPr>
        <w:jc w:val="left"/>
        <w:rPr>
          <w:rFonts w:ascii="黑体" w:hAnsi="黑体" w:eastAsia="黑体" w:cs="Times New Roman"/>
          <w:szCs w:val="21"/>
        </w:rPr>
      </w:pPr>
      <w:r>
        <w:rPr>
          <w:rFonts w:ascii="Times New Roman" w:hAnsi="Times New Roman" w:eastAsia="宋体" w:cs="Times New Roman"/>
          <w:szCs w:val="21"/>
        </w:rPr>
        <w:t>4.1.3</w:t>
      </w:r>
      <w:r>
        <w:rPr>
          <w:rFonts w:hint="eastAsia" w:ascii="黑体" w:hAnsi="黑体" w:eastAsia="黑体" w:cs="Times New Roman"/>
          <w:szCs w:val="21"/>
        </w:rPr>
        <w:t>生产管理体系要求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left"/>
        <w:textAlignment w:val="auto"/>
        <w:outlineLvl w:val="9"/>
        <w:rPr>
          <w:rFonts w:hint="eastAsia" w:ascii="宋体" w:hAnsi="宋体" w:eastAsia="宋体" w:cs="宋体"/>
          <w:szCs w:val="21"/>
        </w:rPr>
      </w:pPr>
      <w:r>
        <w:rPr>
          <w:rFonts w:hint="eastAsia" w:ascii="宋体" w:hAnsi="宋体" w:eastAsia="宋体" w:cs="宋体"/>
          <w:szCs w:val="21"/>
        </w:rPr>
        <w:t>企业应按照GB/T 24001、GB/T 19001和GB/T 28001分别建立并运行环境管理体系、质量管理体系和职业健康安全管理体系。</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left"/>
        <w:textAlignment w:val="auto"/>
        <w:outlineLvl w:val="9"/>
        <w:rPr>
          <w:rFonts w:hint="eastAsia" w:ascii="宋体" w:hAnsi="宋体" w:eastAsia="宋体" w:cs="宋体"/>
          <w:szCs w:val="21"/>
        </w:rPr>
      </w:pPr>
      <w:r>
        <w:rPr>
          <w:rFonts w:hint="eastAsia" w:ascii="宋体" w:hAnsi="宋体" w:eastAsia="宋体" w:cs="宋体"/>
          <w:szCs w:val="21"/>
        </w:rPr>
        <w:t>——前一点是对企业环境管理的结果提出了要求，这点是对企业管理过程的能力提出了详细而具体的要求，明确生产过程中环境管理体系、职业健康安全管理系统和质量管理体系所要达到的基本要求，若这几个管理体系中，任意一个存在缺陷，则很难保证结果能够达到环境管理的基本要求，毫无疑问不能称之为绿色设计产品。</w:t>
      </w:r>
    </w:p>
    <w:p>
      <w:pPr>
        <w:jc w:val="left"/>
        <w:rPr>
          <w:rFonts w:ascii="黑体" w:hAnsi="黑体" w:eastAsia="黑体" w:cs="Times New Roman"/>
          <w:szCs w:val="21"/>
        </w:rPr>
      </w:pPr>
      <w:r>
        <w:rPr>
          <w:rFonts w:ascii="Times New Roman" w:hAnsi="Times New Roman" w:eastAsia="宋体" w:cs="Times New Roman"/>
          <w:szCs w:val="21"/>
        </w:rPr>
        <w:t>4.1.4</w:t>
      </w:r>
      <w:r>
        <w:rPr>
          <w:rFonts w:ascii="黑体" w:hAnsi="黑体" w:eastAsia="黑体" w:cs="Times New Roman"/>
          <w:szCs w:val="21"/>
        </w:rPr>
        <w:t xml:space="preserve"> </w:t>
      </w:r>
      <w:r>
        <w:rPr>
          <w:rFonts w:hint="eastAsia" w:ascii="黑体" w:hAnsi="黑体" w:eastAsia="黑体" w:cs="Times New Roman"/>
          <w:szCs w:val="21"/>
        </w:rPr>
        <w:t>能源消耗及控制要求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left"/>
        <w:textAlignment w:val="auto"/>
        <w:outlineLvl w:val="9"/>
        <w:rPr>
          <w:rFonts w:hint="eastAsia" w:ascii="宋体" w:hAnsi="宋体" w:eastAsia="宋体" w:cs="宋体"/>
          <w:szCs w:val="21"/>
        </w:rPr>
      </w:pPr>
      <w:r>
        <w:rPr>
          <w:rFonts w:hint="eastAsia" w:ascii="宋体" w:hAnsi="宋体" w:eastAsia="宋体" w:cs="宋体"/>
          <w:szCs w:val="21"/>
        </w:rPr>
        <w:t>氢氧化锂单位产品能源消耗要达到整个行业的先进水平；应按照GB 17167配备能源计量器具，并根据环保法律法规和标准要求配备污染物检测和在线监控设备。</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left"/>
        <w:textAlignment w:val="auto"/>
        <w:outlineLvl w:val="9"/>
        <w:rPr>
          <w:rFonts w:hint="eastAsia" w:ascii="宋体" w:hAnsi="宋体" w:eastAsia="宋体" w:cs="宋体"/>
          <w:szCs w:val="21"/>
        </w:rPr>
      </w:pPr>
      <w:r>
        <w:rPr>
          <w:rFonts w:hint="eastAsia" w:ascii="宋体" w:hAnsi="宋体" w:eastAsia="宋体" w:cs="宋体"/>
          <w:szCs w:val="21"/>
        </w:rPr>
        <w:t>——氢氧化锂产品的能源属性是其重要属性之一，同时生产过程所消耗的能源对于环境的影响是巨大的，许多污染物的排放指标是与能源消耗直接相关的，因此单列一条进行规范。</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left"/>
        <w:textAlignment w:val="auto"/>
        <w:outlineLvl w:val="9"/>
        <w:rPr>
          <w:rFonts w:hint="eastAsia" w:ascii="宋体" w:hAnsi="宋体" w:eastAsia="宋体" w:cs="宋体"/>
          <w:szCs w:val="21"/>
        </w:rPr>
      </w:pPr>
      <w:r>
        <w:rPr>
          <w:rFonts w:hint="eastAsia" w:ascii="宋体" w:hAnsi="宋体" w:eastAsia="宋体" w:cs="宋体"/>
          <w:szCs w:val="21"/>
        </w:rPr>
        <w:t>4.1.5 绿色供应链管理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left"/>
        <w:textAlignment w:val="auto"/>
        <w:outlineLvl w:val="9"/>
        <w:rPr>
          <w:rFonts w:hint="eastAsia" w:ascii="宋体" w:hAnsi="宋体" w:eastAsia="宋体" w:cs="宋体"/>
          <w:szCs w:val="21"/>
        </w:rPr>
      </w:pPr>
      <w:r>
        <w:rPr>
          <w:rFonts w:hint="eastAsia" w:ascii="宋体" w:hAnsi="宋体" w:eastAsia="宋体" w:cs="宋体"/>
          <w:szCs w:val="21"/>
        </w:rPr>
        <w:t>企业宜开展绿色供应链管理，对产品主要原材料供应方、生产协作方、相关服务方等提出相关质量、环境、能源和安全等方面的管理要求，并建立绿色供应链管理绩效评价机制、程序，确定评价指标和评价方法。</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left"/>
        <w:textAlignment w:val="auto"/>
        <w:outlineLvl w:val="9"/>
        <w:rPr>
          <w:rFonts w:hint="eastAsia" w:ascii="宋体" w:hAnsi="宋体" w:eastAsia="宋体" w:cs="宋体"/>
          <w:szCs w:val="21"/>
        </w:rPr>
      </w:pPr>
      <w:r>
        <w:rPr>
          <w:rFonts w:hint="eastAsia" w:ascii="宋体" w:hAnsi="宋体" w:eastAsia="宋体" w:cs="宋体"/>
          <w:szCs w:val="21"/>
        </w:rPr>
        <w:t>——绿色供应链管理主要是从供应链的角度，要求上、下游企业从产品设计、材料选择、产品制造、产品销售以及回收的全过程中考虑环境整体效益的最优化，主体还是上游企业，从而实现整个供应链的环境绩效最优。这比绿色设计产品更进一步，对上游企业的生产提出了更加明确的要求，能够保证氢氧化锂产品的原材料更加符合绿色设计产品的要求；对下游企业的使用提出建议，能够保障产品在使用过程中，对环境影响最小化，从而实现整个供应链的可持续发展。</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left"/>
        <w:textAlignment w:val="auto"/>
        <w:outlineLvl w:val="9"/>
        <w:rPr>
          <w:rFonts w:hint="eastAsia" w:ascii="宋体" w:hAnsi="宋体" w:eastAsia="宋体" w:cs="宋体"/>
          <w:szCs w:val="21"/>
        </w:rPr>
      </w:pPr>
      <w:r>
        <w:rPr>
          <w:rFonts w:hint="eastAsia" w:ascii="宋体" w:hAnsi="宋体" w:eastAsia="宋体" w:cs="宋体"/>
          <w:szCs w:val="21"/>
        </w:rPr>
        <w:t>——考虑到开展绿色供应链管理的难度，本标准对此点没有提出强制性要求，只提出一般性要求。</w:t>
      </w:r>
    </w:p>
    <w:p>
      <w:pPr>
        <w:jc w:val="left"/>
        <w:rPr>
          <w:rFonts w:ascii="黑体" w:hAnsi="黑体" w:eastAsia="黑体" w:cs="Times New Roman"/>
          <w:szCs w:val="21"/>
        </w:rPr>
      </w:pPr>
      <w:r>
        <w:rPr>
          <w:rFonts w:ascii="Times New Roman" w:hAnsi="Times New Roman" w:eastAsia="宋体" w:cs="Times New Roman"/>
          <w:szCs w:val="21"/>
        </w:rPr>
        <w:t>4.1.</w:t>
      </w:r>
      <w:r>
        <w:rPr>
          <w:rFonts w:hint="eastAsia" w:ascii="Times New Roman" w:hAnsi="Times New Roman" w:eastAsia="宋体" w:cs="Times New Roman"/>
          <w:szCs w:val="21"/>
        </w:rPr>
        <w:t>6</w:t>
      </w:r>
      <w:r>
        <w:rPr>
          <w:rFonts w:ascii="Times New Roman" w:hAnsi="Times New Roman" w:eastAsia="宋体" w:cs="Times New Roman"/>
          <w:szCs w:val="21"/>
        </w:rPr>
        <w:t xml:space="preserve"> </w:t>
      </w:r>
      <w:r>
        <w:rPr>
          <w:rFonts w:hint="eastAsia" w:ascii="黑体" w:hAnsi="黑体" w:eastAsia="黑体" w:cs="Times New Roman"/>
          <w:szCs w:val="21"/>
        </w:rPr>
        <w:t>固体废弃物控制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left"/>
        <w:textAlignment w:val="auto"/>
        <w:outlineLvl w:val="9"/>
        <w:rPr>
          <w:rFonts w:hint="eastAsia" w:ascii="宋体" w:hAnsi="宋体" w:eastAsia="宋体" w:cs="宋体"/>
          <w:szCs w:val="21"/>
        </w:rPr>
      </w:pPr>
      <w:r>
        <w:rPr>
          <w:rFonts w:hint="eastAsia" w:ascii="宋体" w:hAnsi="宋体" w:eastAsia="宋体" w:cs="宋体"/>
          <w:szCs w:val="21"/>
        </w:rPr>
        <w:t>企业生产氢氧化锂所产固废应进行无害化/资源化处理，一般固体废弃物按照GB 18599的要求进行贮存、处置，危险固废按GB 18597要求进行收集、贮存、运输、处置。</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left"/>
        <w:textAlignment w:val="auto"/>
        <w:outlineLvl w:val="9"/>
        <w:rPr>
          <w:rFonts w:hint="eastAsia" w:ascii="宋体" w:hAnsi="宋体" w:eastAsia="宋体" w:cs="宋体"/>
          <w:szCs w:val="21"/>
        </w:rPr>
      </w:pPr>
      <w:r>
        <w:rPr>
          <w:rFonts w:hint="eastAsia" w:ascii="宋体" w:hAnsi="宋体" w:eastAsia="宋体" w:cs="宋体"/>
          <w:szCs w:val="21"/>
        </w:rPr>
        <w:t>——企业有处理固废进行无害化/资源化处理的能力。</w:t>
      </w:r>
    </w:p>
    <w:p>
      <w:pPr>
        <w:rPr>
          <w:rFonts w:ascii="黑体" w:hAnsi="黑体" w:eastAsia="黑体" w:cs="Times New Roman"/>
          <w:szCs w:val="21"/>
        </w:rPr>
      </w:pPr>
      <w:r>
        <w:rPr>
          <w:rFonts w:hint="eastAsia" w:ascii="黑体" w:hAnsi="黑体" w:eastAsia="黑体" w:cs="Times New Roman"/>
          <w:szCs w:val="21"/>
        </w:rPr>
        <w:t>4.1.7生产工艺控制和技术革新</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left"/>
        <w:textAlignment w:val="auto"/>
        <w:outlineLvl w:val="9"/>
        <w:rPr>
          <w:rFonts w:hint="eastAsia" w:ascii="宋体" w:hAnsi="宋体" w:eastAsia="宋体" w:cs="宋体"/>
          <w:szCs w:val="21"/>
        </w:rPr>
      </w:pPr>
      <w:r>
        <w:rPr>
          <w:rFonts w:hint="eastAsia" w:ascii="宋体" w:hAnsi="宋体" w:eastAsia="宋体" w:cs="宋体"/>
          <w:szCs w:val="21"/>
        </w:rPr>
        <w:t>生产企业应选用国家鼓励的低污染、低排放、低能耗、经济高效的清洁生产技术和工艺，推广使用国家清洁生产技术推广方案、重点低碳技术目录、节能减排推广清单等国家政策中的技术。不得使用《产业结构调整指导目录》、《高能耗落后机电设备（产品）淘汰目录》中规定应淘汰的落后工艺、技术、装备及生产落后产品。设计、生产过程中应以节约材料为原则制定要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left"/>
        <w:textAlignment w:val="auto"/>
        <w:outlineLvl w:val="9"/>
        <w:rPr>
          <w:rFonts w:hint="eastAsia" w:ascii="宋体" w:hAnsi="宋体" w:eastAsia="宋体" w:cs="宋体"/>
          <w:szCs w:val="21"/>
        </w:rPr>
      </w:pPr>
      <w:r>
        <w:rPr>
          <w:rFonts w:hint="eastAsia" w:ascii="宋体" w:hAnsi="宋体" w:eastAsia="宋体" w:cs="宋体"/>
          <w:szCs w:val="21"/>
        </w:rPr>
        <w:t>——这是要求各企业要积极采用先进氢氧化锂生产技术和工艺，如：MVR或多效蒸发技术、窑尾尾气余热回收、DTB连续化冷冻结晶，以达到减少资源消耗的目的。</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left"/>
        <w:textAlignment w:val="auto"/>
        <w:outlineLvl w:val="9"/>
        <w:rPr>
          <w:rFonts w:hint="eastAsia" w:ascii="宋体" w:hAnsi="宋体" w:eastAsia="宋体" w:cs="宋体"/>
          <w:szCs w:val="21"/>
        </w:rPr>
      </w:pPr>
      <w:r>
        <w:rPr>
          <w:rFonts w:hint="eastAsia" w:ascii="宋体" w:hAnsi="宋体" w:eastAsia="宋体" w:cs="宋体"/>
          <w:szCs w:val="21"/>
        </w:rPr>
        <w:t>以上7点是氢氧化锂生产企业的基本要求，其中4.1.1～4.1.4和4.1.6、4.1.7，这6点是强制性要求，必须同时满足，缺一不可，4.1.5是一般性要求，可降低其评分权重。</w:t>
      </w:r>
    </w:p>
    <w:p>
      <w:pPr>
        <w:snapToGrid w:val="0"/>
        <w:spacing w:line="360" w:lineRule="auto"/>
        <w:rPr>
          <w:rFonts w:ascii="黑体" w:hAnsi="黑体" w:eastAsia="黑体" w:cs="Times New Roman"/>
          <w:szCs w:val="21"/>
        </w:rPr>
      </w:pPr>
      <w:r>
        <w:rPr>
          <w:rFonts w:hint="eastAsia" w:ascii="黑体" w:hAnsi="黑体" w:eastAsia="黑体" w:cs="Times New Roman"/>
          <w:szCs w:val="21"/>
        </w:rPr>
        <w:t xml:space="preserve">4.2 评价指标及要求 </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按 GB/T 32161《生态设计产品评价通则》要求，评价指标由一级指标和二级指标组成，一级指标报告资源属性指标、能源属性指标、环境属性指标和产品质量属性指标。二级指标是对一级指标要求的具体化，明确规定了数值范围，同时应标明所属的生产周期阶段，即原材料获取、产品生产、产品包装等阶段。二级指标所规定的要求是要达到锂行业先进水平，不是平均水平，更加明确则是锂行业</w:t>
      </w:r>
      <w:r>
        <w:rPr>
          <w:rFonts w:ascii="宋体" w:hAnsi="宋体" w:eastAsia="宋体" w:cs="Times New Roman"/>
          <w:szCs w:val="21"/>
        </w:rPr>
        <w:t>30</w:t>
      </w:r>
      <w:r>
        <w:rPr>
          <w:rFonts w:hint="eastAsia" w:ascii="宋体" w:hAnsi="宋体" w:eastAsia="宋体" w:cs="Times New Roman"/>
          <w:szCs w:val="21"/>
        </w:rPr>
        <w:t>%的先进产能所能够达到的水平。氢氧化锂产品的评价指标名称、基准值、判定依据等要求见表 1。</w:t>
      </w:r>
    </w:p>
    <w:p>
      <w:pPr>
        <w:widowControl/>
        <w:jc w:val="center"/>
        <w:rPr>
          <w:szCs w:val="21"/>
        </w:rPr>
      </w:pPr>
      <w:r>
        <w:rPr>
          <w:rFonts w:hint="eastAsia"/>
          <w:szCs w:val="21"/>
        </w:rPr>
        <w:t>表1  氢氧化锂产品评价指标</w:t>
      </w:r>
    </w:p>
    <w:tbl>
      <w:tblPr>
        <w:tblStyle w:val="20"/>
        <w:tblW w:w="9065"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1226"/>
        <w:gridCol w:w="1695"/>
        <w:gridCol w:w="1134"/>
        <w:gridCol w:w="2409"/>
        <w:gridCol w:w="1545"/>
        <w:gridCol w:w="10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blHeader/>
          <w:jc w:val="center"/>
        </w:trPr>
        <w:tc>
          <w:tcPr>
            <w:tcW w:w="1226"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一级指标</w:t>
            </w:r>
          </w:p>
        </w:tc>
        <w:tc>
          <w:tcPr>
            <w:tcW w:w="1695"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二级指标</w:t>
            </w:r>
          </w:p>
        </w:tc>
        <w:tc>
          <w:tcPr>
            <w:tcW w:w="1134"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单位</w:t>
            </w:r>
          </w:p>
        </w:tc>
        <w:tc>
          <w:tcPr>
            <w:tcW w:w="2409"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基准值</w:t>
            </w:r>
          </w:p>
        </w:tc>
        <w:tc>
          <w:tcPr>
            <w:tcW w:w="1545"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判断依据</w:t>
            </w:r>
          </w:p>
        </w:tc>
        <w:tc>
          <w:tcPr>
            <w:tcW w:w="1056"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所属阶段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jc w:val="center"/>
        </w:trPr>
        <w:tc>
          <w:tcPr>
            <w:tcW w:w="1226" w:type="dxa"/>
            <w:vMerge w:val="restart"/>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资源属性</w:t>
            </w:r>
          </w:p>
        </w:tc>
        <w:tc>
          <w:tcPr>
            <w:tcW w:w="1695"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单位产品6%锂辉石利用率</w:t>
            </w:r>
          </w:p>
        </w:tc>
        <w:tc>
          <w:tcPr>
            <w:tcW w:w="1134"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2409"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86</w:t>
            </w:r>
          </w:p>
        </w:tc>
        <w:tc>
          <w:tcPr>
            <w:tcW w:w="1545"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统计数据</w:t>
            </w:r>
          </w:p>
        </w:tc>
        <w:tc>
          <w:tcPr>
            <w:tcW w:w="1056"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生产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jc w:val="center"/>
        </w:trPr>
        <w:tc>
          <w:tcPr>
            <w:tcW w:w="1226" w:type="dxa"/>
            <w:vMerge w:val="continue"/>
            <w:vAlign w:val="center"/>
          </w:tcPr>
          <w:p>
            <w:pPr>
              <w:jc w:val="center"/>
              <w:rPr>
                <w:color w:val="000000" w:themeColor="text1"/>
                <w:szCs w:val="21"/>
                <w14:textFill>
                  <w14:solidFill>
                    <w14:schemeClr w14:val="tx1"/>
                  </w14:solidFill>
                </w14:textFill>
              </w:rPr>
            </w:pPr>
          </w:p>
        </w:tc>
        <w:tc>
          <w:tcPr>
            <w:tcW w:w="1695"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单位产品4%锂辉石利用率</w:t>
            </w:r>
          </w:p>
        </w:tc>
        <w:tc>
          <w:tcPr>
            <w:tcW w:w="1134"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2409"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84</w:t>
            </w:r>
          </w:p>
        </w:tc>
        <w:tc>
          <w:tcPr>
            <w:tcW w:w="1545"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统计数据</w:t>
            </w:r>
          </w:p>
        </w:tc>
        <w:tc>
          <w:tcPr>
            <w:tcW w:w="1056"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生产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jc w:val="center"/>
        </w:trPr>
        <w:tc>
          <w:tcPr>
            <w:tcW w:w="1226" w:type="dxa"/>
            <w:vMerge w:val="restart"/>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能源属性</w:t>
            </w:r>
          </w:p>
        </w:tc>
        <w:tc>
          <w:tcPr>
            <w:tcW w:w="1695"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产品单位产量综合能耗</w:t>
            </w:r>
          </w:p>
        </w:tc>
        <w:tc>
          <w:tcPr>
            <w:tcW w:w="1134"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tce/t</w:t>
            </w:r>
          </w:p>
        </w:tc>
        <w:tc>
          <w:tcPr>
            <w:tcW w:w="2409"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≤2.2</w:t>
            </w:r>
          </w:p>
        </w:tc>
        <w:tc>
          <w:tcPr>
            <w:tcW w:w="1545"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统计数据</w:t>
            </w:r>
          </w:p>
        </w:tc>
        <w:tc>
          <w:tcPr>
            <w:tcW w:w="1056"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生产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jc w:val="center"/>
        </w:trPr>
        <w:tc>
          <w:tcPr>
            <w:tcW w:w="1226" w:type="dxa"/>
            <w:vMerge w:val="continue"/>
            <w:vAlign w:val="center"/>
          </w:tcPr>
          <w:p>
            <w:pPr>
              <w:jc w:val="center"/>
              <w:rPr>
                <w:color w:val="000000" w:themeColor="text1"/>
                <w:szCs w:val="21"/>
                <w14:textFill>
                  <w14:solidFill>
                    <w14:schemeClr w14:val="tx1"/>
                  </w14:solidFill>
                </w14:textFill>
              </w:rPr>
            </w:pPr>
          </w:p>
        </w:tc>
        <w:tc>
          <w:tcPr>
            <w:tcW w:w="1695"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单位产品新鲜水用量</w:t>
            </w:r>
          </w:p>
        </w:tc>
        <w:tc>
          <w:tcPr>
            <w:tcW w:w="1134"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m</w:t>
            </w:r>
            <w:r>
              <w:rPr>
                <w:rFonts w:hint="eastAsia"/>
                <w:color w:val="000000" w:themeColor="text1"/>
                <w:szCs w:val="21"/>
                <w:vertAlign w:val="superscript"/>
                <w14:textFill>
                  <w14:solidFill>
                    <w14:schemeClr w14:val="tx1"/>
                  </w14:solidFill>
                </w14:textFill>
              </w:rPr>
              <w:t>3</w:t>
            </w:r>
            <w:r>
              <w:rPr>
                <w:rFonts w:hint="eastAsia"/>
                <w:color w:val="000000" w:themeColor="text1"/>
                <w:szCs w:val="21"/>
                <w14:textFill>
                  <w14:solidFill>
                    <w14:schemeClr w14:val="tx1"/>
                  </w14:solidFill>
                </w14:textFill>
              </w:rPr>
              <w:t>/t</w:t>
            </w:r>
          </w:p>
        </w:tc>
        <w:tc>
          <w:tcPr>
            <w:tcW w:w="2409"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≤10</w:t>
            </w:r>
          </w:p>
        </w:tc>
        <w:tc>
          <w:tcPr>
            <w:tcW w:w="1545"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统计数据</w:t>
            </w:r>
          </w:p>
        </w:tc>
        <w:tc>
          <w:tcPr>
            <w:tcW w:w="1056"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生产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jc w:val="center"/>
        </w:trPr>
        <w:tc>
          <w:tcPr>
            <w:tcW w:w="1226" w:type="dxa"/>
            <w:vMerge w:val="restart"/>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环境属性</w:t>
            </w:r>
          </w:p>
        </w:tc>
        <w:tc>
          <w:tcPr>
            <w:tcW w:w="1695" w:type="dxa"/>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kern w:val="0"/>
                <w:szCs w:val="21"/>
                <w14:textFill>
                  <w14:solidFill>
                    <w14:schemeClr w14:val="tx1"/>
                  </w14:solidFill>
                </w14:textFill>
              </w:rPr>
              <w:t>大气污染排放浓度限值</w:t>
            </w:r>
          </w:p>
        </w:tc>
        <w:tc>
          <w:tcPr>
            <w:tcW w:w="1134" w:type="dxa"/>
            <w:vAlign w:val="center"/>
          </w:tcPr>
          <w:p>
            <w:pPr>
              <w:adjustRightInd w:val="0"/>
              <w:snapToGrid w:val="0"/>
              <w:jc w:val="center"/>
              <w:rPr>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mg/m</w:t>
            </w:r>
            <w:r>
              <w:rPr>
                <w:rFonts w:cs="Calibri"/>
                <w:color w:val="000000" w:themeColor="text1"/>
                <w:szCs w:val="21"/>
                <w:vertAlign w:val="superscript"/>
                <w14:textFill>
                  <w14:solidFill>
                    <w14:schemeClr w14:val="tx1"/>
                  </w14:solidFill>
                </w14:textFill>
              </w:rPr>
              <w:t>3</w:t>
            </w:r>
          </w:p>
        </w:tc>
        <w:tc>
          <w:tcPr>
            <w:tcW w:w="2409"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符合GB 16297《</w:t>
            </w:r>
            <w:r>
              <w:rPr>
                <w:rFonts w:hint="eastAsia" w:cs="Times New Roman"/>
                <w:szCs w:val="21"/>
              </w:rPr>
              <w:t>大气污染物综合排放标准》</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GB</w:t>
            </w:r>
            <w:r>
              <w:rPr>
                <w:rFonts w:hint="eastAsia"/>
                <w:color w:val="000000" w:themeColor="text1"/>
                <w:szCs w:val="21"/>
                <w14:textFill>
                  <w14:solidFill>
                    <w14:schemeClr w14:val="tx1"/>
                  </w14:solidFill>
                </w14:textFill>
              </w:rPr>
              <w:t xml:space="preserve"> 13271《</w:t>
            </w:r>
            <w:r>
              <w:rPr>
                <w:rFonts w:hint="eastAsia" w:cs="Times New Roman"/>
                <w:szCs w:val="21"/>
              </w:rPr>
              <w:t>锅炉大气污染物排放标准》</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GB</w:t>
            </w:r>
            <w:r>
              <w:rPr>
                <w:rFonts w:hint="eastAsia"/>
                <w:color w:val="000000" w:themeColor="text1"/>
                <w:szCs w:val="21"/>
                <w14:textFill>
                  <w14:solidFill>
                    <w14:schemeClr w14:val="tx1"/>
                  </w14:solidFill>
                </w14:textFill>
              </w:rPr>
              <w:t xml:space="preserve"> 9078《工业炉窑大气污染物排放标准》相关排放标准要求</w:t>
            </w:r>
          </w:p>
        </w:tc>
        <w:tc>
          <w:tcPr>
            <w:tcW w:w="1545" w:type="dxa"/>
          </w:tcPr>
          <w:p>
            <w:pPr>
              <w:rPr>
                <w:szCs w:val="21"/>
              </w:rPr>
            </w:pPr>
            <w:r>
              <w:rPr>
                <w:rFonts w:hint="eastAsia"/>
                <w:color w:val="000000" w:themeColor="text1"/>
                <w:szCs w:val="21"/>
                <w14:textFill>
                  <w14:solidFill>
                    <w14:schemeClr w14:val="tx1"/>
                  </w14:solidFill>
                </w14:textFill>
              </w:rPr>
              <w:t>现场监测数据或分析检验结果</w:t>
            </w:r>
          </w:p>
        </w:tc>
        <w:tc>
          <w:tcPr>
            <w:tcW w:w="1056"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生产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jc w:val="center"/>
        </w:trPr>
        <w:tc>
          <w:tcPr>
            <w:tcW w:w="1226" w:type="dxa"/>
            <w:vMerge w:val="continue"/>
            <w:vAlign w:val="center"/>
          </w:tcPr>
          <w:p>
            <w:pPr>
              <w:jc w:val="center"/>
              <w:rPr>
                <w:color w:val="000000" w:themeColor="text1"/>
                <w:szCs w:val="21"/>
                <w14:textFill>
                  <w14:solidFill>
                    <w14:schemeClr w14:val="tx1"/>
                  </w14:solidFill>
                </w14:textFill>
              </w:rPr>
            </w:pPr>
          </w:p>
        </w:tc>
        <w:tc>
          <w:tcPr>
            <w:tcW w:w="1695" w:type="dxa"/>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水污染排放限值</w:t>
            </w:r>
          </w:p>
        </w:tc>
        <w:tc>
          <w:tcPr>
            <w:tcW w:w="1134" w:type="dxa"/>
            <w:vAlign w:val="center"/>
          </w:tcPr>
          <w:p>
            <w:pPr>
              <w:adjustRightInd w:val="0"/>
              <w:snapToGrid w:val="0"/>
              <w:jc w:val="center"/>
              <w:rPr>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mg/L</w:t>
            </w:r>
          </w:p>
        </w:tc>
        <w:tc>
          <w:tcPr>
            <w:tcW w:w="2409" w:type="dxa"/>
            <w:vAlign w:val="center"/>
          </w:tcPr>
          <w:p>
            <w:pPr>
              <w:jc w:val="center"/>
              <w:rPr>
                <w:color w:val="000000" w:themeColor="text1"/>
                <w:szCs w:val="21"/>
                <w14:textFill>
                  <w14:solidFill>
                    <w14:schemeClr w14:val="tx1"/>
                  </w14:solidFill>
                </w14:textFill>
              </w:rPr>
            </w:pPr>
            <w:r>
              <w:rPr>
                <w:rFonts w:hint="eastAsia"/>
                <w:szCs w:val="21"/>
              </w:rPr>
              <w:t>符合GB31573《无机化学工业污染物排放标准》、</w:t>
            </w:r>
          </w:p>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GB 8978《</w:t>
            </w:r>
            <w:r>
              <w:rPr>
                <w:rFonts w:hint="eastAsia" w:cs="Times New Roman"/>
                <w:szCs w:val="21"/>
              </w:rPr>
              <w:t>污水综合排放标准》</w:t>
            </w:r>
          </w:p>
        </w:tc>
        <w:tc>
          <w:tcPr>
            <w:tcW w:w="1545" w:type="dxa"/>
          </w:tcPr>
          <w:p>
            <w:pPr>
              <w:rPr>
                <w:szCs w:val="21"/>
              </w:rPr>
            </w:pPr>
            <w:r>
              <w:rPr>
                <w:rFonts w:hint="eastAsia"/>
                <w:color w:val="000000" w:themeColor="text1"/>
                <w:szCs w:val="21"/>
                <w14:textFill>
                  <w14:solidFill>
                    <w14:schemeClr w14:val="tx1"/>
                  </w14:solidFill>
                </w14:textFill>
              </w:rPr>
              <w:t>现场监测数据或分析检验结果</w:t>
            </w:r>
          </w:p>
        </w:tc>
        <w:tc>
          <w:tcPr>
            <w:tcW w:w="1056"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生产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jc w:val="center"/>
        </w:trPr>
        <w:tc>
          <w:tcPr>
            <w:tcW w:w="1226" w:type="dxa"/>
            <w:vMerge w:val="continue"/>
            <w:vAlign w:val="center"/>
          </w:tcPr>
          <w:p>
            <w:pPr>
              <w:jc w:val="center"/>
              <w:rPr>
                <w:color w:val="000000" w:themeColor="text1"/>
                <w:szCs w:val="21"/>
                <w14:textFill>
                  <w14:solidFill>
                    <w14:schemeClr w14:val="tx1"/>
                  </w14:solidFill>
                </w14:textFill>
              </w:rPr>
            </w:pPr>
          </w:p>
        </w:tc>
        <w:tc>
          <w:tcPr>
            <w:tcW w:w="1695" w:type="dxa"/>
            <w:vAlign w:val="center"/>
          </w:tcPr>
          <w:p>
            <w:pPr>
              <w:jc w:val="left"/>
              <w:rPr>
                <w:rFonts w:ascii="微软雅黑" w:hAnsi="微软雅黑" w:cs="Times New Roman"/>
                <w:szCs w:val="21"/>
              </w:rPr>
            </w:pPr>
            <w:r>
              <w:rPr>
                <w:rFonts w:hint="eastAsia" w:ascii="微软雅黑" w:hAnsi="微软雅黑" w:cs="Times New Roman"/>
                <w:szCs w:val="21"/>
              </w:rPr>
              <w:t>单位产品废水产生量</w:t>
            </w:r>
          </w:p>
        </w:tc>
        <w:tc>
          <w:tcPr>
            <w:tcW w:w="1134" w:type="dxa"/>
            <w:vAlign w:val="center"/>
          </w:tcPr>
          <w:p>
            <w:pPr>
              <w:ind w:firstLine="105" w:firstLineChars="5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m</w:t>
            </w:r>
            <w:r>
              <w:rPr>
                <w:rFonts w:hint="eastAsia"/>
                <w:color w:val="000000" w:themeColor="text1"/>
                <w:szCs w:val="21"/>
                <w:vertAlign w:val="superscript"/>
                <w14:textFill>
                  <w14:solidFill>
                    <w14:schemeClr w14:val="tx1"/>
                  </w14:solidFill>
                </w14:textFill>
              </w:rPr>
              <w:t>3</w:t>
            </w:r>
            <w:r>
              <w:rPr>
                <w:rFonts w:hint="eastAsia"/>
                <w:color w:val="000000" w:themeColor="text1"/>
                <w:szCs w:val="21"/>
                <w14:textFill>
                  <w14:solidFill>
                    <w14:schemeClr w14:val="tx1"/>
                  </w14:solidFill>
                </w14:textFill>
              </w:rPr>
              <w:t>/t</w:t>
            </w:r>
          </w:p>
        </w:tc>
        <w:tc>
          <w:tcPr>
            <w:tcW w:w="2409"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≤10</w:t>
            </w:r>
          </w:p>
        </w:tc>
        <w:tc>
          <w:tcPr>
            <w:tcW w:w="1545" w:type="dxa"/>
            <w:vAlign w:val="center"/>
          </w:tcPr>
          <w:p>
            <w:pPr>
              <w:ind w:firstLine="105" w:firstLineChars="50"/>
              <w:jc w:val="center"/>
              <w:rPr>
                <w:rFonts w:ascii="微软雅黑" w:hAnsi="微软雅黑" w:cs="Times New Roman"/>
                <w:szCs w:val="21"/>
              </w:rPr>
            </w:pPr>
            <w:r>
              <w:rPr>
                <w:rFonts w:hint="eastAsia" w:ascii="微软雅黑" w:hAnsi="微软雅黑" w:cs="Times New Roman"/>
                <w:szCs w:val="21"/>
              </w:rPr>
              <w:t>统计数据</w:t>
            </w:r>
          </w:p>
        </w:tc>
        <w:tc>
          <w:tcPr>
            <w:tcW w:w="1056"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生产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jc w:val="center"/>
        </w:trPr>
        <w:tc>
          <w:tcPr>
            <w:tcW w:w="1226" w:type="dxa"/>
            <w:vMerge w:val="continue"/>
            <w:vAlign w:val="center"/>
          </w:tcPr>
          <w:p>
            <w:pPr>
              <w:jc w:val="center"/>
              <w:rPr>
                <w:color w:val="000000" w:themeColor="text1"/>
                <w:szCs w:val="21"/>
                <w14:textFill>
                  <w14:solidFill>
                    <w14:schemeClr w14:val="tx1"/>
                  </w14:solidFill>
                </w14:textFill>
              </w:rPr>
            </w:pPr>
          </w:p>
        </w:tc>
        <w:tc>
          <w:tcPr>
            <w:tcW w:w="1695" w:type="dxa"/>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kern w:val="0"/>
                <w:szCs w:val="21"/>
                <w14:textFill>
                  <w14:solidFill>
                    <w14:schemeClr w14:val="tx1"/>
                  </w14:solidFill>
                </w14:textFill>
              </w:rPr>
              <w:t>固体危险废物安全处置率</w:t>
            </w:r>
          </w:p>
        </w:tc>
        <w:tc>
          <w:tcPr>
            <w:tcW w:w="1134" w:type="dxa"/>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2409"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100</w:t>
            </w:r>
          </w:p>
        </w:tc>
        <w:tc>
          <w:tcPr>
            <w:tcW w:w="1545"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 统计数据</w:t>
            </w:r>
          </w:p>
        </w:tc>
        <w:tc>
          <w:tcPr>
            <w:tcW w:w="1056"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生产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jc w:val="center"/>
        </w:trPr>
        <w:tc>
          <w:tcPr>
            <w:tcW w:w="1226"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产品属性</w:t>
            </w:r>
          </w:p>
        </w:tc>
        <w:tc>
          <w:tcPr>
            <w:tcW w:w="1695" w:type="dxa"/>
            <w:vAlign w:val="center"/>
          </w:tcPr>
          <w:p>
            <w:pPr>
              <w:jc w:val="center"/>
              <w:rPr>
                <w:color w:val="000000" w:themeColor="text1"/>
                <w:szCs w:val="21"/>
                <w14:textFill>
                  <w14:solidFill>
                    <w14:schemeClr w14:val="tx1"/>
                  </w14:solidFill>
                </w14:textFill>
              </w:rPr>
            </w:pPr>
            <w:r>
              <w:rPr>
                <w:rFonts w:hint="eastAsia"/>
                <w:color w:val="000000" w:themeColor="text1"/>
                <w:kern w:val="0"/>
                <w:szCs w:val="21"/>
                <w14:textFill>
                  <w14:solidFill>
                    <w14:schemeClr w14:val="tx1"/>
                  </w14:solidFill>
                </w14:textFill>
              </w:rPr>
              <w:t>化学成分</w:t>
            </w:r>
          </w:p>
        </w:tc>
        <w:tc>
          <w:tcPr>
            <w:tcW w:w="1134" w:type="dxa"/>
            <w:vAlign w:val="center"/>
          </w:tcPr>
          <w:p>
            <w:pPr>
              <w:jc w:val="center"/>
              <w:rPr>
                <w:color w:val="000000" w:themeColor="text1"/>
                <w:szCs w:val="21"/>
                <w14:textFill>
                  <w14:solidFill>
                    <w14:schemeClr w14:val="tx1"/>
                  </w14:solidFill>
                </w14:textFill>
              </w:rPr>
            </w:pPr>
            <w:r>
              <w:rPr>
                <w:rFonts w:hint="eastAsia"/>
                <w:color w:val="000000" w:themeColor="text1"/>
                <w:kern w:val="0"/>
                <w:szCs w:val="21"/>
                <w14:textFill>
                  <w14:solidFill>
                    <w14:schemeClr w14:val="tx1"/>
                  </w14:solidFill>
                </w14:textFill>
              </w:rPr>
              <w:t>-</w:t>
            </w:r>
          </w:p>
        </w:tc>
        <w:tc>
          <w:tcPr>
            <w:tcW w:w="2409"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满足GB/T 8766《单水氢氧化锂》、</w:t>
            </w:r>
          </w:p>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GB/T 26008《电池级单水氢氧化锂》产品要求</w:t>
            </w:r>
          </w:p>
        </w:tc>
        <w:tc>
          <w:tcPr>
            <w:tcW w:w="1545"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分析检验结果</w:t>
            </w:r>
          </w:p>
        </w:tc>
        <w:tc>
          <w:tcPr>
            <w:tcW w:w="1056"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生产</w:t>
            </w:r>
          </w:p>
        </w:tc>
      </w:tr>
    </w:tbl>
    <w:p>
      <w:pPr>
        <w:snapToGrid w:val="0"/>
        <w:spacing w:line="360" w:lineRule="auto"/>
        <w:rPr>
          <w:rFonts w:ascii="宋体" w:hAnsi="宋体" w:eastAsia="宋体" w:cs="Times New Roman"/>
          <w:szCs w:val="21"/>
        </w:rPr>
      </w:pPr>
    </w:p>
    <w:p>
      <w:pPr>
        <w:snapToGrid w:val="0"/>
        <w:spacing w:line="360" w:lineRule="auto"/>
        <w:rPr>
          <w:rFonts w:ascii="宋体" w:hAnsi="宋体" w:eastAsia="宋体" w:cs="Times New Roman"/>
          <w:szCs w:val="21"/>
        </w:rPr>
      </w:pPr>
      <w:r>
        <w:rPr>
          <w:rFonts w:hint="eastAsia" w:ascii="宋体" w:hAnsi="宋体" w:eastAsia="宋体" w:cs="Times New Roman"/>
          <w:szCs w:val="21"/>
        </w:rPr>
        <w:t xml:space="preserve">现有企业氢氧化锂产品指标来源数据如见表2、表3、表4、表5。 </w:t>
      </w:r>
    </w:p>
    <w:p>
      <w:pPr>
        <w:widowControl/>
        <w:jc w:val="center"/>
        <w:rPr>
          <w:szCs w:val="21"/>
        </w:rPr>
      </w:pPr>
      <w:r>
        <w:rPr>
          <w:rFonts w:hint="eastAsia"/>
          <w:szCs w:val="21"/>
        </w:rPr>
        <w:t>表2  赣锋锂业氢氧化锂产品评价指标来源</w:t>
      </w:r>
    </w:p>
    <w:tbl>
      <w:tblPr>
        <w:tblStyle w:val="21"/>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559"/>
        <w:gridCol w:w="1560"/>
        <w:gridCol w:w="1559"/>
        <w:gridCol w:w="1559"/>
        <w:gridCol w:w="23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Pr>
          <w:p>
            <w:pPr>
              <w:widowControl/>
              <w:jc w:val="center"/>
              <w:rPr>
                <w:rFonts w:asciiTheme="minorEastAsia" w:hAnsiTheme="minorEastAsia"/>
                <w:szCs w:val="21"/>
              </w:rPr>
            </w:pPr>
            <w:r>
              <w:rPr>
                <w:rFonts w:hint="eastAsia" w:asciiTheme="minorEastAsia" w:hAnsiTheme="minorEastAsia"/>
                <w:szCs w:val="21"/>
              </w:rPr>
              <w:t>一级指标</w:t>
            </w:r>
          </w:p>
        </w:tc>
        <w:tc>
          <w:tcPr>
            <w:tcW w:w="1559" w:type="dxa"/>
          </w:tcPr>
          <w:p>
            <w:pPr>
              <w:widowControl/>
              <w:jc w:val="center"/>
              <w:rPr>
                <w:rFonts w:asciiTheme="minorEastAsia" w:hAnsiTheme="minorEastAsia"/>
                <w:szCs w:val="21"/>
              </w:rPr>
            </w:pPr>
            <w:r>
              <w:rPr>
                <w:rFonts w:hint="eastAsia" w:asciiTheme="minorEastAsia" w:hAnsiTheme="minorEastAsia"/>
                <w:szCs w:val="21"/>
              </w:rPr>
              <w:t>资源属性</w:t>
            </w:r>
          </w:p>
        </w:tc>
        <w:tc>
          <w:tcPr>
            <w:tcW w:w="3119" w:type="dxa"/>
            <w:gridSpan w:val="2"/>
          </w:tcPr>
          <w:p>
            <w:pPr>
              <w:widowControl/>
              <w:jc w:val="center"/>
              <w:rPr>
                <w:rFonts w:asciiTheme="minorEastAsia" w:hAnsiTheme="minorEastAsia"/>
                <w:szCs w:val="21"/>
              </w:rPr>
            </w:pPr>
            <w:r>
              <w:rPr>
                <w:rFonts w:hint="eastAsia" w:asciiTheme="minorEastAsia" w:hAnsiTheme="minorEastAsia"/>
                <w:szCs w:val="21"/>
              </w:rPr>
              <w:t>能源属性</w:t>
            </w:r>
          </w:p>
        </w:tc>
        <w:tc>
          <w:tcPr>
            <w:tcW w:w="1559" w:type="dxa"/>
          </w:tcPr>
          <w:p>
            <w:pPr>
              <w:widowControl/>
              <w:jc w:val="center"/>
              <w:rPr>
                <w:rFonts w:asciiTheme="minorEastAsia" w:hAnsiTheme="minorEastAsia"/>
                <w:szCs w:val="21"/>
              </w:rPr>
            </w:pPr>
            <w:r>
              <w:rPr>
                <w:rFonts w:hint="eastAsia" w:asciiTheme="minorEastAsia" w:hAnsiTheme="minorEastAsia"/>
                <w:szCs w:val="21"/>
              </w:rPr>
              <w:t>环境属性</w:t>
            </w:r>
          </w:p>
        </w:tc>
        <w:tc>
          <w:tcPr>
            <w:tcW w:w="2341" w:type="dxa"/>
          </w:tcPr>
          <w:p>
            <w:pPr>
              <w:widowControl/>
              <w:jc w:val="center"/>
              <w:rPr>
                <w:rFonts w:asciiTheme="minorEastAsia" w:hAnsiTheme="minorEastAsia"/>
                <w:szCs w:val="21"/>
              </w:rPr>
            </w:pPr>
            <w:r>
              <w:rPr>
                <w:rFonts w:hint="eastAsia" w:asciiTheme="minorEastAsia" w:hAnsiTheme="minorEastAsia"/>
                <w:color w:val="000000" w:themeColor="text1"/>
                <w:szCs w:val="21"/>
                <w14:textFill>
                  <w14:solidFill>
                    <w14:schemeClr w14:val="tx1"/>
                  </w14:solidFill>
                </w14:textFill>
              </w:rPr>
              <w:t>产品属性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Pr>
          <w:p>
            <w:pPr>
              <w:widowControl/>
              <w:jc w:val="center"/>
              <w:rPr>
                <w:rFonts w:asciiTheme="minorEastAsia" w:hAnsiTheme="minorEastAsia"/>
                <w:szCs w:val="21"/>
              </w:rPr>
            </w:pPr>
            <w:r>
              <w:rPr>
                <w:rFonts w:hint="eastAsia" w:asciiTheme="minorEastAsia" w:hAnsiTheme="minorEastAsia"/>
                <w:szCs w:val="21"/>
              </w:rPr>
              <w:t>二级指标</w:t>
            </w:r>
          </w:p>
        </w:tc>
        <w:tc>
          <w:tcPr>
            <w:tcW w:w="1559" w:type="dxa"/>
          </w:tcPr>
          <w:p>
            <w:pPr>
              <w:widowControl/>
              <w:jc w:val="center"/>
              <w:rPr>
                <w:rFonts w:asciiTheme="minorEastAsia" w:hAnsiTheme="minorEastAsia"/>
                <w:szCs w:val="21"/>
              </w:rPr>
            </w:pPr>
            <w:r>
              <w:rPr>
                <w:rFonts w:hint="eastAsia" w:cs="Times New Roman" w:asciiTheme="minorEastAsia" w:hAnsiTheme="minorEastAsia"/>
                <w:szCs w:val="21"/>
              </w:rPr>
              <w:t>单位产品</w:t>
            </w:r>
            <w:r>
              <w:rPr>
                <w:rFonts w:hint="eastAsia" w:asciiTheme="minorEastAsia" w:hAnsiTheme="minorEastAsia"/>
                <w:color w:val="000000" w:themeColor="text1"/>
                <w:szCs w:val="21"/>
                <w14:textFill>
                  <w14:solidFill>
                    <w14:schemeClr w14:val="tx1"/>
                  </w14:solidFill>
                </w14:textFill>
              </w:rPr>
              <w:t>锂辉石利用率</w:t>
            </w:r>
          </w:p>
        </w:tc>
        <w:tc>
          <w:tcPr>
            <w:tcW w:w="1560" w:type="dxa"/>
          </w:tcPr>
          <w:p>
            <w:pPr>
              <w:widowControl/>
              <w:jc w:val="center"/>
              <w:rPr>
                <w:rFonts w:asciiTheme="minorEastAsia" w:hAnsiTheme="minorEastAsia"/>
                <w:szCs w:val="21"/>
              </w:rPr>
            </w:pPr>
            <w:r>
              <w:rPr>
                <w:rFonts w:hint="eastAsia" w:cs="Times New Roman" w:asciiTheme="minorEastAsia" w:hAnsiTheme="minorEastAsia"/>
                <w:szCs w:val="21"/>
              </w:rPr>
              <w:t>综合能耗（</w:t>
            </w:r>
            <w:r>
              <w:rPr>
                <w:rFonts w:hint="eastAsia" w:asciiTheme="minorEastAsia" w:hAnsiTheme="minorEastAsia"/>
                <w:color w:val="000000" w:themeColor="text1"/>
                <w:szCs w:val="21"/>
                <w14:textFill>
                  <w14:solidFill>
                    <w14:schemeClr w14:val="tx1"/>
                  </w14:solidFill>
                </w14:textFill>
              </w:rPr>
              <w:t>tce/t</w:t>
            </w:r>
            <w:r>
              <w:rPr>
                <w:rFonts w:cs="Times New Roman" w:asciiTheme="minorEastAsia" w:hAnsiTheme="minorEastAsia"/>
                <w:szCs w:val="21"/>
              </w:rPr>
              <w:t>）</w:t>
            </w:r>
          </w:p>
        </w:tc>
        <w:tc>
          <w:tcPr>
            <w:tcW w:w="1559" w:type="dxa"/>
          </w:tcPr>
          <w:p>
            <w:pPr>
              <w:widowControl/>
              <w:jc w:val="center"/>
              <w:rPr>
                <w:rFonts w:asciiTheme="minorEastAsia" w:hAnsiTheme="minorEastAsia"/>
                <w:szCs w:val="21"/>
              </w:rPr>
            </w:pPr>
            <w:r>
              <w:rPr>
                <w:rFonts w:hint="eastAsia" w:asciiTheme="minorEastAsia" w:hAnsiTheme="minorEastAsia"/>
                <w:color w:val="000000" w:themeColor="text1"/>
                <w:szCs w:val="21"/>
                <w14:textFill>
                  <w14:solidFill>
                    <w14:schemeClr w14:val="tx1"/>
                  </w14:solidFill>
                </w14:textFill>
              </w:rPr>
              <w:t>单位产品新鲜水用量（m</w:t>
            </w:r>
            <w:r>
              <w:rPr>
                <w:rFonts w:hint="eastAsia" w:asciiTheme="minorEastAsia" w:hAnsiTheme="minorEastAsia"/>
                <w:color w:val="000000" w:themeColor="text1"/>
                <w:szCs w:val="21"/>
                <w:vertAlign w:val="superscript"/>
                <w14:textFill>
                  <w14:solidFill>
                    <w14:schemeClr w14:val="tx1"/>
                  </w14:solidFill>
                </w14:textFill>
              </w:rPr>
              <w:t>3</w:t>
            </w:r>
            <w:r>
              <w:rPr>
                <w:rFonts w:hint="eastAsia" w:asciiTheme="minorEastAsia" w:hAnsiTheme="minorEastAsia"/>
                <w:color w:val="000000" w:themeColor="text1"/>
                <w:szCs w:val="21"/>
                <w14:textFill>
                  <w14:solidFill>
                    <w14:schemeClr w14:val="tx1"/>
                  </w14:solidFill>
                </w14:textFill>
              </w:rPr>
              <w:t>/t）</w:t>
            </w:r>
          </w:p>
        </w:tc>
        <w:tc>
          <w:tcPr>
            <w:tcW w:w="1559" w:type="dxa"/>
          </w:tcPr>
          <w:p>
            <w:pPr>
              <w:widowControl/>
              <w:jc w:val="center"/>
              <w:rPr>
                <w:rFonts w:asciiTheme="minorEastAsia" w:hAnsiTheme="minorEastAsia"/>
                <w:szCs w:val="21"/>
              </w:rPr>
            </w:pPr>
            <w:r>
              <w:rPr>
                <w:rFonts w:hint="eastAsia" w:asciiTheme="minorEastAsia" w:hAnsiTheme="minorEastAsia"/>
                <w:color w:val="000000" w:themeColor="text1"/>
                <w:szCs w:val="21"/>
                <w14:textFill>
                  <w14:solidFill>
                    <w14:schemeClr w14:val="tx1"/>
                  </w14:solidFill>
                </w14:textFill>
              </w:rPr>
              <w:t>水污染排放限值（m</w:t>
            </w:r>
            <w:r>
              <w:rPr>
                <w:rFonts w:hint="eastAsia" w:asciiTheme="minorEastAsia" w:hAnsiTheme="minorEastAsia"/>
                <w:color w:val="000000" w:themeColor="text1"/>
                <w:szCs w:val="21"/>
                <w:vertAlign w:val="superscript"/>
                <w14:textFill>
                  <w14:solidFill>
                    <w14:schemeClr w14:val="tx1"/>
                  </w14:solidFill>
                </w14:textFill>
              </w:rPr>
              <w:t>3</w:t>
            </w:r>
            <w:r>
              <w:rPr>
                <w:rFonts w:hint="eastAsia" w:asciiTheme="minorEastAsia" w:hAnsiTheme="minorEastAsia"/>
                <w:color w:val="000000" w:themeColor="text1"/>
                <w:szCs w:val="21"/>
                <w14:textFill>
                  <w14:solidFill>
                    <w14:schemeClr w14:val="tx1"/>
                  </w14:solidFill>
                </w14:textFill>
              </w:rPr>
              <w:t>/t）</w:t>
            </w:r>
          </w:p>
        </w:tc>
        <w:tc>
          <w:tcPr>
            <w:tcW w:w="2341" w:type="dxa"/>
          </w:tcPr>
          <w:p>
            <w:pPr>
              <w:widowControl/>
              <w:jc w:val="center"/>
              <w:rPr>
                <w:rFonts w:asciiTheme="minorEastAsia" w:hAnsiTheme="minorEastAsia"/>
                <w:szCs w:val="21"/>
              </w:rPr>
            </w:pPr>
            <w:r>
              <w:rPr>
                <w:rFonts w:hint="eastAsia" w:asciiTheme="minorEastAsia" w:hAnsiTheme="minorEastAsia"/>
                <w:color w:val="000000" w:themeColor="text1"/>
                <w:szCs w:val="21"/>
                <w14:textFill>
                  <w14:solidFill>
                    <w14:schemeClr w14:val="tx1"/>
                  </w14:solidFill>
                </w14:textFill>
              </w:rPr>
              <w:t>化学成分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Pr>
          <w:p>
            <w:pPr>
              <w:widowControl/>
              <w:jc w:val="center"/>
              <w:rPr>
                <w:rFonts w:asciiTheme="minorEastAsia" w:hAnsiTheme="minorEastAsia"/>
                <w:szCs w:val="21"/>
              </w:rPr>
            </w:pPr>
            <w:r>
              <w:rPr>
                <w:rFonts w:hint="eastAsia" w:asciiTheme="minorEastAsia" w:hAnsiTheme="minorEastAsia"/>
                <w:szCs w:val="21"/>
              </w:rPr>
              <w:t>2017年</w:t>
            </w:r>
          </w:p>
        </w:tc>
        <w:tc>
          <w:tcPr>
            <w:tcW w:w="1559" w:type="dxa"/>
          </w:tcPr>
          <w:p>
            <w:pPr>
              <w:widowControl/>
              <w:jc w:val="center"/>
              <w:rPr>
                <w:rFonts w:asciiTheme="minorEastAsia" w:hAnsiTheme="minorEastAsia"/>
                <w:szCs w:val="21"/>
              </w:rPr>
            </w:pPr>
            <w:r>
              <w:rPr>
                <w:rFonts w:hint="eastAsia" w:asciiTheme="minorEastAsia" w:hAnsiTheme="minorEastAsia"/>
                <w:szCs w:val="21"/>
              </w:rPr>
              <w:t>86.6%</w:t>
            </w:r>
          </w:p>
        </w:tc>
        <w:tc>
          <w:tcPr>
            <w:tcW w:w="1560" w:type="dxa"/>
          </w:tcPr>
          <w:p>
            <w:pPr>
              <w:widowControl/>
              <w:jc w:val="center"/>
              <w:rPr>
                <w:rFonts w:asciiTheme="minorEastAsia" w:hAnsiTheme="minorEastAsia"/>
                <w:szCs w:val="21"/>
              </w:rPr>
            </w:pPr>
            <w:r>
              <w:rPr>
                <w:rFonts w:hint="eastAsia" w:asciiTheme="minorEastAsia" w:hAnsiTheme="minorEastAsia"/>
                <w:szCs w:val="21"/>
              </w:rPr>
              <w:t>1.63</w:t>
            </w:r>
          </w:p>
        </w:tc>
        <w:tc>
          <w:tcPr>
            <w:tcW w:w="1559" w:type="dxa"/>
          </w:tcPr>
          <w:p>
            <w:pPr>
              <w:widowControl/>
              <w:jc w:val="center"/>
              <w:rPr>
                <w:rFonts w:asciiTheme="minorEastAsia" w:hAnsiTheme="minorEastAsia"/>
                <w:szCs w:val="21"/>
              </w:rPr>
            </w:pPr>
            <w:r>
              <w:rPr>
                <w:rFonts w:hint="eastAsia" w:asciiTheme="minorEastAsia" w:hAnsiTheme="minorEastAsia"/>
                <w:szCs w:val="21"/>
              </w:rPr>
              <w:t>15</w:t>
            </w:r>
          </w:p>
        </w:tc>
        <w:tc>
          <w:tcPr>
            <w:tcW w:w="1559" w:type="dxa"/>
          </w:tcPr>
          <w:p>
            <w:pPr>
              <w:widowControl/>
              <w:jc w:val="center"/>
              <w:rPr>
                <w:rFonts w:asciiTheme="minorEastAsia" w:hAnsiTheme="minorEastAsia"/>
                <w:szCs w:val="21"/>
              </w:rPr>
            </w:pPr>
            <w:r>
              <w:rPr>
                <w:rFonts w:hint="eastAsia" w:asciiTheme="minorEastAsia" w:hAnsiTheme="minorEastAsia"/>
                <w:szCs w:val="21"/>
              </w:rPr>
              <w:t>11</w:t>
            </w:r>
          </w:p>
        </w:tc>
        <w:tc>
          <w:tcPr>
            <w:tcW w:w="2341" w:type="dxa"/>
          </w:tcPr>
          <w:p>
            <w:pPr>
              <w:widowControl/>
              <w:jc w:val="center"/>
              <w:rPr>
                <w:rFonts w:asciiTheme="minorEastAsia" w:hAnsiTheme="minorEastAsia"/>
                <w:szCs w:val="21"/>
              </w:rPr>
            </w:pPr>
            <w:r>
              <w:rPr>
                <w:rFonts w:hint="eastAsia" w:asciiTheme="minorEastAsia" w:hAnsiTheme="minorEastAsia"/>
                <w:color w:val="000000" w:themeColor="text1"/>
                <w:szCs w:val="21"/>
                <w14:textFill>
                  <w14:solidFill>
                    <w14:schemeClr w14:val="tx1"/>
                  </w14:solidFill>
                </w14:textFill>
              </w:rPr>
              <w:t>满足GB/T 8766《单水氢氧化锂》LiOH*H</w:t>
            </w:r>
            <w:r>
              <w:rPr>
                <w:rFonts w:hint="eastAsia" w:asciiTheme="minorEastAsia" w:hAnsiTheme="minorEastAsia"/>
                <w:color w:val="000000" w:themeColor="text1"/>
                <w:szCs w:val="21"/>
                <w:vertAlign w:val="subscript"/>
                <w14:textFill>
                  <w14:solidFill>
                    <w14:schemeClr w14:val="tx1"/>
                  </w14:solidFill>
                </w14:textFill>
              </w:rPr>
              <w:t>2</w:t>
            </w:r>
            <w:r>
              <w:rPr>
                <w:rFonts w:hint="eastAsia" w:asciiTheme="minorEastAsia" w:hAnsiTheme="minorEastAsia"/>
                <w:color w:val="000000" w:themeColor="text1"/>
                <w:szCs w:val="21"/>
                <w14:textFill>
                  <w14:solidFill>
                    <w14:schemeClr w14:val="tx1"/>
                  </w14:solidFill>
                </w14:textFill>
              </w:rPr>
              <w:t>O-2要求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Pr>
          <w:p>
            <w:pPr>
              <w:widowControl/>
              <w:jc w:val="center"/>
              <w:rPr>
                <w:rFonts w:asciiTheme="minorEastAsia" w:hAnsiTheme="minorEastAsia"/>
                <w:szCs w:val="21"/>
              </w:rPr>
            </w:pPr>
            <w:r>
              <w:rPr>
                <w:rFonts w:hint="eastAsia" w:asciiTheme="minorEastAsia" w:hAnsiTheme="minorEastAsia"/>
                <w:szCs w:val="21"/>
              </w:rPr>
              <w:t>2018年</w:t>
            </w:r>
          </w:p>
        </w:tc>
        <w:tc>
          <w:tcPr>
            <w:tcW w:w="1559" w:type="dxa"/>
          </w:tcPr>
          <w:p>
            <w:pPr>
              <w:widowControl/>
              <w:jc w:val="center"/>
              <w:rPr>
                <w:rFonts w:asciiTheme="minorEastAsia" w:hAnsiTheme="minorEastAsia"/>
                <w:szCs w:val="21"/>
              </w:rPr>
            </w:pPr>
            <w:r>
              <w:rPr>
                <w:rFonts w:hint="eastAsia" w:asciiTheme="minorEastAsia" w:hAnsiTheme="minorEastAsia"/>
                <w:szCs w:val="21"/>
              </w:rPr>
              <w:t>87.4%</w:t>
            </w:r>
          </w:p>
        </w:tc>
        <w:tc>
          <w:tcPr>
            <w:tcW w:w="1560" w:type="dxa"/>
          </w:tcPr>
          <w:p>
            <w:pPr>
              <w:widowControl/>
              <w:jc w:val="center"/>
              <w:rPr>
                <w:rFonts w:asciiTheme="minorEastAsia" w:hAnsiTheme="minorEastAsia"/>
                <w:szCs w:val="21"/>
              </w:rPr>
            </w:pPr>
            <w:r>
              <w:rPr>
                <w:rFonts w:hint="eastAsia" w:asciiTheme="minorEastAsia" w:hAnsiTheme="minorEastAsia"/>
                <w:szCs w:val="21"/>
              </w:rPr>
              <w:t>1.65</w:t>
            </w:r>
          </w:p>
        </w:tc>
        <w:tc>
          <w:tcPr>
            <w:tcW w:w="1559" w:type="dxa"/>
          </w:tcPr>
          <w:p>
            <w:pPr>
              <w:widowControl/>
              <w:jc w:val="center"/>
              <w:rPr>
                <w:rFonts w:asciiTheme="minorEastAsia" w:hAnsiTheme="minorEastAsia"/>
                <w:szCs w:val="21"/>
              </w:rPr>
            </w:pPr>
            <w:r>
              <w:rPr>
                <w:rFonts w:hint="eastAsia" w:asciiTheme="minorEastAsia" w:hAnsiTheme="minorEastAsia"/>
                <w:szCs w:val="21"/>
              </w:rPr>
              <w:t>12.3</w:t>
            </w:r>
          </w:p>
        </w:tc>
        <w:tc>
          <w:tcPr>
            <w:tcW w:w="1559" w:type="dxa"/>
          </w:tcPr>
          <w:p>
            <w:pPr>
              <w:widowControl/>
              <w:jc w:val="center"/>
              <w:rPr>
                <w:rFonts w:asciiTheme="minorEastAsia" w:hAnsiTheme="minorEastAsia"/>
                <w:szCs w:val="21"/>
              </w:rPr>
            </w:pPr>
            <w:r>
              <w:rPr>
                <w:rFonts w:hint="eastAsia" w:asciiTheme="minorEastAsia" w:hAnsiTheme="minorEastAsia"/>
                <w:szCs w:val="21"/>
              </w:rPr>
              <w:t>8</w:t>
            </w:r>
          </w:p>
        </w:tc>
        <w:tc>
          <w:tcPr>
            <w:tcW w:w="2341" w:type="dxa"/>
          </w:tcPr>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满足GB/T 8766《单水氢氧化锂》LiOH*H</w:t>
            </w:r>
            <w:r>
              <w:rPr>
                <w:rFonts w:hint="eastAsia" w:asciiTheme="minorEastAsia" w:hAnsiTheme="minorEastAsia"/>
                <w:color w:val="000000" w:themeColor="text1"/>
                <w:szCs w:val="21"/>
                <w:vertAlign w:val="subscript"/>
                <w14:textFill>
                  <w14:solidFill>
                    <w14:schemeClr w14:val="tx1"/>
                  </w14:solidFill>
                </w14:textFill>
              </w:rPr>
              <w:t>2</w:t>
            </w:r>
            <w:r>
              <w:rPr>
                <w:rFonts w:hint="eastAsia" w:asciiTheme="minorEastAsia" w:hAnsiTheme="minorEastAsia"/>
                <w:color w:val="000000" w:themeColor="text1"/>
                <w:szCs w:val="21"/>
                <w14:textFill>
                  <w14:solidFill>
                    <w14:schemeClr w14:val="tx1"/>
                  </w14:solidFill>
                </w14:textFill>
              </w:rPr>
              <w:t>O-2要求</w:t>
            </w:r>
            <w:r>
              <w:rPr>
                <w:rFonts w:hint="eastAsia" w:asciiTheme="minorEastAsia" w:hAnsiTheme="minorEastAsia"/>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Pr>
          <w:p>
            <w:pPr>
              <w:widowControl/>
              <w:jc w:val="center"/>
              <w:rPr>
                <w:rFonts w:asciiTheme="minorEastAsia" w:hAnsiTheme="minorEastAsia"/>
                <w:szCs w:val="21"/>
              </w:rPr>
            </w:pPr>
            <w:r>
              <w:rPr>
                <w:rFonts w:hint="eastAsia" w:asciiTheme="minorEastAsia" w:hAnsiTheme="minorEastAsia"/>
                <w:szCs w:val="21"/>
              </w:rPr>
              <w:t>2019年</w:t>
            </w:r>
          </w:p>
        </w:tc>
        <w:tc>
          <w:tcPr>
            <w:tcW w:w="1559" w:type="dxa"/>
          </w:tcPr>
          <w:p>
            <w:pPr>
              <w:widowControl/>
              <w:jc w:val="center"/>
              <w:rPr>
                <w:rFonts w:asciiTheme="minorEastAsia" w:hAnsiTheme="minorEastAsia"/>
                <w:szCs w:val="21"/>
              </w:rPr>
            </w:pPr>
            <w:r>
              <w:rPr>
                <w:rFonts w:hint="eastAsia" w:asciiTheme="minorEastAsia" w:hAnsiTheme="minorEastAsia"/>
                <w:szCs w:val="21"/>
              </w:rPr>
              <w:t>86.9%</w:t>
            </w:r>
          </w:p>
        </w:tc>
        <w:tc>
          <w:tcPr>
            <w:tcW w:w="1560" w:type="dxa"/>
          </w:tcPr>
          <w:p>
            <w:pPr>
              <w:widowControl/>
              <w:jc w:val="center"/>
              <w:rPr>
                <w:rFonts w:asciiTheme="minorEastAsia" w:hAnsiTheme="minorEastAsia"/>
                <w:szCs w:val="21"/>
              </w:rPr>
            </w:pPr>
            <w:r>
              <w:rPr>
                <w:rFonts w:hint="eastAsia" w:asciiTheme="minorEastAsia" w:hAnsiTheme="minorEastAsia"/>
                <w:szCs w:val="21"/>
              </w:rPr>
              <w:t>1.95</w:t>
            </w:r>
          </w:p>
        </w:tc>
        <w:tc>
          <w:tcPr>
            <w:tcW w:w="1559" w:type="dxa"/>
          </w:tcPr>
          <w:p>
            <w:pPr>
              <w:widowControl/>
              <w:jc w:val="center"/>
              <w:rPr>
                <w:rFonts w:asciiTheme="minorEastAsia" w:hAnsiTheme="minorEastAsia"/>
                <w:szCs w:val="21"/>
              </w:rPr>
            </w:pPr>
            <w:r>
              <w:rPr>
                <w:rFonts w:hint="eastAsia" w:asciiTheme="minorEastAsia" w:hAnsiTheme="minorEastAsia"/>
                <w:szCs w:val="21"/>
              </w:rPr>
              <w:t>10</w:t>
            </w:r>
          </w:p>
        </w:tc>
        <w:tc>
          <w:tcPr>
            <w:tcW w:w="1559" w:type="dxa"/>
          </w:tcPr>
          <w:p>
            <w:pPr>
              <w:widowControl/>
              <w:jc w:val="center"/>
              <w:rPr>
                <w:rFonts w:asciiTheme="minorEastAsia" w:hAnsiTheme="minorEastAsia"/>
                <w:szCs w:val="21"/>
              </w:rPr>
            </w:pPr>
            <w:r>
              <w:rPr>
                <w:rFonts w:hint="eastAsia" w:asciiTheme="minorEastAsia" w:hAnsiTheme="minorEastAsia"/>
                <w:szCs w:val="21"/>
              </w:rPr>
              <w:t>6</w:t>
            </w:r>
          </w:p>
        </w:tc>
        <w:tc>
          <w:tcPr>
            <w:tcW w:w="2341" w:type="dxa"/>
          </w:tcPr>
          <w:p>
            <w:pPr>
              <w:widowControl/>
              <w:jc w:val="center"/>
              <w:rPr>
                <w:rFonts w:asciiTheme="minorEastAsia" w:hAnsiTheme="minorEastAsia"/>
                <w:szCs w:val="21"/>
              </w:rPr>
            </w:pPr>
            <w:r>
              <w:rPr>
                <w:rFonts w:hint="eastAsia" w:asciiTheme="minorEastAsia" w:hAnsiTheme="minorEastAsia"/>
                <w:color w:val="000000" w:themeColor="text1"/>
                <w:szCs w:val="21"/>
                <w14:textFill>
                  <w14:solidFill>
                    <w14:schemeClr w14:val="tx1"/>
                  </w14:solidFill>
                </w14:textFill>
              </w:rPr>
              <w:t>满足GB/T 26008《电池级单水氢氧化锂》LiOH*H</w:t>
            </w:r>
            <w:r>
              <w:rPr>
                <w:rFonts w:hint="eastAsia" w:asciiTheme="minorEastAsia" w:hAnsiTheme="minorEastAsia"/>
                <w:color w:val="000000" w:themeColor="text1"/>
                <w:szCs w:val="21"/>
                <w:vertAlign w:val="subscript"/>
                <w14:textFill>
                  <w14:solidFill>
                    <w14:schemeClr w14:val="tx1"/>
                  </w14:solidFill>
                </w14:textFill>
              </w:rPr>
              <w:t>2</w:t>
            </w:r>
            <w:r>
              <w:rPr>
                <w:rFonts w:hint="eastAsia" w:asciiTheme="minorEastAsia" w:hAnsiTheme="minorEastAsia"/>
                <w:color w:val="000000" w:themeColor="text1"/>
                <w:szCs w:val="21"/>
                <w14:textFill>
                  <w14:solidFill>
                    <w14:schemeClr w14:val="tx1"/>
                  </w14:solidFill>
                </w14:textFill>
              </w:rPr>
              <w:t>O-D1要求</w:t>
            </w:r>
          </w:p>
        </w:tc>
      </w:tr>
    </w:tbl>
    <w:p>
      <w:pPr>
        <w:snapToGrid w:val="0"/>
        <w:spacing w:line="360" w:lineRule="auto"/>
        <w:rPr>
          <w:rFonts w:cs="Times New Roman" w:asciiTheme="minorEastAsia" w:hAnsiTheme="minorEastAsia"/>
          <w:szCs w:val="21"/>
        </w:rPr>
      </w:pPr>
    </w:p>
    <w:p>
      <w:pPr>
        <w:widowControl/>
        <w:jc w:val="center"/>
        <w:rPr>
          <w:rFonts w:asciiTheme="minorEastAsia" w:hAnsiTheme="minorEastAsia"/>
          <w:szCs w:val="21"/>
        </w:rPr>
      </w:pPr>
      <w:r>
        <w:rPr>
          <w:rFonts w:hint="eastAsia" w:asciiTheme="minorEastAsia" w:hAnsiTheme="minorEastAsia"/>
          <w:szCs w:val="21"/>
        </w:rPr>
        <w:t>表3  天齐锂业氢氧化锂产品评价指标来源</w:t>
      </w:r>
    </w:p>
    <w:tbl>
      <w:tblPr>
        <w:tblStyle w:val="21"/>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559"/>
        <w:gridCol w:w="1560"/>
        <w:gridCol w:w="1559"/>
        <w:gridCol w:w="1559"/>
        <w:gridCol w:w="23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Pr>
          <w:p>
            <w:pPr>
              <w:widowControl/>
              <w:jc w:val="center"/>
              <w:rPr>
                <w:rFonts w:asciiTheme="minorEastAsia" w:hAnsiTheme="minorEastAsia"/>
                <w:szCs w:val="21"/>
              </w:rPr>
            </w:pPr>
            <w:r>
              <w:rPr>
                <w:rFonts w:hint="eastAsia" w:asciiTheme="minorEastAsia" w:hAnsiTheme="minorEastAsia"/>
                <w:szCs w:val="21"/>
              </w:rPr>
              <w:t>一级指标</w:t>
            </w:r>
          </w:p>
        </w:tc>
        <w:tc>
          <w:tcPr>
            <w:tcW w:w="1559" w:type="dxa"/>
          </w:tcPr>
          <w:p>
            <w:pPr>
              <w:widowControl/>
              <w:jc w:val="center"/>
              <w:rPr>
                <w:rFonts w:asciiTheme="minorEastAsia" w:hAnsiTheme="minorEastAsia"/>
                <w:szCs w:val="21"/>
              </w:rPr>
            </w:pPr>
            <w:r>
              <w:rPr>
                <w:rFonts w:hint="eastAsia" w:asciiTheme="minorEastAsia" w:hAnsiTheme="minorEastAsia"/>
                <w:szCs w:val="21"/>
              </w:rPr>
              <w:t>资源属性</w:t>
            </w:r>
          </w:p>
        </w:tc>
        <w:tc>
          <w:tcPr>
            <w:tcW w:w="3119" w:type="dxa"/>
            <w:gridSpan w:val="2"/>
          </w:tcPr>
          <w:p>
            <w:pPr>
              <w:widowControl/>
              <w:jc w:val="center"/>
              <w:rPr>
                <w:rFonts w:asciiTheme="minorEastAsia" w:hAnsiTheme="minorEastAsia"/>
                <w:szCs w:val="21"/>
              </w:rPr>
            </w:pPr>
            <w:r>
              <w:rPr>
                <w:rFonts w:hint="eastAsia" w:asciiTheme="minorEastAsia" w:hAnsiTheme="minorEastAsia"/>
                <w:szCs w:val="21"/>
              </w:rPr>
              <w:t>能源属性</w:t>
            </w:r>
          </w:p>
        </w:tc>
        <w:tc>
          <w:tcPr>
            <w:tcW w:w="1559" w:type="dxa"/>
          </w:tcPr>
          <w:p>
            <w:pPr>
              <w:widowControl/>
              <w:jc w:val="center"/>
              <w:rPr>
                <w:rFonts w:asciiTheme="minorEastAsia" w:hAnsiTheme="minorEastAsia"/>
                <w:szCs w:val="21"/>
              </w:rPr>
            </w:pPr>
            <w:r>
              <w:rPr>
                <w:rFonts w:hint="eastAsia" w:asciiTheme="minorEastAsia" w:hAnsiTheme="minorEastAsia"/>
                <w:szCs w:val="21"/>
              </w:rPr>
              <w:t>环境属性</w:t>
            </w:r>
          </w:p>
        </w:tc>
        <w:tc>
          <w:tcPr>
            <w:tcW w:w="2341" w:type="dxa"/>
          </w:tcPr>
          <w:p>
            <w:pPr>
              <w:widowControl/>
              <w:jc w:val="center"/>
              <w:rPr>
                <w:rFonts w:asciiTheme="minorEastAsia" w:hAnsiTheme="minorEastAsia"/>
                <w:szCs w:val="21"/>
              </w:rPr>
            </w:pPr>
            <w:r>
              <w:rPr>
                <w:rFonts w:hint="eastAsia" w:asciiTheme="minorEastAsia" w:hAnsiTheme="minorEastAsia"/>
                <w:color w:val="000000" w:themeColor="text1"/>
                <w:szCs w:val="21"/>
                <w14:textFill>
                  <w14:solidFill>
                    <w14:schemeClr w14:val="tx1"/>
                  </w14:solidFill>
                </w14:textFill>
              </w:rPr>
              <w:t>产品属性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Pr>
          <w:p>
            <w:pPr>
              <w:widowControl/>
              <w:jc w:val="center"/>
              <w:rPr>
                <w:rFonts w:asciiTheme="minorEastAsia" w:hAnsiTheme="minorEastAsia"/>
                <w:szCs w:val="21"/>
              </w:rPr>
            </w:pPr>
            <w:r>
              <w:rPr>
                <w:rFonts w:hint="eastAsia" w:asciiTheme="minorEastAsia" w:hAnsiTheme="minorEastAsia"/>
                <w:szCs w:val="21"/>
              </w:rPr>
              <w:t>二级指标</w:t>
            </w:r>
          </w:p>
        </w:tc>
        <w:tc>
          <w:tcPr>
            <w:tcW w:w="1559" w:type="dxa"/>
          </w:tcPr>
          <w:p>
            <w:pPr>
              <w:widowControl/>
              <w:jc w:val="center"/>
              <w:rPr>
                <w:rFonts w:asciiTheme="minorEastAsia" w:hAnsiTheme="minorEastAsia"/>
                <w:szCs w:val="21"/>
              </w:rPr>
            </w:pPr>
            <w:r>
              <w:rPr>
                <w:rFonts w:hint="eastAsia" w:cs="Times New Roman" w:asciiTheme="minorEastAsia" w:hAnsiTheme="minorEastAsia"/>
                <w:szCs w:val="21"/>
              </w:rPr>
              <w:t>单位产品</w:t>
            </w:r>
            <w:r>
              <w:rPr>
                <w:rFonts w:hint="eastAsia" w:asciiTheme="minorEastAsia" w:hAnsiTheme="minorEastAsia"/>
                <w:color w:val="000000" w:themeColor="text1"/>
                <w:szCs w:val="21"/>
                <w14:textFill>
                  <w14:solidFill>
                    <w14:schemeClr w14:val="tx1"/>
                  </w14:solidFill>
                </w14:textFill>
              </w:rPr>
              <w:t>锂辉石利用率</w:t>
            </w:r>
          </w:p>
        </w:tc>
        <w:tc>
          <w:tcPr>
            <w:tcW w:w="1560" w:type="dxa"/>
          </w:tcPr>
          <w:p>
            <w:pPr>
              <w:widowControl/>
              <w:jc w:val="center"/>
              <w:rPr>
                <w:rFonts w:asciiTheme="minorEastAsia" w:hAnsiTheme="minorEastAsia"/>
                <w:szCs w:val="21"/>
              </w:rPr>
            </w:pPr>
            <w:r>
              <w:rPr>
                <w:rFonts w:hint="eastAsia" w:cs="Times New Roman" w:asciiTheme="minorEastAsia" w:hAnsiTheme="minorEastAsia"/>
                <w:szCs w:val="21"/>
              </w:rPr>
              <w:t>综合能耗（</w:t>
            </w:r>
            <w:r>
              <w:rPr>
                <w:rFonts w:hint="eastAsia" w:asciiTheme="minorEastAsia" w:hAnsiTheme="minorEastAsia"/>
                <w:color w:val="000000" w:themeColor="text1"/>
                <w:szCs w:val="21"/>
                <w14:textFill>
                  <w14:solidFill>
                    <w14:schemeClr w14:val="tx1"/>
                  </w14:solidFill>
                </w14:textFill>
              </w:rPr>
              <w:t>tce/t</w:t>
            </w:r>
            <w:r>
              <w:rPr>
                <w:rFonts w:cs="Times New Roman" w:asciiTheme="minorEastAsia" w:hAnsiTheme="minorEastAsia"/>
                <w:szCs w:val="21"/>
              </w:rPr>
              <w:t>）</w:t>
            </w:r>
          </w:p>
        </w:tc>
        <w:tc>
          <w:tcPr>
            <w:tcW w:w="1559" w:type="dxa"/>
          </w:tcPr>
          <w:p>
            <w:pPr>
              <w:widowControl/>
              <w:jc w:val="center"/>
              <w:rPr>
                <w:rFonts w:asciiTheme="minorEastAsia" w:hAnsiTheme="minorEastAsia"/>
                <w:szCs w:val="21"/>
              </w:rPr>
            </w:pPr>
            <w:r>
              <w:rPr>
                <w:rFonts w:hint="eastAsia" w:asciiTheme="minorEastAsia" w:hAnsiTheme="minorEastAsia"/>
                <w:color w:val="000000" w:themeColor="text1"/>
                <w:szCs w:val="21"/>
                <w14:textFill>
                  <w14:solidFill>
                    <w14:schemeClr w14:val="tx1"/>
                  </w14:solidFill>
                </w14:textFill>
              </w:rPr>
              <w:t>单位产品新鲜水用量（m</w:t>
            </w:r>
            <w:r>
              <w:rPr>
                <w:rFonts w:hint="eastAsia" w:asciiTheme="minorEastAsia" w:hAnsiTheme="minorEastAsia"/>
                <w:color w:val="000000" w:themeColor="text1"/>
                <w:szCs w:val="21"/>
                <w:vertAlign w:val="superscript"/>
                <w14:textFill>
                  <w14:solidFill>
                    <w14:schemeClr w14:val="tx1"/>
                  </w14:solidFill>
                </w14:textFill>
              </w:rPr>
              <w:t>3</w:t>
            </w:r>
            <w:r>
              <w:rPr>
                <w:rFonts w:hint="eastAsia" w:asciiTheme="minorEastAsia" w:hAnsiTheme="minorEastAsia"/>
                <w:color w:val="000000" w:themeColor="text1"/>
                <w:szCs w:val="21"/>
                <w14:textFill>
                  <w14:solidFill>
                    <w14:schemeClr w14:val="tx1"/>
                  </w14:solidFill>
                </w14:textFill>
              </w:rPr>
              <w:t>/t）</w:t>
            </w:r>
          </w:p>
        </w:tc>
        <w:tc>
          <w:tcPr>
            <w:tcW w:w="1559" w:type="dxa"/>
          </w:tcPr>
          <w:p>
            <w:pPr>
              <w:widowControl/>
              <w:jc w:val="center"/>
              <w:rPr>
                <w:rFonts w:asciiTheme="minorEastAsia" w:hAnsiTheme="minorEastAsia"/>
                <w:szCs w:val="21"/>
              </w:rPr>
            </w:pPr>
            <w:r>
              <w:rPr>
                <w:rFonts w:hint="eastAsia" w:asciiTheme="minorEastAsia" w:hAnsiTheme="minorEastAsia"/>
                <w:color w:val="000000" w:themeColor="text1"/>
                <w:szCs w:val="21"/>
                <w14:textFill>
                  <w14:solidFill>
                    <w14:schemeClr w14:val="tx1"/>
                  </w14:solidFill>
                </w14:textFill>
              </w:rPr>
              <w:t>水污染排放限值（m</w:t>
            </w:r>
            <w:r>
              <w:rPr>
                <w:rFonts w:hint="eastAsia" w:asciiTheme="minorEastAsia" w:hAnsiTheme="minorEastAsia"/>
                <w:color w:val="000000" w:themeColor="text1"/>
                <w:szCs w:val="21"/>
                <w:vertAlign w:val="superscript"/>
                <w14:textFill>
                  <w14:solidFill>
                    <w14:schemeClr w14:val="tx1"/>
                  </w14:solidFill>
                </w14:textFill>
              </w:rPr>
              <w:t>3</w:t>
            </w:r>
            <w:r>
              <w:rPr>
                <w:rFonts w:hint="eastAsia" w:asciiTheme="minorEastAsia" w:hAnsiTheme="minorEastAsia"/>
                <w:color w:val="000000" w:themeColor="text1"/>
                <w:szCs w:val="21"/>
                <w14:textFill>
                  <w14:solidFill>
                    <w14:schemeClr w14:val="tx1"/>
                  </w14:solidFill>
                </w14:textFill>
              </w:rPr>
              <w:t>/t）</w:t>
            </w:r>
          </w:p>
        </w:tc>
        <w:tc>
          <w:tcPr>
            <w:tcW w:w="2341" w:type="dxa"/>
          </w:tcPr>
          <w:p>
            <w:pPr>
              <w:widowControl/>
              <w:jc w:val="center"/>
              <w:rPr>
                <w:rFonts w:asciiTheme="minorEastAsia" w:hAnsiTheme="minorEastAsia"/>
                <w:szCs w:val="21"/>
              </w:rPr>
            </w:pPr>
            <w:r>
              <w:rPr>
                <w:rFonts w:hint="eastAsia" w:asciiTheme="minorEastAsia" w:hAnsiTheme="minorEastAsia"/>
                <w:color w:val="000000" w:themeColor="text1"/>
                <w:szCs w:val="21"/>
                <w14:textFill>
                  <w14:solidFill>
                    <w14:schemeClr w14:val="tx1"/>
                  </w14:solidFill>
                </w14:textFill>
              </w:rPr>
              <w:t>化学成分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Pr>
          <w:p>
            <w:pPr>
              <w:widowControl/>
              <w:jc w:val="center"/>
              <w:rPr>
                <w:rFonts w:asciiTheme="minorEastAsia" w:hAnsiTheme="minorEastAsia"/>
                <w:szCs w:val="21"/>
              </w:rPr>
            </w:pPr>
            <w:r>
              <w:rPr>
                <w:rFonts w:hint="eastAsia" w:asciiTheme="minorEastAsia" w:hAnsiTheme="minorEastAsia"/>
                <w:szCs w:val="21"/>
              </w:rPr>
              <w:t>2017年</w:t>
            </w:r>
          </w:p>
        </w:tc>
        <w:tc>
          <w:tcPr>
            <w:tcW w:w="1559" w:type="dxa"/>
          </w:tcPr>
          <w:p>
            <w:pPr>
              <w:snapToGrid w:val="0"/>
              <w:spacing w:line="360" w:lineRule="auto"/>
              <w:rPr>
                <w:rFonts w:cs="Times New Roman" w:asciiTheme="minorEastAsia" w:hAnsiTheme="minorEastAsia"/>
                <w:szCs w:val="21"/>
              </w:rPr>
            </w:pPr>
            <w:r>
              <w:rPr>
                <w:rFonts w:hint="eastAsia" w:cs="Times New Roman" w:asciiTheme="minorEastAsia" w:hAnsiTheme="minorEastAsia"/>
                <w:szCs w:val="21"/>
              </w:rPr>
              <w:t>87.9%</w:t>
            </w:r>
          </w:p>
        </w:tc>
        <w:tc>
          <w:tcPr>
            <w:tcW w:w="1560" w:type="dxa"/>
          </w:tcPr>
          <w:p>
            <w:pPr>
              <w:snapToGrid w:val="0"/>
              <w:spacing w:line="360" w:lineRule="auto"/>
              <w:jc w:val="center"/>
              <w:rPr>
                <w:rFonts w:cs="Times New Roman" w:asciiTheme="minorEastAsia" w:hAnsiTheme="minorEastAsia"/>
                <w:szCs w:val="21"/>
              </w:rPr>
            </w:pPr>
            <w:r>
              <w:rPr>
                <w:rFonts w:hint="eastAsia" w:cs="Times New Roman" w:asciiTheme="minorEastAsia" w:hAnsiTheme="minorEastAsia"/>
                <w:szCs w:val="21"/>
              </w:rPr>
              <w:t>4</w:t>
            </w:r>
          </w:p>
        </w:tc>
        <w:tc>
          <w:tcPr>
            <w:tcW w:w="1559" w:type="dxa"/>
          </w:tcPr>
          <w:p>
            <w:pPr>
              <w:widowControl/>
              <w:jc w:val="center"/>
              <w:rPr>
                <w:rFonts w:asciiTheme="minorEastAsia" w:hAnsiTheme="minorEastAsia"/>
                <w:szCs w:val="21"/>
              </w:rPr>
            </w:pPr>
          </w:p>
        </w:tc>
        <w:tc>
          <w:tcPr>
            <w:tcW w:w="1559" w:type="dxa"/>
          </w:tcPr>
          <w:p>
            <w:pPr>
              <w:widowControl/>
              <w:jc w:val="center"/>
              <w:rPr>
                <w:rFonts w:asciiTheme="minorEastAsia" w:hAnsiTheme="minorEastAsia"/>
                <w:szCs w:val="21"/>
              </w:rPr>
            </w:pPr>
          </w:p>
        </w:tc>
        <w:tc>
          <w:tcPr>
            <w:tcW w:w="2341" w:type="dxa"/>
          </w:tcPr>
          <w:p>
            <w:pPr>
              <w:widowControl/>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Pr>
          <w:p>
            <w:pPr>
              <w:widowControl/>
              <w:jc w:val="center"/>
              <w:rPr>
                <w:rFonts w:asciiTheme="minorEastAsia" w:hAnsiTheme="minorEastAsia"/>
                <w:szCs w:val="21"/>
              </w:rPr>
            </w:pPr>
            <w:r>
              <w:rPr>
                <w:rFonts w:hint="eastAsia" w:asciiTheme="minorEastAsia" w:hAnsiTheme="minorEastAsia"/>
                <w:szCs w:val="21"/>
              </w:rPr>
              <w:t>2018年</w:t>
            </w:r>
          </w:p>
        </w:tc>
        <w:tc>
          <w:tcPr>
            <w:tcW w:w="1559" w:type="dxa"/>
          </w:tcPr>
          <w:p>
            <w:pPr>
              <w:snapToGrid w:val="0"/>
              <w:spacing w:line="360" w:lineRule="auto"/>
              <w:rPr>
                <w:rFonts w:cs="Times New Roman" w:asciiTheme="minorEastAsia" w:hAnsiTheme="minorEastAsia"/>
                <w:szCs w:val="21"/>
              </w:rPr>
            </w:pPr>
            <w:r>
              <w:rPr>
                <w:rFonts w:hint="eastAsia" w:cs="Times New Roman" w:asciiTheme="minorEastAsia" w:hAnsiTheme="minorEastAsia"/>
                <w:szCs w:val="21"/>
              </w:rPr>
              <w:t>87.8%</w:t>
            </w:r>
          </w:p>
        </w:tc>
        <w:tc>
          <w:tcPr>
            <w:tcW w:w="1560" w:type="dxa"/>
          </w:tcPr>
          <w:p>
            <w:pPr>
              <w:snapToGrid w:val="0"/>
              <w:spacing w:line="360" w:lineRule="auto"/>
              <w:jc w:val="center"/>
              <w:rPr>
                <w:rFonts w:cs="Times New Roman" w:asciiTheme="minorEastAsia" w:hAnsiTheme="minorEastAsia"/>
                <w:szCs w:val="21"/>
              </w:rPr>
            </w:pPr>
            <w:r>
              <w:rPr>
                <w:rFonts w:hint="eastAsia" w:cs="Times New Roman" w:asciiTheme="minorEastAsia" w:hAnsiTheme="minorEastAsia"/>
                <w:szCs w:val="21"/>
              </w:rPr>
              <w:t>3.9</w:t>
            </w:r>
          </w:p>
        </w:tc>
        <w:tc>
          <w:tcPr>
            <w:tcW w:w="1559" w:type="dxa"/>
          </w:tcPr>
          <w:p>
            <w:pPr>
              <w:widowControl/>
              <w:jc w:val="center"/>
              <w:rPr>
                <w:rFonts w:asciiTheme="minorEastAsia" w:hAnsiTheme="minorEastAsia"/>
                <w:szCs w:val="21"/>
              </w:rPr>
            </w:pPr>
          </w:p>
        </w:tc>
        <w:tc>
          <w:tcPr>
            <w:tcW w:w="1559" w:type="dxa"/>
          </w:tcPr>
          <w:p>
            <w:pPr>
              <w:widowControl/>
              <w:jc w:val="center"/>
              <w:rPr>
                <w:rFonts w:asciiTheme="minorEastAsia" w:hAnsiTheme="minorEastAsia"/>
                <w:szCs w:val="21"/>
              </w:rPr>
            </w:pPr>
          </w:p>
        </w:tc>
        <w:tc>
          <w:tcPr>
            <w:tcW w:w="2341" w:type="dxa"/>
          </w:tcPr>
          <w:p>
            <w:pPr>
              <w:jc w:val="center"/>
              <w:rPr>
                <w:rFonts w:asciiTheme="minorEastAsia" w:hAnsi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Pr>
          <w:p>
            <w:pPr>
              <w:widowControl/>
              <w:jc w:val="center"/>
              <w:rPr>
                <w:rFonts w:asciiTheme="minorEastAsia" w:hAnsiTheme="minorEastAsia"/>
                <w:szCs w:val="21"/>
              </w:rPr>
            </w:pPr>
            <w:r>
              <w:rPr>
                <w:rFonts w:hint="eastAsia" w:asciiTheme="minorEastAsia" w:hAnsiTheme="minorEastAsia"/>
                <w:szCs w:val="21"/>
              </w:rPr>
              <w:t>2019年</w:t>
            </w:r>
          </w:p>
        </w:tc>
        <w:tc>
          <w:tcPr>
            <w:tcW w:w="1559" w:type="dxa"/>
          </w:tcPr>
          <w:p>
            <w:pPr>
              <w:snapToGrid w:val="0"/>
              <w:spacing w:line="360" w:lineRule="auto"/>
              <w:rPr>
                <w:rFonts w:cs="Times New Roman" w:asciiTheme="minorEastAsia" w:hAnsiTheme="minorEastAsia"/>
                <w:szCs w:val="21"/>
              </w:rPr>
            </w:pPr>
            <w:r>
              <w:rPr>
                <w:rFonts w:hint="eastAsia" w:cs="Times New Roman" w:asciiTheme="minorEastAsia" w:hAnsiTheme="minorEastAsia"/>
                <w:szCs w:val="21"/>
              </w:rPr>
              <w:t>87.8%</w:t>
            </w:r>
          </w:p>
        </w:tc>
        <w:tc>
          <w:tcPr>
            <w:tcW w:w="1560" w:type="dxa"/>
          </w:tcPr>
          <w:p>
            <w:pPr>
              <w:snapToGrid w:val="0"/>
              <w:spacing w:line="360" w:lineRule="auto"/>
              <w:jc w:val="center"/>
              <w:rPr>
                <w:rFonts w:cs="Times New Roman" w:asciiTheme="minorEastAsia" w:hAnsiTheme="minorEastAsia"/>
                <w:szCs w:val="21"/>
              </w:rPr>
            </w:pPr>
            <w:r>
              <w:rPr>
                <w:rFonts w:hint="eastAsia" w:cs="Times New Roman" w:asciiTheme="minorEastAsia" w:hAnsiTheme="minorEastAsia"/>
                <w:szCs w:val="21"/>
              </w:rPr>
              <w:t>2.6</w:t>
            </w:r>
          </w:p>
        </w:tc>
        <w:tc>
          <w:tcPr>
            <w:tcW w:w="1559" w:type="dxa"/>
          </w:tcPr>
          <w:p>
            <w:pPr>
              <w:widowControl/>
              <w:jc w:val="center"/>
              <w:rPr>
                <w:rFonts w:asciiTheme="minorEastAsia" w:hAnsiTheme="minorEastAsia"/>
                <w:szCs w:val="21"/>
              </w:rPr>
            </w:pPr>
          </w:p>
        </w:tc>
        <w:tc>
          <w:tcPr>
            <w:tcW w:w="1559" w:type="dxa"/>
          </w:tcPr>
          <w:p>
            <w:pPr>
              <w:widowControl/>
              <w:jc w:val="center"/>
              <w:rPr>
                <w:rFonts w:asciiTheme="minorEastAsia" w:hAnsiTheme="minorEastAsia"/>
                <w:szCs w:val="21"/>
              </w:rPr>
            </w:pPr>
          </w:p>
        </w:tc>
        <w:tc>
          <w:tcPr>
            <w:tcW w:w="2341" w:type="dxa"/>
          </w:tcPr>
          <w:p>
            <w:pPr>
              <w:widowControl/>
              <w:jc w:val="center"/>
              <w:rPr>
                <w:rFonts w:asciiTheme="minorEastAsia" w:hAnsiTheme="minorEastAsia"/>
                <w:szCs w:val="21"/>
              </w:rPr>
            </w:pPr>
          </w:p>
        </w:tc>
      </w:tr>
    </w:tbl>
    <w:p>
      <w:pPr>
        <w:snapToGrid w:val="0"/>
        <w:spacing w:line="360" w:lineRule="auto"/>
        <w:rPr>
          <w:rFonts w:cs="Times New Roman" w:asciiTheme="minorEastAsia" w:hAnsiTheme="minorEastAsia"/>
          <w:szCs w:val="21"/>
        </w:rPr>
      </w:pPr>
    </w:p>
    <w:p>
      <w:pPr>
        <w:widowControl/>
        <w:jc w:val="center"/>
        <w:rPr>
          <w:rFonts w:asciiTheme="minorEastAsia" w:hAnsiTheme="minorEastAsia"/>
          <w:szCs w:val="21"/>
        </w:rPr>
      </w:pPr>
      <w:r>
        <w:rPr>
          <w:rFonts w:hint="eastAsia" w:asciiTheme="minorEastAsia" w:hAnsiTheme="minorEastAsia"/>
          <w:szCs w:val="21"/>
        </w:rPr>
        <w:t>表4  雅化锂业氢氧化锂产品评价指标来源</w:t>
      </w:r>
    </w:p>
    <w:tbl>
      <w:tblPr>
        <w:tblStyle w:val="21"/>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559"/>
        <w:gridCol w:w="1560"/>
        <w:gridCol w:w="1559"/>
        <w:gridCol w:w="1559"/>
        <w:gridCol w:w="23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Pr>
          <w:p>
            <w:pPr>
              <w:widowControl/>
              <w:jc w:val="center"/>
              <w:rPr>
                <w:rFonts w:asciiTheme="minorEastAsia" w:hAnsiTheme="minorEastAsia"/>
                <w:szCs w:val="21"/>
              </w:rPr>
            </w:pPr>
            <w:r>
              <w:rPr>
                <w:rFonts w:hint="eastAsia" w:asciiTheme="minorEastAsia" w:hAnsiTheme="minorEastAsia"/>
                <w:szCs w:val="21"/>
              </w:rPr>
              <w:t>一级指标</w:t>
            </w:r>
          </w:p>
        </w:tc>
        <w:tc>
          <w:tcPr>
            <w:tcW w:w="1559" w:type="dxa"/>
          </w:tcPr>
          <w:p>
            <w:pPr>
              <w:widowControl/>
              <w:jc w:val="center"/>
              <w:rPr>
                <w:rFonts w:asciiTheme="minorEastAsia" w:hAnsiTheme="minorEastAsia"/>
                <w:szCs w:val="21"/>
              </w:rPr>
            </w:pPr>
            <w:r>
              <w:rPr>
                <w:rFonts w:hint="eastAsia" w:asciiTheme="minorEastAsia" w:hAnsiTheme="minorEastAsia"/>
                <w:szCs w:val="21"/>
              </w:rPr>
              <w:t>资源属性</w:t>
            </w:r>
          </w:p>
        </w:tc>
        <w:tc>
          <w:tcPr>
            <w:tcW w:w="3119" w:type="dxa"/>
            <w:gridSpan w:val="2"/>
          </w:tcPr>
          <w:p>
            <w:pPr>
              <w:widowControl/>
              <w:jc w:val="center"/>
              <w:rPr>
                <w:rFonts w:asciiTheme="minorEastAsia" w:hAnsiTheme="minorEastAsia"/>
                <w:szCs w:val="21"/>
              </w:rPr>
            </w:pPr>
            <w:r>
              <w:rPr>
                <w:rFonts w:hint="eastAsia" w:asciiTheme="minorEastAsia" w:hAnsiTheme="minorEastAsia"/>
                <w:szCs w:val="21"/>
              </w:rPr>
              <w:t>能源属性</w:t>
            </w:r>
          </w:p>
        </w:tc>
        <w:tc>
          <w:tcPr>
            <w:tcW w:w="1559" w:type="dxa"/>
          </w:tcPr>
          <w:p>
            <w:pPr>
              <w:widowControl/>
              <w:jc w:val="center"/>
              <w:rPr>
                <w:rFonts w:asciiTheme="minorEastAsia" w:hAnsiTheme="minorEastAsia"/>
                <w:szCs w:val="21"/>
              </w:rPr>
            </w:pPr>
            <w:r>
              <w:rPr>
                <w:rFonts w:hint="eastAsia" w:asciiTheme="minorEastAsia" w:hAnsiTheme="minorEastAsia"/>
                <w:szCs w:val="21"/>
              </w:rPr>
              <w:t>环境属性</w:t>
            </w:r>
          </w:p>
        </w:tc>
        <w:tc>
          <w:tcPr>
            <w:tcW w:w="2341" w:type="dxa"/>
          </w:tcPr>
          <w:p>
            <w:pPr>
              <w:widowControl/>
              <w:jc w:val="center"/>
              <w:rPr>
                <w:rFonts w:asciiTheme="minorEastAsia" w:hAnsiTheme="minorEastAsia"/>
                <w:szCs w:val="21"/>
              </w:rPr>
            </w:pPr>
            <w:r>
              <w:rPr>
                <w:rFonts w:hint="eastAsia" w:asciiTheme="minorEastAsia" w:hAnsiTheme="minorEastAsia"/>
                <w:color w:val="000000" w:themeColor="text1"/>
                <w:szCs w:val="21"/>
                <w14:textFill>
                  <w14:solidFill>
                    <w14:schemeClr w14:val="tx1"/>
                  </w14:solidFill>
                </w14:textFill>
              </w:rPr>
              <w:t>产品属性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Pr>
          <w:p>
            <w:pPr>
              <w:widowControl/>
              <w:jc w:val="center"/>
              <w:rPr>
                <w:rFonts w:asciiTheme="minorEastAsia" w:hAnsiTheme="minorEastAsia"/>
                <w:szCs w:val="21"/>
              </w:rPr>
            </w:pPr>
            <w:r>
              <w:rPr>
                <w:rFonts w:hint="eastAsia" w:asciiTheme="minorEastAsia" w:hAnsiTheme="minorEastAsia"/>
                <w:szCs w:val="21"/>
              </w:rPr>
              <w:t>二级指标</w:t>
            </w:r>
          </w:p>
        </w:tc>
        <w:tc>
          <w:tcPr>
            <w:tcW w:w="1559" w:type="dxa"/>
          </w:tcPr>
          <w:p>
            <w:pPr>
              <w:widowControl/>
              <w:jc w:val="center"/>
              <w:rPr>
                <w:rFonts w:asciiTheme="minorEastAsia" w:hAnsiTheme="minorEastAsia"/>
                <w:szCs w:val="21"/>
              </w:rPr>
            </w:pPr>
            <w:r>
              <w:rPr>
                <w:rFonts w:hint="eastAsia" w:cs="Times New Roman" w:asciiTheme="minorEastAsia" w:hAnsiTheme="minorEastAsia"/>
                <w:szCs w:val="21"/>
              </w:rPr>
              <w:t>单位产品</w:t>
            </w:r>
            <w:r>
              <w:rPr>
                <w:rFonts w:hint="eastAsia" w:asciiTheme="minorEastAsia" w:hAnsiTheme="minorEastAsia"/>
                <w:color w:val="000000" w:themeColor="text1"/>
                <w:szCs w:val="21"/>
                <w14:textFill>
                  <w14:solidFill>
                    <w14:schemeClr w14:val="tx1"/>
                  </w14:solidFill>
                </w14:textFill>
              </w:rPr>
              <w:t>锂辉石利用率</w:t>
            </w:r>
          </w:p>
        </w:tc>
        <w:tc>
          <w:tcPr>
            <w:tcW w:w="1560" w:type="dxa"/>
          </w:tcPr>
          <w:p>
            <w:pPr>
              <w:widowControl/>
              <w:jc w:val="center"/>
              <w:rPr>
                <w:rFonts w:asciiTheme="minorEastAsia" w:hAnsiTheme="minorEastAsia"/>
                <w:szCs w:val="21"/>
              </w:rPr>
            </w:pPr>
            <w:r>
              <w:rPr>
                <w:rFonts w:hint="eastAsia" w:cs="Times New Roman" w:asciiTheme="minorEastAsia" w:hAnsiTheme="minorEastAsia"/>
                <w:szCs w:val="21"/>
              </w:rPr>
              <w:t>综合能耗（</w:t>
            </w:r>
            <w:r>
              <w:rPr>
                <w:rFonts w:hint="eastAsia" w:asciiTheme="minorEastAsia" w:hAnsiTheme="minorEastAsia"/>
                <w:color w:val="000000" w:themeColor="text1"/>
                <w:szCs w:val="21"/>
                <w14:textFill>
                  <w14:solidFill>
                    <w14:schemeClr w14:val="tx1"/>
                  </w14:solidFill>
                </w14:textFill>
              </w:rPr>
              <w:t>tce/t</w:t>
            </w:r>
            <w:r>
              <w:rPr>
                <w:rFonts w:cs="Times New Roman" w:asciiTheme="minorEastAsia" w:hAnsiTheme="minorEastAsia"/>
                <w:szCs w:val="21"/>
              </w:rPr>
              <w:t>）</w:t>
            </w:r>
          </w:p>
        </w:tc>
        <w:tc>
          <w:tcPr>
            <w:tcW w:w="1559" w:type="dxa"/>
          </w:tcPr>
          <w:p>
            <w:pPr>
              <w:widowControl/>
              <w:jc w:val="center"/>
              <w:rPr>
                <w:rFonts w:asciiTheme="minorEastAsia" w:hAnsiTheme="minorEastAsia"/>
                <w:szCs w:val="21"/>
              </w:rPr>
            </w:pPr>
            <w:r>
              <w:rPr>
                <w:rFonts w:hint="eastAsia" w:asciiTheme="minorEastAsia" w:hAnsiTheme="minorEastAsia"/>
                <w:color w:val="000000" w:themeColor="text1"/>
                <w:szCs w:val="21"/>
                <w14:textFill>
                  <w14:solidFill>
                    <w14:schemeClr w14:val="tx1"/>
                  </w14:solidFill>
                </w14:textFill>
              </w:rPr>
              <w:t>单位产品新鲜水用量（m</w:t>
            </w:r>
            <w:r>
              <w:rPr>
                <w:rFonts w:hint="eastAsia" w:asciiTheme="minorEastAsia" w:hAnsiTheme="minorEastAsia"/>
                <w:color w:val="000000" w:themeColor="text1"/>
                <w:szCs w:val="21"/>
                <w:vertAlign w:val="superscript"/>
                <w14:textFill>
                  <w14:solidFill>
                    <w14:schemeClr w14:val="tx1"/>
                  </w14:solidFill>
                </w14:textFill>
              </w:rPr>
              <w:t>3</w:t>
            </w:r>
            <w:r>
              <w:rPr>
                <w:rFonts w:hint="eastAsia" w:asciiTheme="minorEastAsia" w:hAnsiTheme="minorEastAsia"/>
                <w:color w:val="000000" w:themeColor="text1"/>
                <w:szCs w:val="21"/>
                <w14:textFill>
                  <w14:solidFill>
                    <w14:schemeClr w14:val="tx1"/>
                  </w14:solidFill>
                </w14:textFill>
              </w:rPr>
              <w:t>/t）</w:t>
            </w:r>
          </w:p>
        </w:tc>
        <w:tc>
          <w:tcPr>
            <w:tcW w:w="1559" w:type="dxa"/>
          </w:tcPr>
          <w:p>
            <w:pPr>
              <w:widowControl/>
              <w:jc w:val="center"/>
              <w:rPr>
                <w:rFonts w:asciiTheme="minorEastAsia" w:hAnsiTheme="minorEastAsia"/>
                <w:szCs w:val="21"/>
              </w:rPr>
            </w:pPr>
            <w:r>
              <w:rPr>
                <w:rFonts w:hint="eastAsia" w:asciiTheme="minorEastAsia" w:hAnsiTheme="minorEastAsia"/>
                <w:color w:val="000000" w:themeColor="text1"/>
                <w:szCs w:val="21"/>
                <w14:textFill>
                  <w14:solidFill>
                    <w14:schemeClr w14:val="tx1"/>
                  </w14:solidFill>
                </w14:textFill>
              </w:rPr>
              <w:t>水污染排放限值（m</w:t>
            </w:r>
            <w:r>
              <w:rPr>
                <w:rFonts w:hint="eastAsia" w:asciiTheme="minorEastAsia" w:hAnsiTheme="minorEastAsia"/>
                <w:color w:val="000000" w:themeColor="text1"/>
                <w:szCs w:val="21"/>
                <w:vertAlign w:val="superscript"/>
                <w14:textFill>
                  <w14:solidFill>
                    <w14:schemeClr w14:val="tx1"/>
                  </w14:solidFill>
                </w14:textFill>
              </w:rPr>
              <w:t>3</w:t>
            </w:r>
            <w:r>
              <w:rPr>
                <w:rFonts w:hint="eastAsia" w:asciiTheme="minorEastAsia" w:hAnsiTheme="minorEastAsia"/>
                <w:color w:val="000000" w:themeColor="text1"/>
                <w:szCs w:val="21"/>
                <w14:textFill>
                  <w14:solidFill>
                    <w14:schemeClr w14:val="tx1"/>
                  </w14:solidFill>
                </w14:textFill>
              </w:rPr>
              <w:t>/t）</w:t>
            </w:r>
          </w:p>
        </w:tc>
        <w:tc>
          <w:tcPr>
            <w:tcW w:w="2341" w:type="dxa"/>
          </w:tcPr>
          <w:p>
            <w:pPr>
              <w:widowControl/>
              <w:jc w:val="center"/>
              <w:rPr>
                <w:rFonts w:asciiTheme="minorEastAsia" w:hAnsiTheme="minorEastAsia"/>
                <w:szCs w:val="21"/>
              </w:rPr>
            </w:pPr>
            <w:r>
              <w:rPr>
                <w:rFonts w:hint="eastAsia" w:asciiTheme="minorEastAsia" w:hAnsiTheme="minorEastAsia"/>
                <w:color w:val="000000" w:themeColor="text1"/>
                <w:szCs w:val="21"/>
                <w14:textFill>
                  <w14:solidFill>
                    <w14:schemeClr w14:val="tx1"/>
                  </w14:solidFill>
                </w14:textFill>
              </w:rPr>
              <w:t>化学成分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Pr>
          <w:p>
            <w:pPr>
              <w:widowControl/>
              <w:jc w:val="center"/>
              <w:rPr>
                <w:rFonts w:asciiTheme="minorEastAsia" w:hAnsiTheme="minorEastAsia"/>
                <w:szCs w:val="21"/>
              </w:rPr>
            </w:pPr>
            <w:r>
              <w:rPr>
                <w:rFonts w:hint="eastAsia" w:asciiTheme="minorEastAsia" w:hAnsiTheme="minorEastAsia"/>
                <w:szCs w:val="21"/>
              </w:rPr>
              <w:t>2017年</w:t>
            </w:r>
          </w:p>
        </w:tc>
        <w:tc>
          <w:tcPr>
            <w:tcW w:w="1559" w:type="dxa"/>
          </w:tcPr>
          <w:p>
            <w:pPr>
              <w:rPr>
                <w:rFonts w:cs="Times New Roman" w:asciiTheme="minorEastAsia" w:hAnsiTheme="minorEastAsia"/>
                <w:szCs w:val="21"/>
              </w:rPr>
            </w:pPr>
            <w:r>
              <w:rPr>
                <w:rFonts w:hint="eastAsia" w:cs="Times New Roman" w:asciiTheme="minorEastAsia" w:hAnsiTheme="minorEastAsia"/>
                <w:szCs w:val="21"/>
              </w:rPr>
              <w:t>83.5%</w:t>
            </w:r>
          </w:p>
        </w:tc>
        <w:tc>
          <w:tcPr>
            <w:tcW w:w="1560" w:type="dxa"/>
          </w:tcPr>
          <w:p>
            <w:pPr>
              <w:rPr>
                <w:rFonts w:cs="Times New Roman" w:asciiTheme="minorEastAsia" w:hAnsiTheme="minorEastAsia"/>
                <w:szCs w:val="21"/>
              </w:rPr>
            </w:pPr>
            <w:r>
              <w:rPr>
                <w:rFonts w:hint="eastAsia" w:cs="Times New Roman" w:asciiTheme="minorEastAsia" w:hAnsiTheme="minorEastAsia"/>
                <w:szCs w:val="21"/>
              </w:rPr>
              <w:t>2.84</w:t>
            </w:r>
          </w:p>
        </w:tc>
        <w:tc>
          <w:tcPr>
            <w:tcW w:w="1559" w:type="dxa"/>
          </w:tcPr>
          <w:p>
            <w:pPr>
              <w:widowControl/>
              <w:jc w:val="center"/>
              <w:rPr>
                <w:rFonts w:asciiTheme="minorEastAsia" w:hAnsiTheme="minorEastAsia"/>
                <w:szCs w:val="21"/>
              </w:rPr>
            </w:pPr>
            <w:r>
              <w:rPr>
                <w:rFonts w:hint="eastAsia" w:asciiTheme="minorEastAsia" w:hAnsiTheme="minorEastAsia"/>
                <w:szCs w:val="21"/>
              </w:rPr>
              <w:t>25</w:t>
            </w:r>
          </w:p>
        </w:tc>
        <w:tc>
          <w:tcPr>
            <w:tcW w:w="1559" w:type="dxa"/>
          </w:tcPr>
          <w:p>
            <w:pPr>
              <w:widowControl/>
              <w:jc w:val="center"/>
              <w:rPr>
                <w:rFonts w:asciiTheme="minorEastAsia" w:hAnsiTheme="minorEastAsia"/>
                <w:szCs w:val="21"/>
              </w:rPr>
            </w:pPr>
            <w:r>
              <w:rPr>
                <w:rFonts w:hint="eastAsia" w:asciiTheme="minorEastAsia" w:hAnsiTheme="minorEastAsia"/>
                <w:szCs w:val="21"/>
              </w:rPr>
              <w:t>0.84</w:t>
            </w:r>
          </w:p>
        </w:tc>
        <w:tc>
          <w:tcPr>
            <w:tcW w:w="2341" w:type="dxa"/>
          </w:tcPr>
          <w:p>
            <w:pPr>
              <w:widowControl/>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Pr>
          <w:p>
            <w:pPr>
              <w:widowControl/>
              <w:jc w:val="center"/>
              <w:rPr>
                <w:rFonts w:asciiTheme="minorEastAsia" w:hAnsiTheme="minorEastAsia"/>
                <w:szCs w:val="21"/>
              </w:rPr>
            </w:pPr>
            <w:r>
              <w:rPr>
                <w:rFonts w:hint="eastAsia" w:asciiTheme="minorEastAsia" w:hAnsiTheme="minorEastAsia"/>
                <w:szCs w:val="21"/>
              </w:rPr>
              <w:t>2018年</w:t>
            </w:r>
          </w:p>
        </w:tc>
        <w:tc>
          <w:tcPr>
            <w:tcW w:w="1559" w:type="dxa"/>
          </w:tcPr>
          <w:p>
            <w:pPr>
              <w:rPr>
                <w:rFonts w:cs="Times New Roman" w:asciiTheme="minorEastAsia" w:hAnsiTheme="minorEastAsia"/>
                <w:szCs w:val="21"/>
              </w:rPr>
            </w:pPr>
            <w:r>
              <w:rPr>
                <w:rFonts w:hint="eastAsia" w:cs="Times New Roman" w:asciiTheme="minorEastAsia" w:hAnsiTheme="minorEastAsia"/>
                <w:szCs w:val="21"/>
              </w:rPr>
              <w:t>84.8%</w:t>
            </w:r>
          </w:p>
        </w:tc>
        <w:tc>
          <w:tcPr>
            <w:tcW w:w="1560" w:type="dxa"/>
          </w:tcPr>
          <w:p>
            <w:pPr>
              <w:rPr>
                <w:rFonts w:cs="Times New Roman" w:asciiTheme="minorEastAsia" w:hAnsiTheme="minorEastAsia"/>
                <w:szCs w:val="21"/>
              </w:rPr>
            </w:pPr>
            <w:r>
              <w:rPr>
                <w:rFonts w:hint="eastAsia" w:cs="Times New Roman" w:asciiTheme="minorEastAsia" w:hAnsiTheme="minorEastAsia"/>
                <w:szCs w:val="21"/>
              </w:rPr>
              <w:t>2.75</w:t>
            </w:r>
          </w:p>
        </w:tc>
        <w:tc>
          <w:tcPr>
            <w:tcW w:w="1559" w:type="dxa"/>
          </w:tcPr>
          <w:p>
            <w:pPr>
              <w:widowControl/>
              <w:jc w:val="center"/>
              <w:rPr>
                <w:rFonts w:asciiTheme="minorEastAsia" w:hAnsiTheme="minorEastAsia"/>
                <w:szCs w:val="21"/>
              </w:rPr>
            </w:pPr>
            <w:r>
              <w:rPr>
                <w:rFonts w:hint="eastAsia" w:asciiTheme="minorEastAsia" w:hAnsiTheme="minorEastAsia"/>
                <w:szCs w:val="21"/>
              </w:rPr>
              <w:t>25</w:t>
            </w:r>
          </w:p>
        </w:tc>
        <w:tc>
          <w:tcPr>
            <w:tcW w:w="1559" w:type="dxa"/>
          </w:tcPr>
          <w:p>
            <w:pPr>
              <w:widowControl/>
              <w:jc w:val="center"/>
              <w:rPr>
                <w:rFonts w:asciiTheme="minorEastAsia" w:hAnsiTheme="minorEastAsia"/>
                <w:szCs w:val="21"/>
              </w:rPr>
            </w:pPr>
            <w:r>
              <w:rPr>
                <w:rFonts w:hint="eastAsia" w:asciiTheme="minorEastAsia" w:hAnsiTheme="minorEastAsia"/>
                <w:szCs w:val="21"/>
              </w:rPr>
              <w:t>0.55</w:t>
            </w:r>
          </w:p>
        </w:tc>
        <w:tc>
          <w:tcPr>
            <w:tcW w:w="2341" w:type="dxa"/>
          </w:tcPr>
          <w:p>
            <w:pPr>
              <w:jc w:val="center"/>
              <w:rPr>
                <w:rFonts w:asciiTheme="minorEastAsia" w:hAnsi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Pr>
          <w:p>
            <w:pPr>
              <w:widowControl/>
              <w:jc w:val="center"/>
              <w:rPr>
                <w:rFonts w:asciiTheme="minorEastAsia" w:hAnsiTheme="minorEastAsia"/>
                <w:szCs w:val="21"/>
              </w:rPr>
            </w:pPr>
            <w:r>
              <w:rPr>
                <w:rFonts w:hint="eastAsia" w:asciiTheme="minorEastAsia" w:hAnsiTheme="minorEastAsia"/>
                <w:szCs w:val="21"/>
              </w:rPr>
              <w:t>2019年</w:t>
            </w:r>
          </w:p>
        </w:tc>
        <w:tc>
          <w:tcPr>
            <w:tcW w:w="1559" w:type="dxa"/>
          </w:tcPr>
          <w:p>
            <w:pPr>
              <w:rPr>
                <w:rFonts w:cs="Times New Roman" w:asciiTheme="minorEastAsia" w:hAnsiTheme="minorEastAsia"/>
                <w:szCs w:val="21"/>
              </w:rPr>
            </w:pPr>
            <w:r>
              <w:rPr>
                <w:rFonts w:hint="eastAsia" w:cs="Times New Roman" w:asciiTheme="minorEastAsia" w:hAnsiTheme="minorEastAsia"/>
                <w:szCs w:val="21"/>
              </w:rPr>
              <w:t>85.5%</w:t>
            </w:r>
          </w:p>
        </w:tc>
        <w:tc>
          <w:tcPr>
            <w:tcW w:w="1560" w:type="dxa"/>
          </w:tcPr>
          <w:p>
            <w:pPr>
              <w:rPr>
                <w:rFonts w:cs="Times New Roman" w:asciiTheme="minorEastAsia" w:hAnsiTheme="minorEastAsia"/>
                <w:szCs w:val="21"/>
              </w:rPr>
            </w:pPr>
            <w:r>
              <w:rPr>
                <w:rFonts w:hint="eastAsia" w:cs="Times New Roman" w:asciiTheme="minorEastAsia" w:hAnsiTheme="minorEastAsia"/>
                <w:szCs w:val="21"/>
              </w:rPr>
              <w:t xml:space="preserve">2.29   </w:t>
            </w:r>
          </w:p>
        </w:tc>
        <w:tc>
          <w:tcPr>
            <w:tcW w:w="1559" w:type="dxa"/>
          </w:tcPr>
          <w:p>
            <w:pPr>
              <w:widowControl/>
              <w:jc w:val="center"/>
              <w:rPr>
                <w:rFonts w:asciiTheme="minorEastAsia" w:hAnsiTheme="minorEastAsia"/>
                <w:szCs w:val="21"/>
              </w:rPr>
            </w:pPr>
            <w:r>
              <w:rPr>
                <w:rFonts w:hint="eastAsia" w:asciiTheme="minorEastAsia" w:hAnsiTheme="minorEastAsia"/>
                <w:szCs w:val="21"/>
              </w:rPr>
              <w:t>25</w:t>
            </w:r>
          </w:p>
        </w:tc>
        <w:tc>
          <w:tcPr>
            <w:tcW w:w="1559" w:type="dxa"/>
          </w:tcPr>
          <w:p>
            <w:pPr>
              <w:widowControl/>
              <w:jc w:val="center"/>
              <w:rPr>
                <w:rFonts w:asciiTheme="minorEastAsia" w:hAnsiTheme="minorEastAsia"/>
                <w:szCs w:val="21"/>
              </w:rPr>
            </w:pPr>
            <w:r>
              <w:rPr>
                <w:rFonts w:hint="eastAsia" w:asciiTheme="minorEastAsia" w:hAnsiTheme="minorEastAsia"/>
                <w:szCs w:val="21"/>
              </w:rPr>
              <w:t>0.025</w:t>
            </w:r>
          </w:p>
        </w:tc>
        <w:tc>
          <w:tcPr>
            <w:tcW w:w="2341" w:type="dxa"/>
          </w:tcPr>
          <w:p>
            <w:pPr>
              <w:widowControl/>
              <w:jc w:val="center"/>
              <w:rPr>
                <w:rFonts w:asciiTheme="minorEastAsia" w:hAnsiTheme="minorEastAsia"/>
                <w:szCs w:val="21"/>
              </w:rPr>
            </w:pPr>
          </w:p>
        </w:tc>
      </w:tr>
    </w:tbl>
    <w:p>
      <w:pPr>
        <w:widowControl/>
        <w:rPr>
          <w:szCs w:val="21"/>
        </w:rPr>
      </w:pPr>
    </w:p>
    <w:p>
      <w:pPr>
        <w:widowControl/>
        <w:jc w:val="center"/>
        <w:rPr>
          <w:szCs w:val="21"/>
        </w:rPr>
      </w:pPr>
      <w:r>
        <w:rPr>
          <w:rFonts w:hint="eastAsia"/>
          <w:szCs w:val="21"/>
        </w:rPr>
        <w:t>表5 瑞福锂业氢氧化锂产品评价指标来源</w:t>
      </w:r>
    </w:p>
    <w:tbl>
      <w:tblPr>
        <w:tblStyle w:val="21"/>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559"/>
        <w:gridCol w:w="1560"/>
        <w:gridCol w:w="1559"/>
        <w:gridCol w:w="1559"/>
        <w:gridCol w:w="23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Pr>
          <w:p>
            <w:pPr>
              <w:widowControl/>
              <w:jc w:val="center"/>
              <w:rPr>
                <w:szCs w:val="21"/>
              </w:rPr>
            </w:pPr>
            <w:r>
              <w:rPr>
                <w:rFonts w:hint="eastAsia"/>
                <w:szCs w:val="21"/>
              </w:rPr>
              <w:t>一级指标</w:t>
            </w:r>
          </w:p>
        </w:tc>
        <w:tc>
          <w:tcPr>
            <w:tcW w:w="1559" w:type="dxa"/>
          </w:tcPr>
          <w:p>
            <w:pPr>
              <w:widowControl/>
              <w:jc w:val="center"/>
              <w:rPr>
                <w:szCs w:val="21"/>
              </w:rPr>
            </w:pPr>
            <w:r>
              <w:rPr>
                <w:rFonts w:hint="eastAsia"/>
                <w:szCs w:val="21"/>
              </w:rPr>
              <w:t>资源属性</w:t>
            </w:r>
          </w:p>
        </w:tc>
        <w:tc>
          <w:tcPr>
            <w:tcW w:w="3119" w:type="dxa"/>
            <w:gridSpan w:val="2"/>
          </w:tcPr>
          <w:p>
            <w:pPr>
              <w:widowControl/>
              <w:jc w:val="center"/>
              <w:rPr>
                <w:szCs w:val="21"/>
              </w:rPr>
            </w:pPr>
            <w:r>
              <w:rPr>
                <w:rFonts w:hint="eastAsia"/>
                <w:szCs w:val="21"/>
              </w:rPr>
              <w:t>能源属性</w:t>
            </w:r>
          </w:p>
        </w:tc>
        <w:tc>
          <w:tcPr>
            <w:tcW w:w="1559" w:type="dxa"/>
          </w:tcPr>
          <w:p>
            <w:pPr>
              <w:widowControl/>
              <w:jc w:val="center"/>
              <w:rPr>
                <w:szCs w:val="21"/>
              </w:rPr>
            </w:pPr>
            <w:r>
              <w:rPr>
                <w:rFonts w:hint="eastAsia"/>
                <w:szCs w:val="21"/>
              </w:rPr>
              <w:t>环境属性</w:t>
            </w:r>
          </w:p>
        </w:tc>
        <w:tc>
          <w:tcPr>
            <w:tcW w:w="2341" w:type="dxa"/>
          </w:tcPr>
          <w:p>
            <w:pPr>
              <w:widowControl/>
              <w:jc w:val="center"/>
              <w:rPr>
                <w:szCs w:val="21"/>
              </w:rPr>
            </w:pPr>
            <w:r>
              <w:rPr>
                <w:rFonts w:hint="eastAsia"/>
                <w:color w:val="000000" w:themeColor="text1"/>
                <w:szCs w:val="21"/>
                <w14:textFill>
                  <w14:solidFill>
                    <w14:schemeClr w14:val="tx1"/>
                  </w14:solidFill>
                </w14:textFill>
              </w:rPr>
              <w:t>产品属性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Pr>
          <w:p>
            <w:pPr>
              <w:widowControl/>
              <w:jc w:val="center"/>
              <w:rPr>
                <w:szCs w:val="21"/>
              </w:rPr>
            </w:pPr>
            <w:r>
              <w:rPr>
                <w:rFonts w:hint="eastAsia"/>
                <w:szCs w:val="21"/>
              </w:rPr>
              <w:t>二级指标</w:t>
            </w:r>
          </w:p>
        </w:tc>
        <w:tc>
          <w:tcPr>
            <w:tcW w:w="1559" w:type="dxa"/>
          </w:tcPr>
          <w:p>
            <w:pPr>
              <w:widowControl/>
              <w:jc w:val="center"/>
              <w:rPr>
                <w:szCs w:val="21"/>
              </w:rPr>
            </w:pPr>
            <w:r>
              <w:rPr>
                <w:rFonts w:hint="eastAsia" w:cs="Times New Roman" w:asciiTheme="minorEastAsia" w:hAnsiTheme="minorEastAsia"/>
                <w:szCs w:val="21"/>
              </w:rPr>
              <w:t>单位产品</w:t>
            </w:r>
            <w:r>
              <w:rPr>
                <w:rFonts w:hint="eastAsia" w:asciiTheme="minorEastAsia" w:hAnsiTheme="minorEastAsia"/>
                <w:color w:val="000000" w:themeColor="text1"/>
                <w:szCs w:val="21"/>
                <w14:textFill>
                  <w14:solidFill>
                    <w14:schemeClr w14:val="tx1"/>
                  </w14:solidFill>
                </w14:textFill>
              </w:rPr>
              <w:t>锂辉石利用率</w:t>
            </w:r>
          </w:p>
        </w:tc>
        <w:tc>
          <w:tcPr>
            <w:tcW w:w="1560" w:type="dxa"/>
          </w:tcPr>
          <w:p>
            <w:pPr>
              <w:widowControl/>
              <w:jc w:val="center"/>
              <w:rPr>
                <w:szCs w:val="21"/>
              </w:rPr>
            </w:pPr>
            <w:r>
              <w:rPr>
                <w:rFonts w:hint="eastAsia" w:cs="Times New Roman" w:asciiTheme="minorEastAsia" w:hAnsiTheme="minorEastAsia"/>
                <w:szCs w:val="21"/>
              </w:rPr>
              <w:t>综合能耗（</w:t>
            </w:r>
            <w:r>
              <w:rPr>
                <w:rFonts w:hint="eastAsia"/>
                <w:color w:val="000000" w:themeColor="text1"/>
                <w:szCs w:val="21"/>
                <w14:textFill>
                  <w14:solidFill>
                    <w14:schemeClr w14:val="tx1"/>
                  </w14:solidFill>
                </w14:textFill>
              </w:rPr>
              <w:t>tce/t</w:t>
            </w:r>
            <w:r>
              <w:rPr>
                <w:rFonts w:cs="Times New Roman" w:asciiTheme="minorEastAsia" w:hAnsiTheme="minorEastAsia"/>
                <w:szCs w:val="21"/>
              </w:rPr>
              <w:t>）</w:t>
            </w:r>
          </w:p>
        </w:tc>
        <w:tc>
          <w:tcPr>
            <w:tcW w:w="1559" w:type="dxa"/>
          </w:tcPr>
          <w:p>
            <w:pPr>
              <w:widowControl/>
              <w:jc w:val="center"/>
              <w:rPr>
                <w:szCs w:val="21"/>
              </w:rPr>
            </w:pPr>
            <w:r>
              <w:rPr>
                <w:rFonts w:hint="eastAsia"/>
                <w:color w:val="000000" w:themeColor="text1"/>
                <w:szCs w:val="21"/>
                <w14:textFill>
                  <w14:solidFill>
                    <w14:schemeClr w14:val="tx1"/>
                  </w14:solidFill>
                </w14:textFill>
              </w:rPr>
              <w:t>单位产品新鲜水用量（m</w:t>
            </w:r>
            <w:r>
              <w:rPr>
                <w:rFonts w:hint="eastAsia"/>
                <w:color w:val="000000" w:themeColor="text1"/>
                <w:szCs w:val="21"/>
                <w:vertAlign w:val="superscript"/>
                <w14:textFill>
                  <w14:solidFill>
                    <w14:schemeClr w14:val="tx1"/>
                  </w14:solidFill>
                </w14:textFill>
              </w:rPr>
              <w:t>3</w:t>
            </w:r>
            <w:r>
              <w:rPr>
                <w:rFonts w:hint="eastAsia"/>
                <w:color w:val="000000" w:themeColor="text1"/>
                <w:szCs w:val="21"/>
                <w14:textFill>
                  <w14:solidFill>
                    <w14:schemeClr w14:val="tx1"/>
                  </w14:solidFill>
                </w14:textFill>
              </w:rPr>
              <w:t>/t）</w:t>
            </w:r>
          </w:p>
        </w:tc>
        <w:tc>
          <w:tcPr>
            <w:tcW w:w="1559" w:type="dxa"/>
          </w:tcPr>
          <w:p>
            <w:pPr>
              <w:widowControl/>
              <w:jc w:val="center"/>
              <w:rPr>
                <w:szCs w:val="21"/>
              </w:rPr>
            </w:pPr>
            <w:r>
              <w:rPr>
                <w:rFonts w:hint="eastAsia"/>
                <w:color w:val="000000" w:themeColor="text1"/>
                <w:szCs w:val="21"/>
                <w14:textFill>
                  <w14:solidFill>
                    <w14:schemeClr w14:val="tx1"/>
                  </w14:solidFill>
                </w14:textFill>
              </w:rPr>
              <w:t>水污染排放限值（m</w:t>
            </w:r>
            <w:r>
              <w:rPr>
                <w:rFonts w:hint="eastAsia"/>
                <w:color w:val="000000" w:themeColor="text1"/>
                <w:szCs w:val="21"/>
                <w:vertAlign w:val="superscript"/>
                <w14:textFill>
                  <w14:solidFill>
                    <w14:schemeClr w14:val="tx1"/>
                  </w14:solidFill>
                </w14:textFill>
              </w:rPr>
              <w:t>3</w:t>
            </w:r>
            <w:r>
              <w:rPr>
                <w:rFonts w:hint="eastAsia"/>
                <w:color w:val="000000" w:themeColor="text1"/>
                <w:szCs w:val="21"/>
                <w14:textFill>
                  <w14:solidFill>
                    <w14:schemeClr w14:val="tx1"/>
                  </w14:solidFill>
                </w14:textFill>
              </w:rPr>
              <w:t>/t）</w:t>
            </w:r>
          </w:p>
        </w:tc>
        <w:tc>
          <w:tcPr>
            <w:tcW w:w="2341" w:type="dxa"/>
          </w:tcPr>
          <w:p>
            <w:pPr>
              <w:widowControl/>
              <w:jc w:val="center"/>
              <w:rPr>
                <w:szCs w:val="21"/>
              </w:rPr>
            </w:pPr>
            <w:r>
              <w:rPr>
                <w:rFonts w:hint="eastAsia" w:asciiTheme="minorEastAsia" w:hAnsiTheme="minorEastAsia"/>
                <w:color w:val="000000" w:themeColor="text1"/>
                <w:szCs w:val="21"/>
                <w14:textFill>
                  <w14:solidFill>
                    <w14:schemeClr w14:val="tx1"/>
                  </w14:solidFill>
                </w14:textFill>
              </w:rPr>
              <w:t>化学成分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384" w:type="dxa"/>
          </w:tcPr>
          <w:p>
            <w:pPr>
              <w:widowControl/>
              <w:jc w:val="center"/>
              <w:rPr>
                <w:szCs w:val="21"/>
              </w:rPr>
            </w:pPr>
            <w:r>
              <w:rPr>
                <w:rFonts w:hint="eastAsia"/>
                <w:szCs w:val="21"/>
              </w:rPr>
              <w:t>2018年</w:t>
            </w:r>
          </w:p>
        </w:tc>
        <w:tc>
          <w:tcPr>
            <w:tcW w:w="1559" w:type="dxa"/>
            <w:vAlign w:val="center"/>
          </w:tcPr>
          <w:p>
            <w:pPr>
              <w:jc w:val="center"/>
            </w:pPr>
            <w:r>
              <w:rPr>
                <w:rFonts w:hint="eastAsia" w:ascii="宋体" w:hAnsi="宋体" w:cs="宋体"/>
                <w:color w:val="000000"/>
                <w:szCs w:val="21"/>
              </w:rPr>
              <w:t>87%</w:t>
            </w:r>
          </w:p>
        </w:tc>
        <w:tc>
          <w:tcPr>
            <w:tcW w:w="1560" w:type="dxa"/>
            <w:vAlign w:val="center"/>
          </w:tcPr>
          <w:p>
            <w:pPr>
              <w:jc w:val="center"/>
              <w:rPr>
                <w:rFonts w:ascii="宋体" w:hAnsi="宋体" w:cs="宋体"/>
                <w:color w:val="000000"/>
                <w:szCs w:val="21"/>
              </w:rPr>
            </w:pPr>
            <w:r>
              <w:rPr>
                <w:rFonts w:hint="eastAsia" w:ascii="宋体" w:hAnsi="宋体" w:cs="宋体"/>
                <w:color w:val="000000"/>
                <w:szCs w:val="21"/>
              </w:rPr>
              <w:t>2.10</w:t>
            </w:r>
          </w:p>
        </w:tc>
        <w:tc>
          <w:tcPr>
            <w:tcW w:w="1559" w:type="dxa"/>
            <w:vAlign w:val="center"/>
          </w:tcPr>
          <w:p>
            <w:pPr>
              <w:jc w:val="center"/>
              <w:rPr>
                <w:rFonts w:ascii="宋体" w:hAnsi="宋体" w:cs="宋体"/>
                <w:color w:val="000000"/>
                <w:szCs w:val="21"/>
              </w:rPr>
            </w:pPr>
          </w:p>
        </w:tc>
        <w:tc>
          <w:tcPr>
            <w:tcW w:w="1559" w:type="dxa"/>
          </w:tcPr>
          <w:p>
            <w:pPr>
              <w:widowControl/>
              <w:jc w:val="center"/>
              <w:rPr>
                <w:szCs w:val="21"/>
              </w:rPr>
            </w:pPr>
          </w:p>
        </w:tc>
        <w:tc>
          <w:tcPr>
            <w:tcW w:w="2341" w:type="dxa"/>
          </w:tcPr>
          <w:p>
            <w:pPr>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Pr>
          <w:p>
            <w:pPr>
              <w:widowControl/>
              <w:jc w:val="center"/>
              <w:rPr>
                <w:szCs w:val="21"/>
              </w:rPr>
            </w:pPr>
            <w:r>
              <w:rPr>
                <w:rFonts w:hint="eastAsia"/>
                <w:szCs w:val="21"/>
              </w:rPr>
              <w:t>2019年</w:t>
            </w:r>
          </w:p>
        </w:tc>
        <w:tc>
          <w:tcPr>
            <w:tcW w:w="1559" w:type="dxa"/>
            <w:vAlign w:val="center"/>
          </w:tcPr>
          <w:p>
            <w:pPr>
              <w:jc w:val="center"/>
            </w:pPr>
            <w:r>
              <w:rPr>
                <w:rFonts w:hint="eastAsia" w:ascii="宋体" w:hAnsi="宋体" w:cs="宋体"/>
                <w:color w:val="000000"/>
                <w:szCs w:val="21"/>
              </w:rPr>
              <w:t>88%</w:t>
            </w:r>
          </w:p>
        </w:tc>
        <w:tc>
          <w:tcPr>
            <w:tcW w:w="1560" w:type="dxa"/>
            <w:vAlign w:val="center"/>
          </w:tcPr>
          <w:p>
            <w:pPr>
              <w:jc w:val="center"/>
              <w:rPr>
                <w:rFonts w:ascii="宋体" w:hAnsi="宋体" w:cs="宋体"/>
                <w:color w:val="000000"/>
                <w:szCs w:val="21"/>
              </w:rPr>
            </w:pPr>
            <w:r>
              <w:rPr>
                <w:rFonts w:hint="eastAsia" w:ascii="宋体" w:hAnsi="宋体" w:cs="宋体"/>
                <w:color w:val="000000"/>
                <w:szCs w:val="21"/>
              </w:rPr>
              <w:t>1.95</w:t>
            </w:r>
          </w:p>
        </w:tc>
        <w:tc>
          <w:tcPr>
            <w:tcW w:w="1559" w:type="dxa"/>
            <w:vAlign w:val="center"/>
          </w:tcPr>
          <w:p>
            <w:pPr>
              <w:jc w:val="center"/>
              <w:rPr>
                <w:rFonts w:ascii="宋体" w:hAnsi="宋体" w:cs="宋体"/>
                <w:color w:val="000000"/>
                <w:szCs w:val="21"/>
              </w:rPr>
            </w:pPr>
          </w:p>
        </w:tc>
        <w:tc>
          <w:tcPr>
            <w:tcW w:w="1559" w:type="dxa"/>
          </w:tcPr>
          <w:p>
            <w:pPr>
              <w:widowControl/>
              <w:jc w:val="center"/>
              <w:rPr>
                <w:szCs w:val="21"/>
              </w:rPr>
            </w:pPr>
          </w:p>
        </w:tc>
        <w:tc>
          <w:tcPr>
            <w:tcW w:w="2341" w:type="dxa"/>
          </w:tcPr>
          <w:p>
            <w:pPr>
              <w:widowControl/>
              <w:jc w:val="center"/>
              <w:rPr>
                <w:szCs w:val="21"/>
              </w:rPr>
            </w:pPr>
          </w:p>
        </w:tc>
      </w:tr>
    </w:tbl>
    <w:p>
      <w:pPr>
        <w:snapToGrid w:val="0"/>
        <w:spacing w:line="360" w:lineRule="auto"/>
        <w:rPr>
          <w:rFonts w:ascii="宋体" w:hAnsi="宋体" w:eastAsia="宋体" w:cs="Times New Roman"/>
          <w:szCs w:val="21"/>
        </w:rPr>
      </w:pPr>
    </w:p>
    <w:p>
      <w:pPr>
        <w:snapToGrid w:val="0"/>
        <w:spacing w:line="360" w:lineRule="auto"/>
        <w:rPr>
          <w:rFonts w:ascii="黑体" w:hAnsi="黑体" w:eastAsia="黑体" w:cs="Times New Roman"/>
          <w:szCs w:val="21"/>
        </w:rPr>
      </w:pPr>
      <w:r>
        <w:rPr>
          <w:rFonts w:hint="eastAsia" w:ascii="黑体" w:hAnsi="黑体" w:eastAsia="黑体" w:cs="Times New Roman"/>
          <w:szCs w:val="21"/>
        </w:rPr>
        <w:t>4.2.1资源属性：</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05" w:firstLineChars="0"/>
        <w:jc w:val="both"/>
        <w:textAlignment w:val="auto"/>
        <w:outlineLvl w:val="9"/>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单位产品6%锂辉石利用率的基准值是86%，单位产品4%锂辉石利用率的基准值是84%。</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05" w:firstLineChars="0"/>
        <w:jc w:val="both"/>
        <w:textAlignment w:val="auto"/>
        <w:outlineLvl w:val="9"/>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考虑到锂辉石来源地和品位差异，矿石来源质量好的锂辉石，具有吐渣料少、转型率高、磨制容易、酸化转化率高、溶液杂质少、硫酸锂溶液除杂渣损失少等特性，容易做出单位产品锂辉石利用率的基准值是86%以上的效果，而相反矿石来源质量差的锂辉石，具有吐渣料多、转型率低、磨制困难、酸化转化率低、溶液杂质多、硫酸锂溶液除杂渣损失高等特性，做出单位产品锂辉石利用率的基准值只有84%的效果。综合考虑各个矿石来源产地和品位不同的锂辉石的综合回收利用，将单位产品6%锂辉石利用率的基准值是86%，单位产品4%锂辉石利用率的基准值是84%是合乎情理的。</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05" w:firstLineChars="0"/>
        <w:jc w:val="both"/>
        <w:textAlignment w:val="auto"/>
        <w:outlineLvl w:val="9"/>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如表2所示，江西赣锋锂业股份有限公司</w:t>
      </w:r>
      <w:r>
        <w:rPr>
          <w:rFonts w:hint="eastAsia" w:ascii="宋体" w:hAnsi="宋体" w:eastAsia="宋体" w:cs="宋体"/>
          <w:szCs w:val="21"/>
        </w:rPr>
        <w:t>氢氧化锂产品</w:t>
      </w:r>
      <w:r>
        <w:rPr>
          <w:rFonts w:hint="eastAsia" w:ascii="宋体" w:hAnsi="宋体" w:eastAsia="宋体" w:cs="宋体"/>
          <w:color w:val="000000" w:themeColor="text1"/>
          <w:szCs w:val="21"/>
          <w14:textFill>
            <w14:solidFill>
              <w14:schemeClr w14:val="tx1"/>
            </w14:solidFill>
          </w14:textFill>
        </w:rPr>
        <w:t>在2017、2018、2019年的</w:t>
      </w:r>
      <w:r>
        <w:rPr>
          <w:rFonts w:hint="eastAsia" w:ascii="宋体" w:hAnsi="宋体" w:eastAsia="宋体" w:cs="宋体"/>
          <w:szCs w:val="21"/>
        </w:rPr>
        <w:t>单位产品</w:t>
      </w:r>
      <w:r>
        <w:rPr>
          <w:rFonts w:hint="eastAsia" w:ascii="宋体" w:hAnsi="宋体" w:eastAsia="宋体" w:cs="宋体"/>
          <w:color w:val="000000" w:themeColor="text1"/>
          <w:szCs w:val="21"/>
          <w14:textFill>
            <w14:solidFill>
              <w14:schemeClr w14:val="tx1"/>
            </w14:solidFill>
          </w14:textFill>
        </w:rPr>
        <w:t>锂辉石利用率分别为86.6%、87.4%、86.9%。不同年份收率主要受锂辉石矿石来源品位不同影响。</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05" w:firstLineChars="0"/>
        <w:jc w:val="both"/>
        <w:textAlignment w:val="auto"/>
        <w:outlineLvl w:val="9"/>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如表3所示，四川天齐锂业股份有限公司</w:t>
      </w:r>
      <w:r>
        <w:rPr>
          <w:rFonts w:hint="eastAsia" w:ascii="宋体" w:hAnsi="宋体" w:eastAsia="宋体" w:cs="宋体"/>
          <w:szCs w:val="21"/>
        </w:rPr>
        <w:t>氢氧化锂产品</w:t>
      </w:r>
      <w:r>
        <w:rPr>
          <w:rFonts w:hint="eastAsia" w:ascii="宋体" w:hAnsi="宋体" w:eastAsia="宋体" w:cs="宋体"/>
          <w:color w:val="000000" w:themeColor="text1"/>
          <w:szCs w:val="21"/>
          <w14:textFill>
            <w14:solidFill>
              <w14:schemeClr w14:val="tx1"/>
            </w14:solidFill>
          </w14:textFill>
        </w:rPr>
        <w:t>在2016、2017、2018年的</w:t>
      </w:r>
      <w:r>
        <w:rPr>
          <w:rFonts w:hint="eastAsia" w:ascii="宋体" w:hAnsi="宋体" w:eastAsia="宋体" w:cs="宋体"/>
          <w:szCs w:val="21"/>
        </w:rPr>
        <w:t>单位产品</w:t>
      </w:r>
      <w:r>
        <w:rPr>
          <w:rFonts w:hint="eastAsia" w:ascii="宋体" w:hAnsi="宋体" w:eastAsia="宋体" w:cs="宋体"/>
          <w:color w:val="000000" w:themeColor="text1"/>
          <w:szCs w:val="21"/>
          <w14:textFill>
            <w14:solidFill>
              <w14:schemeClr w14:val="tx1"/>
            </w14:solidFill>
          </w14:textFill>
        </w:rPr>
        <w:t>锂辉石利用率分别为87.9%、87.8%、87.8%。</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05" w:firstLineChars="0"/>
        <w:jc w:val="both"/>
        <w:textAlignment w:val="auto"/>
        <w:outlineLvl w:val="9"/>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如表4所示，四川雅化实业集团股份有限公司</w:t>
      </w:r>
      <w:r>
        <w:rPr>
          <w:rFonts w:hint="eastAsia" w:ascii="宋体" w:hAnsi="宋体" w:eastAsia="宋体" w:cs="宋体"/>
          <w:szCs w:val="21"/>
        </w:rPr>
        <w:t>氢氧化锂产品</w:t>
      </w:r>
      <w:r>
        <w:rPr>
          <w:rFonts w:hint="eastAsia" w:ascii="宋体" w:hAnsi="宋体" w:eastAsia="宋体" w:cs="宋体"/>
          <w:color w:val="000000" w:themeColor="text1"/>
          <w:szCs w:val="21"/>
          <w14:textFill>
            <w14:solidFill>
              <w14:schemeClr w14:val="tx1"/>
            </w14:solidFill>
          </w14:textFill>
        </w:rPr>
        <w:t>在2016、2017、2018年的</w:t>
      </w:r>
      <w:r>
        <w:rPr>
          <w:rFonts w:hint="eastAsia" w:ascii="宋体" w:hAnsi="宋体" w:eastAsia="宋体" w:cs="宋体"/>
          <w:szCs w:val="21"/>
        </w:rPr>
        <w:t>单位产品</w:t>
      </w:r>
      <w:r>
        <w:rPr>
          <w:rFonts w:hint="eastAsia" w:ascii="宋体" w:hAnsi="宋体" w:eastAsia="宋体" w:cs="宋体"/>
          <w:color w:val="000000" w:themeColor="text1"/>
          <w:szCs w:val="21"/>
          <w14:textFill>
            <w14:solidFill>
              <w14:schemeClr w14:val="tx1"/>
            </w14:solidFill>
          </w14:textFill>
        </w:rPr>
        <w:t>锂辉石利用率分别为83.5%、84.8%、85.5%。</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05" w:firstLineChars="0"/>
        <w:jc w:val="both"/>
        <w:textAlignment w:val="auto"/>
        <w:outlineLvl w:val="9"/>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如表5所示，山东瑞福锂业有限公司</w:t>
      </w:r>
      <w:r>
        <w:rPr>
          <w:rFonts w:hint="eastAsia" w:ascii="宋体" w:hAnsi="宋体" w:eastAsia="宋体" w:cs="宋体"/>
          <w:szCs w:val="21"/>
        </w:rPr>
        <w:t>氢氧化锂产品</w:t>
      </w:r>
      <w:r>
        <w:rPr>
          <w:rFonts w:hint="eastAsia" w:ascii="宋体" w:hAnsi="宋体" w:eastAsia="宋体" w:cs="宋体"/>
          <w:color w:val="000000" w:themeColor="text1"/>
          <w:szCs w:val="21"/>
          <w14:textFill>
            <w14:solidFill>
              <w14:schemeClr w14:val="tx1"/>
            </w14:solidFill>
          </w14:textFill>
        </w:rPr>
        <w:t>在2018、2019年的</w:t>
      </w:r>
      <w:r>
        <w:rPr>
          <w:rFonts w:hint="eastAsia" w:ascii="宋体" w:hAnsi="宋体" w:eastAsia="宋体" w:cs="宋体"/>
          <w:szCs w:val="21"/>
        </w:rPr>
        <w:t>单位产品</w:t>
      </w:r>
      <w:r>
        <w:rPr>
          <w:rFonts w:hint="eastAsia" w:ascii="宋体" w:hAnsi="宋体" w:eastAsia="宋体" w:cs="宋体"/>
          <w:color w:val="000000" w:themeColor="text1"/>
          <w:szCs w:val="21"/>
          <w14:textFill>
            <w14:solidFill>
              <w14:schemeClr w14:val="tx1"/>
            </w14:solidFill>
          </w14:textFill>
        </w:rPr>
        <w:t>锂辉石利用率分别为87%，88%。</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05" w:firstLineChars="0"/>
        <w:jc w:val="both"/>
        <w:textAlignment w:val="auto"/>
        <w:outlineLvl w:val="9"/>
        <w:rPr>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以上企业所采用的锂辉石均为氧化锂6%锂辉石，基本合乎生产氢氧化锂行业的行业水准。</w:t>
      </w:r>
    </w:p>
    <w:p>
      <w:pPr>
        <w:snapToGrid w:val="0"/>
        <w:spacing w:line="360" w:lineRule="auto"/>
        <w:rPr>
          <w:color w:val="000000" w:themeColor="text1"/>
          <w:szCs w:val="21"/>
          <w14:textFill>
            <w14:solidFill>
              <w14:schemeClr w14:val="tx1"/>
            </w14:solidFill>
          </w14:textFill>
        </w:rPr>
      </w:pPr>
    </w:p>
    <w:p>
      <w:pPr>
        <w:snapToGrid w:val="0"/>
        <w:spacing w:line="360" w:lineRule="auto"/>
        <w:rPr>
          <w:rFonts w:ascii="黑体" w:hAnsi="黑体" w:eastAsia="黑体" w:cs="Times New Roman"/>
          <w:szCs w:val="21"/>
        </w:rPr>
      </w:pPr>
      <w:r>
        <w:rPr>
          <w:rFonts w:hint="eastAsia" w:ascii="黑体" w:hAnsi="黑体" w:eastAsia="黑体" w:cs="Times New Roman"/>
          <w:szCs w:val="21"/>
        </w:rPr>
        <w:t>4.2.2能源属性：</w:t>
      </w:r>
    </w:p>
    <w:p>
      <w:pPr>
        <w:snapToGrid w:val="0"/>
        <w:spacing w:line="360" w:lineRule="auto"/>
        <w:rPr>
          <w:rFonts w:ascii="宋体" w:hAnsi="宋体" w:eastAsia="宋体" w:cs="Times New Roman"/>
          <w:szCs w:val="21"/>
        </w:rPr>
      </w:pPr>
      <w:r>
        <w:rPr>
          <w:rFonts w:hint="eastAsia" w:ascii="宋体" w:hAnsi="宋体" w:eastAsia="宋体" w:cs="Times New Roman"/>
          <w:szCs w:val="21"/>
        </w:rPr>
        <w:t>综合能耗：</w:t>
      </w:r>
    </w:p>
    <w:p>
      <w:pPr>
        <w:snapToGrid w:val="0"/>
        <w:spacing w:line="360" w:lineRule="auto"/>
        <w:ind w:firstLine="420" w:firstLineChars="200"/>
        <w:rPr>
          <w:rFonts w:ascii="宋体" w:hAnsi="宋体" w:eastAsia="宋体" w:cs="Times New Roman"/>
          <w:szCs w:val="21"/>
        </w:rPr>
      </w:pPr>
      <w:r>
        <w:rPr>
          <w:rFonts w:hint="eastAsia"/>
          <w:color w:val="000000" w:themeColor="text1"/>
          <w:szCs w:val="21"/>
          <w14:textFill>
            <w14:solidFill>
              <w14:schemeClr w14:val="tx1"/>
            </w14:solidFill>
          </w14:textFill>
        </w:rPr>
        <w:t>如表2所示，江西赣锋锂业股份有限公司</w:t>
      </w:r>
      <w:r>
        <w:rPr>
          <w:rFonts w:hint="eastAsia"/>
          <w:szCs w:val="21"/>
        </w:rPr>
        <w:t>氢氧化锂产品</w:t>
      </w:r>
      <w:r>
        <w:rPr>
          <w:rFonts w:hint="eastAsia" w:asciiTheme="minorEastAsia" w:hAnsiTheme="minorEastAsia"/>
          <w:color w:val="000000" w:themeColor="text1"/>
          <w:szCs w:val="21"/>
          <w14:textFill>
            <w14:solidFill>
              <w14:schemeClr w14:val="tx1"/>
            </w14:solidFill>
          </w14:textFill>
        </w:rPr>
        <w:t>在2017年的单位产品</w:t>
      </w:r>
      <w:r>
        <w:rPr>
          <w:rFonts w:hint="eastAsia" w:cs="Times New Roman" w:asciiTheme="minorEastAsia" w:hAnsiTheme="minorEastAsia"/>
          <w:szCs w:val="21"/>
        </w:rPr>
        <w:t>综合能耗1.63</w:t>
      </w:r>
      <w:r>
        <w:rPr>
          <w:rFonts w:hint="eastAsia"/>
          <w:color w:val="000000" w:themeColor="text1"/>
          <w:szCs w:val="21"/>
          <w14:textFill>
            <w14:solidFill>
              <w14:schemeClr w14:val="tx1"/>
            </w14:solidFill>
          </w14:textFill>
        </w:rPr>
        <w:t xml:space="preserve"> tce/t</w:t>
      </w:r>
      <w:r>
        <w:rPr>
          <w:rFonts w:hint="eastAsia" w:cs="Times New Roman" w:asciiTheme="minorEastAsia" w:hAnsiTheme="minorEastAsia"/>
          <w:szCs w:val="21"/>
        </w:rPr>
        <w:t>，</w:t>
      </w:r>
      <w:r>
        <w:rPr>
          <w:rFonts w:hint="eastAsia"/>
          <w:szCs w:val="21"/>
        </w:rPr>
        <w:t>氢氧化锂产品</w:t>
      </w:r>
      <w:r>
        <w:rPr>
          <w:rFonts w:hint="eastAsia" w:asciiTheme="minorEastAsia" w:hAnsiTheme="minorEastAsia"/>
          <w:color w:val="000000" w:themeColor="text1"/>
          <w:szCs w:val="21"/>
          <w14:textFill>
            <w14:solidFill>
              <w14:schemeClr w14:val="tx1"/>
            </w14:solidFill>
          </w14:textFill>
        </w:rPr>
        <w:t>在2018年的单位产品</w:t>
      </w:r>
      <w:r>
        <w:rPr>
          <w:rFonts w:hint="eastAsia" w:cs="Times New Roman" w:asciiTheme="minorEastAsia" w:hAnsiTheme="minorEastAsia"/>
          <w:szCs w:val="21"/>
        </w:rPr>
        <w:t>综合能耗1.66</w:t>
      </w:r>
      <w:r>
        <w:rPr>
          <w:rFonts w:hint="eastAsia"/>
          <w:color w:val="000000" w:themeColor="text1"/>
          <w:szCs w:val="21"/>
          <w14:textFill>
            <w14:solidFill>
              <w14:schemeClr w14:val="tx1"/>
            </w14:solidFill>
          </w14:textFill>
        </w:rPr>
        <w:t xml:space="preserve"> tce/t</w:t>
      </w:r>
      <w:r>
        <w:rPr>
          <w:rFonts w:hint="eastAsia" w:cs="Times New Roman" w:asciiTheme="minorEastAsia" w:hAnsiTheme="minorEastAsia"/>
          <w:szCs w:val="21"/>
        </w:rPr>
        <w:t>，</w:t>
      </w:r>
      <w:r>
        <w:rPr>
          <w:rFonts w:hint="eastAsia"/>
          <w:szCs w:val="21"/>
        </w:rPr>
        <w:t>氢氧化锂产品</w:t>
      </w:r>
      <w:r>
        <w:rPr>
          <w:rFonts w:hint="eastAsia" w:asciiTheme="minorEastAsia" w:hAnsiTheme="minorEastAsia"/>
          <w:color w:val="000000" w:themeColor="text1"/>
          <w:szCs w:val="21"/>
          <w14:textFill>
            <w14:solidFill>
              <w14:schemeClr w14:val="tx1"/>
            </w14:solidFill>
          </w14:textFill>
        </w:rPr>
        <w:t>在2019年的单位产品</w:t>
      </w:r>
      <w:r>
        <w:rPr>
          <w:rFonts w:hint="eastAsia" w:cs="Times New Roman" w:asciiTheme="minorEastAsia" w:hAnsiTheme="minorEastAsia"/>
          <w:szCs w:val="21"/>
        </w:rPr>
        <w:t>综合能耗1.95</w:t>
      </w:r>
      <w:r>
        <w:rPr>
          <w:rFonts w:hint="eastAsia"/>
          <w:color w:val="000000" w:themeColor="text1"/>
          <w:szCs w:val="21"/>
          <w14:textFill>
            <w14:solidFill>
              <w14:schemeClr w14:val="tx1"/>
            </w14:solidFill>
          </w14:textFill>
        </w:rPr>
        <w:t xml:space="preserve"> tce/t</w:t>
      </w:r>
      <w:r>
        <w:rPr>
          <w:rFonts w:hint="eastAsia" w:cs="Times New Roman" w:asciiTheme="minorEastAsia" w:hAnsiTheme="minorEastAsia"/>
          <w:szCs w:val="21"/>
        </w:rPr>
        <w:t>。2019年的能耗增加是由于氢氧化锂产品全部制备成电池级微粉氢氧化锂，增加了重结晶工序和微粉工序。</w:t>
      </w:r>
    </w:p>
    <w:p>
      <w:pPr>
        <w:snapToGrid w:val="0"/>
        <w:spacing w:line="360" w:lineRule="auto"/>
        <w:rPr>
          <w:rFonts w:ascii="宋体" w:hAnsi="宋体" w:eastAsia="宋体" w:cs="Times New Roman"/>
          <w:szCs w:val="21"/>
        </w:rPr>
      </w:pPr>
      <w:r>
        <w:rPr>
          <w:rFonts w:hint="eastAsia" w:ascii="宋体" w:hAnsi="宋体" w:eastAsia="宋体" w:cs="Times New Roman"/>
          <w:szCs w:val="21"/>
        </w:rPr>
        <w:t xml:space="preserve">    如表3所示，四川天齐锂业股份有限公司氢氧化锂产品在2017年的综合能耗4</w:t>
      </w:r>
      <w:r>
        <w:rPr>
          <w:rFonts w:hint="eastAsia"/>
          <w:color w:val="000000" w:themeColor="text1"/>
          <w:szCs w:val="21"/>
          <w14:textFill>
            <w14:solidFill>
              <w14:schemeClr w14:val="tx1"/>
            </w14:solidFill>
          </w14:textFill>
        </w:rPr>
        <w:t xml:space="preserve"> tce/t</w:t>
      </w:r>
      <w:r>
        <w:rPr>
          <w:rFonts w:hint="eastAsia" w:ascii="宋体" w:hAnsi="宋体" w:eastAsia="宋体" w:cs="Times New Roman"/>
          <w:szCs w:val="21"/>
        </w:rPr>
        <w:t>，氢氧化锂产品2018年的</w:t>
      </w:r>
      <w:r>
        <w:rPr>
          <w:rFonts w:hint="eastAsia" w:cs="Times New Roman" w:asciiTheme="minorEastAsia" w:hAnsiTheme="minorEastAsia"/>
          <w:szCs w:val="21"/>
        </w:rPr>
        <w:t>综合能耗3.9</w:t>
      </w:r>
      <w:r>
        <w:rPr>
          <w:rFonts w:hint="eastAsia"/>
          <w:color w:val="000000" w:themeColor="text1"/>
          <w:szCs w:val="21"/>
          <w14:textFill>
            <w14:solidFill>
              <w14:schemeClr w14:val="tx1"/>
            </w14:solidFill>
          </w14:textFill>
        </w:rPr>
        <w:t xml:space="preserve"> tce/t</w:t>
      </w:r>
      <w:r>
        <w:rPr>
          <w:rFonts w:hint="eastAsia" w:ascii="宋体" w:hAnsi="宋体" w:eastAsia="宋体" w:cs="Times New Roman"/>
          <w:szCs w:val="21"/>
        </w:rPr>
        <w:t>，氢氧化锂产品2019年的</w:t>
      </w:r>
      <w:r>
        <w:rPr>
          <w:rFonts w:hint="eastAsia" w:cs="Times New Roman" w:asciiTheme="minorEastAsia" w:hAnsiTheme="minorEastAsia"/>
          <w:szCs w:val="21"/>
        </w:rPr>
        <w:t>综合能耗2.6</w:t>
      </w:r>
      <w:r>
        <w:rPr>
          <w:rFonts w:hint="eastAsia"/>
          <w:color w:val="000000" w:themeColor="text1"/>
          <w:szCs w:val="21"/>
          <w14:textFill>
            <w14:solidFill>
              <w14:schemeClr w14:val="tx1"/>
            </w14:solidFill>
          </w14:textFill>
        </w:rPr>
        <w:t xml:space="preserve"> tce/t</w:t>
      </w:r>
      <w:r>
        <w:rPr>
          <w:rFonts w:hint="eastAsia" w:ascii="宋体" w:hAnsi="宋体" w:eastAsia="宋体" w:cs="Times New Roman"/>
          <w:szCs w:val="21"/>
        </w:rPr>
        <w:t>。2019年的综合能耗降低是因为使用了能源转化率更高的天然气取代了煤炭。</w:t>
      </w:r>
    </w:p>
    <w:p>
      <w:pPr>
        <w:snapToGrid w:val="0"/>
        <w:spacing w:line="360" w:lineRule="auto"/>
        <w:ind w:firstLine="420"/>
        <w:rPr>
          <w:rFonts w:ascii="宋体" w:hAnsi="宋体" w:eastAsia="宋体" w:cs="Times New Roman"/>
          <w:szCs w:val="21"/>
        </w:rPr>
      </w:pPr>
      <w:r>
        <w:rPr>
          <w:rFonts w:hint="eastAsia" w:ascii="宋体" w:hAnsi="宋体" w:eastAsia="宋体" w:cs="Times New Roman"/>
          <w:szCs w:val="21"/>
        </w:rPr>
        <w:t>如表4所示，</w:t>
      </w:r>
      <w:r>
        <w:fldChar w:fldCharType="begin"/>
      </w:r>
      <w:r>
        <w:instrText xml:space="preserve"> HYPERLINK "https://www.so.com/link?m=b4TJg95M5Mx8HIZHhbKyeefwE5RiaEEdLkcaFeMf105ync75Vt2l0soEyVU5tGgVrqNEiHzmwjd4XuoFTbzoP1y2vbd4uysmgWuaKzCUTo1LVYkkqz3YB3iYwllyUBs19osbBorkSERXfWMzW" \t "_blank" </w:instrText>
      </w:r>
      <w:r>
        <w:fldChar w:fldCharType="separate"/>
      </w:r>
      <w:r>
        <w:rPr>
          <w:rFonts w:ascii="宋体" w:hAnsi="宋体" w:eastAsia="宋体" w:cs="Times New Roman"/>
          <w:szCs w:val="21"/>
        </w:rPr>
        <w:t>四川雅化实业集团股份有限公司</w:t>
      </w:r>
      <w:r>
        <w:rPr>
          <w:rFonts w:ascii="宋体" w:hAnsi="宋体" w:eastAsia="宋体" w:cs="Times New Roman"/>
          <w:szCs w:val="21"/>
        </w:rPr>
        <w:fldChar w:fldCharType="end"/>
      </w:r>
      <w:r>
        <w:rPr>
          <w:rFonts w:hint="eastAsia" w:ascii="宋体" w:hAnsi="宋体" w:eastAsia="宋体" w:cs="Times New Roman"/>
          <w:szCs w:val="21"/>
        </w:rPr>
        <w:t>氢氧化锂产品在2017年的综合能耗2.84</w:t>
      </w:r>
      <w:r>
        <w:rPr>
          <w:rFonts w:hint="eastAsia"/>
          <w:color w:val="000000" w:themeColor="text1"/>
          <w:szCs w:val="21"/>
          <w14:textFill>
            <w14:solidFill>
              <w14:schemeClr w14:val="tx1"/>
            </w14:solidFill>
          </w14:textFill>
        </w:rPr>
        <w:t xml:space="preserve"> tce/t</w:t>
      </w:r>
      <w:r>
        <w:rPr>
          <w:rFonts w:hint="eastAsia" w:ascii="宋体" w:hAnsi="宋体" w:eastAsia="宋体" w:cs="Times New Roman"/>
          <w:szCs w:val="21"/>
        </w:rPr>
        <w:t>，氢氧化锂产品在2018年的综合能耗2.75</w:t>
      </w:r>
      <w:r>
        <w:rPr>
          <w:rFonts w:hint="eastAsia"/>
          <w:color w:val="000000" w:themeColor="text1"/>
          <w:szCs w:val="21"/>
          <w14:textFill>
            <w14:solidFill>
              <w14:schemeClr w14:val="tx1"/>
            </w14:solidFill>
          </w14:textFill>
        </w:rPr>
        <w:t xml:space="preserve"> tce/，</w:t>
      </w:r>
      <w:r>
        <w:rPr>
          <w:rFonts w:hint="eastAsia" w:ascii="宋体" w:hAnsi="宋体" w:eastAsia="宋体" w:cs="Times New Roman"/>
          <w:szCs w:val="21"/>
        </w:rPr>
        <w:t>氢氧化锂产品在2019年的综合能耗2.29</w:t>
      </w:r>
      <w:r>
        <w:rPr>
          <w:rFonts w:hint="eastAsia"/>
          <w:color w:val="000000" w:themeColor="text1"/>
          <w:szCs w:val="21"/>
          <w14:textFill>
            <w14:solidFill>
              <w14:schemeClr w14:val="tx1"/>
            </w14:solidFill>
          </w14:textFill>
        </w:rPr>
        <w:t xml:space="preserve"> tce/t</w:t>
      </w:r>
      <w:r>
        <w:rPr>
          <w:rFonts w:hint="eastAsia" w:ascii="宋体" w:hAnsi="宋体" w:eastAsia="宋体" w:cs="Times New Roman"/>
          <w:szCs w:val="21"/>
        </w:rPr>
        <w:t>。</w:t>
      </w:r>
    </w:p>
    <w:p>
      <w:pPr>
        <w:snapToGrid w:val="0"/>
        <w:spacing w:line="360" w:lineRule="auto"/>
        <w:ind w:firstLine="420"/>
        <w:rPr>
          <w:rFonts w:ascii="宋体" w:hAnsi="宋体" w:eastAsia="宋体" w:cs="Times New Roman"/>
          <w:szCs w:val="21"/>
        </w:rPr>
      </w:pPr>
      <w:r>
        <w:rPr>
          <w:rFonts w:hint="eastAsia" w:ascii="宋体" w:hAnsi="宋体" w:eastAsia="宋体" w:cs="Times New Roman"/>
          <w:szCs w:val="21"/>
        </w:rPr>
        <w:t>如表5所示，</w:t>
      </w:r>
      <w:r>
        <w:fldChar w:fldCharType="begin"/>
      </w:r>
      <w:r>
        <w:instrText xml:space="preserve"> HYPERLINK "https://www.so.com/link?m=b4TJg95M5Mx8HIZHhbKyeefwE5RiaEEdLkcaFeMf105ync75Vt2l0soEyVU5tGgVrqNEiHzmwjd4XuoFTbzoP1y2vbd4uysmgWuaKzCUTo1LVYkkqz3YB3iYwllyUBs19osbBorkSERXfWMzW" \t "_blank" </w:instrText>
      </w:r>
      <w:r>
        <w:fldChar w:fldCharType="separate"/>
      </w:r>
      <w:r>
        <w:rPr>
          <w:rFonts w:hint="eastAsia" w:ascii="宋体" w:hAnsi="宋体" w:eastAsia="宋体" w:cs="Times New Roman"/>
          <w:szCs w:val="21"/>
        </w:rPr>
        <w:t>山东瑞福锂业</w:t>
      </w:r>
      <w:r>
        <w:rPr>
          <w:rFonts w:ascii="宋体" w:hAnsi="宋体" w:eastAsia="宋体" w:cs="Times New Roman"/>
          <w:szCs w:val="21"/>
        </w:rPr>
        <w:t>有限公司</w:t>
      </w:r>
      <w:r>
        <w:rPr>
          <w:rFonts w:ascii="宋体" w:hAnsi="宋体" w:eastAsia="宋体" w:cs="Times New Roman"/>
          <w:szCs w:val="21"/>
        </w:rPr>
        <w:fldChar w:fldCharType="end"/>
      </w:r>
      <w:r>
        <w:rPr>
          <w:rFonts w:hint="eastAsia" w:ascii="宋体" w:hAnsi="宋体" w:eastAsia="宋体" w:cs="Times New Roman"/>
          <w:szCs w:val="21"/>
        </w:rPr>
        <w:t>氢氧化锂产品在2018年的综合能耗2.1</w:t>
      </w:r>
      <w:r>
        <w:rPr>
          <w:rFonts w:hint="eastAsia"/>
          <w:color w:val="000000" w:themeColor="text1"/>
          <w:szCs w:val="21"/>
          <w14:textFill>
            <w14:solidFill>
              <w14:schemeClr w14:val="tx1"/>
            </w14:solidFill>
          </w14:textFill>
        </w:rPr>
        <w:t xml:space="preserve"> tce/t</w:t>
      </w:r>
      <w:r>
        <w:rPr>
          <w:rFonts w:hint="eastAsia" w:ascii="宋体" w:hAnsi="宋体" w:eastAsia="宋体" w:cs="Times New Roman"/>
          <w:szCs w:val="21"/>
        </w:rPr>
        <w:t>，氢氧化锂产品在2019年的是综合能耗1.95</w:t>
      </w:r>
      <w:r>
        <w:rPr>
          <w:rFonts w:hint="eastAsia"/>
          <w:color w:val="000000" w:themeColor="text1"/>
          <w:szCs w:val="21"/>
          <w14:textFill>
            <w14:solidFill>
              <w14:schemeClr w14:val="tx1"/>
            </w14:solidFill>
          </w14:textFill>
        </w:rPr>
        <w:t>tce/t</w:t>
      </w:r>
      <w:r>
        <w:rPr>
          <w:rFonts w:hint="eastAsia" w:ascii="宋体" w:hAnsi="宋体" w:eastAsia="宋体" w:cs="Times New Roman"/>
          <w:szCs w:val="21"/>
        </w:rPr>
        <w:t>。</w:t>
      </w:r>
    </w:p>
    <w:p>
      <w:pPr>
        <w:snapToGrid w:val="0"/>
        <w:spacing w:line="360" w:lineRule="auto"/>
        <w:ind w:firstLine="420"/>
        <w:rPr>
          <w:rFonts w:ascii="宋体" w:hAnsi="宋体" w:eastAsia="宋体" w:cs="Times New Roman"/>
          <w:szCs w:val="21"/>
        </w:rPr>
      </w:pPr>
      <w:r>
        <w:rPr>
          <w:rFonts w:hint="eastAsia" w:ascii="宋体" w:hAnsi="宋体" w:eastAsia="宋体" w:cs="Times New Roman"/>
          <w:szCs w:val="21"/>
        </w:rPr>
        <w:t>根据四家企业氢氧化锂能源消耗数据，由于工艺的革新和技术进步，2019年氢氧化锂产品综合能耗可控制在2.6</w:t>
      </w:r>
      <w:r>
        <w:rPr>
          <w:rFonts w:hint="eastAsia"/>
          <w:color w:val="000000" w:themeColor="text1"/>
          <w:szCs w:val="21"/>
          <w14:textFill>
            <w14:solidFill>
              <w14:schemeClr w14:val="tx1"/>
            </w14:solidFill>
          </w14:textFill>
        </w:rPr>
        <w:t>tce/t</w:t>
      </w:r>
      <w:r>
        <w:rPr>
          <w:rFonts w:hint="eastAsia" w:ascii="宋体" w:hAnsi="宋体" w:eastAsia="宋体" w:cs="Times New Roman"/>
          <w:szCs w:val="21"/>
        </w:rPr>
        <w:t>，由于绿色产品的指标是代表行业的先进水平，氢氧化锂产品能源消耗的基准值设定为2.2</w:t>
      </w:r>
      <w:r>
        <w:rPr>
          <w:rFonts w:hint="eastAsia"/>
          <w:color w:val="000000" w:themeColor="text1"/>
          <w:szCs w:val="21"/>
          <w14:textFill>
            <w14:solidFill>
              <w14:schemeClr w14:val="tx1"/>
            </w14:solidFill>
          </w14:textFill>
        </w:rPr>
        <w:t xml:space="preserve"> tce/t</w:t>
      </w:r>
      <w:r>
        <w:rPr>
          <w:rFonts w:hint="eastAsia" w:ascii="宋体" w:hAnsi="宋体" w:eastAsia="宋体" w:cs="Times New Roman"/>
          <w:szCs w:val="21"/>
        </w:rPr>
        <w:t>是合理的。</w:t>
      </w:r>
    </w:p>
    <w:p>
      <w:pPr>
        <w:snapToGrid w:val="0"/>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单位产品新鲜水用量：</w:t>
      </w:r>
    </w:p>
    <w:p>
      <w:pPr>
        <w:snapToGrid w:val="0"/>
        <w:spacing w:line="360" w:lineRule="auto"/>
        <w:rPr>
          <w:rFonts w:ascii="宋体" w:hAnsi="宋体" w:eastAsia="宋体" w:cs="Times New Roman"/>
          <w:szCs w:val="21"/>
        </w:rPr>
      </w:pPr>
      <w:r>
        <w:rPr>
          <w:rFonts w:hint="eastAsia"/>
          <w:color w:val="000000" w:themeColor="text1"/>
          <w:szCs w:val="21"/>
          <w14:textFill>
            <w14:solidFill>
              <w14:schemeClr w14:val="tx1"/>
            </w14:solidFill>
          </w14:textFill>
        </w:rPr>
        <w:t xml:space="preserve">     如表2所示，江西赣锋锂业股份有限公司</w:t>
      </w:r>
      <w:r>
        <w:rPr>
          <w:rFonts w:hint="eastAsia"/>
          <w:szCs w:val="21"/>
        </w:rPr>
        <w:t>氢氧化锂产品</w:t>
      </w:r>
      <w:r>
        <w:rPr>
          <w:rFonts w:hint="eastAsia" w:asciiTheme="minorEastAsia" w:hAnsiTheme="minorEastAsia"/>
          <w:color w:val="000000" w:themeColor="text1"/>
          <w:szCs w:val="21"/>
          <w14:textFill>
            <w14:solidFill>
              <w14:schemeClr w14:val="tx1"/>
            </w14:solidFill>
          </w14:textFill>
        </w:rPr>
        <w:t>在2017年的</w:t>
      </w:r>
      <w:r>
        <w:rPr>
          <w:rFonts w:hint="eastAsia"/>
          <w:color w:val="000000" w:themeColor="text1"/>
          <w:szCs w:val="21"/>
          <w14:textFill>
            <w14:solidFill>
              <w14:schemeClr w14:val="tx1"/>
            </w14:solidFill>
          </w14:textFill>
        </w:rPr>
        <w:t>单位产品新鲜水用量15</w:t>
      </w:r>
      <w:r>
        <w:rPr>
          <w:rFonts w:hint="eastAsia" w:asciiTheme="minorEastAsia" w:hAnsiTheme="minorEastAsia"/>
          <w:color w:val="000000" w:themeColor="text1"/>
          <w:szCs w:val="21"/>
          <w14:textFill>
            <w14:solidFill>
              <w14:schemeClr w14:val="tx1"/>
            </w14:solidFill>
          </w14:textFill>
        </w:rPr>
        <w:t>m</w:t>
      </w:r>
      <w:r>
        <w:rPr>
          <w:rFonts w:hint="eastAsia" w:asciiTheme="minorEastAsia" w:hAnsiTheme="minorEastAsia"/>
          <w:color w:val="000000" w:themeColor="text1"/>
          <w:szCs w:val="21"/>
          <w:vertAlign w:val="superscript"/>
          <w14:textFill>
            <w14:solidFill>
              <w14:schemeClr w14:val="tx1"/>
            </w14:solidFill>
          </w14:textFill>
        </w:rPr>
        <w:t>3</w:t>
      </w:r>
      <w:r>
        <w:rPr>
          <w:rFonts w:hint="eastAsia" w:asciiTheme="minorEastAsia" w:hAnsiTheme="minorEastAsia"/>
          <w:color w:val="000000" w:themeColor="text1"/>
          <w:szCs w:val="21"/>
          <w14:textFill>
            <w14:solidFill>
              <w14:schemeClr w14:val="tx1"/>
            </w14:solidFill>
          </w14:textFill>
        </w:rPr>
        <w:t>/t</w:t>
      </w:r>
      <w:r>
        <w:rPr>
          <w:rFonts w:hint="eastAsia" w:cs="Times New Roman" w:asciiTheme="minorEastAsia" w:hAnsiTheme="minorEastAsia"/>
          <w:szCs w:val="21"/>
        </w:rPr>
        <w:t>，</w:t>
      </w:r>
      <w:r>
        <w:rPr>
          <w:rFonts w:hint="eastAsia"/>
          <w:szCs w:val="21"/>
        </w:rPr>
        <w:t>氢氧化锂产品</w:t>
      </w:r>
      <w:r>
        <w:rPr>
          <w:rFonts w:hint="eastAsia" w:asciiTheme="minorEastAsia" w:hAnsiTheme="minorEastAsia"/>
          <w:color w:val="000000" w:themeColor="text1"/>
          <w:szCs w:val="21"/>
          <w14:textFill>
            <w14:solidFill>
              <w14:schemeClr w14:val="tx1"/>
            </w14:solidFill>
          </w14:textFill>
        </w:rPr>
        <w:t>在2018年的</w:t>
      </w:r>
      <w:r>
        <w:rPr>
          <w:rFonts w:hint="eastAsia"/>
          <w:color w:val="000000" w:themeColor="text1"/>
          <w:szCs w:val="21"/>
          <w14:textFill>
            <w14:solidFill>
              <w14:schemeClr w14:val="tx1"/>
            </w14:solidFill>
          </w14:textFill>
        </w:rPr>
        <w:t>单位产品新鲜水用量12.3</w:t>
      </w:r>
      <w:r>
        <w:rPr>
          <w:rFonts w:hint="eastAsia" w:asciiTheme="minorEastAsia" w:hAnsiTheme="minorEastAsia"/>
          <w:color w:val="000000" w:themeColor="text1"/>
          <w:szCs w:val="21"/>
          <w14:textFill>
            <w14:solidFill>
              <w14:schemeClr w14:val="tx1"/>
            </w14:solidFill>
          </w14:textFill>
        </w:rPr>
        <w:t xml:space="preserve"> m</w:t>
      </w:r>
      <w:r>
        <w:rPr>
          <w:rFonts w:hint="eastAsia" w:asciiTheme="minorEastAsia" w:hAnsiTheme="minorEastAsia"/>
          <w:color w:val="000000" w:themeColor="text1"/>
          <w:szCs w:val="21"/>
          <w:vertAlign w:val="superscript"/>
          <w14:textFill>
            <w14:solidFill>
              <w14:schemeClr w14:val="tx1"/>
            </w14:solidFill>
          </w14:textFill>
        </w:rPr>
        <w:t>3</w:t>
      </w:r>
      <w:r>
        <w:rPr>
          <w:rFonts w:hint="eastAsia" w:asciiTheme="minorEastAsia" w:hAnsiTheme="minorEastAsia"/>
          <w:color w:val="000000" w:themeColor="text1"/>
          <w:szCs w:val="21"/>
          <w14:textFill>
            <w14:solidFill>
              <w14:schemeClr w14:val="tx1"/>
            </w14:solidFill>
          </w14:textFill>
        </w:rPr>
        <w:t>/t</w:t>
      </w:r>
      <w:r>
        <w:rPr>
          <w:rFonts w:hint="eastAsia" w:cs="Times New Roman" w:asciiTheme="minorEastAsia" w:hAnsiTheme="minorEastAsia"/>
          <w:szCs w:val="21"/>
        </w:rPr>
        <w:t>，</w:t>
      </w:r>
      <w:r>
        <w:rPr>
          <w:rFonts w:hint="eastAsia"/>
          <w:szCs w:val="21"/>
        </w:rPr>
        <w:t>氢氧化锂产品</w:t>
      </w:r>
      <w:r>
        <w:rPr>
          <w:rFonts w:hint="eastAsia" w:asciiTheme="minorEastAsia" w:hAnsiTheme="minorEastAsia"/>
          <w:color w:val="000000" w:themeColor="text1"/>
          <w:szCs w:val="21"/>
          <w14:textFill>
            <w14:solidFill>
              <w14:schemeClr w14:val="tx1"/>
            </w14:solidFill>
          </w14:textFill>
        </w:rPr>
        <w:t>在2019年的</w:t>
      </w:r>
      <w:r>
        <w:rPr>
          <w:rFonts w:hint="eastAsia"/>
          <w:color w:val="000000" w:themeColor="text1"/>
          <w:szCs w:val="21"/>
          <w14:textFill>
            <w14:solidFill>
              <w14:schemeClr w14:val="tx1"/>
            </w14:solidFill>
          </w14:textFill>
        </w:rPr>
        <w:t>单位产品新鲜水用量10</w:t>
      </w:r>
      <w:r>
        <w:rPr>
          <w:rFonts w:hint="eastAsia" w:asciiTheme="minorEastAsia" w:hAnsiTheme="minorEastAsia"/>
          <w:color w:val="000000" w:themeColor="text1"/>
          <w:szCs w:val="21"/>
          <w14:textFill>
            <w14:solidFill>
              <w14:schemeClr w14:val="tx1"/>
            </w14:solidFill>
          </w14:textFill>
        </w:rPr>
        <w:t xml:space="preserve"> m</w:t>
      </w:r>
      <w:r>
        <w:rPr>
          <w:rFonts w:hint="eastAsia" w:asciiTheme="minorEastAsia" w:hAnsiTheme="minorEastAsia"/>
          <w:color w:val="000000" w:themeColor="text1"/>
          <w:szCs w:val="21"/>
          <w:vertAlign w:val="superscript"/>
          <w14:textFill>
            <w14:solidFill>
              <w14:schemeClr w14:val="tx1"/>
            </w14:solidFill>
          </w14:textFill>
        </w:rPr>
        <w:t>3</w:t>
      </w:r>
      <w:r>
        <w:rPr>
          <w:rFonts w:hint="eastAsia" w:asciiTheme="minorEastAsia" w:hAnsiTheme="minorEastAsia"/>
          <w:color w:val="000000" w:themeColor="text1"/>
          <w:szCs w:val="21"/>
          <w14:textFill>
            <w14:solidFill>
              <w14:schemeClr w14:val="tx1"/>
            </w14:solidFill>
          </w14:textFill>
        </w:rPr>
        <w:t>/t</w:t>
      </w:r>
      <w:r>
        <w:rPr>
          <w:rFonts w:hint="eastAsia" w:cs="Times New Roman" w:asciiTheme="minorEastAsia" w:hAnsiTheme="minorEastAsia"/>
          <w:szCs w:val="21"/>
        </w:rPr>
        <w:t>。氢氧化锂生产工艺理论上不消耗水，水的消耗主要用于冲洗蒸发器等设备、冲洗路面、补给循环冷却水和机锋冷却水，由于生产管理的进步，水的消耗量在逐年减少。</w:t>
      </w:r>
    </w:p>
    <w:p>
      <w:pPr>
        <w:snapToGrid w:val="0"/>
        <w:spacing w:line="360" w:lineRule="auto"/>
        <w:ind w:firstLine="525" w:firstLineChars="250"/>
        <w:rPr>
          <w:rFonts w:cs="Times New Roman" w:asciiTheme="minorEastAsia" w:hAnsiTheme="minorEastAsia"/>
          <w:szCs w:val="21"/>
        </w:rPr>
      </w:pPr>
      <w:r>
        <w:rPr>
          <w:rFonts w:hint="eastAsia"/>
          <w:color w:val="000000" w:themeColor="text1"/>
          <w:szCs w:val="21"/>
          <w14:textFill>
            <w14:solidFill>
              <w14:schemeClr w14:val="tx1"/>
            </w14:solidFill>
          </w14:textFill>
        </w:rPr>
        <w:t>如表4所示，</w:t>
      </w:r>
      <w:r>
        <w:fldChar w:fldCharType="begin"/>
      </w:r>
      <w:r>
        <w:instrText xml:space="preserve"> HYPERLINK "https://www.so.com/link?m=b4TJg95M5Mx8HIZHhbKyeefwE5RiaEEdLkcaFeMf105ync75Vt2l0soEyVU5tGgVrqNEiHzmwjd4XuoFTbzoP1y2vbd4uysmgWuaKzCUTo1LVYkkqz3YB3iYwllyUBs19osbBorkSERXfWMzW" \t "_blank" </w:instrText>
      </w:r>
      <w:r>
        <w:fldChar w:fldCharType="separate"/>
      </w:r>
      <w:r>
        <w:rPr>
          <w:rFonts w:ascii="宋体" w:hAnsi="宋体" w:eastAsia="宋体" w:cs="Times New Roman"/>
          <w:szCs w:val="21"/>
        </w:rPr>
        <w:t>四川雅化实业集团股份有限公司</w:t>
      </w:r>
      <w:r>
        <w:rPr>
          <w:rFonts w:ascii="宋体" w:hAnsi="宋体" w:eastAsia="宋体" w:cs="Times New Roman"/>
          <w:szCs w:val="21"/>
        </w:rPr>
        <w:fldChar w:fldCharType="end"/>
      </w:r>
      <w:r>
        <w:rPr>
          <w:rFonts w:hint="eastAsia"/>
          <w:szCs w:val="21"/>
        </w:rPr>
        <w:t>氢氧化锂产品</w:t>
      </w:r>
      <w:r>
        <w:rPr>
          <w:rFonts w:hint="eastAsia" w:asciiTheme="minorEastAsia" w:hAnsiTheme="minorEastAsia"/>
          <w:color w:val="000000" w:themeColor="text1"/>
          <w:szCs w:val="21"/>
          <w14:textFill>
            <w14:solidFill>
              <w14:schemeClr w14:val="tx1"/>
            </w14:solidFill>
          </w14:textFill>
        </w:rPr>
        <w:t>在2017、2018、2019年的</w:t>
      </w:r>
      <w:r>
        <w:rPr>
          <w:rFonts w:hint="eastAsia"/>
          <w:color w:val="000000" w:themeColor="text1"/>
          <w:szCs w:val="21"/>
          <w14:textFill>
            <w14:solidFill>
              <w14:schemeClr w14:val="tx1"/>
            </w14:solidFill>
          </w14:textFill>
        </w:rPr>
        <w:t>单位产品新鲜水用量均为15</w:t>
      </w:r>
      <w:r>
        <w:rPr>
          <w:rFonts w:hint="eastAsia" w:asciiTheme="minorEastAsia" w:hAnsiTheme="minorEastAsia"/>
          <w:color w:val="000000" w:themeColor="text1"/>
          <w:szCs w:val="21"/>
          <w14:textFill>
            <w14:solidFill>
              <w14:schemeClr w14:val="tx1"/>
            </w14:solidFill>
          </w14:textFill>
        </w:rPr>
        <w:t>m</w:t>
      </w:r>
      <w:r>
        <w:rPr>
          <w:rFonts w:hint="eastAsia" w:asciiTheme="minorEastAsia" w:hAnsiTheme="minorEastAsia"/>
          <w:color w:val="000000" w:themeColor="text1"/>
          <w:szCs w:val="21"/>
          <w:vertAlign w:val="superscript"/>
          <w14:textFill>
            <w14:solidFill>
              <w14:schemeClr w14:val="tx1"/>
            </w14:solidFill>
          </w14:textFill>
        </w:rPr>
        <w:t>3</w:t>
      </w:r>
      <w:r>
        <w:rPr>
          <w:rFonts w:hint="eastAsia" w:asciiTheme="minorEastAsia" w:hAnsiTheme="minorEastAsia"/>
          <w:color w:val="000000" w:themeColor="text1"/>
          <w:szCs w:val="21"/>
          <w14:textFill>
            <w14:solidFill>
              <w14:schemeClr w14:val="tx1"/>
            </w14:solidFill>
          </w14:textFill>
        </w:rPr>
        <w:t>/t</w:t>
      </w:r>
      <w:r>
        <w:rPr>
          <w:rFonts w:hint="eastAsia" w:cs="Times New Roman" w:asciiTheme="minorEastAsia" w:hAnsiTheme="minorEastAsia"/>
          <w:szCs w:val="21"/>
        </w:rPr>
        <w:t>。</w:t>
      </w:r>
    </w:p>
    <w:p>
      <w:pPr>
        <w:snapToGrid w:val="0"/>
        <w:spacing w:line="360" w:lineRule="auto"/>
        <w:ind w:firstLine="525" w:firstLineChars="250"/>
        <w:rPr>
          <w:rFonts w:asciiTheme="minorEastAsia" w:hAnsiTheme="minorEastAsia"/>
          <w:color w:val="000000" w:themeColor="text1"/>
          <w:szCs w:val="21"/>
          <w14:textFill>
            <w14:solidFill>
              <w14:schemeClr w14:val="tx1"/>
            </w14:solidFill>
          </w14:textFill>
        </w:rPr>
      </w:pPr>
      <w:r>
        <w:rPr>
          <w:rFonts w:hint="eastAsia" w:ascii="宋体" w:hAnsi="宋体" w:eastAsia="宋体" w:cs="Times New Roman"/>
          <w:szCs w:val="21"/>
        </w:rPr>
        <w:t>由于绿色产品的指标是代表行业的先进水平，根据现有企业的工艺水平，氢氧化锂产品</w:t>
      </w:r>
      <w:r>
        <w:rPr>
          <w:rFonts w:hint="eastAsia" w:asciiTheme="minorEastAsia" w:hAnsiTheme="minorEastAsia"/>
          <w:color w:val="000000" w:themeColor="text1"/>
          <w:szCs w:val="21"/>
          <w14:textFill>
            <w14:solidFill>
              <w14:schemeClr w14:val="tx1"/>
            </w14:solidFill>
          </w14:textFill>
        </w:rPr>
        <w:t>的</w:t>
      </w:r>
      <w:r>
        <w:rPr>
          <w:rFonts w:hint="eastAsia"/>
          <w:color w:val="000000" w:themeColor="text1"/>
          <w:szCs w:val="21"/>
          <w14:textFill>
            <w14:solidFill>
              <w14:schemeClr w14:val="tx1"/>
            </w14:solidFill>
          </w14:textFill>
        </w:rPr>
        <w:t>单位产品新鲜水用量基准值定为10</w:t>
      </w:r>
      <w:r>
        <w:rPr>
          <w:rFonts w:hint="eastAsia" w:asciiTheme="minorEastAsia" w:hAnsiTheme="minorEastAsia"/>
          <w:color w:val="000000" w:themeColor="text1"/>
          <w:szCs w:val="21"/>
          <w14:textFill>
            <w14:solidFill>
              <w14:schemeClr w14:val="tx1"/>
            </w14:solidFill>
          </w14:textFill>
        </w:rPr>
        <w:t>m</w:t>
      </w:r>
      <w:r>
        <w:rPr>
          <w:rFonts w:hint="eastAsia" w:asciiTheme="minorEastAsia" w:hAnsiTheme="minorEastAsia"/>
          <w:color w:val="000000" w:themeColor="text1"/>
          <w:szCs w:val="21"/>
          <w:vertAlign w:val="superscript"/>
          <w14:textFill>
            <w14:solidFill>
              <w14:schemeClr w14:val="tx1"/>
            </w14:solidFill>
          </w14:textFill>
        </w:rPr>
        <w:t>3</w:t>
      </w:r>
      <w:r>
        <w:rPr>
          <w:rFonts w:hint="eastAsia" w:asciiTheme="minorEastAsia" w:hAnsiTheme="minorEastAsia"/>
          <w:color w:val="000000" w:themeColor="text1"/>
          <w:szCs w:val="21"/>
          <w14:textFill>
            <w14:solidFill>
              <w14:schemeClr w14:val="tx1"/>
            </w14:solidFill>
          </w14:textFill>
        </w:rPr>
        <w:t>/t.</w:t>
      </w:r>
    </w:p>
    <w:p>
      <w:pPr>
        <w:snapToGrid w:val="0"/>
        <w:spacing w:line="360" w:lineRule="auto"/>
        <w:ind w:firstLine="525" w:firstLineChars="250"/>
        <w:rPr>
          <w:rFonts w:asciiTheme="minorEastAsia" w:hAnsiTheme="minorEastAsia"/>
          <w:color w:val="000000" w:themeColor="text1"/>
          <w:szCs w:val="21"/>
          <w14:textFill>
            <w14:solidFill>
              <w14:schemeClr w14:val="tx1"/>
            </w14:solidFill>
          </w14:textFill>
        </w:rPr>
      </w:pPr>
    </w:p>
    <w:p>
      <w:pPr>
        <w:snapToGrid w:val="0"/>
        <w:spacing w:line="360" w:lineRule="auto"/>
        <w:rPr>
          <w:rFonts w:ascii="黑体" w:hAnsi="黑体" w:eastAsia="黑体" w:cs="Times New Roman"/>
          <w:szCs w:val="21"/>
        </w:rPr>
      </w:pPr>
      <w:r>
        <w:rPr>
          <w:rFonts w:hint="eastAsia" w:ascii="黑体" w:hAnsi="黑体" w:eastAsia="黑体" w:cs="Times New Roman"/>
          <w:szCs w:val="21"/>
        </w:rPr>
        <w:t>4.2.3环境属性：</w:t>
      </w:r>
    </w:p>
    <w:p>
      <w:pPr>
        <w:snapToGrid w:val="0"/>
        <w:spacing w:line="360" w:lineRule="auto"/>
        <w:rPr>
          <w:rFonts w:ascii="黑体" w:hAnsi="黑体" w:eastAsia="黑体" w:cs="Times New Roman"/>
          <w:szCs w:val="21"/>
        </w:rPr>
      </w:pPr>
      <w:r>
        <w:rPr>
          <w:rFonts w:hint="eastAsia"/>
          <w:color w:val="000000" w:themeColor="text1"/>
          <w:kern w:val="0"/>
          <w:szCs w:val="21"/>
          <w14:textFill>
            <w14:solidFill>
              <w14:schemeClr w14:val="tx1"/>
            </w14:solidFill>
          </w14:textFill>
        </w:rPr>
        <w:t>大气污染排放浓度限值：</w:t>
      </w:r>
    </w:p>
    <w:p>
      <w:pPr>
        <w:snapToGrid w:val="0"/>
        <w:spacing w:line="360" w:lineRule="auto"/>
        <w:ind w:firstLine="420" w:firstLineChars="200"/>
        <w:rPr>
          <w:szCs w:val="21"/>
        </w:rPr>
      </w:pPr>
      <w:r>
        <w:rPr>
          <w:rFonts w:hint="eastAsia"/>
          <w:szCs w:val="21"/>
        </w:rPr>
        <w:t>企业工业废气排放标准满足GB16297《大气污染物综合排放标准》的排放标准；锅炉烟气排放执行</w:t>
      </w:r>
      <w:r>
        <w:rPr>
          <w:szCs w:val="21"/>
        </w:rPr>
        <w:t>GB</w:t>
      </w:r>
      <w:r>
        <w:rPr>
          <w:rFonts w:hint="eastAsia"/>
          <w:szCs w:val="21"/>
        </w:rPr>
        <w:t>13271《锅炉大气污染物排放标准》中的标准要求；窑炉烟气排放标准执行</w:t>
      </w:r>
      <w:r>
        <w:rPr>
          <w:szCs w:val="21"/>
        </w:rPr>
        <w:t>GB</w:t>
      </w:r>
      <w:r>
        <w:rPr>
          <w:rFonts w:hint="eastAsia"/>
          <w:szCs w:val="21"/>
        </w:rPr>
        <w:t>9078《工业窑炉大气污染物排放标准》。</w:t>
      </w:r>
    </w:p>
    <w:p>
      <w:pPr>
        <w:snapToGrid w:val="0"/>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水污染排放限值：</w:t>
      </w:r>
    </w:p>
    <w:p>
      <w:pPr>
        <w:snapToGrid w:val="0"/>
        <w:spacing w:line="360" w:lineRule="auto"/>
        <w:ind w:firstLine="420" w:firstLineChars="200"/>
        <w:rPr>
          <w:szCs w:val="21"/>
        </w:rPr>
      </w:pPr>
      <w:r>
        <w:rPr>
          <w:szCs w:val="21"/>
        </w:rPr>
        <w:t>生产企业的污染物</w:t>
      </w:r>
      <w:r>
        <w:rPr>
          <w:rFonts w:hint="eastAsia"/>
          <w:szCs w:val="21"/>
        </w:rPr>
        <w:t>中生产污水通过污水站处理后</w:t>
      </w:r>
      <w:r>
        <w:rPr>
          <w:szCs w:val="21"/>
        </w:rPr>
        <w:t>排放应达到</w:t>
      </w:r>
      <w:r>
        <w:rPr>
          <w:rFonts w:hint="eastAsia"/>
          <w:szCs w:val="21"/>
        </w:rPr>
        <w:t>GB31573《无机化学工业污染物排放标准》中排放标准</w:t>
      </w:r>
      <w:r>
        <w:rPr>
          <w:szCs w:val="21"/>
        </w:rPr>
        <w:t>的</w:t>
      </w:r>
      <w:r>
        <w:rPr>
          <w:rFonts w:hint="eastAsia"/>
          <w:szCs w:val="21"/>
        </w:rPr>
        <w:t>相关</w:t>
      </w:r>
      <w:r>
        <w:rPr>
          <w:szCs w:val="21"/>
        </w:rPr>
        <w:t>要求，</w:t>
      </w:r>
      <w:r>
        <w:rPr>
          <w:rFonts w:hint="eastAsia"/>
          <w:szCs w:val="21"/>
        </w:rPr>
        <w:t>生活污水</w:t>
      </w:r>
      <w:r>
        <w:rPr>
          <w:szCs w:val="21"/>
        </w:rPr>
        <w:t>应达到GB</w:t>
      </w:r>
      <w:r>
        <w:rPr>
          <w:rFonts w:hint="eastAsia"/>
          <w:szCs w:val="21"/>
        </w:rPr>
        <w:t>8978 《污水综合排放标准》中排放标准</w:t>
      </w:r>
      <w:r>
        <w:rPr>
          <w:szCs w:val="21"/>
        </w:rPr>
        <w:t>的</w:t>
      </w:r>
      <w:r>
        <w:rPr>
          <w:rFonts w:hint="eastAsia"/>
          <w:szCs w:val="21"/>
        </w:rPr>
        <w:t>相关</w:t>
      </w:r>
      <w:r>
        <w:rPr>
          <w:szCs w:val="21"/>
        </w:rPr>
        <w:t>要求</w:t>
      </w:r>
      <w:r>
        <w:rPr>
          <w:rFonts w:hint="eastAsia"/>
          <w:szCs w:val="21"/>
        </w:rPr>
        <w:t>。</w:t>
      </w:r>
    </w:p>
    <w:p>
      <w:pPr>
        <w:snapToGrid w:val="0"/>
        <w:spacing w:line="360" w:lineRule="auto"/>
        <w:rPr>
          <w:rFonts w:ascii="微软雅黑" w:hAnsi="微软雅黑" w:cs="Times New Roman"/>
          <w:szCs w:val="21"/>
        </w:rPr>
      </w:pPr>
      <w:r>
        <w:rPr>
          <w:rFonts w:hint="eastAsia" w:ascii="微软雅黑" w:hAnsi="微软雅黑" w:cs="Times New Roman"/>
          <w:szCs w:val="21"/>
        </w:rPr>
        <w:t>单位产品废水产生量：</w:t>
      </w:r>
    </w:p>
    <w:p>
      <w:pPr>
        <w:snapToGrid w:val="0"/>
        <w:spacing w:line="360" w:lineRule="auto"/>
        <w:rPr>
          <w:rFonts w:asciiTheme="minorEastAsia" w:hAnsiTheme="minorEastAsia"/>
          <w:color w:val="000000" w:themeColor="text1"/>
          <w:szCs w:val="21"/>
          <w14:textFill>
            <w14:solidFill>
              <w14:schemeClr w14:val="tx1"/>
            </w14:solidFill>
          </w14:textFill>
        </w:rPr>
      </w:pPr>
      <w:r>
        <w:rPr>
          <w:rFonts w:hint="eastAsia" w:ascii="微软雅黑" w:hAnsi="微软雅黑" w:cs="Times New Roman"/>
          <w:szCs w:val="21"/>
        </w:rPr>
        <w:t xml:space="preserve">    如表2所示，</w:t>
      </w:r>
      <w:r>
        <w:rPr>
          <w:rFonts w:hint="eastAsia"/>
          <w:color w:val="000000" w:themeColor="text1"/>
          <w:szCs w:val="21"/>
          <w14:textFill>
            <w14:solidFill>
              <w14:schemeClr w14:val="tx1"/>
            </w14:solidFill>
          </w14:textFill>
        </w:rPr>
        <w:t>江西赣锋锂业股份有限公司</w:t>
      </w:r>
      <w:r>
        <w:rPr>
          <w:rFonts w:hint="eastAsia"/>
          <w:szCs w:val="21"/>
        </w:rPr>
        <w:t>氢氧化锂产品</w:t>
      </w:r>
      <w:r>
        <w:rPr>
          <w:rFonts w:hint="eastAsia" w:asciiTheme="minorEastAsia" w:hAnsiTheme="minorEastAsia"/>
          <w:color w:val="000000" w:themeColor="text1"/>
          <w:szCs w:val="21"/>
          <w14:textFill>
            <w14:solidFill>
              <w14:schemeClr w14:val="tx1"/>
            </w14:solidFill>
          </w14:textFill>
        </w:rPr>
        <w:t>在2017年的</w:t>
      </w:r>
      <w:r>
        <w:rPr>
          <w:rFonts w:hint="eastAsia"/>
          <w:color w:val="000000" w:themeColor="text1"/>
          <w:szCs w:val="21"/>
          <w14:textFill>
            <w14:solidFill>
              <w14:schemeClr w14:val="tx1"/>
            </w14:solidFill>
          </w14:textFill>
        </w:rPr>
        <w:t>单位产品</w:t>
      </w:r>
      <w:r>
        <w:rPr>
          <w:rFonts w:hint="eastAsia" w:ascii="微软雅黑" w:hAnsi="微软雅黑" w:cs="Times New Roman"/>
          <w:szCs w:val="21"/>
        </w:rPr>
        <w:t>废水产生量</w:t>
      </w:r>
      <w:r>
        <w:rPr>
          <w:rFonts w:cs="Times New Roman"/>
          <w:szCs w:val="21"/>
        </w:rPr>
        <w:t>11</w:t>
      </w:r>
      <w:r>
        <w:rPr>
          <w:color w:val="000000" w:themeColor="text1"/>
          <w:szCs w:val="21"/>
          <w14:textFill>
            <w14:solidFill>
              <w14:schemeClr w14:val="tx1"/>
            </w14:solidFill>
          </w14:textFill>
        </w:rPr>
        <w:t xml:space="preserve"> </w:t>
      </w:r>
      <w:r>
        <w:rPr>
          <w:rFonts w:hint="eastAsia" w:asciiTheme="minorEastAsia" w:hAnsiTheme="minorEastAsia"/>
          <w:color w:val="000000" w:themeColor="text1"/>
          <w:szCs w:val="21"/>
          <w14:textFill>
            <w14:solidFill>
              <w14:schemeClr w14:val="tx1"/>
            </w14:solidFill>
          </w14:textFill>
        </w:rPr>
        <w:t>m</w:t>
      </w:r>
      <w:r>
        <w:rPr>
          <w:rFonts w:hint="eastAsia" w:asciiTheme="minorEastAsia" w:hAnsiTheme="minorEastAsia"/>
          <w:color w:val="000000" w:themeColor="text1"/>
          <w:szCs w:val="21"/>
          <w:vertAlign w:val="superscript"/>
          <w14:textFill>
            <w14:solidFill>
              <w14:schemeClr w14:val="tx1"/>
            </w14:solidFill>
          </w14:textFill>
        </w:rPr>
        <w:t>3</w:t>
      </w:r>
      <w:r>
        <w:rPr>
          <w:rFonts w:hint="eastAsia" w:asciiTheme="minorEastAsia" w:hAnsiTheme="minorEastAsia"/>
          <w:color w:val="000000" w:themeColor="text1"/>
          <w:szCs w:val="21"/>
          <w14:textFill>
            <w14:solidFill>
              <w14:schemeClr w14:val="tx1"/>
            </w14:solidFill>
          </w14:textFill>
        </w:rPr>
        <w:t>/t</w:t>
      </w:r>
      <w:r>
        <w:rPr>
          <w:rFonts w:hint="eastAsia" w:ascii="宋体" w:hAnsi="宋体" w:eastAsia="宋体" w:cs="Times New Roman"/>
          <w:szCs w:val="21"/>
        </w:rPr>
        <w:t xml:space="preserve"> ,</w:t>
      </w:r>
      <w:r>
        <w:rPr>
          <w:rFonts w:hint="eastAsia"/>
          <w:szCs w:val="21"/>
        </w:rPr>
        <w:t>氢氧化锂产品</w:t>
      </w:r>
      <w:r>
        <w:rPr>
          <w:rFonts w:hint="eastAsia" w:asciiTheme="minorEastAsia" w:hAnsiTheme="minorEastAsia"/>
          <w:color w:val="000000" w:themeColor="text1"/>
          <w:szCs w:val="21"/>
          <w14:textFill>
            <w14:solidFill>
              <w14:schemeClr w14:val="tx1"/>
            </w14:solidFill>
          </w14:textFill>
        </w:rPr>
        <w:t>在2018年的</w:t>
      </w:r>
      <w:r>
        <w:rPr>
          <w:rFonts w:hint="eastAsia"/>
          <w:color w:val="000000" w:themeColor="text1"/>
          <w:szCs w:val="21"/>
          <w14:textFill>
            <w14:solidFill>
              <w14:schemeClr w14:val="tx1"/>
            </w14:solidFill>
          </w14:textFill>
        </w:rPr>
        <w:t>单位产品</w:t>
      </w:r>
      <w:r>
        <w:rPr>
          <w:rFonts w:hint="eastAsia" w:ascii="微软雅黑" w:hAnsi="微软雅黑" w:cs="Times New Roman"/>
          <w:szCs w:val="21"/>
        </w:rPr>
        <w:t>废水产生量</w:t>
      </w:r>
      <w:r>
        <w:rPr>
          <w:rFonts w:cs="Times New Roman"/>
          <w:szCs w:val="21"/>
        </w:rPr>
        <w:t>8</w:t>
      </w:r>
      <w:r>
        <w:rPr>
          <w:rFonts w:hint="eastAsia" w:asciiTheme="minorEastAsia" w:hAnsiTheme="minorEastAsia"/>
          <w:color w:val="000000" w:themeColor="text1"/>
          <w:szCs w:val="21"/>
          <w14:textFill>
            <w14:solidFill>
              <w14:schemeClr w14:val="tx1"/>
            </w14:solidFill>
          </w14:textFill>
        </w:rPr>
        <w:t>m</w:t>
      </w:r>
      <w:r>
        <w:rPr>
          <w:rFonts w:hint="eastAsia" w:asciiTheme="minorEastAsia" w:hAnsiTheme="minorEastAsia"/>
          <w:color w:val="000000" w:themeColor="text1"/>
          <w:szCs w:val="21"/>
          <w:vertAlign w:val="superscript"/>
          <w14:textFill>
            <w14:solidFill>
              <w14:schemeClr w14:val="tx1"/>
            </w14:solidFill>
          </w14:textFill>
        </w:rPr>
        <w:t>3</w:t>
      </w:r>
      <w:r>
        <w:rPr>
          <w:rFonts w:hint="eastAsia" w:asciiTheme="minorEastAsia" w:hAnsiTheme="minorEastAsia"/>
          <w:color w:val="000000" w:themeColor="text1"/>
          <w:szCs w:val="21"/>
          <w14:textFill>
            <w14:solidFill>
              <w14:schemeClr w14:val="tx1"/>
            </w14:solidFill>
          </w14:textFill>
        </w:rPr>
        <w:t>/t,</w:t>
      </w:r>
      <w:r>
        <w:rPr>
          <w:rFonts w:hint="eastAsia" w:ascii="宋体" w:hAnsi="宋体" w:eastAsia="宋体" w:cs="Times New Roman"/>
          <w:szCs w:val="21"/>
        </w:rPr>
        <w:t xml:space="preserve">  </w:t>
      </w:r>
      <w:r>
        <w:rPr>
          <w:rFonts w:hint="eastAsia"/>
          <w:szCs w:val="21"/>
        </w:rPr>
        <w:t>氢氧化锂产品</w:t>
      </w:r>
      <w:r>
        <w:rPr>
          <w:rFonts w:hint="eastAsia" w:asciiTheme="minorEastAsia" w:hAnsiTheme="minorEastAsia"/>
          <w:color w:val="000000" w:themeColor="text1"/>
          <w:szCs w:val="21"/>
          <w14:textFill>
            <w14:solidFill>
              <w14:schemeClr w14:val="tx1"/>
            </w14:solidFill>
          </w14:textFill>
        </w:rPr>
        <w:t>在2019年的</w:t>
      </w:r>
      <w:r>
        <w:rPr>
          <w:rFonts w:hint="eastAsia"/>
          <w:color w:val="000000" w:themeColor="text1"/>
          <w:szCs w:val="21"/>
          <w14:textFill>
            <w14:solidFill>
              <w14:schemeClr w14:val="tx1"/>
            </w14:solidFill>
          </w14:textFill>
        </w:rPr>
        <w:t>单位产品</w:t>
      </w:r>
      <w:r>
        <w:rPr>
          <w:rFonts w:hint="eastAsia" w:ascii="微软雅黑" w:hAnsi="微软雅黑" w:cs="Times New Roman"/>
          <w:szCs w:val="21"/>
        </w:rPr>
        <w:t>废水产生量</w:t>
      </w:r>
      <w:r>
        <w:rPr>
          <w:rFonts w:cs="Times New Roman"/>
          <w:szCs w:val="21"/>
        </w:rPr>
        <w:t>6</w:t>
      </w:r>
      <w:r>
        <w:rPr>
          <w:rFonts w:hint="eastAsia" w:asciiTheme="minorEastAsia" w:hAnsiTheme="minorEastAsia"/>
          <w:color w:val="000000" w:themeColor="text1"/>
          <w:szCs w:val="21"/>
          <w14:textFill>
            <w14:solidFill>
              <w14:schemeClr w14:val="tx1"/>
            </w14:solidFill>
          </w14:textFill>
        </w:rPr>
        <w:t>m</w:t>
      </w:r>
      <w:r>
        <w:rPr>
          <w:rFonts w:hint="eastAsia" w:asciiTheme="minorEastAsia" w:hAnsiTheme="minorEastAsia"/>
          <w:color w:val="000000" w:themeColor="text1"/>
          <w:szCs w:val="21"/>
          <w:vertAlign w:val="superscript"/>
          <w14:textFill>
            <w14:solidFill>
              <w14:schemeClr w14:val="tx1"/>
            </w14:solidFill>
          </w14:textFill>
        </w:rPr>
        <w:t>3</w:t>
      </w:r>
      <w:r>
        <w:rPr>
          <w:rFonts w:hint="eastAsia" w:asciiTheme="minorEastAsia" w:hAnsiTheme="minorEastAsia"/>
          <w:color w:val="000000" w:themeColor="text1"/>
          <w:szCs w:val="21"/>
          <w14:textFill>
            <w14:solidFill>
              <w14:schemeClr w14:val="tx1"/>
            </w14:solidFill>
          </w14:textFill>
        </w:rPr>
        <w:t>/t。由于循环冷却水自然蒸发和重新路面水自然蒸发的影响，单位产品废水产生量比单位产品新鲜用水量低。</w:t>
      </w:r>
    </w:p>
    <w:p>
      <w:pPr>
        <w:snapToGrid w:val="0"/>
        <w:spacing w:line="360" w:lineRule="auto"/>
        <w:ind w:firstLine="420" w:firstLineChars="200"/>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如表4所示，四川雅化</w:t>
      </w:r>
      <w:r>
        <w:rPr>
          <w:rFonts w:asciiTheme="minorEastAsia" w:hAnsiTheme="minorEastAsia"/>
          <w:color w:val="000000" w:themeColor="text1"/>
          <w:szCs w:val="21"/>
          <w14:textFill>
            <w14:solidFill>
              <w14:schemeClr w14:val="tx1"/>
            </w14:solidFill>
          </w14:textFill>
        </w:rPr>
        <w:t>实业集团股份有限公司</w:t>
      </w:r>
      <w:r>
        <w:rPr>
          <w:rFonts w:hint="eastAsia"/>
          <w:szCs w:val="21"/>
        </w:rPr>
        <w:t>氢氧化锂产品</w:t>
      </w:r>
      <w:r>
        <w:rPr>
          <w:rFonts w:hint="eastAsia" w:asciiTheme="minorEastAsia" w:hAnsiTheme="minorEastAsia"/>
          <w:color w:val="000000" w:themeColor="text1"/>
          <w:szCs w:val="21"/>
          <w14:textFill>
            <w14:solidFill>
              <w14:schemeClr w14:val="tx1"/>
            </w14:solidFill>
          </w14:textFill>
        </w:rPr>
        <w:t>在2017年的</w:t>
      </w:r>
      <w:r>
        <w:rPr>
          <w:rFonts w:hint="eastAsia"/>
          <w:color w:val="000000" w:themeColor="text1"/>
          <w:szCs w:val="21"/>
          <w14:textFill>
            <w14:solidFill>
              <w14:schemeClr w14:val="tx1"/>
            </w14:solidFill>
          </w14:textFill>
        </w:rPr>
        <w:t>单位产品</w:t>
      </w:r>
      <w:r>
        <w:rPr>
          <w:rFonts w:hint="eastAsia" w:ascii="微软雅黑" w:hAnsi="微软雅黑" w:cs="Times New Roman"/>
          <w:szCs w:val="21"/>
        </w:rPr>
        <w:t>废水产生量</w:t>
      </w:r>
      <w:r>
        <w:rPr>
          <w:rFonts w:hint="eastAsia" w:cs="Times New Roman"/>
          <w:szCs w:val="21"/>
        </w:rPr>
        <w:t>0.84</w:t>
      </w:r>
      <w:r>
        <w:rPr>
          <w:color w:val="000000" w:themeColor="text1"/>
          <w:szCs w:val="21"/>
          <w14:textFill>
            <w14:solidFill>
              <w14:schemeClr w14:val="tx1"/>
            </w14:solidFill>
          </w14:textFill>
        </w:rPr>
        <w:t xml:space="preserve"> </w:t>
      </w:r>
      <w:r>
        <w:rPr>
          <w:rFonts w:hint="eastAsia" w:asciiTheme="minorEastAsia" w:hAnsiTheme="minorEastAsia"/>
          <w:color w:val="000000" w:themeColor="text1"/>
          <w:szCs w:val="21"/>
          <w14:textFill>
            <w14:solidFill>
              <w14:schemeClr w14:val="tx1"/>
            </w14:solidFill>
          </w14:textFill>
        </w:rPr>
        <w:t>m</w:t>
      </w:r>
      <w:r>
        <w:rPr>
          <w:rFonts w:hint="eastAsia" w:asciiTheme="minorEastAsia" w:hAnsiTheme="minorEastAsia"/>
          <w:color w:val="000000" w:themeColor="text1"/>
          <w:szCs w:val="21"/>
          <w:vertAlign w:val="superscript"/>
          <w14:textFill>
            <w14:solidFill>
              <w14:schemeClr w14:val="tx1"/>
            </w14:solidFill>
          </w14:textFill>
        </w:rPr>
        <w:t>3</w:t>
      </w:r>
      <w:r>
        <w:rPr>
          <w:rFonts w:hint="eastAsia" w:asciiTheme="minorEastAsia" w:hAnsiTheme="minorEastAsia"/>
          <w:color w:val="000000" w:themeColor="text1"/>
          <w:szCs w:val="21"/>
          <w14:textFill>
            <w14:solidFill>
              <w14:schemeClr w14:val="tx1"/>
            </w14:solidFill>
          </w14:textFill>
        </w:rPr>
        <w:t>/t</w:t>
      </w:r>
      <w:r>
        <w:rPr>
          <w:rFonts w:hint="eastAsia" w:ascii="宋体" w:hAnsi="宋体" w:eastAsia="宋体" w:cs="Times New Roman"/>
          <w:szCs w:val="21"/>
        </w:rPr>
        <w:t xml:space="preserve"> ,</w:t>
      </w:r>
      <w:r>
        <w:rPr>
          <w:rFonts w:hint="eastAsia"/>
          <w:szCs w:val="21"/>
        </w:rPr>
        <w:t>氢氧化锂产品</w:t>
      </w:r>
      <w:r>
        <w:rPr>
          <w:rFonts w:hint="eastAsia" w:asciiTheme="minorEastAsia" w:hAnsiTheme="minorEastAsia"/>
          <w:color w:val="000000" w:themeColor="text1"/>
          <w:szCs w:val="21"/>
          <w14:textFill>
            <w14:solidFill>
              <w14:schemeClr w14:val="tx1"/>
            </w14:solidFill>
          </w14:textFill>
        </w:rPr>
        <w:t>在2018年的</w:t>
      </w:r>
      <w:r>
        <w:rPr>
          <w:rFonts w:hint="eastAsia"/>
          <w:color w:val="000000" w:themeColor="text1"/>
          <w:szCs w:val="21"/>
          <w14:textFill>
            <w14:solidFill>
              <w14:schemeClr w14:val="tx1"/>
            </w14:solidFill>
          </w14:textFill>
        </w:rPr>
        <w:t>单位产品</w:t>
      </w:r>
      <w:r>
        <w:rPr>
          <w:rFonts w:hint="eastAsia" w:ascii="微软雅黑" w:hAnsi="微软雅黑" w:cs="Times New Roman"/>
          <w:szCs w:val="21"/>
        </w:rPr>
        <w:t>废水产生量</w:t>
      </w:r>
      <w:r>
        <w:rPr>
          <w:rFonts w:hint="eastAsia" w:cs="Times New Roman"/>
          <w:szCs w:val="21"/>
        </w:rPr>
        <w:t>0.55</w:t>
      </w:r>
      <w:r>
        <w:rPr>
          <w:rFonts w:hint="eastAsia" w:asciiTheme="minorEastAsia" w:hAnsiTheme="minorEastAsia"/>
          <w:color w:val="000000" w:themeColor="text1"/>
          <w:szCs w:val="21"/>
          <w14:textFill>
            <w14:solidFill>
              <w14:schemeClr w14:val="tx1"/>
            </w14:solidFill>
          </w14:textFill>
        </w:rPr>
        <w:t>m</w:t>
      </w:r>
      <w:r>
        <w:rPr>
          <w:rFonts w:hint="eastAsia" w:asciiTheme="minorEastAsia" w:hAnsiTheme="minorEastAsia"/>
          <w:color w:val="000000" w:themeColor="text1"/>
          <w:szCs w:val="21"/>
          <w:vertAlign w:val="superscript"/>
          <w14:textFill>
            <w14:solidFill>
              <w14:schemeClr w14:val="tx1"/>
            </w14:solidFill>
          </w14:textFill>
        </w:rPr>
        <w:t>3</w:t>
      </w:r>
      <w:r>
        <w:rPr>
          <w:rFonts w:hint="eastAsia" w:asciiTheme="minorEastAsia" w:hAnsiTheme="minorEastAsia"/>
          <w:color w:val="000000" w:themeColor="text1"/>
          <w:szCs w:val="21"/>
          <w14:textFill>
            <w14:solidFill>
              <w14:schemeClr w14:val="tx1"/>
            </w14:solidFill>
          </w14:textFill>
        </w:rPr>
        <w:t>/t,</w:t>
      </w:r>
      <w:r>
        <w:rPr>
          <w:rFonts w:hint="eastAsia" w:ascii="宋体" w:hAnsi="宋体" w:eastAsia="宋体" w:cs="Times New Roman"/>
          <w:szCs w:val="21"/>
        </w:rPr>
        <w:t xml:space="preserve">  </w:t>
      </w:r>
      <w:r>
        <w:rPr>
          <w:rFonts w:hint="eastAsia"/>
          <w:szCs w:val="21"/>
        </w:rPr>
        <w:t>氢氧化锂产品</w:t>
      </w:r>
      <w:r>
        <w:rPr>
          <w:rFonts w:hint="eastAsia" w:asciiTheme="minorEastAsia" w:hAnsiTheme="minorEastAsia"/>
          <w:color w:val="000000" w:themeColor="text1"/>
          <w:szCs w:val="21"/>
          <w14:textFill>
            <w14:solidFill>
              <w14:schemeClr w14:val="tx1"/>
            </w14:solidFill>
          </w14:textFill>
        </w:rPr>
        <w:t>在2019年的</w:t>
      </w:r>
      <w:r>
        <w:rPr>
          <w:rFonts w:hint="eastAsia"/>
          <w:color w:val="000000" w:themeColor="text1"/>
          <w:szCs w:val="21"/>
          <w14:textFill>
            <w14:solidFill>
              <w14:schemeClr w14:val="tx1"/>
            </w14:solidFill>
          </w14:textFill>
        </w:rPr>
        <w:t>单位产品</w:t>
      </w:r>
      <w:r>
        <w:rPr>
          <w:rFonts w:hint="eastAsia" w:ascii="微软雅黑" w:hAnsi="微软雅黑" w:cs="Times New Roman"/>
          <w:szCs w:val="21"/>
        </w:rPr>
        <w:t>废水产生量</w:t>
      </w:r>
      <w:r>
        <w:rPr>
          <w:rFonts w:hint="eastAsia" w:cs="Times New Roman"/>
          <w:szCs w:val="21"/>
        </w:rPr>
        <w:t>0.025</w:t>
      </w:r>
      <w:r>
        <w:rPr>
          <w:rFonts w:hint="eastAsia" w:asciiTheme="minorEastAsia" w:hAnsiTheme="minorEastAsia"/>
          <w:color w:val="000000" w:themeColor="text1"/>
          <w:szCs w:val="21"/>
          <w14:textFill>
            <w14:solidFill>
              <w14:schemeClr w14:val="tx1"/>
            </w14:solidFill>
          </w14:textFill>
        </w:rPr>
        <w:t>m</w:t>
      </w:r>
      <w:r>
        <w:rPr>
          <w:rFonts w:hint="eastAsia" w:asciiTheme="minorEastAsia" w:hAnsiTheme="minorEastAsia"/>
          <w:color w:val="000000" w:themeColor="text1"/>
          <w:szCs w:val="21"/>
          <w:vertAlign w:val="superscript"/>
          <w14:textFill>
            <w14:solidFill>
              <w14:schemeClr w14:val="tx1"/>
            </w14:solidFill>
          </w14:textFill>
        </w:rPr>
        <w:t>3</w:t>
      </w:r>
      <w:r>
        <w:rPr>
          <w:rFonts w:hint="eastAsia" w:asciiTheme="minorEastAsia" w:hAnsiTheme="minorEastAsia"/>
          <w:color w:val="000000" w:themeColor="text1"/>
          <w:szCs w:val="21"/>
          <w14:textFill>
            <w14:solidFill>
              <w14:schemeClr w14:val="tx1"/>
            </w14:solidFill>
          </w14:textFill>
        </w:rPr>
        <w:t>/t。雅化锂业由于当地排放的要求，废水几乎不排放。</w:t>
      </w:r>
    </w:p>
    <w:p>
      <w:pPr>
        <w:snapToGrid w:val="0"/>
        <w:spacing w:line="360" w:lineRule="auto"/>
        <w:ind w:firstLine="420" w:firstLineChars="200"/>
        <w:rPr>
          <w:rFonts w:asciiTheme="minorEastAsia" w:hAnsiTheme="minorEastAsia"/>
          <w:color w:val="000000" w:themeColor="text1"/>
          <w:szCs w:val="21"/>
          <w14:textFill>
            <w14:solidFill>
              <w14:schemeClr w14:val="tx1"/>
            </w14:solidFill>
          </w14:textFill>
        </w:rPr>
      </w:pPr>
      <w:r>
        <w:rPr>
          <w:rFonts w:hint="eastAsia" w:ascii="宋体" w:hAnsi="宋体" w:eastAsia="宋体" w:cs="Times New Roman"/>
          <w:szCs w:val="21"/>
        </w:rPr>
        <w:t>根据现有企业的工艺水平，氢氧化锂产品</w:t>
      </w:r>
      <w:r>
        <w:rPr>
          <w:rFonts w:hint="eastAsia" w:asciiTheme="minorEastAsia" w:hAnsiTheme="minorEastAsia"/>
          <w:color w:val="000000" w:themeColor="text1"/>
          <w:szCs w:val="21"/>
          <w14:textFill>
            <w14:solidFill>
              <w14:schemeClr w14:val="tx1"/>
            </w14:solidFill>
          </w14:textFill>
        </w:rPr>
        <w:t>的</w:t>
      </w:r>
      <w:r>
        <w:rPr>
          <w:rFonts w:hint="eastAsia"/>
          <w:color w:val="000000" w:themeColor="text1"/>
          <w:szCs w:val="21"/>
          <w14:textFill>
            <w14:solidFill>
              <w14:schemeClr w14:val="tx1"/>
            </w14:solidFill>
          </w14:textFill>
        </w:rPr>
        <w:t>单位产品新鲜水用量基准值定为10</w:t>
      </w:r>
      <w:r>
        <w:rPr>
          <w:rFonts w:hint="eastAsia" w:asciiTheme="minorEastAsia" w:hAnsiTheme="minorEastAsia"/>
          <w:color w:val="000000" w:themeColor="text1"/>
          <w:szCs w:val="21"/>
          <w14:textFill>
            <w14:solidFill>
              <w14:schemeClr w14:val="tx1"/>
            </w14:solidFill>
          </w14:textFill>
        </w:rPr>
        <w:t>m</w:t>
      </w:r>
      <w:r>
        <w:rPr>
          <w:rFonts w:hint="eastAsia" w:asciiTheme="minorEastAsia" w:hAnsiTheme="minorEastAsia"/>
          <w:color w:val="000000" w:themeColor="text1"/>
          <w:szCs w:val="21"/>
          <w:vertAlign w:val="superscript"/>
          <w14:textFill>
            <w14:solidFill>
              <w14:schemeClr w14:val="tx1"/>
            </w14:solidFill>
          </w14:textFill>
        </w:rPr>
        <w:t>3</w:t>
      </w:r>
      <w:r>
        <w:rPr>
          <w:rFonts w:hint="eastAsia" w:asciiTheme="minorEastAsia" w:hAnsiTheme="minorEastAsia"/>
          <w:color w:val="000000" w:themeColor="text1"/>
          <w:szCs w:val="21"/>
          <w14:textFill>
            <w14:solidFill>
              <w14:schemeClr w14:val="tx1"/>
            </w14:solidFill>
          </w14:textFill>
        </w:rPr>
        <w:t>/t.</w:t>
      </w:r>
    </w:p>
    <w:p>
      <w:pPr>
        <w:snapToGrid w:val="0"/>
        <w:spacing w:line="360" w:lineRule="auto"/>
        <w:ind w:firstLine="420" w:firstLineChars="200"/>
        <w:rPr>
          <w:rFonts w:asciiTheme="minorEastAsia" w:hAnsiTheme="minorEastAsia"/>
          <w:color w:val="000000" w:themeColor="text1"/>
          <w:szCs w:val="21"/>
          <w14:textFill>
            <w14:solidFill>
              <w14:schemeClr w14:val="tx1"/>
            </w14:solidFill>
          </w14:textFill>
        </w:rPr>
      </w:pPr>
    </w:p>
    <w:p>
      <w:pPr>
        <w:snapToGrid w:val="0"/>
        <w:spacing w:line="360" w:lineRule="auto"/>
        <w:rPr>
          <w:rFonts w:ascii="黑体" w:hAnsi="黑体" w:eastAsia="黑体" w:cs="Times New Roman"/>
          <w:szCs w:val="21"/>
        </w:rPr>
      </w:pPr>
      <w:r>
        <w:rPr>
          <w:rFonts w:hint="eastAsia" w:ascii="黑体" w:hAnsi="黑体" w:eastAsia="黑体" w:cs="Times New Roman"/>
          <w:szCs w:val="21"/>
        </w:rPr>
        <w:t>4.2.4产品属性：</w:t>
      </w:r>
    </w:p>
    <w:p>
      <w:pPr>
        <w:snapToGrid w:val="0"/>
        <w:spacing w:line="360" w:lineRule="auto"/>
        <w:ind w:firstLine="420" w:firstLineChars="200"/>
        <w:rPr>
          <w:rFonts w:asciiTheme="minorEastAsia" w:hAnsiTheme="minorEastAsia"/>
          <w:color w:val="000000" w:themeColor="text1"/>
          <w:szCs w:val="21"/>
          <w14:textFill>
            <w14:solidFill>
              <w14:schemeClr w14:val="tx1"/>
            </w14:solidFill>
          </w14:textFill>
        </w:rPr>
      </w:pPr>
      <w:r>
        <w:rPr>
          <w:rFonts w:hint="eastAsia"/>
          <w:szCs w:val="21"/>
        </w:rPr>
        <w:t>企业生产的氢氧化锂产品质量要达到</w:t>
      </w:r>
      <w:r>
        <w:rPr>
          <w:rFonts w:cs="Times New Roman"/>
          <w:szCs w:val="21"/>
        </w:rPr>
        <w:t xml:space="preserve">GB/T </w:t>
      </w:r>
      <w:r>
        <w:rPr>
          <w:rFonts w:hint="eastAsia" w:cs="Times New Roman"/>
          <w:szCs w:val="21"/>
        </w:rPr>
        <w:t>8766</w:t>
      </w:r>
      <w:r>
        <w:rPr>
          <w:rFonts w:hint="eastAsia"/>
          <w:szCs w:val="21"/>
        </w:rPr>
        <w:t>《</w:t>
      </w:r>
      <w:r>
        <w:rPr>
          <w:rFonts w:hint="eastAsia" w:cs="Times New Roman"/>
          <w:szCs w:val="21"/>
        </w:rPr>
        <w:t>单水氢氧化锂</w:t>
      </w:r>
      <w:r>
        <w:rPr>
          <w:rFonts w:hint="eastAsia"/>
          <w:szCs w:val="21"/>
        </w:rPr>
        <w:t>》或</w:t>
      </w:r>
      <w:r>
        <w:rPr>
          <w:rFonts w:cs="Times New Roman"/>
          <w:szCs w:val="21"/>
        </w:rPr>
        <w:t xml:space="preserve">GB/T </w:t>
      </w:r>
      <w:r>
        <w:rPr>
          <w:rFonts w:hint="eastAsia" w:cs="Times New Roman"/>
          <w:szCs w:val="21"/>
        </w:rPr>
        <w:t>26008</w:t>
      </w:r>
      <w:r>
        <w:rPr>
          <w:rFonts w:hint="eastAsia"/>
          <w:szCs w:val="21"/>
        </w:rPr>
        <w:t>《</w:t>
      </w:r>
      <w:r>
        <w:rPr>
          <w:rFonts w:hint="eastAsia" w:cs="Times New Roman"/>
          <w:szCs w:val="21"/>
        </w:rPr>
        <w:t>电池级单水氢氧化锂</w:t>
      </w:r>
      <w:r>
        <w:rPr>
          <w:rFonts w:hint="eastAsia"/>
          <w:szCs w:val="21"/>
        </w:rPr>
        <w:t>》产品要求。</w:t>
      </w:r>
    </w:p>
    <w:p>
      <w:pPr>
        <w:snapToGrid w:val="0"/>
        <w:spacing w:line="360" w:lineRule="auto"/>
        <w:ind w:firstLine="420"/>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如表2所示，</w:t>
      </w:r>
      <w:r>
        <w:rPr>
          <w:rFonts w:hint="eastAsia"/>
          <w:color w:val="000000" w:themeColor="text1"/>
          <w:szCs w:val="21"/>
          <w14:textFill>
            <w14:solidFill>
              <w14:schemeClr w14:val="tx1"/>
            </w14:solidFill>
          </w14:textFill>
        </w:rPr>
        <w:t>江西赣锋锂业股份有限公司</w:t>
      </w:r>
      <w:r>
        <w:rPr>
          <w:rFonts w:hint="eastAsia"/>
          <w:szCs w:val="21"/>
        </w:rPr>
        <w:t>氢氧化锂产品</w:t>
      </w:r>
      <w:r>
        <w:rPr>
          <w:rFonts w:hint="eastAsia" w:asciiTheme="minorEastAsia" w:hAnsiTheme="minorEastAsia"/>
          <w:color w:val="000000" w:themeColor="text1"/>
          <w:szCs w:val="21"/>
          <w14:textFill>
            <w14:solidFill>
              <w14:schemeClr w14:val="tx1"/>
            </w14:solidFill>
          </w14:textFill>
        </w:rPr>
        <w:t>在2017、2018年满足GB/T 8766《单水氢氧化锂》LiOH*H</w:t>
      </w:r>
      <w:r>
        <w:rPr>
          <w:rFonts w:hint="eastAsia" w:asciiTheme="minorEastAsia" w:hAnsiTheme="minorEastAsia"/>
          <w:color w:val="000000" w:themeColor="text1"/>
          <w:szCs w:val="21"/>
          <w:vertAlign w:val="subscript"/>
          <w14:textFill>
            <w14:solidFill>
              <w14:schemeClr w14:val="tx1"/>
            </w14:solidFill>
          </w14:textFill>
        </w:rPr>
        <w:t>2</w:t>
      </w:r>
      <w:r>
        <w:rPr>
          <w:rFonts w:hint="eastAsia" w:asciiTheme="minorEastAsia" w:hAnsiTheme="minorEastAsia"/>
          <w:color w:val="000000" w:themeColor="text1"/>
          <w:szCs w:val="21"/>
          <w14:textFill>
            <w14:solidFill>
              <w14:schemeClr w14:val="tx1"/>
            </w14:solidFill>
          </w14:textFill>
        </w:rPr>
        <w:t>O-2要求，</w:t>
      </w:r>
      <w:r>
        <w:rPr>
          <w:rFonts w:hint="eastAsia"/>
          <w:szCs w:val="21"/>
        </w:rPr>
        <w:t>氢氧化锂产品</w:t>
      </w:r>
      <w:r>
        <w:rPr>
          <w:rFonts w:hint="eastAsia" w:asciiTheme="minorEastAsia" w:hAnsiTheme="minorEastAsia"/>
          <w:color w:val="000000" w:themeColor="text1"/>
          <w:szCs w:val="21"/>
          <w14:textFill>
            <w14:solidFill>
              <w14:schemeClr w14:val="tx1"/>
            </w14:solidFill>
          </w14:textFill>
        </w:rPr>
        <w:t>在2019年满足GB/T 26008《电池级单水氢氧化锂》LiOH*H</w:t>
      </w:r>
      <w:r>
        <w:rPr>
          <w:rFonts w:hint="eastAsia" w:asciiTheme="minorEastAsia" w:hAnsiTheme="minorEastAsia"/>
          <w:color w:val="000000" w:themeColor="text1"/>
          <w:szCs w:val="21"/>
          <w:vertAlign w:val="subscript"/>
          <w14:textFill>
            <w14:solidFill>
              <w14:schemeClr w14:val="tx1"/>
            </w14:solidFill>
          </w14:textFill>
        </w:rPr>
        <w:t>2</w:t>
      </w:r>
      <w:r>
        <w:rPr>
          <w:rFonts w:hint="eastAsia" w:asciiTheme="minorEastAsia" w:hAnsiTheme="minorEastAsia"/>
          <w:color w:val="000000" w:themeColor="text1"/>
          <w:szCs w:val="21"/>
          <w14:textFill>
            <w14:solidFill>
              <w14:schemeClr w14:val="tx1"/>
            </w14:solidFill>
          </w14:textFill>
        </w:rPr>
        <w:t>O-D1要求。由于客户需求的改变，公司单水氢氧化锂产品由工业级产品转变至电池级微粉产品。</w:t>
      </w:r>
    </w:p>
    <w:p>
      <w:pPr>
        <w:snapToGrid w:val="0"/>
        <w:spacing w:line="360" w:lineRule="auto"/>
        <w:ind w:firstLine="420"/>
        <w:rPr>
          <w:rFonts w:ascii="宋体" w:hAnsi="宋体" w:eastAsia="宋体" w:cs="Times New Roman"/>
          <w:szCs w:val="21"/>
        </w:rPr>
      </w:pPr>
      <w:r>
        <w:rPr>
          <w:rFonts w:hint="eastAsia" w:ascii="宋体" w:hAnsi="宋体" w:eastAsia="宋体" w:cs="Times New Roman"/>
          <w:szCs w:val="21"/>
        </w:rPr>
        <w:t xml:space="preserve">                                                                                                                                                                                               </w:t>
      </w:r>
    </w:p>
    <w:p>
      <w:pPr>
        <w:snapToGrid w:val="0"/>
        <w:spacing w:line="360" w:lineRule="auto"/>
        <w:rPr>
          <w:rFonts w:ascii="宋体" w:hAnsi="宋体" w:eastAsia="宋体" w:cs="Times New Roman"/>
          <w:szCs w:val="21"/>
        </w:rPr>
      </w:pPr>
      <w:r>
        <w:rPr>
          <w:rFonts w:hint="eastAsia" w:ascii="宋体" w:hAnsi="宋体" w:eastAsia="宋体" w:cs="Times New Roman"/>
          <w:szCs w:val="21"/>
        </w:rPr>
        <w:t>4.3 数据处理和计算方法的确定</w:t>
      </w:r>
    </w:p>
    <w:p>
      <w:pPr>
        <w:snapToGrid w:val="0"/>
        <w:spacing w:line="360" w:lineRule="auto"/>
        <w:rPr>
          <w:rFonts w:ascii="宋体" w:hAnsi="宋体" w:eastAsia="宋体" w:cs="Times New Roman"/>
          <w:szCs w:val="21"/>
        </w:rPr>
      </w:pPr>
      <w:r>
        <w:rPr>
          <w:rFonts w:hint="eastAsia" w:ascii="宋体" w:hAnsi="宋体" w:eastAsia="宋体" w:cs="Times New Roman"/>
          <w:szCs w:val="21"/>
        </w:rPr>
        <w:t xml:space="preserve">    表1中的各评价指标应按附录A的方法测定。     </w:t>
      </w:r>
    </w:p>
    <w:p>
      <w:pPr>
        <w:snapToGrid w:val="0"/>
        <w:spacing w:line="360" w:lineRule="auto"/>
        <w:rPr>
          <w:rFonts w:ascii="宋体" w:hAnsi="宋体" w:eastAsia="宋体" w:cs="Times New Roman"/>
          <w:szCs w:val="21"/>
        </w:rPr>
      </w:pPr>
      <w:r>
        <w:rPr>
          <w:rFonts w:hint="eastAsia" w:ascii="宋体" w:hAnsi="宋体" w:eastAsia="宋体" w:cs="Times New Roman"/>
          <w:szCs w:val="21"/>
        </w:rPr>
        <w:t>4.4 对产品生命周期评价报告编制方法作了规定</w:t>
      </w:r>
    </w:p>
    <w:p>
      <w:pPr>
        <w:snapToGrid w:val="0"/>
        <w:spacing w:line="360" w:lineRule="auto"/>
        <w:ind w:firstLine="420"/>
        <w:rPr>
          <w:rFonts w:ascii="宋体" w:hAnsi="宋体" w:eastAsia="宋体" w:cs="Times New Roman"/>
          <w:szCs w:val="21"/>
        </w:rPr>
      </w:pPr>
      <w:r>
        <w:rPr>
          <w:rFonts w:hint="eastAsia" w:ascii="宋体" w:hAnsi="宋体" w:eastAsia="宋体" w:cs="Times New Roman"/>
          <w:szCs w:val="21"/>
        </w:rPr>
        <w:t>内容包括：方法（参见附录B）、报告内容框架（基本信息、符合性评价、生命周期评价、评价报告主要结论、附件）。</w:t>
      </w:r>
    </w:p>
    <w:p>
      <w:pPr>
        <w:snapToGrid w:val="0"/>
        <w:spacing w:line="360" w:lineRule="auto"/>
        <w:rPr>
          <w:rFonts w:ascii="宋体" w:hAnsi="宋体" w:eastAsia="宋体" w:cs="Times New Roman"/>
          <w:szCs w:val="21"/>
        </w:rPr>
      </w:pPr>
      <w:r>
        <w:rPr>
          <w:rFonts w:hint="eastAsia" w:ascii="宋体" w:hAnsi="宋体" w:eastAsia="宋体" w:cs="Times New Roman"/>
          <w:szCs w:val="21"/>
        </w:rPr>
        <w:t>4.5对绿色设计产品评价方法作了规定</w:t>
      </w:r>
    </w:p>
    <w:p>
      <w:pPr>
        <w:snapToGrid w:val="0"/>
        <w:spacing w:line="360" w:lineRule="auto"/>
        <w:ind w:firstLine="405"/>
        <w:rPr>
          <w:rFonts w:ascii="宋体" w:hAnsi="宋体" w:eastAsia="宋体" w:cs="Times New Roman"/>
          <w:szCs w:val="21"/>
        </w:rPr>
      </w:pPr>
      <w:r>
        <w:rPr>
          <w:rFonts w:hint="eastAsia" w:ascii="宋体" w:hAnsi="宋体" w:eastAsia="宋体" w:cs="Times New Roman"/>
          <w:szCs w:val="21"/>
        </w:rPr>
        <w:t>内容包括：评价方法、评价流程。</w:t>
      </w:r>
    </w:p>
    <w:p>
      <w:pPr>
        <w:snapToGrid w:val="0"/>
        <w:spacing w:line="360" w:lineRule="auto"/>
        <w:rPr>
          <w:rFonts w:ascii="宋体" w:hAnsi="宋体" w:eastAsia="宋体" w:cs="Times New Roman"/>
          <w:b/>
          <w:sz w:val="24"/>
          <w:szCs w:val="24"/>
        </w:rPr>
      </w:pPr>
      <w:r>
        <w:rPr>
          <w:rFonts w:hint="eastAsia" w:ascii="宋体" w:hAnsi="宋体" w:eastAsia="宋体" w:cs="Times New Roman"/>
          <w:b/>
          <w:sz w:val="24"/>
          <w:szCs w:val="24"/>
        </w:rPr>
        <w:t>四、标准中涉及的专利或知识产权说明</w:t>
      </w:r>
    </w:p>
    <w:p>
      <w:pPr>
        <w:snapToGrid w:val="0"/>
        <w:spacing w:line="360" w:lineRule="auto"/>
        <w:ind w:firstLine="420" w:firstLineChars="200"/>
        <w:rPr>
          <w:rFonts w:ascii="宋体" w:hAnsi="宋体" w:eastAsia="宋体" w:cs="Times New Roman"/>
          <w:szCs w:val="21"/>
        </w:rPr>
      </w:pPr>
      <w:r>
        <w:rPr>
          <w:rFonts w:hint="eastAsia" w:ascii="宋体" w:hAnsi="宋体" w:eastAsia="宋体" w:cs="Times New Roman"/>
          <w:szCs w:val="21"/>
        </w:rPr>
        <w:t>无。</w:t>
      </w:r>
    </w:p>
    <w:p>
      <w:pPr>
        <w:pStyle w:val="2"/>
        <w:spacing w:before="0" w:beforeAutospacing="0" w:after="0" w:afterAutospacing="0" w:line="360" w:lineRule="auto"/>
        <w:rPr>
          <w:rFonts w:cs="Times New Roman"/>
          <w:sz w:val="21"/>
          <w:szCs w:val="21"/>
        </w:rPr>
      </w:pPr>
      <w:bookmarkStart w:id="11" w:name="_Toc2844245"/>
      <w:r>
        <w:rPr>
          <w:rFonts w:hint="eastAsia"/>
          <w:sz w:val="24"/>
          <w:szCs w:val="24"/>
        </w:rPr>
        <w:t>五、采用国际标准和国外先进标准的情况</w:t>
      </w:r>
      <w:bookmarkEnd w:id="11"/>
    </w:p>
    <w:p>
      <w:pPr>
        <w:snapToGrid w:val="0"/>
        <w:spacing w:line="360" w:lineRule="auto"/>
        <w:ind w:firstLine="420" w:firstLineChars="200"/>
        <w:rPr>
          <w:rFonts w:ascii="宋体" w:hAnsi="宋体" w:eastAsia="宋体" w:cs="Times New Roman"/>
          <w:szCs w:val="21"/>
        </w:rPr>
      </w:pPr>
      <w:r>
        <w:rPr>
          <w:rFonts w:hint="eastAsia" w:ascii="宋体" w:hAnsi="宋体" w:eastAsia="宋体" w:cs="Times New Roman"/>
          <w:szCs w:val="21"/>
        </w:rPr>
        <w:t>本标准根据我国情况首次制定，填补了我国氢氧化锂绿色设计产品评价技术规范标准的空白，其技术指标符合用户要求，先进合理。本标准在编制过程中进行了大量的数据收集工作，同时兼顾了国内大部分氢氧化锂生产厂家的情况。</w:t>
      </w:r>
    </w:p>
    <w:p>
      <w:pPr>
        <w:snapToGrid w:val="0"/>
        <w:spacing w:line="360" w:lineRule="auto"/>
        <w:ind w:firstLine="420" w:firstLineChars="200"/>
        <w:rPr>
          <w:rFonts w:ascii="宋体" w:hAnsi="宋体" w:eastAsia="宋体" w:cs="Times New Roman"/>
          <w:szCs w:val="21"/>
        </w:rPr>
      </w:pPr>
      <w:r>
        <w:rPr>
          <w:rFonts w:hint="eastAsia" w:ascii="宋体" w:hAnsi="宋体" w:eastAsia="宋体" w:cs="Times New Roman"/>
          <w:szCs w:val="21"/>
        </w:rPr>
        <w:t>本标准没有采用国际标准；本标准在制定过程中未检测到同类国际标准。标准总体水平达到了国际先进水平。</w:t>
      </w:r>
    </w:p>
    <w:p>
      <w:pPr>
        <w:pStyle w:val="2"/>
        <w:spacing w:before="0" w:beforeAutospacing="0" w:after="0" w:afterAutospacing="0" w:line="360" w:lineRule="auto"/>
        <w:rPr>
          <w:sz w:val="24"/>
          <w:szCs w:val="24"/>
        </w:rPr>
      </w:pPr>
      <w:bookmarkStart w:id="12" w:name="_Toc2844246"/>
      <w:r>
        <w:rPr>
          <w:rFonts w:hint="eastAsia"/>
          <w:sz w:val="24"/>
          <w:szCs w:val="24"/>
        </w:rPr>
        <w:t>六、与有关现行法律、法规和强制性国家标准的关系</w:t>
      </w:r>
      <w:bookmarkEnd w:id="12"/>
    </w:p>
    <w:p>
      <w:pPr>
        <w:snapToGrid w:val="0"/>
        <w:spacing w:line="360" w:lineRule="auto"/>
        <w:ind w:firstLine="420" w:firstLineChars="200"/>
        <w:rPr>
          <w:rFonts w:ascii="宋体" w:hAnsi="宋体" w:eastAsia="宋体" w:cs="Times New Roman"/>
          <w:szCs w:val="21"/>
        </w:rPr>
      </w:pPr>
      <w:r>
        <w:rPr>
          <w:rFonts w:hint="eastAsia" w:ascii="宋体" w:hAnsi="宋体" w:eastAsia="宋体" w:cs="Times New Roman"/>
          <w:szCs w:val="21"/>
        </w:rPr>
        <w:t>本标准与相关法律、法规、规章及相关标准协调一致，没有冲突。</w:t>
      </w:r>
    </w:p>
    <w:p>
      <w:pPr>
        <w:pStyle w:val="2"/>
        <w:spacing w:before="0" w:beforeAutospacing="0" w:after="0" w:afterAutospacing="0" w:line="360" w:lineRule="auto"/>
        <w:rPr>
          <w:sz w:val="24"/>
          <w:szCs w:val="24"/>
        </w:rPr>
      </w:pPr>
      <w:bookmarkStart w:id="13" w:name="_Toc2844247"/>
      <w:r>
        <w:rPr>
          <w:rFonts w:hint="eastAsia"/>
          <w:sz w:val="24"/>
          <w:szCs w:val="24"/>
        </w:rPr>
        <w:t>七、重大分歧意见的处理经过和依据</w:t>
      </w:r>
      <w:bookmarkEnd w:id="13"/>
    </w:p>
    <w:p>
      <w:pPr>
        <w:snapToGrid w:val="0"/>
        <w:spacing w:line="360" w:lineRule="auto"/>
        <w:ind w:firstLine="420" w:firstLineChars="200"/>
        <w:rPr>
          <w:rFonts w:ascii="宋体" w:hAnsi="宋体" w:eastAsia="宋体" w:cs="Times New Roman"/>
          <w:szCs w:val="21"/>
        </w:rPr>
      </w:pPr>
      <w:r>
        <w:rPr>
          <w:rFonts w:hint="eastAsia" w:ascii="宋体" w:hAnsi="宋体" w:eastAsia="宋体" w:cs="Times New Roman"/>
          <w:szCs w:val="21"/>
        </w:rPr>
        <w:t>无。</w:t>
      </w:r>
    </w:p>
    <w:p>
      <w:pPr>
        <w:pStyle w:val="2"/>
        <w:spacing w:before="0" w:beforeAutospacing="0" w:after="0" w:afterAutospacing="0" w:line="360" w:lineRule="auto"/>
        <w:rPr>
          <w:sz w:val="24"/>
          <w:szCs w:val="24"/>
        </w:rPr>
      </w:pPr>
      <w:bookmarkStart w:id="14" w:name="_Toc2844248"/>
      <w:r>
        <w:rPr>
          <w:rFonts w:hint="eastAsia"/>
          <w:sz w:val="24"/>
          <w:szCs w:val="24"/>
        </w:rPr>
        <w:t>八、标准作为强制性标准或推荐性标准的建议</w:t>
      </w:r>
      <w:bookmarkEnd w:id="14"/>
    </w:p>
    <w:p>
      <w:pPr>
        <w:snapToGrid w:val="0"/>
        <w:spacing w:line="360" w:lineRule="auto"/>
        <w:ind w:firstLine="420" w:firstLineChars="200"/>
        <w:rPr>
          <w:rFonts w:ascii="宋体" w:hAnsi="宋体" w:eastAsia="宋体" w:cs="Times New Roman"/>
          <w:sz w:val="24"/>
          <w:szCs w:val="24"/>
        </w:rPr>
      </w:pPr>
      <w:bookmarkStart w:id="18" w:name="_GoBack"/>
      <w:r>
        <w:rPr>
          <w:rFonts w:hint="eastAsia" w:ascii="宋体" w:hAnsi="宋体" w:eastAsia="宋体" w:cs="Times New Roman"/>
          <w:szCs w:val="21"/>
        </w:rPr>
        <w:t>建议标准《绿色设计产品评</w:t>
      </w:r>
      <w:bookmarkEnd w:id="18"/>
      <w:r>
        <w:rPr>
          <w:rFonts w:hint="eastAsia" w:ascii="宋体" w:hAnsi="宋体" w:eastAsia="宋体" w:cs="Times New Roman"/>
          <w:szCs w:val="21"/>
        </w:rPr>
        <w:t>价技术规范 氢氧化锂》作为推荐性标准颁布实施。</w:t>
      </w:r>
    </w:p>
    <w:p>
      <w:pPr>
        <w:pStyle w:val="2"/>
        <w:spacing w:before="0" w:beforeAutospacing="0" w:after="0" w:afterAutospacing="0" w:line="360" w:lineRule="auto"/>
        <w:rPr>
          <w:sz w:val="24"/>
          <w:szCs w:val="24"/>
        </w:rPr>
      </w:pPr>
      <w:bookmarkStart w:id="15" w:name="_Toc2844249"/>
      <w:r>
        <w:rPr>
          <w:rFonts w:hint="eastAsia"/>
          <w:sz w:val="24"/>
          <w:szCs w:val="24"/>
        </w:rPr>
        <w:t>九、贯彻标准的要求和措施建议</w:t>
      </w:r>
      <w:bookmarkEnd w:id="15"/>
    </w:p>
    <w:p>
      <w:pPr>
        <w:snapToGrid w:val="0"/>
        <w:spacing w:line="360" w:lineRule="auto"/>
        <w:ind w:firstLine="420" w:firstLineChars="200"/>
        <w:rPr>
          <w:rFonts w:ascii="宋体" w:hAnsi="宋体" w:eastAsia="宋体" w:cs="Times New Roman"/>
          <w:szCs w:val="21"/>
        </w:rPr>
      </w:pPr>
      <w:r>
        <w:rPr>
          <w:rFonts w:hint="eastAsia" w:ascii="宋体" w:hAnsi="宋体" w:eastAsia="宋体" w:cs="Times New Roman"/>
          <w:szCs w:val="21"/>
        </w:rPr>
        <w:t>建议本标准批准发布后，应加强对本标准的推广和宣传力度，促进更多企业和客户了解、掌握、科学使用《绿色设计产品评价技术规范 氢氧化锂》标准，促进标准的顺利实施。</w:t>
      </w:r>
    </w:p>
    <w:p>
      <w:pPr>
        <w:pStyle w:val="2"/>
        <w:spacing w:before="0" w:beforeAutospacing="0" w:after="0" w:afterAutospacing="0" w:line="360" w:lineRule="auto"/>
        <w:rPr>
          <w:sz w:val="24"/>
          <w:szCs w:val="24"/>
        </w:rPr>
      </w:pPr>
      <w:bookmarkStart w:id="16" w:name="_Toc2844250"/>
      <w:r>
        <w:rPr>
          <w:rFonts w:hint="eastAsia"/>
          <w:sz w:val="24"/>
          <w:szCs w:val="24"/>
        </w:rPr>
        <w:t>十、废止现行有关标准的建议</w:t>
      </w:r>
      <w:bookmarkEnd w:id="16"/>
    </w:p>
    <w:p>
      <w:pPr>
        <w:snapToGrid w:val="0"/>
        <w:spacing w:line="360" w:lineRule="auto"/>
        <w:ind w:firstLine="420" w:firstLineChars="200"/>
        <w:rPr>
          <w:rFonts w:ascii="宋体" w:hAnsi="宋体" w:eastAsia="宋体" w:cs="Times New Roman"/>
          <w:szCs w:val="21"/>
        </w:rPr>
      </w:pPr>
      <w:r>
        <w:rPr>
          <w:rFonts w:hint="eastAsia" w:ascii="宋体" w:hAnsi="宋体" w:eastAsia="宋体" w:cs="Times New Roman"/>
          <w:szCs w:val="21"/>
        </w:rPr>
        <w:t>无。</w:t>
      </w:r>
    </w:p>
    <w:p>
      <w:pPr>
        <w:pStyle w:val="2"/>
        <w:spacing w:before="0" w:beforeAutospacing="0" w:after="0" w:afterAutospacing="0" w:line="360" w:lineRule="auto"/>
        <w:rPr>
          <w:sz w:val="24"/>
          <w:szCs w:val="24"/>
        </w:rPr>
      </w:pPr>
      <w:bookmarkStart w:id="17" w:name="_Toc2844251"/>
      <w:r>
        <w:rPr>
          <w:rFonts w:hint="eastAsia"/>
          <w:sz w:val="24"/>
          <w:szCs w:val="24"/>
        </w:rPr>
        <w:t>十</w:t>
      </w:r>
      <w:r>
        <w:rPr>
          <w:rFonts w:hint="eastAsia"/>
          <w:sz w:val="28"/>
          <w:szCs w:val="28"/>
        </w:rPr>
        <w:t>-</w:t>
      </w:r>
      <w:r>
        <w:rPr>
          <w:rFonts w:hint="eastAsia"/>
          <w:sz w:val="24"/>
          <w:szCs w:val="24"/>
        </w:rPr>
        <w:t>、其他应予说明的事项</w:t>
      </w:r>
      <w:bookmarkEnd w:id="17"/>
    </w:p>
    <w:p>
      <w:pPr>
        <w:snapToGrid w:val="0"/>
        <w:spacing w:line="360" w:lineRule="auto"/>
        <w:ind w:firstLine="420" w:firstLineChars="200"/>
        <w:rPr>
          <w:rFonts w:ascii="宋体" w:hAnsi="宋体" w:eastAsia="宋体" w:cs="Times New Roman"/>
          <w:szCs w:val="21"/>
        </w:rPr>
      </w:pPr>
      <w:r>
        <w:rPr>
          <w:rFonts w:hint="eastAsia" w:ascii="宋体" w:hAnsi="宋体" w:eastAsia="宋体" w:cs="Times New Roman"/>
          <w:szCs w:val="21"/>
        </w:rPr>
        <w:t>无。</w:t>
      </w:r>
    </w:p>
    <w:p>
      <w:pPr>
        <w:pStyle w:val="2"/>
        <w:spacing w:before="0" w:beforeAutospacing="0" w:after="0" w:afterAutospacing="0" w:line="360" w:lineRule="auto"/>
        <w:rPr>
          <w:sz w:val="28"/>
          <w:szCs w:val="28"/>
        </w:rPr>
      </w:pPr>
    </w:p>
    <w:sectPr>
      <w:pgSz w:w="11906" w:h="16838"/>
      <w:pgMar w:top="1157" w:right="1080" w:bottom="1043" w:left="1080" w:header="851" w:footer="992" w:gutter="0"/>
      <w:cols w:space="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黑体">
    <w:panose1 w:val="02010609060101010101"/>
    <w:charset w:val="86"/>
    <w:family w:val="roman"/>
    <w:pitch w:val="default"/>
    <w:sig w:usb0="800002BF" w:usb1="38CF7CFA" w:usb2="00000016" w:usb3="00000000" w:csb0="00040001" w:csb1="00000000"/>
  </w:font>
  <w:font w:name="微软雅黑">
    <w:panose1 w:val="020B0503020204020204"/>
    <w:charset w:val="86"/>
    <w:family w:val="modern"/>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黑体">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2FF" w:usb1="42002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黑体">
    <w:panose1 w:val="02010609060101010101"/>
    <w:charset w:val="86"/>
    <w:family w:val="swiss"/>
    <w:pitch w:val="default"/>
    <w:sig w:usb0="800002BF" w:usb1="38CF7CFA" w:usb2="00000016" w:usb3="00000000" w:csb0="00040001" w:csb1="00000000"/>
  </w:font>
  <w:font w:name="Cambria Math">
    <w:panose1 w:val="02040503050406030204"/>
    <w:charset w:val="00"/>
    <w:family w:val="modern"/>
    <w:pitch w:val="default"/>
    <w:sig w:usb0="E00002FF" w:usb1="420024FF" w:usb2="00000000" w:usb3="00000000" w:csb0="2000019F" w:csb1="00000000"/>
  </w:font>
  <w:font w:name="微软雅黑">
    <w:panose1 w:val="020B0503020204020204"/>
    <w:charset w:val="86"/>
    <w:family w:val="decorative"/>
    <w:pitch w:val="default"/>
    <w:sig w:usb0="80000287" w:usb1="280F3C52" w:usb2="00000016" w:usb3="00000000" w:csb0="0004001F" w:csb1="00000000"/>
  </w:font>
  <w:font w:name="黑体">
    <w:panose1 w:val="02010609060101010101"/>
    <w:charset w:val="86"/>
    <w:family w:val="decorative"/>
    <w:pitch w:val="default"/>
    <w:sig w:usb0="800002BF" w:usb1="38CF7CFA" w:usb2="00000016" w:usb3="00000000" w:csb0="00040001" w:csb1="00000000"/>
  </w:font>
  <w:font w:name="Cambria Math">
    <w:panose1 w:val="02040503050406030204"/>
    <w:charset w:val="00"/>
    <w:family w:val="swiss"/>
    <w:pitch w:val="default"/>
    <w:sig w:usb0="E00002FF" w:usb1="420024FF" w:usb2="00000000" w:usb3="00000000" w:csb0="2000019F" w:csb1="00000000"/>
  </w:font>
  <w:font w:name="微软雅黑">
    <w:panose1 w:val="020B0503020204020204"/>
    <w:charset w:val="86"/>
    <w:family w:val="roman"/>
    <w:pitch w:val="default"/>
    <w:sig w:usb0="80000287" w:usb1="280F3C52" w:usb2="00000016" w:usb3="00000000" w:csb0="0004001F" w:csb1="00000000"/>
  </w:font>
  <w:font w:name="Cambria Math">
    <w:panose1 w:val="02040503050406030204"/>
    <w:charset w:val="00"/>
    <w:family w:val="decorative"/>
    <w:pitch w:val="default"/>
    <w:sig w:usb0="E00002FF" w:usb1="420024FF" w:usb2="00000000" w:usb3="00000000" w:csb0="2000019F" w:csb1="00000000"/>
  </w:font>
  <w:font w:name="Arial">
    <w:panose1 w:val="020B0604020202020204"/>
    <w:charset w:val="00"/>
    <w:family w:val="modern"/>
    <w:pitch w:val="default"/>
    <w:sig w:usb0="E0002AFF" w:usb1="C0007843" w:usb2="00000009" w:usb3="00000000" w:csb0="400001FF" w:csb1="FFFF0000"/>
  </w:font>
  <w:font w:name="Courier New">
    <w:panose1 w:val="02070309020205020404"/>
    <w:charset w:val="00"/>
    <w:family w:val="roman"/>
    <w:pitch w:val="default"/>
    <w:sig w:usb0="E0002AFF" w:usb1="C0007843" w:usb2="00000009" w:usb3="00000000" w:csb0="400001FF" w:csb1="FFFF0000"/>
  </w:font>
  <w:font w:name="Tahoma">
    <w:panose1 w:val="020B0604030504040204"/>
    <w:charset w:val="00"/>
    <w:family w:val="modern"/>
    <w:pitch w:val="default"/>
    <w:sig w:usb0="E1002EFF" w:usb1="C000605B" w:usb2="00000029" w:usb3="00000000" w:csb0="200101FF" w:csb1="2028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decorative"/>
    <w:pitch w:val="default"/>
    <w:sig w:usb0="E0002AFF" w:usb1="C0007843" w:usb2="00000009" w:usb3="00000000" w:csb0="400001FF" w:csb1="FFFF0000"/>
  </w:font>
  <w:font w:name="Courier New">
    <w:panose1 w:val="02070309020205020404"/>
    <w:charset w:val="00"/>
    <w:family w:val="swiss"/>
    <w:pitch w:val="default"/>
    <w:sig w:usb0="E0002AFF" w:usb1="C0007843" w:usb2="00000009" w:usb3="00000000" w:csb0="400001FF" w:csb1="FFFF0000"/>
  </w:font>
  <w:font w:name="Tahoma">
    <w:panose1 w:val="020B0604030504040204"/>
    <w:charset w:val="00"/>
    <w:family w:val="decorative"/>
    <w:pitch w:val="default"/>
    <w:sig w:usb0="E1002EFF" w:usb1="C000605B" w:usb2="00000029" w:usb3="00000000" w:csb0="200101FF" w:csb1="20280000"/>
  </w:font>
  <w:font w:name="Arial">
    <w:panose1 w:val="020B0604020202020204"/>
    <w:charset w:val="00"/>
    <w:family w:val="roman"/>
    <w:pitch w:val="default"/>
    <w:sig w:usb0="E0002AFF" w:usb1="C0007843" w:usb2="00000009" w:usb3="00000000" w:csb0="400001FF" w:csb1="FFFF0000"/>
  </w:font>
  <w:font w:name="Courier New">
    <w:panose1 w:val="02070309020205020404"/>
    <w:charset w:val="00"/>
    <w:family w:val="decorative"/>
    <w:pitch w:val="default"/>
    <w:sig w:usb0="E0002AFF" w:usb1="C0007843" w:usb2="00000009" w:usb3="00000000" w:csb0="400001FF" w:csb1="FFFF0000"/>
  </w:font>
  <w:font w:name="Tahoma">
    <w:panose1 w:val="020B0604030504040204"/>
    <w:charset w:val="00"/>
    <w:family w:val="roman"/>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等线 Light">
    <w:altName w:val="Arial Unicode MS"/>
    <w:panose1 w:val="00000000000000000000"/>
    <w:charset w:val="86"/>
    <w:family w:val="auto"/>
    <w:pitch w:val="default"/>
    <w:sig w:usb0="00000000" w:usb1="00000000" w:usb2="00000016" w:usb3="00000000" w:csb0="0004000F" w:csb1="00000000"/>
  </w:font>
  <w:font w:name="TimesNewRomanPSMT">
    <w:altName w:val="Times New Roman"/>
    <w:panose1 w:val="00000000000000000000"/>
    <w:charset w:val="00"/>
    <w:family w:val="decorative"/>
    <w:pitch w:val="default"/>
    <w:sig w:usb0="00000000" w:usb1="00000000" w:usb2="00000000" w:usb3="00000000" w:csb0="00000000" w:csb1="00000000"/>
  </w:font>
  <w:font w:name="TimesNewRomanPS-ItalicMT">
    <w:altName w:val="Times New Roman"/>
    <w:panose1 w:val="00000000000000000000"/>
    <w:charset w:val="00"/>
    <w:family w:val="modern"/>
    <w:pitch w:val="default"/>
    <w:sig w:usb0="00000000" w:usb1="00000000" w:usb2="00000000" w:usb3="00000000" w:csb0="00000000" w:csb1="00000000"/>
  </w:font>
  <w:font w:name="FzBookMaker8DlFont80536871322">
    <w:altName w:val="Cambria"/>
    <w:panose1 w:val="00000000000000000000"/>
    <w:charset w:val="00"/>
    <w:family w:val="modern"/>
    <w:pitch w:val="default"/>
    <w:sig w:usb0="00000000" w:usb1="00000000" w:usb2="00000000" w:usb3="00000000" w:csb0="00000000" w:csb1="00000000"/>
  </w:font>
  <w:font w:name="E-BZ-PK7482d0-Identity-H">
    <w:altName w:val="Cambria"/>
    <w:panose1 w:val="00000000000000000000"/>
    <w:charset w:val="00"/>
    <w:family w:val="modern"/>
    <w:pitch w:val="default"/>
    <w:sig w:usb0="00000000" w:usb1="00000000" w:usb2="00000000" w:usb3="00000000" w:csb0="00000000" w:csb1="00000000"/>
  </w:font>
  <w:font w:name="FzBookMaker6DlFont60536871319">
    <w:altName w:val="Cambria"/>
    <w:panose1 w:val="00000000000000000000"/>
    <w:charset w:val="00"/>
    <w:family w:val="modern"/>
    <w:pitch w:val="default"/>
    <w:sig w:usb0="00000000" w:usb1="00000000" w:usb2="00000000" w:usb3="00000000" w:csb0="00000000" w:csb1="00000000"/>
  </w:font>
  <w:font w:name="SymbolMT">
    <w:altName w:val="Cambria"/>
    <w:panose1 w:val="00000000000000000000"/>
    <w:charset w:val="00"/>
    <w:family w:val="modern"/>
    <w:pitch w:val="default"/>
    <w:sig w:usb0="00000000" w:usb1="00000000" w:usb2="00000000" w:usb3="00000000" w:csb0="00000000" w:csb1="0000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Unicode MS">
    <w:panose1 w:val="020B0604020202020204"/>
    <w:charset w:val="86"/>
    <w:family w:val="auto"/>
    <w:pitch w:val="default"/>
    <w:sig w:usb0="FFFFFFFF" w:usb1="E9FFFFFF" w:usb2="0000003F" w:usb3="00000000" w:csb0="603F01FF" w:csb1="FFFF0000"/>
  </w:font>
  <w:font w:name="TimesNewRomanPSMT">
    <w:altName w:val="Times New Roman"/>
    <w:panose1 w:val="00000000000000000000"/>
    <w:charset w:val="00"/>
    <w:family w:val="roman"/>
    <w:pitch w:val="default"/>
    <w:sig w:usb0="00000000" w:usb1="00000000" w:usb2="00000000" w:usb3="00000000" w:csb0="00000000" w:csb1="00000000"/>
  </w:font>
  <w:font w:name="TimesNewRomanPS-ItalicMT">
    <w:altName w:val="Times New Roman"/>
    <w:panose1 w:val="00000000000000000000"/>
    <w:charset w:val="00"/>
    <w:family w:val="swiss"/>
    <w:pitch w:val="default"/>
    <w:sig w:usb0="00000000" w:usb1="00000000" w:usb2="00000000" w:usb3="00000000" w:csb0="00000000" w:csb1="00000000"/>
  </w:font>
  <w:font w:name="FzBookMaker8DlFont80536871322">
    <w:altName w:val="Cambria"/>
    <w:panose1 w:val="00000000000000000000"/>
    <w:charset w:val="00"/>
    <w:family w:val="swiss"/>
    <w:pitch w:val="default"/>
    <w:sig w:usb0="00000000" w:usb1="00000000" w:usb2="00000000" w:usb3="00000000" w:csb0="00000000" w:csb1="00000000"/>
  </w:font>
  <w:font w:name="E-BZ-PK7482d0-Identity-H">
    <w:altName w:val="Cambria"/>
    <w:panose1 w:val="00000000000000000000"/>
    <w:charset w:val="00"/>
    <w:family w:val="swiss"/>
    <w:pitch w:val="default"/>
    <w:sig w:usb0="00000000" w:usb1="00000000" w:usb2="00000000" w:usb3="00000000" w:csb0="00000000" w:csb1="00000000"/>
  </w:font>
  <w:font w:name="FzBookMaker6DlFont60536871319">
    <w:altName w:val="Cambria"/>
    <w:panose1 w:val="00000000000000000000"/>
    <w:charset w:val="00"/>
    <w:family w:val="swiss"/>
    <w:pitch w:val="default"/>
    <w:sig w:usb0="00000000" w:usb1="00000000" w:usb2="00000000" w:usb3="00000000" w:csb0="00000000" w:csb1="00000000"/>
  </w:font>
  <w:font w:name="SymbolMT">
    <w:altName w:val="Cambria"/>
    <w:panose1 w:val="00000000000000000000"/>
    <w:charset w:val="00"/>
    <w:family w:val="swiss"/>
    <w:pitch w:val="default"/>
    <w:sig w:usb0="00000000" w:usb1="00000000" w:usb2="00000000" w:usb3="00000000" w:csb0="00000000" w:csb1="00000000"/>
  </w:font>
  <w:font w:name="TimesNewRomanPSMT">
    <w:altName w:val="Times New Roman"/>
    <w:panose1 w:val="00000000000000000000"/>
    <w:charset w:val="00"/>
    <w:family w:val="modern"/>
    <w:pitch w:val="default"/>
    <w:sig w:usb0="00000000" w:usb1="00000000" w:usb2="00000000" w:usb3="00000000" w:csb0="00000000" w:csb1="00000000"/>
  </w:font>
  <w:font w:name="TimesNewRomanPS-ItalicMT">
    <w:altName w:val="Times New Roman"/>
    <w:panose1 w:val="00000000000000000000"/>
    <w:charset w:val="00"/>
    <w:family w:val="decorative"/>
    <w:pitch w:val="default"/>
    <w:sig w:usb0="00000000" w:usb1="00000000" w:usb2="00000000" w:usb3="00000000" w:csb0="00000000" w:csb1="00000000"/>
  </w:font>
  <w:font w:name="FzBookMaker8DlFont80536871322">
    <w:altName w:val="Cambria"/>
    <w:panose1 w:val="00000000000000000000"/>
    <w:charset w:val="00"/>
    <w:family w:val="decorative"/>
    <w:pitch w:val="default"/>
    <w:sig w:usb0="00000000" w:usb1="00000000" w:usb2="00000000" w:usb3="00000000" w:csb0="00000000" w:csb1="00000000"/>
  </w:font>
  <w:font w:name="E-BZ-PK7482d0-Identity-H">
    <w:altName w:val="Cambria"/>
    <w:panose1 w:val="00000000000000000000"/>
    <w:charset w:val="00"/>
    <w:family w:val="decorative"/>
    <w:pitch w:val="default"/>
    <w:sig w:usb0="00000000" w:usb1="00000000" w:usb2="00000000" w:usb3="00000000" w:csb0="00000000" w:csb1="00000000"/>
  </w:font>
  <w:font w:name="FzBookMaker6DlFont60536871319">
    <w:altName w:val="Cambria"/>
    <w:panose1 w:val="00000000000000000000"/>
    <w:charset w:val="00"/>
    <w:family w:val="decorative"/>
    <w:pitch w:val="default"/>
    <w:sig w:usb0="00000000" w:usb1="00000000" w:usb2="00000000" w:usb3="00000000" w:csb0="00000000" w:csb1="00000000"/>
  </w:font>
  <w:font w:name="SymbolMT">
    <w:altName w:val="Cambria"/>
    <w:panose1 w:val="00000000000000000000"/>
    <w:charset w:val="00"/>
    <w:family w:val="decorative"/>
    <w:pitch w:val="default"/>
    <w:sig w:usb0="00000000" w:usb1="00000000" w:usb2="00000000" w:usb3="00000000" w:csb0="00000000" w:csb1="00000000"/>
  </w:font>
  <w:font w:name="TimesNewRomanPSMT">
    <w:altName w:val="Times New Roman"/>
    <w:panose1 w:val="00000000000000000000"/>
    <w:charset w:val="00"/>
    <w:family w:val="swiss"/>
    <w:pitch w:val="default"/>
    <w:sig w:usb0="00000000" w:usb1="00000000" w:usb2="00000000" w:usb3="00000000" w:csb0="00000000" w:csb1="00000000"/>
  </w:font>
  <w:font w:name="TimesNewRomanPS-ItalicMT">
    <w:altName w:val="Times New Roman"/>
    <w:panose1 w:val="00000000000000000000"/>
    <w:charset w:val="00"/>
    <w:family w:val="roman"/>
    <w:pitch w:val="default"/>
    <w:sig w:usb0="00000000" w:usb1="00000000" w:usb2="00000000" w:usb3="00000000" w:csb0="00000000" w:csb1="00000000"/>
  </w:font>
  <w:font w:name="FzBookMaker8DlFont80536871322">
    <w:altName w:val="Cambria"/>
    <w:panose1 w:val="00000000000000000000"/>
    <w:charset w:val="00"/>
    <w:family w:val="roman"/>
    <w:pitch w:val="default"/>
    <w:sig w:usb0="00000000" w:usb1="00000000" w:usb2="00000000" w:usb3="00000000" w:csb0="00000000" w:csb1="00000000"/>
  </w:font>
  <w:font w:name="E-BZ-PK7482d0-Identity-H">
    <w:altName w:val="Cambria"/>
    <w:panose1 w:val="00000000000000000000"/>
    <w:charset w:val="00"/>
    <w:family w:val="roman"/>
    <w:pitch w:val="default"/>
    <w:sig w:usb0="00000000" w:usb1="00000000" w:usb2="00000000" w:usb3="00000000" w:csb0="00000000" w:csb1="00000000"/>
  </w:font>
  <w:font w:name="FzBookMaker6DlFont60536871319">
    <w:altName w:val="Cambria"/>
    <w:panose1 w:val="00000000000000000000"/>
    <w:charset w:val="00"/>
    <w:family w:val="roman"/>
    <w:pitch w:val="default"/>
    <w:sig w:usb0="00000000" w:usb1="00000000" w:usb2="00000000" w:usb3="00000000" w:csb0="00000000" w:csb1="00000000"/>
  </w:font>
  <w:font w:name="SymbolMT">
    <w:altName w:val="Cambria"/>
    <w:panose1 w:val="00000000000000000000"/>
    <w:charset w:val="00"/>
    <w:family w:val="roman"/>
    <w:pitch w:val="default"/>
    <w:sig w:usb0="00000000" w:usb1="00000000" w:usb2="00000000" w:usb3="00000000" w:csb0="00000000" w:csb1="00000000"/>
  </w:font>
  <w:font w:name="等线 Light">
    <w:altName w:val="Segoe Print"/>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71378"/>
    </w:sdtPr>
    <w:sdtContent>
      <w:p>
        <w:pPr>
          <w:pStyle w:val="9"/>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2">
    <w:nsid w:val="0000000C"/>
    <w:multiLevelType w:val="multilevel"/>
    <w:tmpl w:val="0000000C"/>
    <w:lvl w:ilvl="0" w:tentative="1">
      <w:start w:val="1"/>
      <w:numFmt w:val="none"/>
      <w:pStyle w:val="39"/>
      <w:lvlText w:val="%1示例"/>
      <w:lvlJc w:val="left"/>
      <w:pPr>
        <w:tabs>
          <w:tab w:val="left" w:pos="1120"/>
        </w:tabs>
        <w:ind w:left="0" w:firstLine="400"/>
      </w:pPr>
      <w:rPr>
        <w:rFonts w:hint="eastAsia" w:ascii="宋体" w:eastAsia="宋体"/>
        <w:b w:val="0"/>
        <w:i w:val="0"/>
        <w:sz w:val="18"/>
      </w:rPr>
    </w:lvl>
    <w:lvl w:ilvl="1" w:tentative="1">
      <w:start w:val="1"/>
      <w:numFmt w:val="lowerLetter"/>
      <w:pStyle w:val="38"/>
      <w:lvlText w:val="%2)"/>
      <w:lvlJc w:val="left"/>
      <w:pPr>
        <w:tabs>
          <w:tab w:val="left" w:pos="840"/>
        </w:tabs>
        <w:ind w:left="840" w:hanging="420"/>
      </w:pPr>
    </w:lvl>
    <w:lvl w:ilvl="2" w:tentative="1">
      <w:start w:val="1"/>
      <w:numFmt w:val="lowerRoman"/>
      <w:pStyle w:val="41"/>
      <w:lvlText w:val="%3."/>
      <w:lvlJc w:val="right"/>
      <w:pPr>
        <w:tabs>
          <w:tab w:val="left" w:pos="1260"/>
        </w:tabs>
        <w:ind w:left="1260" w:hanging="420"/>
      </w:pPr>
    </w:lvl>
    <w:lvl w:ilvl="3" w:tentative="1">
      <w:start w:val="1"/>
      <w:numFmt w:val="decimal"/>
      <w:pStyle w:val="36"/>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9">
    <w:nsid w:val="00000009"/>
    <w:multiLevelType w:val="singleLevel"/>
    <w:tmpl w:val="00000009"/>
    <w:lvl w:ilvl="0" w:tentative="1">
      <w:start w:val="1"/>
      <w:numFmt w:val="decimal"/>
      <w:suff w:val="nothing"/>
      <w:lvlText w:val="%1）"/>
      <w:lvlJc w:val="left"/>
    </w:lvl>
  </w:abstractNum>
  <w:abstractNum w:abstractNumId="1602122585">
    <w:nsid w:val="5F7E7359"/>
    <w:multiLevelType w:val="multilevel"/>
    <w:tmpl w:val="5F7E7359"/>
    <w:lvl w:ilvl="0" w:tentative="1">
      <w:start w:val="1"/>
      <w:numFmt w:val="decimal"/>
      <w:lvlText w:val="%1."/>
      <w:lvlJc w:val="left"/>
      <w:pPr>
        <w:tabs>
          <w:tab w:val="left" w:pos="0"/>
        </w:tabs>
        <w:ind w:left="420" w:hanging="42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643264832">
    <w:nsid w:val="61F23B40"/>
    <w:multiLevelType w:val="multilevel"/>
    <w:tmpl w:val="61F23B40"/>
    <w:lvl w:ilvl="0" w:tentative="1">
      <w:start w:val="1"/>
      <w:numFmt w:val="japaneseCounting"/>
      <w:lvlText w:val="%1、"/>
      <w:lvlJc w:val="left"/>
      <w:pPr>
        <w:ind w:left="510" w:hanging="51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12"/>
  </w:num>
  <w:num w:numId="2">
    <w:abstractNumId w:val="1643264832"/>
  </w:num>
  <w:num w:numId="3">
    <w:abstractNumId w:val="1602122585"/>
    <w:lvlOverride w:ilvl="0">
      <w:startOverride w:val="1"/>
    </w:lvlOverride>
  </w:num>
  <w:num w:numId="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0F2"/>
    <w:rsid w:val="00000D8C"/>
    <w:rsid w:val="00001025"/>
    <w:rsid w:val="00006088"/>
    <w:rsid w:val="000150F8"/>
    <w:rsid w:val="0001552B"/>
    <w:rsid w:val="000160A7"/>
    <w:rsid w:val="00021520"/>
    <w:rsid w:val="00025048"/>
    <w:rsid w:val="00031BF0"/>
    <w:rsid w:val="0003446A"/>
    <w:rsid w:val="00044101"/>
    <w:rsid w:val="00044546"/>
    <w:rsid w:val="00046FB7"/>
    <w:rsid w:val="000530B9"/>
    <w:rsid w:val="00064DB1"/>
    <w:rsid w:val="000773B1"/>
    <w:rsid w:val="00085B94"/>
    <w:rsid w:val="00093988"/>
    <w:rsid w:val="00095124"/>
    <w:rsid w:val="00095AA7"/>
    <w:rsid w:val="000964DC"/>
    <w:rsid w:val="000A26E8"/>
    <w:rsid w:val="000A7AD4"/>
    <w:rsid w:val="000B05E7"/>
    <w:rsid w:val="000B1091"/>
    <w:rsid w:val="000B4D81"/>
    <w:rsid w:val="000B6D3A"/>
    <w:rsid w:val="000C2A61"/>
    <w:rsid w:val="000D0F34"/>
    <w:rsid w:val="000D27F2"/>
    <w:rsid w:val="000D501E"/>
    <w:rsid w:val="000D78E0"/>
    <w:rsid w:val="000E6146"/>
    <w:rsid w:val="000F2EAA"/>
    <w:rsid w:val="000F5010"/>
    <w:rsid w:val="000F686F"/>
    <w:rsid w:val="000F7D9F"/>
    <w:rsid w:val="00104003"/>
    <w:rsid w:val="00106650"/>
    <w:rsid w:val="00107480"/>
    <w:rsid w:val="0010767A"/>
    <w:rsid w:val="00107D36"/>
    <w:rsid w:val="00117320"/>
    <w:rsid w:val="001221B0"/>
    <w:rsid w:val="001326E4"/>
    <w:rsid w:val="00134581"/>
    <w:rsid w:val="00151991"/>
    <w:rsid w:val="0015479F"/>
    <w:rsid w:val="00155250"/>
    <w:rsid w:val="00157C27"/>
    <w:rsid w:val="0016338E"/>
    <w:rsid w:val="00163F02"/>
    <w:rsid w:val="001715E9"/>
    <w:rsid w:val="00174498"/>
    <w:rsid w:val="00176083"/>
    <w:rsid w:val="001773F4"/>
    <w:rsid w:val="00181053"/>
    <w:rsid w:val="001813BD"/>
    <w:rsid w:val="00182302"/>
    <w:rsid w:val="00185D6F"/>
    <w:rsid w:val="00185FAD"/>
    <w:rsid w:val="0018636A"/>
    <w:rsid w:val="00191627"/>
    <w:rsid w:val="001929B9"/>
    <w:rsid w:val="00193633"/>
    <w:rsid w:val="00197A50"/>
    <w:rsid w:val="00197F1C"/>
    <w:rsid w:val="001A20A0"/>
    <w:rsid w:val="001A2785"/>
    <w:rsid w:val="001A52FC"/>
    <w:rsid w:val="001B7473"/>
    <w:rsid w:val="001C0B29"/>
    <w:rsid w:val="001C5CAE"/>
    <w:rsid w:val="001D6138"/>
    <w:rsid w:val="001E1559"/>
    <w:rsid w:val="001E4B62"/>
    <w:rsid w:val="001F0294"/>
    <w:rsid w:val="001F1D56"/>
    <w:rsid w:val="002036EB"/>
    <w:rsid w:val="002037C1"/>
    <w:rsid w:val="002060E2"/>
    <w:rsid w:val="00212C44"/>
    <w:rsid w:val="00213858"/>
    <w:rsid w:val="002240B4"/>
    <w:rsid w:val="00231EC3"/>
    <w:rsid w:val="0023537B"/>
    <w:rsid w:val="00235808"/>
    <w:rsid w:val="0023676E"/>
    <w:rsid w:val="00237546"/>
    <w:rsid w:val="0023798A"/>
    <w:rsid w:val="00241825"/>
    <w:rsid w:val="00241BB1"/>
    <w:rsid w:val="00252D30"/>
    <w:rsid w:val="00255663"/>
    <w:rsid w:val="00262BB7"/>
    <w:rsid w:val="002638CA"/>
    <w:rsid w:val="00267707"/>
    <w:rsid w:val="002777CD"/>
    <w:rsid w:val="00281E7A"/>
    <w:rsid w:val="0028314C"/>
    <w:rsid w:val="00283EF4"/>
    <w:rsid w:val="0028447A"/>
    <w:rsid w:val="0028459D"/>
    <w:rsid w:val="002939DB"/>
    <w:rsid w:val="002963A3"/>
    <w:rsid w:val="002A1A65"/>
    <w:rsid w:val="002C5BDA"/>
    <w:rsid w:val="002D39BC"/>
    <w:rsid w:val="002E1A7A"/>
    <w:rsid w:val="002E2E0E"/>
    <w:rsid w:val="002E60ED"/>
    <w:rsid w:val="002F106C"/>
    <w:rsid w:val="002F3638"/>
    <w:rsid w:val="002F4845"/>
    <w:rsid w:val="002F6DC8"/>
    <w:rsid w:val="00306CD6"/>
    <w:rsid w:val="00307C88"/>
    <w:rsid w:val="00311E6E"/>
    <w:rsid w:val="00314E0B"/>
    <w:rsid w:val="003234F1"/>
    <w:rsid w:val="00324328"/>
    <w:rsid w:val="003305E7"/>
    <w:rsid w:val="0033352F"/>
    <w:rsid w:val="00334BEB"/>
    <w:rsid w:val="00335513"/>
    <w:rsid w:val="003404C8"/>
    <w:rsid w:val="00341B57"/>
    <w:rsid w:val="00343EC3"/>
    <w:rsid w:val="00346837"/>
    <w:rsid w:val="00351D47"/>
    <w:rsid w:val="003537B2"/>
    <w:rsid w:val="00354882"/>
    <w:rsid w:val="00360AF5"/>
    <w:rsid w:val="003612FA"/>
    <w:rsid w:val="0036180F"/>
    <w:rsid w:val="00364317"/>
    <w:rsid w:val="003659E3"/>
    <w:rsid w:val="00370DD6"/>
    <w:rsid w:val="00372555"/>
    <w:rsid w:val="00373A67"/>
    <w:rsid w:val="00376F0F"/>
    <w:rsid w:val="00384356"/>
    <w:rsid w:val="0038534E"/>
    <w:rsid w:val="0038642D"/>
    <w:rsid w:val="0039081A"/>
    <w:rsid w:val="00391324"/>
    <w:rsid w:val="003A0A65"/>
    <w:rsid w:val="003A1E86"/>
    <w:rsid w:val="003A2034"/>
    <w:rsid w:val="003A48FD"/>
    <w:rsid w:val="003B38DB"/>
    <w:rsid w:val="003B44D6"/>
    <w:rsid w:val="003B47A3"/>
    <w:rsid w:val="003B7E48"/>
    <w:rsid w:val="003C2710"/>
    <w:rsid w:val="003C4E0A"/>
    <w:rsid w:val="003C5073"/>
    <w:rsid w:val="003D1652"/>
    <w:rsid w:val="003E051E"/>
    <w:rsid w:val="003E20BC"/>
    <w:rsid w:val="003E5B31"/>
    <w:rsid w:val="003F2BAE"/>
    <w:rsid w:val="003F583B"/>
    <w:rsid w:val="003F7E4F"/>
    <w:rsid w:val="0040326A"/>
    <w:rsid w:val="0040636A"/>
    <w:rsid w:val="004108B3"/>
    <w:rsid w:val="004136DD"/>
    <w:rsid w:val="00414A33"/>
    <w:rsid w:val="004222FA"/>
    <w:rsid w:val="00431930"/>
    <w:rsid w:val="004418FE"/>
    <w:rsid w:val="004461B5"/>
    <w:rsid w:val="004464CA"/>
    <w:rsid w:val="004502AB"/>
    <w:rsid w:val="00451A7A"/>
    <w:rsid w:val="004549AF"/>
    <w:rsid w:val="00456242"/>
    <w:rsid w:val="00460A0D"/>
    <w:rsid w:val="00461D9D"/>
    <w:rsid w:val="00463B96"/>
    <w:rsid w:val="0046639B"/>
    <w:rsid w:val="00485E2E"/>
    <w:rsid w:val="00494062"/>
    <w:rsid w:val="00494512"/>
    <w:rsid w:val="0049643B"/>
    <w:rsid w:val="004A4F81"/>
    <w:rsid w:val="004A5C05"/>
    <w:rsid w:val="004A7D96"/>
    <w:rsid w:val="004B050E"/>
    <w:rsid w:val="004B13E7"/>
    <w:rsid w:val="004B4FF0"/>
    <w:rsid w:val="004C2A5E"/>
    <w:rsid w:val="004D0709"/>
    <w:rsid w:val="004D3E91"/>
    <w:rsid w:val="004D3F97"/>
    <w:rsid w:val="004E3DBB"/>
    <w:rsid w:val="004E4F53"/>
    <w:rsid w:val="004F06AF"/>
    <w:rsid w:val="004F0FA8"/>
    <w:rsid w:val="004F5A44"/>
    <w:rsid w:val="005006B8"/>
    <w:rsid w:val="00501A9A"/>
    <w:rsid w:val="00502A73"/>
    <w:rsid w:val="00506196"/>
    <w:rsid w:val="00510FDC"/>
    <w:rsid w:val="00515AE8"/>
    <w:rsid w:val="00516A45"/>
    <w:rsid w:val="00523E55"/>
    <w:rsid w:val="00525E0E"/>
    <w:rsid w:val="00533C8D"/>
    <w:rsid w:val="00540B13"/>
    <w:rsid w:val="00542A71"/>
    <w:rsid w:val="00551DD5"/>
    <w:rsid w:val="005542A2"/>
    <w:rsid w:val="005550CD"/>
    <w:rsid w:val="00562602"/>
    <w:rsid w:val="00563FED"/>
    <w:rsid w:val="005645D5"/>
    <w:rsid w:val="005861D6"/>
    <w:rsid w:val="00590BF5"/>
    <w:rsid w:val="00596D14"/>
    <w:rsid w:val="005A06BE"/>
    <w:rsid w:val="005A31FC"/>
    <w:rsid w:val="005A34D3"/>
    <w:rsid w:val="005A426A"/>
    <w:rsid w:val="005A6C59"/>
    <w:rsid w:val="005B33D1"/>
    <w:rsid w:val="005B482D"/>
    <w:rsid w:val="005B7D5B"/>
    <w:rsid w:val="005D06A7"/>
    <w:rsid w:val="005D29E5"/>
    <w:rsid w:val="005D6FC4"/>
    <w:rsid w:val="005E7681"/>
    <w:rsid w:val="005F564B"/>
    <w:rsid w:val="005F618C"/>
    <w:rsid w:val="005F71AC"/>
    <w:rsid w:val="006028D8"/>
    <w:rsid w:val="00602F52"/>
    <w:rsid w:val="00624A9A"/>
    <w:rsid w:val="00624BA1"/>
    <w:rsid w:val="00627D5F"/>
    <w:rsid w:val="0063023C"/>
    <w:rsid w:val="00631317"/>
    <w:rsid w:val="00633C8B"/>
    <w:rsid w:val="006440C1"/>
    <w:rsid w:val="006450D8"/>
    <w:rsid w:val="00651024"/>
    <w:rsid w:val="00654188"/>
    <w:rsid w:val="006575D7"/>
    <w:rsid w:val="00657ABF"/>
    <w:rsid w:val="00671B1F"/>
    <w:rsid w:val="00672334"/>
    <w:rsid w:val="00674FFE"/>
    <w:rsid w:val="006763BC"/>
    <w:rsid w:val="00682BB9"/>
    <w:rsid w:val="0069108D"/>
    <w:rsid w:val="0069162C"/>
    <w:rsid w:val="00692AC7"/>
    <w:rsid w:val="00693091"/>
    <w:rsid w:val="006946A5"/>
    <w:rsid w:val="0069474C"/>
    <w:rsid w:val="00696A72"/>
    <w:rsid w:val="0069773F"/>
    <w:rsid w:val="006A0E42"/>
    <w:rsid w:val="006B064B"/>
    <w:rsid w:val="006B1FF0"/>
    <w:rsid w:val="006C1E37"/>
    <w:rsid w:val="006C3EA9"/>
    <w:rsid w:val="006D1AEC"/>
    <w:rsid w:val="006D45A8"/>
    <w:rsid w:val="006E4827"/>
    <w:rsid w:val="006E68A4"/>
    <w:rsid w:val="006F0841"/>
    <w:rsid w:val="006F1D1E"/>
    <w:rsid w:val="006F4E66"/>
    <w:rsid w:val="006F7F63"/>
    <w:rsid w:val="00706FBF"/>
    <w:rsid w:val="00707195"/>
    <w:rsid w:val="00712951"/>
    <w:rsid w:val="00713C61"/>
    <w:rsid w:val="0071432A"/>
    <w:rsid w:val="007168CB"/>
    <w:rsid w:val="007172C0"/>
    <w:rsid w:val="007305E4"/>
    <w:rsid w:val="00733019"/>
    <w:rsid w:val="007347C6"/>
    <w:rsid w:val="007468C8"/>
    <w:rsid w:val="00746968"/>
    <w:rsid w:val="00753A00"/>
    <w:rsid w:val="00754AFD"/>
    <w:rsid w:val="00765C64"/>
    <w:rsid w:val="007676B4"/>
    <w:rsid w:val="00767E36"/>
    <w:rsid w:val="00772A30"/>
    <w:rsid w:val="0077359C"/>
    <w:rsid w:val="007817A0"/>
    <w:rsid w:val="007A4906"/>
    <w:rsid w:val="007A511E"/>
    <w:rsid w:val="007A7953"/>
    <w:rsid w:val="007B1064"/>
    <w:rsid w:val="007B1418"/>
    <w:rsid w:val="007B2B5A"/>
    <w:rsid w:val="007B4539"/>
    <w:rsid w:val="007B77D2"/>
    <w:rsid w:val="007C5CE5"/>
    <w:rsid w:val="007D1F32"/>
    <w:rsid w:val="007D3286"/>
    <w:rsid w:val="007E66ED"/>
    <w:rsid w:val="007E7101"/>
    <w:rsid w:val="007F0777"/>
    <w:rsid w:val="007F58CB"/>
    <w:rsid w:val="007F5AF7"/>
    <w:rsid w:val="00800E33"/>
    <w:rsid w:val="008012CA"/>
    <w:rsid w:val="00805D50"/>
    <w:rsid w:val="008076A5"/>
    <w:rsid w:val="008076AF"/>
    <w:rsid w:val="00810D54"/>
    <w:rsid w:val="00810D6B"/>
    <w:rsid w:val="00810F58"/>
    <w:rsid w:val="00814B39"/>
    <w:rsid w:val="00820BB9"/>
    <w:rsid w:val="0083674C"/>
    <w:rsid w:val="00837C03"/>
    <w:rsid w:val="00844A73"/>
    <w:rsid w:val="00847BA5"/>
    <w:rsid w:val="00860076"/>
    <w:rsid w:val="008635EE"/>
    <w:rsid w:val="00864E6D"/>
    <w:rsid w:val="00867959"/>
    <w:rsid w:val="00882DAF"/>
    <w:rsid w:val="00893B67"/>
    <w:rsid w:val="0089702B"/>
    <w:rsid w:val="008A3A87"/>
    <w:rsid w:val="008A3E56"/>
    <w:rsid w:val="008A6A1C"/>
    <w:rsid w:val="008B1389"/>
    <w:rsid w:val="008B2A01"/>
    <w:rsid w:val="008B4F0E"/>
    <w:rsid w:val="008C278E"/>
    <w:rsid w:val="008C2D1B"/>
    <w:rsid w:val="008C48F4"/>
    <w:rsid w:val="008D15AF"/>
    <w:rsid w:val="008D412B"/>
    <w:rsid w:val="008D6423"/>
    <w:rsid w:val="008E07EB"/>
    <w:rsid w:val="008E1FA8"/>
    <w:rsid w:val="008E4379"/>
    <w:rsid w:val="008E7A88"/>
    <w:rsid w:val="008F148B"/>
    <w:rsid w:val="008F2DBA"/>
    <w:rsid w:val="0090061A"/>
    <w:rsid w:val="009025DB"/>
    <w:rsid w:val="00902B3E"/>
    <w:rsid w:val="0090583E"/>
    <w:rsid w:val="009060C9"/>
    <w:rsid w:val="009114E5"/>
    <w:rsid w:val="009162BA"/>
    <w:rsid w:val="009213B2"/>
    <w:rsid w:val="009247F3"/>
    <w:rsid w:val="009309AC"/>
    <w:rsid w:val="00933306"/>
    <w:rsid w:val="0093383B"/>
    <w:rsid w:val="00940A25"/>
    <w:rsid w:val="00944323"/>
    <w:rsid w:val="00944492"/>
    <w:rsid w:val="00947015"/>
    <w:rsid w:val="009502E9"/>
    <w:rsid w:val="00956693"/>
    <w:rsid w:val="00956CF8"/>
    <w:rsid w:val="009601BF"/>
    <w:rsid w:val="00961802"/>
    <w:rsid w:val="0096217C"/>
    <w:rsid w:val="00962EB6"/>
    <w:rsid w:val="00980250"/>
    <w:rsid w:val="00981498"/>
    <w:rsid w:val="00981EEE"/>
    <w:rsid w:val="0098430C"/>
    <w:rsid w:val="00995CB1"/>
    <w:rsid w:val="00995D15"/>
    <w:rsid w:val="009A29D1"/>
    <w:rsid w:val="009A3F4F"/>
    <w:rsid w:val="009A5921"/>
    <w:rsid w:val="009B6BA0"/>
    <w:rsid w:val="009B7C06"/>
    <w:rsid w:val="009B7E4D"/>
    <w:rsid w:val="009C2696"/>
    <w:rsid w:val="009C5A6B"/>
    <w:rsid w:val="009C65A4"/>
    <w:rsid w:val="009C7EB2"/>
    <w:rsid w:val="009D4912"/>
    <w:rsid w:val="009D741B"/>
    <w:rsid w:val="009D7FC5"/>
    <w:rsid w:val="009E1BAC"/>
    <w:rsid w:val="009E5993"/>
    <w:rsid w:val="009F4508"/>
    <w:rsid w:val="009F74AD"/>
    <w:rsid w:val="00A02D0C"/>
    <w:rsid w:val="00A072BD"/>
    <w:rsid w:val="00A13998"/>
    <w:rsid w:val="00A14F87"/>
    <w:rsid w:val="00A223E7"/>
    <w:rsid w:val="00A23972"/>
    <w:rsid w:val="00A31FC8"/>
    <w:rsid w:val="00A33DEF"/>
    <w:rsid w:val="00A35098"/>
    <w:rsid w:val="00A371F1"/>
    <w:rsid w:val="00A56593"/>
    <w:rsid w:val="00A60B23"/>
    <w:rsid w:val="00A63C80"/>
    <w:rsid w:val="00A65E93"/>
    <w:rsid w:val="00A66223"/>
    <w:rsid w:val="00A674E2"/>
    <w:rsid w:val="00A7131A"/>
    <w:rsid w:val="00A72BB1"/>
    <w:rsid w:val="00A768F0"/>
    <w:rsid w:val="00A819B8"/>
    <w:rsid w:val="00A91D83"/>
    <w:rsid w:val="00A93DD8"/>
    <w:rsid w:val="00A9427A"/>
    <w:rsid w:val="00AA5122"/>
    <w:rsid w:val="00AA56A3"/>
    <w:rsid w:val="00AA5B5E"/>
    <w:rsid w:val="00AB363E"/>
    <w:rsid w:val="00AC0179"/>
    <w:rsid w:val="00AC7177"/>
    <w:rsid w:val="00AD1762"/>
    <w:rsid w:val="00AD30BE"/>
    <w:rsid w:val="00AD3B83"/>
    <w:rsid w:val="00AD67EE"/>
    <w:rsid w:val="00AE3905"/>
    <w:rsid w:val="00AE6FCE"/>
    <w:rsid w:val="00AF0D58"/>
    <w:rsid w:val="00AF2092"/>
    <w:rsid w:val="00AF6BFA"/>
    <w:rsid w:val="00AF7A64"/>
    <w:rsid w:val="00B0018A"/>
    <w:rsid w:val="00B0100F"/>
    <w:rsid w:val="00B05E7A"/>
    <w:rsid w:val="00B11A11"/>
    <w:rsid w:val="00B1522E"/>
    <w:rsid w:val="00B21042"/>
    <w:rsid w:val="00B21432"/>
    <w:rsid w:val="00B237E9"/>
    <w:rsid w:val="00B278E0"/>
    <w:rsid w:val="00B37E17"/>
    <w:rsid w:val="00B42244"/>
    <w:rsid w:val="00B43EE9"/>
    <w:rsid w:val="00B47907"/>
    <w:rsid w:val="00B56F50"/>
    <w:rsid w:val="00B63A8C"/>
    <w:rsid w:val="00B63FDE"/>
    <w:rsid w:val="00B73FCE"/>
    <w:rsid w:val="00B81D5B"/>
    <w:rsid w:val="00B91E37"/>
    <w:rsid w:val="00B93B1F"/>
    <w:rsid w:val="00B95BEA"/>
    <w:rsid w:val="00BA17ED"/>
    <w:rsid w:val="00BA2616"/>
    <w:rsid w:val="00BA3B2F"/>
    <w:rsid w:val="00BA4105"/>
    <w:rsid w:val="00BA5437"/>
    <w:rsid w:val="00BB08DA"/>
    <w:rsid w:val="00BB2784"/>
    <w:rsid w:val="00BC39D5"/>
    <w:rsid w:val="00BD45F6"/>
    <w:rsid w:val="00BD7E36"/>
    <w:rsid w:val="00BE4DAB"/>
    <w:rsid w:val="00BE6FB7"/>
    <w:rsid w:val="00BE7FCB"/>
    <w:rsid w:val="00BF4A6A"/>
    <w:rsid w:val="00BF4CF2"/>
    <w:rsid w:val="00C0748F"/>
    <w:rsid w:val="00C07F94"/>
    <w:rsid w:val="00C15B52"/>
    <w:rsid w:val="00C22921"/>
    <w:rsid w:val="00C24662"/>
    <w:rsid w:val="00C312EE"/>
    <w:rsid w:val="00C31E5A"/>
    <w:rsid w:val="00C35566"/>
    <w:rsid w:val="00C3718E"/>
    <w:rsid w:val="00C45355"/>
    <w:rsid w:val="00C4775A"/>
    <w:rsid w:val="00C52BDE"/>
    <w:rsid w:val="00C54A6B"/>
    <w:rsid w:val="00C6082A"/>
    <w:rsid w:val="00C61BAC"/>
    <w:rsid w:val="00C87500"/>
    <w:rsid w:val="00CA131D"/>
    <w:rsid w:val="00CA29E4"/>
    <w:rsid w:val="00CB14B8"/>
    <w:rsid w:val="00CB26DD"/>
    <w:rsid w:val="00CB497B"/>
    <w:rsid w:val="00CB50F6"/>
    <w:rsid w:val="00CB7D1B"/>
    <w:rsid w:val="00CC0B1B"/>
    <w:rsid w:val="00CC6AD3"/>
    <w:rsid w:val="00CC7C50"/>
    <w:rsid w:val="00CD0AEE"/>
    <w:rsid w:val="00CD19D2"/>
    <w:rsid w:val="00CD333B"/>
    <w:rsid w:val="00CD5954"/>
    <w:rsid w:val="00CE0574"/>
    <w:rsid w:val="00CE2734"/>
    <w:rsid w:val="00CE2D33"/>
    <w:rsid w:val="00CE3D2D"/>
    <w:rsid w:val="00CE45DE"/>
    <w:rsid w:val="00CF357C"/>
    <w:rsid w:val="00D03138"/>
    <w:rsid w:val="00D05931"/>
    <w:rsid w:val="00D15710"/>
    <w:rsid w:val="00D15DF0"/>
    <w:rsid w:val="00D16403"/>
    <w:rsid w:val="00D2588C"/>
    <w:rsid w:val="00D26FAB"/>
    <w:rsid w:val="00D34982"/>
    <w:rsid w:val="00D36721"/>
    <w:rsid w:val="00D465F0"/>
    <w:rsid w:val="00D52A71"/>
    <w:rsid w:val="00D5526F"/>
    <w:rsid w:val="00D56273"/>
    <w:rsid w:val="00D56A6E"/>
    <w:rsid w:val="00D61113"/>
    <w:rsid w:val="00D62A49"/>
    <w:rsid w:val="00D62B78"/>
    <w:rsid w:val="00D65297"/>
    <w:rsid w:val="00D74F27"/>
    <w:rsid w:val="00D7571C"/>
    <w:rsid w:val="00D77EBC"/>
    <w:rsid w:val="00D80804"/>
    <w:rsid w:val="00D900FD"/>
    <w:rsid w:val="00D90697"/>
    <w:rsid w:val="00D929B8"/>
    <w:rsid w:val="00D962A2"/>
    <w:rsid w:val="00DB0558"/>
    <w:rsid w:val="00DB494C"/>
    <w:rsid w:val="00DB719E"/>
    <w:rsid w:val="00DC2C3C"/>
    <w:rsid w:val="00DC72E6"/>
    <w:rsid w:val="00DD7A4B"/>
    <w:rsid w:val="00DE00E3"/>
    <w:rsid w:val="00DE1BE9"/>
    <w:rsid w:val="00DF7447"/>
    <w:rsid w:val="00E0397F"/>
    <w:rsid w:val="00E1088B"/>
    <w:rsid w:val="00E16589"/>
    <w:rsid w:val="00E1788A"/>
    <w:rsid w:val="00E21A6A"/>
    <w:rsid w:val="00E2749A"/>
    <w:rsid w:val="00E47C37"/>
    <w:rsid w:val="00E5632F"/>
    <w:rsid w:val="00E6670D"/>
    <w:rsid w:val="00E66E7E"/>
    <w:rsid w:val="00E70858"/>
    <w:rsid w:val="00E720C9"/>
    <w:rsid w:val="00E8151C"/>
    <w:rsid w:val="00E8321A"/>
    <w:rsid w:val="00E83877"/>
    <w:rsid w:val="00E84E0B"/>
    <w:rsid w:val="00E8623B"/>
    <w:rsid w:val="00E86726"/>
    <w:rsid w:val="00E913CA"/>
    <w:rsid w:val="00E9177B"/>
    <w:rsid w:val="00E91C97"/>
    <w:rsid w:val="00E9240F"/>
    <w:rsid w:val="00E94B25"/>
    <w:rsid w:val="00EA428D"/>
    <w:rsid w:val="00EA4348"/>
    <w:rsid w:val="00EA5EB8"/>
    <w:rsid w:val="00EA6665"/>
    <w:rsid w:val="00EA6EC5"/>
    <w:rsid w:val="00EB65E8"/>
    <w:rsid w:val="00EC441D"/>
    <w:rsid w:val="00EC6C0D"/>
    <w:rsid w:val="00ED2694"/>
    <w:rsid w:val="00EE63AB"/>
    <w:rsid w:val="00F04759"/>
    <w:rsid w:val="00F0605F"/>
    <w:rsid w:val="00F10FD1"/>
    <w:rsid w:val="00F11AB0"/>
    <w:rsid w:val="00F13D17"/>
    <w:rsid w:val="00F1401C"/>
    <w:rsid w:val="00F143D6"/>
    <w:rsid w:val="00F208CF"/>
    <w:rsid w:val="00F300C4"/>
    <w:rsid w:val="00F32EC2"/>
    <w:rsid w:val="00F34A1B"/>
    <w:rsid w:val="00F369B4"/>
    <w:rsid w:val="00F40584"/>
    <w:rsid w:val="00F4668A"/>
    <w:rsid w:val="00F520A0"/>
    <w:rsid w:val="00F52DC8"/>
    <w:rsid w:val="00F54017"/>
    <w:rsid w:val="00F55D9E"/>
    <w:rsid w:val="00F619A1"/>
    <w:rsid w:val="00F637B1"/>
    <w:rsid w:val="00F67320"/>
    <w:rsid w:val="00F730F2"/>
    <w:rsid w:val="00F768F7"/>
    <w:rsid w:val="00F83DDC"/>
    <w:rsid w:val="00F8692E"/>
    <w:rsid w:val="00F875AE"/>
    <w:rsid w:val="00F921E0"/>
    <w:rsid w:val="00F92E35"/>
    <w:rsid w:val="00F934A8"/>
    <w:rsid w:val="00F93D4C"/>
    <w:rsid w:val="00F95202"/>
    <w:rsid w:val="00FA0A81"/>
    <w:rsid w:val="00FA149B"/>
    <w:rsid w:val="00FA65E5"/>
    <w:rsid w:val="00FB26BE"/>
    <w:rsid w:val="00FC0706"/>
    <w:rsid w:val="00FC141F"/>
    <w:rsid w:val="00FC34CE"/>
    <w:rsid w:val="00FC5E7B"/>
    <w:rsid w:val="00FC65CE"/>
    <w:rsid w:val="00FC6E79"/>
    <w:rsid w:val="00FE2E07"/>
    <w:rsid w:val="00FF0E7A"/>
    <w:rsid w:val="00FF2002"/>
    <w:rsid w:val="016F2B2A"/>
    <w:rsid w:val="066F25EE"/>
    <w:rsid w:val="06D467EE"/>
    <w:rsid w:val="07CA74C3"/>
    <w:rsid w:val="0B280E6D"/>
    <w:rsid w:val="0C6235BC"/>
    <w:rsid w:val="0DA55F14"/>
    <w:rsid w:val="0E271DBF"/>
    <w:rsid w:val="128D7A3A"/>
    <w:rsid w:val="12D923BE"/>
    <w:rsid w:val="13ED7213"/>
    <w:rsid w:val="16D054F5"/>
    <w:rsid w:val="1A3C0DC8"/>
    <w:rsid w:val="1AAF7DA5"/>
    <w:rsid w:val="1C4153EC"/>
    <w:rsid w:val="1CA66400"/>
    <w:rsid w:val="1DBB5E2A"/>
    <w:rsid w:val="236D577A"/>
    <w:rsid w:val="245F7DC0"/>
    <w:rsid w:val="2B3F6EFB"/>
    <w:rsid w:val="2D027197"/>
    <w:rsid w:val="3047669E"/>
    <w:rsid w:val="30B66E1D"/>
    <w:rsid w:val="310F0B74"/>
    <w:rsid w:val="37D148E8"/>
    <w:rsid w:val="3A4A396D"/>
    <w:rsid w:val="4C0550CA"/>
    <w:rsid w:val="4C3C7C67"/>
    <w:rsid w:val="4D3D5D7A"/>
    <w:rsid w:val="4D5D3427"/>
    <w:rsid w:val="4EFC6687"/>
    <w:rsid w:val="52C97E03"/>
    <w:rsid w:val="57DD5F6A"/>
    <w:rsid w:val="57FD0B9A"/>
    <w:rsid w:val="5C642EFC"/>
    <w:rsid w:val="5E287CDE"/>
    <w:rsid w:val="5F624F3C"/>
    <w:rsid w:val="61252998"/>
    <w:rsid w:val="62836BFC"/>
    <w:rsid w:val="641C7C5F"/>
    <w:rsid w:val="64B03CDC"/>
    <w:rsid w:val="6741397E"/>
    <w:rsid w:val="678A141A"/>
    <w:rsid w:val="69B9272B"/>
    <w:rsid w:val="6B18216D"/>
    <w:rsid w:val="6DC91971"/>
    <w:rsid w:val="701D21C0"/>
    <w:rsid w:val="78DD28BF"/>
    <w:rsid w:val="79BA357B"/>
    <w:rsid w:val="7AB51C6F"/>
    <w:rsid w:val="7D130538"/>
    <w:rsid w:val="7EA72667"/>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qFormat="1"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5"/>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2"/>
    <w:basedOn w:val="1"/>
    <w:next w:val="1"/>
    <w:link w:val="2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1"/>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42"/>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5">
    <w:name w:val="Default Paragraph Font"/>
    <w:unhideWhenUsed/>
    <w:qFormat/>
    <w:uiPriority w:val="1"/>
  </w:style>
  <w:style w:type="table" w:default="1" w:styleId="20">
    <w:name w:val="Normal Table"/>
    <w:unhideWhenUsed/>
    <w:qFormat/>
    <w:uiPriority w:val="99"/>
    <w:tblPr>
      <w:tblLayout w:type="fixed"/>
      <w:tblCellMar>
        <w:top w:w="0" w:type="dxa"/>
        <w:left w:w="108" w:type="dxa"/>
        <w:bottom w:w="0" w:type="dxa"/>
        <w:right w:w="108" w:type="dxa"/>
      </w:tblCellMar>
    </w:tblPr>
  </w:style>
  <w:style w:type="paragraph" w:styleId="6">
    <w:name w:val="Document Map"/>
    <w:basedOn w:val="1"/>
    <w:link w:val="27"/>
    <w:unhideWhenUsed/>
    <w:qFormat/>
    <w:uiPriority w:val="99"/>
    <w:rPr>
      <w:rFonts w:ascii="宋体" w:eastAsia="宋体"/>
      <w:sz w:val="18"/>
      <w:szCs w:val="18"/>
    </w:rPr>
  </w:style>
  <w:style w:type="paragraph" w:styleId="7">
    <w:name w:val="Date"/>
    <w:basedOn w:val="1"/>
    <w:next w:val="1"/>
    <w:link w:val="24"/>
    <w:unhideWhenUsed/>
    <w:qFormat/>
    <w:uiPriority w:val="99"/>
    <w:pPr>
      <w:ind w:left="100" w:leftChars="2500"/>
    </w:pPr>
  </w:style>
  <w:style w:type="paragraph" w:styleId="8">
    <w:name w:val="Balloon Text"/>
    <w:basedOn w:val="1"/>
    <w:link w:val="30"/>
    <w:unhideWhenUsed/>
    <w:qFormat/>
    <w:uiPriority w:val="99"/>
    <w:rPr>
      <w:sz w:val="18"/>
      <w:szCs w:val="18"/>
    </w:rPr>
  </w:style>
  <w:style w:type="paragraph" w:styleId="9">
    <w:name w:val="footer"/>
    <w:basedOn w:val="1"/>
    <w:link w:val="23"/>
    <w:unhideWhenUsed/>
    <w:qFormat/>
    <w:uiPriority w:val="99"/>
    <w:pPr>
      <w:tabs>
        <w:tab w:val="center" w:pos="4153"/>
        <w:tab w:val="right" w:pos="8306"/>
      </w:tabs>
      <w:snapToGrid w:val="0"/>
      <w:jc w:val="left"/>
    </w:pPr>
    <w:rPr>
      <w:sz w:val="18"/>
      <w:szCs w:val="18"/>
    </w:rPr>
  </w:style>
  <w:style w:type="paragraph" w:styleId="10">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style>
  <w:style w:type="paragraph" w:styleId="12">
    <w:name w:val="toc 4"/>
    <w:basedOn w:val="1"/>
    <w:next w:val="1"/>
    <w:unhideWhenUsed/>
    <w:qFormat/>
    <w:uiPriority w:val="39"/>
    <w:pPr>
      <w:ind w:left="1260" w:leftChars="600"/>
    </w:pPr>
  </w:style>
  <w:style w:type="paragraph" w:styleId="13">
    <w:name w:val="toc 2"/>
    <w:basedOn w:val="1"/>
    <w:next w:val="1"/>
    <w:unhideWhenUsed/>
    <w:qFormat/>
    <w:uiPriority w:val="39"/>
    <w:pPr>
      <w:ind w:left="420" w:leftChars="200"/>
    </w:pPr>
  </w:style>
  <w:style w:type="paragraph" w:styleId="14">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16">
    <w:name w:val="Strong"/>
    <w:basedOn w:val="15"/>
    <w:qFormat/>
    <w:uiPriority w:val="22"/>
    <w:rPr>
      <w:b/>
      <w:bCs/>
    </w:rPr>
  </w:style>
  <w:style w:type="character" w:styleId="17">
    <w:name w:val="FollowedHyperlink"/>
    <w:basedOn w:val="15"/>
    <w:unhideWhenUsed/>
    <w:qFormat/>
    <w:uiPriority w:val="99"/>
    <w:rPr>
      <w:color w:val="333333"/>
      <w:u w:val="none"/>
    </w:rPr>
  </w:style>
  <w:style w:type="character" w:styleId="18">
    <w:name w:val="Emphasis"/>
    <w:basedOn w:val="15"/>
    <w:qFormat/>
    <w:uiPriority w:val="20"/>
    <w:rPr>
      <w:i/>
      <w:iCs/>
    </w:rPr>
  </w:style>
  <w:style w:type="character" w:styleId="19">
    <w:name w:val="Hyperlink"/>
    <w:basedOn w:val="15"/>
    <w:unhideWhenUsed/>
    <w:qFormat/>
    <w:uiPriority w:val="99"/>
    <w:rPr>
      <w:color w:val="333333"/>
      <w:u w:val="none"/>
    </w:rPr>
  </w:style>
  <w:style w:type="table" w:styleId="21">
    <w:name w:val="Table Grid"/>
    <w:basedOn w:val="2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2">
    <w:name w:val="页眉 Char"/>
    <w:basedOn w:val="15"/>
    <w:link w:val="10"/>
    <w:semiHidden/>
    <w:qFormat/>
    <w:uiPriority w:val="99"/>
    <w:rPr>
      <w:sz w:val="18"/>
      <w:szCs w:val="18"/>
    </w:rPr>
  </w:style>
  <w:style w:type="character" w:customStyle="1" w:styleId="23">
    <w:name w:val="页脚 Char"/>
    <w:basedOn w:val="15"/>
    <w:link w:val="9"/>
    <w:qFormat/>
    <w:uiPriority w:val="99"/>
    <w:rPr>
      <w:sz w:val="18"/>
      <w:szCs w:val="18"/>
    </w:rPr>
  </w:style>
  <w:style w:type="character" w:customStyle="1" w:styleId="24">
    <w:name w:val="日期 Char"/>
    <w:basedOn w:val="15"/>
    <w:link w:val="7"/>
    <w:semiHidden/>
    <w:qFormat/>
    <w:uiPriority w:val="99"/>
  </w:style>
  <w:style w:type="character" w:customStyle="1" w:styleId="25">
    <w:name w:val="标题 1 Char"/>
    <w:basedOn w:val="15"/>
    <w:link w:val="2"/>
    <w:qFormat/>
    <w:uiPriority w:val="9"/>
    <w:rPr>
      <w:rFonts w:ascii="宋体" w:hAnsi="宋体" w:eastAsia="宋体" w:cs="宋体"/>
      <w:b/>
      <w:bCs/>
      <w:kern w:val="36"/>
      <w:sz w:val="48"/>
      <w:szCs w:val="48"/>
    </w:rPr>
  </w:style>
  <w:style w:type="paragraph" w:customStyle="1" w:styleId="26">
    <w:name w:val="列出段落1"/>
    <w:basedOn w:val="1"/>
    <w:qFormat/>
    <w:uiPriority w:val="34"/>
    <w:pPr>
      <w:ind w:firstLine="420" w:firstLineChars="200"/>
    </w:pPr>
  </w:style>
  <w:style w:type="character" w:customStyle="1" w:styleId="27">
    <w:name w:val="文档结构图 Char"/>
    <w:basedOn w:val="15"/>
    <w:link w:val="6"/>
    <w:semiHidden/>
    <w:qFormat/>
    <w:uiPriority w:val="99"/>
    <w:rPr>
      <w:rFonts w:ascii="宋体" w:eastAsia="宋体"/>
      <w:sz w:val="18"/>
      <w:szCs w:val="18"/>
    </w:rPr>
  </w:style>
  <w:style w:type="character" w:customStyle="1" w:styleId="28">
    <w:name w:val="标题 2 Char"/>
    <w:basedOn w:val="15"/>
    <w:link w:val="3"/>
    <w:qFormat/>
    <w:uiPriority w:val="9"/>
    <w:rPr>
      <w:rFonts w:asciiTheme="majorHAnsi" w:hAnsiTheme="majorHAnsi" w:eastAsiaTheme="majorEastAsia" w:cstheme="majorBidi"/>
      <w:b/>
      <w:bCs/>
      <w:sz w:val="32"/>
      <w:szCs w:val="32"/>
    </w:rPr>
  </w:style>
  <w:style w:type="character" w:customStyle="1" w:styleId="29">
    <w:name w:val="fontstyle21"/>
    <w:qFormat/>
    <w:uiPriority w:val="0"/>
    <w:rPr>
      <w:rFonts w:hint="eastAsia" w:ascii="宋体" w:hAnsi="宋体" w:eastAsia="宋体"/>
      <w:color w:val="000000"/>
      <w:sz w:val="22"/>
      <w:szCs w:val="22"/>
    </w:rPr>
  </w:style>
  <w:style w:type="character" w:customStyle="1" w:styleId="30">
    <w:name w:val="批注框文本 Char"/>
    <w:basedOn w:val="15"/>
    <w:link w:val="8"/>
    <w:semiHidden/>
    <w:qFormat/>
    <w:uiPriority w:val="99"/>
    <w:rPr>
      <w:sz w:val="18"/>
      <w:szCs w:val="18"/>
    </w:rPr>
  </w:style>
  <w:style w:type="character" w:customStyle="1" w:styleId="31">
    <w:name w:val="标题 3 Char"/>
    <w:basedOn w:val="15"/>
    <w:link w:val="4"/>
    <w:semiHidden/>
    <w:qFormat/>
    <w:uiPriority w:val="9"/>
    <w:rPr>
      <w:b/>
      <w:bCs/>
      <w:sz w:val="32"/>
      <w:szCs w:val="32"/>
    </w:rPr>
  </w:style>
  <w:style w:type="paragraph" w:customStyle="1" w:styleId="32">
    <w:name w:val="TOC 标题1"/>
    <w:basedOn w:val="2"/>
    <w:next w:val="1"/>
    <w:unhideWhenUsed/>
    <w:qFormat/>
    <w:uiPriority w:val="39"/>
    <w:pPr>
      <w:keepNext/>
      <w:keepLines/>
      <w:spacing w:before="480" w:beforeAutospacing="0" w:after="0" w:afterAutospacing="0" w:line="276" w:lineRule="auto"/>
      <w:outlineLvl w:val="9"/>
    </w:pPr>
    <w:rPr>
      <w:rFonts w:asciiTheme="majorHAnsi" w:hAnsiTheme="majorHAnsi" w:eastAsiaTheme="majorEastAsia" w:cstheme="majorBidi"/>
      <w:color w:val="376092" w:themeColor="accent1" w:themeShade="BF"/>
      <w:kern w:val="0"/>
      <w:sz w:val="28"/>
      <w:szCs w:val="28"/>
    </w:rPr>
  </w:style>
  <w:style w:type="paragraph" w:customStyle="1" w:styleId="33">
    <w:name w:val="章标题"/>
    <w:next w:val="1"/>
    <w:link w:val="34"/>
    <w:qFormat/>
    <w:uiPriority w:val="0"/>
    <w:pPr>
      <w:spacing w:beforeLines="50" w:afterLines="50"/>
      <w:ind w:left="142"/>
      <w:jc w:val="both"/>
      <w:outlineLvl w:val="1"/>
    </w:pPr>
    <w:rPr>
      <w:rFonts w:ascii="黑体" w:hAnsi="Times New Roman" w:eastAsia="黑体" w:cs="Times New Roman"/>
      <w:sz w:val="21"/>
      <w:lang w:val="en-US" w:eastAsia="zh-CN" w:bidi="ar-SA"/>
    </w:rPr>
  </w:style>
  <w:style w:type="character" w:customStyle="1" w:styleId="34">
    <w:name w:val="章标题 Char"/>
    <w:link w:val="33"/>
    <w:qFormat/>
    <w:uiPriority w:val="0"/>
    <w:rPr>
      <w:rFonts w:ascii="黑体" w:hAnsi="Times New Roman" w:eastAsia="黑体" w:cs="Times New Roman"/>
      <w:kern w:val="0"/>
      <w:szCs w:val="20"/>
    </w:rPr>
  </w:style>
  <w:style w:type="paragraph" w:customStyle="1" w:styleId="35">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36">
    <w:name w:val="实施日期"/>
    <w:basedOn w:val="37"/>
    <w:qFormat/>
    <w:uiPriority w:val="0"/>
    <w:pPr>
      <w:numPr>
        <w:ilvl w:val="3"/>
        <w:numId w:val="1"/>
      </w:numPr>
      <w:tabs>
        <w:tab w:val="left" w:pos="1680"/>
      </w:tabs>
      <w:ind w:left="0"/>
      <w:jc w:val="right"/>
    </w:pPr>
  </w:style>
  <w:style w:type="paragraph" w:customStyle="1" w:styleId="37">
    <w:name w:val="发布日期"/>
    <w:qFormat/>
    <w:uiPriority w:val="0"/>
    <w:rPr>
      <w:rFonts w:ascii="Times New Roman" w:hAnsi="Times New Roman" w:eastAsia="黑体" w:cs="Times New Roman"/>
      <w:sz w:val="28"/>
      <w:lang w:val="en-US" w:eastAsia="zh-CN" w:bidi="ar-SA"/>
    </w:rPr>
  </w:style>
  <w:style w:type="paragraph" w:customStyle="1" w:styleId="38">
    <w:name w:val="标准标志"/>
    <w:next w:val="1"/>
    <w:qFormat/>
    <w:uiPriority w:val="0"/>
    <w:pPr>
      <w:numPr>
        <w:ilvl w:val="1"/>
        <w:numId w:val="1"/>
      </w:numPr>
      <w:shd w:val="solid" w:color="FFFFFF" w:fill="FFFFFF"/>
      <w:spacing w:line="0" w:lineRule="atLeast"/>
      <w:ind w:left="0"/>
      <w:jc w:val="right"/>
    </w:pPr>
    <w:rPr>
      <w:rFonts w:ascii="Times New Roman" w:hAnsi="Times New Roman" w:eastAsia="宋体" w:cs="Times New Roman"/>
      <w:b/>
      <w:w w:val="130"/>
      <w:sz w:val="96"/>
      <w:lang w:val="en-US" w:eastAsia="zh-CN" w:bidi="ar-SA"/>
    </w:rPr>
  </w:style>
  <w:style w:type="paragraph" w:customStyle="1" w:styleId="39">
    <w:name w:val="其他标准称谓"/>
    <w:qFormat/>
    <w:uiPriority w:val="0"/>
    <w:pPr>
      <w:numPr>
        <w:ilvl w:val="0"/>
        <w:numId w:val="1"/>
      </w:numPr>
      <w:spacing w:line="0" w:lineRule="atLeast"/>
      <w:ind w:firstLine="0"/>
      <w:jc w:val="distribute"/>
    </w:pPr>
    <w:rPr>
      <w:rFonts w:ascii="黑体" w:hAnsi="宋体" w:eastAsia="黑体" w:cs="Times New Roman"/>
      <w:sz w:val="52"/>
      <w:lang w:val="en-US" w:eastAsia="zh-CN" w:bidi="ar-SA"/>
    </w:rPr>
  </w:style>
  <w:style w:type="paragraph" w:customStyle="1" w:styleId="40">
    <w:name w:val="数字编号列项（二级）"/>
    <w:qFormat/>
    <w:uiPriority w:val="0"/>
    <w:pPr>
      <w:tabs>
        <w:tab w:val="left" w:pos="1120"/>
      </w:tabs>
      <w:ind w:left="1260" w:leftChars="400" w:hanging="420" w:hangingChars="200"/>
      <w:jc w:val="both"/>
    </w:pPr>
    <w:rPr>
      <w:rFonts w:ascii="宋体" w:hAnsi="Times New Roman" w:eastAsia="宋体" w:cs="Times New Roman"/>
      <w:sz w:val="21"/>
      <w:lang w:val="en-US" w:eastAsia="zh-CN" w:bidi="ar-SA"/>
    </w:rPr>
  </w:style>
  <w:style w:type="paragraph" w:customStyle="1" w:styleId="41">
    <w:name w:val="示例"/>
    <w:next w:val="1"/>
    <w:qFormat/>
    <w:uiPriority w:val="0"/>
    <w:pPr>
      <w:numPr>
        <w:ilvl w:val="2"/>
        <w:numId w:val="1"/>
      </w:numPr>
      <w:tabs>
        <w:tab w:val="left" w:pos="816"/>
      </w:tabs>
      <w:ind w:left="0" w:firstLine="419" w:firstLineChars="233"/>
      <w:jc w:val="both"/>
    </w:pPr>
    <w:rPr>
      <w:rFonts w:ascii="宋体" w:hAnsi="Times New Roman" w:eastAsia="宋体" w:cs="Times New Roman"/>
      <w:sz w:val="18"/>
      <w:lang w:val="en-US" w:eastAsia="zh-CN" w:bidi="ar-SA"/>
    </w:rPr>
  </w:style>
  <w:style w:type="character" w:customStyle="1" w:styleId="42">
    <w:name w:val="标题 4 Char"/>
    <w:basedOn w:val="15"/>
    <w:link w:val="5"/>
    <w:semiHidden/>
    <w:qFormat/>
    <w:uiPriority w:val="9"/>
    <w:rPr>
      <w:rFonts w:asciiTheme="majorHAnsi" w:hAnsiTheme="majorHAnsi" w:eastAsiaTheme="majorEastAsia" w:cstheme="majorBidi"/>
      <w:b/>
      <w:bCs/>
      <w:sz w:val="28"/>
      <w:szCs w:val="28"/>
    </w:rPr>
  </w:style>
  <w:style w:type="paragraph" w:customStyle="1" w:styleId="43">
    <w:name w:val="列出段落11"/>
    <w:basedOn w:val="1"/>
    <w:qFormat/>
    <w:uiPriority w:val="34"/>
    <w:pPr>
      <w:spacing w:line="360" w:lineRule="auto"/>
      <w:ind w:firstLine="420" w:firstLineChars="200"/>
    </w:pPr>
    <w:rPr>
      <w:rFonts w:ascii="Times New Roman" w:hAnsi="Times New Roman" w:eastAsia="宋体"/>
      <w:sz w:val="24"/>
    </w:rPr>
  </w:style>
  <w:style w:type="character" w:customStyle="1" w:styleId="44">
    <w:name w:val="thisit"/>
    <w:basedOn w:val="15"/>
    <w:qFormat/>
    <w:uiPriority w:val="0"/>
  </w:style>
  <w:style w:type="character" w:customStyle="1" w:styleId="45">
    <w:name w:val="f_r6"/>
    <w:basedOn w:val="15"/>
    <w:qFormat/>
    <w:uiPriority w:val="0"/>
  </w:style>
  <w:style w:type="character" w:customStyle="1" w:styleId="46">
    <w:name w:val="bzmc"/>
    <w:basedOn w:val="15"/>
    <w:qFormat/>
    <w:uiPriority w:val="0"/>
  </w:style>
  <w:style w:type="character" w:customStyle="1" w:styleId="47">
    <w:name w:val="bzmc1"/>
    <w:basedOn w:val="15"/>
    <w:qFormat/>
    <w:uiPriority w:val="0"/>
  </w:style>
  <w:style w:type="character" w:customStyle="1" w:styleId="48">
    <w:name w:val="bzmc2"/>
    <w:basedOn w:val="15"/>
    <w:qFormat/>
    <w:uiPriority w:val="0"/>
  </w:style>
  <w:style w:type="character" w:customStyle="1" w:styleId="49">
    <w:name w:val="bzrq2"/>
    <w:basedOn w:val="15"/>
    <w:qFormat/>
    <w:uiPriority w:val="0"/>
  </w:style>
  <w:style w:type="character" w:customStyle="1" w:styleId="50">
    <w:name w:val="sysj"/>
    <w:basedOn w:val="15"/>
    <w:qFormat/>
    <w:uiPriority w:val="0"/>
  </w:style>
  <w:style w:type="paragraph" w:customStyle="1" w:styleId="51">
    <w:name w:val="参考文献、索引标题"/>
    <w:basedOn w:val="1"/>
    <w:next w:val="1"/>
    <w:qFormat/>
    <w:uiPriority w:val="99"/>
    <w:pPr>
      <w:widowControl/>
      <w:shd w:val="clear" w:color="FFFFFF" w:fill="FFFFFF"/>
      <w:spacing w:before="640" w:after="200"/>
      <w:jc w:val="center"/>
      <w:outlineLvl w:val="0"/>
    </w:pPr>
    <w:rPr>
      <w:rFonts w:ascii="黑体" w:hAnsi="Times New Roman" w:eastAsia="黑体" w:cs="Times New Roman"/>
      <w:kern w:val="0"/>
      <w:szCs w:val="20"/>
    </w:rPr>
  </w:style>
  <w:style w:type="paragraph" w:customStyle="1" w:styleId="52">
    <w:name w:val="List Paragraph"/>
    <w:basedOn w:val="1"/>
    <w:unhideWhenUsed/>
    <w:qFormat/>
    <w:uiPriority w:val="99"/>
    <w:pPr>
      <w:ind w:firstLine="420" w:firstLineChars="200"/>
    </w:pPr>
  </w:style>
  <w:style w:type="paragraph" w:customStyle="1" w:styleId="53">
    <w:name w:val="msolistparagraph"/>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2"/>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69F97B5-6160-4826-B857-B1374BD69D3C}">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13</Pages>
  <Words>2504</Words>
  <Characters>14279</Characters>
  <Lines>118</Lines>
  <Paragraphs>33</Paragraphs>
  <ScaleCrop>false</ScaleCrop>
  <LinksUpToDate>false</LinksUpToDate>
  <CharactersWithSpaces>16750</CharactersWithSpaces>
  <Application>WPS Office_10.8.0.5562_F1E327BC-269C-435d-A152-05C5408002CA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2020-09-28T07:13:00Z</dcterms:created>
  <dc:creator>AutoBVT</dc:creator>
  <cp:lastModifiedBy>601462</cp:lastModifiedBy>
  <cp:lastPrinted>2019-06-15T00:37:00Z</cp:lastPrinted>
  <dcterms:modified xsi:type="dcterms:W3CDTF">2020-10-08T03:06:04Z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ies>
</file>