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pPr>
      <w:bookmarkStart w:id="45" w:name="_GoBack"/>
      <w:bookmarkEnd w:id="45"/>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77.040</w:t>
      </w:r>
      <w:r>
        <w:fldChar w:fldCharType="end"/>
      </w:r>
      <w:bookmarkEnd w:id="0"/>
    </w:p>
    <w:p>
      <w:pPr>
        <w:pStyle w:val="121"/>
        <w:framePr/>
      </w:pPr>
      <w: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 xml:space="preserve"> </w:t>
      </w:r>
      <w:r>
        <w:rPr>
          <w:rFonts w:hint="eastAsia"/>
        </w:rPr>
        <w:t>21</w:t>
      </w:r>
      <w:r>
        <w:fldChar w:fldCharType="end"/>
      </w:r>
      <w:bookmarkEnd w:id="1"/>
    </w:p>
    <w:p>
      <w:pPr>
        <w:pStyle w:val="57"/>
        <w:framePr/>
      </w:pPr>
      <w: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8"/>
        <w:framePr/>
      </w:pPr>
      <w:r>
        <w:rPr>
          <w:rFonts w:hint="eastAsia"/>
        </w:rPr>
        <w:t>中华人民共和国国家标准</w:t>
      </w:r>
    </w:p>
    <w:p>
      <w:pPr>
        <w:pStyle w:val="38"/>
        <w:framePr/>
      </w:pPr>
      <w:r>
        <w:rPr>
          <w:rFonts w:ascii="Times New Roman"/>
        </w:rPr>
        <w:t xml:space="preserve">GB/T </w:t>
      </w:r>
      <w:r>
        <w:t>1551—</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2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7"/>
              <w:framePr/>
            </w:pPr>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r>
              <w:fldChar w:fldCharType="begin">
                <w:ffData>
                  <w:name w:val="DT"/>
                  <w:enabled/>
                  <w:calcOnExit w:val="0"/>
                  <w:textInput>
                    <w:default w:val="代替GB/T 1551-2009"/>
                  </w:textInput>
                </w:ffData>
              </w:fldChar>
            </w:r>
            <w:bookmarkStart w:id="3" w:name="DT"/>
            <w:r>
              <w:instrText xml:space="preserve"> FORMTEXT </w:instrText>
            </w:r>
            <w:r>
              <w:fldChar w:fldCharType="separate"/>
            </w:r>
            <w:r>
              <w:rPr>
                <w:rFonts w:hint="eastAsia"/>
              </w:rPr>
              <w:t>代替GB/T 1551-2009</w:t>
            </w:r>
            <w:r>
              <w:fldChar w:fldCharType="end"/>
            </w:r>
            <w:bookmarkEnd w:id="3"/>
          </w:p>
        </w:tc>
      </w:tr>
    </w:tbl>
    <w:p>
      <w:pPr>
        <w:pStyle w:val="38"/>
        <w:framePr/>
      </w:pPr>
    </w:p>
    <w:p>
      <w:pPr>
        <w:pStyle w:val="38"/>
        <w:framePr/>
      </w:pPr>
    </w:p>
    <w:p>
      <w:pPr>
        <w:pStyle w:val="69"/>
        <w:framePr w:x="1381" w:y="6321"/>
      </w:pPr>
      <w:r>
        <w:rPr>
          <w:rFonts w:hint="eastAsia"/>
        </w:rPr>
        <w:t xml:space="preserve">硅单晶电阻率的测定 </w:t>
      </w:r>
      <w:r>
        <w:t xml:space="preserve"> </w:t>
      </w:r>
      <w:r>
        <w:rPr>
          <w:rFonts w:hint="eastAsia"/>
        </w:rPr>
        <w:t>直排四探针法和直流两探针法</w:t>
      </w:r>
    </w:p>
    <w:p>
      <w:pPr>
        <w:pStyle w:val="71"/>
        <w:framePr w:x="1381" w:y="632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Test method for measuring resistivity of monocrystal silicon</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In-line four-point probe and direct current two-point probe </w:t>
      </w:r>
      <w:r>
        <w:rPr>
          <w:rFonts w:hint="eastAsia"/>
          <w:color w:val="000000" w:themeColor="text1"/>
          <w:sz w:val="24"/>
          <w:szCs w:val="24"/>
          <w14:textFill>
            <w14:solidFill>
              <w14:schemeClr w14:val="tx1"/>
            </w14:solidFill>
          </w14:textFill>
        </w:rPr>
        <w:t>method</w:t>
      </w:r>
    </w:p>
    <w:tbl>
      <w:tblPr>
        <w:tblStyle w:val="2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shd w:val="clear" w:color="auto" w:fill="auto"/>
          </w:tcPr>
          <w:p>
            <w:pPr>
              <w:pStyle w:val="72"/>
              <w:framePr w:x="1381" w:y="6321"/>
              <w:rPr>
                <w:szCs w:val="24"/>
              </w:rPr>
            </w:pPr>
            <w:r>
              <w:rPr>
                <w:szCs w:val="24"/>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w:rPr>
                <w:szCs w:val="24"/>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3"/>
              <w:framePr w:x="1381" w:y="6321"/>
              <w:rPr>
                <w:sz w:val="24"/>
                <w:szCs w:val="24"/>
              </w:rPr>
            </w:pPr>
            <w:r>
              <w:rPr>
                <w:rFonts w:hint="eastAsia"/>
                <w:sz w:val="24"/>
                <w:szCs w:val="24"/>
              </w:rPr>
              <w:t>(送审稿)</w:t>
            </w:r>
          </w:p>
          <w:p>
            <w:pPr>
              <w:pStyle w:val="73"/>
              <w:framePr w:x="1381" w:y="6321"/>
              <w:rPr>
                <w:sz w:val="24"/>
                <w:szCs w:val="24"/>
              </w:rPr>
            </w:pPr>
          </w:p>
          <w:p>
            <w:pPr>
              <w:pStyle w:val="73"/>
              <w:framePr w:x="1381" w:y="6321"/>
              <w:rPr>
                <w:sz w:val="24"/>
                <w:szCs w:val="24"/>
              </w:rPr>
            </w:pPr>
            <w:r>
              <w:rPr>
                <w:rFonts w:hint="eastAsia" w:ascii="Times New Roman"/>
                <w:b/>
                <w:bCs/>
              </w:rPr>
              <w:t>（在提交反馈意见时，请将您知道的相关专利连同支持性文件一并附上）</w:t>
            </w:r>
          </w:p>
        </w:tc>
      </w:tr>
    </w:tbl>
    <w:p>
      <w:pPr>
        <w:pStyle w:val="129"/>
        <w:framePr w:hAnchor="page" w:x="1460" w:y="14121"/>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Eyu&#10;BxivAQAAUgMAAA4AAAAAAAAAAQAgAAAAJQEAAGRycy9lMm9Eb2MueG1sUEsFBgAAAAAGAAYAWQEA&#10;AEYFAAAAAA==&#10;">
                <v:fill on="f" focussize="0,0"/>
                <v:stroke color="#000000" joinstyle="round"/>
                <v:imagedata o:title=""/>
                <o:lock v:ext="edit" aspectratio="f"/>
                <w10:anchorlock/>
              </v:line>
            </w:pict>
          </mc:Fallback>
        </mc:AlternateContent>
      </w:r>
    </w:p>
    <w:p>
      <w:pPr>
        <w:pStyle w:val="130"/>
        <w:framePr w:hAnchor="page" w:x="7108" w:y="14121"/>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8"/>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0288;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NOlyrVAAAA&#10;CgEAAA8AAAAAAAAAAQAgAAAAIgAAAGRycy9kb3ducmV2LnhtbFBLAQIUABQAAAAIAIdO4kBXNmHC&#10;rgEAAFIDAAAOAAAAAAAAAAEAIAAAACQBAABkcnMvZTJvRG9jLnhtbFBLBQYAAAAABgAGAFkBAABE&#10;BQAAAAA=&#10;">
                <v:fill on="f" focussize="0,0"/>
                <v:stroke color="#000000" joinstyle="round"/>
                <v:imagedata o:title=""/>
                <o:lock v:ext="edit" aspectratio="f"/>
              </v:line>
            </w:pict>
          </mc:Fallback>
        </mc:AlternateContent>
      </w:r>
      <w:r>
        <w:drawing>
          <wp:anchor distT="0" distB="0" distL="114300" distR="114300" simplePos="0" relativeHeight="251659264"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Mra&#10;lb+uAQAAUgMAAA4AAAAAAAAAAQAgAAAAJgEAAGRycy9lMm9Eb2MueG1sUEsFBgAAAAAGAAYAWQEA&#10;AEYFAAAAAA==&#10;">
                <v:fill on="f" focussize="0,0"/>
                <v:stroke color="#000000" joinstyle="round"/>
                <v:imagedata o:title=""/>
                <o:lock v:ext="edit" aspectratio="f"/>
              </v:line>
            </w:pict>
          </mc:Fallback>
        </mc:AlternateContent>
      </w:r>
    </w:p>
    <w:p>
      <w:pPr>
        <w:pStyle w:val="110"/>
      </w:pPr>
      <w:r>
        <w:rPr>
          <w:rFonts w:hint="eastAsia"/>
        </w:rPr>
        <w:t>前</w:t>
      </w:r>
      <w:bookmarkStart w:id="10" w:name="BKQY"/>
      <w:r>
        <w:t>  </w:t>
      </w:r>
      <w:r>
        <w:rPr>
          <w:rFonts w:hint="eastAsia"/>
        </w:rPr>
        <w:t>言</w:t>
      </w:r>
      <w:bookmarkEnd w:id="10"/>
    </w:p>
    <w:p>
      <w:pPr>
        <w:pStyle w:val="39"/>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39"/>
        <w:numPr>
          <w:ilvl w:val="0"/>
          <w:numId w:val="0"/>
        </w:numPr>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本文件代替</w:t>
      </w:r>
      <w:r>
        <w:rPr>
          <w:rFonts w:hint="eastAsia" w:hAnsi="宋体"/>
          <w:color w:val="000000" w:themeColor="text1"/>
          <w14:textFill>
            <w14:solidFill>
              <w14:schemeClr w14:val="tx1"/>
            </w14:solidFill>
          </w14:textFill>
        </w:rPr>
        <w:t>GB/T 1551-2009《硅单晶电阻率测定方法》</w:t>
      </w:r>
      <w:r>
        <w:rPr>
          <w:rFonts w:hint="eastAsia"/>
          <w:color w:val="000000" w:themeColor="text1"/>
          <w14:textFill>
            <w14:solidFill>
              <w14:schemeClr w14:val="tx1"/>
            </w14:solidFill>
          </w14:textFill>
        </w:rPr>
        <w:t xml:space="preserve">，与GB/T </w:t>
      </w:r>
      <w:r>
        <w:rPr>
          <w:color w:val="000000" w:themeColor="text1"/>
          <w14:textFill>
            <w14:solidFill>
              <w14:schemeClr w14:val="tx1"/>
            </w14:solidFill>
          </w14:textFill>
        </w:rPr>
        <w:t>1551-2009</w:t>
      </w:r>
      <w:r>
        <w:rPr>
          <w:rFonts w:hint="eastAsia"/>
          <w:color w:val="000000" w:themeColor="text1"/>
          <w14:textFill>
            <w14:solidFill>
              <w14:schemeClr w14:val="tx1"/>
            </w14:solidFill>
          </w14:textFill>
        </w:rPr>
        <w:t>相比，除结构调整和编辑性改动外，主要技术变化如下：</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更改了硅单晶电阻率的测试范围，分别规定了n型和p型硅单晶直排四探针法电阻率的测试范围（见第1章，2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版的第1章）；</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增加了规范性引用文件（见第2章）；</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增加了术语和定义（见第3章）；</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更改了两种测试方法的环境温度条件，由“</w:t>
      </w:r>
      <w:r>
        <w:rPr>
          <w:rFonts w:hint="eastAsia" w:hAnsi="宋体"/>
          <w:color w:val="000000" w:themeColor="text1"/>
          <w:szCs w:val="21"/>
          <w14:textFill>
            <w14:solidFill>
              <w14:schemeClr w14:val="tx1"/>
            </w14:solidFill>
          </w14:textFill>
        </w:rPr>
        <w:t>23</w:t>
      </w:r>
      <w:r>
        <w:rPr>
          <w:rFonts w:hint="eastAsia"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sym w:font="Symbol" w:char="F0B1"/>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℃”改为“</w:t>
      </w:r>
      <w:r>
        <w:rPr>
          <w:rFonts w:hint="eastAsia" w:hAnsi="宋体"/>
          <w:color w:val="000000" w:themeColor="text1"/>
          <w:szCs w:val="21"/>
          <w14:textFill>
            <w14:solidFill>
              <w14:schemeClr w14:val="tx1"/>
            </w14:solidFill>
          </w14:textFill>
        </w:rPr>
        <w:t>23</w:t>
      </w:r>
      <w:r>
        <w:rPr>
          <w:rFonts w:hint="eastAsia"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sym w:font="Symbol" w:char="F0B1"/>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℃”（见第4章，2</w:t>
      </w:r>
      <w:r>
        <w:rPr>
          <w:rFonts w:hAnsi="宋体"/>
          <w:color w:val="000000" w:themeColor="text1"/>
          <w14:textFill>
            <w14:solidFill>
              <w14:schemeClr w14:val="tx1"/>
            </w14:solidFill>
          </w14:textFill>
        </w:rPr>
        <w:t>019</w:t>
      </w:r>
      <w:r>
        <w:rPr>
          <w:rFonts w:hint="eastAsia" w:hAnsi="宋体"/>
          <w:color w:val="000000" w:themeColor="text1"/>
          <w14:textFill>
            <w14:solidFill>
              <w14:schemeClr w14:val="tx1"/>
            </w14:solidFill>
          </w14:textFill>
        </w:rPr>
        <w:t>版第2章、第1</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章）；</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更改了两种测试方法光照干扰因素，将“所有测试应在暗室进行”改为“测试尽量在光线较暗的环境或遮光罩</w:t>
      </w:r>
      <w:r>
        <w:rPr>
          <w:rFonts w:hAnsi="宋体"/>
          <w:color w:val="000000" w:themeColor="text1"/>
          <w14:textFill>
            <w14:solidFill>
              <w14:schemeClr w14:val="tx1"/>
            </w14:solidFill>
          </w14:textFill>
        </w:rPr>
        <w:t>中</w:t>
      </w:r>
      <w:r>
        <w:rPr>
          <w:rFonts w:hint="eastAsia" w:hAnsi="宋体"/>
          <w:color w:val="000000" w:themeColor="text1"/>
          <w14:textFill>
            <w14:solidFill>
              <w14:schemeClr w14:val="tx1"/>
            </w14:solidFill>
          </w14:textFill>
        </w:rPr>
        <w:t>进行”（见5</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版3</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4.1</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增加光照干扰因素对电阻率大于10</w:t>
      </w:r>
      <w:r>
        <w:rPr>
          <w:rFonts w:hint="eastAsia" w:hAnsi="宋体"/>
          <w:color w:val="000000" w:themeColor="text1"/>
          <w:vertAlign w:val="superscript"/>
          <w14:textFill>
            <w14:solidFill>
              <w14:schemeClr w14:val="tx1"/>
            </w14:solidFill>
          </w14:textFill>
        </w:rPr>
        <w:t>3</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w:t>
      </w:r>
      <w:r>
        <w:rPr>
          <w:rFonts w:hAnsi="宋体"/>
          <w:color w:val="000000" w:themeColor="text1"/>
          <w14:textFill>
            <w14:solidFill>
              <w14:schemeClr w14:val="tx1"/>
            </w14:solidFill>
          </w14:textFill>
        </w:rPr>
        <w:t>的样品</w:t>
      </w:r>
      <w:r>
        <w:rPr>
          <w:rFonts w:hint="eastAsia" w:hAnsi="宋体"/>
          <w:color w:val="000000" w:themeColor="text1"/>
          <w14:textFill>
            <w14:solidFill>
              <w14:schemeClr w14:val="tx1"/>
            </w14:solidFill>
          </w14:textFill>
        </w:rPr>
        <w:t>的影响，作为</w:t>
      </w:r>
      <w:r>
        <w:rPr>
          <w:rFonts w:hAnsi="宋体"/>
          <w:color w:val="000000" w:themeColor="text1"/>
          <w14:textFill>
            <w14:solidFill>
              <w14:schemeClr w14:val="tx1"/>
            </w14:solidFill>
          </w14:textFill>
        </w:rPr>
        <w:t>5.1</w:t>
      </w:r>
      <w:r>
        <w:rPr>
          <w:rFonts w:hint="eastAsia" w:hAnsi="宋体"/>
          <w:color w:val="000000" w:themeColor="text1"/>
          <w14:textFill>
            <w14:solidFill>
              <w14:schemeClr w14:val="tx1"/>
            </w14:solidFill>
          </w14:textFill>
        </w:rPr>
        <w:t>的注（见5</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注）；</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增加少数载流子注入的干扰因素中 “对于高电阻率、长寿命的样品，少数载流子注入可能导致电阻率减小。”（见5</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更改了温度的干扰因素，将“一般测试适用温度为2</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℃”改为“测试基准温度为23</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℃±0.5</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℃，其他温度（18</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℃～28</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℃）下进行测试的结果可进</w:t>
      </w:r>
      <w:r>
        <w:rPr>
          <w:rFonts w:hint="eastAsia" w:hAnsi="宋体"/>
        </w:rPr>
        <w:t>行适当修正，建议仲裁测试时的环境温度为23</w:t>
      </w:r>
      <w:r>
        <w:rPr>
          <w:rFonts w:hAnsi="宋体"/>
        </w:rPr>
        <w:t xml:space="preserve"> </w:t>
      </w:r>
      <w:r>
        <w:rPr>
          <w:rFonts w:hint="eastAsia" w:hAnsi="宋体"/>
        </w:rPr>
        <w:t>℃±0.5</w:t>
      </w:r>
      <w:r>
        <w:rPr>
          <w:rFonts w:hAnsi="宋体"/>
        </w:rPr>
        <w:t xml:space="preserve"> </w:t>
      </w:r>
      <w:r>
        <w:rPr>
          <w:rFonts w:hint="eastAsia" w:hAnsi="宋体"/>
        </w:rPr>
        <w:t>℃。</w:t>
      </w:r>
      <w:r>
        <w:rPr>
          <w:rFonts w:hint="eastAsia" w:hAnsi="宋体"/>
          <w:color w:val="000000" w:themeColor="text1"/>
          <w14:textFill>
            <w14:solidFill>
              <w14:schemeClr w14:val="tx1"/>
            </w14:solidFill>
          </w14:textFill>
        </w:rPr>
        <w:t>”（见5</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版3</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14.4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增加了探针振动的干扰因素（见5</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1" w:name="_Hlk52635065"/>
      <w:r>
        <w:rPr>
          <w:rFonts w:hint="eastAsia" w:hAnsi="宋体"/>
          <w:color w:val="000000" w:themeColor="text1"/>
          <w14:textFill>
            <w14:solidFill>
              <w14:schemeClr w14:val="tx1"/>
            </w14:solidFill>
          </w14:textFill>
        </w:rPr>
        <w:t>增加了直排四探针法样品发热、探针头类型、探针与样品接触的干扰因素</w:t>
      </w:r>
      <w:bookmarkEnd w:id="11"/>
      <w:r>
        <w:rPr>
          <w:rFonts w:hint="eastAsia" w:hAnsi="宋体"/>
          <w:color w:val="000000" w:themeColor="text1"/>
          <w14:textFill>
            <w14:solidFill>
              <w14:schemeClr w14:val="tx1"/>
            </w14:solidFill>
          </w14:textFill>
        </w:rPr>
        <w:t>（见5</w:t>
      </w: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.8</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.9</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2" w:name="_Hlk52635496"/>
      <w:r>
        <w:rPr>
          <w:rFonts w:hint="eastAsia" w:hAnsi="宋体"/>
          <w:color w:val="000000" w:themeColor="text1"/>
          <w14:textFill>
            <w14:solidFill>
              <w14:schemeClr w14:val="tx1"/>
            </w14:solidFill>
          </w14:textFill>
        </w:rPr>
        <w:t>增加了直流两探针法电阻率不均匀、单晶中轻微裂痕或其他机械损伤的干扰因素</w:t>
      </w:r>
      <w:bookmarkEnd w:id="12"/>
      <w:r>
        <w:rPr>
          <w:rFonts w:hint="eastAsia" w:hAnsi="宋体"/>
          <w:color w:val="000000" w:themeColor="text1"/>
          <w14:textFill>
            <w14:solidFill>
              <w14:schemeClr w14:val="tx1"/>
            </w14:solidFill>
          </w14:textFill>
        </w:rPr>
        <w:t>（见5</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.11</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3" w:name="_Hlk52635580"/>
      <w:r>
        <w:rPr>
          <w:rFonts w:hint="eastAsia" w:hAnsi="宋体"/>
          <w:color w:val="000000" w:themeColor="text1"/>
          <w14:textFill>
            <w14:solidFill>
              <w14:schemeClr w14:val="tx1"/>
            </w14:solidFill>
          </w14:textFill>
        </w:rPr>
        <w:t>更改了直排四探针法方法原理，详细描述了</w:t>
      </w:r>
      <w:bookmarkStart w:id="14" w:name="_Hlk52635669"/>
      <w:r>
        <w:rPr>
          <w:rFonts w:hint="eastAsia" w:hAnsi="宋体"/>
          <w:color w:val="000000" w:themeColor="text1"/>
          <w14:textFill>
            <w14:solidFill>
              <w14:schemeClr w14:val="tx1"/>
            </w14:solidFill>
          </w14:textFill>
        </w:rPr>
        <w:t>四个探针的位置和作用</w:t>
      </w:r>
      <w:bookmarkEnd w:id="13"/>
      <w:bookmarkEnd w:id="14"/>
      <w:r>
        <w:rPr>
          <w:rFonts w:hint="eastAsia" w:hAnsi="宋体"/>
          <w:color w:val="000000" w:themeColor="text1"/>
          <w14:textFill>
            <w14:solidFill>
              <w14:schemeClr w14:val="tx1"/>
            </w14:solidFill>
          </w14:textFill>
        </w:rPr>
        <w:t>（见第6章，2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版第4章）；</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增加了直排四探针法试剂和材料（见第7章）；</w:t>
      </w:r>
    </w:p>
    <w:p>
      <w:pPr>
        <w:pStyle w:val="18"/>
        <w:numPr>
          <w:ilvl w:val="0"/>
          <w:numId w:val="19"/>
        </w:numPr>
        <w:ind w:firstLineChars="0"/>
        <w:rPr>
          <w:rFonts w:hAnsi="宋体"/>
          <w:color w:val="000000" w:themeColor="text1"/>
          <w14:textFill>
            <w14:solidFill>
              <w14:schemeClr w14:val="tx1"/>
            </w14:solidFill>
          </w14:textFill>
        </w:rPr>
      </w:pPr>
      <w:bookmarkStart w:id="15" w:name="_Hlk52635915"/>
      <w:r>
        <w:rPr>
          <w:rFonts w:hint="eastAsia" w:hAnsi="宋体"/>
          <w:color w:val="000000" w:themeColor="text1"/>
          <w14:textFill>
            <w14:solidFill>
              <w14:schemeClr w14:val="tx1"/>
            </w14:solidFill>
          </w14:textFill>
        </w:rPr>
        <w:t>更改了直排四探针法中对探针形状和初始标称半径的要求</w:t>
      </w:r>
      <w:bookmarkEnd w:id="15"/>
      <w:r>
        <w:rPr>
          <w:rFonts w:hint="eastAsia" w:hAnsi="宋体"/>
          <w:color w:val="000000" w:themeColor="text1"/>
          <w14:textFill>
            <w14:solidFill>
              <w14:schemeClr w14:val="tx1"/>
            </w14:solidFill>
          </w14:textFill>
        </w:rPr>
        <w:t>，（见8</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a），2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版5</w:t>
      </w:r>
      <w:r>
        <w:rPr>
          <w:rFonts w:hAnsi="宋体"/>
          <w:color w:val="000000" w:themeColor="text1"/>
          <w14:textFill>
            <w14:solidFill>
              <w14:schemeClr w14:val="tx1"/>
            </w14:solidFill>
          </w14:textFill>
        </w:rPr>
        <w:t>.1.1</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6" w:name="_Hlk52636061"/>
      <w:r>
        <w:rPr>
          <w:rFonts w:hint="eastAsia" w:hAnsi="宋体"/>
          <w:color w:val="000000" w:themeColor="text1"/>
          <w14:textFill>
            <w14:solidFill>
              <w14:schemeClr w14:val="tx1"/>
            </w14:solidFill>
          </w14:textFill>
        </w:rPr>
        <w:t>更改了直排四探针法标准电阻的范围及准确度等级</w:t>
      </w:r>
      <w:bookmarkEnd w:id="16"/>
      <w:r>
        <w:rPr>
          <w:rFonts w:hint="eastAsia" w:hAnsi="宋体"/>
          <w:color w:val="000000" w:themeColor="text1"/>
          <w14:textFill>
            <w14:solidFill>
              <w14:schemeClr w14:val="tx1"/>
            </w14:solidFill>
          </w14:textFill>
        </w:rPr>
        <w:t>（见8</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c）、2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版5</w:t>
      </w:r>
      <w:r>
        <w:rPr>
          <w:rFonts w:hAnsi="宋体"/>
          <w:color w:val="000000" w:themeColor="text1"/>
          <w14:textFill>
            <w14:solidFill>
              <w14:schemeClr w14:val="tx1"/>
            </w14:solidFill>
          </w14:textFill>
        </w:rPr>
        <w:t>.2.4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7" w:name="_Hlk52636271"/>
      <w:r>
        <w:rPr>
          <w:rFonts w:hint="eastAsia" w:hAnsi="宋体"/>
          <w:color w:val="000000" w:themeColor="text1"/>
          <w14:textFill>
            <w14:solidFill>
              <w14:schemeClr w14:val="tx1"/>
            </w14:solidFill>
          </w14:textFill>
        </w:rPr>
        <w:t>更改了直排四探针法散热器的要求</w:t>
      </w:r>
      <w:bookmarkEnd w:id="17"/>
      <w:r>
        <w:rPr>
          <w:rFonts w:hint="eastAsia" w:hAnsi="宋体"/>
          <w:color w:val="000000" w:themeColor="text1"/>
          <w14:textFill>
            <w14:solidFill>
              <w14:schemeClr w14:val="tx1"/>
            </w14:solidFill>
          </w14:textFill>
        </w:rPr>
        <w:t>（见8</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版5</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8" w:name="_Hlk52636488"/>
      <w:r>
        <w:rPr>
          <w:rFonts w:hint="eastAsia" w:hAnsi="宋体"/>
          <w:color w:val="000000" w:themeColor="text1"/>
          <w14:textFill>
            <w14:solidFill>
              <w14:schemeClr w14:val="tx1"/>
            </w14:solidFill>
          </w14:textFill>
        </w:rPr>
        <w:t>更改了直排四探针法厚度测量仪、千分尺或游标卡尺的要求</w:t>
      </w:r>
      <w:bookmarkEnd w:id="18"/>
      <w:r>
        <w:rPr>
          <w:rFonts w:hint="eastAsia" w:hAnsi="宋体"/>
          <w:color w:val="000000" w:themeColor="text1"/>
          <w14:textFill>
            <w14:solidFill>
              <w14:schemeClr w14:val="tx1"/>
            </w14:solidFill>
          </w14:textFill>
        </w:rPr>
        <w:t>（见8</w:t>
      </w: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、8</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版5</w:t>
      </w: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19" w:name="_Hlk52637526"/>
      <w:r>
        <w:rPr>
          <w:rFonts w:hint="eastAsia" w:hAnsi="宋体"/>
          <w:color w:val="000000" w:themeColor="text1"/>
          <w14:textFill>
            <w14:solidFill>
              <w14:schemeClr w14:val="tx1"/>
            </w14:solidFill>
          </w14:textFill>
        </w:rPr>
        <w:t>删除了直排四探针法超声波清洗器、化学实验室器具的要求</w:t>
      </w:r>
      <w:bookmarkEnd w:id="19"/>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版5</w:t>
      </w:r>
      <w:r>
        <w:rPr>
          <w:rFonts w:hAnsi="宋体"/>
          <w:color w:val="000000" w:themeColor="text1"/>
          <w14:textFill>
            <w14:solidFill>
              <w14:schemeClr w14:val="tx1"/>
            </w14:solidFill>
          </w14:textFill>
        </w:rPr>
        <w:t>.13</w:t>
      </w: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.14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0" w:name="_Hlk52637779"/>
      <w:r>
        <w:rPr>
          <w:rFonts w:hint="eastAsia" w:hAnsi="宋体"/>
          <w:color w:val="000000" w:themeColor="text1"/>
          <w14:textFill>
            <w14:solidFill>
              <w14:schemeClr w14:val="tx1"/>
            </w14:solidFill>
          </w14:textFill>
        </w:rPr>
        <w:t>更改了直排四探针法样品表面处理的描述</w:t>
      </w:r>
      <w:bookmarkEnd w:id="20"/>
      <w:r>
        <w:rPr>
          <w:rFonts w:hint="eastAsia" w:hAnsi="宋体"/>
          <w:color w:val="000000" w:themeColor="text1"/>
          <w14:textFill>
            <w14:solidFill>
              <w14:schemeClr w14:val="tx1"/>
            </w14:solidFill>
          </w14:textFill>
        </w:rPr>
        <w:t>（见</w:t>
      </w:r>
      <w:r>
        <w:rPr>
          <w:rFonts w:hAnsi="宋体"/>
          <w:color w:val="000000" w:themeColor="text1"/>
          <w14:textFill>
            <w14:solidFill>
              <w14:schemeClr w14:val="tx1"/>
            </w14:solidFill>
          </w14:textFill>
        </w:rPr>
        <w:t>9.1</w:t>
      </w:r>
      <w:r>
        <w:rPr>
          <w:rFonts w:hint="eastAsia" w:hAnsi="宋体"/>
          <w:color w:val="000000" w:themeColor="text1"/>
          <w14:textFill>
            <w14:solidFill>
              <w14:schemeClr w14:val="tx1"/>
            </w14:solidFill>
          </w14:textFill>
        </w:rPr>
        <w:t>、9</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版6</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、6</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1" w:name="_Hlk52637948"/>
      <w:r>
        <w:rPr>
          <w:rFonts w:hint="eastAsia" w:hAnsi="宋体"/>
          <w:color w:val="000000" w:themeColor="text1"/>
          <w14:textFill>
            <w14:solidFill>
              <w14:schemeClr w14:val="tx1"/>
            </w14:solidFill>
          </w14:textFill>
        </w:rPr>
        <w:t>删除了直排四探针法测量过程第一步样品清洗</w:t>
      </w:r>
      <w:bookmarkEnd w:id="21"/>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.3.1</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增加了表2中大于3000</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·cm电阻率硅试样所需要的电流值（见表2,</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版表2）；</w:t>
      </w:r>
    </w:p>
    <w:p>
      <w:pPr>
        <w:pStyle w:val="18"/>
        <w:numPr>
          <w:ilvl w:val="0"/>
          <w:numId w:val="19"/>
        </w:numPr>
        <w:ind w:firstLineChars="0"/>
        <w:rPr>
          <w:rFonts w:hAnsi="宋体"/>
          <w:color w:val="000000" w:themeColor="text1"/>
          <w14:textFill>
            <w14:solidFill>
              <w14:schemeClr w14:val="tx1"/>
            </w14:solidFill>
          </w14:textFill>
        </w:rPr>
      </w:pPr>
      <w:bookmarkStart w:id="22" w:name="_Hlk52639943"/>
      <w:r>
        <w:rPr>
          <w:rFonts w:hint="eastAsia" w:hAnsi="宋体"/>
          <w:color w:val="000000" w:themeColor="text1"/>
          <w14:textFill>
            <w14:solidFill>
              <w14:schemeClr w14:val="tx1"/>
            </w14:solidFill>
          </w14:textFill>
        </w:rPr>
        <w:t>更改了电学测量装置</w:t>
      </w:r>
      <w:r>
        <w:rPr>
          <w:rFonts w:hint="eastAsia" w:hAnsi="宋体"/>
          <w:i/>
          <w:iCs/>
          <w:color w:val="000000" w:themeColor="text1"/>
          <w14:textFill>
            <w14:solidFill>
              <w14:schemeClr w14:val="tx1"/>
            </w14:solidFill>
          </w14:textFill>
        </w:rPr>
        <w:t>r</w:t>
      </w:r>
      <w:r>
        <w:rPr>
          <w:rFonts w:hint="eastAsia" w:hAnsi="宋体"/>
          <w:color w:val="000000" w:themeColor="text1"/>
          <w14:textFill>
            <w14:solidFill>
              <w14:schemeClr w14:val="tx1"/>
            </w14:solidFill>
          </w14:textFill>
        </w:rPr>
        <w:t>值应满足的条件</w:t>
      </w:r>
      <w:bookmarkEnd w:id="22"/>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0.1.6</w:t>
      </w:r>
      <w:r>
        <w:rPr>
          <w:rFonts w:hint="eastAsia" w:hAnsi="宋体"/>
          <w:color w:val="000000" w:themeColor="text1"/>
          <w14:textFill>
            <w14:solidFill>
              <w14:schemeClr w14:val="tx1"/>
            </w14:solidFill>
          </w14:textFill>
        </w:rPr>
        <w:t>a），2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.1.6.1</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3" w:name="_Hlk52638080"/>
      <w:r>
        <w:rPr>
          <w:rFonts w:hint="eastAsia" w:hAnsi="宋体"/>
          <w:color w:val="000000" w:themeColor="text1"/>
          <w14:textFill>
            <w14:solidFill>
              <w14:schemeClr w14:val="tx1"/>
            </w14:solidFill>
          </w14:textFill>
        </w:rPr>
        <w:t>更改了直排四探针法测量温度平衡时间</w:t>
      </w:r>
      <w:bookmarkEnd w:id="23"/>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0.3.2</w:t>
      </w:r>
      <w:r>
        <w:rPr>
          <w:rFonts w:hint="eastAsia" w:hAnsi="宋体"/>
          <w:color w:val="000000" w:themeColor="text1"/>
          <w14:textFill>
            <w14:solidFill>
              <w14:schemeClr w14:val="tx1"/>
            </w14:solidFill>
          </w14:textFill>
        </w:rPr>
        <w:t>注，2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.3.3</w:t>
      </w:r>
      <w:r>
        <w:rPr>
          <w:rFonts w:hint="eastAsia" w:hAnsi="宋体"/>
          <w:color w:val="000000" w:themeColor="text1"/>
          <w14:textFill>
            <w14:solidFill>
              <w14:schemeClr w14:val="tx1"/>
            </w14:solidFill>
          </w14:textFill>
        </w:rPr>
        <w:t>注）；</w:t>
      </w:r>
    </w:p>
    <w:p>
      <w:pPr>
        <w:pStyle w:val="18"/>
        <w:numPr>
          <w:ilvl w:val="0"/>
          <w:numId w:val="19"/>
        </w:numPr>
        <w:ind w:firstLineChars="0"/>
        <w:rPr>
          <w:rFonts w:hAnsi="宋体"/>
          <w:color w:val="000000" w:themeColor="text1"/>
          <w14:textFill>
            <w14:solidFill>
              <w14:schemeClr w14:val="tx1"/>
            </w14:solidFill>
          </w14:textFill>
        </w:rPr>
      </w:pPr>
      <w:bookmarkStart w:id="24" w:name="_Hlk52638316"/>
      <w:r>
        <w:rPr>
          <w:rFonts w:hint="eastAsia" w:hAnsi="宋体"/>
          <w:color w:val="000000" w:themeColor="text1"/>
          <w14:textFill>
            <w14:solidFill>
              <w14:schemeClr w14:val="tx1"/>
            </w14:solidFill>
          </w14:textFill>
        </w:rPr>
        <w:t>删除了直排四探针法测试圆片时探针阵列位置要求</w:t>
      </w:r>
      <w:bookmarkEnd w:id="24"/>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0.3.3</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.3.4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5" w:name="_Hlk52638647"/>
      <w:r>
        <w:rPr>
          <w:rFonts w:hint="eastAsia" w:hAnsi="宋体"/>
          <w:color w:val="000000" w:themeColor="text1"/>
          <w14:textFill>
            <w14:solidFill>
              <w14:schemeClr w14:val="tx1"/>
            </w14:solidFill>
          </w14:textFill>
        </w:rPr>
        <w:t>更改了直排四探针法测量组数要求</w:t>
      </w:r>
      <w:bookmarkEnd w:id="25"/>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0.3.7</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.3.8</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6" w:name="_Hlk52638727"/>
      <w:r>
        <w:rPr>
          <w:rFonts w:hint="eastAsia" w:hAnsi="宋体"/>
          <w:color w:val="000000" w:themeColor="text1"/>
          <w14:textFill>
            <w14:solidFill>
              <w14:schemeClr w14:val="tx1"/>
            </w14:solidFill>
          </w14:textFill>
        </w:rPr>
        <w:t>删除了直排四探针法“推荐的圆片测量电流是在试样厚度为0</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mm，两内探针为1</w:t>
      </w:r>
      <w:r>
        <w:rPr>
          <w:rFonts w:hAnsi="宋体"/>
          <w:color w:val="000000" w:themeColor="text1"/>
          <w14:textFill>
            <w14:solidFill>
              <w14:schemeClr w14:val="tx1"/>
            </w14:solidFill>
          </w14:textFill>
        </w:rPr>
        <w:t>0</w:t>
      </w:r>
      <w:r>
        <w:rPr>
          <w:rFonts w:hint="eastAsia" w:hAnsi="宋体"/>
          <w:color w:val="000000" w:themeColor="text1"/>
          <w14:textFill>
            <w14:solidFill>
              <w14:schemeClr w14:val="tx1"/>
            </w14:solidFill>
          </w14:textFill>
        </w:rPr>
        <w:t>m</w:t>
      </w:r>
      <w:r>
        <w:rPr>
          <w:rFonts w:hAnsi="宋体"/>
          <w:color w:val="000000" w:themeColor="text1"/>
          <w14:textFill>
            <w14:solidFill>
              <w14:schemeClr w14:val="tx1"/>
            </w14:solidFill>
          </w14:textFill>
        </w:rPr>
        <w:t>V</w:t>
      </w:r>
      <w:r>
        <w:rPr>
          <w:rFonts w:hint="eastAsia" w:hAnsi="宋体"/>
          <w:color w:val="000000" w:themeColor="text1"/>
          <w14:textFill>
            <w14:solidFill>
              <w14:schemeClr w14:val="tx1"/>
            </w14:solidFill>
          </w14:textFill>
        </w:rPr>
        <w:t>电势差时得到。”</w:t>
      </w:r>
      <w:bookmarkEnd w:id="26"/>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版7</w:t>
      </w:r>
      <w:r>
        <w:rPr>
          <w:rFonts w:hAnsi="宋体"/>
          <w:color w:val="000000" w:themeColor="text1"/>
          <w14:textFill>
            <w14:solidFill>
              <w14:schemeClr w14:val="tx1"/>
            </w14:solidFill>
          </w14:textFill>
        </w:rPr>
        <w:t>.3.9</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7" w:name="_Hlk52638972"/>
      <w:r>
        <w:rPr>
          <w:rFonts w:hint="eastAsia" w:hAnsi="宋体"/>
          <w:color w:val="000000" w:themeColor="text1"/>
          <w14:textFill>
            <w14:solidFill>
              <w14:schemeClr w14:val="tx1"/>
            </w14:solidFill>
          </w14:textFill>
        </w:rPr>
        <w:t>更改了直流两探针法的方法原理</w:t>
      </w:r>
      <w:bookmarkEnd w:id="27"/>
      <w:r>
        <w:rPr>
          <w:rFonts w:hint="eastAsia" w:hAnsi="宋体"/>
          <w:color w:val="000000" w:themeColor="text1"/>
          <w14:textFill>
            <w14:solidFill>
              <w14:schemeClr w14:val="tx1"/>
            </w14:solidFill>
          </w14:textFill>
        </w:rPr>
        <w:t>（见第1</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章，2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版第1</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章）；</w:t>
      </w:r>
    </w:p>
    <w:p>
      <w:pPr>
        <w:pStyle w:val="18"/>
        <w:numPr>
          <w:ilvl w:val="0"/>
          <w:numId w:val="19"/>
        </w:numPr>
        <w:ind w:firstLineChars="0"/>
        <w:rPr>
          <w:rFonts w:hAnsi="宋体"/>
          <w:color w:val="000000" w:themeColor="text1"/>
          <w14:textFill>
            <w14:solidFill>
              <w14:schemeClr w14:val="tx1"/>
            </w14:solidFill>
          </w14:textFill>
        </w:rPr>
      </w:pPr>
      <w:bookmarkStart w:id="28" w:name="_Hlk52639095"/>
      <w:r>
        <w:rPr>
          <w:rFonts w:hint="eastAsia" w:hAnsi="宋体"/>
          <w:color w:val="000000" w:themeColor="text1"/>
          <w14:textFill>
            <w14:solidFill>
              <w14:schemeClr w14:val="tx1"/>
            </w14:solidFill>
          </w14:textFill>
        </w:rPr>
        <w:t>删除了直流两探针法丙酮、乙醇两种试剂</w:t>
      </w:r>
      <w:bookmarkEnd w:id="28"/>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版1</w:t>
      </w:r>
      <w:r>
        <w:rPr>
          <w:rFonts w:hAnsi="宋体"/>
          <w:color w:val="000000" w:themeColor="text1"/>
          <w14:textFill>
            <w14:solidFill>
              <w14:schemeClr w14:val="tx1"/>
            </w14:solidFill>
          </w14:textFill>
        </w:rPr>
        <w:t>6.2</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6.3</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29" w:name="_Hlk52639173"/>
      <w:r>
        <w:rPr>
          <w:rFonts w:hint="eastAsia" w:hAnsi="宋体"/>
          <w:color w:val="000000" w:themeColor="text1"/>
          <w14:textFill>
            <w14:solidFill>
              <w14:schemeClr w14:val="tx1"/>
            </w14:solidFill>
          </w14:textFill>
        </w:rPr>
        <w:t>更改了直流两探针法断面欧姆接触材料和磨料</w:t>
      </w:r>
      <w:bookmarkEnd w:id="29"/>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5.2</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5.3</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版1</w:t>
      </w:r>
      <w:r>
        <w:rPr>
          <w:rFonts w:hAnsi="宋体"/>
          <w:color w:val="000000" w:themeColor="text1"/>
          <w14:textFill>
            <w14:solidFill>
              <w14:schemeClr w14:val="tx1"/>
            </w14:solidFill>
          </w14:textFill>
        </w:rPr>
        <w:t>6.4</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6.5</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30" w:name="_Hlk52639344"/>
      <w:r>
        <w:rPr>
          <w:rFonts w:hint="eastAsia" w:hAnsi="宋体"/>
          <w:color w:val="000000" w:themeColor="text1"/>
          <w14:textFill>
            <w14:solidFill>
              <w14:schemeClr w14:val="tx1"/>
            </w14:solidFill>
          </w14:textFill>
        </w:rPr>
        <w:t>更改了直流两探针法样品的表面处理方式</w:t>
      </w:r>
      <w:bookmarkEnd w:id="30"/>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7.4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2009</w:t>
      </w:r>
      <w:r>
        <w:rPr>
          <w:rFonts w:hint="eastAsia" w:hAnsi="宋体"/>
          <w:color w:val="000000" w:themeColor="text1"/>
          <w14:textFill>
            <w14:solidFill>
              <w14:schemeClr w14:val="tx1"/>
            </w14:solidFill>
          </w14:textFill>
        </w:rPr>
        <w:t>版1</w:t>
      </w:r>
      <w:r>
        <w:rPr>
          <w:rFonts w:hAnsi="宋体"/>
          <w:color w:val="000000" w:themeColor="text1"/>
          <w14:textFill>
            <w14:solidFill>
              <w14:schemeClr w14:val="tx1"/>
            </w14:solidFill>
          </w14:textFill>
        </w:rPr>
        <w:t>8.4</w:t>
      </w:r>
      <w:r>
        <w:rPr>
          <w:rFonts w:hint="eastAsia" w:hAnsi="宋体"/>
          <w:color w:val="000000" w:themeColor="text1"/>
          <w14:textFill>
            <w14:solidFill>
              <w14:schemeClr w14:val="tx1"/>
            </w14:solidFill>
          </w14:textFill>
        </w:rPr>
        <w:t>）；</w:t>
      </w:r>
    </w:p>
    <w:p>
      <w:pPr>
        <w:pStyle w:val="18"/>
        <w:numPr>
          <w:ilvl w:val="0"/>
          <w:numId w:val="19"/>
        </w:numPr>
        <w:ind w:firstLineChars="0"/>
        <w:rPr>
          <w:rFonts w:hAnsi="宋体"/>
          <w:color w:val="000000" w:themeColor="text1"/>
          <w14:textFill>
            <w14:solidFill>
              <w14:schemeClr w14:val="tx1"/>
            </w14:solidFill>
          </w14:textFill>
        </w:rPr>
      </w:pPr>
      <w:bookmarkStart w:id="31" w:name="_Hlk52639553"/>
      <w:r>
        <w:rPr>
          <w:rFonts w:hint="eastAsia" w:hAnsi="宋体"/>
          <w:color w:val="000000" w:themeColor="text1"/>
          <w14:textFill>
            <w14:solidFill>
              <w14:schemeClr w14:val="tx1"/>
            </w14:solidFill>
          </w14:textFill>
        </w:rPr>
        <w:t>更改了直流两探针法</w:t>
      </w:r>
      <w:bookmarkStart w:id="32" w:name="_Hlk52639655"/>
      <w:r>
        <w:rPr>
          <w:rFonts w:hint="eastAsia" w:hAnsi="宋体"/>
          <w:color w:val="000000" w:themeColor="text1"/>
          <w14:textFill>
            <w14:solidFill>
              <w14:schemeClr w14:val="tx1"/>
            </w14:solidFill>
          </w14:textFill>
        </w:rPr>
        <w:t>“仲裁时，</w:t>
      </w:r>
      <w:r>
        <w:rPr>
          <w:rFonts w:hint="eastAsia" w:hAnsi="宋体"/>
        </w:rPr>
        <w:t>在第二测量道上测试</w:t>
      </w:r>
      <w:r>
        <w:rPr>
          <w:rFonts w:hint="eastAsia" w:hAnsi="宋体"/>
          <w:color w:val="000000" w:themeColor="text1"/>
          <w14:textFill>
            <w14:solidFill>
              <w14:schemeClr w14:val="tx1"/>
            </w14:solidFill>
          </w14:textFill>
        </w:rPr>
        <w:t>”</w:t>
      </w:r>
      <w:bookmarkEnd w:id="31"/>
      <w:bookmarkEnd w:id="32"/>
      <w:r>
        <w:rPr>
          <w:rFonts w:hint="eastAsia" w:hAnsi="宋体"/>
          <w:color w:val="000000" w:themeColor="text1"/>
          <w14:textFill>
            <w14:solidFill>
              <w14:schemeClr w14:val="tx1"/>
            </w14:solidFill>
          </w14:textFill>
        </w:rPr>
        <w:t>（见1</w:t>
      </w:r>
      <w:r>
        <w:rPr>
          <w:rFonts w:hAnsi="宋体"/>
          <w:color w:val="000000" w:themeColor="text1"/>
          <w14:textFill>
            <w14:solidFill>
              <w14:schemeClr w14:val="tx1"/>
            </w14:solidFill>
          </w14:textFill>
        </w:rPr>
        <w:t>8.3.10</w:t>
      </w: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009</w:t>
      </w:r>
      <w:r>
        <w:rPr>
          <w:rFonts w:hint="eastAsia" w:hAnsi="宋体"/>
          <w:color w:val="000000" w:themeColor="text1"/>
          <w14:textFill>
            <w14:solidFill>
              <w14:schemeClr w14:val="tx1"/>
            </w14:solidFill>
          </w14:textFill>
        </w:rPr>
        <w:t>版1</w:t>
      </w:r>
      <w:r>
        <w:rPr>
          <w:rFonts w:hAnsi="宋体"/>
          <w:color w:val="000000" w:themeColor="text1"/>
          <w14:textFill>
            <w14:solidFill>
              <w14:schemeClr w14:val="tx1"/>
            </w14:solidFill>
          </w14:textFill>
        </w:rPr>
        <w:t>9.3.10</w:t>
      </w:r>
      <w:r>
        <w:rPr>
          <w:rFonts w:hint="eastAsia" w:hAnsi="宋体"/>
          <w:color w:val="000000" w:themeColor="text1"/>
          <w14:textFill>
            <w14:solidFill>
              <w14:schemeClr w14:val="tx1"/>
            </w14:solidFill>
          </w14:textFill>
        </w:rPr>
        <w:t>）；</w:t>
      </w: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18"/>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本文件由</w:t>
      </w:r>
      <w:r>
        <w:rPr>
          <w:rFonts w:hint="eastAsia" w:hAnsi="宋体"/>
          <w:color w:val="000000" w:themeColor="text1"/>
          <w:szCs w:val="21"/>
          <w14:textFill>
            <w14:solidFill>
              <w14:schemeClr w14:val="tx1"/>
            </w14:solidFill>
          </w14:textFill>
        </w:rPr>
        <w:t>全国半导体设备与材料标准化技术委员会（SAC/TC 203）和全国半导体设备与材料标准化技术委员会材料分会（SAC/TC 203/SC2）共同提出并归口。</w:t>
      </w:r>
    </w:p>
    <w:p>
      <w:pPr>
        <w:pStyle w:val="18"/>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本文件</w:t>
      </w:r>
      <w:r>
        <w:rPr>
          <w:rFonts w:hint="eastAsia" w:hAnsi="宋体"/>
          <w:color w:val="000000" w:themeColor="text1"/>
          <w:szCs w:val="21"/>
          <w14:textFill>
            <w14:solidFill>
              <w14:schemeClr w14:val="tx1"/>
            </w14:solidFill>
          </w14:textFill>
        </w:rPr>
        <w:t>起草单位：</w:t>
      </w:r>
      <w:r>
        <w:rPr>
          <w:rFonts w:hint="eastAsia" w:hAnsi="宋体"/>
          <w:color w:val="000000" w:themeColor="text1"/>
          <w14:textFill>
            <w14:solidFill>
              <w14:schemeClr w14:val="tx1"/>
            </w14:solidFill>
          </w14:textFill>
        </w:rPr>
        <w:t>中国电子科技集团公司第四十六研究所、有研半导体材料有限公司、中国计量科学研究院、黄河水电新能源、乐山市产品质量监督检验所、浙江省硅材料质量检验中心、</w:t>
      </w:r>
    </w:p>
    <w:p>
      <w:pPr>
        <w:pStyle w:val="18"/>
        <w:rPr>
          <w:rFonts w:ascii="Times New Roman"/>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本文件主要起草人：刘立娜、何烜坤、孙燕、高英、薛心禄、梁洪、楼春兰……</w:t>
      </w:r>
      <w:r>
        <w:rPr>
          <w:rFonts w:ascii="Times New Roman"/>
          <w:color w:val="000000" w:themeColor="text1"/>
          <w14:textFill>
            <w14:solidFill>
              <w14:schemeClr w14:val="tx1"/>
            </w14:solidFill>
          </w14:textFill>
        </w:rPr>
        <w:t xml:space="preserve"> </w:t>
      </w:r>
    </w:p>
    <w:p>
      <w:pPr>
        <w:pStyle w:val="1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本文件及其所代替文件的历次版本发布情况：</w:t>
      </w:r>
    </w:p>
    <w:p>
      <w:pPr>
        <w:pStyle w:val="18"/>
        <w:rPr>
          <w:rFonts w:hAnsi="宋体"/>
          <w:color w:val="000000" w:themeColor="text1"/>
          <w14:textFill>
            <w14:solidFill>
              <w14:schemeClr w14:val="tx1"/>
            </w14:solidFill>
          </w14:textFill>
        </w:rPr>
      </w:pPr>
      <w:r>
        <w:rPr>
          <w:rFonts w:ascii="Times New Roman"/>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GB 1551-1979、GB 1552-1979、GB 5251-1985、GB 5253-1985、GB 6615-1986；GB/T 1551-1995、GB/T 1552-1995、GB/T 1551-2009。</w:t>
      </w:r>
    </w:p>
    <w:p>
      <w:pPr>
        <w:pStyle w:val="18"/>
      </w:pPr>
    </w:p>
    <w:p>
      <w:pPr>
        <w:pStyle w:val="18"/>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1"/>
      </w:pPr>
      <w:r>
        <w:rPr>
          <w:rFonts w:hint="eastAsia"/>
        </w:rPr>
        <w:t xml:space="preserve">硅单晶电阻率的测定 </w:t>
      </w:r>
      <w:r>
        <w:t xml:space="preserve"> </w:t>
      </w:r>
      <w:r>
        <w:rPr>
          <w:rFonts w:hint="eastAsia"/>
        </w:rPr>
        <w:t>直排四探针法和直流两探针法</w:t>
      </w:r>
    </w:p>
    <w:p>
      <w:pPr>
        <w:pStyle w:val="36"/>
      </w:pPr>
      <w:r>
        <w:rPr>
          <w:rFonts w:hint="eastAsia"/>
        </w:rPr>
        <w:t>范围</w:t>
      </w:r>
    </w:p>
    <w:p>
      <w:pPr>
        <w:pStyle w:val="1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本文件描述了用直排四探针法和直流两探针法测定硅单晶电阻率的方法。</w:t>
      </w:r>
    </w:p>
    <w:p>
      <w:pPr>
        <w:pStyle w:val="18"/>
        <w:rPr>
          <w:rFonts w:ascii="Times New Roman"/>
          <w:color w:val="000000" w:themeColor="text1"/>
          <w:szCs w:val="21"/>
          <w14:textFill>
            <w14:solidFill>
              <w14:schemeClr w14:val="tx1"/>
            </w14:solidFill>
          </w14:textFill>
        </w:rPr>
      </w:pPr>
      <w:r>
        <w:rPr>
          <w:rFonts w:hint="eastAsia" w:ascii="Times New Roman"/>
          <w:color w:val="000000" w:themeColor="text1"/>
          <w14:textFill>
            <w14:solidFill>
              <w14:schemeClr w14:val="tx1"/>
            </w14:solidFill>
          </w14:textFill>
        </w:rPr>
        <w:t>本文件适用于硅单晶电阻率的测定，其中直排四探</w:t>
      </w:r>
      <w:r>
        <w:rPr>
          <w:rFonts w:hint="eastAsia" w:hAnsi="宋体"/>
          <w:color w:val="000000" w:themeColor="text1"/>
          <w14:textFill>
            <w14:solidFill>
              <w14:schemeClr w14:val="tx1"/>
            </w14:solidFill>
          </w14:textFill>
        </w:rPr>
        <w:t>针法</w:t>
      </w:r>
      <w:r>
        <w:rPr>
          <w:rFonts w:hint="eastAsia" w:hAnsi="宋体"/>
          <w:color w:val="000000" w:themeColor="text1"/>
          <w:szCs w:val="21"/>
          <w14:textFill>
            <w14:solidFill>
              <w14:schemeClr w14:val="tx1"/>
            </w14:solidFill>
          </w14:textFill>
        </w:rPr>
        <w:t>可测定的p型硅单晶电阻率范围为</w:t>
      </w:r>
      <w:r>
        <w:rPr>
          <w:rFonts w:hAnsi="宋体"/>
          <w:color w:val="000000" w:themeColor="text1"/>
          <w:szCs w:val="21"/>
          <w14:textFill>
            <w14:solidFill>
              <w14:schemeClr w14:val="tx1"/>
            </w14:solidFill>
          </w14:textFill>
        </w:rPr>
        <w:t>7</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int="eastAsia" w:hAnsi="宋体"/>
          <w:color w:val="000000" w:themeColor="text1"/>
          <w:szCs w:val="21"/>
          <w:vertAlign w:val="superscript"/>
          <w14:textFill>
            <w14:solidFill>
              <w14:schemeClr w14:val="tx1"/>
            </w14:solidFill>
          </w14:textFill>
        </w:rPr>
        <w:t>-</w:t>
      </w:r>
      <w:r>
        <w:rPr>
          <w:rFonts w:hAnsi="宋体"/>
          <w:color w:val="000000" w:themeColor="text1"/>
          <w:szCs w:val="21"/>
          <w:vertAlign w:val="superscript"/>
          <w14:textFill>
            <w14:solidFill>
              <w14:schemeClr w14:val="tx1"/>
            </w14:solidFill>
          </w14:textFill>
        </w:rPr>
        <w:t>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w:t>
      </w:r>
      <w:r>
        <w:rPr>
          <w:rFonts w:hint="eastAsia" w:hAnsi="宋体"/>
          <w:color w:val="000000" w:themeColor="text1"/>
          <w14:textFill>
            <w14:solidFill>
              <w14:schemeClr w14:val="tx1"/>
            </w14:solidFill>
          </w14:textFill>
        </w:rPr>
        <w:t>～</w:t>
      </w:r>
      <w:r>
        <w:rPr>
          <w:rFonts w:hAnsi="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int="eastAsia" w:hAnsi="宋体"/>
          <w:color w:val="000000" w:themeColor="text1"/>
          <w:szCs w:val="21"/>
          <w:vertAlign w:val="superscript"/>
          <w14:textFill>
            <w14:solidFill>
              <w14:schemeClr w14:val="tx1"/>
            </w14:solidFill>
          </w14:textFill>
        </w:rPr>
        <w:t>3</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·cm，n型硅单晶电阻率范围为</w:t>
      </w:r>
      <w:r>
        <w:rPr>
          <w:rFonts w:hAnsi="宋体"/>
          <w:color w:val="000000" w:themeColor="text1"/>
          <w:szCs w:val="21"/>
          <w14:textFill>
            <w14:solidFill>
              <w14:schemeClr w14:val="tx1"/>
            </w14:solidFill>
          </w14:textFill>
        </w:rPr>
        <w:t>7</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int="eastAsia" w:hAnsi="宋体"/>
          <w:color w:val="000000" w:themeColor="text1"/>
          <w:szCs w:val="21"/>
          <w:vertAlign w:val="superscript"/>
          <w14:textFill>
            <w14:solidFill>
              <w14:schemeClr w14:val="tx1"/>
            </w14:solidFill>
          </w14:textFill>
        </w:rPr>
        <w:t>-</w:t>
      </w:r>
      <w:r>
        <w:rPr>
          <w:rFonts w:hAnsi="宋体"/>
          <w:color w:val="000000" w:themeColor="text1"/>
          <w:szCs w:val="21"/>
          <w:vertAlign w:val="superscript"/>
          <w14:textFill>
            <w14:solidFill>
              <w14:schemeClr w14:val="tx1"/>
            </w14:solidFill>
          </w14:textFill>
        </w:rPr>
        <w:t>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w:t>
      </w:r>
      <w:r>
        <w:rPr>
          <w:rFonts w:hint="eastAsia" w:hAnsi="宋体"/>
          <w:color w:val="000000" w:themeColor="text1"/>
          <w14:textFill>
            <w14:solidFill>
              <w14:schemeClr w14:val="tx1"/>
            </w14:solidFill>
          </w14:textFill>
        </w:rPr>
        <w:t>～</w:t>
      </w:r>
      <w:r>
        <w:rPr>
          <w:rFonts w:hAnsi="宋体"/>
          <w:color w:val="000000" w:themeColor="text1"/>
          <w:szCs w:val="21"/>
          <w14:textFill>
            <w14:solidFill>
              <w14:schemeClr w14:val="tx1"/>
            </w14:solidFill>
          </w14:textFill>
        </w:rPr>
        <w:t>1.5</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Ansi="宋体"/>
          <w:color w:val="000000" w:themeColor="text1"/>
          <w:szCs w:val="21"/>
          <w:vertAlign w:val="superscript"/>
          <w14:textFill>
            <w14:solidFill>
              <w14:schemeClr w14:val="tx1"/>
            </w14:solidFill>
          </w14:textFill>
        </w:rPr>
        <w:t>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w:t>
      </w:r>
      <w:r>
        <w:rPr>
          <w:rFonts w:hint="eastAsia" w:hAnsi="宋体"/>
          <w:color w:val="000000" w:themeColor="text1"/>
          <w14:textFill>
            <w14:solidFill>
              <w14:schemeClr w14:val="tx1"/>
            </w14:solidFill>
          </w14:textFill>
        </w:rPr>
        <w:t>直流两探针法适用于测定截面积均匀的圆形、方形或矩形硅单晶的电阻率，测定范围为</w:t>
      </w:r>
      <w:r>
        <w:rPr>
          <w:rFonts w:hint="eastAsia"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int="eastAsia" w:hAnsi="宋体"/>
          <w:color w:val="000000" w:themeColor="text1"/>
          <w:szCs w:val="21"/>
          <w:vertAlign w:val="superscript"/>
          <w14:textFill>
            <w14:solidFill>
              <w14:schemeClr w14:val="tx1"/>
            </w14:solidFill>
          </w14:textFill>
        </w:rPr>
        <w:t>-3</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sym w:font="Symbol" w:char="F0B4"/>
      </w:r>
      <w:r>
        <w:rPr>
          <w:rFonts w:hint="eastAsia" w:hAnsi="宋体"/>
          <w:color w:val="000000" w:themeColor="text1"/>
          <w:szCs w:val="21"/>
          <w14:textFill>
            <w14:solidFill>
              <w14:schemeClr w14:val="tx1"/>
            </w14:solidFill>
          </w14:textFill>
        </w:rPr>
        <w:t>10</w:t>
      </w:r>
      <w:r>
        <w:rPr>
          <w:rFonts w:hint="eastAsia" w:hAnsi="宋体"/>
          <w:color w:val="000000" w:themeColor="text1"/>
          <w:szCs w:val="21"/>
          <w:vertAlign w:val="superscript"/>
          <w14:textFill>
            <w14:solidFill>
              <w14:schemeClr w14:val="tx1"/>
            </w14:solidFill>
          </w14:textFill>
        </w:rPr>
        <w:t>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sym w:font="Symbol" w:char="F057"/>
      </w:r>
      <w:r>
        <w:rPr>
          <w:rFonts w:hint="eastAsia" w:hAnsi="宋体"/>
          <w:color w:val="000000" w:themeColor="text1"/>
          <w:szCs w:val="21"/>
          <w14:textFill>
            <w14:solidFill>
              <w14:schemeClr w14:val="tx1"/>
            </w14:solidFill>
          </w14:textFill>
        </w:rPr>
        <w:t>·cm，样品长度与截面最大尺寸之比应不小于3:1。</w:t>
      </w:r>
    </w:p>
    <w:p>
      <w:pPr>
        <w:pStyle w:val="36"/>
      </w:pPr>
      <w:r>
        <w:rPr>
          <w:rFonts w:hint="eastAsia"/>
        </w:rPr>
        <w:t>规范性引用文件</w:t>
      </w: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8"/>
      </w:pPr>
      <w:r>
        <w:rPr>
          <w:rFonts w:hint="eastAsia"/>
        </w:rPr>
        <w:t xml:space="preserve">GB/T 1550 </w:t>
      </w:r>
      <w:r>
        <w:t xml:space="preserve"> </w:t>
      </w:r>
      <w:r>
        <w:rPr>
          <w:rFonts w:hint="eastAsia"/>
        </w:rPr>
        <w:t>非本征半导体材料导电类型测试方法</w:t>
      </w:r>
    </w:p>
    <w:p>
      <w:pPr>
        <w:pStyle w:val="18"/>
      </w:pPr>
      <w:r>
        <w:rPr>
          <w:rFonts w:hint="eastAsia"/>
        </w:rPr>
        <w:t>GB/T 14264</w:t>
      </w:r>
      <w:r>
        <w:t xml:space="preserve"> </w:t>
      </w:r>
      <w:r>
        <w:rPr>
          <w:rFonts w:hint="eastAsia"/>
        </w:rPr>
        <w:t xml:space="preserve"> 半导体材料术语</w:t>
      </w:r>
    </w:p>
    <w:p>
      <w:pPr>
        <w:pStyle w:val="36"/>
      </w:pPr>
      <w:r>
        <w:rPr>
          <w:rFonts w:hint="eastAsia"/>
        </w:rPr>
        <w:t>术语和定义</w:t>
      </w:r>
    </w:p>
    <w:p>
      <w:pPr>
        <w:pStyle w:val="18"/>
      </w:pPr>
      <w:r>
        <w:rPr>
          <w:rFonts w:hint="eastAsia"/>
        </w:rPr>
        <w:t>GB/T 14264界定的术语和定义适用于本文件。</w:t>
      </w:r>
    </w:p>
    <w:p>
      <w:pPr>
        <w:pStyle w:val="36"/>
      </w:pPr>
      <w:r>
        <w:rPr>
          <w:rFonts w:hint="eastAsia" w:hAnsi="黑体"/>
        </w:rPr>
        <w:t>测试环境</w:t>
      </w:r>
    </w:p>
    <w:p>
      <w:pPr>
        <w:pStyle w:val="18"/>
        <w:rPr>
          <w:rFonts w:hAnsi="宋体"/>
          <w:szCs w:val="21"/>
        </w:rPr>
      </w:pPr>
      <w:r>
        <w:rPr>
          <w:rFonts w:hint="eastAsia" w:ascii="Times New Roman"/>
          <w:szCs w:val="21"/>
        </w:rPr>
        <w:t>环境</w:t>
      </w:r>
      <w:r>
        <w:rPr>
          <w:rFonts w:hint="eastAsia" w:hAnsi="宋体"/>
          <w:szCs w:val="21"/>
        </w:rPr>
        <w:t>温度为23</w:t>
      </w:r>
      <w:r>
        <w:rPr>
          <w:rFonts w:hAnsi="宋体"/>
          <w:szCs w:val="21"/>
        </w:rPr>
        <w:t xml:space="preserve"> </w:t>
      </w:r>
      <w:r>
        <w:rPr>
          <w:rFonts w:hint="eastAsia" w:hAnsi="宋体"/>
        </w:rPr>
        <w:t>℃</w:t>
      </w:r>
      <w:r>
        <w:rPr>
          <w:rFonts w:hint="eastAsia" w:hAnsi="宋体"/>
        </w:rPr>
        <w:sym w:font="Symbol" w:char="F0B1"/>
      </w:r>
      <w:r>
        <w:rPr>
          <w:rFonts w:hAnsi="宋体"/>
        </w:rPr>
        <w:t xml:space="preserve">5 </w:t>
      </w:r>
      <w:r>
        <w:rPr>
          <w:rFonts w:hint="eastAsia" w:hAnsi="宋体"/>
        </w:rPr>
        <w:t>℃</w:t>
      </w:r>
      <w:r>
        <w:rPr>
          <w:rFonts w:hint="eastAsia" w:hAnsi="宋体"/>
          <w:szCs w:val="21"/>
        </w:rPr>
        <w:t>，相对湿度应不大于65%。</w:t>
      </w:r>
    </w:p>
    <w:p>
      <w:pPr>
        <w:pStyle w:val="36"/>
      </w:pPr>
      <w:r>
        <w:rPr>
          <w:rFonts w:hint="eastAsia" w:hAnsi="黑体"/>
        </w:rPr>
        <w:t>干扰因素</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Times New Roman" w:eastAsia="宋体"/>
        </w:rPr>
        <w:t>光照可能影响电阻率测试结果，因此，除非是待测样品对周围的光不敏感，测试宜尽量在光线较暗的环境或遮光罩中进行</w:t>
      </w:r>
      <w:r>
        <w:rPr>
          <w:rFonts w:hint="eastAsia" w:ascii="宋体" w:hAnsi="宋体" w:eastAsia="宋体"/>
          <w:color w:val="000000" w:themeColor="text1"/>
          <w14:textFill>
            <w14:solidFill>
              <w14:schemeClr w14:val="tx1"/>
            </w14:solidFill>
          </w14:textFill>
        </w:rPr>
        <w:t>。</w:t>
      </w:r>
    </w:p>
    <w:p>
      <w:pPr>
        <w:pStyle w:val="18"/>
        <w:ind w:left="780" w:leftChars="200" w:hanging="360" w:hangingChars="200"/>
        <w:rPr>
          <w:rFonts w:ascii="黑体" w:hAnsi="黑体" w:eastAsia="黑体"/>
          <w:sz w:val="18"/>
          <w:szCs w:val="18"/>
        </w:rPr>
      </w:pPr>
      <w:r>
        <w:rPr>
          <w:rFonts w:hint="eastAsia" w:ascii="黑体" w:hAnsi="黑体" w:eastAsia="黑体"/>
          <w:sz w:val="18"/>
          <w:szCs w:val="18"/>
        </w:rPr>
        <w:t>注：特别是对于电阻率</w:t>
      </w:r>
      <w:r>
        <w:rPr>
          <w:rFonts w:ascii="黑体" w:hAnsi="黑体" w:eastAsia="黑体"/>
          <w:sz w:val="18"/>
          <w:szCs w:val="18"/>
        </w:rPr>
        <w:t>值</w:t>
      </w:r>
      <w:r>
        <w:rPr>
          <w:rFonts w:hint="eastAsia" w:ascii="黑体" w:hAnsi="黑体" w:eastAsia="黑体"/>
          <w:sz w:val="18"/>
          <w:szCs w:val="18"/>
        </w:rPr>
        <w:t>大于10</w:t>
      </w:r>
      <w:r>
        <w:rPr>
          <w:rFonts w:hint="eastAsia" w:ascii="黑体" w:hAnsi="黑体" w:eastAsia="黑体"/>
          <w:sz w:val="18"/>
          <w:szCs w:val="18"/>
          <w:vertAlign w:val="superscript"/>
        </w:rPr>
        <w:t>3</w:t>
      </w:r>
      <w:r>
        <w:rPr>
          <w:rFonts w:ascii="黑体" w:hAnsi="黑体" w:eastAsia="黑体"/>
          <w:sz w:val="18"/>
          <w:szCs w:val="18"/>
        </w:rPr>
        <w:t xml:space="preserve"> </w:t>
      </w:r>
      <w:r>
        <w:rPr>
          <w:rFonts w:hint="eastAsia" w:ascii="黑体" w:hAnsi="黑体" w:eastAsia="黑体"/>
          <w:sz w:val="18"/>
          <w:szCs w:val="18"/>
        </w:rPr>
        <w:sym w:font="Symbol" w:char="F057"/>
      </w:r>
      <w:r>
        <w:rPr>
          <w:rFonts w:hint="eastAsia" w:ascii="黑体" w:hAnsi="黑体" w:eastAsia="黑体"/>
          <w:sz w:val="18"/>
          <w:szCs w:val="18"/>
        </w:rPr>
        <w:t>·cm</w:t>
      </w:r>
      <w:r>
        <w:rPr>
          <w:rFonts w:ascii="黑体" w:hAnsi="黑体" w:eastAsia="黑体"/>
          <w:sz w:val="18"/>
          <w:szCs w:val="18"/>
        </w:rPr>
        <w:t>的样品</w:t>
      </w:r>
      <w:r>
        <w:rPr>
          <w:rFonts w:hint="eastAsia" w:ascii="黑体" w:hAnsi="黑体" w:eastAsia="黑体"/>
          <w:sz w:val="18"/>
          <w:szCs w:val="18"/>
        </w:rPr>
        <w:t>，光照影响更显著。</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当测试仪器放置在高频干扰源附近时，有可能会导致样品内交流干扰产生杂散电流，引起电阻率测试结果的误差，此时仪器应有电磁屏蔽。</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样品中电场强度不宜过大，以避免少数载流子注入。对于高电阻率、长寿命的样品，少数载流子注入可能导致电阻率减小。少数载流子注入对电阻率的影响可以通过低电流下重复测试获得，重复测试电阻率不发生变化，说明少数载流子注入的影响很小。如果使用的电流适当，则用该电流的2倍或1</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进行测试时，引起电阻率的变化应小于±0.5%。</w:t>
      </w:r>
    </w:p>
    <w:p>
      <w:pPr>
        <w:pStyle w:val="33"/>
        <w:spacing w:before="0" w:beforeLines="0" w:after="0" w:afterLines="0"/>
        <w:ind w:left="0"/>
        <w:jc w:val="both"/>
        <w:rPr>
          <w:rFonts w:ascii="宋体" w:hAnsi="宋体" w:eastAsia="宋体"/>
        </w:rPr>
      </w:pPr>
      <w:r>
        <w:rPr>
          <w:rFonts w:hint="eastAsia" w:ascii="宋体" w:hAnsi="宋体" w:eastAsia="宋体"/>
          <w:color w:val="000000" w:themeColor="text1"/>
          <w14:textFill>
            <w14:solidFill>
              <w14:schemeClr w14:val="tx1"/>
            </w14:solidFill>
          </w14:textFill>
        </w:rPr>
        <w:t>电阻率测试受温度影响，因此需要保持测试过程中测试环境的温度稳定。测试基准温度为23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℃±0.5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℃，其他温度（18</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℃～28</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℃）下进行测试的结果可进</w:t>
      </w:r>
      <w:r>
        <w:rPr>
          <w:rFonts w:hint="eastAsia" w:ascii="宋体" w:hAnsi="宋体" w:eastAsia="宋体"/>
        </w:rPr>
        <w:t>行适当修正，建议仲裁测试时的环境温度为23</w:t>
      </w:r>
      <w:r>
        <w:rPr>
          <w:rFonts w:ascii="宋体" w:hAnsi="宋体" w:eastAsia="宋体"/>
        </w:rPr>
        <w:t xml:space="preserve"> </w:t>
      </w:r>
      <w:r>
        <w:rPr>
          <w:rFonts w:hint="eastAsia" w:ascii="宋体" w:hAnsi="宋体" w:eastAsia="宋体"/>
        </w:rPr>
        <w:t>℃±0.5</w:t>
      </w:r>
      <w:r>
        <w:rPr>
          <w:rFonts w:ascii="宋体" w:hAnsi="宋体" w:eastAsia="宋体"/>
        </w:rPr>
        <w:t xml:space="preserve"> </w:t>
      </w:r>
      <w:r>
        <w:rPr>
          <w:rFonts w:hint="eastAsia" w:ascii="宋体" w:hAnsi="宋体" w:eastAsia="宋体"/>
        </w:rPr>
        <w:t>℃。</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探针振动会引起接触电阻的变化，如果遇到这种情况，仪器和样品应安装隔震装置，或设备应安装防震装置。</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rPr>
        <w:t>直排四探针法，样品在测试过程中电流过</w:t>
      </w:r>
      <w:r>
        <w:rPr>
          <w:rFonts w:hint="eastAsia" w:ascii="宋体" w:hAnsi="宋体" w:eastAsia="宋体"/>
          <w:color w:val="000000" w:themeColor="text1"/>
          <w14:textFill>
            <w14:solidFill>
              <w14:schemeClr w14:val="tx1"/>
            </w14:solidFill>
          </w14:textFill>
        </w:rPr>
        <w:t>大或通入电流时间过长，都可能提高样品测试区的温度，因此测试过程中电流宜尽可能小，每次测试通电时间宜尽可能短。如果电阻率随通电时间的增大而变化，说明样品发热，此时宜采用散热器，使样品在测试温度下保持足够的时间，以便温度平衡。</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直排四探针法，对于厚度对测试的影响，仲裁测试时要求厚度按本文件方法1中的9.3条规定测量，一般测量用户可以根据实际需要确定厚度的允许偏差。</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直排四探针法，由于探针头类型和压力对测试结果有影响，测试时应根据样品的形状选择合适的探针头类型和压力。</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直排四探针法，由于硅单晶径向电阻率不均匀及样品存在有限边界，探针与样品接触的位置可能影响电阻率测试结果，仲裁测试时探针应在样品中心0.25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mm范围内，选择探针间距为1.59</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w:t>
      </w:r>
    </w:p>
    <w:p>
      <w:pPr>
        <w:pStyle w:val="33"/>
        <w:spacing w:before="0" w:beforeLines="0" w:after="0" w:afterLines="0"/>
        <w:ind w:left="0"/>
        <w:rPr>
          <w:rFonts w:ascii="宋体" w:hAnsi="宋体" w:eastAsia="宋体"/>
        </w:rPr>
      </w:pPr>
      <w:r>
        <w:rPr>
          <w:rFonts w:hint="eastAsia" w:ascii="Times New Roman" w:eastAsia="宋体"/>
        </w:rPr>
        <w:t>直流两探针法，假设硅单晶电阻率不存在径向电阻率不均匀，如果晶体中存在电阻率不均匀，本方法的测试结果只能代表晶体某未知截面电阻率的平均值，此时从晶体切下的晶片的电阻率与本方法测试的硅晶体电阻率不相关。</w:t>
      </w:r>
    </w:p>
    <w:p>
      <w:pPr>
        <w:pStyle w:val="33"/>
        <w:spacing w:before="0" w:beforeLines="0" w:after="0" w:afterLines="0"/>
        <w:ind w:left="0"/>
        <w:rPr>
          <w:rFonts w:ascii="宋体" w:hAnsi="宋体" w:eastAsia="宋体"/>
        </w:rPr>
      </w:pPr>
      <w:r>
        <w:rPr>
          <w:rFonts w:hint="eastAsia" w:ascii="Times New Roman" w:eastAsia="宋体"/>
        </w:rPr>
        <w:t>直流两探针法，硅单晶中有轻微裂痕（一般肉眼不可见）或其他机械损伤时，可能会给出错误的电阻率测试结果。</w:t>
      </w:r>
    </w:p>
    <w:p>
      <w:pPr>
        <w:pStyle w:val="18"/>
      </w:pPr>
    </w:p>
    <w:p>
      <w:pPr>
        <w:pStyle w:val="18"/>
        <w:spacing w:before="156" w:beforeLines="50" w:after="156" w:afterLines="50"/>
        <w:ind w:firstLine="0" w:firstLineChars="0"/>
        <w:jc w:val="center"/>
        <w:rPr>
          <w:rFonts w:ascii="黑体" w:eastAsia="黑体"/>
        </w:rPr>
      </w:pPr>
      <w:r>
        <w:rPr>
          <w:rFonts w:hint="eastAsia" w:ascii="黑体" w:eastAsia="黑体"/>
        </w:rPr>
        <w:t xml:space="preserve">方法1  </w:t>
      </w:r>
      <w:r>
        <w:rPr>
          <w:rFonts w:hint="eastAsia" w:ascii="黑体" w:hAnsi="黑体" w:eastAsia="黑体"/>
        </w:rPr>
        <w:t>直排四探针法</w:t>
      </w:r>
    </w:p>
    <w:p>
      <w:pPr>
        <w:pStyle w:val="36"/>
        <w:rPr>
          <w:color w:val="000000" w:themeColor="text1"/>
          <w14:textFill>
            <w14:solidFill>
              <w14:schemeClr w14:val="tx1"/>
            </w14:solidFill>
          </w14:textFill>
        </w:rPr>
      </w:pPr>
      <w:bookmarkStart w:id="33" w:name="_Toc175734029"/>
      <w:r>
        <w:rPr>
          <w:rFonts w:hint="eastAsia"/>
          <w:color w:val="000000" w:themeColor="text1"/>
          <w14:textFill>
            <w14:solidFill>
              <w14:schemeClr w14:val="tx1"/>
            </w14:solidFill>
          </w14:textFill>
        </w:rPr>
        <w:t>方法原理</w:t>
      </w:r>
      <w:bookmarkEnd w:id="33"/>
    </w:p>
    <w:p>
      <w:pPr>
        <w:pStyle w:val="18"/>
        <w:rPr>
          <w:color w:val="000000" w:themeColor="text1"/>
          <w14:textFill>
            <w14:solidFill>
              <w14:schemeClr w14:val="tx1"/>
            </w14:solidFill>
          </w14:textFill>
        </w:rPr>
      </w:pPr>
      <w:r>
        <w:rPr>
          <w:rFonts w:hint="eastAsia"/>
        </w:rPr>
        <w:t>排列成一直线的四根探针垂直地压在近似为半无穷大的平坦</w:t>
      </w:r>
      <w:r>
        <w:rPr>
          <w:rFonts w:hint="eastAsia" w:hAnsi="宋体"/>
          <w:szCs w:val="21"/>
        </w:rPr>
        <w:t>样品</w:t>
      </w:r>
      <w:r>
        <w:rPr>
          <w:rFonts w:hint="eastAsia"/>
        </w:rPr>
        <w:t>表面上，当</w:t>
      </w:r>
      <w:r>
        <w:t>直流</w:t>
      </w:r>
      <w:r>
        <w:rPr>
          <w:rFonts w:hint="eastAsia"/>
        </w:rPr>
        <w:t>电流</w:t>
      </w:r>
      <w:r>
        <w:t>由探针</w:t>
      </w:r>
      <w:r>
        <w:rPr>
          <w:rFonts w:hint="eastAsia"/>
        </w:rPr>
        <w:t>1、4流入</w:t>
      </w:r>
      <w:r>
        <w:t>半导体样品时，根据点源叠加原理，</w:t>
      </w:r>
      <w:r>
        <w:rPr>
          <w:rFonts w:hint="eastAsia"/>
        </w:rPr>
        <w:t>探针2、3位置</w:t>
      </w:r>
      <w:r>
        <w:t>的</w:t>
      </w:r>
      <w:r>
        <w:rPr>
          <w:rFonts w:hint="eastAsia"/>
        </w:rPr>
        <w:t>电</w:t>
      </w:r>
      <w:r>
        <w:t>位应是</w:t>
      </w:r>
      <w:r>
        <w:rPr>
          <w:rFonts w:hint="eastAsia"/>
        </w:rPr>
        <w:t>1、4探针点</w:t>
      </w:r>
      <w:r>
        <w:t>电流源产生的电位的</w:t>
      </w:r>
      <w:r>
        <w:rPr>
          <w:rFonts w:hint="eastAsia"/>
        </w:rPr>
        <w:t>和</w:t>
      </w:r>
      <w:r>
        <w:t>，</w:t>
      </w:r>
      <w:r>
        <w:rPr>
          <w:rFonts w:hint="eastAsia"/>
        </w:rPr>
        <w:t>探针2、3之间</w:t>
      </w:r>
      <w:r>
        <w:t>的电位差即为电流源强度、材料电阻率和探针系数的函数。</w:t>
      </w:r>
      <w:r>
        <w:rPr>
          <w:rFonts w:hint="eastAsia"/>
        </w:rPr>
        <w:t>将直流电流</w:t>
      </w:r>
      <w:r>
        <w:rPr>
          <w:rFonts w:hint="eastAsia"/>
          <w:i/>
          <w:iCs/>
        </w:rPr>
        <w:t>I</w:t>
      </w:r>
      <w:r>
        <w:rPr>
          <w:rFonts w:hint="eastAsia"/>
        </w:rPr>
        <w:t>在两外探针1、4间通入</w:t>
      </w:r>
      <w:r>
        <w:rPr>
          <w:rFonts w:hint="eastAsia" w:hAnsi="宋体"/>
          <w:szCs w:val="21"/>
        </w:rPr>
        <w:t>样品</w:t>
      </w:r>
      <w:r>
        <w:rPr>
          <w:rFonts w:hint="eastAsia"/>
        </w:rPr>
        <w:t>，测量内侧两</w:t>
      </w:r>
      <w:r>
        <w:rPr>
          <w:rFonts w:hint="eastAsia"/>
          <w:color w:val="000000" w:themeColor="text1"/>
          <w14:textFill>
            <w14:solidFill>
              <w14:schemeClr w14:val="tx1"/>
            </w14:solidFill>
          </w14:textFill>
        </w:rPr>
        <w:t>探针2、3间所产生的电势差</w:t>
      </w:r>
      <w:r>
        <w:rPr>
          <w:rFonts w:hint="eastAsia"/>
          <w:i/>
          <w:iCs/>
          <w:color w:val="000000" w:themeColor="text1"/>
          <w14:textFill>
            <w14:solidFill>
              <w14:schemeClr w14:val="tx1"/>
            </w14:solidFill>
          </w14:textFill>
        </w:rPr>
        <w:t>V</w:t>
      </w:r>
      <w:r>
        <w:rPr>
          <w:rFonts w:hint="eastAsia"/>
          <w:color w:val="000000" w:themeColor="text1"/>
          <w14:textFill>
            <w14:solidFill>
              <w14:schemeClr w14:val="tx1"/>
            </w14:solidFill>
          </w14:textFill>
        </w:rPr>
        <w:t>，根据测得的电流和电势差值，按公式（1）计算电阻率，测试示意图见图1。对圆片</w:t>
      </w:r>
      <w:r>
        <w:rPr>
          <w:rFonts w:hint="eastAsia" w:hAnsi="宋体"/>
          <w:color w:val="000000" w:themeColor="text1"/>
          <w:szCs w:val="21"/>
          <w14:textFill>
            <w14:solidFill>
              <w14:schemeClr w14:val="tx1"/>
            </w14:solidFill>
          </w14:textFill>
        </w:rPr>
        <w:t>样品</w:t>
      </w:r>
      <w:r>
        <w:rPr>
          <w:rFonts w:hint="eastAsia"/>
          <w:color w:val="000000" w:themeColor="text1"/>
          <w14:textFill>
            <w14:solidFill>
              <w14:schemeClr w14:val="tx1"/>
            </w14:solidFill>
          </w14:textFill>
        </w:rPr>
        <w:t>还应根据其厚度和直径与测试探针间距的比例，利用修正因子进行修正。</w:t>
      </w:r>
    </w:p>
    <w:p>
      <w:pPr>
        <w:pStyle w:val="18"/>
      </w:pPr>
      <w:r>
        <w:tab/>
      </w:r>
      <w:r>
        <w:rPr>
          <w:rFonts w:ascii="Times New Roman"/>
          <w:position w:val="-24"/>
        </w:rPr>
        <w:object>
          <v:shape id="_x0000_i1025" o:spt="75" type="#_x0000_t75" style="height:27pt;width:47.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tab/>
      </w:r>
      <w:r>
        <w:t>(1)</w:t>
      </w:r>
    </w:p>
    <w:p>
      <w:pPr>
        <w:pStyle w:val="18"/>
      </w:pPr>
      <w:r>
        <w:rPr>
          <w:rFonts w:hint="eastAsia"/>
        </w:rPr>
        <w:t>式中：</w:t>
      </w:r>
    </w:p>
    <w:p>
      <w:pPr>
        <w:pStyle w:val="18"/>
      </w:pPr>
      <w:r>
        <w:rPr>
          <w:position w:val="-10"/>
        </w:rPr>
        <w:object>
          <v:shape id="_x0000_i1026" o:spt="75" type="#_x0000_t75" style="height:13.5pt;width:12.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rPr>
        <w:t>——电阻率，单位为欧姆厘米（Ω·</w:t>
      </w:r>
      <w:r>
        <w:t>cm</w:t>
      </w:r>
      <w:r>
        <w:rPr>
          <w:rFonts w:hint="eastAsia"/>
        </w:rPr>
        <w:t>）；</w:t>
      </w:r>
    </w:p>
    <w:p>
      <w:pPr>
        <w:pStyle w:val="18"/>
      </w:pPr>
      <w:r>
        <w:rPr>
          <w:rFonts w:hint="eastAsia"/>
          <w:i/>
          <w:iCs/>
        </w:rPr>
        <w:t>S</w:t>
      </w:r>
      <w:r>
        <w:rPr>
          <w:rFonts w:hint="eastAsia"/>
        </w:rPr>
        <w:t>——探针间距，单位为厘米（cm）；</w:t>
      </w:r>
    </w:p>
    <w:p>
      <w:pPr>
        <w:pStyle w:val="18"/>
      </w:pPr>
      <w:r>
        <w:rPr>
          <w:rFonts w:hint="eastAsia"/>
          <w:i/>
          <w:iCs/>
        </w:rPr>
        <w:t>V</w:t>
      </w:r>
      <w:r>
        <w:rPr>
          <w:rFonts w:hint="eastAsia"/>
        </w:rPr>
        <w:t>——测得的电势差，单位为毫伏（mV）；</w:t>
      </w:r>
    </w:p>
    <w:p>
      <w:pPr>
        <w:pStyle w:val="18"/>
      </w:pPr>
      <w:r>
        <w:rPr>
          <w:rFonts w:hint="eastAsia"/>
          <w:i/>
          <w:iCs/>
        </w:rPr>
        <w:t>I</w:t>
      </w:r>
      <w:r>
        <w:rPr>
          <w:rFonts w:hint="eastAsia"/>
        </w:rPr>
        <w:t>——通入的电流，单位为毫安（mA）。</w:t>
      </w:r>
    </w:p>
    <w:p>
      <w:pPr>
        <w:pStyle w:val="18"/>
        <w:ind w:firstLine="0" w:firstLineChars="0"/>
        <w:jc w:val="center"/>
      </w:pPr>
      <w:r>
        <w:drawing>
          <wp:inline distT="0" distB="0" distL="0" distR="0">
            <wp:extent cx="2305050" cy="129603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0865" cy="1304943"/>
                    </a:xfrm>
                    <a:prstGeom prst="rect">
                      <a:avLst/>
                    </a:prstGeom>
                  </pic:spPr>
                </pic:pic>
              </a:graphicData>
            </a:graphic>
          </wp:inline>
        </w:drawing>
      </w:r>
    </w:p>
    <w:p>
      <w:pPr>
        <w:pStyle w:val="127"/>
        <w:rPr>
          <w:rFonts w:hAnsi="黑体"/>
        </w:rPr>
      </w:pPr>
      <w:r>
        <w:rPr>
          <w:rFonts w:hint="eastAsia" w:hAnsi="黑体"/>
        </w:rPr>
        <w:t>直排四探针测试电阻率的示意图</w:t>
      </w:r>
    </w:p>
    <w:p>
      <w:pPr>
        <w:pStyle w:val="36"/>
        <w:rPr>
          <w:rFonts w:ascii="宋体" w:hAnsi="宋体" w:eastAsia="宋体"/>
        </w:rPr>
      </w:pPr>
      <w:r>
        <w:rPr>
          <w:rFonts w:hint="eastAsia"/>
        </w:rPr>
        <w:t>试剂和材料</w:t>
      </w:r>
    </w:p>
    <w:p>
      <w:pPr>
        <w:pStyle w:val="33"/>
        <w:spacing w:before="0" w:beforeLines="0" w:after="0" w:afterLines="0"/>
        <w:ind w:left="0"/>
        <w:rPr>
          <w:rFonts w:ascii="宋体" w:hAnsi="宋体" w:eastAsia="宋体"/>
        </w:rPr>
      </w:pPr>
      <w:r>
        <w:rPr>
          <w:rFonts w:hint="eastAsia" w:ascii="Times New Roman" w:eastAsia="宋体"/>
        </w:rPr>
        <w:t>去离子水，</w:t>
      </w:r>
      <w:r>
        <w:rPr>
          <w:rFonts w:hint="eastAsia" w:ascii="宋体" w:hAnsi="宋体" w:eastAsia="宋体"/>
        </w:rPr>
        <w:t>25</w:t>
      </w:r>
      <w:r>
        <w:rPr>
          <w:rFonts w:ascii="宋体" w:hAnsi="宋体" w:eastAsia="宋体"/>
        </w:rPr>
        <w:t xml:space="preserve"> </w:t>
      </w:r>
      <w:r>
        <w:rPr>
          <w:rFonts w:hint="eastAsia" w:ascii="宋体" w:hAnsi="宋体" w:eastAsia="宋体"/>
        </w:rPr>
        <w:t>℃时电阻率大于2</w:t>
      </w:r>
      <w:r>
        <w:rPr>
          <w:rFonts w:ascii="宋体" w:hAnsi="宋体" w:eastAsia="宋体"/>
        </w:rPr>
        <w:t xml:space="preserve"> M</w:t>
      </w:r>
      <w:r>
        <w:rPr>
          <w:rFonts w:ascii="宋体" w:hAnsi="宋体" w:eastAsia="宋体"/>
        </w:rPr>
        <w:sym w:font="Symbol" w:char="F057"/>
      </w:r>
      <w:r>
        <w:rPr>
          <w:rFonts w:hint="eastAsia" w:ascii="宋体" w:hAnsi="宋体" w:eastAsia="宋体"/>
        </w:rPr>
        <w:t>·</w:t>
      </w:r>
      <w:r>
        <w:rPr>
          <w:rFonts w:ascii="宋体" w:hAnsi="宋体" w:eastAsia="宋体"/>
        </w:rPr>
        <w:t>cm</w:t>
      </w:r>
      <w:r>
        <w:rPr>
          <w:rFonts w:hint="eastAsia" w:ascii="宋体" w:hAnsi="宋体" w:eastAsia="宋体"/>
        </w:rPr>
        <w:t>。</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rPr>
        <w:t>磨料，氧化铝</w:t>
      </w:r>
      <w:r>
        <w:rPr>
          <w:rFonts w:hint="eastAsia" w:ascii="Times New Roman" w:eastAsia="宋体"/>
          <w:color w:val="000000" w:themeColor="text1"/>
          <w14:textFill>
            <w14:solidFill>
              <w14:schemeClr w14:val="tx1"/>
            </w14:solidFill>
          </w14:textFill>
        </w:rPr>
        <w:t>或其他。</w:t>
      </w: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仪器设备</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探针装置应符合下列要求：</w:t>
      </w:r>
    </w:p>
    <w:p>
      <w:pPr>
        <w:pStyle w:val="33"/>
        <w:numPr>
          <w:ilvl w:val="1"/>
          <w:numId w:val="20"/>
        </w:numPr>
        <w:spacing w:before="0" w:beforeLines="0" w:after="0" w:afterLines="0"/>
        <w:ind w:left="840" w:leftChars="200" w:hanging="420" w:hangingChars="200"/>
        <w:jc w:val="both"/>
        <w:rPr>
          <w:rFonts w:ascii="宋体" w:hAnsi="宋体" w:eastAsia="宋体"/>
          <w:color w:val="000000" w:themeColor="text1"/>
          <w14:textFill>
            <w14:solidFill>
              <w14:schemeClr w14:val="tx1"/>
            </w14:solidFill>
          </w14:textFill>
        </w:rPr>
      </w:pPr>
      <w:bookmarkStart w:id="34" w:name="_Hlk42499371"/>
      <w:r>
        <w:rPr>
          <w:rFonts w:hint="eastAsia" w:ascii="Times New Roman" w:eastAsia="宋体"/>
          <w:color w:val="000000" w:themeColor="text1"/>
          <w14:textFill>
            <w14:solidFill>
              <w14:schemeClr w14:val="tx1"/>
            </w14:solidFill>
          </w14:textFill>
        </w:rPr>
        <w:t>探针：用钨、碳化钨或高速钢等金属制成，针尖呈圆锥形、</w:t>
      </w:r>
      <w:r>
        <w:rPr>
          <w:rFonts w:ascii="Times New Roman" w:eastAsia="宋体"/>
          <w:color w:val="000000" w:themeColor="text1"/>
          <w14:textFill>
            <w14:solidFill>
              <w14:schemeClr w14:val="tx1"/>
            </w14:solidFill>
          </w14:textFill>
        </w:rPr>
        <w:t>半球形</w:t>
      </w:r>
      <w:r>
        <w:rPr>
          <w:rFonts w:hint="eastAsia" w:ascii="Times New Roman" w:eastAsia="宋体"/>
          <w:color w:val="000000" w:themeColor="text1"/>
          <w14:textFill>
            <w14:solidFill>
              <w14:schemeClr w14:val="tx1"/>
            </w14:solidFill>
          </w14:textFill>
        </w:rPr>
        <w:t>或者</w:t>
      </w:r>
      <w:r>
        <w:rPr>
          <w:rFonts w:ascii="Times New Roman" w:eastAsia="宋体"/>
          <w:color w:val="000000" w:themeColor="text1"/>
          <w14:textFill>
            <w14:solidFill>
              <w14:schemeClr w14:val="tx1"/>
            </w14:solidFill>
          </w14:textFill>
        </w:rPr>
        <w:t>平的圆截面</w:t>
      </w:r>
      <w:r>
        <w:rPr>
          <w:rFonts w:hint="eastAsia" w:ascii="Times New Roman" w:eastAsia="宋体"/>
          <w:color w:val="000000" w:themeColor="text1"/>
          <w14:textFill>
            <w14:solidFill>
              <w14:schemeClr w14:val="tx1"/>
            </w14:solidFill>
          </w14:textFill>
        </w:rPr>
        <w:t>，夹角为</w:t>
      </w:r>
      <w:r>
        <w:rPr>
          <w:rFonts w:hint="eastAsia" w:ascii="宋体" w:hAnsi="宋体" w:eastAsia="宋体"/>
          <w:color w:val="000000" w:themeColor="text1"/>
          <w14:textFill>
            <w14:solidFill>
              <w14:schemeClr w14:val="tx1"/>
            </w14:solidFill>
          </w14:textFill>
        </w:rPr>
        <w:t>45°～</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50°，尖端初始标称半径为25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sym w:font="Symbol" w:char="F06D"/>
      </w:r>
      <w:r>
        <w:rPr>
          <w:rFonts w:hint="eastAsia" w:ascii="宋体" w:hAnsi="宋体" w:eastAsia="宋体"/>
          <w:color w:val="000000" w:themeColor="text1"/>
          <w14:textFill>
            <w14:solidFill>
              <w14:schemeClr w14:val="tx1"/>
            </w14:solidFill>
          </w14:textFill>
        </w:rPr>
        <w:t>m～50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sym w:font="Symbol" w:char="F06D"/>
      </w:r>
      <w:r>
        <w:rPr>
          <w:rFonts w:hint="eastAsia" w:ascii="宋体" w:hAnsi="宋体" w:eastAsia="宋体"/>
          <w:color w:val="000000" w:themeColor="text1"/>
          <w14:textFill>
            <w14:solidFill>
              <w14:schemeClr w14:val="tx1"/>
            </w14:solidFill>
          </w14:textFill>
        </w:rPr>
        <w:t>m，</w:t>
      </w:r>
      <w:r>
        <w:rPr>
          <w:rFonts w:hint="eastAsia" w:ascii="宋体" w:hAnsi="宋体" w:eastAsia="宋体"/>
        </w:rPr>
        <w:t>也可以使用其他尖端初始标称半径；</w:t>
      </w:r>
    </w:p>
    <w:bookmarkEnd w:id="34"/>
    <w:p>
      <w:pPr>
        <w:pStyle w:val="33"/>
        <w:numPr>
          <w:ilvl w:val="1"/>
          <w:numId w:val="20"/>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探针压力：每根探针压力为</w:t>
      </w:r>
      <w:r>
        <w:rPr>
          <w:rFonts w:ascii="宋体" w:hAnsi="宋体" w:eastAsia="宋体"/>
          <w:color w:val="000000" w:themeColor="text1"/>
          <w14:textFill>
            <w14:solidFill>
              <w14:schemeClr w14:val="tx1"/>
            </w14:solidFill>
          </w14:textFill>
        </w:rPr>
        <w:t>1.75 N</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0.25 N</w:t>
      </w:r>
      <w:r>
        <w:rPr>
          <w:rFonts w:hint="eastAsia" w:ascii="宋体" w:hAnsi="宋体" w:eastAsia="宋体"/>
          <w:color w:val="000000" w:themeColor="text1"/>
          <w14:textFill>
            <w14:solidFill>
              <w14:schemeClr w14:val="tx1"/>
            </w14:solidFill>
          </w14:textFill>
        </w:rPr>
        <w:t>，也可选择其他合适的探针压力；</w:t>
      </w:r>
    </w:p>
    <w:p>
      <w:pPr>
        <w:pStyle w:val="33"/>
        <w:numPr>
          <w:ilvl w:val="1"/>
          <w:numId w:val="20"/>
        </w:numPr>
        <w:spacing w:before="0" w:beforeLines="0" w:after="0" w:afterLines="0"/>
        <w:ind w:left="840" w:leftChars="200" w:hanging="420" w:hangingChars="200"/>
        <w:jc w:val="both"/>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绝缘性：任一探针（包括连接弹簧和外部引线的探针）与任何其他探针或装置任一部分之间的绝缘电阻大于</w:t>
      </w:r>
      <w:r>
        <w:rPr>
          <w:rFonts w:ascii="宋体" w:hAnsi="宋体" w:eastAsia="宋体"/>
          <w:color w:val="000000" w:themeColor="text1"/>
          <w14:textFill>
            <w14:solidFill>
              <w14:schemeClr w14:val="tx1"/>
            </w14:solidFill>
          </w14:textFill>
        </w:rPr>
        <w:t>10</w:t>
      </w:r>
      <w:r>
        <w:rPr>
          <w:rFonts w:ascii="宋体" w:hAnsi="宋体" w:eastAsia="宋体"/>
          <w:color w:val="000000" w:themeColor="text1"/>
          <w:vertAlign w:val="superscript"/>
          <w14:textFill>
            <w14:solidFill>
              <w14:schemeClr w14:val="tx1"/>
            </w14:solidFill>
          </w14:textFill>
        </w:rPr>
        <w:t>9</w:t>
      </w:r>
      <w:r>
        <w:rPr>
          <w:rFonts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sym w:font="Symbol" w:char="F057"/>
      </w:r>
      <w:r>
        <w:rPr>
          <w:rFonts w:hint="eastAsia" w:ascii="宋体" w:hAnsi="宋体" w:eastAsia="宋体"/>
          <w:color w:val="000000" w:themeColor="text1"/>
          <w14:textFill>
            <w14:solidFill>
              <w14:schemeClr w14:val="tx1"/>
            </w14:solidFill>
          </w14:textFill>
        </w:rPr>
        <w:t>；</w:t>
      </w:r>
    </w:p>
    <w:p>
      <w:pPr>
        <w:pStyle w:val="33"/>
        <w:numPr>
          <w:ilvl w:val="1"/>
          <w:numId w:val="20"/>
        </w:numPr>
        <w:spacing w:before="0" w:beforeLines="0" w:after="0" w:afterLines="0"/>
        <w:ind w:left="840" w:leftChars="200" w:hanging="420" w:hangingChars="200"/>
        <w:rPr>
          <w:rFonts w:ascii="Times New Roman" w:eastAsia="宋体"/>
          <w:color w:val="000000" w:themeColor="text1"/>
          <w14:textFill>
            <w14:solidFill>
              <w14:schemeClr w14:val="tx1"/>
            </w14:solidFill>
          </w14:textFill>
        </w:rPr>
      </w:pPr>
      <w:bookmarkStart w:id="35" w:name="_Hlk42499381"/>
      <w:r>
        <w:rPr>
          <w:rFonts w:hint="eastAsia" w:ascii="Times New Roman" w:eastAsia="宋体"/>
          <w:color w:val="000000" w:themeColor="text1"/>
          <w14:textFill>
            <w14:solidFill>
              <w14:schemeClr w14:val="tx1"/>
            </w14:solidFill>
          </w14:textFill>
        </w:rPr>
        <w:t>探针排列和间距：四根探针的尖端应成等间距直线排列，仲裁测试时，探针间距（相邻探针之间的距离）标称值应为</w:t>
      </w:r>
      <w:r>
        <w:rPr>
          <w:rFonts w:ascii="Times New Roman" w:eastAsia="宋体"/>
          <w:color w:val="000000" w:themeColor="text1"/>
          <w14:textFill>
            <w14:solidFill>
              <w14:schemeClr w14:val="tx1"/>
            </w14:solidFill>
          </w14:textFill>
        </w:rPr>
        <w:t>1.59 mm</w:t>
      </w:r>
      <w:r>
        <w:rPr>
          <w:rFonts w:hint="eastAsia" w:ascii="Times New Roman" w:eastAsia="宋体"/>
          <w:color w:val="000000" w:themeColor="text1"/>
          <w14:textFill>
            <w14:solidFill>
              <w14:schemeClr w14:val="tx1"/>
            </w14:solidFill>
          </w14:textFill>
        </w:rPr>
        <w:t>；其它标称间距如1m</w:t>
      </w:r>
      <w:r>
        <w:rPr>
          <w:rFonts w:ascii="Times New Roman" w:eastAsia="宋体"/>
          <w:color w:val="000000" w:themeColor="text1"/>
          <w14:textFill>
            <w14:solidFill>
              <w14:schemeClr w14:val="tx1"/>
            </w14:solidFill>
          </w14:textFill>
        </w:rPr>
        <w:t>m</w:t>
      </w:r>
      <w:r>
        <w:rPr>
          <w:rFonts w:hint="eastAsia" w:ascii="Times New Roman" w:eastAsia="宋体"/>
          <w:color w:val="000000" w:themeColor="text1"/>
          <w14:textFill>
            <w14:solidFill>
              <w14:schemeClr w14:val="tx1"/>
            </w14:solidFill>
          </w14:textFill>
        </w:rPr>
        <w:t>用于非仲裁测量。</w:t>
      </w:r>
    </w:p>
    <w:p>
      <w:pPr>
        <w:pStyle w:val="33"/>
        <w:numPr>
          <w:ilvl w:val="1"/>
          <w:numId w:val="20"/>
        </w:numPr>
        <w:spacing w:before="0" w:beforeLines="0" w:after="0" w:afterLines="0"/>
        <w:ind w:left="840" w:leftChars="200" w:hanging="420" w:hanging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探针架：能在针尖几乎无横向移动的情况下使探针下降到样品表面。</w:t>
      </w:r>
    </w:p>
    <w:bookmarkEnd w:id="35"/>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任何满</w:t>
      </w:r>
      <w:r>
        <w:rPr>
          <w:rFonts w:hint="eastAsia" w:ascii="宋体" w:hAnsi="宋体" w:eastAsia="宋体"/>
          <w:color w:val="000000" w:themeColor="text1"/>
          <w14:textFill>
            <w14:solidFill>
              <w14:schemeClr w14:val="tx1"/>
            </w14:solidFill>
          </w14:textFill>
        </w:rPr>
        <w:t>足</w:t>
      </w: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.1.6条要</w:t>
      </w:r>
      <w:r>
        <w:rPr>
          <w:rFonts w:hint="eastAsia" w:ascii="Times New Roman" w:eastAsia="宋体"/>
          <w:color w:val="000000" w:themeColor="text1"/>
          <w14:textFill>
            <w14:solidFill>
              <w14:schemeClr w14:val="tx1"/>
            </w14:solidFill>
          </w14:textFill>
        </w:rPr>
        <w:t>求的电学测量装置均可使用，</w:t>
      </w:r>
      <w:r>
        <w:rPr>
          <w:rFonts w:hint="eastAsia" w:ascii="宋体" w:hAnsi="宋体" w:eastAsia="宋体"/>
          <w:color w:val="000000" w:themeColor="text1"/>
          <w14:textFill>
            <w14:solidFill>
              <w14:schemeClr w14:val="tx1"/>
            </w14:solidFill>
          </w14:textFill>
        </w:rPr>
        <w:t>推荐电路如图2所</w:t>
      </w:r>
      <w:r>
        <w:rPr>
          <w:rFonts w:hint="eastAsia" w:ascii="Times New Roman" w:eastAsia="宋体"/>
          <w:color w:val="000000" w:themeColor="text1"/>
          <w14:textFill>
            <w14:solidFill>
              <w14:schemeClr w14:val="tx1"/>
            </w14:solidFill>
          </w14:textFill>
        </w:rPr>
        <w:t>示，具体包括下述几部分：</w:t>
      </w:r>
    </w:p>
    <w:p>
      <w:pPr>
        <w:pStyle w:val="18"/>
        <w:jc w:val="center"/>
        <w:rPr>
          <w:rFonts w:ascii="Times New Roman"/>
        </w:rPr>
      </w:pPr>
      <w:r>
        <w:rPr>
          <w:rFonts w:ascii="Times New Roman"/>
        </w:rPr>
        <w:drawing>
          <wp:inline distT="0" distB="0" distL="0" distR="0">
            <wp:extent cx="4349750" cy="164147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9262" cy="1652931"/>
                    </a:xfrm>
                    <a:prstGeom prst="rect">
                      <a:avLst/>
                    </a:prstGeom>
                  </pic:spPr>
                </pic:pic>
              </a:graphicData>
            </a:graphic>
          </wp:inline>
        </w:drawing>
      </w:r>
    </w:p>
    <w:p>
      <w:pPr>
        <w:pStyle w:val="18"/>
        <w:ind w:firstLine="360"/>
        <w:jc w:val="left"/>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说明：</w:t>
      </w:r>
    </w:p>
    <w:p>
      <w:pPr>
        <w:pStyle w:val="18"/>
        <w:ind w:firstLine="360"/>
        <w:jc w:val="left"/>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1、</w:t>
      </w:r>
      <w:r>
        <w:rPr>
          <w:rFonts w:ascii="Times New Roman"/>
          <w:color w:val="000000" w:themeColor="text1"/>
          <w:sz w:val="18"/>
          <w:szCs w:val="18"/>
          <w14:textFill>
            <w14:solidFill>
              <w14:schemeClr w14:val="tx1"/>
            </w14:solidFill>
          </w14:textFill>
        </w:rPr>
        <w:t>4</w:t>
      </w:r>
      <w:r>
        <w:rPr>
          <w:rFonts w:hint="eastAsia" w:ascii="Times New Roman"/>
          <w:color w:val="000000" w:themeColor="text1"/>
          <w:sz w:val="18"/>
          <w:szCs w:val="18"/>
          <w14:textFill>
            <w14:solidFill>
              <w14:schemeClr w14:val="tx1"/>
            </w14:solidFill>
          </w14:textFill>
        </w:rPr>
        <w:t>——电流引线；</w:t>
      </w:r>
    </w:p>
    <w:p>
      <w:pPr>
        <w:pStyle w:val="18"/>
        <w:ind w:firstLine="360"/>
        <w:jc w:val="left"/>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w:t>
      </w:r>
      <w:r>
        <w:rPr>
          <w:rFonts w:hint="eastAsia" w:ascii="Times New Roman"/>
          <w:color w:val="000000" w:themeColor="text1"/>
          <w:sz w:val="18"/>
          <w:szCs w:val="18"/>
          <w14:textFill>
            <w14:solidFill>
              <w14:schemeClr w14:val="tx1"/>
            </w14:solidFill>
          </w14:textFill>
        </w:rPr>
        <w:t>、</w:t>
      </w:r>
      <w:r>
        <w:rPr>
          <w:rFonts w:ascii="Times New Roman"/>
          <w:color w:val="000000" w:themeColor="text1"/>
          <w:sz w:val="18"/>
          <w:szCs w:val="18"/>
          <w14:textFill>
            <w14:solidFill>
              <w14:schemeClr w14:val="tx1"/>
            </w14:solidFill>
          </w14:textFill>
        </w:rPr>
        <w:t>3</w:t>
      </w:r>
      <w:r>
        <w:rPr>
          <w:rFonts w:hint="eastAsia" w:ascii="Times New Roman"/>
          <w:color w:val="000000" w:themeColor="text1"/>
          <w:sz w:val="18"/>
          <w:szCs w:val="18"/>
          <w14:textFill>
            <w14:solidFill>
              <w14:schemeClr w14:val="tx1"/>
            </w14:solidFill>
          </w14:textFill>
        </w:rPr>
        <w:t>——电压引线</w:t>
      </w:r>
    </w:p>
    <w:p>
      <w:pPr>
        <w:pStyle w:val="127"/>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推荐电路图</w:t>
      </w:r>
    </w:p>
    <w:p>
      <w:pPr>
        <w:pStyle w:val="33"/>
        <w:numPr>
          <w:ilvl w:val="1"/>
          <w:numId w:val="21"/>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bookmarkStart w:id="36" w:name="_Hlk42499447"/>
      <w:r>
        <w:rPr>
          <w:rFonts w:hint="eastAsia" w:ascii="Times New Roman" w:eastAsia="宋体"/>
          <w:color w:val="000000" w:themeColor="text1"/>
          <w14:textFill>
            <w14:solidFill>
              <w14:schemeClr w14:val="tx1"/>
            </w14:solidFill>
          </w14:textFill>
        </w:rPr>
        <w:t>恒流源：电流范</w:t>
      </w:r>
      <w:r>
        <w:rPr>
          <w:rFonts w:hint="eastAsia" w:ascii="宋体" w:hAnsi="宋体" w:eastAsia="宋体"/>
          <w:color w:val="000000" w:themeColor="text1"/>
          <w14:textFill>
            <w14:solidFill>
              <w14:schemeClr w14:val="tx1"/>
            </w14:solidFill>
          </w14:textFill>
        </w:rPr>
        <w:t>围为10</w:t>
      </w:r>
      <w:r>
        <w:rPr>
          <w:rFonts w:hint="eastAsia" w:ascii="宋体" w:hAnsi="宋体" w:eastAsia="宋体"/>
          <w:color w:val="000000" w:themeColor="text1"/>
          <w:vertAlign w:val="superscript"/>
          <w14:textFill>
            <w14:solidFill>
              <w14:schemeClr w14:val="tx1"/>
            </w14:solidFill>
          </w14:textFill>
        </w:rPr>
        <w:t>-</w:t>
      </w:r>
      <w:r>
        <w:rPr>
          <w:rFonts w:ascii="宋体" w:hAnsi="宋体" w:eastAsia="宋体"/>
          <w:color w:val="000000" w:themeColor="text1"/>
          <w:vertAlign w:val="superscript"/>
          <w14:textFill>
            <w14:solidFill>
              <w14:schemeClr w14:val="tx1"/>
            </w14:solidFill>
          </w14:textFill>
        </w:rPr>
        <w:t>6</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A～10</w:t>
      </w:r>
      <w:r>
        <w:rPr>
          <w:rFonts w:hint="eastAsia" w:ascii="宋体" w:hAnsi="宋体" w:eastAsia="宋体"/>
          <w:color w:val="000000" w:themeColor="text1"/>
          <w:vertAlign w:val="superscript"/>
          <w14:textFill>
            <w14:solidFill>
              <w14:schemeClr w14:val="tx1"/>
            </w14:solidFill>
          </w14:textFill>
        </w:rPr>
        <w:t>-</w:t>
      </w:r>
      <w:r>
        <w:rPr>
          <w:rFonts w:ascii="宋体" w:hAnsi="宋体" w:eastAsia="宋体"/>
          <w:color w:val="000000" w:themeColor="text1"/>
          <w:vertAlign w:val="superscript"/>
          <w14:textFill>
            <w14:solidFill>
              <w14:schemeClr w14:val="tx1"/>
            </w14:solidFill>
          </w14:textFill>
        </w:rPr>
        <w:t>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A，纹波系数不大于</w:t>
      </w:r>
      <w:r>
        <w:rPr>
          <w:rFonts w:hint="eastAsia" w:ascii="宋体" w:hAnsi="宋体" w:eastAsia="宋体"/>
          <w:color w:val="000000" w:themeColor="text1"/>
          <w14:textFill>
            <w14:solidFill>
              <w14:schemeClr w14:val="tx1"/>
            </w14:solidFill>
          </w14:textFill>
        </w:rPr>
        <w:sym w:font="Symbol" w:char="F0B1"/>
      </w:r>
      <w:r>
        <w:rPr>
          <w:rFonts w:hint="eastAsia" w:ascii="宋体" w:hAnsi="宋体" w:eastAsia="宋体"/>
          <w:color w:val="000000" w:themeColor="text1"/>
          <w14:textFill>
            <w14:solidFill>
              <w14:schemeClr w14:val="tx1"/>
            </w14:solidFill>
          </w14:textFill>
        </w:rPr>
        <w:t>0.1%，稳定度优于</w:t>
      </w:r>
      <w:r>
        <w:rPr>
          <w:rFonts w:hint="eastAsia" w:ascii="宋体" w:hAnsi="宋体" w:eastAsia="宋体"/>
          <w:color w:val="000000" w:themeColor="text1"/>
          <w14:textFill>
            <w14:solidFill>
              <w14:schemeClr w14:val="tx1"/>
            </w14:solidFill>
          </w14:textFill>
        </w:rPr>
        <w:sym w:font="Symbol" w:char="F0B1"/>
      </w:r>
      <w:r>
        <w:rPr>
          <w:rFonts w:hint="eastAsia" w:ascii="宋体" w:hAnsi="宋体" w:eastAsia="宋体"/>
          <w:color w:val="000000" w:themeColor="text1"/>
          <w14:textFill>
            <w14:solidFill>
              <w14:schemeClr w14:val="tx1"/>
            </w14:solidFill>
          </w14:textFill>
        </w:rPr>
        <w:t>0.05%；</w:t>
      </w:r>
    </w:p>
    <w:bookmarkEnd w:id="36"/>
    <w:p>
      <w:pPr>
        <w:pStyle w:val="33"/>
        <w:numPr>
          <w:ilvl w:val="1"/>
          <w:numId w:val="21"/>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电流选择开关；</w:t>
      </w:r>
    </w:p>
    <w:p>
      <w:pPr>
        <w:pStyle w:val="33"/>
        <w:numPr>
          <w:ilvl w:val="1"/>
          <w:numId w:val="21"/>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标准电阻：</w:t>
      </w:r>
      <w:r>
        <w:rPr>
          <w:rFonts w:ascii="宋体" w:hAnsi="宋体" w:eastAsia="宋体"/>
          <w:color w:val="000000" w:themeColor="text1"/>
          <w14:textFill>
            <w14:solidFill>
              <w14:schemeClr w14:val="tx1"/>
            </w14:solidFill>
          </w14:textFill>
        </w:rPr>
        <w:t xml:space="preserve">0.01 </w:t>
      </w:r>
      <w:r>
        <w:rPr>
          <w:rFonts w:hint="eastAsia" w:ascii="宋体" w:hAnsi="宋体" w:eastAsia="宋体"/>
          <w:color w:val="000000" w:themeColor="text1"/>
          <w14:textFill>
            <w14:solidFill>
              <w14:schemeClr w14:val="tx1"/>
            </w14:solidFill>
          </w14:textFill>
        </w:rPr>
        <w:t>Ω～</w:t>
      </w:r>
      <w:r>
        <w:rPr>
          <w:rFonts w:ascii="宋体" w:hAnsi="宋体" w:eastAsia="宋体"/>
          <w:color w:val="000000" w:themeColor="text1"/>
          <w14:textFill>
            <w14:solidFill>
              <w14:schemeClr w14:val="tx1"/>
            </w14:solidFill>
          </w14:textFill>
        </w:rPr>
        <w:t xml:space="preserve">10 000 </w:t>
      </w:r>
      <w:r>
        <w:rPr>
          <w:rFonts w:hint="eastAsia" w:ascii="宋体" w:hAnsi="宋体" w:eastAsia="宋体"/>
          <w:color w:val="000000" w:themeColor="text1"/>
          <w14:textFill>
            <w14:solidFill>
              <w14:schemeClr w14:val="tx1"/>
            </w14:solidFill>
          </w14:textFill>
        </w:rPr>
        <w:t>Ω；</w:t>
      </w:r>
    </w:p>
    <w:p>
      <w:pPr>
        <w:pStyle w:val="33"/>
        <w:numPr>
          <w:ilvl w:val="1"/>
          <w:numId w:val="21"/>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电位选择开关：用于选择测量标准电阻或样品上电势差；</w:t>
      </w:r>
    </w:p>
    <w:p>
      <w:pPr>
        <w:pStyle w:val="33"/>
        <w:numPr>
          <w:ilvl w:val="1"/>
          <w:numId w:val="21"/>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数字电压表：用来测量以毫伏为单位的电势差或者连通电流源一起校准到能直接读出电压-电流比值，测量满量程为</w:t>
      </w:r>
      <w:r>
        <w:rPr>
          <w:rFonts w:ascii="宋体" w:hAnsi="宋体" w:eastAsia="宋体"/>
          <w:color w:val="000000" w:themeColor="text1"/>
          <w14:textFill>
            <w14:solidFill>
              <w14:schemeClr w14:val="tx1"/>
            </w14:solidFill>
          </w14:textFill>
        </w:rPr>
        <w:t>0.2 mV～50 mV</w:t>
      </w:r>
      <w:r>
        <w:rPr>
          <w:rFonts w:hint="eastAsia" w:ascii="宋体" w:hAnsi="宋体" w:eastAsia="宋体"/>
          <w:color w:val="000000" w:themeColor="text1"/>
          <w14:textFill>
            <w14:solidFill>
              <w14:schemeClr w14:val="tx1"/>
            </w14:solidFill>
          </w14:textFill>
        </w:rPr>
        <w:t>，分辨率优于</w:t>
      </w:r>
      <w:r>
        <w:rPr>
          <w:rFonts w:ascii="宋体" w:hAnsi="宋体" w:eastAsia="宋体"/>
          <w:color w:val="000000" w:themeColor="text1"/>
          <w14:textFill>
            <w14:solidFill>
              <w14:schemeClr w14:val="tx1"/>
            </w14:solidFill>
          </w14:textFill>
        </w:rPr>
        <w:sym w:font="Symbol" w:char="F0B1"/>
      </w:r>
      <w:r>
        <w:rPr>
          <w:rFonts w:ascii="宋体" w:hAnsi="宋体" w:eastAsia="宋体"/>
          <w:color w:val="000000" w:themeColor="text1"/>
          <w14:textFill>
            <w14:solidFill>
              <w14:schemeClr w14:val="tx1"/>
            </w14:solidFill>
          </w14:textFill>
        </w:rPr>
        <w:t>0.05%</w:t>
      </w: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position w:val="-24"/>
          <w14:textFill>
            <w14:solidFill>
              <w14:schemeClr w14:val="tx1"/>
            </w14:solidFill>
          </w14:textFill>
        </w:rPr>
        <w:object>
          <v:shape id="_x0000_i1027" o:spt="75" type="#_x0000_t75" style="height:21.75pt;width:8.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宋体" w:hAnsi="宋体" w:eastAsia="宋体"/>
          <w:color w:val="000000" w:themeColor="text1"/>
          <w14:textFill>
            <w14:solidFill>
              <w14:schemeClr w14:val="tx1"/>
            </w14:solidFill>
          </w14:textFill>
        </w:rPr>
        <w:t>位有效数字），输入阻抗大于</w:t>
      </w:r>
      <w:r>
        <w:rPr>
          <w:rFonts w:ascii="宋体" w:hAnsi="宋体" w:eastAsia="宋体"/>
          <w:color w:val="000000" w:themeColor="text1"/>
          <w14:textFill>
            <w14:solidFill>
              <w14:schemeClr w14:val="tx1"/>
            </w14:solidFill>
          </w14:textFill>
        </w:rPr>
        <w:t>10</w:t>
      </w:r>
      <w:r>
        <w:rPr>
          <w:rFonts w:ascii="宋体" w:hAnsi="宋体" w:eastAsia="宋体"/>
          <w:color w:val="000000" w:themeColor="text1"/>
          <w:vertAlign w:val="superscript"/>
          <w14:textFill>
            <w14:solidFill>
              <w14:schemeClr w14:val="tx1"/>
            </w14:solidFill>
          </w14:textFill>
        </w:rPr>
        <w:t>6</w:t>
      </w:r>
      <w:r>
        <w:rPr>
          <w:rFonts w:hint="eastAsia" w:ascii="宋体" w:hAnsi="宋体" w:eastAsia="宋体"/>
          <w:color w:val="000000" w:themeColor="text1"/>
          <w14:textFill>
            <w14:solidFill>
              <w14:schemeClr w14:val="tx1"/>
            </w14:solidFill>
          </w14:textFill>
        </w:rPr>
        <w:t>倍样品电阻率。如样品电阻率仅限定在某一数值范围内，一个较小满量程范围就足够了。</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样品架或样品台，仲裁测量应有吸附系统或其他合适的夹具固定样品。</w:t>
      </w:r>
    </w:p>
    <w:p>
      <w:pPr>
        <w:pStyle w:val="33"/>
        <w:spacing w:before="0" w:beforeLines="0" w:after="0" w:afterLines="0"/>
        <w:ind w:left="0"/>
        <w:jc w:val="both"/>
        <w:rPr>
          <w:rFonts w:ascii="Times New Roman" w:eastAsia="宋体"/>
        </w:rPr>
      </w:pPr>
      <w:r>
        <w:rPr>
          <w:rFonts w:hint="eastAsia" w:ascii="Times New Roman" w:eastAsia="宋体"/>
        </w:rPr>
        <w:t>散热器（仲裁时推荐使用），包括样品支撑平台，应起到散热作用；绝缘层，在样品与散热支撑平台之间应电绝缘；填充层，</w:t>
      </w:r>
      <w:r>
        <w:rPr>
          <w:rFonts w:hint="eastAsia" w:ascii="宋体" w:hAnsi="宋体" w:eastAsia="宋体"/>
        </w:rPr>
        <w:t>减少</w:t>
      </w:r>
      <w:r>
        <w:rPr>
          <w:rFonts w:hint="eastAsia" w:ascii="Times New Roman" w:eastAsia="宋体"/>
        </w:rPr>
        <w:t>绝缘层与支撑平台间的</w:t>
      </w:r>
      <w:r>
        <w:rPr>
          <w:rFonts w:hint="eastAsia" w:ascii="宋体" w:hAnsi="宋体" w:eastAsia="宋体"/>
        </w:rPr>
        <w:t>热阻；</w:t>
      </w:r>
      <w:r>
        <w:rPr>
          <w:rFonts w:hint="eastAsia" w:ascii="Times New Roman" w:eastAsia="宋体"/>
        </w:rPr>
        <w:t>温度计，</w:t>
      </w:r>
      <w:r>
        <w:rPr>
          <w:rFonts w:hint="eastAsia" w:ascii="宋体" w:hAnsi="宋体" w:eastAsia="宋体"/>
        </w:rPr>
        <w:t>放置在离样品</w:t>
      </w:r>
      <w:r>
        <w:rPr>
          <w:rFonts w:ascii="宋体" w:hAnsi="宋体" w:eastAsia="宋体"/>
        </w:rPr>
        <w:t>10 mm</w:t>
      </w:r>
      <w:r>
        <w:rPr>
          <w:rFonts w:hint="eastAsia" w:ascii="宋体" w:hAnsi="宋体" w:eastAsia="宋体"/>
        </w:rPr>
        <w:t>范围内的散热器中心区以监控温度。散热器安放应能使探针尖端阵列中心在样品中心的</w:t>
      </w:r>
      <w:r>
        <w:rPr>
          <w:rFonts w:ascii="宋体" w:hAnsi="宋体" w:eastAsia="宋体"/>
        </w:rPr>
        <w:t>1 mm</w:t>
      </w:r>
      <w:r>
        <w:rPr>
          <w:rFonts w:hint="eastAsia" w:ascii="宋体" w:hAnsi="宋体" w:eastAsia="宋体"/>
        </w:rPr>
        <w:t>以内。散热器应与电学测量装置的接地端</w:t>
      </w:r>
      <w:r>
        <w:rPr>
          <w:rFonts w:hint="eastAsia" w:ascii="Times New Roman" w:eastAsia="宋体"/>
        </w:rPr>
        <w:t>相连接。为了迅速对准样品中心，可在散热器表面加工一个与铜块同心的浅圆环。</w:t>
      </w:r>
    </w:p>
    <w:p>
      <w:pPr>
        <w:jc w:val="right"/>
      </w:pPr>
    </w:p>
    <w:p>
      <w:pPr>
        <w:pStyle w:val="18"/>
        <w:jc w:val="center"/>
        <w:rPr>
          <w:rFonts w:ascii="Times New Roman"/>
        </w:rPr>
      </w:pPr>
      <w:r>
        <w:rPr>
          <w:rFonts w:ascii="Times New Roman"/>
        </w:rPr>
        <w:drawing>
          <wp:inline distT="0" distB="0" distL="0" distR="0">
            <wp:extent cx="2311400" cy="17151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327522" cy="1727645"/>
                    </a:xfrm>
                    <a:prstGeom prst="rect">
                      <a:avLst/>
                    </a:prstGeom>
                  </pic:spPr>
                </pic:pic>
              </a:graphicData>
            </a:graphic>
          </wp:inline>
        </w:drawing>
      </w:r>
    </w:p>
    <w:p>
      <w:pPr>
        <w:pStyle w:val="127"/>
        <w:rPr>
          <w:rFonts w:hAnsi="黑体"/>
        </w:rPr>
      </w:pPr>
      <w:r>
        <w:rPr>
          <w:rFonts w:hint="eastAsia" w:hAnsi="黑体"/>
        </w:rPr>
        <w:t>带有样品、绝缘层和温度计的散热器</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rPr>
        <w:t>制样设备，包括切片机、研磨及</w:t>
      </w:r>
      <w:r>
        <w:rPr>
          <w:rFonts w:hint="eastAsia" w:ascii="Times New Roman" w:eastAsia="宋体"/>
          <w:color w:val="000000" w:themeColor="text1"/>
          <w14:textFill>
            <w14:solidFill>
              <w14:schemeClr w14:val="tx1"/>
            </w14:solidFill>
          </w14:textFill>
        </w:rPr>
        <w:t>喷砂设备等，用于制备平坦的样品表面。研磨设备应能将样品研磨到厚度变化不大于样品中心处厚度值的</w:t>
      </w:r>
      <w:r>
        <w:rPr>
          <w:rFonts w:ascii="宋体" w:hAnsi="宋体" w:eastAsia="宋体"/>
          <w:color w:val="000000" w:themeColor="text1"/>
          <w14:textFill>
            <w14:solidFill>
              <w14:schemeClr w14:val="tx1"/>
            </w14:solidFill>
          </w14:textFill>
        </w:rPr>
        <w:sym w:font="Symbol" w:char="F0B1"/>
      </w:r>
      <w:r>
        <w:rPr>
          <w:rFonts w:ascii="宋体" w:hAnsi="宋体" w:eastAsia="宋体"/>
          <w:color w:val="000000" w:themeColor="text1"/>
          <w14:textFill>
            <w14:solidFill>
              <w14:schemeClr w14:val="tx1"/>
            </w14:solidFill>
          </w14:textFill>
        </w:rPr>
        <w:t>1.0%</w:t>
      </w:r>
      <w:r>
        <w:rPr>
          <w:rFonts w:hint="eastAsia" w:ascii="Times New Roman" w:eastAsia="宋体"/>
          <w:color w:val="000000" w:themeColor="text1"/>
          <w14:textFill>
            <w14:solidFill>
              <w14:schemeClr w14:val="tx1"/>
            </w14:solidFill>
          </w14:textFill>
        </w:rPr>
        <w:t>。</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机械或电子厚度测量仪，能测量样品不同位置的厚度，示值误差</w:t>
      </w:r>
      <w:r>
        <w:rPr>
          <w:rFonts w:ascii="Times New Roman" w:eastAsia="宋体"/>
          <w:color w:val="000000" w:themeColor="text1"/>
          <w14:textFill>
            <w14:solidFill>
              <w14:schemeClr w14:val="tx1"/>
            </w14:solidFill>
          </w14:textFill>
        </w:rPr>
        <w:t>优于</w:t>
      </w:r>
      <w:r>
        <w:rPr>
          <w:rFonts w:hint="eastAsia" w:ascii="Times New Roman" w:eastAsia="宋体"/>
          <w:color w:val="000000" w:themeColor="text1"/>
          <w14:textFill>
            <w14:solidFill>
              <w14:schemeClr w14:val="tx1"/>
            </w14:solidFill>
          </w14:textFill>
        </w:rPr>
        <w:t>0.00</w:t>
      </w:r>
      <w:r>
        <w:rPr>
          <w:rFonts w:ascii="Times New Roman" w:eastAsia="宋体"/>
          <w:color w:val="000000" w:themeColor="text1"/>
          <w14:textFill>
            <w14:solidFill>
              <w14:schemeClr w14:val="tx1"/>
            </w14:solidFill>
          </w14:textFill>
        </w:rPr>
        <w:t>2mm</w:t>
      </w:r>
      <w:r>
        <w:rPr>
          <w:rFonts w:hint="eastAsia" w:ascii="Times New Roman" w:eastAsia="宋体"/>
          <w:color w:val="000000" w:themeColor="text1"/>
          <w14:textFill>
            <w14:solidFill>
              <w14:schemeClr w14:val="tx1"/>
            </w14:solidFill>
          </w14:textFill>
        </w:rPr>
        <w:t>。</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千分尺或游标卡尺，分度值优</w:t>
      </w:r>
      <w:r>
        <w:rPr>
          <w:rFonts w:hint="eastAsia" w:ascii="宋体" w:hAnsi="宋体" w:eastAsia="宋体"/>
          <w:color w:val="000000" w:themeColor="text1"/>
          <w14:textFill>
            <w14:solidFill>
              <w14:schemeClr w14:val="tx1"/>
            </w14:solidFill>
          </w14:textFill>
        </w:rPr>
        <w:t>于</w:t>
      </w:r>
      <w:r>
        <w:rPr>
          <w:rFonts w:ascii="宋体" w:hAnsi="宋体" w:eastAsia="宋体"/>
          <w:color w:val="000000" w:themeColor="text1"/>
          <w14:textFill>
            <w14:solidFill>
              <w14:schemeClr w14:val="tx1"/>
            </w14:solidFill>
          </w14:textFill>
        </w:rPr>
        <w:t>0.05 mm</w:t>
      </w:r>
      <w:r>
        <w:rPr>
          <w:rFonts w:hint="eastAsia" w:ascii="宋体" w:hAnsi="宋体" w:eastAsia="宋体"/>
          <w:color w:val="000000" w:themeColor="text1"/>
          <w14:textFill>
            <w14:solidFill>
              <w14:schemeClr w14:val="tx1"/>
            </w14:solidFill>
          </w14:textFill>
        </w:rPr>
        <w:t>。</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微移动机</w:t>
      </w:r>
      <w:r>
        <w:rPr>
          <w:rFonts w:hint="eastAsia" w:ascii="宋体" w:hAnsi="宋体" w:eastAsia="宋体"/>
          <w:color w:val="000000" w:themeColor="text1"/>
          <w14:textFill>
            <w14:solidFill>
              <w14:schemeClr w14:val="tx1"/>
            </w14:solidFill>
          </w14:textFill>
        </w:rPr>
        <w:t>构，能以</w:t>
      </w:r>
      <w:r>
        <w:rPr>
          <w:rFonts w:ascii="宋体" w:hAnsi="宋体" w:eastAsia="宋体"/>
          <w:color w:val="000000" w:themeColor="text1"/>
          <w14:textFill>
            <w14:solidFill>
              <w14:schemeClr w14:val="tx1"/>
            </w14:solidFill>
          </w14:textFill>
        </w:rPr>
        <w:t>0.05 mm～0.10 mm</w:t>
      </w:r>
      <w:r>
        <w:rPr>
          <w:rFonts w:hint="eastAsia" w:ascii="宋体" w:hAnsi="宋体" w:eastAsia="宋体"/>
          <w:color w:val="000000" w:themeColor="text1"/>
          <w14:textFill>
            <w14:solidFill>
              <w14:schemeClr w14:val="tx1"/>
            </w14:solidFill>
          </w14:textFill>
        </w:rPr>
        <w:t>增量使探针装置或样品以垂直于探针尖端连线方向并平行于样品表面移动。</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显微镜，分辨率为</w:t>
      </w:r>
      <w:r>
        <w:rPr>
          <w:rFonts w:ascii="宋体" w:hAnsi="宋体" w:eastAsia="宋体"/>
          <w:color w:val="000000" w:themeColor="text1"/>
          <w14:textFill>
            <w14:solidFill>
              <w14:schemeClr w14:val="tx1"/>
            </w14:solidFill>
          </w14:textFill>
        </w:rPr>
        <w:t xml:space="preserve">1 </w:t>
      </w:r>
      <w:r>
        <w:rPr>
          <w:rFonts w:ascii="宋体" w:hAnsi="宋体" w:eastAsia="宋体"/>
          <w:color w:val="000000" w:themeColor="text1"/>
          <w14:textFill>
            <w14:solidFill>
              <w14:schemeClr w14:val="tx1"/>
            </w14:solidFill>
          </w14:textFill>
        </w:rPr>
        <w:sym w:font="Symbol" w:char="F06D"/>
      </w:r>
      <w:r>
        <w:rPr>
          <w:rFonts w:ascii="宋体" w:hAnsi="宋体" w:eastAsia="宋体"/>
          <w:color w:val="000000" w:themeColor="text1"/>
          <w14:textFill>
            <w14:solidFill>
              <w14:schemeClr w14:val="tx1"/>
            </w14:solidFill>
          </w14:textFill>
        </w:rPr>
        <w:t>m</w:t>
      </w:r>
      <w:r>
        <w:rPr>
          <w:rFonts w:hint="eastAsia" w:ascii="宋体" w:hAnsi="宋体" w:eastAsia="宋体"/>
          <w:color w:val="000000" w:themeColor="text1"/>
          <w14:textFill>
            <w14:solidFill>
              <w14:schemeClr w14:val="tx1"/>
            </w14:solidFill>
          </w14:textFill>
        </w:rPr>
        <w:t>，显微镜至少能放大</w:t>
      </w:r>
      <w:r>
        <w:rPr>
          <w:rFonts w:ascii="宋体" w:hAnsi="宋体" w:eastAsia="宋体"/>
          <w:color w:val="000000" w:themeColor="text1"/>
          <w14:textFill>
            <w14:solidFill>
              <w14:schemeClr w14:val="tx1"/>
            </w14:solidFill>
          </w14:textFill>
        </w:rPr>
        <w:t>400</w:t>
      </w:r>
      <w:r>
        <w:rPr>
          <w:rFonts w:hint="eastAsia" w:ascii="宋体" w:hAnsi="宋体" w:eastAsia="宋体"/>
          <w:color w:val="000000" w:themeColor="text1"/>
          <w14:textFill>
            <w14:solidFill>
              <w14:schemeClr w14:val="tx1"/>
            </w14:solidFill>
          </w14:textFill>
        </w:rPr>
        <w:t>倍。</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温度计或其他测温仪器，0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℃～40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℃，分度值为0.1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欧姆计，能指示大于</w:t>
      </w:r>
      <w:r>
        <w:rPr>
          <w:rFonts w:ascii="宋体" w:hAnsi="宋体" w:eastAsia="宋体"/>
          <w:color w:val="000000" w:themeColor="text1"/>
          <w14:textFill>
            <w14:solidFill>
              <w14:schemeClr w14:val="tx1"/>
            </w14:solidFill>
          </w14:textFill>
        </w:rPr>
        <w:t>10</w:t>
      </w:r>
      <w:r>
        <w:rPr>
          <w:rFonts w:ascii="宋体" w:hAnsi="宋体" w:eastAsia="宋体"/>
          <w:color w:val="000000" w:themeColor="text1"/>
          <w:vertAlign w:val="superscript"/>
          <w14:textFill>
            <w14:solidFill>
              <w14:schemeClr w14:val="tx1"/>
            </w14:solidFill>
          </w14:textFill>
        </w:rPr>
        <w:t>8</w:t>
      </w:r>
      <w:r>
        <w:rPr>
          <w:rFonts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sym w:font="Symbol" w:char="F057"/>
      </w:r>
      <w:r>
        <w:rPr>
          <w:rFonts w:hint="eastAsia" w:ascii="宋体" w:hAnsi="宋体" w:eastAsia="宋体"/>
          <w:color w:val="000000" w:themeColor="text1"/>
          <w14:textFill>
            <w14:solidFill>
              <w14:schemeClr w14:val="tx1"/>
            </w14:solidFill>
          </w14:textFill>
        </w:rPr>
        <w:t>绝缘电阻。</w:t>
      </w:r>
    </w:p>
    <w:p>
      <w:pPr>
        <w:pStyle w:val="36"/>
        <w:rPr>
          <w:rFonts w:ascii="宋体" w:hAnsi="宋体"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样品</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将样品在研磨设备上用磨料研磨上下表面或进行喷砂处理。</w:t>
      </w:r>
    </w:p>
    <w:p>
      <w:pPr>
        <w:pStyle w:val="33"/>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在不包括参考面或切口的圆周上测量</w:t>
      </w:r>
      <w:r>
        <w:rPr>
          <w:rFonts w:hint="eastAsia" w:ascii="宋体" w:hAnsi="宋体" w:eastAsia="宋体"/>
          <w:color w:val="000000" w:themeColor="text1"/>
          <w14:textFill>
            <w14:solidFill>
              <w14:schemeClr w14:val="tx1"/>
            </w14:solidFill>
          </w14:textFill>
        </w:rPr>
        <w:t>直径3次，计算样品的平均直径</w:t>
      </w:r>
      <w:r>
        <w:rPr>
          <w:rFonts w:hint="eastAsia" w:ascii="宋体" w:hAnsi="宋体" w:eastAsia="宋体"/>
          <w:i/>
          <w:iCs/>
          <w:color w:val="000000" w:themeColor="text1"/>
          <w14:textFill>
            <w14:solidFill>
              <w14:schemeClr w14:val="tx1"/>
            </w14:solidFill>
          </w14:textFill>
        </w:rPr>
        <w:t>D</w:t>
      </w:r>
      <w:r>
        <w:rPr>
          <w:rFonts w:hint="eastAsia" w:ascii="宋体" w:hAnsi="宋体" w:eastAsia="宋体"/>
          <w:color w:val="000000" w:themeColor="text1"/>
          <w14:textFill>
            <w14:solidFill>
              <w14:schemeClr w14:val="tx1"/>
            </w14:solidFill>
          </w14:textFill>
        </w:rPr>
        <w:t>,并记录</w:t>
      </w:r>
      <w:r>
        <w:rPr>
          <w:rFonts w:hint="eastAsia" w:ascii="宋体" w:hAnsi="宋体" w:eastAsia="宋体"/>
          <w:i/>
          <w:iCs/>
          <w:color w:val="000000" w:themeColor="text1"/>
          <w14:textFill>
            <w14:solidFill>
              <w14:schemeClr w14:val="tx1"/>
            </w14:solidFill>
          </w14:textFill>
        </w:rPr>
        <w:t>D</w:t>
      </w:r>
      <w:r>
        <w:rPr>
          <w:rFonts w:hint="eastAsia" w:ascii="宋体" w:hAnsi="宋体" w:eastAsia="宋体"/>
          <w:color w:val="000000" w:themeColor="text1"/>
          <w14:textFill>
            <w14:solidFill>
              <w14:schemeClr w14:val="tx1"/>
            </w14:solidFill>
          </w14:textFill>
        </w:rPr>
        <w:t>值。样品直径应大于平均探针间距</w:t>
      </w:r>
      <w:r>
        <w:rPr>
          <w:rFonts w:hint="eastAsia" w:ascii="宋体" w:hAnsi="宋体" w:eastAsia="宋体"/>
          <w:i/>
          <w:iCs/>
          <w:color w:val="000000" w:themeColor="text1"/>
          <w14:textFill>
            <w14:solidFill>
              <w14:schemeClr w14:val="tx1"/>
            </w14:solidFill>
          </w14:textFill>
        </w:rPr>
        <w:t>S</w:t>
      </w:r>
      <w:r>
        <w:rPr>
          <w:rFonts w:hint="eastAsia" w:ascii="宋体" w:hAnsi="宋体" w:eastAsia="宋体"/>
          <w:color w:val="000000" w:themeColor="text1"/>
          <w14:textFill>
            <w14:solidFill>
              <w14:schemeClr w14:val="tx1"/>
            </w14:solidFill>
          </w14:textFill>
        </w:rPr>
        <w:t>的10倍,直径变化应不大于平均直径的</w:t>
      </w:r>
      <w:r>
        <w:rPr>
          <w:rFonts w:ascii="宋体" w:hAnsi="宋体" w:eastAsia="宋体"/>
          <w:i/>
          <w:iCs/>
          <w:color w:val="000000" w:themeColor="text1"/>
          <w14:textFill>
            <w14:solidFill>
              <w14:schemeClr w14:val="tx1"/>
            </w14:solidFill>
          </w14:textFill>
        </w:rPr>
        <w:t>D</w:t>
      </w:r>
      <w:r>
        <w:rPr>
          <w:rFonts w:ascii="宋体" w:hAnsi="宋体" w:eastAsia="宋体"/>
          <w:color w:val="000000" w:themeColor="text1"/>
          <w14:textFill>
            <w14:solidFill>
              <w14:schemeClr w14:val="tx1"/>
            </w14:solidFill>
          </w14:textFill>
        </w:rPr>
        <w:t>/5</w:t>
      </w:r>
      <w:r>
        <w:rPr>
          <w:rFonts w:ascii="宋体" w:hAnsi="宋体" w:eastAsia="宋体"/>
          <w:i/>
          <w:iCs/>
          <w:color w:val="000000" w:themeColor="text1"/>
          <w14:textFill>
            <w14:solidFill>
              <w14:schemeClr w14:val="tx1"/>
            </w14:solidFill>
          </w14:textFill>
        </w:rPr>
        <w:t>S</w:t>
      </w:r>
      <w:r>
        <w:rPr>
          <w:rFonts w:hint="eastAsia" w:ascii="宋体" w:hAnsi="宋体" w:eastAsia="宋体"/>
          <w:color w:val="000000" w:themeColor="text1"/>
          <w14:textFill>
            <w14:solidFill>
              <w14:schemeClr w14:val="tx1"/>
            </w14:solidFill>
          </w14:textFill>
        </w:rPr>
        <w:t>。</w:t>
      </w:r>
    </w:p>
    <w:p>
      <w:pPr>
        <w:pStyle w:val="33"/>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在样品</w:t>
      </w:r>
      <w:r>
        <w:rPr>
          <w:rFonts w:hint="eastAsia" w:ascii="宋体" w:hAnsi="宋体" w:eastAsia="宋体"/>
          <w:color w:val="000000" w:themeColor="text1"/>
          <w14:textFill>
            <w14:solidFill>
              <w14:schemeClr w14:val="tx1"/>
            </w14:solidFill>
          </w14:textFill>
        </w:rPr>
        <w:t>上测量</w:t>
      </w:r>
      <w:r>
        <w:rPr>
          <w:rFonts w:ascii="宋体" w:hAnsi="宋体" w:eastAsia="宋体"/>
          <w:color w:val="000000" w:themeColor="text1"/>
          <w14:textFill>
            <w14:solidFill>
              <w14:schemeClr w14:val="tx1"/>
            </w14:solidFill>
          </w14:textFill>
        </w:rPr>
        <w:t>9</w:t>
      </w:r>
      <w:r>
        <w:rPr>
          <w:rFonts w:hint="eastAsia" w:ascii="宋体" w:hAnsi="宋体" w:eastAsia="宋体"/>
          <w:color w:val="000000" w:themeColor="text1"/>
          <w14:textFill>
            <w14:solidFill>
              <w14:schemeClr w14:val="tx1"/>
            </w14:solidFill>
          </w14:textFill>
        </w:rPr>
        <w:t>个点的厚度，其中应包括样品的几何中心，测量点分布如图4所示。要求各测量点厚度与样品中心点厚度的偏差不大于</w:t>
      </w:r>
      <w:r>
        <w:rPr>
          <w:rFonts w:ascii="宋体" w:hAnsi="宋体" w:eastAsia="宋体"/>
          <w:color w:val="000000" w:themeColor="text1"/>
          <w14:textFill>
            <w14:solidFill>
              <w14:schemeClr w14:val="tx1"/>
            </w14:solidFill>
          </w14:textFill>
        </w:rPr>
        <w:sym w:font="Symbol" w:char="F0B1"/>
      </w: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，并记下样品的中心厚度</w:t>
      </w:r>
      <w:r>
        <w:rPr>
          <w:rFonts w:hint="eastAsia" w:ascii="宋体" w:hAnsi="宋体" w:eastAsia="宋体"/>
          <w:i/>
          <w:iCs/>
          <w:color w:val="000000" w:themeColor="text1"/>
          <w14:textFill>
            <w14:solidFill>
              <w14:schemeClr w14:val="tx1"/>
            </w14:solidFill>
          </w14:textFill>
        </w:rPr>
        <w:t>W</w:t>
      </w:r>
      <w:r>
        <w:rPr>
          <w:rFonts w:hint="eastAsia" w:ascii="宋体" w:hAnsi="宋体" w:eastAsia="宋体"/>
          <w:color w:val="000000" w:themeColor="text1"/>
          <w14:textFill>
            <w14:solidFill>
              <w14:schemeClr w14:val="tx1"/>
            </w14:solidFill>
          </w14:textFill>
        </w:rPr>
        <w:t>。</w:t>
      </w:r>
    </w:p>
    <w:p>
      <w:pPr>
        <w:pStyle w:val="18"/>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1699260" cy="16217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99260" cy="1621790"/>
                    </a:xfrm>
                    <a:prstGeom prst="rect">
                      <a:avLst/>
                    </a:prstGeom>
                    <a:noFill/>
                    <a:ln>
                      <a:noFill/>
                    </a:ln>
                  </pic:spPr>
                </pic:pic>
              </a:graphicData>
            </a:graphic>
          </wp:inline>
        </w:drawing>
      </w:r>
    </w:p>
    <w:p>
      <w:pPr>
        <w:pStyle w:val="127"/>
        <w:rPr>
          <w:rFonts w:hAnsi="黑体"/>
        </w:rPr>
      </w:pPr>
      <w:r>
        <w:rPr>
          <w:rFonts w:hint="eastAsia" w:hAnsi="黑体"/>
        </w:rPr>
        <w:t>样品厚度测量点位置示意图</w:t>
      </w:r>
    </w:p>
    <w:p>
      <w:pPr>
        <w:pStyle w:val="33"/>
        <w:spacing w:before="0" w:beforeLines="0" w:after="0" w:afterLines="0"/>
        <w:ind w:left="0"/>
        <w:rPr>
          <w:rFonts w:ascii="宋体" w:hAnsi="宋体" w:eastAsia="宋体"/>
        </w:rPr>
      </w:pPr>
      <w:r>
        <w:rPr>
          <w:rFonts w:hint="eastAsia" w:ascii="Times New Roman" w:eastAsia="宋体"/>
        </w:rPr>
        <w:t>将样品用去离子</w:t>
      </w:r>
      <w:r>
        <w:rPr>
          <w:rFonts w:ascii="Times New Roman" w:eastAsia="宋体"/>
        </w:rPr>
        <w:t>水超声</w:t>
      </w:r>
      <w:r>
        <w:rPr>
          <w:rFonts w:hint="eastAsia" w:ascii="Times New Roman" w:eastAsia="宋体"/>
        </w:rPr>
        <w:t>，然后用</w:t>
      </w:r>
      <w:r>
        <w:rPr>
          <w:rFonts w:ascii="Times New Roman" w:eastAsia="宋体"/>
        </w:rPr>
        <w:t>去离子水</w:t>
      </w:r>
      <w:r>
        <w:rPr>
          <w:rFonts w:hint="eastAsia" w:ascii="Times New Roman" w:eastAsia="宋体"/>
        </w:rPr>
        <w:t>清洗干净，如样品</w:t>
      </w:r>
      <w:r>
        <w:rPr>
          <w:rFonts w:ascii="Times New Roman" w:eastAsia="宋体"/>
        </w:rPr>
        <w:t>表面有</w:t>
      </w:r>
      <w:r>
        <w:rPr>
          <w:rFonts w:hint="eastAsia" w:ascii="Times New Roman" w:eastAsia="宋体"/>
        </w:rPr>
        <w:t>污点</w:t>
      </w:r>
      <w:r>
        <w:rPr>
          <w:rFonts w:ascii="Times New Roman" w:eastAsia="宋体"/>
        </w:rPr>
        <w:t>，先</w:t>
      </w:r>
      <w:r>
        <w:rPr>
          <w:rFonts w:hint="eastAsia" w:ascii="Times New Roman" w:eastAsia="宋体"/>
        </w:rPr>
        <w:t>将污点</w:t>
      </w:r>
      <w:r>
        <w:rPr>
          <w:rFonts w:ascii="Times New Roman" w:eastAsia="宋体"/>
        </w:rPr>
        <w:t>清理掉，</w:t>
      </w:r>
      <w:r>
        <w:rPr>
          <w:rFonts w:hint="eastAsia" w:ascii="Times New Roman" w:eastAsia="宋体"/>
        </w:rPr>
        <w:t>再</w:t>
      </w:r>
      <w:r>
        <w:rPr>
          <w:rFonts w:ascii="Times New Roman" w:eastAsia="宋体"/>
        </w:rPr>
        <w:t>超声清洗</w:t>
      </w:r>
      <w:r>
        <w:rPr>
          <w:rFonts w:hint="eastAsia" w:ascii="Times New Roman" w:eastAsia="宋体"/>
        </w:rPr>
        <w:t>并在空气</w:t>
      </w:r>
      <w:r>
        <w:rPr>
          <w:rFonts w:ascii="Times New Roman" w:eastAsia="宋体"/>
        </w:rPr>
        <w:t>中</w:t>
      </w:r>
      <w:r>
        <w:rPr>
          <w:rFonts w:hint="eastAsia" w:ascii="Times New Roman" w:eastAsia="宋体"/>
        </w:rPr>
        <w:t>干燥。</w:t>
      </w:r>
    </w:p>
    <w:p>
      <w:pPr>
        <w:pStyle w:val="36"/>
        <w:rPr>
          <w:rFonts w:ascii="宋体" w:hAnsi="宋体"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试验</w:t>
      </w:r>
      <w:r>
        <w:rPr>
          <w:rFonts w:hAnsi="黑体"/>
          <w:color w:val="000000" w:themeColor="text1"/>
          <w14:textFill>
            <w14:solidFill>
              <w14:schemeClr w14:val="tx1"/>
            </w14:solidFill>
          </w14:textFill>
        </w:rPr>
        <w:t>步骤</w:t>
      </w:r>
    </w:p>
    <w:p>
      <w:pPr>
        <w:pStyle w:val="33"/>
        <w:ind w:left="0"/>
        <w:rPr>
          <w:rFonts w:hAnsi="黑体"/>
        </w:rPr>
      </w:pPr>
      <w:r>
        <w:rPr>
          <w:rFonts w:hint="eastAsia" w:hAnsi="黑体"/>
        </w:rPr>
        <w:t>电学测量装置适用性和准确度的确定</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rPr>
        <w:t>将</w:t>
      </w:r>
      <w:r>
        <w:rPr>
          <w:rFonts w:hint="eastAsia" w:ascii="宋体" w:hAnsi="宋体" w:eastAsia="宋体"/>
          <w:color w:val="000000" w:themeColor="text1"/>
          <w14:textFill>
            <w14:solidFill>
              <w14:schemeClr w14:val="tx1"/>
            </w14:solidFill>
          </w14:textFill>
        </w:rPr>
        <w:t>恒流源短路或关闭，断开探针装置与电学测量装置的连接。</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根据不同的电阻率范围，按表1选择模拟电路中的标准电阻。将电流引线（图2中的1和4）接到模拟电路（图5）的电流端，将电压引线（图2中的2和3）接到模拟电路（图5）的电压端。</w:t>
      </w:r>
    </w:p>
    <w:p>
      <w:pPr>
        <w:pStyle w:val="36"/>
        <w:numPr>
          <w:ilvl w:val="0"/>
          <w:numId w:val="0"/>
        </w:numPr>
        <w:spacing w:before="156" w:beforeLines="50" w:after="156" w:afterLine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标准电阻最小阻值选择</w:t>
      </w:r>
    </w:p>
    <w:tbl>
      <w:tblPr>
        <w:tblStyle w:val="24"/>
        <w:tblW w:w="933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tcPr>
          <w:p>
            <w:pPr>
              <w:pStyle w:val="18"/>
              <w:ind w:firstLine="0" w:firstLineChars="0"/>
              <w:jc w:val="center"/>
              <w:rPr>
                <w:rFonts w:hAnsi="宋体"/>
                <w:sz w:val="18"/>
                <w:szCs w:val="18"/>
              </w:rPr>
            </w:pPr>
            <w:r>
              <w:rPr>
                <w:rFonts w:hint="eastAsia" w:hAnsi="宋体"/>
                <w:sz w:val="18"/>
                <w:szCs w:val="18"/>
              </w:rPr>
              <w:t>电阻率</w:t>
            </w:r>
          </w:p>
          <w:p>
            <w:pPr>
              <w:pStyle w:val="18"/>
              <w:ind w:firstLine="0" w:firstLineChars="0"/>
              <w:jc w:val="center"/>
              <w:rPr>
                <w:rFonts w:hAnsi="宋体"/>
                <w:sz w:val="18"/>
                <w:szCs w:val="18"/>
              </w:rPr>
            </w:pPr>
            <w:r>
              <w:rPr>
                <w:rFonts w:hint="eastAsia" w:hAnsi="宋体"/>
                <w:sz w:val="18"/>
                <w:szCs w:val="18"/>
              </w:rPr>
              <w:sym w:font="Symbol" w:char="F057"/>
            </w:r>
            <w:r>
              <w:rPr>
                <w:rFonts w:hint="eastAsia" w:hAnsi="宋体"/>
                <w:sz w:val="18"/>
                <w:szCs w:val="18"/>
              </w:rPr>
              <w:t>·cm</w:t>
            </w:r>
          </w:p>
        </w:tc>
        <w:tc>
          <w:tcPr>
            <w:tcW w:w="4550" w:type="dxa"/>
            <w:tcBorders>
              <w:top w:val="single" w:color="auto" w:sz="8" w:space="0"/>
              <w:bottom w:val="single" w:color="auto" w:sz="8" w:space="0"/>
            </w:tcBorders>
          </w:tcPr>
          <w:p>
            <w:pPr>
              <w:pStyle w:val="18"/>
              <w:ind w:firstLine="0" w:firstLineChars="0"/>
              <w:jc w:val="center"/>
              <w:rPr>
                <w:rFonts w:hAnsi="宋体"/>
                <w:sz w:val="18"/>
                <w:szCs w:val="18"/>
              </w:rPr>
            </w:pPr>
            <w:r>
              <w:rPr>
                <w:rFonts w:hint="eastAsia" w:hAnsi="宋体"/>
                <w:sz w:val="18"/>
                <w:szCs w:val="18"/>
              </w:rPr>
              <w:t>标准电阻</w:t>
            </w:r>
            <w:r>
              <w:rPr>
                <w:rFonts w:hint="eastAsia" w:hAnsi="宋体"/>
                <w:i/>
                <w:iCs/>
              </w:rPr>
              <w:t>r</w:t>
            </w:r>
          </w:p>
          <w:p>
            <w:pPr>
              <w:pStyle w:val="18"/>
              <w:ind w:firstLine="0" w:firstLineChars="0"/>
              <w:jc w:val="center"/>
              <w:rPr>
                <w:rFonts w:hAnsi="宋体"/>
                <w:sz w:val="18"/>
                <w:szCs w:val="18"/>
              </w:rPr>
            </w:pPr>
            <w:r>
              <w:rPr>
                <w:rFonts w:hint="eastAsia" w:hAnsi="宋体"/>
                <w:sz w:val="18"/>
                <w:szCs w:val="18"/>
              </w:rPr>
              <w:sym w:font="Symbol" w:char="F057"/>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vAlign w:val="center"/>
          </w:tcPr>
          <w:p>
            <w:pPr>
              <w:pStyle w:val="18"/>
              <w:ind w:firstLine="0" w:firstLineChars="0"/>
              <w:jc w:val="center"/>
              <w:rPr>
                <w:rFonts w:hAnsi="宋体"/>
                <w:sz w:val="18"/>
                <w:szCs w:val="18"/>
              </w:rPr>
            </w:pPr>
            <w:r>
              <w:rPr>
                <w:rFonts w:hint="eastAsia" w:hAnsi="宋体"/>
                <w:sz w:val="18"/>
                <w:szCs w:val="18"/>
              </w:rPr>
              <w:t>＜0.0025</w:t>
            </w:r>
          </w:p>
        </w:tc>
        <w:tc>
          <w:tcPr>
            <w:tcW w:w="4550" w:type="dxa"/>
            <w:tcBorders>
              <w:top w:val="single" w:color="auto" w:sz="8" w:space="0"/>
            </w:tcBorders>
          </w:tcPr>
          <w:p>
            <w:pPr>
              <w:pStyle w:val="18"/>
              <w:ind w:firstLine="0" w:firstLineChars="0"/>
              <w:jc w:val="center"/>
              <w:rPr>
                <w:rFonts w:hAnsi="宋体"/>
                <w:sz w:val="18"/>
                <w:szCs w:val="18"/>
              </w:rPr>
            </w:pPr>
            <w:r>
              <w:rPr>
                <w:rFonts w:hint="eastAsia" w:hAnsi="宋体"/>
                <w:sz w:val="18"/>
                <w:szCs w:val="18"/>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0.0020～0.025</w:t>
            </w:r>
          </w:p>
        </w:tc>
        <w:tc>
          <w:tcPr>
            <w:tcW w:w="4550" w:type="dxa"/>
          </w:tcPr>
          <w:p>
            <w:pPr>
              <w:pStyle w:val="18"/>
              <w:ind w:firstLine="0" w:firstLineChars="0"/>
              <w:jc w:val="center"/>
              <w:rPr>
                <w:rFonts w:hAnsi="宋体"/>
                <w:sz w:val="18"/>
                <w:szCs w:val="18"/>
              </w:rPr>
            </w:pPr>
            <w:r>
              <w:rPr>
                <w:rFonts w:hint="eastAsia" w:hAnsi="宋体"/>
                <w:sz w:val="18"/>
                <w:szCs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0.020～0.25</w:t>
            </w:r>
          </w:p>
        </w:tc>
        <w:tc>
          <w:tcPr>
            <w:tcW w:w="4550" w:type="dxa"/>
          </w:tcPr>
          <w:p>
            <w:pPr>
              <w:pStyle w:val="18"/>
              <w:ind w:firstLine="0" w:firstLineChars="0"/>
              <w:jc w:val="center"/>
              <w:rPr>
                <w:rFonts w:hAnsi="宋体"/>
                <w:sz w:val="18"/>
                <w:szCs w:val="18"/>
              </w:rPr>
            </w:pPr>
            <w:r>
              <w:rPr>
                <w:rFonts w:hint="eastAsia"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0.20～2.5</w:t>
            </w:r>
          </w:p>
        </w:tc>
        <w:tc>
          <w:tcPr>
            <w:tcW w:w="4550" w:type="dxa"/>
          </w:tcPr>
          <w:p>
            <w:pPr>
              <w:pStyle w:val="18"/>
              <w:ind w:firstLine="0" w:firstLineChars="0"/>
              <w:jc w:val="center"/>
              <w:rPr>
                <w:rFonts w:hAnsi="宋体"/>
                <w:sz w:val="18"/>
                <w:szCs w:val="18"/>
              </w:rPr>
            </w:pPr>
            <w:r>
              <w:rPr>
                <w:rFonts w:hint="eastAsia"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2.0～25</w:t>
            </w:r>
          </w:p>
        </w:tc>
        <w:tc>
          <w:tcPr>
            <w:tcW w:w="4550" w:type="dxa"/>
          </w:tcPr>
          <w:p>
            <w:pPr>
              <w:pStyle w:val="18"/>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20～250</w:t>
            </w:r>
          </w:p>
        </w:tc>
        <w:tc>
          <w:tcPr>
            <w:tcW w:w="4550" w:type="dxa"/>
          </w:tcPr>
          <w:p>
            <w:pPr>
              <w:pStyle w:val="18"/>
              <w:ind w:firstLine="0" w:firstLineChars="0"/>
              <w:jc w:val="center"/>
              <w:rPr>
                <w:rFonts w:hAnsi="宋体"/>
                <w:sz w:val="18"/>
                <w:szCs w:val="18"/>
              </w:rPr>
            </w:pPr>
            <w:r>
              <w:rPr>
                <w:rFonts w:hint="eastAsia" w:hAnsi="宋体"/>
                <w:sz w:val="18"/>
                <w:szCs w:val="18"/>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pStyle w:val="18"/>
              <w:ind w:firstLine="0" w:firstLineChars="0"/>
              <w:jc w:val="center"/>
              <w:rPr>
                <w:rFonts w:hAnsi="宋体"/>
                <w:sz w:val="18"/>
                <w:szCs w:val="18"/>
              </w:rPr>
            </w:pPr>
            <w:r>
              <w:rPr>
                <w:rFonts w:hint="eastAsia" w:hAnsi="宋体"/>
                <w:sz w:val="18"/>
                <w:szCs w:val="18"/>
              </w:rPr>
              <w:t>＞200</w:t>
            </w:r>
          </w:p>
        </w:tc>
        <w:tc>
          <w:tcPr>
            <w:tcW w:w="4550" w:type="dxa"/>
          </w:tcPr>
          <w:p>
            <w:pPr>
              <w:pStyle w:val="18"/>
              <w:ind w:firstLine="0" w:firstLineChars="0"/>
              <w:jc w:val="center"/>
              <w:rPr>
                <w:rFonts w:hAnsi="宋体"/>
                <w:sz w:val="18"/>
                <w:szCs w:val="18"/>
              </w:rPr>
            </w:pPr>
            <w:r>
              <w:rPr>
                <w:rFonts w:hint="eastAsia" w:hAnsi="宋体"/>
                <w:sz w:val="18"/>
                <w:szCs w:val="18"/>
              </w:rPr>
              <w:t>10</w:t>
            </w:r>
            <w:r>
              <w:rPr>
                <w:rFonts w:hAnsi="宋体"/>
                <w:sz w:val="18"/>
                <w:szCs w:val="18"/>
              </w:rPr>
              <w:t xml:space="preserve"> </w:t>
            </w:r>
            <w:r>
              <w:rPr>
                <w:rFonts w:hint="eastAsia" w:hAnsi="宋体"/>
                <w:sz w:val="18"/>
                <w:szCs w:val="18"/>
              </w:rPr>
              <w:t>000</w:t>
            </w:r>
          </w:p>
        </w:tc>
      </w:tr>
    </w:tbl>
    <w:p>
      <w:pPr>
        <w:pStyle w:val="18"/>
        <w:jc w:val="center"/>
        <w:rPr>
          <w:rFonts w:ascii="Times New Roman"/>
        </w:rPr>
      </w:pPr>
      <w:r>
        <w:rPr>
          <w:rFonts w:hint="eastAsia" w:ascii="Times New Roman"/>
        </w:rPr>
        <w:drawing>
          <wp:inline distT="0" distB="0" distL="0" distR="0">
            <wp:extent cx="2673985" cy="138303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b="12361"/>
                    <a:stretch>
                      <a:fillRect/>
                    </a:stretch>
                  </pic:blipFill>
                  <pic:spPr>
                    <a:xfrm>
                      <a:off x="0" y="0"/>
                      <a:ext cx="2673985" cy="1383475"/>
                    </a:xfrm>
                    <a:prstGeom prst="rect">
                      <a:avLst/>
                    </a:prstGeom>
                    <a:noFill/>
                    <a:ln>
                      <a:noFill/>
                    </a:ln>
                  </pic:spPr>
                </pic:pic>
              </a:graphicData>
            </a:graphic>
          </wp:inline>
        </w:drawing>
      </w:r>
    </w:p>
    <w:p>
      <w:pPr>
        <w:pStyle w:val="127"/>
        <w:rPr>
          <w:rFonts w:hAnsi="黑体"/>
        </w:rPr>
      </w:pPr>
      <w:r>
        <w:rPr>
          <w:rFonts w:hint="eastAsia" w:hAnsi="黑体"/>
        </w:rPr>
        <w:t>直流四探针法模拟电路</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rPr>
        <w:t>如果采</w:t>
      </w:r>
      <w:r>
        <w:rPr>
          <w:rFonts w:hint="eastAsia" w:ascii="Times New Roman" w:eastAsia="宋体"/>
          <w:color w:val="000000" w:themeColor="text1"/>
          <w14:textFill>
            <w14:solidFill>
              <w14:schemeClr w14:val="tx1"/>
            </w14:solidFill>
          </w14:textFill>
        </w:rPr>
        <w:t>用</w:t>
      </w:r>
      <w:r>
        <w:rPr>
          <w:rFonts w:hint="eastAsia" w:ascii="宋体" w:hAnsi="宋体" w:eastAsia="宋体"/>
          <w:color w:val="000000" w:themeColor="text1"/>
          <w14:textFill>
            <w14:solidFill>
              <w14:schemeClr w14:val="tx1"/>
            </w14:solidFill>
          </w14:textFill>
        </w:rPr>
        <w:t>电阻</w:t>
      </w:r>
      <w:r>
        <w:rPr>
          <w:rFonts w:hint="eastAsia" w:ascii="Times New Roman" w:eastAsia="宋体"/>
          <w:color w:val="000000" w:themeColor="text1"/>
          <w14:textFill>
            <w14:solidFill>
              <w14:schemeClr w14:val="tx1"/>
            </w14:solidFill>
          </w14:textFill>
        </w:rPr>
        <w:t>直</w:t>
      </w:r>
      <w:r>
        <w:rPr>
          <w:rFonts w:hint="eastAsia" w:ascii="宋体" w:hAnsi="宋体" w:eastAsia="宋体"/>
          <w:color w:val="000000" w:themeColor="text1"/>
          <w14:textFill>
            <w14:solidFill>
              <w14:schemeClr w14:val="tx1"/>
            </w14:solidFill>
          </w14:textFill>
        </w:rPr>
        <w:t>接测量仪器，则开始在任一极性上（正向）测量模拟电路的正向电阻</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。改变连接极性，测量反向电阻</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。继续改变极性进行测量，记录5次每一极性的正向电阻</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和反向电阻</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测量值，然后按10.1.5条进行。</w:t>
      </w:r>
    </w:p>
    <w:p>
      <w:pPr>
        <w:pStyle w:val="37"/>
        <w:spacing w:before="0" w:beforeLines="0" w:after="0" w:afterLines="0"/>
        <w:ind w:left="0"/>
        <w:jc w:val="both"/>
        <w:rPr>
          <w:rFonts w:ascii="宋体" w:hAnsi="宋体" w:eastAsia="宋体"/>
        </w:rPr>
      </w:pPr>
      <w:r>
        <w:rPr>
          <w:rFonts w:hint="eastAsia" w:ascii="宋体" w:hAnsi="宋体" w:eastAsia="宋体"/>
          <w:color w:val="000000" w:themeColor="text1"/>
          <w14:textFill>
            <w14:solidFill>
              <w14:schemeClr w14:val="tx1"/>
            </w14:solidFill>
          </w14:textFill>
        </w:rPr>
        <w:t>如果不是采用电阻直接测量仪器，则让电流在正向，调节电流大小到近似表2中推荐圆片样品的测量电流值，测量正向电流时标准电阻两端的电势差</w:t>
      </w:r>
      <w:r>
        <w:rPr>
          <w:rFonts w:hint="eastAsia" w:ascii="宋体" w:hAnsi="宋体" w:eastAsia="宋体"/>
          <w:i/>
          <w:iCs/>
          <w:color w:val="000000" w:themeColor="text1"/>
          <w14:textFill>
            <w14:solidFill>
              <w14:schemeClr w14:val="tx1"/>
            </w14:solidFill>
          </w14:textFill>
        </w:rPr>
        <w:t>V</w:t>
      </w:r>
      <w:r>
        <w:rPr>
          <w:rFonts w:hint="eastAsia" w:ascii="宋体" w:hAnsi="宋体" w:eastAsia="宋体"/>
          <w:color w:val="000000" w:themeColor="text1"/>
          <w:vertAlign w:val="subscript"/>
          <w14:textFill>
            <w14:solidFill>
              <w14:schemeClr w14:val="tx1"/>
            </w14:solidFill>
          </w14:textFill>
        </w:rPr>
        <w:t>sf</w:t>
      </w:r>
      <w:r>
        <w:rPr>
          <w:rFonts w:hint="eastAsia" w:ascii="宋体" w:hAnsi="宋体" w:eastAsia="宋体"/>
          <w:color w:val="000000" w:themeColor="text1"/>
          <w14:textFill>
            <w14:solidFill>
              <w14:schemeClr w14:val="tx1"/>
            </w14:solidFill>
          </w14:textFill>
        </w:rPr>
        <w:t>或直接测量流过模拟电路的正向电流</w:t>
      </w:r>
      <w:r>
        <w:rPr>
          <w:rFonts w:hint="eastAsia" w:ascii="宋体" w:hAnsi="宋体" w:eastAsia="宋体"/>
          <w:i/>
          <w:iCs/>
          <w:color w:val="000000" w:themeColor="text1"/>
          <w14:textFill>
            <w14:solidFill>
              <w14:schemeClr w14:val="tx1"/>
            </w14:solidFill>
          </w14:textFill>
        </w:rPr>
        <w:t>I</w:t>
      </w:r>
      <w:r>
        <w:rPr>
          <w:rFonts w:hint="eastAsia" w:ascii="宋体" w:hAnsi="宋体" w:eastAsia="宋体"/>
          <w:color w:val="000000" w:themeColor="text1"/>
          <w:vertAlign w:val="subscript"/>
          <w14:textFill>
            <w14:solidFill>
              <w14:schemeClr w14:val="tx1"/>
            </w14:solidFill>
          </w14:textFill>
        </w:rPr>
        <w:t>af</w:t>
      </w:r>
      <w:r>
        <w:rPr>
          <w:rFonts w:hint="eastAsia" w:ascii="宋体" w:hAnsi="宋体" w:eastAsia="宋体"/>
          <w:color w:val="000000" w:themeColor="text1"/>
          <w14:textFill>
            <w14:solidFill>
              <w14:schemeClr w14:val="tx1"/>
            </w14:solidFill>
          </w14:textFill>
        </w:rPr>
        <w:t>，再测量正向电流时模拟电路的电势差</w:t>
      </w:r>
      <w:r>
        <w:rPr>
          <w:rFonts w:hint="eastAsia" w:ascii="宋体" w:hAnsi="宋体" w:eastAsia="宋体"/>
          <w:i/>
          <w:iCs/>
          <w:color w:val="000000" w:themeColor="text1"/>
          <w14:textFill>
            <w14:solidFill>
              <w14:schemeClr w14:val="tx1"/>
            </w14:solidFill>
          </w14:textFill>
        </w:rPr>
        <w:t>V</w:t>
      </w:r>
      <w:r>
        <w:rPr>
          <w:rFonts w:hint="eastAsia" w:ascii="宋体" w:hAnsi="宋体" w:eastAsia="宋体"/>
          <w:color w:val="000000" w:themeColor="text1"/>
          <w:vertAlign w:val="subscript"/>
          <w14:textFill>
            <w14:solidFill>
              <w14:schemeClr w14:val="tx1"/>
            </w14:solidFill>
          </w14:textFill>
        </w:rPr>
        <w:t>af</w:t>
      </w:r>
      <w:r>
        <w:rPr>
          <w:rFonts w:hint="eastAsia" w:ascii="宋体" w:hAnsi="宋体" w:eastAsia="宋体"/>
          <w:color w:val="000000" w:themeColor="text1"/>
          <w14:textFill>
            <w14:solidFill>
              <w14:schemeClr w14:val="tx1"/>
            </w14:solidFill>
          </w14:textFill>
        </w:rPr>
        <w:t>。将电流换向，测量反向电流时标准电阻两端的电势差</w:t>
      </w:r>
      <w:r>
        <w:rPr>
          <w:rFonts w:hint="eastAsia" w:ascii="宋体" w:hAnsi="宋体" w:eastAsia="宋体"/>
          <w:i/>
          <w:iCs/>
          <w:color w:val="000000" w:themeColor="text1"/>
          <w14:textFill>
            <w14:solidFill>
              <w14:schemeClr w14:val="tx1"/>
            </w14:solidFill>
          </w14:textFill>
        </w:rPr>
        <w:t>V</w:t>
      </w:r>
      <w:r>
        <w:rPr>
          <w:rFonts w:hint="eastAsia" w:ascii="宋体" w:hAnsi="宋体" w:eastAsia="宋体"/>
          <w:color w:val="000000" w:themeColor="text1"/>
          <w:vertAlign w:val="subscript"/>
          <w14:textFill>
            <w14:solidFill>
              <w14:schemeClr w14:val="tx1"/>
            </w14:solidFill>
          </w14:textFill>
        </w:rPr>
        <w:t>sr</w:t>
      </w:r>
      <w:r>
        <w:rPr>
          <w:rFonts w:hint="eastAsia" w:ascii="宋体" w:hAnsi="宋体" w:eastAsia="宋体"/>
          <w:color w:val="000000" w:themeColor="text1"/>
          <w14:textFill>
            <w14:solidFill>
              <w14:schemeClr w14:val="tx1"/>
            </w14:solidFill>
          </w14:textFill>
        </w:rPr>
        <w:t>或</w:t>
      </w:r>
      <w:r>
        <w:rPr>
          <w:rFonts w:hint="eastAsia" w:ascii="宋体" w:hAnsi="宋体" w:eastAsia="宋体"/>
        </w:rPr>
        <w:t>模拟电路的反向电流</w:t>
      </w:r>
      <w:r>
        <w:rPr>
          <w:rFonts w:hint="eastAsia" w:ascii="宋体" w:hAnsi="宋体" w:eastAsia="宋体"/>
          <w:i/>
          <w:iCs/>
        </w:rPr>
        <w:t>I</w:t>
      </w:r>
      <w:r>
        <w:rPr>
          <w:rFonts w:hint="eastAsia" w:ascii="宋体" w:hAnsi="宋体" w:eastAsia="宋体"/>
          <w:vertAlign w:val="subscript"/>
        </w:rPr>
        <w:t>ar</w:t>
      </w:r>
      <w:r>
        <w:rPr>
          <w:rFonts w:hint="eastAsia" w:ascii="宋体" w:hAnsi="宋体" w:eastAsia="宋体"/>
        </w:rPr>
        <w:t>和反向电流时模拟电路的电势差</w:t>
      </w:r>
      <w:r>
        <w:rPr>
          <w:rFonts w:hint="eastAsia" w:ascii="宋体" w:hAnsi="宋体" w:eastAsia="宋体"/>
          <w:i/>
          <w:iCs/>
        </w:rPr>
        <w:t>V</w:t>
      </w:r>
      <w:r>
        <w:rPr>
          <w:rFonts w:hint="eastAsia" w:ascii="宋体" w:hAnsi="宋体" w:eastAsia="宋体"/>
          <w:vertAlign w:val="subscript"/>
        </w:rPr>
        <w:t>ar</w:t>
      </w:r>
      <w:r>
        <w:rPr>
          <w:rFonts w:hint="eastAsia" w:ascii="宋体" w:hAnsi="宋体" w:eastAsia="宋体"/>
        </w:rPr>
        <w:t>。继续改变极性重复进行测量，记录5次每一极性的测量值。</w:t>
      </w:r>
    </w:p>
    <w:p>
      <w:pPr>
        <w:pStyle w:val="36"/>
        <w:numPr>
          <w:ilvl w:val="0"/>
          <w:numId w:val="0"/>
        </w:numPr>
        <w:spacing w:before="156" w:beforeLines="50" w:after="156" w:afterLines="50"/>
        <w:jc w:val="center"/>
      </w:pPr>
      <w:r>
        <w:rPr>
          <w:rFonts w:hint="eastAsia"/>
        </w:rPr>
        <w:t>表2</w:t>
      </w:r>
      <w:r>
        <w:t xml:space="preserve">  </w:t>
      </w:r>
      <w:r>
        <w:rPr>
          <w:rFonts w:hint="eastAsia"/>
        </w:rPr>
        <w:t>不同电阻率硅样品所需要的电流值</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电阻率</w:t>
            </w:r>
          </w:p>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sym w:font="Symbol" w:char="F057"/>
            </w:r>
            <w:r>
              <w:rPr>
                <w:rFonts w:hint="eastAsia" w:hAnsi="宋体"/>
                <w:color w:val="000000" w:themeColor="text1"/>
                <w:sz w:val="18"/>
                <w:szCs w:val="18"/>
                <w14:textFill>
                  <w14:solidFill>
                    <w14:schemeClr w14:val="tx1"/>
                  </w14:solidFill>
                </w14:textFill>
              </w:rPr>
              <w:t>·cm</w:t>
            </w:r>
          </w:p>
        </w:tc>
        <w:tc>
          <w:tcPr>
            <w:tcW w:w="5947" w:type="dxa"/>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推荐的圆片样品测量电流值</w:t>
            </w:r>
          </w:p>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＜0.03</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0.03～0.30</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0.3～3</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3～30</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30～300</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300～3000</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＞3000</w:t>
            </w:r>
          </w:p>
        </w:tc>
        <w:tc>
          <w:tcPr>
            <w:tcW w:w="5947" w:type="dxa"/>
            <w:vAlign w:val="center"/>
          </w:tcPr>
          <w:p>
            <w:pPr>
              <w:pStyle w:val="1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0.00</w:t>
            </w:r>
            <w:r>
              <w:rPr>
                <w:rFonts w:hAnsi="宋体"/>
                <w:color w:val="000000" w:themeColor="text1"/>
                <w:sz w:val="18"/>
                <w:szCs w:val="18"/>
                <w14:textFill>
                  <w14:solidFill>
                    <w14:schemeClr w14:val="tx1"/>
                  </w14:solidFill>
                </w14:textFill>
              </w:rPr>
              <w:t>0</w:t>
            </w:r>
            <w:r>
              <w:rPr>
                <w:rFonts w:hint="eastAsia" w:hAnsi="宋体"/>
                <w:color w:val="000000" w:themeColor="text1"/>
                <w:sz w:val="18"/>
                <w:szCs w:val="18"/>
                <w14:textFill>
                  <w14:solidFill>
                    <w14:schemeClr w14:val="tx1"/>
                  </w14:solidFill>
                </w14:textFill>
              </w:rPr>
              <w:t>25</w:t>
            </w:r>
          </w:p>
        </w:tc>
      </w:tr>
    </w:tbl>
    <w:p>
      <w:pPr>
        <w:pStyle w:val="18"/>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注：本表</w:t>
      </w:r>
      <w:r>
        <w:rPr>
          <w:color w:val="000000" w:themeColor="text1"/>
          <w:sz w:val="18"/>
          <w:szCs w:val="18"/>
          <w14:textFill>
            <w14:solidFill>
              <w14:schemeClr w14:val="tx1"/>
            </w14:solidFill>
          </w14:textFill>
        </w:rPr>
        <w:t>中</w:t>
      </w:r>
      <w:r>
        <w:rPr>
          <w:rFonts w:hint="eastAsia"/>
          <w:color w:val="000000" w:themeColor="text1"/>
          <w:sz w:val="18"/>
          <w:szCs w:val="18"/>
          <w14:textFill>
            <w14:solidFill>
              <w14:schemeClr w14:val="tx1"/>
            </w14:solidFill>
          </w14:textFill>
        </w:rPr>
        <w:t>推荐的圆片测量电流是在样品厚度为0.5 mm，两内探针间为10 mV电势差时得到。</w:t>
      </w:r>
    </w:p>
    <w:p>
      <w:pPr>
        <w:pStyle w:val="18"/>
        <w:ind w:firstLine="0" w:firstLineChars="0"/>
        <w:rPr>
          <w:color w:val="000000" w:themeColor="text1"/>
          <w:sz w:val="18"/>
          <w:szCs w:val="18"/>
          <w14:textFill>
            <w14:solidFill>
              <w14:schemeClr w14:val="tx1"/>
            </w14:solidFill>
          </w14:textFill>
        </w:rPr>
      </w:pP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rPr>
        <w:t>按1</w:t>
      </w:r>
      <w:r>
        <w:rPr>
          <w:rFonts w:ascii="Times New Roman" w:eastAsia="宋体"/>
        </w:rPr>
        <w:t>1</w:t>
      </w:r>
      <w:r>
        <w:rPr>
          <w:rFonts w:hint="eastAsia" w:ascii="Times New Roman" w:eastAsia="宋体"/>
        </w:rPr>
        <w:t>.</w:t>
      </w:r>
      <w:r>
        <w:rPr>
          <w:rFonts w:ascii="Times New Roman" w:eastAsia="宋体"/>
        </w:rPr>
        <w:t>2</w:t>
      </w:r>
      <w:r>
        <w:rPr>
          <w:rFonts w:hint="eastAsia" w:ascii="Times New Roman" w:eastAsia="宋体"/>
        </w:rPr>
        <w:t>条计</w:t>
      </w:r>
      <w:r>
        <w:rPr>
          <w:rFonts w:hint="eastAsia" w:ascii="Times New Roman" w:eastAsia="宋体"/>
          <w:color w:val="000000" w:themeColor="text1"/>
          <w14:textFill>
            <w14:solidFill>
              <w14:schemeClr w14:val="tx1"/>
            </w14:solidFill>
          </w14:textFill>
        </w:rPr>
        <w:t>算平均电阻</w:t>
      </w:r>
      <w:r>
        <w:rPr>
          <w:rFonts w:hint="eastAsia" w:ascii="Times New Roman" w:eastAsia="宋体"/>
          <w:i/>
          <w:iCs/>
          <w:color w:val="000000" w:themeColor="text1"/>
          <w14:textFill>
            <w14:solidFill>
              <w14:schemeClr w14:val="tx1"/>
            </w14:solidFill>
          </w14:textFill>
        </w:rPr>
        <w:t>r</w:t>
      </w:r>
      <w:r>
        <w:rPr>
          <w:rFonts w:hint="eastAsia" w:ascii="Times New Roman" w:eastAsia="宋体"/>
          <w:color w:val="000000" w:themeColor="text1"/>
          <w14:textFill>
            <w14:solidFill>
              <w14:schemeClr w14:val="tx1"/>
            </w14:solidFill>
          </w14:textFill>
        </w:rPr>
        <w:t xml:space="preserve"> 和平均电阻标准偏差</w:t>
      </w:r>
      <w:r>
        <w:rPr>
          <w:rFonts w:hint="eastAsia" w:ascii="Times New Roman" w:eastAsia="宋体"/>
          <w:i/>
          <w:iCs/>
          <w:color w:val="000000" w:themeColor="text1"/>
          <w14:textFill>
            <w14:solidFill>
              <w14:schemeClr w14:val="tx1"/>
            </w14:solidFill>
          </w14:textFill>
        </w:rPr>
        <w:t>σ</w:t>
      </w:r>
      <w:r>
        <w:rPr>
          <w:rFonts w:hint="eastAsia" w:ascii="Times New Roman" w:eastAsia="宋体"/>
          <w:color w:val="000000" w:themeColor="text1"/>
          <w14:textFill>
            <w14:solidFill>
              <w14:schemeClr w14:val="tx1"/>
            </w14:solidFill>
          </w14:textFill>
        </w:rPr>
        <w:t>。</w:t>
      </w:r>
    </w:p>
    <w:p>
      <w:pPr>
        <w:pStyle w:val="37"/>
        <w:spacing w:before="0" w:beforeLines="0" w:after="0" w:afterLines="0"/>
        <w:ind w:left="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电学测量装置应符合下述规定：</w:t>
      </w:r>
    </w:p>
    <w:p>
      <w:pPr>
        <w:pStyle w:val="33"/>
        <w:numPr>
          <w:ilvl w:val="1"/>
          <w:numId w:val="22"/>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电阻＜100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Ω，</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14:textFill>
            <w14:solidFill>
              <w14:schemeClr w14:val="tx1"/>
            </w14:solidFill>
          </w14:textFill>
        </w:rPr>
        <w:t>值应在已知</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14:textFill>
            <w14:solidFill>
              <w14:schemeClr w14:val="tx1"/>
            </w14:solidFill>
          </w14:textFill>
        </w:rPr>
        <w:t>值的0.1%以内，电阻≥100Ω，</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14:textFill>
            <w14:solidFill>
              <w14:schemeClr w14:val="tx1"/>
            </w14:solidFill>
          </w14:textFill>
        </w:rPr>
        <w:t>值应在已知</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14:textFill>
            <w14:solidFill>
              <w14:schemeClr w14:val="tx1"/>
            </w14:solidFill>
          </w14:textFill>
        </w:rPr>
        <w:t>值的0.3%以内；</w:t>
      </w:r>
    </w:p>
    <w:p>
      <w:pPr>
        <w:pStyle w:val="33"/>
        <w:numPr>
          <w:ilvl w:val="1"/>
          <w:numId w:val="22"/>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样品平均电阻标准偏差</w:t>
      </w:r>
      <w:r>
        <w:rPr>
          <w:rFonts w:ascii="宋体" w:hAnsi="宋体" w:eastAsia="宋体"/>
          <w:i/>
          <w:iCs/>
          <w:color w:val="000000" w:themeColor="text1"/>
          <w14:textFill>
            <w14:solidFill>
              <w14:schemeClr w14:val="tx1"/>
            </w14:solidFill>
          </w14:textFill>
        </w:rPr>
        <w:t>σ</w:t>
      </w:r>
      <w:r>
        <w:rPr>
          <w:rFonts w:hint="eastAsia" w:ascii="宋体" w:hAnsi="宋体" w:eastAsia="宋体"/>
          <w:color w:val="000000" w:themeColor="text1"/>
          <w14:textFill>
            <w14:solidFill>
              <w14:schemeClr w14:val="tx1"/>
            </w14:solidFill>
          </w14:textFill>
        </w:rPr>
        <w:t>应小于</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14:textFill>
            <w14:solidFill>
              <w14:schemeClr w14:val="tx1"/>
            </w14:solidFill>
          </w14:textFill>
        </w:rPr>
        <w:t>的0.3%；</w:t>
      </w:r>
    </w:p>
    <w:p>
      <w:pPr>
        <w:pStyle w:val="33"/>
        <w:numPr>
          <w:ilvl w:val="1"/>
          <w:numId w:val="22"/>
        </w:numPr>
        <w:spacing w:before="0" w:beforeLines="0" w:after="0" w:afterLines="0"/>
        <w:ind w:left="840" w:leftChars="200" w:hanging="420" w:hanging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设备应能测量出0.05%电阻的变化。</w:t>
      </w:r>
    </w:p>
    <w:p>
      <w:pPr>
        <w:pStyle w:val="33"/>
        <w:ind w:left="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探针间距与探针尖端状态的确定</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rPr>
        <w:t>将</w:t>
      </w:r>
      <w:r>
        <w:rPr>
          <w:rFonts w:hint="eastAsia" w:ascii="Times New Roman" w:eastAsia="宋体"/>
        </w:rPr>
        <w:t>四探针以合适压力压在严格固定的抛光硅片表面上，形成一组压痕。提起探针，在垂直于探针尖连线方向上移动硅片表</w:t>
      </w:r>
      <w:r>
        <w:rPr>
          <w:rFonts w:hint="eastAsia" w:ascii="Times New Roman" w:eastAsia="宋体"/>
          <w:color w:val="000000" w:themeColor="text1"/>
          <w14:textFill>
            <w14:solidFill>
              <w14:schemeClr w14:val="tx1"/>
            </w14:solidFill>
          </w14:textFill>
        </w:rPr>
        <w:t>面或探</w:t>
      </w:r>
      <w:r>
        <w:rPr>
          <w:rFonts w:hint="eastAsia" w:ascii="宋体" w:hAnsi="宋体" w:eastAsia="宋体"/>
          <w:color w:val="000000" w:themeColor="text1"/>
          <w14:textFill>
            <w14:solidFill>
              <w14:schemeClr w14:val="tx1"/>
            </w14:solidFill>
          </w14:textFill>
        </w:rPr>
        <w:t>针0.05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mm～0.10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mm，再将探针压到硅片表面上。重复上述步骤，直到获得10组压痕。建议在两组或三组压痕后，将硅片表面或探针移动距离改为上述距离的两倍，以利于操作者识别压痕属于哪一组。</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将具有1</w:t>
      </w:r>
      <w:r>
        <w:rPr>
          <w:rFonts w:ascii="宋体" w:hAnsi="宋体" w:eastAsia="宋体"/>
          <w:color w:val="000000" w:themeColor="text1"/>
          <w14:textFill>
            <w14:solidFill>
              <w14:schemeClr w14:val="tx1"/>
            </w14:solidFill>
          </w14:textFill>
        </w:rPr>
        <w:t>0</w:t>
      </w:r>
      <w:r>
        <w:rPr>
          <w:rFonts w:hint="eastAsia" w:ascii="宋体" w:hAnsi="宋体" w:eastAsia="宋体"/>
          <w:color w:val="000000" w:themeColor="text1"/>
          <w14:textFill>
            <w14:solidFill>
              <w14:schemeClr w14:val="tx1"/>
            </w14:solidFill>
          </w14:textFill>
        </w:rPr>
        <w:t>组压痕的硅片（1</w:t>
      </w:r>
      <w:r>
        <w:rPr>
          <w:rFonts w:ascii="宋体" w:hAnsi="宋体" w:eastAsia="宋体"/>
          <w:color w:val="000000" w:themeColor="text1"/>
          <w14:textFill>
            <w14:solidFill>
              <w14:schemeClr w14:val="tx1"/>
            </w14:solidFill>
          </w14:textFill>
        </w:rPr>
        <w:t>0.2.1</w:t>
      </w:r>
      <w:r>
        <w:rPr>
          <w:rFonts w:hint="eastAsia" w:ascii="宋体" w:hAnsi="宋体" w:eastAsia="宋体"/>
          <w:color w:val="000000" w:themeColor="text1"/>
          <w14:textFill>
            <w14:solidFill>
              <w14:schemeClr w14:val="tx1"/>
            </w14:solidFill>
          </w14:textFill>
        </w:rPr>
        <w:t>）用</w:t>
      </w:r>
      <w:r>
        <w:rPr>
          <w:rFonts w:ascii="宋体" w:hAnsi="宋体" w:eastAsia="宋体"/>
          <w:color w:val="000000" w:themeColor="text1"/>
          <w14:textFill>
            <w14:solidFill>
              <w14:schemeClr w14:val="tx1"/>
            </w14:solidFill>
          </w14:textFill>
        </w:rPr>
        <w:t>去离子水进行</w:t>
      </w:r>
      <w:r>
        <w:rPr>
          <w:rFonts w:hint="eastAsia" w:ascii="宋体" w:hAnsi="宋体" w:eastAsia="宋体"/>
          <w:color w:val="000000" w:themeColor="text1"/>
          <w14:textFill>
            <w14:solidFill>
              <w14:schemeClr w14:val="tx1"/>
            </w14:solidFill>
          </w14:textFill>
        </w:rPr>
        <w:t>超声清洗，并在空气中干燥。</w:t>
      </w:r>
    </w:p>
    <w:p>
      <w:pPr>
        <w:pStyle w:val="37"/>
        <w:spacing w:before="0" w:beforeLines="0" w:after="0" w:afterLines="0"/>
        <w:ind w:left="0"/>
        <w:jc w:val="both"/>
        <w:rPr>
          <w:rFonts w:ascii="宋体" w:hAnsi="宋体" w:eastAsia="宋体"/>
        </w:rPr>
      </w:pPr>
      <w:r>
        <w:rPr>
          <w:rFonts w:hint="eastAsia" w:ascii="宋体" w:hAnsi="宋体" w:eastAsia="宋体"/>
          <w:color w:val="000000" w:themeColor="text1"/>
          <w14:textFill>
            <w14:solidFill>
              <w14:schemeClr w14:val="tx1"/>
            </w14:solidFill>
          </w14:textFill>
        </w:rPr>
        <w:t>将清洗、干燥后的硅片表面（1</w:t>
      </w:r>
      <w:r>
        <w:rPr>
          <w:rFonts w:ascii="宋体" w:hAnsi="宋体" w:eastAsia="宋体"/>
          <w:color w:val="000000" w:themeColor="text1"/>
          <w14:textFill>
            <w14:solidFill>
              <w14:schemeClr w14:val="tx1"/>
            </w14:solidFill>
          </w14:textFill>
        </w:rPr>
        <w:t>0.2.2</w:t>
      </w:r>
      <w:r>
        <w:rPr>
          <w:rFonts w:hint="eastAsia" w:ascii="宋体" w:hAnsi="宋体" w:eastAsia="宋体"/>
          <w:color w:val="000000" w:themeColor="text1"/>
          <w14:textFill>
            <w14:solidFill>
              <w14:schemeClr w14:val="tx1"/>
            </w14:solidFill>
          </w14:textFill>
        </w:rPr>
        <w:t>）置于显微镜的载物台上，使y轴的读数（图6中的y</w:t>
      </w:r>
      <w:r>
        <w:rPr>
          <w:rFonts w:hint="eastAsia" w:ascii="宋体" w:hAnsi="宋体" w:eastAsia="宋体"/>
          <w:color w:val="000000" w:themeColor="text1"/>
          <w:vertAlign w:val="subscript"/>
          <w14:textFill>
            <w14:solidFill>
              <w14:schemeClr w14:val="tx1"/>
            </w14:solidFill>
          </w14:textFill>
        </w:rPr>
        <w:t>B</w:t>
      </w:r>
      <w:r>
        <w:rPr>
          <w:rFonts w:hint="eastAsia" w:ascii="宋体" w:hAnsi="宋体" w:eastAsia="宋体"/>
          <w:color w:val="000000" w:themeColor="text1"/>
          <w14:textFill>
            <w14:solidFill>
              <w14:schemeClr w14:val="tx1"/>
            </w14:solidFill>
          </w14:textFill>
        </w:rPr>
        <w:t>和y</w:t>
      </w:r>
      <w:r>
        <w:rPr>
          <w:rFonts w:hint="eastAsia" w:ascii="宋体" w:hAnsi="宋体" w:eastAsia="宋体"/>
          <w:color w:val="000000" w:themeColor="text1"/>
          <w:vertAlign w:val="subscript"/>
          <w14:textFill>
            <w14:solidFill>
              <w14:schemeClr w14:val="tx1"/>
            </w14:solidFill>
          </w14:textFill>
        </w:rPr>
        <w:t>A</w:t>
      </w:r>
      <w:r>
        <w:rPr>
          <w:rFonts w:hint="eastAsia" w:ascii="宋体" w:hAnsi="宋体" w:eastAsia="宋体"/>
          <w:color w:val="000000" w:themeColor="text1"/>
          <w14:textFill>
            <w14:solidFill>
              <w14:schemeClr w14:val="tx1"/>
            </w14:solidFill>
          </w14:textFill>
        </w:rPr>
        <w:t>）相差不大于0.150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mm，记录在显微镜中的10组压</w:t>
      </w:r>
      <w:r>
        <w:rPr>
          <w:rFonts w:hint="eastAsia" w:ascii="宋体" w:hAnsi="宋体" w:eastAsia="宋体"/>
        </w:rPr>
        <w:t>痕A到H的x轴读数，精确到1</w:t>
      </w:r>
      <w:r>
        <w:rPr>
          <w:rFonts w:ascii="宋体" w:hAnsi="宋体" w:eastAsia="宋体"/>
        </w:rPr>
        <w:t xml:space="preserve"> </w:t>
      </w:r>
      <w:r>
        <w:rPr>
          <w:rFonts w:hint="eastAsia" w:ascii="宋体" w:hAnsi="宋体" w:eastAsia="宋体"/>
        </w:rPr>
        <w:sym w:font="Symbol" w:char="F06D"/>
      </w:r>
      <w:r>
        <w:rPr>
          <w:rFonts w:hint="eastAsia" w:ascii="宋体" w:hAnsi="宋体" w:eastAsia="宋体"/>
        </w:rPr>
        <w:t>m。</w:t>
      </w:r>
    </w:p>
    <w:p>
      <w:pPr>
        <w:pStyle w:val="18"/>
        <w:jc w:val="center"/>
        <w:rPr>
          <w:rFonts w:ascii="Times New Roman"/>
        </w:rPr>
      </w:pPr>
      <w:r>
        <w:rPr>
          <w:rFonts w:hint="eastAsia" w:ascii="Times New Roman"/>
        </w:rPr>
        <w:drawing>
          <wp:inline distT="0" distB="0" distL="0" distR="0">
            <wp:extent cx="2312035" cy="952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b="13044"/>
                    <a:stretch>
                      <a:fillRect/>
                    </a:stretch>
                  </pic:blipFill>
                  <pic:spPr>
                    <a:xfrm>
                      <a:off x="0" y="0"/>
                      <a:ext cx="2312035" cy="952500"/>
                    </a:xfrm>
                    <a:prstGeom prst="rect">
                      <a:avLst/>
                    </a:prstGeom>
                    <a:noFill/>
                    <a:ln>
                      <a:noFill/>
                    </a:ln>
                  </pic:spPr>
                </pic:pic>
              </a:graphicData>
            </a:graphic>
          </wp:inline>
        </w:drawing>
      </w:r>
    </w:p>
    <w:p>
      <w:pPr>
        <w:pStyle w:val="127"/>
        <w:rPr>
          <w:rFonts w:hAnsi="黑体"/>
        </w:rPr>
      </w:pPr>
      <w:r>
        <w:rPr>
          <w:rFonts w:hint="eastAsia" w:hAnsi="黑体"/>
        </w:rPr>
        <w:t>测量示意图</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rPr>
        <w:t>在放大倍</w:t>
      </w:r>
      <w:r>
        <w:rPr>
          <w:rFonts w:hint="eastAsia" w:ascii="宋体" w:hAnsi="宋体" w:eastAsia="宋体"/>
          <w:color w:val="000000" w:themeColor="text1"/>
          <w14:textFill>
            <w14:solidFill>
              <w14:schemeClr w14:val="tx1"/>
            </w14:solidFill>
          </w14:textFill>
        </w:rPr>
        <w:t>数不小于400倍的显微镜下检查压痕。</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按</w:t>
      </w:r>
      <w:r>
        <w:rPr>
          <w:rFonts w:ascii="宋体" w:hAnsi="宋体" w:eastAsia="宋体"/>
          <w:color w:val="000000" w:themeColor="text1"/>
          <w14:textFill>
            <w14:solidFill>
              <w14:schemeClr w14:val="tx1"/>
            </w14:solidFill>
          </w14:textFill>
        </w:rPr>
        <w:t>11.1</w:t>
      </w:r>
      <w:r>
        <w:rPr>
          <w:rFonts w:hint="eastAsia" w:ascii="宋体" w:hAnsi="宋体" w:eastAsia="宋体"/>
          <w:color w:val="000000" w:themeColor="text1"/>
          <w14:textFill>
            <w14:solidFill>
              <w14:schemeClr w14:val="tx1"/>
            </w14:solidFill>
          </w14:textFill>
        </w:rPr>
        <w:t>条计算探针间距</w:t>
      </w:r>
      <w:r>
        <w:rPr>
          <w:rFonts w:hAnsi="宋体"/>
          <w:color w:val="000000" w:themeColor="text1"/>
          <w:position w:val="-12"/>
          <w14:textFill>
            <w14:solidFill>
              <w14:schemeClr w14:val="tx1"/>
            </w14:solidFill>
          </w14:textFill>
        </w:rPr>
        <w:object>
          <v:shape id="_x0000_i1028"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ascii="宋体" w:hAnsi="宋体" w:eastAsia="宋体"/>
          <w:color w:val="000000" w:themeColor="text1"/>
          <w14:textFill>
            <w14:solidFill>
              <w14:schemeClr w14:val="tx1"/>
            </w14:solidFill>
          </w14:textFill>
        </w:rPr>
        <w:t>，</w:t>
      </w:r>
      <w:bookmarkStart w:id="37" w:name="OLE_LINK1"/>
      <w:r>
        <w:rPr>
          <w:rFonts w:hint="eastAsia" w:ascii="宋体" w:hAnsi="宋体" w:eastAsia="宋体"/>
          <w:color w:val="000000" w:themeColor="text1"/>
          <w14:textFill>
            <w14:solidFill>
              <w14:schemeClr w14:val="tx1"/>
            </w14:solidFill>
          </w14:textFill>
        </w:rPr>
        <w:t>平均探针间距</w:t>
      </w:r>
      <w:bookmarkEnd w:id="37"/>
      <w:r>
        <w:rPr>
          <w:rFonts w:ascii="宋体" w:hAnsi="宋体" w:eastAsia="宋体"/>
          <w:color w:val="000000" w:themeColor="text1"/>
          <w:position w:val="-4"/>
          <w14:textFill>
            <w14:solidFill>
              <w14:schemeClr w14:val="tx1"/>
            </w14:solidFill>
          </w14:textFill>
        </w:rPr>
        <w:object>
          <v:shape id="_x0000_i1029" o:spt="75" type="#_x0000_t75" style="height:14.25pt;width:9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eastAsia" w:ascii="宋体" w:hAnsi="宋体" w:eastAsia="宋体"/>
          <w:color w:val="000000" w:themeColor="text1"/>
          <w14:textFill>
            <w14:solidFill>
              <w14:schemeClr w14:val="tx1"/>
            </w14:solidFill>
          </w14:textFill>
        </w:rPr>
        <w:t>，探针间距标准偏差</w:t>
      </w:r>
      <w:r>
        <w:rPr>
          <w:rFonts w:hint="eastAsia" w:ascii="宋体" w:hAnsi="宋体" w:eastAsia="宋体"/>
          <w:i/>
          <w:iCs/>
          <w:color w:val="000000" w:themeColor="text1"/>
          <w14:textFill>
            <w14:solidFill>
              <w14:schemeClr w14:val="tx1"/>
            </w14:solidFill>
          </w14:textFill>
        </w:rPr>
        <w:sym w:font="Symbol" w:char="F073"/>
      </w:r>
      <w:r>
        <w:rPr>
          <w:rFonts w:hint="eastAsia" w:ascii="宋体" w:hAnsi="宋体" w:eastAsia="宋体"/>
          <w:color w:val="000000" w:themeColor="text1"/>
          <w:vertAlign w:val="subscript"/>
          <w14:textFill>
            <w14:solidFill>
              <w14:schemeClr w14:val="tx1"/>
            </w14:solidFill>
          </w14:textFill>
        </w:rPr>
        <w:t>i</w:t>
      </w:r>
      <w:r>
        <w:rPr>
          <w:rFonts w:hint="eastAsia" w:ascii="宋体" w:hAnsi="宋体" w:eastAsia="宋体"/>
          <w:color w:val="000000" w:themeColor="text1"/>
          <w14:textFill>
            <w14:solidFill>
              <w14:schemeClr w14:val="tx1"/>
            </w14:solidFill>
          </w14:textFill>
        </w:rPr>
        <w:t>和探针系数</w:t>
      </w:r>
      <w:r>
        <w:rPr>
          <w:rFonts w:ascii="宋体" w:hAnsi="宋体" w:eastAsia="宋体"/>
          <w:i/>
          <w:iCs/>
          <w:color w:val="000000" w:themeColor="text1"/>
          <w14:textFill>
            <w14:solidFill>
              <w14:schemeClr w14:val="tx1"/>
            </w14:solidFill>
          </w14:textFill>
        </w:rPr>
        <w:t>C</w:t>
      </w:r>
      <w:r>
        <w:rPr>
          <w:rFonts w:hint="eastAsia" w:ascii="宋体" w:hAnsi="宋体" w:eastAsia="宋体"/>
          <w:color w:val="000000" w:themeColor="text1"/>
          <w14:textFill>
            <w14:solidFill>
              <w14:schemeClr w14:val="tx1"/>
            </w14:solidFill>
          </w14:textFill>
        </w:rPr>
        <w:t>。</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对于合格的探针，应符合下述规定：</w:t>
      </w:r>
    </w:p>
    <w:p>
      <w:pPr>
        <w:pStyle w:val="18"/>
        <w:numPr>
          <w:ilvl w:val="0"/>
          <w:numId w:val="23"/>
        </w:numPr>
        <w:ind w:leftChars="200"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对于</w:t>
      </w:r>
      <w:r>
        <w:rPr>
          <w:rFonts w:hAnsi="宋体"/>
          <w:color w:val="000000" w:themeColor="text1"/>
          <w:position w:val="-12"/>
          <w14:textFill>
            <w14:solidFill>
              <w14:schemeClr w14:val="tx1"/>
            </w14:solidFill>
          </w14:textFill>
        </w:rPr>
        <w:object>
          <v:shape id="_x0000_i1030"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6">
            <o:LockedField>false</o:LockedField>
          </o:OLEObject>
        </w:object>
      </w:r>
      <w:r>
        <w:rPr>
          <w:rFonts w:hint="eastAsia" w:hAnsi="宋体"/>
          <w:color w:val="000000" w:themeColor="text1"/>
          <w14:textFill>
            <w14:solidFill>
              <w14:schemeClr w14:val="tx1"/>
            </w14:solidFill>
          </w14:textFill>
        </w:rPr>
        <w:t>来说，</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组</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次测量值的每一组样品探针间距的标准偏差</w:t>
      </w:r>
      <w:r>
        <w:rPr>
          <w:rFonts w:hint="eastAsia" w:hAnsi="宋体"/>
          <w:i/>
          <w:iCs/>
          <w:color w:val="000000" w:themeColor="text1"/>
          <w14:textFill>
            <w14:solidFill>
              <w14:schemeClr w14:val="tx1"/>
            </w14:solidFill>
          </w14:textFill>
        </w:rPr>
        <w:sym w:font="Symbol" w:char="F073"/>
      </w:r>
      <w:r>
        <w:rPr>
          <w:rFonts w:hint="eastAsia" w:hAnsi="宋体"/>
          <w:color w:val="000000" w:themeColor="text1"/>
          <w:vertAlign w:val="subscript"/>
          <w14:textFill>
            <w14:solidFill>
              <w14:schemeClr w14:val="tx1"/>
            </w14:solidFill>
          </w14:textFill>
        </w:rPr>
        <w:t>i</w:t>
      </w:r>
      <w:r>
        <w:rPr>
          <w:rFonts w:hint="eastAsia" w:hAnsi="宋体"/>
          <w:color w:val="000000" w:themeColor="text1"/>
          <w14:textFill>
            <w14:solidFill>
              <w14:schemeClr w14:val="tx1"/>
            </w14:solidFill>
          </w14:textFill>
        </w:rPr>
        <w:t>应小于</w:t>
      </w:r>
      <w:r>
        <w:rPr>
          <w:rFonts w:hAnsi="宋体"/>
          <w:color w:val="000000" w:themeColor="text1"/>
          <w:position w:val="-12"/>
          <w14:textFill>
            <w14:solidFill>
              <w14:schemeClr w14:val="tx1"/>
            </w14:solidFill>
          </w14:textFill>
        </w:rPr>
        <w:object>
          <v:shape id="_x0000_i1031"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7">
            <o:LockedField>false</o:LockedField>
          </o:OLEObject>
        </w:objec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0.30%</w:t>
      </w:r>
      <w:r>
        <w:rPr>
          <w:rFonts w:hint="eastAsia" w:hAnsi="宋体"/>
          <w:color w:val="000000" w:themeColor="text1"/>
          <w14:textFill>
            <w14:solidFill>
              <w14:schemeClr w14:val="tx1"/>
            </w14:solidFill>
          </w14:textFill>
        </w:rPr>
        <w:t>；</w:t>
      </w:r>
    </w:p>
    <w:p>
      <w:pPr>
        <w:pStyle w:val="18"/>
        <w:numPr>
          <w:ilvl w:val="0"/>
          <w:numId w:val="23"/>
        </w:numPr>
        <w:ind w:leftChars="200" w:firstLineChars="0"/>
        <w:rPr>
          <w:rFonts w:hAnsi="宋体"/>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组</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次测量值的平均探针间距</w:t>
      </w:r>
      <w:r>
        <w:rPr>
          <w:rFonts w:hAnsi="宋体"/>
          <w:color w:val="000000" w:themeColor="text1"/>
          <w:position w:val="-10"/>
          <w14:textFill>
            <w14:solidFill>
              <w14:schemeClr w14:val="tx1"/>
            </w14:solidFill>
          </w14:textFill>
        </w:rPr>
        <w:object>
          <v:shape id="_x0000_i1032" o:spt="75" type="#_x0000_t75" style="height:15.75pt;width:12.7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hAnsi="宋体"/>
          <w:color w:val="000000" w:themeColor="text1"/>
          <w14:textFill>
            <w14:solidFill>
              <w14:schemeClr w14:val="tx1"/>
            </w14:solidFill>
          </w14:textFill>
        </w:rPr>
        <w:t>、</w:t>
      </w:r>
      <w:r>
        <w:rPr>
          <w:rFonts w:hAnsi="宋体"/>
          <w:color w:val="000000" w:themeColor="text1"/>
          <w:position w:val="-10"/>
          <w14:textFill>
            <w14:solidFill>
              <w14:schemeClr w14:val="tx1"/>
            </w14:solidFill>
          </w14:textFill>
        </w:rPr>
        <w:object>
          <v:shape id="_x0000_i1033" o:spt="75" type="#_x0000_t75" style="height:15.75pt;width:12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hint="eastAsia" w:hAnsi="宋体"/>
          <w:color w:val="000000" w:themeColor="text1"/>
          <w14:textFill>
            <w14:solidFill>
              <w14:schemeClr w14:val="tx1"/>
            </w14:solidFill>
          </w14:textFill>
        </w:rPr>
        <w:t>和</w:t>
      </w:r>
      <w:r>
        <w:rPr>
          <w:rFonts w:hAnsi="宋体"/>
          <w:color w:val="000000" w:themeColor="text1"/>
          <w:position w:val="-12"/>
          <w14:textFill>
            <w14:solidFill>
              <w14:schemeClr w14:val="tx1"/>
            </w14:solidFill>
          </w14:textFill>
        </w:rPr>
        <w:object>
          <v:shape id="_x0000_i1034" o:spt="75" type="#_x0000_t75" style="height:15.75pt;width:11.2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hint="eastAsia" w:hAnsi="宋体"/>
          <w:color w:val="000000" w:themeColor="text1"/>
          <w14:textFill>
            <w14:solidFill>
              <w14:schemeClr w14:val="tx1"/>
            </w14:solidFill>
          </w14:textFill>
        </w:rPr>
        <w:t>的差应不</w:t>
      </w:r>
      <w:r>
        <w:rPr>
          <w:rFonts w:hint="eastAsia" w:hAnsi="宋体"/>
        </w:rPr>
        <w:t>大于平均探针间距</w:t>
      </w:r>
      <w:r>
        <w:rPr>
          <w:rFonts w:hAnsi="宋体"/>
        </w:rPr>
        <w:object>
          <v:shape id="_x0000_i1035" o:spt="75" type="#_x0000_t75" style="height:14.25pt;width:9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34">
            <o:LockedField>false</o:LockedField>
          </o:OLEObject>
        </w:object>
      </w:r>
      <w:r>
        <w:rPr>
          <w:rFonts w:hint="eastAsia" w:hAnsi="宋体"/>
        </w:rPr>
        <w:t>的2%；</w:t>
      </w:r>
    </w:p>
    <w:p>
      <w:pPr>
        <w:pStyle w:val="18"/>
        <w:numPr>
          <w:ilvl w:val="0"/>
          <w:numId w:val="23"/>
        </w:numPr>
        <w:ind w:leftChars="200" w:firstLineChars="0"/>
        <w:rPr>
          <w:rFonts w:hAnsi="宋体"/>
        </w:rPr>
      </w:pPr>
      <w:r>
        <w:rPr>
          <w:rFonts w:hint="eastAsia" w:hAnsi="宋体"/>
        </w:rPr>
        <w:t>每根探针的压痕应只出现一个接触面，最大直径线度小于</w:t>
      </w:r>
      <w:r>
        <w:rPr>
          <w:rFonts w:hAnsi="宋体"/>
        </w:rPr>
        <w:t>100</w:t>
      </w:r>
      <w:r>
        <w:rPr>
          <w:rFonts w:hint="eastAsia" w:hAnsi="宋体"/>
        </w:rPr>
        <w:t>μm，如果有的压痕出现不连续的接触面，则更换探针并重新测量；</w:t>
      </w:r>
    </w:p>
    <w:p>
      <w:pPr>
        <w:pStyle w:val="18"/>
        <w:numPr>
          <w:ilvl w:val="0"/>
          <w:numId w:val="23"/>
        </w:numPr>
        <w:ind w:leftChars="200" w:firstLineChars="0"/>
        <w:rPr>
          <w:rFonts w:hAnsi="宋体"/>
        </w:rPr>
      </w:pPr>
      <w:r>
        <w:rPr>
          <w:rFonts w:hint="eastAsia" w:hAnsi="宋体"/>
        </w:rPr>
        <w:t>在放大倍数为400倍的显微镜下检验时，在与硅片表面的接触面上出现明显的横向移动的探针是不合格的，该探针系统应重新调整，以防止上述移动。</w:t>
      </w:r>
    </w:p>
    <w:p>
      <w:pPr>
        <w:pStyle w:val="33"/>
        <w:ind w:left="0"/>
        <w:rPr>
          <w:rFonts w:hAnsi="黑体"/>
        </w:rPr>
      </w:pPr>
      <w:r>
        <w:rPr>
          <w:rFonts w:hint="eastAsia" w:hAnsi="黑体"/>
        </w:rPr>
        <w:t>测量</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将样品置于样品架或样品</w:t>
      </w:r>
      <w:r>
        <w:rPr>
          <w:rFonts w:hint="eastAsia" w:ascii="宋体" w:hAnsi="宋体" w:eastAsia="宋体"/>
          <w:color w:val="000000" w:themeColor="text1"/>
          <w14:textFill>
            <w14:solidFill>
              <w14:schemeClr w14:val="tx1"/>
            </w14:solidFill>
          </w14:textFill>
        </w:rPr>
        <w:t>台上。如果是圆片样品，宜将样品置于散热器的云母片上，用欧姆表测量样品与散热器间的电阻（电阻应大于10</w:t>
      </w:r>
      <w:r>
        <w:rPr>
          <w:rFonts w:hint="eastAsia" w:ascii="宋体" w:hAnsi="宋体" w:eastAsia="宋体"/>
          <w:color w:val="000000" w:themeColor="text1"/>
          <w:vertAlign w:val="superscript"/>
          <w14:textFill>
            <w14:solidFill>
              <w14:schemeClr w14:val="tx1"/>
            </w14:solidFill>
          </w14:textFill>
        </w:rPr>
        <w:t>9</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sym w:font="Symbol" w:char="F057"/>
      </w:r>
      <w:r>
        <w:rPr>
          <w:rFonts w:hint="eastAsia" w:ascii="宋体" w:hAnsi="宋体" w:eastAsia="宋体"/>
          <w:color w:val="000000" w:themeColor="text1"/>
          <w14:textFill>
            <w14:solidFill>
              <w14:schemeClr w14:val="tx1"/>
            </w14:solidFill>
          </w14:textFill>
        </w:rPr>
        <w:t>），以保证两者是电绝缘的。</w:t>
      </w:r>
    </w:p>
    <w:p>
      <w:pPr>
        <w:pStyle w:val="37"/>
        <w:spacing w:before="0" w:beforeLines="0" w:after="0" w:afterLines="0"/>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测量并记录环境温度</w:t>
      </w:r>
      <w:r>
        <w:rPr>
          <w:rFonts w:ascii="宋体" w:hAnsi="宋体" w:eastAsia="宋体"/>
          <w:i/>
          <w:iCs/>
          <w:color w:val="000000" w:themeColor="text1"/>
          <w14:textFill>
            <w14:solidFill>
              <w14:schemeClr w14:val="tx1"/>
            </w14:solidFill>
          </w14:textFill>
        </w:rPr>
        <w:t>T</w:t>
      </w:r>
      <w:r>
        <w:rPr>
          <w:rFonts w:hint="eastAsia" w:ascii="宋体" w:hAnsi="宋体" w:eastAsia="宋体"/>
          <w:color w:val="000000" w:themeColor="text1"/>
          <w14:textFill>
            <w14:solidFill>
              <w14:schemeClr w14:val="tx1"/>
            </w14:solidFill>
          </w14:textFill>
        </w:rPr>
        <w:t>，如果是圆片样品可借助置于散热器中的温度计来确定温度。让样品在该温度下保持足够的时间，以便温度平衡，准确到0.1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w:t>
      </w:r>
    </w:p>
    <w:p>
      <w:pPr>
        <w:pStyle w:val="18"/>
        <w:ind w:left="780" w:leftChars="200" w:hanging="360" w:hanging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bookmarkStart w:id="38" w:name="_Hlk52638291"/>
      <w:r>
        <w:rPr>
          <w:rFonts w:hint="eastAsia" w:ascii="黑体" w:hAnsi="黑体" w:eastAsia="黑体"/>
          <w:color w:val="000000" w:themeColor="text1"/>
          <w:sz w:val="18"/>
          <w:szCs w:val="18"/>
          <w14:textFill>
            <w14:solidFill>
              <w14:schemeClr w14:val="tx1"/>
            </w14:solidFill>
          </w14:textFill>
        </w:rPr>
        <w:t>当</w:t>
      </w:r>
      <w:r>
        <w:rPr>
          <w:rFonts w:ascii="黑体" w:hAnsi="黑体" w:eastAsia="黑体"/>
          <w:color w:val="000000" w:themeColor="text1"/>
          <w:sz w:val="18"/>
          <w:szCs w:val="18"/>
          <w14:textFill>
            <w14:solidFill>
              <w14:schemeClr w14:val="tx1"/>
            </w14:solidFill>
          </w14:textFill>
        </w:rPr>
        <w:t>样品与散热器在同一</w:t>
      </w:r>
      <w:r>
        <w:rPr>
          <w:rFonts w:hint="eastAsia" w:ascii="黑体" w:hAnsi="黑体" w:eastAsia="黑体"/>
          <w:color w:val="000000" w:themeColor="text1"/>
          <w:sz w:val="18"/>
          <w:szCs w:val="18"/>
          <w14:textFill>
            <w14:solidFill>
              <w14:schemeClr w14:val="tx1"/>
            </w14:solidFill>
          </w14:textFill>
        </w:rPr>
        <w:t>室温</w:t>
      </w:r>
      <w:r>
        <w:rPr>
          <w:rFonts w:ascii="黑体" w:hAnsi="黑体" w:eastAsia="黑体"/>
          <w:color w:val="000000" w:themeColor="text1"/>
          <w:sz w:val="18"/>
          <w:szCs w:val="18"/>
          <w14:textFill>
            <w14:solidFill>
              <w14:schemeClr w14:val="tx1"/>
            </w14:solidFill>
          </w14:textFill>
        </w:rPr>
        <w:t>环境超过</w:t>
      </w:r>
      <w:r>
        <w:rPr>
          <w:rFonts w:hint="eastAsia" w:ascii="黑体" w:hAnsi="黑体" w:eastAsia="黑体"/>
          <w:color w:val="000000" w:themeColor="text1"/>
          <w:sz w:val="18"/>
          <w:szCs w:val="18"/>
          <w14:textFill>
            <w14:solidFill>
              <w14:schemeClr w14:val="tx1"/>
            </w14:solidFill>
          </w14:textFill>
        </w:rPr>
        <w:t>3</w:t>
      </w:r>
      <w:r>
        <w:rPr>
          <w:rFonts w:ascii="黑体" w:hAnsi="黑体" w:eastAsia="黑体"/>
          <w:color w:val="000000" w:themeColor="text1"/>
          <w:sz w:val="18"/>
          <w:szCs w:val="18"/>
          <w14:textFill>
            <w14:solidFill>
              <w14:schemeClr w14:val="tx1"/>
            </w14:solidFill>
          </w14:textFill>
        </w:rPr>
        <w:t>0min</w:t>
      </w:r>
      <w:r>
        <w:rPr>
          <w:rFonts w:hint="eastAsia" w:ascii="黑体" w:hAnsi="黑体" w:eastAsia="黑体"/>
          <w:color w:val="000000" w:themeColor="text1"/>
          <w:sz w:val="18"/>
          <w:szCs w:val="18"/>
          <w14:textFill>
            <w14:solidFill>
              <w14:schemeClr w14:val="tx1"/>
            </w14:solidFill>
          </w14:textFill>
        </w:rPr>
        <w:t>时</w:t>
      </w:r>
      <w:r>
        <w:rPr>
          <w:rFonts w:ascii="黑体" w:hAnsi="黑体" w:eastAsia="黑体"/>
          <w:color w:val="000000" w:themeColor="text1"/>
          <w:sz w:val="18"/>
          <w:szCs w:val="18"/>
          <w14:textFill>
            <w14:solidFill>
              <w14:schemeClr w14:val="tx1"/>
            </w14:solidFill>
          </w14:textFill>
        </w:rPr>
        <w:t>，则</w:t>
      </w:r>
      <w:r>
        <w:rPr>
          <w:rFonts w:hint="eastAsia" w:ascii="黑体" w:hAnsi="黑体" w:eastAsia="黑体"/>
          <w:color w:val="000000" w:themeColor="text1"/>
          <w:sz w:val="18"/>
          <w:szCs w:val="18"/>
          <w14:textFill>
            <w14:solidFill>
              <w14:schemeClr w14:val="tx1"/>
            </w14:solidFill>
          </w14:textFill>
        </w:rPr>
        <w:t>平衡时间</w:t>
      </w:r>
      <w:r>
        <w:rPr>
          <w:rFonts w:ascii="黑体" w:hAnsi="黑体" w:eastAsia="黑体"/>
          <w:color w:val="000000" w:themeColor="text1"/>
          <w:sz w:val="18"/>
          <w:szCs w:val="18"/>
          <w14:textFill>
            <w14:solidFill>
              <w14:schemeClr w14:val="tx1"/>
            </w14:solidFill>
          </w14:textFill>
        </w:rPr>
        <w:t>不超过</w:t>
      </w:r>
      <w:r>
        <w:rPr>
          <w:rFonts w:hint="eastAsia" w:ascii="黑体" w:hAnsi="黑体" w:eastAsia="黑体"/>
          <w:color w:val="000000" w:themeColor="text1"/>
          <w:sz w:val="18"/>
          <w:szCs w:val="18"/>
          <w14:textFill>
            <w14:solidFill>
              <w14:schemeClr w14:val="tx1"/>
            </w14:solidFill>
          </w14:textFill>
        </w:rPr>
        <w:t>30</w:t>
      </w:r>
      <w:r>
        <w:rPr>
          <w:rFonts w:ascii="黑体" w:hAnsi="黑体" w:eastAsia="黑体"/>
          <w:color w:val="000000" w:themeColor="text1"/>
          <w:sz w:val="18"/>
          <w:szCs w:val="18"/>
          <w14:textFill>
            <w14:solidFill>
              <w14:schemeClr w14:val="tx1"/>
            </w14:solidFill>
          </w14:textFill>
        </w:rPr>
        <w:t>s</w:t>
      </w:r>
      <w:r>
        <w:rPr>
          <w:rFonts w:hint="eastAsia" w:ascii="黑体" w:hAnsi="黑体" w:eastAsia="黑体"/>
          <w:color w:val="000000" w:themeColor="text1"/>
          <w:sz w:val="18"/>
          <w:szCs w:val="18"/>
          <w14:textFill>
            <w14:solidFill>
              <w14:schemeClr w14:val="tx1"/>
            </w14:solidFill>
          </w14:textFill>
        </w:rPr>
        <w:t>。仲裁</w:t>
      </w:r>
      <w:r>
        <w:rPr>
          <w:rFonts w:ascii="黑体" w:hAnsi="黑体" w:eastAsia="黑体"/>
          <w:color w:val="000000" w:themeColor="text1"/>
          <w:sz w:val="18"/>
          <w:szCs w:val="18"/>
          <w14:textFill>
            <w14:solidFill>
              <w14:schemeClr w14:val="tx1"/>
            </w14:solidFill>
          </w14:textFill>
        </w:rPr>
        <w:t>试验</w:t>
      </w:r>
      <w:r>
        <w:rPr>
          <w:rFonts w:hint="eastAsia" w:ascii="黑体" w:hAnsi="黑体" w:eastAsia="黑体"/>
          <w:color w:val="000000" w:themeColor="text1"/>
          <w:sz w:val="18"/>
          <w:szCs w:val="18"/>
          <w14:textFill>
            <w14:solidFill>
              <w14:schemeClr w14:val="tx1"/>
            </w14:solidFill>
          </w14:textFill>
        </w:rPr>
        <w:t>前</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建议先将散热器放置在室温环境内</w:t>
      </w:r>
      <w:r>
        <w:rPr>
          <w:rFonts w:ascii="黑体" w:hAnsi="黑体" w:eastAsia="黑体"/>
          <w:color w:val="000000" w:themeColor="text1"/>
          <w:sz w:val="18"/>
          <w:szCs w:val="18"/>
          <w14:textFill>
            <w14:solidFill>
              <w14:schemeClr w14:val="tx1"/>
            </w14:solidFill>
          </w14:textFill>
        </w:rPr>
        <w:t>24h</w:t>
      </w:r>
      <w:r>
        <w:rPr>
          <w:rFonts w:hint="eastAsia" w:ascii="黑体" w:hAnsi="黑体" w:eastAsia="黑体"/>
          <w:color w:val="000000" w:themeColor="text1"/>
          <w:sz w:val="18"/>
          <w:szCs w:val="18"/>
          <w14:textFill>
            <w14:solidFill>
              <w14:schemeClr w14:val="tx1"/>
            </w14:solidFill>
          </w14:textFill>
        </w:rPr>
        <w:t>（室温变化不宜超过±</w:t>
      </w:r>
      <w:r>
        <w:rPr>
          <w:rFonts w:ascii="黑体" w:hAnsi="黑体" w:eastAsia="黑体"/>
          <w:color w:val="000000" w:themeColor="text1"/>
          <w:sz w:val="18"/>
          <w:szCs w:val="18"/>
          <w14:textFill>
            <w14:solidFill>
              <w14:schemeClr w14:val="tx1"/>
            </w14:solidFill>
          </w14:textFill>
        </w:rPr>
        <w:t xml:space="preserve">1 </w:t>
      </w:r>
      <w:r>
        <w:rPr>
          <w:rFonts w:hint="eastAsia" w:ascii="黑体" w:hAnsi="黑体" w:eastAsia="黑体"/>
          <w:color w:val="000000" w:themeColor="text1"/>
          <w:sz w:val="18"/>
          <w:szCs w:val="18"/>
          <w14:textFill>
            <w14:solidFill>
              <w14:schemeClr w14:val="tx1"/>
            </w14:solidFill>
          </w14:textFill>
        </w:rPr>
        <w:t>℃）</w:t>
      </w:r>
      <w:bookmarkEnd w:id="38"/>
      <w:r>
        <w:rPr>
          <w:rFonts w:hint="eastAsia" w:ascii="黑体" w:hAnsi="黑体" w:eastAsia="黑体"/>
          <w:color w:val="000000" w:themeColor="text1"/>
          <w:sz w:val="18"/>
          <w:szCs w:val="18"/>
          <w14:textFill>
            <w14:solidFill>
              <w14:schemeClr w14:val="tx1"/>
            </w14:solidFill>
          </w14:textFill>
        </w:rPr>
        <w:t>。</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将探针下降到样品表面的</w:t>
      </w:r>
      <w:r>
        <w:rPr>
          <w:rFonts w:hint="eastAsia" w:ascii="宋体" w:hAnsi="宋体" w:eastAsia="宋体"/>
          <w:color w:val="000000" w:themeColor="text1"/>
          <w14:textFill>
            <w14:solidFill>
              <w14:schemeClr w14:val="tx1"/>
            </w14:solidFill>
          </w14:textFill>
        </w:rPr>
        <w:t>待测位置，每一探针尖离样品边缘的最近距离至少为平均探针间距的4倍。</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让电流在正向，根据样品电阻率大小按表</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调节电流大小。要求两内探针之间测得的电势差小于</w:t>
      </w:r>
      <w:r>
        <w:rPr>
          <w:rFonts w:ascii="宋体" w:hAnsi="宋体" w:eastAsia="宋体"/>
          <w:color w:val="000000" w:themeColor="text1"/>
          <w14:textFill>
            <w14:solidFill>
              <w14:schemeClr w14:val="tx1"/>
            </w14:solidFill>
          </w14:textFill>
        </w:rPr>
        <w:t>50 mV</w:t>
      </w:r>
      <w:r>
        <w:rPr>
          <w:rFonts w:hint="eastAsia" w:ascii="宋体" w:hAnsi="宋体" w:eastAsia="宋体"/>
          <w:color w:val="000000" w:themeColor="text1"/>
          <w14:textFill>
            <w14:solidFill>
              <w14:schemeClr w14:val="tx1"/>
            </w14:solidFill>
          </w14:textFill>
        </w:rPr>
        <w:t>。不同的测量方法要求记录不同的数据，如果用标准电路测量，记录</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sf</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SR</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T</w:t>
      </w:r>
      <w:r>
        <w:rPr>
          <w:rFonts w:hint="eastAsia" w:ascii="宋体" w:hAnsi="宋体" w:eastAsia="宋体"/>
          <w:color w:val="000000" w:themeColor="text1"/>
          <w14:textFill>
            <w14:solidFill>
              <w14:schemeClr w14:val="tx1"/>
            </w14:solidFill>
          </w14:textFill>
        </w:rPr>
        <w:t>，并保留至少</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位有效数字；用直接测量电路，记录</w:t>
      </w:r>
      <w:r>
        <w:rPr>
          <w:rFonts w:ascii="宋体" w:hAnsi="宋体" w:eastAsia="宋体"/>
          <w:i/>
          <w:iCs/>
          <w:color w:val="000000" w:themeColor="text1"/>
          <w14:textFill>
            <w14:solidFill>
              <w14:schemeClr w14:val="tx1"/>
            </w14:solidFill>
          </w14:textFill>
        </w:rPr>
        <w:t>I</w:t>
      </w:r>
      <w:r>
        <w:rPr>
          <w:rFonts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I</w:t>
      </w:r>
      <w:r>
        <w:rPr>
          <w:rFonts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V</w:t>
      </w:r>
      <w:r>
        <w:rPr>
          <w:rFonts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T</w:t>
      </w:r>
      <w:r>
        <w:rPr>
          <w:rFonts w:hint="eastAsia" w:ascii="宋体" w:hAnsi="宋体" w:eastAsia="宋体"/>
          <w:color w:val="000000" w:themeColor="text1"/>
          <w14:textFill>
            <w14:solidFill>
              <w14:schemeClr w14:val="tx1"/>
            </w14:solidFill>
          </w14:textFill>
        </w:rPr>
        <w:t>，并保留至少</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位有效数字；用直接测量电阻，记录</w:t>
      </w:r>
      <w:r>
        <w:rPr>
          <w:rFonts w:ascii="宋体" w:hAnsi="宋体" w:eastAsia="宋体"/>
          <w:i/>
          <w:iCs/>
          <w:color w:val="000000" w:themeColor="text1"/>
          <w14:textFill>
            <w14:solidFill>
              <w14:schemeClr w14:val="tx1"/>
            </w14:solidFill>
          </w14:textFill>
        </w:rPr>
        <w:t>R</w:t>
      </w:r>
      <w:r>
        <w:rPr>
          <w:rFonts w:ascii="宋体" w:hAnsi="宋体" w:eastAsia="宋体"/>
          <w:color w:val="000000" w:themeColor="text1"/>
          <w:vertAlign w:val="subscript"/>
          <w14:textFill>
            <w14:solidFill>
              <w14:schemeClr w14:val="tx1"/>
            </w14:solidFill>
          </w14:textFill>
        </w:rPr>
        <w:t>f</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R</w:t>
      </w:r>
      <w:r>
        <w:rPr>
          <w:rFonts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R</w:t>
      </w:r>
      <w:r>
        <w:rPr>
          <w:rFonts w:ascii="宋体" w:hAnsi="宋体" w:eastAsia="宋体"/>
          <w:color w:val="000000" w:themeColor="text1"/>
          <w:vertAlign w:val="subscript"/>
          <w14:textFill>
            <w14:solidFill>
              <w14:schemeClr w14:val="tx1"/>
            </w14:solidFill>
          </w14:textFill>
        </w:rPr>
        <w:t>m</w:t>
      </w:r>
      <w:r>
        <w:rPr>
          <w:rFonts w:hint="eastAsia" w:ascii="宋体" w:hAnsi="宋体" w:eastAsia="宋体"/>
          <w:color w:val="000000" w:themeColor="text1"/>
          <w14:textFill>
            <w14:solidFill>
              <w14:schemeClr w14:val="tx1"/>
            </w14:solidFill>
          </w14:textFill>
        </w:rPr>
        <w:t>、</w:t>
      </w:r>
      <w:r>
        <w:rPr>
          <w:rFonts w:hint="eastAsia" w:ascii="宋体" w:hAnsi="宋体" w:eastAsia="宋体"/>
          <w:i/>
          <w:iCs/>
          <w:color w:val="000000" w:themeColor="text1"/>
          <w14:textFill>
            <w14:solidFill>
              <w14:schemeClr w14:val="tx1"/>
            </w14:solidFill>
          </w14:textFill>
        </w:rPr>
        <w:sym w:font="Symbol" w:char="F072"/>
      </w:r>
      <w:r>
        <w:rPr>
          <w:rFonts w:hint="eastAsia" w:ascii="宋体" w:hAnsi="宋体" w:eastAsia="宋体"/>
          <w:color w:val="000000" w:themeColor="text1"/>
          <w:vertAlign w:val="subscript"/>
          <w14:textFill>
            <w14:solidFill>
              <w14:schemeClr w14:val="tx1"/>
            </w14:solidFill>
          </w14:textFill>
        </w:rPr>
        <w:t>（</w:t>
      </w:r>
      <w:r>
        <w:rPr>
          <w:rFonts w:ascii="宋体" w:hAnsi="宋体" w:eastAsia="宋体"/>
          <w:color w:val="000000" w:themeColor="text1"/>
          <w:vertAlign w:val="subscript"/>
          <w14:textFill>
            <w14:solidFill>
              <w14:schemeClr w14:val="tx1"/>
            </w14:solidFill>
          </w14:textFill>
        </w:rPr>
        <w:t>T</w:t>
      </w:r>
      <w:r>
        <w:rPr>
          <w:rFonts w:hint="eastAsia" w:ascii="宋体" w:hAnsi="宋体" w:eastAsia="宋体"/>
          <w:color w:val="000000" w:themeColor="text1"/>
          <w:vertAlign w:val="subscript"/>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r>
        <w:rPr>
          <w:rFonts w:ascii="宋体" w:hAnsi="宋体" w:eastAsia="宋体"/>
          <w:i/>
          <w:iCs/>
          <w:color w:val="000000" w:themeColor="text1"/>
          <w14:textFill>
            <w14:solidFill>
              <w14:schemeClr w14:val="tx1"/>
            </w14:solidFill>
          </w14:textFill>
        </w:rPr>
        <w:t>F</w:t>
      </w:r>
      <w:r>
        <w:rPr>
          <w:rFonts w:hint="eastAsia" w:ascii="宋体" w:hAnsi="宋体" w:eastAsia="宋体"/>
          <w:color w:val="000000" w:themeColor="text1"/>
          <w:vertAlign w:val="subscript"/>
          <w14:textFill>
            <w14:solidFill>
              <w14:schemeClr w14:val="tx1"/>
            </w14:solidFill>
          </w14:textFill>
        </w:rPr>
        <w:t>T</w:t>
      </w:r>
      <w:r>
        <w:rPr>
          <w:rFonts w:hint="eastAsia" w:ascii="宋体" w:hAnsi="宋体" w:eastAsia="宋体"/>
          <w:color w:val="000000" w:themeColor="text1"/>
          <w:vertAlign w:val="subscript"/>
          <w14:textFill>
            <w14:solidFill>
              <w14:schemeClr w14:val="tx1"/>
            </w14:solidFill>
          </w14:textFill>
        </w:rPr>
        <w:sym w:font="Symbol" w:char="F072"/>
      </w:r>
      <w:r>
        <w:rPr>
          <w:rFonts w:ascii="宋体" w:hAnsi="宋体" w:eastAsia="宋体"/>
          <w:color w:val="000000" w:themeColor="text1"/>
          <w14:textFill>
            <w14:solidFill>
              <w14:schemeClr w14:val="tx1"/>
            </w14:solidFill>
          </w14:textFill>
        </w:rPr>
        <w:t>(23)</w:t>
      </w:r>
      <w:r>
        <w:rPr>
          <w:rFonts w:hint="eastAsia" w:ascii="宋体" w:hAnsi="宋体" w:eastAsia="宋体"/>
          <w:color w:val="000000" w:themeColor="text1"/>
          <w14:textFill>
            <w14:solidFill>
              <w14:schemeClr w14:val="tx1"/>
            </w14:solidFill>
          </w14:textFill>
        </w:rPr>
        <w:t>。</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改变电流方向</w:t>
      </w:r>
      <w:r>
        <w:rPr>
          <w:rFonts w:hint="eastAsia" w:ascii="宋体" w:hAnsi="宋体" w:eastAsia="宋体"/>
          <w:color w:val="000000" w:themeColor="text1"/>
          <w14:textFill>
            <w14:solidFill>
              <w14:schemeClr w14:val="tx1"/>
            </w14:solidFill>
          </w14:textFill>
        </w:rPr>
        <w:t>，测量并记录</w:t>
      </w:r>
      <w:r>
        <w:rPr>
          <w:rFonts w:hint="eastAsia" w:ascii="宋体" w:hAnsi="宋体" w:eastAsia="宋体"/>
          <w:i/>
          <w:iCs/>
          <w:color w:val="000000" w:themeColor="text1"/>
          <w14:textFill>
            <w14:solidFill>
              <w14:schemeClr w14:val="tx1"/>
            </w14:solidFill>
          </w14:textFill>
        </w:rPr>
        <w:t>V</w:t>
      </w:r>
      <w:r>
        <w:rPr>
          <w:rFonts w:hint="eastAsia" w:ascii="宋体" w:hAnsi="宋体" w:eastAsia="宋体"/>
          <w:color w:val="000000" w:themeColor="text1"/>
          <w:vertAlign w:val="subscript"/>
          <w14:textFill>
            <w14:solidFill>
              <w14:schemeClr w14:val="tx1"/>
            </w14:solidFill>
          </w14:textFill>
        </w:rPr>
        <w:t>sr</w:t>
      </w:r>
      <w:r>
        <w:rPr>
          <w:rFonts w:hint="eastAsia" w:ascii="宋体" w:hAnsi="宋体" w:eastAsia="宋体"/>
          <w:color w:val="000000" w:themeColor="text1"/>
          <w14:textFill>
            <w14:solidFill>
              <w14:schemeClr w14:val="tx1"/>
            </w14:solidFill>
          </w14:textFill>
        </w:rPr>
        <w:t>(或</w:t>
      </w:r>
      <w:r>
        <w:rPr>
          <w:rFonts w:hint="eastAsia" w:ascii="宋体" w:hAnsi="宋体" w:eastAsia="宋体"/>
          <w:i/>
          <w:iCs/>
          <w:color w:val="000000" w:themeColor="text1"/>
          <w14:textFill>
            <w14:solidFill>
              <w14:schemeClr w14:val="tx1"/>
            </w14:solidFill>
          </w14:textFill>
        </w:rPr>
        <w:t>I</w:t>
      </w:r>
      <w:r>
        <w:rPr>
          <w:rFonts w:hint="eastAsia"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w:t>
      </w:r>
      <w:r>
        <w:rPr>
          <w:rFonts w:hint="eastAsia" w:ascii="宋体" w:hAnsi="宋体" w:eastAsia="宋体"/>
          <w:i/>
          <w:iCs/>
          <w:color w:val="000000" w:themeColor="text1"/>
          <w14:textFill>
            <w14:solidFill>
              <w14:schemeClr w14:val="tx1"/>
            </w14:solidFill>
          </w14:textFill>
        </w:rPr>
        <w:t>V</w:t>
      </w:r>
      <w:r>
        <w:rPr>
          <w:rFonts w:hint="eastAsia" w:ascii="宋体" w:hAnsi="宋体" w:eastAsia="宋体"/>
          <w:color w:val="000000" w:themeColor="text1"/>
          <w:vertAlign w:val="subscript"/>
          <w14:textFill>
            <w14:solidFill>
              <w14:schemeClr w14:val="tx1"/>
            </w14:solidFill>
          </w14:textFill>
        </w:rPr>
        <w:t>r</w:t>
      </w:r>
      <w:r>
        <w:rPr>
          <w:rFonts w:hint="eastAsia" w:ascii="宋体" w:hAnsi="宋体" w:eastAsia="宋体"/>
          <w:color w:val="000000" w:themeColor="text1"/>
          <w14:textFill>
            <w14:solidFill>
              <w14:schemeClr w14:val="tx1"/>
            </w14:solidFill>
          </w14:textFill>
        </w:rPr>
        <w:t>值。</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短路或关闭电流源。提起探针，将样品旋转15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重复</w:t>
      </w: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步骤，直到完成全部预定位置的测量。仲裁时宜测量10组数据。</w:t>
      </w:r>
    </w:p>
    <w:p>
      <w:pPr>
        <w:pStyle w:val="37"/>
        <w:spacing w:before="0" w:beforeLines="0" w:after="0" w:afterLines="0"/>
        <w:ind w:left="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对于不是圆片的样品，如果选用测量电流</w:t>
      </w:r>
      <w:r>
        <w:rPr>
          <w:rFonts w:hint="eastAsia" w:ascii="宋体" w:hAnsi="宋体" w:eastAsia="宋体"/>
          <w:i/>
          <w:iCs/>
          <w:color w:val="000000" w:themeColor="text1"/>
          <w14:textFill>
            <w14:solidFill>
              <w14:schemeClr w14:val="tx1"/>
            </w14:solidFill>
          </w14:textFill>
        </w:rPr>
        <w:t>I</w:t>
      </w:r>
      <w:r>
        <w:rPr>
          <w:rFonts w:hint="eastAsia" w:ascii="宋体" w:hAnsi="宋体" w:eastAsia="宋体"/>
          <w:color w:val="000000" w:themeColor="text1"/>
          <w14:textFill>
            <w14:solidFill>
              <w14:schemeClr w14:val="tx1"/>
            </w14:solidFill>
          </w14:textFill>
        </w:rPr>
        <w:t>在数值上等于2</w:t>
      </w:r>
      <w:r>
        <w:rPr>
          <w:rFonts w:hint="eastAsia" w:ascii="宋体" w:hAnsi="宋体" w:eastAsia="宋体"/>
          <w:color w:val="000000" w:themeColor="text1"/>
          <w14:textFill>
            <w14:solidFill>
              <w14:schemeClr w14:val="tx1"/>
            </w14:solidFill>
          </w14:textFill>
        </w:rPr>
        <w:sym w:font="Symbol" w:char="F070"/>
      </w:r>
      <w:r>
        <w:rPr>
          <w:rFonts w:hint="eastAsia" w:ascii="宋体" w:hAnsi="宋体" w:eastAsia="宋体"/>
          <w:i/>
          <w:iCs/>
          <w:color w:val="000000" w:themeColor="text1"/>
          <w14:textFill>
            <w14:solidFill>
              <w14:schemeClr w14:val="tx1"/>
            </w14:solidFill>
          </w14:textFill>
        </w:rPr>
        <w:t>C</w:t>
      </w:r>
      <w:r>
        <w:rPr>
          <w:rFonts w:hint="eastAsia" w:ascii="宋体" w:hAnsi="宋体" w:eastAsia="宋体"/>
          <w:color w:val="000000" w:themeColor="text1"/>
          <w14:textFill>
            <w14:solidFill>
              <w14:schemeClr w14:val="tx1"/>
            </w14:solidFill>
          </w14:textFill>
        </w:rPr>
        <w:t>，则两内探针之间测得的电势差在数值上等于电阻率值，可免于计算。</w:t>
      </w: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试验数据处理</w:t>
      </w:r>
    </w:p>
    <w:p>
      <w:pPr>
        <w:pStyle w:val="33"/>
        <w:spacing w:before="0" w:beforeLines="0" w:after="0" w:afterLines="0"/>
        <w:ind w:left="0"/>
        <w:rPr>
          <w:rFonts w:ascii="宋体" w:hAnsi="宋体" w:eastAsia="宋体"/>
          <w:color w:val="000000" w:themeColor="text1"/>
          <w14:textFill>
            <w14:solidFill>
              <w14:schemeClr w14:val="tx1"/>
            </w14:solidFill>
          </w14:textFill>
        </w:rPr>
      </w:pPr>
      <w:bookmarkStart w:id="39" w:name="_Hlk42503460"/>
      <w:r>
        <w:rPr>
          <w:rFonts w:hint="eastAsia" w:ascii="宋体" w:hAnsi="宋体" w:eastAsia="宋体"/>
          <w:color w:val="000000" w:themeColor="text1"/>
          <w14:textFill>
            <w14:solidFill>
              <w14:schemeClr w14:val="tx1"/>
            </w14:solidFill>
          </w14:textFill>
        </w:rPr>
        <w:t>利用</w:t>
      </w:r>
      <w:r>
        <w:rPr>
          <w:rFonts w:ascii="宋体" w:hAnsi="宋体" w:eastAsia="宋体"/>
          <w:color w:val="000000" w:themeColor="text1"/>
          <w14:textFill>
            <w14:solidFill>
              <w14:schemeClr w14:val="tx1"/>
            </w14:solidFill>
          </w14:textFill>
        </w:rPr>
        <w:t>10.2</w:t>
      </w:r>
      <w:r>
        <w:rPr>
          <w:rFonts w:hint="eastAsia" w:ascii="宋体" w:hAnsi="宋体" w:eastAsia="宋体"/>
          <w:color w:val="000000" w:themeColor="text1"/>
          <w14:textFill>
            <w14:solidFill>
              <w14:schemeClr w14:val="tx1"/>
            </w14:solidFill>
          </w14:textFill>
        </w:rPr>
        <w:t>条的测量数据计算探针间距</w:t>
      </w:r>
      <w:r>
        <w:rPr>
          <w:rFonts w:hAnsi="宋体"/>
          <w:color w:val="000000" w:themeColor="text1"/>
          <w:position w:val="-12"/>
          <w14:textFill>
            <w14:solidFill>
              <w14:schemeClr w14:val="tx1"/>
            </w14:solidFill>
          </w14:textFill>
        </w:rPr>
        <w:object>
          <v:shape id="_x0000_i1036"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36" DrawAspect="Content" ObjectID="_1468075736" r:id="rId35">
            <o:LockedField>false</o:LockedField>
          </o:OLEObject>
        </w:object>
      </w:r>
      <w:r>
        <w:rPr>
          <w:rFonts w:hint="eastAsia" w:ascii="宋体" w:hAnsi="宋体" w:eastAsia="宋体"/>
          <w:color w:val="000000" w:themeColor="text1"/>
          <w14:textFill>
            <w14:solidFill>
              <w14:schemeClr w14:val="tx1"/>
            </w14:solidFill>
          </w14:textFill>
        </w:rPr>
        <w:t>、平均探针间距</w:t>
      </w:r>
      <w:r>
        <w:rPr>
          <w:rFonts w:ascii="宋体" w:hAnsi="宋体" w:eastAsia="宋体"/>
          <w:color w:val="000000" w:themeColor="text1"/>
          <w:position w:val="-6"/>
          <w14:textFill>
            <w14:solidFill>
              <w14:schemeClr w14:val="tx1"/>
            </w14:solidFill>
          </w14:textFill>
        </w:rPr>
        <w:object>
          <v:shape id="_x0000_i1037" o:spt="75" type="#_x0000_t75" style="height:13.5pt;width:8.2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r>
        <w:rPr>
          <w:rFonts w:hint="eastAsia" w:ascii="宋体" w:hAnsi="宋体" w:eastAsia="宋体"/>
          <w:color w:val="000000" w:themeColor="text1"/>
          <w14:textFill>
            <w14:solidFill>
              <w14:schemeClr w14:val="tx1"/>
            </w14:solidFill>
          </w14:textFill>
        </w:rPr>
        <w:t>、探针间距标准偏差</w:t>
      </w:r>
      <w:r>
        <w:rPr>
          <w:rFonts w:hint="eastAsia" w:ascii="宋体" w:hAnsi="宋体" w:eastAsia="宋体"/>
          <w:i/>
          <w:iCs/>
          <w:color w:val="000000" w:themeColor="text1"/>
          <w14:textFill>
            <w14:solidFill>
              <w14:schemeClr w14:val="tx1"/>
            </w14:solidFill>
          </w14:textFill>
        </w:rPr>
        <w:sym w:font="Symbol" w:char="F073"/>
      </w:r>
      <w:r>
        <w:rPr>
          <w:rFonts w:hint="eastAsia" w:ascii="宋体" w:hAnsi="宋体" w:eastAsia="宋体"/>
          <w:color w:val="000000" w:themeColor="text1"/>
          <w:vertAlign w:val="subscript"/>
          <w14:textFill>
            <w14:solidFill>
              <w14:schemeClr w14:val="tx1"/>
            </w14:solidFill>
          </w14:textFill>
        </w:rPr>
        <w:t>i</w:t>
      </w:r>
      <w:r>
        <w:rPr>
          <w:rFonts w:hint="eastAsia" w:ascii="宋体" w:hAnsi="宋体" w:eastAsia="宋体"/>
          <w:color w:val="000000" w:themeColor="text1"/>
          <w14:textFill>
            <w14:solidFill>
              <w14:schemeClr w14:val="tx1"/>
            </w14:solidFill>
          </w14:textFill>
        </w:rPr>
        <w:t>、探针系数</w:t>
      </w:r>
      <w:r>
        <w:rPr>
          <w:rFonts w:ascii="宋体" w:hAnsi="宋体" w:eastAsia="宋体"/>
          <w:i/>
          <w:iCs/>
          <w:color w:val="000000" w:themeColor="text1"/>
          <w14:textFill>
            <w14:solidFill>
              <w14:schemeClr w14:val="tx1"/>
            </w14:solidFill>
          </w14:textFill>
        </w:rPr>
        <w:t>C</w:t>
      </w:r>
      <w:r>
        <w:rPr>
          <w:rFonts w:hint="eastAsia" w:ascii="宋体" w:hAnsi="宋体" w:eastAsia="宋体"/>
          <w:color w:val="000000" w:themeColor="text1"/>
          <w14:textFill>
            <w14:solidFill>
              <w14:schemeClr w14:val="tx1"/>
            </w14:solidFill>
          </w14:textFill>
        </w:rPr>
        <w:t>和探针间距修正因子</w:t>
      </w:r>
      <w:r>
        <w:rPr>
          <w:rFonts w:ascii="宋体" w:hAnsi="宋体" w:eastAsia="宋体"/>
          <w:i/>
          <w:iCs/>
          <w:color w:val="000000" w:themeColor="text1"/>
          <w14:textFill>
            <w14:solidFill>
              <w14:schemeClr w14:val="tx1"/>
            </w14:solidFill>
          </w14:textFill>
        </w:rPr>
        <w:t>F</w:t>
      </w:r>
      <w:r>
        <w:rPr>
          <w:rFonts w:ascii="宋体" w:hAnsi="宋体" w:eastAsia="宋体"/>
          <w:color w:val="000000" w:themeColor="text1"/>
          <w:vertAlign w:val="subscript"/>
          <w14:textFill>
            <w14:solidFill>
              <w14:schemeClr w14:val="tx1"/>
            </w14:solidFill>
          </w14:textFill>
        </w:rPr>
        <w:t>sp</w:t>
      </w:r>
      <w:bookmarkEnd w:id="39"/>
      <w:r>
        <w:rPr>
          <w:rFonts w:hint="eastAsia" w:ascii="宋体" w:hAnsi="宋体" w:eastAsia="宋体"/>
          <w:color w:val="000000" w:themeColor="text1"/>
          <w14:textFill>
            <w14:solidFill>
              <w14:schemeClr w14:val="tx1"/>
            </w14:solidFill>
          </w14:textFill>
        </w:rPr>
        <w:t>。</w:t>
      </w:r>
    </w:p>
    <w:p>
      <w:pPr>
        <w:pStyle w:val="33"/>
        <w:numPr>
          <w:ilvl w:val="0"/>
          <w:numId w:val="24"/>
        </w:numPr>
        <w:spacing w:before="0" w:beforeLines="0" w:after="0" w:afterLines="0"/>
        <w:ind w:left="420" w:leftChars="200"/>
        <w:rPr>
          <w:rFonts w:ascii="宋体" w:hAnsi="宋体"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对十组测量数据中的每一组，用公式（2）、（3）、（4）计算探针间距</w:t>
      </w:r>
      <w:r>
        <w:rPr>
          <w:rFonts w:hint="eastAsia" w:ascii="Times New Roman" w:eastAsia="宋体"/>
          <w:i/>
          <w:iCs/>
          <w:color w:val="000000" w:themeColor="text1"/>
          <w14:textFill>
            <w14:solidFill>
              <w14:schemeClr w14:val="tx1"/>
            </w14:solidFill>
          </w14:textFill>
        </w:rPr>
        <w:t>S</w:t>
      </w:r>
      <w:r>
        <w:rPr>
          <w:rFonts w:ascii="Times New Roman" w:eastAsia="宋体"/>
          <w:color w:val="000000" w:themeColor="text1"/>
          <w:vertAlign w:val="subscript"/>
          <w14:textFill>
            <w14:solidFill>
              <w14:schemeClr w14:val="tx1"/>
            </w14:solidFill>
          </w14:textFill>
        </w:rPr>
        <w:t>1</w:t>
      </w:r>
      <w:r>
        <w:rPr>
          <w:rFonts w:hint="eastAsia" w:ascii="Times New Roman" w:eastAsia="宋体"/>
          <w:i/>
          <w:iCs/>
          <w:color w:val="000000" w:themeColor="text1"/>
          <w:vertAlign w:val="subscript"/>
          <w14:textFill>
            <w14:solidFill>
              <w14:schemeClr w14:val="tx1"/>
            </w14:solidFill>
          </w14:textFill>
        </w:rPr>
        <w:t>j</w:t>
      </w:r>
      <w:r>
        <w:rPr>
          <w:rFonts w:hint="eastAsia" w:ascii="Times New Roman" w:eastAsia="宋体"/>
          <w:color w:val="000000" w:themeColor="text1"/>
          <w14:textFill>
            <w14:solidFill>
              <w14:schemeClr w14:val="tx1"/>
            </w14:solidFill>
          </w14:textFill>
        </w:rPr>
        <w:t>、</w:t>
      </w:r>
      <w:r>
        <w:rPr>
          <w:rFonts w:hint="eastAsia" w:ascii="Times New Roman" w:eastAsia="宋体"/>
          <w:i/>
          <w:iCs/>
          <w:color w:val="000000" w:themeColor="text1"/>
          <w14:textFill>
            <w14:solidFill>
              <w14:schemeClr w14:val="tx1"/>
            </w14:solidFill>
          </w14:textFill>
        </w:rPr>
        <w:t>S</w:t>
      </w:r>
      <w:r>
        <w:rPr>
          <w:rFonts w:ascii="Times New Roman" w:eastAsia="宋体"/>
          <w:color w:val="000000" w:themeColor="text1"/>
          <w:vertAlign w:val="subscript"/>
          <w14:textFill>
            <w14:solidFill>
              <w14:schemeClr w14:val="tx1"/>
            </w14:solidFill>
          </w14:textFill>
        </w:rPr>
        <w:t>2</w:t>
      </w:r>
      <w:r>
        <w:rPr>
          <w:rFonts w:hint="eastAsia" w:ascii="Times New Roman" w:eastAsia="宋体"/>
          <w:i/>
          <w:iCs/>
          <w:color w:val="000000" w:themeColor="text1"/>
          <w:vertAlign w:val="subscript"/>
          <w14:textFill>
            <w14:solidFill>
              <w14:schemeClr w14:val="tx1"/>
            </w14:solidFill>
          </w14:textFill>
        </w:rPr>
        <w:t>j</w:t>
      </w:r>
      <w:r>
        <w:rPr>
          <w:rFonts w:hint="eastAsia" w:ascii="Times New Roman" w:eastAsia="宋体"/>
          <w:color w:val="000000" w:themeColor="text1"/>
          <w14:textFill>
            <w14:solidFill>
              <w14:schemeClr w14:val="tx1"/>
            </w14:solidFill>
          </w14:textFill>
        </w:rPr>
        <w:t>、</w:t>
      </w:r>
      <w:r>
        <w:rPr>
          <w:rFonts w:hint="eastAsia" w:ascii="Times New Roman" w:eastAsia="宋体"/>
          <w:i/>
          <w:iCs/>
          <w:color w:val="000000" w:themeColor="text1"/>
          <w14:textFill>
            <w14:solidFill>
              <w14:schemeClr w14:val="tx1"/>
            </w14:solidFill>
          </w14:textFill>
        </w:rPr>
        <w:t>S</w:t>
      </w:r>
      <w:r>
        <w:rPr>
          <w:rFonts w:ascii="Times New Roman" w:eastAsia="宋体"/>
          <w:color w:val="000000" w:themeColor="text1"/>
          <w:vertAlign w:val="subscript"/>
          <w14:textFill>
            <w14:solidFill>
              <w14:schemeClr w14:val="tx1"/>
            </w14:solidFill>
          </w14:textFill>
        </w:rPr>
        <w:t>3</w:t>
      </w:r>
      <w:r>
        <w:rPr>
          <w:rFonts w:hint="eastAsia" w:ascii="Times New Roman" w:eastAsia="宋体"/>
          <w:i/>
          <w:iCs/>
          <w:color w:val="000000" w:themeColor="text1"/>
          <w:vertAlign w:val="subscript"/>
          <w14:textFill>
            <w14:solidFill>
              <w14:schemeClr w14:val="tx1"/>
            </w14:solidFill>
          </w14:textFill>
        </w:rPr>
        <w:t>j</w:t>
      </w:r>
      <w:r>
        <w:rPr>
          <w:rFonts w:hint="eastAsia" w:ascii="Times New Roman" w:eastAsia="宋体"/>
          <w:color w:val="000000" w:themeColor="text1"/>
          <w14:textFill>
            <w14:solidFill>
              <w14:schemeClr w14:val="tx1"/>
            </w14:solidFill>
          </w14:textFill>
        </w:rPr>
        <w:t>：</w:t>
      </w:r>
    </w:p>
    <w:p>
      <w:pPr>
        <w:pStyle w:val="126"/>
        <w:ind w:firstLine="2520" w:firstLineChars="1200"/>
        <w:rPr>
          <w:rFonts w:ascii="Times New Roman"/>
          <w:color w:val="000000" w:themeColor="text1"/>
          <w14:textFill>
            <w14:solidFill>
              <w14:schemeClr w14:val="tx1"/>
            </w14:solidFill>
          </w14:textFill>
        </w:rPr>
      </w:pPr>
      <w:r>
        <w:rPr>
          <w:rFonts w:ascii="Times New Roman"/>
          <w:color w:val="000000" w:themeColor="text1"/>
          <w:position w:val="-14"/>
          <w14:textFill>
            <w14:solidFill>
              <w14:schemeClr w14:val="tx1"/>
            </w14:solidFill>
          </w14:textFill>
        </w:rPr>
        <w:object>
          <v:shape id="_x0000_i1038" o:spt="75" type="#_x0000_t75" style="height:18.75pt;width:161.25pt;" o:ole="t"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(2)</w:t>
      </w:r>
    </w:p>
    <w:p>
      <w:pPr>
        <w:pStyle w:val="12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b/>
      </w:r>
      <w:r>
        <w:rPr>
          <w:rFonts w:ascii="Times New Roman"/>
          <w:color w:val="000000" w:themeColor="text1"/>
          <w:position w:val="-14"/>
          <w14:textFill>
            <w14:solidFill>
              <w14:schemeClr w14:val="tx1"/>
            </w14:solidFill>
          </w14:textFill>
        </w:rPr>
        <w:object>
          <v:shape id="_x0000_i1039" o:spt="75" type="#_x0000_t75" style="height:18.75pt;width:170.25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bookmarkStart w:id="40" w:name="_Hlk43108584"/>
      <w:bookmarkStart w:id="41" w:name="_Hlk43108572"/>
      <w:r>
        <w:rPr>
          <w:rFonts w:ascii="Times New Roman"/>
          <w:color w:val="000000" w:themeColor="text1"/>
          <w14:textFill>
            <w14:solidFill>
              <w14:schemeClr w14:val="tx1"/>
            </w14:solidFill>
          </w14:textFill>
        </w:rPr>
        <w:tab/>
      </w:r>
      <w:bookmarkEnd w:id="40"/>
      <w:r>
        <w:rPr>
          <w:rFonts w:ascii="Times New Roman"/>
          <w:color w:val="000000" w:themeColor="text1"/>
          <w14:textFill>
            <w14:solidFill>
              <w14:schemeClr w14:val="tx1"/>
            </w14:solidFill>
          </w14:textFill>
        </w:rPr>
        <w:t>(3)</w:t>
      </w:r>
      <w:bookmarkEnd w:id="41"/>
    </w:p>
    <w:p>
      <w:pPr>
        <w:pStyle w:val="18"/>
        <w:ind w:firstLine="2520" w:firstLineChars="1200"/>
        <w:rPr>
          <w:rFonts w:ascii="Times New Roman"/>
          <w:color w:val="000000" w:themeColor="text1"/>
          <w14:textFill>
            <w14:solidFill>
              <w14:schemeClr w14:val="tx1"/>
            </w14:solidFill>
          </w14:textFill>
        </w:rPr>
      </w:pPr>
      <w:r>
        <w:rPr>
          <w:rFonts w:ascii="Times New Roman"/>
          <w:color w:val="000000" w:themeColor="text1"/>
          <w:position w:val="-14"/>
          <w14:textFill>
            <w14:solidFill>
              <w14:schemeClr w14:val="tx1"/>
            </w14:solidFill>
          </w14:textFill>
        </w:rPr>
        <w:object>
          <v:shape id="_x0000_i1040" o:spt="75" type="#_x0000_t75" style="height:18.75pt;width:171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(4)</w:t>
      </w:r>
    </w:p>
    <w:p>
      <w:pPr>
        <w:pStyle w:val="1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式中：</w:t>
      </w:r>
    </w:p>
    <w:p>
      <w:pPr>
        <w:pStyle w:val="10"/>
        <w:spacing w:line="400" w:lineRule="exact"/>
        <w:ind w:firstLine="420" w:firstLineChars="200"/>
        <w:rPr>
          <w:rFonts w:hAnsi="宋体"/>
          <w:color w:val="000000" w:themeColor="text1"/>
          <w:szCs w:val="21"/>
          <w:vertAlign w:val="subscript"/>
          <w14:textFill>
            <w14:solidFill>
              <w14:schemeClr w14:val="tx1"/>
            </w14:solidFill>
          </w14:textFill>
        </w:rPr>
      </w:pPr>
      <w:r>
        <w:rPr>
          <w:rFonts w:hint="eastAsia" w:ascii="Times New Roman"/>
          <w:i/>
          <w:iCs/>
          <w:color w:val="000000" w:themeColor="text1"/>
          <w14:textFill>
            <w14:solidFill>
              <w14:schemeClr w14:val="tx1"/>
            </w14:solidFill>
          </w14:textFill>
        </w:rPr>
        <w:t>S</w:t>
      </w:r>
      <w:r>
        <w:rPr>
          <w:rFonts w:ascii="Times New Roman"/>
          <w:color w:val="000000" w:themeColor="text1"/>
          <w:vertAlign w:val="subscript"/>
          <w14:textFill>
            <w14:solidFill>
              <w14:schemeClr w14:val="tx1"/>
            </w14:solidFill>
          </w14:textFill>
        </w:rPr>
        <w:t>1</w:t>
      </w:r>
      <w:r>
        <w:rPr>
          <w:rFonts w:hint="eastAsia" w:ascii="Times New Roman"/>
          <w:i/>
          <w:iCs/>
          <w:color w:val="000000" w:themeColor="text1"/>
          <w:vertAlign w:val="subscript"/>
          <w14:textFill>
            <w14:solidFill>
              <w14:schemeClr w14:val="tx1"/>
            </w14:solidFill>
          </w14:textFill>
        </w:rPr>
        <w:t>j</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S</w:t>
      </w:r>
      <w:r>
        <w:rPr>
          <w:rFonts w:ascii="Times New Roman"/>
          <w:color w:val="000000" w:themeColor="text1"/>
          <w:vertAlign w:val="subscript"/>
          <w14:textFill>
            <w14:solidFill>
              <w14:schemeClr w14:val="tx1"/>
            </w14:solidFill>
          </w14:textFill>
        </w:rPr>
        <w:t>2</w:t>
      </w:r>
      <w:r>
        <w:rPr>
          <w:rFonts w:hint="eastAsia" w:ascii="Times New Roman"/>
          <w:i/>
          <w:iCs/>
          <w:color w:val="000000" w:themeColor="text1"/>
          <w:vertAlign w:val="subscript"/>
          <w14:textFill>
            <w14:solidFill>
              <w14:schemeClr w14:val="tx1"/>
            </w14:solidFill>
          </w14:textFill>
        </w:rPr>
        <w:t>j</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S</w:t>
      </w:r>
      <w:r>
        <w:rPr>
          <w:rFonts w:ascii="Times New Roman"/>
          <w:color w:val="000000" w:themeColor="text1"/>
          <w:vertAlign w:val="subscript"/>
          <w14:textFill>
            <w14:solidFill>
              <w14:schemeClr w14:val="tx1"/>
            </w14:solidFill>
          </w14:textFill>
        </w:rPr>
        <w:t>3</w:t>
      </w:r>
      <w:r>
        <w:rPr>
          <w:rFonts w:hint="eastAsia" w:ascii="Times New Roman"/>
          <w:i/>
          <w:iCs/>
          <w:color w:val="000000" w:themeColor="text1"/>
          <w:vertAlign w:val="subscript"/>
          <w14:textFill>
            <w14:solidFill>
              <w14:schemeClr w14:val="tx1"/>
            </w14:solidFill>
          </w14:textFill>
        </w:rPr>
        <w:t>j</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探针间距，单位为毫米（mm）；</w:t>
      </w:r>
    </w:p>
    <w:p>
      <w:pPr>
        <w:pStyle w:val="10"/>
        <w:spacing w:line="400" w:lineRule="exact"/>
        <w:ind w:firstLine="420" w:firstLineChars="200"/>
        <w:rPr>
          <w:rFonts w:hAnsi="宋体"/>
          <w:color w:val="000000" w:themeColor="text1"/>
          <w14:textFill>
            <w14:solidFill>
              <w14:schemeClr w14:val="tx1"/>
            </w14:solidFill>
          </w14:textFill>
        </w:rPr>
      </w:pPr>
      <w:r>
        <w:rPr>
          <w:rFonts w:hAnsi="宋体"/>
          <w:i/>
          <w:iCs/>
          <w:color w:val="000000" w:themeColor="text1"/>
          <w:szCs w:val="21"/>
          <w14:textFill>
            <w14:solidFill>
              <w14:schemeClr w14:val="tx1"/>
            </w14:solidFill>
          </w14:textFill>
        </w:rPr>
        <w:t>A</w:t>
      </w:r>
      <w:r>
        <w:rPr>
          <w:rFonts w:hint="eastAsia" w:ascii="Times New Roman"/>
          <w:i/>
          <w:iCs/>
          <w:color w:val="000000" w:themeColor="text1"/>
          <w:vertAlign w:val="subscript"/>
          <w14:textFill>
            <w14:solidFill>
              <w14:schemeClr w14:val="tx1"/>
            </w14:solidFill>
          </w14:textFill>
        </w:rPr>
        <w:t>j</w:t>
      </w:r>
      <w:r>
        <w:rPr>
          <w:rFonts w:hint="eastAsia" w:hAnsi="宋体"/>
          <w:color w:val="000000" w:themeColor="text1"/>
          <w:szCs w:val="21"/>
          <w14:textFill>
            <w14:solidFill>
              <w14:schemeClr w14:val="tx1"/>
            </w14:solidFill>
          </w14:textFill>
        </w:rPr>
        <w:t>～</w:t>
      </w:r>
      <w:r>
        <w:rPr>
          <w:rFonts w:hint="eastAsia" w:hAnsi="宋体"/>
          <w:i/>
          <w:iCs/>
          <w:color w:val="000000" w:themeColor="text1"/>
          <w:szCs w:val="21"/>
          <w14:textFill>
            <w14:solidFill>
              <w14:schemeClr w14:val="tx1"/>
            </w14:solidFill>
          </w14:textFill>
        </w:rPr>
        <w:t>Ｈ</w:t>
      </w:r>
      <w:r>
        <w:rPr>
          <w:rFonts w:hint="eastAsia" w:ascii="Times New Roman"/>
          <w:i/>
          <w:iCs/>
          <w:color w:val="000000" w:themeColor="text1"/>
          <w:vertAlign w:val="subscript"/>
          <w14:textFill>
            <w14:solidFill>
              <w14:schemeClr w14:val="tx1"/>
            </w14:solidFill>
          </w14:textFill>
        </w:rPr>
        <w:t>j</w:t>
      </w:r>
      <w:r>
        <w:rPr>
          <w:rFonts w:hint="eastAsia" w:hAnsi="宋体"/>
          <w:color w:val="000000" w:themeColor="text1"/>
          <w14:textFill>
            <w14:solidFill>
              <w14:schemeClr w14:val="tx1"/>
            </w14:solidFill>
          </w14:textFill>
        </w:rPr>
        <w:t>——探针压痕的点位（如图6所示），</w:t>
      </w:r>
      <w:r>
        <w:rPr>
          <w:rFonts w:hint="eastAsia" w:hAnsi="宋体"/>
          <w:color w:val="000000" w:themeColor="text1"/>
          <w:szCs w:val="21"/>
          <w14:textFill>
            <w14:solidFill>
              <w14:schemeClr w14:val="tx1"/>
            </w14:solidFill>
          </w14:textFill>
        </w:rPr>
        <w:t>单位为毫米（mm）</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rPr>
      </w:pPr>
      <w:r>
        <w:rPr>
          <w:rFonts w:hAnsi="宋体"/>
          <w:position w:val="-10"/>
        </w:rPr>
        <w:object>
          <v:shape id="_x0000_i1041" o:spt="75" type="#_x0000_t75" style="height:15pt;width:9.75pt;" o:ole="t" filled="f" o:preferrelative="t" stroked="f" coordsize="21600,21600">
            <v:path/>
            <v:fill on="f" focussize="0,0"/>
            <v:stroke on="f" joinstyle="miter"/>
            <v:imagedata r:id="rId45" o:title=""/>
            <o:lock v:ext="edit" aspectratio="t"/>
            <w10:wrap type="none"/>
            <w10:anchorlock/>
          </v:shape>
          <o:OLEObject Type="Embed" ProgID="Equation.3" ShapeID="_x0000_i1041" DrawAspect="Content" ObjectID="_1468075741" r:id="rId44">
            <o:LockedField>false</o:LockedField>
          </o:OLEObject>
        </w:object>
      </w:r>
      <w:r>
        <w:rPr>
          <w:rFonts w:hint="eastAsia" w:hAnsi="宋体"/>
        </w:rPr>
        <w:t>——组数，取1到10。</w:t>
      </w:r>
    </w:p>
    <w:p>
      <w:pPr>
        <w:pStyle w:val="37"/>
        <w:numPr>
          <w:ilvl w:val="0"/>
          <w:numId w:val="24"/>
        </w:numPr>
        <w:spacing w:before="0" w:beforeLines="0" w:after="0" w:afterLines="0"/>
        <w:ind w:left="420" w:leftChars="200"/>
        <w:rPr>
          <w:rFonts w:ascii="宋体" w:hAnsi="宋体" w:eastAsia="宋体"/>
        </w:rPr>
      </w:pPr>
      <w:r>
        <w:rPr>
          <w:rFonts w:hint="eastAsia" w:ascii="宋体" w:hAnsi="宋体" w:eastAsia="宋体"/>
        </w:rPr>
        <w:t>每一探针间距的平均值</w:t>
      </w:r>
      <w:r>
        <w:rPr>
          <w:rFonts w:hAnsi="宋体"/>
          <w:position w:val="-12"/>
        </w:rPr>
        <w:object>
          <v:shape id="_x0000_i1042" o:spt="75" type="#_x0000_t75" style="height:15.75pt;width:11.25pt;" o:ole="t" filled="f" o:preferrelative="t" stroked="f" coordsize="21600,21600">
            <v:path/>
            <v:fill on="f" focussize="0,0"/>
            <v:stroke on="f" joinstyle="miter"/>
            <v:imagedata r:id="rId23" o:title=""/>
            <o:lock v:ext="edit" aspectratio="t"/>
            <w10:wrap type="none"/>
            <w10:anchorlock/>
          </v:shape>
          <o:OLEObject Type="Embed" ProgID="Equation.3" ShapeID="_x0000_i1042" DrawAspect="Content" ObjectID="_1468075742" r:id="rId46">
            <o:LockedField>false</o:LockedField>
          </o:OLEObject>
        </w:object>
      </w:r>
      <w:r>
        <w:rPr>
          <w:rFonts w:hint="eastAsia" w:ascii="宋体" w:hAnsi="宋体" w:eastAsia="宋体"/>
        </w:rPr>
        <w:t>按公式（</w:t>
      </w:r>
      <w:r>
        <w:rPr>
          <w:rFonts w:ascii="宋体" w:hAnsi="宋体" w:eastAsia="宋体"/>
        </w:rPr>
        <w:t>5</w:t>
      </w:r>
      <w:r>
        <w:rPr>
          <w:rFonts w:hint="eastAsia" w:ascii="宋体" w:hAnsi="宋体" w:eastAsia="宋体"/>
        </w:rPr>
        <w:t>）计算：</w:t>
      </w:r>
    </w:p>
    <w:p>
      <w:pPr>
        <w:pStyle w:val="126"/>
        <w:jc w:val="right"/>
        <w:rPr>
          <w:rFonts w:ascii="Times New Roman"/>
        </w:rPr>
      </w:pPr>
      <w:r>
        <w:rPr>
          <w:rFonts w:ascii="Times New Roman"/>
          <w:position w:val="-28"/>
        </w:rPr>
        <w:object>
          <v:shape id="_x0000_i1043" o:spt="75" type="#_x0000_t75" style="height:34.5pt;width:78.75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3" r:id="rId47">
            <o:LockedField>false</o:LockedField>
          </o:OLEObject>
        </w:object>
      </w:r>
      <w:r>
        <w:rPr>
          <w:rFonts w:ascii="Times New Roman"/>
        </w:rPr>
        <w:t xml:space="preserve"> </w:t>
      </w:r>
      <w:r>
        <w:rPr>
          <w:rFonts w:hint="eastAsia" w:ascii="Times New Roman"/>
        </w:rPr>
        <w:t>…………………………</w:t>
      </w:r>
      <w:r>
        <w:rPr>
          <w:rFonts w:ascii="Times New Roman"/>
        </w:rPr>
        <w:tab/>
      </w:r>
      <w:r>
        <w:rPr>
          <w:rFonts w:hint="eastAsia" w:ascii="Times New Roman"/>
        </w:rPr>
        <w:t>………………</w:t>
      </w:r>
      <w:r>
        <w:rPr>
          <w:rFonts w:ascii="Times New Roman"/>
        </w:rPr>
        <w:t>(5)</w:t>
      </w:r>
    </w:p>
    <w:p>
      <w:pPr>
        <w:pStyle w:val="18"/>
        <w:rPr>
          <w:rFonts w:ascii="Times New Roman"/>
        </w:rPr>
      </w:pPr>
      <w:r>
        <w:rPr>
          <w:rFonts w:hint="eastAsia" w:ascii="Times New Roman"/>
        </w:rPr>
        <w:t>式中：</w:t>
      </w:r>
    </w:p>
    <w:p>
      <w:pPr>
        <w:pStyle w:val="18"/>
        <w:rPr>
          <w:rFonts w:hAnsi="宋体"/>
        </w:rPr>
      </w:pP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i</m:t>
                </m:r>
                <m:ctrlPr>
                  <w:rPr>
                    <w:rFonts w:ascii="Cambria Math" w:hAnsi="Cambria Math"/>
                    <w:i/>
                  </w:rPr>
                </m:ctrlPr>
              </m:sub>
            </m:sSub>
            <m:ctrlPr>
              <w:rPr>
                <w:rFonts w:ascii="Cambria Math" w:hAnsi="Cambria Math"/>
                <w:i/>
              </w:rPr>
            </m:ctrlPr>
          </m:e>
        </m:bar>
      </m:oMath>
      <w:r>
        <w:rPr>
          <w:rFonts w:hint="eastAsia" w:hAnsi="宋体"/>
          <w:color w:val="000000" w:themeColor="text1"/>
          <w14:textFill>
            <w14:solidFill>
              <w14:schemeClr w14:val="tx1"/>
            </w14:solidFill>
          </w14:textFill>
        </w:rPr>
        <w:t>——每一</w:t>
      </w:r>
      <w:r>
        <w:rPr>
          <w:rFonts w:hint="eastAsia" w:hAnsi="宋体"/>
          <w:color w:val="000000" w:themeColor="text1"/>
          <w:szCs w:val="21"/>
          <w14:textFill>
            <w14:solidFill>
              <w14:schemeClr w14:val="tx1"/>
            </w14:solidFill>
          </w14:textFill>
        </w:rPr>
        <w:t>探针间距平均值，单位为毫米（mm）；</w:t>
      </w:r>
    </w:p>
    <w:p>
      <w:pPr>
        <w:pStyle w:val="18"/>
        <w:rPr>
          <w:rFonts w:hAnsi="宋体"/>
        </w:rPr>
      </w:pPr>
      <w:r>
        <w:rPr>
          <w:rFonts w:hint="eastAsia" w:ascii="Times New Roman"/>
          <w:i/>
          <w:iCs/>
          <w:color w:val="000000" w:themeColor="text1"/>
          <w14:textFill>
            <w14:solidFill>
              <w14:schemeClr w14:val="tx1"/>
            </w14:solidFill>
          </w14:textFill>
        </w:rPr>
        <w:t>S</w:t>
      </w:r>
      <w:r>
        <w:rPr>
          <w:rFonts w:hint="eastAsia" w:ascii="Times New Roman"/>
          <w:color w:val="000000" w:themeColor="text1"/>
          <w:vertAlign w:val="subscript"/>
          <w14:textFill>
            <w14:solidFill>
              <w14:schemeClr w14:val="tx1"/>
            </w14:solidFill>
          </w14:textFill>
        </w:rPr>
        <w:t>i</w:t>
      </w:r>
      <w:r>
        <w:rPr>
          <w:rFonts w:hint="eastAsia" w:ascii="Times New Roman"/>
          <w:i/>
          <w:iCs/>
          <w:color w:val="000000" w:themeColor="text1"/>
          <w:vertAlign w:val="subscript"/>
          <w14:textFill>
            <w14:solidFill>
              <w14:schemeClr w14:val="tx1"/>
            </w14:solidFill>
          </w14:textFill>
        </w:rPr>
        <w:t>j</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探针间距，单位为毫米（mm）</w:t>
      </w:r>
      <w:r>
        <w:rPr>
          <w:rFonts w:hint="eastAsia" w:hAnsi="宋体"/>
        </w:rPr>
        <w:t>；</w:t>
      </w:r>
    </w:p>
    <w:p>
      <w:pPr>
        <w:pStyle w:val="18"/>
        <w:rPr>
          <w:rFonts w:hAnsi="宋体"/>
          <w:color w:val="000000" w:themeColor="text1"/>
          <w14:textFill>
            <w14:solidFill>
              <w14:schemeClr w14:val="tx1"/>
            </w14:solidFill>
          </w14:textFill>
        </w:rPr>
      </w:pPr>
      <w:r>
        <w:rPr>
          <w:rFonts w:hAnsi="宋体"/>
          <w:i/>
          <w:color w:val="000000" w:themeColor="text1"/>
          <w14:textFill>
            <w14:solidFill>
              <w14:schemeClr w14:val="tx1"/>
            </w14:solidFill>
          </w14:textFill>
        </w:rPr>
        <w:t>j</w:t>
      </w:r>
      <w:r>
        <w:rPr>
          <w:rFonts w:hint="eastAsia" w:hAnsi="宋体"/>
          <w:color w:val="000000" w:themeColor="text1"/>
          <w14:textFill>
            <w14:solidFill>
              <w14:schemeClr w14:val="tx1"/>
            </w14:solidFill>
          </w14:textFill>
        </w:rPr>
        <w:t>——组数，取1到10。</w:t>
      </w:r>
    </w:p>
    <w:p>
      <w:pPr>
        <w:pStyle w:val="37"/>
        <w:numPr>
          <w:ilvl w:val="0"/>
          <w:numId w:val="24"/>
        </w:numPr>
        <w:spacing w:before="0" w:beforeLines="0" w:after="0" w:afterLines="0"/>
        <w:ind w:left="420" w:leftChars="200"/>
        <w:rPr>
          <w:rFonts w:ascii="宋体" w:hAnsi="宋体" w:eastAsia="宋体"/>
        </w:rPr>
      </w:pPr>
      <w:r>
        <w:rPr>
          <w:rFonts w:hint="eastAsia" w:ascii="宋体" w:hAnsi="宋体" w:eastAsia="宋体"/>
        </w:rPr>
        <w:t>探针间距的标准偏差</w:t>
      </w:r>
      <w:r>
        <w:rPr>
          <w:rFonts w:hint="eastAsia" w:ascii="宋体" w:hAnsi="宋体" w:eastAsia="宋体"/>
          <w:i/>
          <w:iCs/>
        </w:rPr>
        <w:sym w:font="Symbol" w:char="F073"/>
      </w:r>
      <w:r>
        <w:rPr>
          <w:rFonts w:hint="eastAsia" w:ascii="宋体" w:hAnsi="宋体" w:eastAsia="宋体"/>
          <w:vertAlign w:val="subscript"/>
        </w:rPr>
        <w:t>i</w:t>
      </w:r>
      <w:r>
        <w:rPr>
          <w:rFonts w:hint="eastAsia" w:ascii="宋体" w:hAnsi="宋体" w:eastAsia="宋体"/>
        </w:rPr>
        <w:t>按公式（</w:t>
      </w:r>
      <w:r>
        <w:rPr>
          <w:rFonts w:ascii="宋体" w:hAnsi="宋体" w:eastAsia="宋体"/>
        </w:rPr>
        <w:t>6</w:t>
      </w:r>
      <w:r>
        <w:rPr>
          <w:rFonts w:hint="eastAsia" w:ascii="宋体" w:hAnsi="宋体" w:eastAsia="宋体"/>
        </w:rPr>
        <w:t>）计算：</w:t>
      </w:r>
    </w:p>
    <w:p>
      <w:pPr>
        <w:pStyle w:val="18"/>
        <w:jc w:val="right"/>
        <w:rPr>
          <w:rFonts w:hAnsi="宋体"/>
        </w:rPr>
      </w:pPr>
      <w:r>
        <w:rPr>
          <w:rFonts w:hAnsi="宋体"/>
          <w:position w:val="-30"/>
        </w:rPr>
        <w:object>
          <v:shape id="_x0000_i1044" o:spt="75" type="#_x0000_t75" style="height:36.75pt;width:108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rPr>
          <w:rFonts w:hAnsi="宋体"/>
        </w:rPr>
        <w:tab/>
      </w:r>
      <w:r>
        <w:rPr>
          <w:rFonts w:hint="eastAsia" w:hAnsi="宋体"/>
        </w:rPr>
        <w:t>……………………………………</w:t>
      </w:r>
      <w:r>
        <w:rPr>
          <w:rFonts w:hAnsi="宋体"/>
        </w:rPr>
        <w:t>(6)</w:t>
      </w:r>
    </w:p>
    <w:p>
      <w:pPr>
        <w:pStyle w:val="18"/>
        <w:rPr>
          <w:rFonts w:ascii="Times New Roman"/>
        </w:rPr>
      </w:pPr>
      <w:r>
        <w:rPr>
          <w:rFonts w:hint="eastAsia" w:ascii="Times New Roman"/>
        </w:rPr>
        <w:t>式中：</w:t>
      </w:r>
    </w:p>
    <w:p>
      <w:pPr>
        <w:pStyle w:val="18"/>
        <w:rPr>
          <w:rFonts w:hAnsi="宋体"/>
        </w:rPr>
      </w:pPr>
      <w:r>
        <w:rPr>
          <w:rFonts w:hint="eastAsia" w:hAnsi="宋体"/>
          <w:i/>
          <w:iCs/>
        </w:rPr>
        <w:sym w:font="Symbol" w:char="F073"/>
      </w:r>
      <w:r>
        <w:rPr>
          <w:rFonts w:hint="eastAsia" w:hAnsi="宋体"/>
          <w:vertAlign w:val="subscript"/>
        </w:rPr>
        <w:t>i</w:t>
      </w:r>
      <w:r>
        <w:rPr>
          <w:rFonts w:hint="eastAsia" w:hAnsi="宋体"/>
        </w:rPr>
        <w:t>——探针间距的标准偏差，</w:t>
      </w:r>
      <w:r>
        <w:rPr>
          <w:rFonts w:hint="eastAsia" w:hAnsi="宋体"/>
          <w:color w:val="000000" w:themeColor="text1"/>
          <w:szCs w:val="21"/>
          <w14:textFill>
            <w14:solidFill>
              <w14:schemeClr w14:val="tx1"/>
            </w14:solidFill>
          </w14:textFill>
        </w:rPr>
        <w:t>单位为毫米（mm）</w:t>
      </w:r>
      <w:r>
        <w:rPr>
          <w:rFonts w:hint="eastAsia" w:hAnsi="宋体"/>
        </w:rPr>
        <w:t>；</w:t>
      </w:r>
    </w:p>
    <w:p>
      <w:pPr>
        <w:pStyle w:val="18"/>
        <w:rPr>
          <w:rFonts w:hAnsi="宋体"/>
        </w:rPr>
      </w:pPr>
      <w:r>
        <w:rPr>
          <w:rFonts w:hint="eastAsia" w:ascii="Times New Roman"/>
          <w:i/>
          <w:iCs/>
          <w:color w:val="000000" w:themeColor="text1"/>
          <w14:textFill>
            <w14:solidFill>
              <w14:schemeClr w14:val="tx1"/>
            </w14:solidFill>
          </w14:textFill>
        </w:rPr>
        <w:t>S</w:t>
      </w:r>
      <w:r>
        <w:rPr>
          <w:rFonts w:hint="eastAsia" w:ascii="Times New Roman"/>
          <w:color w:val="000000" w:themeColor="text1"/>
          <w:vertAlign w:val="subscript"/>
          <w14:textFill>
            <w14:solidFill>
              <w14:schemeClr w14:val="tx1"/>
            </w14:solidFill>
          </w14:textFill>
        </w:rPr>
        <w:t>i</w:t>
      </w:r>
      <w:r>
        <w:rPr>
          <w:rFonts w:hint="eastAsia" w:ascii="Times New Roman"/>
          <w:i/>
          <w:iCs/>
          <w:color w:val="000000" w:themeColor="text1"/>
          <w:vertAlign w:val="subscript"/>
          <w14:textFill>
            <w14:solidFill>
              <w14:schemeClr w14:val="tx1"/>
            </w14:solidFill>
          </w14:textFill>
        </w:rPr>
        <w:t>j</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探针间距，单位为毫米（mm）</w:t>
      </w:r>
      <w:r>
        <w:rPr>
          <w:rFonts w:hint="eastAsia" w:hAnsi="宋体"/>
        </w:rPr>
        <w:t>；</w:t>
      </w:r>
    </w:p>
    <w:p>
      <w:pPr>
        <w:pStyle w:val="18"/>
        <w:rPr>
          <w:rFonts w:hAnsi="宋体"/>
        </w:rPr>
      </w:pP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i</m:t>
                </m:r>
                <m:ctrlPr>
                  <w:rPr>
                    <w:rFonts w:ascii="Cambria Math" w:hAnsi="Cambria Math"/>
                    <w:i/>
                  </w:rPr>
                </m:ctrlPr>
              </m:sub>
            </m:sSub>
            <m:ctrlPr>
              <w:rPr>
                <w:rFonts w:ascii="Cambria Math" w:hAnsi="Cambria Math"/>
                <w:i/>
              </w:rPr>
            </m:ctrlPr>
          </m:e>
        </m:bar>
      </m:oMath>
      <w:r>
        <w:rPr>
          <w:rFonts w:hint="eastAsia" w:hAnsi="宋体"/>
          <w:color w:val="000000" w:themeColor="text1"/>
          <w14:textFill>
            <w14:solidFill>
              <w14:schemeClr w14:val="tx1"/>
            </w14:solidFill>
          </w14:textFill>
        </w:rPr>
        <w:t>——任一</w:t>
      </w:r>
      <w:r>
        <w:rPr>
          <w:rFonts w:hint="eastAsia" w:hAnsi="宋体"/>
          <w:color w:val="000000" w:themeColor="text1"/>
          <w:szCs w:val="21"/>
          <w14:textFill>
            <w14:solidFill>
              <w14:schemeClr w14:val="tx1"/>
            </w14:solidFill>
          </w14:textFill>
        </w:rPr>
        <w:t>探针间距1</w:t>
      </w:r>
      <w:r>
        <w:rPr>
          <w:rFonts w:hAnsi="宋体"/>
          <w:color w:val="000000" w:themeColor="text1"/>
          <w:szCs w:val="21"/>
          <w14:textFill>
            <w14:solidFill>
              <w14:schemeClr w14:val="tx1"/>
            </w14:solidFill>
          </w14:textFill>
        </w:rPr>
        <w:t>0</w:t>
      </w:r>
      <w:r>
        <w:rPr>
          <w:rFonts w:hint="eastAsia" w:hAnsi="宋体"/>
          <w:color w:val="000000" w:themeColor="text1"/>
          <w:szCs w:val="21"/>
          <w14:textFill>
            <w14:solidFill>
              <w14:schemeClr w14:val="tx1"/>
            </w14:solidFill>
          </w14:textFill>
        </w:rPr>
        <w:t>组测试数值的平均值，单位为毫米（mm）；</w:t>
      </w:r>
    </w:p>
    <w:p>
      <w:pPr>
        <w:pStyle w:val="18"/>
        <w:rPr>
          <w:rFonts w:hAnsi="宋体"/>
        </w:rPr>
      </w:pPr>
      <w:r>
        <w:rPr>
          <w:rFonts w:hAnsi="宋体"/>
          <w:i/>
          <w:color w:val="000000" w:themeColor="text1"/>
          <w14:textFill>
            <w14:solidFill>
              <w14:schemeClr w14:val="tx1"/>
            </w14:solidFill>
          </w14:textFill>
        </w:rPr>
        <w:t>j</w:t>
      </w:r>
      <w:r>
        <w:rPr>
          <w:rFonts w:hint="eastAsia" w:hAnsi="宋体"/>
          <w:color w:val="000000" w:themeColor="text1"/>
          <w14:textFill>
            <w14:solidFill>
              <w14:schemeClr w14:val="tx1"/>
            </w14:solidFill>
          </w14:textFill>
        </w:rPr>
        <w:t>——组数，取1到10</w:t>
      </w:r>
      <w:r>
        <w:rPr>
          <w:rFonts w:hint="eastAsia" w:hAnsi="宋体"/>
        </w:rPr>
        <w:t>。</w:t>
      </w:r>
    </w:p>
    <w:p>
      <w:pPr>
        <w:pStyle w:val="37"/>
        <w:numPr>
          <w:ilvl w:val="0"/>
          <w:numId w:val="24"/>
        </w:numPr>
        <w:spacing w:before="0" w:beforeLines="0" w:after="0" w:afterLines="0"/>
        <w:ind w:left="420" w:leftChars="200"/>
        <w:rPr>
          <w:rFonts w:ascii="Times New Roman" w:eastAsia="宋体"/>
        </w:rPr>
      </w:pPr>
      <w:r>
        <w:rPr>
          <w:rFonts w:hint="eastAsia" w:ascii="Times New Roman" w:eastAsia="宋体"/>
        </w:rPr>
        <w:t>平均探针</w:t>
      </w:r>
      <w:r>
        <w:rPr>
          <w:rFonts w:hint="eastAsia" w:ascii="宋体" w:hAnsi="宋体" w:eastAsia="宋体"/>
        </w:rPr>
        <w:t>间距</w:t>
      </w:r>
      <w:r>
        <w:rPr>
          <w:rFonts w:ascii="宋体" w:hAnsi="宋体" w:eastAsia="宋体"/>
          <w:position w:val="-6"/>
        </w:rPr>
        <w:object>
          <v:shape id="_x0000_i1045" o:spt="75" type="#_x0000_t75" style="height:16.5pt;width:11.2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5" r:id="rId51">
            <o:LockedField>false</o:LockedField>
          </o:OLEObject>
        </w:object>
      </w:r>
      <w:r>
        <w:rPr>
          <w:rFonts w:hint="eastAsia" w:ascii="宋体" w:hAnsi="宋体" w:eastAsia="宋体"/>
        </w:rPr>
        <w:t>按公式（</w:t>
      </w:r>
      <w:r>
        <w:rPr>
          <w:rFonts w:ascii="宋体" w:hAnsi="宋体" w:eastAsia="宋体"/>
        </w:rPr>
        <w:t>7</w:t>
      </w:r>
      <w:r>
        <w:rPr>
          <w:rFonts w:hint="eastAsia" w:ascii="宋体" w:hAnsi="宋体" w:eastAsia="宋体"/>
        </w:rPr>
        <w:t>）计算：</w:t>
      </w:r>
    </w:p>
    <w:p>
      <w:pPr>
        <w:pStyle w:val="126"/>
        <w:jc w:val="right"/>
        <w:rPr>
          <w:rFonts w:hAnsi="宋体"/>
        </w:rPr>
      </w:pPr>
      <w:r>
        <w:rPr>
          <w:rFonts w:hAnsi="宋体"/>
          <w:position w:val="-24"/>
        </w:rPr>
        <w:object>
          <v:shape id="_x0000_i1046" o:spt="75" type="#_x0000_t75" style="height:30.75pt;width:94.5pt;" o:ole="t" filled="f" o:preferrelative="t" stroked="f" coordsize="21600,21600">
            <v:path/>
            <v:fill on="f" focussize="0,0"/>
            <v:stroke on="f" joinstyle="miter"/>
            <v:imagedata r:id="rId54" o:title=""/>
            <o:lock v:ext="edit" aspectratio="t"/>
            <w10:wrap type="none"/>
            <w10:anchorlock/>
          </v:shape>
          <o:OLEObject Type="Embed" ProgID="Equation.3" ShapeID="_x0000_i1046" DrawAspect="Content" ObjectID="_1468075746" r:id="rId53">
            <o:LockedField>false</o:LockedField>
          </o:OLEObject>
        </w:object>
      </w:r>
      <w:r>
        <w:rPr>
          <w:rFonts w:hint="eastAsia" w:hAnsi="宋体"/>
        </w:rPr>
        <w:t>……………………………………</w:t>
      </w:r>
      <w:r>
        <w:rPr>
          <w:rFonts w:hAnsi="宋体"/>
        </w:rPr>
        <w:t>(7)</w:t>
      </w:r>
    </w:p>
    <w:p>
      <w:pPr>
        <w:pStyle w:val="18"/>
        <w:rPr>
          <w:rFonts w:ascii="Times New Roman"/>
        </w:rPr>
      </w:pPr>
      <w:r>
        <w:rPr>
          <w:rFonts w:hint="eastAsia" w:ascii="Times New Roman"/>
        </w:rPr>
        <w:t>式中：</w:t>
      </w:r>
    </w:p>
    <w:p>
      <w:pPr>
        <w:pStyle w:val="18"/>
        <w:rPr>
          <w:rFonts w:hAnsi="宋体"/>
          <w:color w:val="000000" w:themeColor="text1"/>
          <w:szCs w:val="21"/>
          <w14:textFill>
            <w14:solidFill>
              <w14:schemeClr w14:val="tx1"/>
            </w14:solidFill>
          </w14:textFill>
        </w:rPr>
      </w:pPr>
      <m:oMath>
        <m:bar>
          <m:barPr>
            <m:pos m:val="top"/>
            <m:ctrlPr>
              <w:rPr>
                <w:rFonts w:ascii="Cambria Math" w:hAnsi="宋体"/>
                <w:i/>
              </w:rPr>
            </m:ctrlPr>
          </m:barPr>
          <m:e>
            <m:r>
              <w:rPr>
                <w:rFonts w:ascii="Cambria Math" w:hAnsi="宋体"/>
              </w:rPr>
              <m:t>S</m:t>
            </m:r>
            <m:ctrlPr>
              <w:rPr>
                <w:rFonts w:ascii="Cambria Math" w:hAnsi="宋体"/>
                <w:i/>
              </w:rPr>
            </m:ctrlPr>
          </m:e>
        </m:bar>
      </m:oMath>
      <w:r>
        <w:rPr>
          <w:rFonts w:hint="eastAsia" w:hAnsi="宋体"/>
          <w:color w:val="000000" w:themeColor="text1"/>
          <w14:textFill>
            <w14:solidFill>
              <w14:schemeClr w14:val="tx1"/>
            </w14:solidFill>
          </w14:textFill>
        </w:rPr>
        <w:t>——平均</w:t>
      </w:r>
      <w:r>
        <w:rPr>
          <w:rFonts w:hint="eastAsia" w:hAnsi="宋体"/>
          <w:color w:val="000000" w:themeColor="text1"/>
          <w:szCs w:val="21"/>
          <w14:textFill>
            <w14:solidFill>
              <w14:schemeClr w14:val="tx1"/>
            </w14:solidFill>
          </w14:textFill>
        </w:rPr>
        <w:t>探针间距，单位为毫米（mm）；</w:t>
      </w:r>
    </w:p>
    <w:p>
      <w:pPr>
        <w:pStyle w:val="18"/>
        <w:rPr>
          <w:rFonts w:hAnsi="宋体"/>
        </w:rPr>
      </w:pP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1</m:t>
                </m:r>
                <m:ctrlPr>
                  <w:rPr>
                    <w:rFonts w:ascii="Cambria Math" w:hAnsi="Cambria Math"/>
                    <w:i/>
                  </w:rPr>
                </m:ctrlPr>
              </m:sub>
            </m:sSub>
            <m:ctrlPr>
              <w:rPr>
                <w:rFonts w:ascii="Cambria Math" w:hAnsi="Cambria Math"/>
                <w:i/>
              </w:rPr>
            </m:ctrlPr>
          </m:e>
        </m:bar>
      </m:oMath>
      <w:r>
        <w:rPr>
          <w:rFonts w:hint="eastAsia" w:hAnsi="宋体"/>
        </w:rPr>
        <w:t>、</w:t>
      </w: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2</m:t>
                </m:r>
                <m:ctrlPr>
                  <w:rPr>
                    <w:rFonts w:ascii="Cambria Math" w:hAnsi="Cambria Math"/>
                    <w:i/>
                  </w:rPr>
                </m:ctrlPr>
              </m:sub>
            </m:sSub>
            <m:ctrlPr>
              <w:rPr>
                <w:rFonts w:ascii="Cambria Math" w:hAnsi="Cambria Math"/>
                <w:i/>
              </w:rPr>
            </m:ctrlPr>
          </m:e>
        </m:bar>
      </m:oMath>
      <w:r>
        <w:rPr>
          <w:rFonts w:hint="eastAsia" w:hAnsi="宋体"/>
        </w:rPr>
        <w:t>、</w:t>
      </w: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3</m:t>
                </m:r>
                <m:ctrlPr>
                  <w:rPr>
                    <w:rFonts w:ascii="Cambria Math" w:hAnsi="Cambria Math"/>
                    <w:i/>
                  </w:rPr>
                </m:ctrlPr>
              </m:sub>
            </m:sSub>
            <m:ctrlPr>
              <w:rPr>
                <w:rFonts w:ascii="Cambria Math" w:hAnsi="Cambria Math"/>
                <w:i/>
              </w:rPr>
            </m:ctrlPr>
          </m:e>
        </m:bar>
      </m:oMath>
      <w:r>
        <w:rPr>
          <w:rFonts w:hint="eastAsia" w:hAnsi="宋体"/>
          <w:color w:val="000000" w:themeColor="text1"/>
          <w14:textFill>
            <w14:solidFill>
              <w14:schemeClr w14:val="tx1"/>
            </w14:solidFill>
          </w14:textFill>
        </w:rPr>
        <w:t>——每一</w:t>
      </w:r>
      <w:r>
        <w:rPr>
          <w:rFonts w:hint="eastAsia" w:hAnsi="宋体"/>
          <w:color w:val="000000" w:themeColor="text1"/>
          <w:szCs w:val="21"/>
          <w14:textFill>
            <w14:solidFill>
              <w14:schemeClr w14:val="tx1"/>
            </w14:solidFill>
          </w14:textFill>
        </w:rPr>
        <w:t>探针间距平均值，单位为毫米（mm）。</w:t>
      </w:r>
    </w:p>
    <w:p>
      <w:pPr>
        <w:pStyle w:val="37"/>
        <w:numPr>
          <w:ilvl w:val="0"/>
          <w:numId w:val="24"/>
        </w:numPr>
        <w:spacing w:before="0" w:beforeLines="0" w:after="0" w:afterLines="0"/>
        <w:ind w:left="420" w:leftChars="200"/>
        <w:rPr>
          <w:rFonts w:ascii="宋体" w:hAnsi="宋体" w:eastAsia="宋体"/>
        </w:rPr>
      </w:pPr>
      <w:r>
        <w:rPr>
          <w:rFonts w:hint="eastAsia" w:ascii="宋体" w:hAnsi="宋体" w:eastAsia="宋体"/>
        </w:rPr>
        <w:t>探针系数</w:t>
      </w:r>
      <w:r>
        <w:rPr>
          <w:rFonts w:hint="eastAsia" w:ascii="宋体" w:hAnsi="宋体" w:eastAsia="宋体"/>
          <w:i/>
          <w:iCs/>
        </w:rPr>
        <w:t>C</w:t>
      </w:r>
      <w:r>
        <w:rPr>
          <w:rFonts w:hint="eastAsia" w:ascii="宋体" w:hAnsi="宋体" w:eastAsia="宋体"/>
        </w:rPr>
        <w:t>按公式（</w:t>
      </w:r>
      <w:r>
        <w:rPr>
          <w:rFonts w:ascii="宋体" w:hAnsi="宋体" w:eastAsia="宋体"/>
        </w:rPr>
        <w:t>8</w:t>
      </w:r>
      <w:r>
        <w:rPr>
          <w:rFonts w:hint="eastAsia" w:ascii="宋体" w:hAnsi="宋体" w:eastAsia="宋体"/>
        </w:rPr>
        <w:t>）计算：</w:t>
      </w:r>
    </w:p>
    <w:p>
      <w:pPr>
        <w:pStyle w:val="126"/>
        <w:jc w:val="right"/>
        <w:rPr>
          <w:rFonts w:hAnsi="宋体"/>
        </w:rPr>
      </w:pPr>
      <w:r>
        <w:rPr>
          <w:rFonts w:hAnsi="宋体"/>
          <w:position w:val="-70"/>
        </w:rPr>
        <w:object>
          <v:shape id="_x0000_i1047" o:spt="75" type="#_x0000_t75" style="height:55.5pt;width:197.25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7" r:id="rId55">
            <o:LockedField>false</o:LockedField>
          </o:OLEObject>
        </w:object>
      </w:r>
      <w:r>
        <w:rPr>
          <w:rFonts w:hAnsi="宋体"/>
        </w:rPr>
        <w:tab/>
      </w:r>
      <w:r>
        <w:rPr>
          <w:rFonts w:hint="eastAsia" w:hAnsi="宋体"/>
        </w:rPr>
        <w:t>……………………………………</w:t>
      </w:r>
      <w:r>
        <w:rPr>
          <w:rFonts w:hAnsi="宋体"/>
        </w:rPr>
        <w:t>(8)</w:t>
      </w:r>
    </w:p>
    <w:p>
      <w:pPr>
        <w:pStyle w:val="18"/>
        <w:rPr>
          <w:rFonts w:ascii="Times New Roman"/>
        </w:rPr>
      </w:pPr>
      <w:r>
        <w:rPr>
          <w:rFonts w:hint="eastAsia" w:ascii="Times New Roman"/>
        </w:rPr>
        <w:t>式中：</w:t>
      </w:r>
    </w:p>
    <w:p>
      <w:pPr>
        <w:pStyle w:val="18"/>
        <w:rPr>
          <w:rFonts w:hAnsi="宋体"/>
          <w:color w:val="000000" w:themeColor="text1"/>
          <w:szCs w:val="21"/>
          <w14:textFill>
            <w14:solidFill>
              <w14:schemeClr w14:val="tx1"/>
            </w14:solidFill>
          </w14:textFill>
        </w:rPr>
      </w:pPr>
      <w:r>
        <w:rPr>
          <w:rFonts w:hint="eastAsia" w:hAnsi="宋体"/>
          <w:i/>
          <w:iCs/>
          <w:color w:val="000000" w:themeColor="text1"/>
          <w14:textFill>
            <w14:solidFill>
              <w14:schemeClr w14:val="tx1"/>
            </w14:solidFill>
          </w14:textFill>
        </w:rPr>
        <w:t>C</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探针系数，单位为毫米（mm）；</w:t>
      </w:r>
    </w:p>
    <w:p>
      <w:pPr>
        <w:pStyle w:val="18"/>
        <w:rPr>
          <w:rFonts w:hAnsi="宋体"/>
        </w:rPr>
      </w:pP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i/>
              </w:rPr>
            </m:ctrlPr>
          </m:e>
        </m:bar>
      </m:oMath>
      <w:r>
        <w:rPr>
          <w:rFonts w:hint="eastAsia" w:hAnsi="宋体"/>
        </w:rPr>
        <w:t>、</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e>
        </m:bar>
      </m:oMath>
      <w:r>
        <w:rPr>
          <w:rFonts w:hint="eastAsia" w:hAnsi="宋体"/>
        </w:rPr>
        <w:t>、</w:t>
      </w: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3</m:t>
                </m:r>
                <m:ctrlPr>
                  <w:rPr>
                    <w:rFonts w:ascii="Cambria Math" w:hAnsi="Cambria Math"/>
                    <w:i/>
                  </w:rPr>
                </m:ctrlPr>
              </m:sub>
            </m:sSub>
            <m:ctrlPr>
              <w:rPr>
                <w:rFonts w:ascii="Cambria Math" w:hAnsi="Cambria Math"/>
                <w:i/>
              </w:rPr>
            </m:ctrlPr>
          </m:e>
        </m:bar>
      </m:oMath>
      <w:r>
        <w:rPr>
          <w:rFonts w:hint="eastAsia" w:hAnsi="宋体"/>
          <w:color w:val="000000" w:themeColor="text1"/>
          <w14:textFill>
            <w14:solidFill>
              <w14:schemeClr w14:val="tx1"/>
            </w14:solidFill>
          </w14:textFill>
        </w:rPr>
        <w:t>——每一</w:t>
      </w:r>
      <w:r>
        <w:rPr>
          <w:rFonts w:hint="eastAsia" w:hAnsi="宋体"/>
          <w:color w:val="000000" w:themeColor="text1"/>
          <w:szCs w:val="21"/>
          <w14:textFill>
            <w14:solidFill>
              <w14:schemeClr w14:val="tx1"/>
            </w14:solidFill>
          </w14:textFill>
        </w:rPr>
        <w:t>探针间距平均值，单位为毫米（mm）。</w:t>
      </w:r>
    </w:p>
    <w:p>
      <w:pPr>
        <w:pStyle w:val="37"/>
        <w:numPr>
          <w:ilvl w:val="0"/>
          <w:numId w:val="25"/>
        </w:numPr>
        <w:spacing w:before="0" w:beforeLines="0" w:after="0" w:afterLines="0"/>
        <w:rPr>
          <w:rFonts w:ascii="宋体" w:hAnsi="宋体" w:eastAsia="宋体"/>
        </w:rPr>
      </w:pPr>
      <w:r>
        <w:rPr>
          <w:rFonts w:hint="eastAsia" w:ascii="宋体" w:hAnsi="宋体" w:eastAsia="宋体"/>
        </w:rPr>
        <w:t>适用于</w:t>
      </w:r>
      <w:r>
        <w:rPr>
          <w:rFonts w:hint="eastAsia" w:ascii="宋体" w:hAnsi="宋体" w:eastAsia="宋体"/>
          <w:color w:val="000000" w:themeColor="text1"/>
          <w14:textFill>
            <w14:solidFill>
              <w14:schemeClr w14:val="tx1"/>
            </w14:solidFill>
          </w14:textFill>
        </w:rPr>
        <w:t>圆片样品测量</w:t>
      </w:r>
      <w:r>
        <w:rPr>
          <w:rFonts w:hint="eastAsia" w:ascii="宋体" w:hAnsi="宋体" w:eastAsia="宋体"/>
        </w:rPr>
        <w:t>时的探针间距修正因子</w:t>
      </w:r>
      <w:r>
        <w:rPr>
          <w:rFonts w:ascii="宋体" w:hAnsi="宋体" w:eastAsia="宋体"/>
          <w:i/>
          <w:iCs/>
        </w:rPr>
        <w:t>F</w:t>
      </w:r>
      <w:r>
        <w:rPr>
          <w:rFonts w:ascii="宋体" w:hAnsi="宋体" w:eastAsia="宋体"/>
          <w:vertAlign w:val="subscript"/>
        </w:rPr>
        <w:t>sp</w:t>
      </w:r>
      <w:r>
        <w:rPr>
          <w:rFonts w:hint="eastAsia" w:ascii="宋体" w:hAnsi="宋体" w:eastAsia="宋体"/>
        </w:rPr>
        <w:t>按公式（</w:t>
      </w:r>
      <w:r>
        <w:rPr>
          <w:rFonts w:ascii="宋体" w:hAnsi="宋体" w:eastAsia="宋体"/>
        </w:rPr>
        <w:t>9</w:t>
      </w:r>
      <w:r>
        <w:rPr>
          <w:rFonts w:hint="eastAsia" w:ascii="宋体" w:hAnsi="宋体" w:eastAsia="宋体"/>
        </w:rPr>
        <w:t>）计算：</w:t>
      </w:r>
    </w:p>
    <w:p>
      <w:pPr>
        <w:pStyle w:val="126"/>
        <w:jc w:val="right"/>
        <w:rPr>
          <w:rFonts w:hAnsi="宋体"/>
        </w:rPr>
      </w:pPr>
      <w:r>
        <w:rPr>
          <w:rFonts w:hAnsi="宋体"/>
        </w:rPr>
        <w:tab/>
      </w:r>
      <w:r>
        <w:rPr>
          <w:rFonts w:hAnsi="宋体"/>
          <w:position w:val="-14"/>
        </w:rPr>
        <w:object>
          <v:shape id="_x0000_i1048" o:spt="75" type="#_x0000_t75" style="height:21pt;width:127.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rFonts w:hint="eastAsia" w:hAnsi="宋体"/>
        </w:rPr>
        <w:t>…………………………………………</w:t>
      </w:r>
      <w:r>
        <w:rPr>
          <w:rFonts w:hAnsi="宋体"/>
        </w:rPr>
        <w:t>(9)</w:t>
      </w:r>
    </w:p>
    <w:p>
      <w:pPr>
        <w:pStyle w:val="18"/>
        <w:rPr>
          <w:rFonts w:ascii="Times New Roman"/>
        </w:rPr>
      </w:pPr>
      <w:r>
        <w:rPr>
          <w:rFonts w:hint="eastAsia" w:ascii="Times New Roman"/>
        </w:rPr>
        <w:t>式中：</w:t>
      </w:r>
    </w:p>
    <w:p>
      <w:pPr>
        <w:pStyle w:val="18"/>
        <w:rPr>
          <w:rFonts w:hAnsi="宋体"/>
          <w:color w:val="000000" w:themeColor="text1"/>
          <w:szCs w:val="21"/>
          <w14:textFill>
            <w14:solidFill>
              <w14:schemeClr w14:val="tx1"/>
            </w14:solidFill>
          </w14:textFill>
        </w:rPr>
      </w:pPr>
      <w:r>
        <w:rPr>
          <w:rFonts w:ascii="Times New Roman"/>
          <w:i/>
          <w:iCs/>
          <w:color w:val="000000" w:themeColor="text1"/>
          <w14:textFill>
            <w14:solidFill>
              <w14:schemeClr w14:val="tx1"/>
            </w14:solidFill>
          </w14:textFill>
        </w:rPr>
        <w:t>F</w:t>
      </w:r>
      <w:r>
        <w:rPr>
          <w:rFonts w:ascii="Times New Roman"/>
          <w:color w:val="000000" w:themeColor="text1"/>
          <w:vertAlign w:val="subscript"/>
          <w14:textFill>
            <w14:solidFill>
              <w14:schemeClr w14:val="tx1"/>
            </w14:solidFill>
          </w14:textFill>
        </w:rPr>
        <w:t>sp</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探针间距修正因子；</w:t>
      </w:r>
    </w:p>
    <w:p>
      <w:pPr>
        <w:pStyle w:val="18"/>
        <w:rPr>
          <w:rFonts w:hAnsi="宋体"/>
          <w:color w:val="000000" w:themeColor="text1"/>
          <w:szCs w:val="21"/>
          <w14:textFill>
            <w14:solidFill>
              <w14:schemeClr w14:val="tx1"/>
            </w14:solidFill>
          </w14:textFill>
        </w:rPr>
      </w:pPr>
      <m:oMath>
        <m:bar>
          <m:barPr>
            <m:pos m:val="top"/>
            <m:ctrlPr>
              <w:rPr>
                <w:rFonts w:ascii="Cambria Math" w:hAnsi="Cambria Math"/>
                <w:i/>
              </w:rPr>
            </m:ctrlPr>
          </m:barPr>
          <m:e>
            <m:sSub>
              <m:sSubPr>
                <m:ctrlPr>
                  <w:rPr>
                    <w:rFonts w:ascii="Cambria Math" w:hAnsi="Cambria Math"/>
                    <w:i/>
                  </w:rPr>
                </m:ctrlPr>
              </m:sSubPr>
              <m:e>
                <m:r>
                  <w:rPr>
                    <w:rFonts w:ascii="Cambria Math"/>
                  </w:rPr>
                  <m:t>S</m:t>
                </m:r>
                <m:ctrlPr>
                  <w:rPr>
                    <w:rFonts w:ascii="Cambria Math" w:hAnsi="Cambria Math"/>
                    <w:i/>
                  </w:rPr>
                </m:ctrlPr>
              </m:e>
              <m:sub>
                <m:r>
                  <w:rPr>
                    <w:rFonts w:ascii="Cambria Math"/>
                  </w:rPr>
                  <m:t>2</m:t>
                </m:r>
                <m:ctrlPr>
                  <w:rPr>
                    <w:rFonts w:ascii="Cambria Math" w:hAnsi="Cambria Math"/>
                    <w:i/>
                  </w:rPr>
                </m:ctrlPr>
              </m:sub>
            </m:sSub>
            <m:ctrlPr>
              <w:rPr>
                <w:rFonts w:ascii="Cambria Math" w:hAnsi="Cambria Math"/>
                <w:i/>
              </w:rPr>
            </m:ctrlPr>
          </m:e>
        </m:bar>
      </m:oMath>
      <w:r>
        <w:rPr>
          <w:rFonts w:hint="eastAsia" w:hAnsi="宋体"/>
          <w:color w:val="000000" w:themeColor="text1"/>
          <w14:textFill>
            <w14:solidFill>
              <w14:schemeClr w14:val="tx1"/>
            </w14:solidFill>
          </w14:textFill>
        </w:rPr>
        <w:t>——中间两</w:t>
      </w:r>
      <w:r>
        <w:rPr>
          <w:rFonts w:hint="eastAsia" w:hAnsi="宋体"/>
          <w:color w:val="000000" w:themeColor="text1"/>
          <w:szCs w:val="21"/>
          <w14:textFill>
            <w14:solidFill>
              <w14:schemeClr w14:val="tx1"/>
            </w14:solidFill>
          </w14:textFill>
        </w:rPr>
        <w:t>探针间距平均值，单位为毫米（mm）；</w:t>
      </w:r>
    </w:p>
    <w:p>
      <w:pPr>
        <w:pStyle w:val="18"/>
        <w:rPr>
          <w:rFonts w:hAnsi="宋体"/>
          <w:color w:val="000000" w:themeColor="text1"/>
          <w:szCs w:val="21"/>
          <w14:textFill>
            <w14:solidFill>
              <w14:schemeClr w14:val="tx1"/>
            </w14:solidFill>
          </w14:textFill>
        </w:rPr>
      </w:pPr>
      <m:oMath>
        <m:bar>
          <m:barPr>
            <m:pos m:val="top"/>
            <m:ctrlPr>
              <w:rPr>
                <w:rFonts w:ascii="Cambria Math" w:hAnsi="宋体"/>
                <w:i/>
              </w:rPr>
            </m:ctrlPr>
          </m:barPr>
          <m:e>
            <m:r>
              <w:rPr>
                <w:rFonts w:ascii="Cambria Math" w:hAnsi="宋体"/>
              </w:rPr>
              <m:t>S</m:t>
            </m:r>
            <m:ctrlPr>
              <w:rPr>
                <w:rFonts w:ascii="Cambria Math" w:hAnsi="宋体"/>
                <w:i/>
              </w:rPr>
            </m:ctrlPr>
          </m:e>
        </m:bar>
      </m:oMath>
      <w:r>
        <w:rPr>
          <w:rFonts w:hint="eastAsia" w:hAnsi="宋体"/>
          <w:color w:val="000000" w:themeColor="text1"/>
          <w14:textFill>
            <w14:solidFill>
              <w14:schemeClr w14:val="tx1"/>
            </w14:solidFill>
          </w14:textFill>
        </w:rPr>
        <w:t>——平均</w:t>
      </w:r>
      <w:r>
        <w:rPr>
          <w:rFonts w:hint="eastAsia" w:hAnsi="宋体"/>
          <w:color w:val="000000" w:themeColor="text1"/>
          <w:szCs w:val="21"/>
          <w14:textFill>
            <w14:solidFill>
              <w14:schemeClr w14:val="tx1"/>
            </w14:solidFill>
          </w14:textFill>
        </w:rPr>
        <w:t>探针间距，单位为毫米（mm）。</w:t>
      </w:r>
    </w:p>
    <w:p>
      <w:pPr>
        <w:pStyle w:val="33"/>
        <w:ind w:left="0"/>
        <w:rPr>
          <w:rFonts w:hAnsi="黑体"/>
        </w:rPr>
      </w:pPr>
      <w:r>
        <w:rPr>
          <w:rFonts w:hint="eastAsia" w:ascii="Times New Roman" w:eastAsia="宋体"/>
        </w:rPr>
        <w:t>按</w:t>
      </w:r>
      <w:r>
        <w:rPr>
          <w:rFonts w:ascii="Times New Roman" w:eastAsia="宋体"/>
        </w:rPr>
        <w:t>10</w:t>
      </w:r>
      <w:r>
        <w:rPr>
          <w:rFonts w:hint="eastAsia" w:ascii="Times New Roman" w:eastAsia="宋体"/>
        </w:rPr>
        <w:t>.1.3条～</w:t>
      </w:r>
      <w:r>
        <w:rPr>
          <w:rFonts w:ascii="Times New Roman" w:eastAsia="宋体"/>
        </w:rPr>
        <w:t>10</w:t>
      </w:r>
      <w:r>
        <w:rPr>
          <w:rFonts w:hint="eastAsia" w:ascii="Times New Roman" w:eastAsia="宋体"/>
        </w:rPr>
        <w:t>.1.4条测量的数据，计算模拟电路测量的平均电阻</w:t>
      </w:r>
      <w:r>
        <w:rPr>
          <w:rFonts w:ascii="Times New Roman" w:eastAsia="宋体"/>
        </w:rPr>
        <w:object>
          <v:shape id="_x0000_i1049" o:spt="75" type="#_x0000_t75" style="height:17.25pt;width:9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rFonts w:hint="eastAsia" w:ascii="Times New Roman" w:eastAsia="宋体"/>
        </w:rPr>
        <w:t>和标准偏差</w:t>
      </w:r>
      <w:r>
        <w:rPr>
          <w:rFonts w:hint="eastAsia" w:ascii="Times New Roman" w:eastAsia="宋体"/>
        </w:rPr>
        <w:sym w:font="Symbol" w:char="F073"/>
      </w:r>
      <w:r>
        <w:rPr>
          <w:rFonts w:hint="eastAsia" w:ascii="Times New Roman" w:eastAsia="宋体"/>
        </w:rPr>
        <w:t>。</w:t>
      </w:r>
    </w:p>
    <w:p>
      <w:pPr>
        <w:pStyle w:val="37"/>
        <w:numPr>
          <w:ilvl w:val="2"/>
          <w:numId w:val="26"/>
        </w:numPr>
        <w:spacing w:before="0" w:beforeLines="0" w:after="0" w:afterLines="0"/>
        <w:ind w:left="840" w:leftChars="200" w:hanging="420" w:hangingChars="200"/>
        <w:rPr>
          <w:rFonts w:ascii="宋体" w:hAnsi="宋体" w:eastAsia="宋体"/>
        </w:rPr>
      </w:pPr>
      <w:r>
        <w:rPr>
          <w:rFonts w:hint="eastAsia" w:ascii="宋体" w:hAnsi="宋体" w:eastAsia="宋体"/>
        </w:rPr>
        <w:t>如果直接测量电阻，用单个正向和反向电阻（无论是计算结果或是测量结果）均按公式（</w:t>
      </w:r>
      <w:r>
        <w:rPr>
          <w:rFonts w:ascii="宋体" w:hAnsi="宋体" w:eastAsia="宋体"/>
        </w:rPr>
        <w:t>10</w:t>
      </w:r>
      <w:r>
        <w:rPr>
          <w:rFonts w:hint="eastAsia" w:ascii="宋体" w:hAnsi="宋体" w:eastAsia="宋体"/>
        </w:rPr>
        <w:t>）计算平均电阻，否则按公式（</w:t>
      </w:r>
      <w:r>
        <w:rPr>
          <w:rFonts w:ascii="宋体" w:hAnsi="宋体" w:eastAsia="宋体"/>
        </w:rPr>
        <w:t>11</w:t>
      </w:r>
      <w:r>
        <w:rPr>
          <w:rFonts w:hint="eastAsia" w:ascii="宋体" w:hAnsi="宋体" w:eastAsia="宋体"/>
        </w:rPr>
        <w:t>）、（1</w:t>
      </w:r>
      <w:r>
        <w:rPr>
          <w:rFonts w:ascii="宋体" w:hAnsi="宋体" w:eastAsia="宋体"/>
        </w:rPr>
        <w:t>2</w:t>
      </w:r>
      <w:r>
        <w:rPr>
          <w:rFonts w:hint="eastAsia" w:ascii="宋体" w:hAnsi="宋体" w:eastAsia="宋体"/>
        </w:rPr>
        <w:t>）计算模拟电路的正向电阻</w:t>
      </w:r>
      <w:r>
        <w:rPr>
          <w:rFonts w:hint="eastAsia" w:ascii="宋体" w:hAnsi="宋体" w:eastAsia="宋体"/>
          <w:i/>
          <w:iCs/>
        </w:rPr>
        <w:t>r</w:t>
      </w:r>
      <w:r>
        <w:rPr>
          <w:rFonts w:hint="eastAsia" w:ascii="宋体" w:hAnsi="宋体" w:eastAsia="宋体"/>
          <w:vertAlign w:val="subscript"/>
        </w:rPr>
        <w:t>f</w:t>
      </w:r>
      <w:r>
        <w:rPr>
          <w:rFonts w:hint="eastAsia" w:ascii="宋体" w:hAnsi="宋体" w:eastAsia="宋体"/>
        </w:rPr>
        <w:t>及反向电阻</w:t>
      </w:r>
      <w:r>
        <w:rPr>
          <w:rFonts w:hint="eastAsia" w:ascii="宋体" w:hAnsi="宋体" w:eastAsia="宋体"/>
          <w:i/>
          <w:iCs/>
        </w:rPr>
        <w:t>r</w:t>
      </w:r>
      <w:r>
        <w:rPr>
          <w:rFonts w:hint="eastAsia" w:ascii="宋体" w:hAnsi="宋体" w:eastAsia="宋体"/>
          <w:vertAlign w:val="subscript"/>
        </w:rPr>
        <w:t>r</w:t>
      </w:r>
      <w:r>
        <w:rPr>
          <w:rFonts w:hint="eastAsia" w:ascii="宋体" w:hAnsi="宋体" w:eastAsia="宋体"/>
        </w:rPr>
        <w:t>：</w:t>
      </w:r>
    </w:p>
    <w:p>
      <w:pPr>
        <w:pStyle w:val="126"/>
        <w:jc w:val="right"/>
        <w:rPr>
          <w:rFonts w:ascii="Times New Roman"/>
        </w:rPr>
      </w:pPr>
      <w:r>
        <w:rPr>
          <w:rFonts w:ascii="Times New Roman"/>
          <w:position w:val="-28"/>
        </w:rPr>
        <w:object>
          <v:shape id="_x0000_i1050" o:spt="75" type="#_x0000_t75" style="height:34.5pt;width:55.5pt;" o:ole="t" filled="f" o:preferrelative="t" stroked="f" coordsize="21600,21600">
            <v:path/>
            <v:fill on="f" focussize="0,0"/>
            <v:stroke on="f" joinstyle="miter"/>
            <v:imagedata r:id="rId62" o:title=""/>
            <o:lock v:ext="edit" aspectratio="t"/>
            <w10:wrap type="none"/>
            <w10:anchorlock/>
          </v:shape>
          <o:OLEObject Type="Embed" ProgID="Equation.3" ShapeID="_x0000_i1050" DrawAspect="Content" ObjectID="_1468075750" r:id="rId61">
            <o:LockedField>false</o:LockedField>
          </o:OLEObject>
        </w:object>
      </w:r>
      <w:r>
        <w:rPr>
          <w:rFonts w:hint="eastAsia" w:ascii="Times New Roman"/>
        </w:rPr>
        <w:t>…………………………………………</w:t>
      </w:r>
      <w:r>
        <w:rPr>
          <w:rFonts w:ascii="Times New Roman"/>
        </w:rPr>
        <w:t>(10)</w:t>
      </w:r>
    </w:p>
    <w:p>
      <w:pPr>
        <w:pStyle w:val="18"/>
        <w:rPr>
          <w:rFonts w:ascii="Times New Roman"/>
        </w:rPr>
      </w:pPr>
      <w:r>
        <w:rPr>
          <w:rFonts w:hint="eastAsia" w:ascii="Times New Roman"/>
        </w:rPr>
        <w:t>式中：</w:t>
      </w:r>
    </w:p>
    <w:p>
      <w:pPr>
        <w:pStyle w:val="18"/>
        <w:spacing w:line="400" w:lineRule="exact"/>
        <w:rPr>
          <w:rFonts w:hAnsi="宋体"/>
          <w:szCs w:val="21"/>
        </w:rPr>
      </w:pPr>
      <m:oMath>
        <m:bar>
          <m:barPr>
            <m:pos m:val="top"/>
            <m:ctrlPr>
              <w:rPr>
                <w:rFonts w:ascii="Cambria Math" w:hAnsi="宋体"/>
                <w:i/>
              </w:rPr>
            </m:ctrlPr>
          </m:barPr>
          <m:e>
            <m:r>
              <w:rPr>
                <w:rFonts w:hint="eastAsia" w:ascii="Cambria Math" w:hAnsi="宋体"/>
              </w:rPr>
              <m:t>r</m:t>
            </m:r>
            <m:ctrlPr>
              <w:rPr>
                <w:rFonts w:ascii="Cambria Math" w:hAnsi="宋体"/>
                <w:i/>
              </w:rPr>
            </m:ctrlPr>
          </m:e>
        </m:bar>
        <m:r>
          <w:rPr>
            <w:rFonts w:ascii="Cambria Math" w:hAnsi="宋体"/>
          </w:rPr>
          <m:t xml:space="preserve"> </m:t>
        </m:r>
      </m:oMath>
      <w:r>
        <w:rPr>
          <w:rFonts w:ascii="Times New Roman"/>
        </w:rPr>
        <w:t>——</w:t>
      </w:r>
      <w:r>
        <w:rPr>
          <w:rFonts w:hint="eastAsia" w:hAnsi="宋体"/>
          <w:szCs w:val="21"/>
        </w:rPr>
        <w:t>平均电阻，单位为欧姆（Ω）；</w:t>
      </w:r>
    </w:p>
    <w:p>
      <w:pPr>
        <w:pStyle w:val="18"/>
        <w:spacing w:line="400" w:lineRule="exact"/>
        <w:rPr>
          <w:rFonts w:hAnsi="宋体"/>
          <w:szCs w:val="21"/>
        </w:rPr>
      </w:pPr>
      <w:r>
        <w:rPr>
          <w:rFonts w:hAnsi="宋体"/>
          <w:position w:val="-12"/>
        </w:rPr>
        <w:object>
          <v:shape id="_x0000_i1051" o:spt="75" type="#_x0000_t75" style="height:18.75pt;width:9.75pt;" o:ole="t" filled="f" o:preferrelative="t" stroked="f" coordsize="21600,21600">
            <v:path/>
            <v:fill on="f" focussize="0,0"/>
            <v:stroke on="f" joinstyle="miter"/>
            <v:imagedata r:id="rId64" o:title=""/>
            <o:lock v:ext="edit" aspectratio="t"/>
            <w10:wrap type="none"/>
            <w10:anchorlock/>
          </v:shape>
          <o:OLEObject Type="Embed" ProgID="Equation.3" ShapeID="_x0000_i1051" DrawAspect="Content" ObjectID="_1468075751" r:id="rId63">
            <o:LockedField>false</o:LockedField>
          </o:OLEObject>
        </w:object>
      </w:r>
      <w:r>
        <w:rPr>
          <w:rFonts w:ascii="Times New Roman"/>
        </w:rPr>
        <w:t>——</w:t>
      </w:r>
      <w:r>
        <w:rPr>
          <w:rFonts w:hint="eastAsia" w:hAnsi="宋体"/>
          <w:szCs w:val="21"/>
        </w:rPr>
        <w:t>10个</w:t>
      </w:r>
      <w:r>
        <w:rPr>
          <w:rFonts w:hint="eastAsia" w:hAnsi="宋体"/>
        </w:rPr>
        <w:t>模拟电路的正向电阻</w:t>
      </w:r>
      <w:r>
        <w:rPr>
          <w:rFonts w:hint="eastAsia" w:hAnsi="宋体"/>
          <w:i/>
          <w:iCs/>
        </w:rPr>
        <w:t>r</w:t>
      </w:r>
      <w:r>
        <w:rPr>
          <w:rFonts w:hint="eastAsia" w:hAnsi="宋体"/>
          <w:vertAlign w:val="subscript"/>
        </w:rPr>
        <w:t>f</w:t>
      </w:r>
      <w:r>
        <w:rPr>
          <w:rFonts w:hint="eastAsia" w:hAnsi="宋体"/>
          <w:szCs w:val="21"/>
        </w:rPr>
        <w:t>及</w:t>
      </w:r>
      <w:r>
        <w:rPr>
          <w:rFonts w:hint="eastAsia" w:hAnsi="宋体"/>
        </w:rPr>
        <w:t>反向电阻</w:t>
      </w:r>
      <w:r>
        <w:rPr>
          <w:rFonts w:hint="eastAsia" w:hAnsi="宋体"/>
          <w:i/>
          <w:iCs/>
        </w:rPr>
        <w:t>r</w:t>
      </w:r>
      <w:r>
        <w:rPr>
          <w:rFonts w:hint="eastAsia" w:hAnsi="宋体"/>
          <w:vertAlign w:val="subscript"/>
        </w:rPr>
        <w:t>r</w:t>
      </w:r>
      <w:r>
        <w:rPr>
          <w:rFonts w:hint="eastAsia" w:hAnsi="宋体"/>
          <w:szCs w:val="21"/>
        </w:rPr>
        <w:t>中的任意一个值，单位为欧姆（Ω）。</w:t>
      </w:r>
    </w:p>
    <w:p>
      <w:pPr>
        <w:pStyle w:val="126"/>
        <w:jc w:val="right"/>
        <w:rPr>
          <w:rFonts w:ascii="Times New Roman"/>
        </w:rPr>
      </w:pPr>
      <w:r>
        <w:rPr>
          <w:rFonts w:ascii="Times New Roman"/>
          <w:position w:val="-14"/>
        </w:rPr>
        <w:object>
          <v:shape id="_x0000_i1052" o:spt="75" type="#_x0000_t75" style="height:21pt;width:81.75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2" r:id="rId65">
            <o:LockedField>false</o:LockedField>
          </o:OLEObject>
        </w:object>
      </w:r>
      <w:r>
        <w:rPr>
          <w:rFonts w:hint="eastAsia" w:ascii="Times New Roman"/>
        </w:rPr>
        <w:t>…………………………………………</w:t>
      </w:r>
      <w:r>
        <w:rPr>
          <w:rFonts w:ascii="Times New Roman"/>
        </w:rPr>
        <w:t>(11)</w:t>
      </w:r>
    </w:p>
    <w:p>
      <w:pPr>
        <w:pStyle w:val="126"/>
        <w:jc w:val="right"/>
        <w:rPr>
          <w:rFonts w:ascii="Times New Roman"/>
        </w:rPr>
      </w:pPr>
      <w:r>
        <w:rPr>
          <w:rFonts w:ascii="Times New Roman"/>
          <w:position w:val="-12"/>
        </w:rPr>
        <w:object>
          <v:shape id="_x0000_i1053" o:spt="75" type="#_x0000_t75" style="height:17.25pt;width:79.5pt;" o:ole="t" filled="f" o:preferrelative="t" stroked="f" coordsize="21600,21600">
            <v:path/>
            <v:fill on="f" focussize="0,0"/>
            <v:stroke on="f" joinstyle="miter"/>
            <v:imagedata r:id="rId68" o:title=""/>
            <o:lock v:ext="edit" aspectratio="t"/>
            <w10:wrap type="none"/>
            <w10:anchorlock/>
          </v:shape>
          <o:OLEObject Type="Embed" ProgID="Equation.3" ShapeID="_x0000_i1053" DrawAspect="Content" ObjectID="_1468075753" r:id="rId67">
            <o:LockedField>false</o:LockedField>
          </o:OLEObject>
        </w:object>
      </w:r>
      <w:r>
        <w:rPr>
          <w:rFonts w:hint="eastAsia" w:ascii="Times New Roman"/>
        </w:rPr>
        <w:t>…………………………………………</w:t>
      </w:r>
      <w:r>
        <w:rPr>
          <w:rFonts w:ascii="Times New Roman"/>
        </w:rPr>
        <w:t>(12)</w:t>
      </w:r>
    </w:p>
    <w:p>
      <w:pPr>
        <w:pStyle w:val="18"/>
        <w:rPr>
          <w:rFonts w:ascii="Times New Roman"/>
        </w:rPr>
      </w:pPr>
      <w:r>
        <w:rPr>
          <w:rFonts w:hint="eastAsia" w:ascii="Times New Roman"/>
        </w:rPr>
        <w:t>式中：</w:t>
      </w:r>
    </w:p>
    <w:p>
      <w:pPr>
        <w:pStyle w:val="10"/>
        <w:spacing w:line="400" w:lineRule="exact"/>
        <w:ind w:firstLine="420" w:firstLineChars="200"/>
        <w:rPr>
          <w:rFonts w:hAnsi="宋体"/>
        </w:rPr>
      </w:pPr>
      <w:r>
        <w:rPr>
          <w:rFonts w:hAnsi="宋体"/>
          <w:position w:val="-14"/>
        </w:rPr>
        <w:object>
          <v:shape id="_x0000_i1054" o:spt="75" type="#_x0000_t75" style="height:18.75pt;width:13.5pt;" o:ole="t" filled="f" o:preferrelative="t" stroked="f" coordsize="21600,21600">
            <v:path/>
            <v:fill on="f" focussize="0,0"/>
            <v:stroke on="f" joinstyle="miter"/>
            <v:imagedata r:id="rId70" o:title=""/>
            <o:lock v:ext="edit" aspectratio="t"/>
            <w10:wrap type="none"/>
            <w10:anchorlock/>
          </v:shape>
          <o:OLEObject Type="Embed" ProgID="Equation.3" ShapeID="_x0000_i1054" DrawAspect="Content" ObjectID="_1468075754" r:id="rId69">
            <o:LockedField>false</o:LockedField>
          </o:OLEObject>
        </w:object>
      </w:r>
      <w:r>
        <w:rPr>
          <w:rFonts w:ascii="Times New Roman" w:hAnsi="Times New Roman"/>
        </w:rPr>
        <w:t>——</w:t>
      </w:r>
      <w:r>
        <w:rPr>
          <w:rFonts w:hint="eastAsia" w:hAnsi="宋体"/>
        </w:rPr>
        <w:t>模拟电路的正向电阻,单位为欧姆（</w:t>
      </w:r>
      <w:r>
        <w:rPr>
          <w:rFonts w:hAnsi="宋体"/>
        </w:rPr>
        <w:t>Ω</w:t>
      </w:r>
      <w:r>
        <w:rPr>
          <w:rFonts w:hint="eastAsia" w:hAnsi="宋体"/>
        </w:rPr>
        <w:t>）；</w:t>
      </w:r>
    </w:p>
    <w:p>
      <w:pPr>
        <w:pStyle w:val="10"/>
        <w:spacing w:line="400" w:lineRule="exact"/>
        <w:ind w:firstLine="420" w:firstLineChars="200"/>
        <w:rPr>
          <w:rFonts w:hAnsi="宋体"/>
        </w:rPr>
      </w:pPr>
      <w:r>
        <w:rPr>
          <w:rFonts w:hAnsi="宋体"/>
          <w:position w:val="-14"/>
        </w:rPr>
        <w:object>
          <v:shape id="_x0000_i1055" o:spt="75" type="#_x0000_t75" style="height:18.75pt;width:16.5pt;" o:ole="t" filled="f" o:preferrelative="t" stroked="f" coordsize="21600,21600">
            <v:path/>
            <v:fill on="f" focussize="0,0"/>
            <v:stroke on="f" joinstyle="miter"/>
            <v:imagedata r:id="rId72" o:title=""/>
            <o:lock v:ext="edit" aspectratio="t"/>
            <w10:wrap type="none"/>
            <w10:anchorlock/>
          </v:shape>
          <o:OLEObject Type="Embed" ProgID="Equation.3" ShapeID="_x0000_i1055" DrawAspect="Content" ObjectID="_1468075755" r:id="rId71">
            <o:LockedField>false</o:LockedField>
          </o:OLEObject>
        </w:object>
      </w:r>
      <w:r>
        <w:rPr>
          <w:rFonts w:ascii="Times New Roman" w:hAnsi="Times New Roman"/>
        </w:rPr>
        <w:t>——</w:t>
      </w:r>
      <w:r>
        <w:rPr>
          <w:rFonts w:hint="eastAsia" w:hAnsi="宋体"/>
        </w:rPr>
        <w:t>正向电流下模拟电路两端的电势差，单位为毫伏（</w:t>
      </w:r>
      <w:r>
        <w:rPr>
          <w:rFonts w:hAnsi="宋体"/>
        </w:rPr>
        <w:t>mV</w:t>
      </w:r>
      <w:r>
        <w:rPr>
          <w:rFonts w:hint="eastAsia" w:hAnsi="宋体"/>
        </w:rPr>
        <w:t>）；</w:t>
      </w:r>
    </w:p>
    <w:p>
      <w:pPr>
        <w:pStyle w:val="10"/>
        <w:spacing w:line="400" w:lineRule="exact"/>
        <w:ind w:firstLine="420" w:firstLineChars="200"/>
        <w:rPr>
          <w:rFonts w:hAnsi="宋体"/>
        </w:rPr>
      </w:pPr>
      <w:r>
        <w:rPr>
          <w:rFonts w:hAnsi="宋体"/>
          <w:position w:val="-12"/>
        </w:rPr>
        <w:object>
          <v:shape id="_x0000_i1056" o:spt="75" type="#_x0000_t75" style="height:18.75pt;width:15pt;" o:ole="t" filled="f" o:preferrelative="t" stroked="f" coordsize="21600,21600">
            <v:path/>
            <v:fill on="f" focussize="0,0"/>
            <v:stroke on="f" joinstyle="miter"/>
            <v:imagedata r:id="rId74" o:title=""/>
            <o:lock v:ext="edit" aspectratio="t"/>
            <w10:wrap type="none"/>
            <w10:anchorlock/>
          </v:shape>
          <o:OLEObject Type="Embed" ProgID="Equation.3" ShapeID="_x0000_i1056" DrawAspect="Content" ObjectID="_1468075756" r:id="rId73">
            <o:LockedField>false</o:LockedField>
          </o:OLEObject>
        </w:object>
      </w:r>
      <w:r>
        <w:rPr>
          <w:rFonts w:ascii="Times New Roman" w:hAnsi="Times New Roman"/>
        </w:rPr>
        <w:t>——</w:t>
      </w:r>
      <w:r>
        <w:rPr>
          <w:rFonts w:hint="eastAsia" w:hAnsi="宋体"/>
        </w:rPr>
        <w:t>标准电阻值，单位为欧姆（</w:t>
      </w:r>
      <w:r>
        <w:rPr>
          <w:rFonts w:hAnsi="宋体"/>
        </w:rPr>
        <w:t>Ω</w:t>
      </w:r>
      <w:r>
        <w:rPr>
          <w:rFonts w:hint="eastAsia" w:hAnsi="宋体"/>
        </w:rPr>
        <w:t>）；</w:t>
      </w:r>
    </w:p>
    <w:p>
      <w:pPr>
        <w:pStyle w:val="10"/>
        <w:spacing w:line="400" w:lineRule="exact"/>
        <w:ind w:firstLine="420" w:firstLineChars="200"/>
        <w:rPr>
          <w:rFonts w:hAnsi="宋体"/>
        </w:rPr>
      </w:pPr>
      <w:r>
        <w:rPr>
          <w:rFonts w:hAnsi="宋体"/>
          <w:position w:val="-14"/>
        </w:rPr>
        <w:object>
          <v:shape id="_x0000_i1057" o:spt="75" type="#_x0000_t75" style="height:18.75pt;width:16.5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7" r:id="rId75">
            <o:LockedField>false</o:LockedField>
          </o:OLEObject>
        </w:object>
      </w:r>
      <w:r>
        <w:rPr>
          <w:rFonts w:ascii="Times New Roman" w:hAnsi="Times New Roman"/>
        </w:rPr>
        <w:t>——</w:t>
      </w:r>
      <w:r>
        <w:rPr>
          <w:rFonts w:hint="eastAsia" w:hAnsi="宋体"/>
        </w:rPr>
        <w:t>正向电流下标准电阻两端的电势差，单位为毫伏（</w:t>
      </w:r>
      <w:r>
        <w:rPr>
          <w:rFonts w:hAnsi="宋体"/>
        </w:rPr>
        <w:t>mV</w:t>
      </w:r>
      <w:r>
        <w:rPr>
          <w:rFonts w:hint="eastAsia" w:hAnsi="宋体"/>
        </w:rPr>
        <w:t>）；</w:t>
      </w:r>
    </w:p>
    <w:p>
      <w:pPr>
        <w:pStyle w:val="10"/>
        <w:spacing w:line="400" w:lineRule="exact"/>
        <w:ind w:firstLine="420" w:firstLineChars="200"/>
        <w:rPr>
          <w:rFonts w:hAnsi="宋体"/>
        </w:rPr>
      </w:pPr>
      <w:r>
        <w:rPr>
          <w:rFonts w:hAnsi="宋体"/>
          <w:position w:val="-10"/>
        </w:rPr>
        <w:object>
          <v:shape id="_x0000_i1058" o:spt="75" type="#_x0000_t75" style="height:16.5pt;width:11.25pt;" o:ole="t" filled="f" o:preferrelative="t" stroked="f" coordsize="21600,21600">
            <v:path/>
            <v:fill on="f" focussize="0,0"/>
            <v:stroke on="f" joinstyle="miter"/>
            <v:imagedata r:id="rId78" o:title=""/>
            <o:lock v:ext="edit" aspectratio="t"/>
            <w10:wrap type="none"/>
            <w10:anchorlock/>
          </v:shape>
          <o:OLEObject Type="Embed" ProgID="Equation.3" ShapeID="_x0000_i1058" DrawAspect="Content" ObjectID="_1468075758" r:id="rId77">
            <o:LockedField>false</o:LockedField>
          </o:OLEObject>
        </w:object>
      </w:r>
      <w:r>
        <w:rPr>
          <w:rFonts w:ascii="Times New Roman" w:hAnsi="Times New Roman"/>
        </w:rPr>
        <w:t>——</w:t>
      </w:r>
      <w:r>
        <w:rPr>
          <w:rFonts w:hint="eastAsia" w:hAnsi="宋体"/>
        </w:rPr>
        <w:t>模拟电路的反向电阻，单位为欧姆（</w:t>
      </w:r>
      <w:r>
        <w:rPr>
          <w:rFonts w:hAnsi="宋体"/>
        </w:rPr>
        <w:t>Ω</w:t>
      </w:r>
      <w:r>
        <w:rPr>
          <w:rFonts w:hint="eastAsia" w:hAnsi="宋体"/>
        </w:rPr>
        <w:t>）；</w:t>
      </w:r>
    </w:p>
    <w:p>
      <w:pPr>
        <w:pStyle w:val="10"/>
        <w:spacing w:line="400" w:lineRule="exact"/>
        <w:ind w:firstLine="420" w:firstLineChars="200"/>
        <w:rPr>
          <w:rFonts w:hAnsi="宋体"/>
        </w:rPr>
      </w:pPr>
      <w:r>
        <w:rPr>
          <w:rFonts w:hAnsi="宋体"/>
          <w:position w:val="-12"/>
        </w:rPr>
        <w:object>
          <v:shape id="_x0000_i1059" o:spt="75" type="#_x0000_t75" style="height:18.75pt;width:16.5pt;" o:ole="t" filled="f" o:preferrelative="t" stroked="f" coordsize="21600,21600">
            <v:path/>
            <v:fill on="f" focussize="0,0"/>
            <v:stroke on="f" joinstyle="miter"/>
            <v:imagedata r:id="rId80" o:title=""/>
            <o:lock v:ext="edit" aspectratio="t"/>
            <w10:wrap type="none"/>
            <w10:anchorlock/>
          </v:shape>
          <o:OLEObject Type="Embed" ProgID="Equation.3" ShapeID="_x0000_i1059" DrawAspect="Content" ObjectID="_1468075759" r:id="rId79">
            <o:LockedField>false</o:LockedField>
          </o:OLEObject>
        </w:object>
      </w:r>
      <w:r>
        <w:rPr>
          <w:rFonts w:ascii="Times New Roman" w:hAnsi="Times New Roman"/>
        </w:rPr>
        <w:t>——</w:t>
      </w:r>
      <w:r>
        <w:rPr>
          <w:rFonts w:hint="eastAsia" w:hAnsi="宋体"/>
        </w:rPr>
        <w:t>反向电流下模拟电路两端的电势差，单位为毫伏（</w:t>
      </w:r>
      <w:r>
        <w:rPr>
          <w:rFonts w:hAnsi="宋体"/>
        </w:rPr>
        <w:t>mV</w:t>
      </w:r>
      <w:r>
        <w:rPr>
          <w:rFonts w:hint="eastAsia" w:hAnsi="宋体"/>
        </w:rPr>
        <w:t>）；</w:t>
      </w:r>
    </w:p>
    <w:p>
      <w:pPr>
        <w:pStyle w:val="10"/>
        <w:spacing w:line="400" w:lineRule="exact"/>
        <w:ind w:firstLine="420" w:firstLineChars="200"/>
        <w:rPr>
          <w:rFonts w:hAnsi="宋体"/>
        </w:rPr>
      </w:pPr>
      <w:r>
        <w:rPr>
          <w:rFonts w:hAnsi="宋体"/>
          <w:position w:val="-12"/>
        </w:rPr>
        <w:object>
          <v:shape id="_x0000_i1060" o:spt="75" type="#_x0000_t75" style="height:18.75pt;width:17.25pt;" o:ole="t" filled="f" o:preferrelative="t" stroked="f" coordsize="21600,21600">
            <v:path/>
            <v:fill on="f" focussize="0,0"/>
            <v:stroke on="f" joinstyle="miter"/>
            <v:imagedata r:id="rId82" o:title=""/>
            <o:lock v:ext="edit" aspectratio="t"/>
            <w10:wrap type="none"/>
            <w10:anchorlock/>
          </v:shape>
          <o:OLEObject Type="Embed" ProgID="Equation.3" ShapeID="_x0000_i1060" DrawAspect="Content" ObjectID="_1468075760" r:id="rId81">
            <o:LockedField>false</o:LockedField>
          </o:OLEObject>
        </w:object>
      </w:r>
      <w:r>
        <w:rPr>
          <w:rFonts w:ascii="Times New Roman" w:hAnsi="Times New Roman"/>
        </w:rPr>
        <w:t>——</w:t>
      </w:r>
      <w:r>
        <w:rPr>
          <w:rFonts w:hint="eastAsia" w:hAnsi="宋体"/>
        </w:rPr>
        <w:t>反向电流下标准电阻两端的电势差，单位为毫伏（</w:t>
      </w:r>
      <w:r>
        <w:rPr>
          <w:rFonts w:hAnsi="宋体"/>
        </w:rPr>
        <w:t>mV</w:t>
      </w:r>
      <w:r>
        <w:rPr>
          <w:rFonts w:hint="eastAsia" w:hAnsi="宋体"/>
        </w:rPr>
        <w:t>）。</w:t>
      </w:r>
    </w:p>
    <w:p>
      <w:pPr>
        <w:pStyle w:val="10"/>
        <w:numPr>
          <w:ilvl w:val="0"/>
          <w:numId w:val="27"/>
        </w:numPr>
        <w:spacing w:line="400" w:lineRule="exact"/>
        <w:rPr>
          <w:rFonts w:ascii="Times New Roman" w:hAnsi="Times New Roman"/>
          <w:szCs w:val="21"/>
        </w:rPr>
      </w:pPr>
      <w:r>
        <w:rPr>
          <w:rFonts w:hint="eastAsia" w:ascii="Times New Roman" w:hAnsi="Times New Roman"/>
        </w:rPr>
        <w:t>当直接测量电流时，模拟电路的正向电阻</w:t>
      </w:r>
      <w:r>
        <w:rPr>
          <w:rFonts w:ascii="Times New Roman" w:hAnsi="Times New Roman"/>
          <w:position w:val="-14"/>
        </w:rPr>
        <w:object>
          <v:shape id="_x0000_i1061" o:spt="75" type="#_x0000_t75" style="height:18.75pt;width:13.5pt;" o:ole="t" filled="f" o:preferrelative="t" stroked="f" coordsize="21600,21600">
            <v:path/>
            <v:fill on="f" focussize="0,0"/>
            <v:stroke on="f" joinstyle="miter"/>
            <v:imagedata r:id="rId70" o:title=""/>
            <o:lock v:ext="edit" aspectratio="t"/>
            <w10:wrap type="none"/>
            <w10:anchorlock/>
          </v:shape>
          <o:OLEObject Type="Embed" ProgID="Equation.3" ShapeID="_x0000_i1061" DrawAspect="Content" ObjectID="_1468075761" r:id="rId83">
            <o:LockedField>false</o:LockedField>
          </o:OLEObject>
        </w:object>
      </w:r>
      <w:r>
        <w:rPr>
          <w:rFonts w:hint="eastAsia" w:ascii="Times New Roman" w:hAnsi="Times New Roman"/>
          <w:szCs w:val="21"/>
        </w:rPr>
        <w:t>及</w:t>
      </w:r>
      <w:r>
        <w:rPr>
          <w:rFonts w:hint="eastAsia" w:ascii="Times New Roman" w:hAnsi="Times New Roman"/>
        </w:rPr>
        <w:t>反向电阻</w:t>
      </w:r>
      <w:r>
        <w:rPr>
          <w:rFonts w:ascii="Times New Roman" w:hAnsi="Times New Roman"/>
          <w:position w:val="-10"/>
        </w:rPr>
        <w:object>
          <v:shape id="_x0000_i1062" o:spt="75" type="#_x0000_t75" style="height:16.5pt;width:11.25pt;" o:ole="t" filled="f" o:preferrelative="t" stroked="f" coordsize="21600,21600">
            <v:path/>
            <v:fill on="f" focussize="0,0"/>
            <v:stroke on="f" joinstyle="miter"/>
            <v:imagedata r:id="rId78" o:title=""/>
            <o:lock v:ext="edit" aspectratio="t"/>
            <w10:wrap type="none"/>
            <w10:anchorlock/>
          </v:shape>
          <o:OLEObject Type="Embed" ProgID="Equation.3" ShapeID="_x0000_i1062" DrawAspect="Content" ObjectID="_1468075762" r:id="rId84">
            <o:LockedField>false</o:LockedField>
          </o:OLEObject>
        </w:object>
      </w:r>
      <w:r>
        <w:rPr>
          <w:rFonts w:hint="eastAsia" w:ascii="Times New Roman" w:hAnsi="Times New Roman"/>
        </w:rPr>
        <w:t>按公式（1</w:t>
      </w:r>
      <w:r>
        <w:rPr>
          <w:rFonts w:ascii="Times New Roman" w:hAnsi="Times New Roman"/>
        </w:rPr>
        <w:t>3</w:t>
      </w:r>
      <w:r>
        <w:rPr>
          <w:rFonts w:hint="eastAsia" w:ascii="Times New Roman" w:hAnsi="Times New Roman"/>
        </w:rPr>
        <w:t>）、（1</w:t>
      </w:r>
      <w:r>
        <w:rPr>
          <w:rFonts w:ascii="Times New Roman" w:hAnsi="Times New Roman"/>
        </w:rPr>
        <w:t>4</w:t>
      </w:r>
      <w:r>
        <w:rPr>
          <w:rFonts w:hint="eastAsia" w:ascii="Times New Roman" w:hAnsi="Times New Roman"/>
        </w:rPr>
        <w:t>）计算</w:t>
      </w:r>
      <w:r>
        <w:rPr>
          <w:rFonts w:hint="eastAsia" w:ascii="Times New Roman" w:hAnsi="Times New Roman"/>
          <w:szCs w:val="21"/>
        </w:rPr>
        <w:t>：</w:t>
      </w:r>
    </w:p>
    <w:p>
      <w:pPr>
        <w:pStyle w:val="126"/>
        <w:jc w:val="right"/>
        <w:rPr>
          <w:rStyle w:val="30"/>
          <w:rFonts w:ascii="Times New Roman"/>
          <w:kern w:val="2"/>
        </w:rPr>
      </w:pPr>
      <w:r>
        <w:rPr>
          <w:rFonts w:ascii="Times New Roman"/>
        </w:rPr>
        <w:tab/>
      </w:r>
      <w:bookmarkStart w:id="42" w:name="OLE_LINK2"/>
      <w:r>
        <w:rPr>
          <w:rFonts w:ascii="Times New Roman"/>
          <w:position w:val="-14"/>
        </w:rPr>
        <w:object>
          <v:shape id="_x0000_i1063" o:spt="75" type="#_x0000_t75" style="height:18.75pt;width:60pt;" o:ole="t" filled="f" o:preferrelative="t" stroked="f" coordsize="21600,21600">
            <v:path/>
            <v:fill on="f" focussize="0,0"/>
            <v:stroke on="f" joinstyle="miter"/>
            <v:imagedata r:id="rId86" o:title=""/>
            <o:lock v:ext="edit" aspectratio="t"/>
            <w10:wrap type="none"/>
            <w10:anchorlock/>
          </v:shape>
          <o:OLEObject Type="Embed" ProgID="Equation.3" ShapeID="_x0000_i1063" DrawAspect="Content" ObjectID="_1468075763" r:id="rId85">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13</w:t>
      </w:r>
      <w:r>
        <w:rPr>
          <w:rFonts w:ascii="Times New Roman"/>
        </w:rPr>
        <w:fldChar w:fldCharType="end"/>
      </w:r>
      <w:r>
        <w:rPr>
          <w:rFonts w:ascii="Times New Roman"/>
        </w:rPr>
        <w:t>)</w:t>
      </w:r>
      <w:bookmarkEnd w:id="42"/>
    </w:p>
    <w:p>
      <w:pPr>
        <w:pStyle w:val="18"/>
        <w:jc w:val="center"/>
      </w:pPr>
      <w:r>
        <w:rPr>
          <w:rFonts w:hint="eastAsia" w:ascii="Times New Roman"/>
          <w:position w:val="-32"/>
        </w:rPr>
        <w:t xml:space="preserve">                                     </w:t>
      </w:r>
      <w:r>
        <w:rPr>
          <w:rFonts w:ascii="Times New Roman"/>
          <w:position w:val="-12"/>
        </w:rPr>
        <w:object>
          <v:shape id="_x0000_i1064" o:spt="75" type="#_x0000_t75" style="height:18.75pt;width:57pt;" o:ole="t" filled="f" o:preferrelative="t" stroked="f" coordsize="21600,21600">
            <v:path/>
            <v:fill on="f" focussize="0,0"/>
            <v:stroke on="f" joinstyle="miter"/>
            <v:imagedata r:id="rId88" o:title=""/>
            <o:lock v:ext="edit" aspectratio="t"/>
            <w10:wrap type="none"/>
            <w10:anchorlock/>
          </v:shape>
          <o:OLEObject Type="Embed" ProgID="Equation.3" ShapeID="_x0000_i1064" DrawAspect="Content" ObjectID="_1468075764" r:id="rId87">
            <o:LockedField>false</o:LockedField>
          </o:OLEObject>
        </w:object>
      </w:r>
      <w:r>
        <w:rPr>
          <w:rFonts w:hint="eastAsia" w:ascii="Times New Roman"/>
        </w:rPr>
        <w:t>…………………………………………</w:t>
      </w:r>
      <w:r>
        <w:rPr>
          <w:rFonts w:ascii="Times New Roman"/>
        </w:rPr>
        <w:t>(</w:t>
      </w:r>
      <w:r>
        <w:rPr>
          <w:rFonts w:hint="eastAsia" w:ascii="Times New Roman"/>
        </w:rPr>
        <w:t>1</w:t>
      </w:r>
      <w:r>
        <w:rPr>
          <w:rFonts w:ascii="Times New Roman"/>
        </w:rPr>
        <w:t>4)</w:t>
      </w:r>
    </w:p>
    <w:p>
      <w:pPr>
        <w:pStyle w:val="18"/>
        <w:rPr>
          <w:rFonts w:ascii="Times New Roman"/>
        </w:rPr>
      </w:pPr>
      <w:r>
        <w:rPr>
          <w:rFonts w:hint="eastAsia" w:ascii="Times New Roman"/>
        </w:rPr>
        <w:t>式中：</w:t>
      </w:r>
    </w:p>
    <w:p>
      <w:pPr>
        <w:pStyle w:val="10"/>
        <w:spacing w:line="400" w:lineRule="exact"/>
        <w:ind w:firstLine="420" w:firstLineChars="200"/>
        <w:rPr>
          <w:rFonts w:hAnsi="宋体"/>
        </w:rPr>
      </w:pPr>
      <w:r>
        <w:rPr>
          <w:rFonts w:hAnsi="宋体"/>
          <w:position w:val="-14"/>
        </w:rPr>
        <w:object>
          <v:shape id="_x0000_i1065" o:spt="75" type="#_x0000_t75" style="height:18.75pt;width:13.5pt;" o:ole="t" filled="f" o:preferrelative="t" stroked="f" coordsize="21600,21600">
            <v:path/>
            <v:fill on="f" focussize="0,0"/>
            <v:stroke on="f" joinstyle="miter"/>
            <v:imagedata r:id="rId70" o:title=""/>
            <o:lock v:ext="edit" aspectratio="t"/>
            <w10:wrap type="none"/>
            <w10:anchorlock/>
          </v:shape>
          <o:OLEObject Type="Embed" ProgID="Equation.3" ShapeID="_x0000_i1065" DrawAspect="Content" ObjectID="_1468075765" r:id="rId89">
            <o:LockedField>false</o:LockedField>
          </o:OLEObject>
        </w:object>
      </w:r>
      <w:r>
        <w:rPr>
          <w:rFonts w:ascii="Times New Roman" w:hAnsi="Times New Roman"/>
        </w:rPr>
        <w:t>——</w:t>
      </w:r>
      <w:r>
        <w:rPr>
          <w:rFonts w:hint="eastAsia" w:hAnsi="宋体"/>
        </w:rPr>
        <w:t>模拟电路的正向电阻,单位为欧姆（</w:t>
      </w:r>
      <w:r>
        <w:rPr>
          <w:rFonts w:hAnsi="宋体"/>
        </w:rPr>
        <w:t>Ω</w:t>
      </w:r>
      <w:r>
        <w:rPr>
          <w:rFonts w:hint="eastAsia" w:hAnsi="宋体"/>
        </w:rPr>
        <w:t>）；</w:t>
      </w:r>
    </w:p>
    <w:p>
      <w:pPr>
        <w:pStyle w:val="10"/>
        <w:spacing w:line="400" w:lineRule="exact"/>
        <w:ind w:firstLine="420" w:firstLineChars="200"/>
        <w:rPr>
          <w:rFonts w:hAnsi="宋体"/>
        </w:rPr>
      </w:pPr>
      <w:r>
        <w:rPr>
          <w:rFonts w:hAnsi="宋体"/>
          <w:position w:val="-14"/>
        </w:rPr>
        <w:object>
          <v:shape id="_x0000_i1066" o:spt="75" type="#_x0000_t75" style="height:18.75pt;width:16.5pt;" o:ole="t" filled="f" o:preferrelative="t" stroked="f" coordsize="21600,21600">
            <v:path/>
            <v:fill on="f" focussize="0,0"/>
            <v:stroke on="f" joinstyle="miter"/>
            <v:imagedata r:id="rId72" o:title=""/>
            <o:lock v:ext="edit" aspectratio="t"/>
            <w10:wrap type="none"/>
            <w10:anchorlock/>
          </v:shape>
          <o:OLEObject Type="Embed" ProgID="Equation.3" ShapeID="_x0000_i1066" DrawAspect="Content" ObjectID="_1468075766" r:id="rId90">
            <o:LockedField>false</o:LockedField>
          </o:OLEObject>
        </w:object>
      </w:r>
      <w:r>
        <w:rPr>
          <w:rFonts w:ascii="Times New Roman" w:hAnsi="Times New Roman"/>
        </w:rPr>
        <w:t>——</w:t>
      </w:r>
      <w:r>
        <w:rPr>
          <w:rFonts w:hint="eastAsia" w:hAnsi="宋体"/>
        </w:rPr>
        <w:t>正向电流下模拟电路两端的电势差，单位为毫伏（</w:t>
      </w:r>
      <w:r>
        <w:rPr>
          <w:rFonts w:hAnsi="宋体"/>
        </w:rPr>
        <w:t>mV</w:t>
      </w:r>
      <w:r>
        <w:rPr>
          <w:rFonts w:hint="eastAsia" w:hAnsi="宋体"/>
        </w:rPr>
        <w:t>）；</w:t>
      </w:r>
    </w:p>
    <w:p>
      <w:pPr>
        <w:pStyle w:val="10"/>
        <w:spacing w:line="400" w:lineRule="exact"/>
        <w:ind w:firstLine="420" w:firstLineChars="200"/>
        <w:rPr>
          <w:rFonts w:ascii="Times New Roman" w:hAnsi="Times New Roman"/>
        </w:rPr>
      </w:pPr>
      <w:r>
        <w:rPr>
          <w:rFonts w:ascii="Times New Roman" w:hAnsi="Times New Roman"/>
          <w:position w:val="-14"/>
        </w:rPr>
        <w:object>
          <v:shape id="_x0000_i1067" o:spt="75" type="#_x0000_t75" style="height:18.75pt;width:16.5pt;" o:ole="t" filled="f" o:preferrelative="t" stroked="f" coordsize="21600,21600">
            <v:path/>
            <v:fill on="f" focussize="0,0"/>
            <v:stroke on="f" joinstyle="miter"/>
            <v:imagedata r:id="rId92" o:title=""/>
            <o:lock v:ext="edit" aspectratio="t"/>
            <w10:wrap type="none"/>
            <w10:anchorlock/>
          </v:shape>
          <o:OLEObject Type="Embed" ProgID="Equation.3" ShapeID="_x0000_i1067" DrawAspect="Content" ObjectID="_1468075767" r:id="rId91">
            <o:LockedField>false</o:LockedField>
          </o:OLEObject>
        </w:object>
      </w:r>
      <w:r>
        <w:rPr>
          <w:rFonts w:ascii="Times New Roman" w:hAnsi="Times New Roman"/>
        </w:rPr>
        <w:t>——</w:t>
      </w:r>
      <w:r>
        <w:rPr>
          <w:rFonts w:hint="eastAsia" w:ascii="Times New Roman" w:hAnsi="Times New Roman"/>
          <w:szCs w:val="21"/>
        </w:rPr>
        <w:t>流过模拟电路的</w:t>
      </w:r>
      <w:r>
        <w:rPr>
          <w:rFonts w:hint="eastAsia" w:ascii="Times New Roman" w:hAnsi="Times New Roman"/>
        </w:rPr>
        <w:t>正向电流，单</w:t>
      </w:r>
      <w:r>
        <w:rPr>
          <w:rFonts w:hint="eastAsia" w:hAnsi="宋体"/>
        </w:rPr>
        <w:t>位为毫安（</w:t>
      </w:r>
      <w:r>
        <w:rPr>
          <w:rFonts w:hAnsi="宋体"/>
        </w:rPr>
        <w:t>mA</w:t>
      </w:r>
      <w:r>
        <w:rPr>
          <w:rFonts w:hint="eastAsia" w:hAnsi="宋体"/>
        </w:rPr>
        <w:t>）；</w:t>
      </w:r>
    </w:p>
    <w:p>
      <w:pPr>
        <w:pStyle w:val="10"/>
        <w:spacing w:line="400" w:lineRule="exact"/>
        <w:ind w:firstLine="420" w:firstLineChars="200"/>
        <w:rPr>
          <w:rFonts w:hAnsi="宋体"/>
        </w:rPr>
      </w:pPr>
      <w:r>
        <w:rPr>
          <w:rFonts w:hAnsi="宋体"/>
          <w:position w:val="-10"/>
        </w:rPr>
        <w:object>
          <v:shape id="_x0000_i1068" o:spt="75" type="#_x0000_t75" style="height:16.5pt;width:11.25pt;" o:ole="t" filled="f" o:preferrelative="t" stroked="f" coordsize="21600,21600">
            <v:path/>
            <v:fill on="f" focussize="0,0"/>
            <v:stroke on="f" joinstyle="miter"/>
            <v:imagedata r:id="rId78" o:title=""/>
            <o:lock v:ext="edit" aspectratio="t"/>
            <w10:wrap type="none"/>
            <w10:anchorlock/>
          </v:shape>
          <o:OLEObject Type="Embed" ProgID="Equation.3" ShapeID="_x0000_i1068" DrawAspect="Content" ObjectID="_1468075768" r:id="rId93">
            <o:LockedField>false</o:LockedField>
          </o:OLEObject>
        </w:object>
      </w:r>
      <w:r>
        <w:rPr>
          <w:rFonts w:ascii="Times New Roman" w:hAnsi="Times New Roman"/>
        </w:rPr>
        <w:t>——</w:t>
      </w:r>
      <w:r>
        <w:rPr>
          <w:rFonts w:hint="eastAsia" w:hAnsi="宋体"/>
        </w:rPr>
        <w:t>模拟电路的反向电阻，单位为欧姆（</w:t>
      </w:r>
      <w:r>
        <w:rPr>
          <w:rFonts w:hAnsi="宋体"/>
        </w:rPr>
        <w:t>Ω</w:t>
      </w:r>
      <w:r>
        <w:rPr>
          <w:rFonts w:hint="eastAsia" w:hAnsi="宋体"/>
        </w:rPr>
        <w:t>）；</w:t>
      </w:r>
    </w:p>
    <w:p>
      <w:pPr>
        <w:pStyle w:val="10"/>
        <w:spacing w:line="400" w:lineRule="exact"/>
        <w:ind w:firstLine="420" w:firstLineChars="200"/>
        <w:rPr>
          <w:rFonts w:hAnsi="宋体"/>
        </w:rPr>
      </w:pPr>
      <w:r>
        <w:rPr>
          <w:rFonts w:hAnsi="宋体"/>
          <w:position w:val="-12"/>
        </w:rPr>
        <w:object>
          <v:shape id="_x0000_i1069" o:spt="75" type="#_x0000_t75" style="height:18.75pt;width:16.5pt;" o:ole="t" filled="f" o:preferrelative="t" stroked="f" coordsize="21600,21600">
            <v:path/>
            <v:fill on="f" focussize="0,0"/>
            <v:stroke on="f" joinstyle="miter"/>
            <v:imagedata r:id="rId80" o:title=""/>
            <o:lock v:ext="edit" aspectratio="t"/>
            <w10:wrap type="none"/>
            <w10:anchorlock/>
          </v:shape>
          <o:OLEObject Type="Embed" ProgID="Equation.3" ShapeID="_x0000_i1069" DrawAspect="Content" ObjectID="_1468075769" r:id="rId94">
            <o:LockedField>false</o:LockedField>
          </o:OLEObject>
        </w:object>
      </w:r>
      <w:r>
        <w:rPr>
          <w:rFonts w:ascii="Times New Roman" w:hAnsi="Times New Roman"/>
        </w:rPr>
        <w:t>——</w:t>
      </w:r>
      <w:r>
        <w:rPr>
          <w:rFonts w:hint="eastAsia" w:hAnsi="宋体"/>
        </w:rPr>
        <w:t>反向电流下模拟电路两端的电势差，单位为毫伏（</w:t>
      </w:r>
      <w:r>
        <w:rPr>
          <w:rFonts w:hAnsi="宋体"/>
        </w:rPr>
        <w:t>mV</w:t>
      </w:r>
      <w:r>
        <w:rPr>
          <w:rFonts w:hint="eastAsia" w:hAnsi="宋体"/>
        </w:rPr>
        <w:t>）；</w:t>
      </w:r>
    </w:p>
    <w:p>
      <w:pPr>
        <w:pStyle w:val="18"/>
        <w:spacing w:line="400" w:lineRule="exact"/>
        <w:rPr>
          <w:rFonts w:ascii="Times New Roman"/>
        </w:rPr>
      </w:pPr>
      <w:r>
        <w:rPr>
          <w:rFonts w:ascii="Times New Roman"/>
          <w:position w:val="-12"/>
        </w:rPr>
        <w:object>
          <v:shape id="_x0000_i1070" o:spt="75" type="#_x0000_t75" style="height:18.75pt;width:17.25pt;" o:ole="t" filled="f" o:preferrelative="t" stroked="f" coordsize="21600,21600">
            <v:path/>
            <v:fill on="f" focussize="0,0"/>
            <v:stroke on="f" joinstyle="miter"/>
            <v:imagedata r:id="rId96" o:title=""/>
            <o:lock v:ext="edit" aspectratio="t"/>
            <w10:wrap type="none"/>
            <w10:anchorlock/>
          </v:shape>
          <o:OLEObject Type="Embed" ProgID="Equation.3" ShapeID="_x0000_i1070" DrawAspect="Content" ObjectID="_1468075770" r:id="rId95">
            <o:LockedField>false</o:LockedField>
          </o:OLEObject>
        </w:object>
      </w:r>
      <w:r>
        <w:rPr>
          <w:rFonts w:ascii="Times New Roman"/>
        </w:rPr>
        <w:t>——</w:t>
      </w:r>
      <w:r>
        <w:rPr>
          <w:rFonts w:hint="eastAsia" w:ascii="Times New Roman"/>
          <w:szCs w:val="21"/>
        </w:rPr>
        <w:t>流过模拟电路的</w:t>
      </w:r>
      <w:r>
        <w:rPr>
          <w:rFonts w:hint="eastAsia" w:ascii="Times New Roman"/>
        </w:rPr>
        <w:t>反向电流，单位为</w:t>
      </w:r>
      <w:r>
        <w:rPr>
          <w:rFonts w:hint="eastAsia" w:hAnsi="宋体"/>
        </w:rPr>
        <w:t>毫</w:t>
      </w:r>
      <w:r>
        <w:rPr>
          <w:rFonts w:hint="eastAsia" w:hAnsi="宋体"/>
          <w:kern w:val="2"/>
        </w:rPr>
        <w:t>安（</w:t>
      </w:r>
      <w:r>
        <w:rPr>
          <w:rFonts w:hAnsi="宋体"/>
          <w:kern w:val="2"/>
        </w:rPr>
        <w:t>mA</w:t>
      </w:r>
      <w:r>
        <w:rPr>
          <w:rFonts w:hint="eastAsia" w:hAnsi="宋体"/>
          <w:kern w:val="2"/>
        </w:rPr>
        <w:t>）。</w:t>
      </w:r>
    </w:p>
    <w:p>
      <w:pPr>
        <w:pStyle w:val="37"/>
        <w:numPr>
          <w:ilvl w:val="0"/>
          <w:numId w:val="28"/>
        </w:numPr>
        <w:spacing w:before="0" w:beforeLines="0" w:after="0" w:afterLines="0"/>
        <w:rPr>
          <w:rFonts w:ascii="Times New Roman" w:eastAsia="宋体"/>
        </w:rPr>
      </w:pPr>
      <w:r>
        <w:rPr>
          <w:rFonts w:hint="eastAsia" w:ascii="Times New Roman" w:eastAsia="宋体"/>
          <w:color w:val="000000" w:themeColor="text1"/>
          <w14:textFill>
            <w14:solidFill>
              <w14:schemeClr w14:val="tx1"/>
            </w14:solidFill>
          </w14:textFill>
        </w:rPr>
        <w:t>模拟电路测量的平均电阻标准</w:t>
      </w:r>
      <w:r>
        <w:rPr>
          <w:rFonts w:hint="eastAsia" w:ascii="Times New Roman" w:eastAsia="宋体"/>
        </w:rPr>
        <w:t>偏差</w:t>
      </w:r>
      <w:r>
        <w:rPr>
          <w:rFonts w:hint="eastAsia" w:ascii="Times New Roman" w:eastAsia="宋体"/>
        </w:rPr>
        <w:sym w:font="Symbol" w:char="F073"/>
      </w:r>
      <w:r>
        <w:rPr>
          <w:rFonts w:hint="eastAsia" w:ascii="Times New Roman" w:eastAsia="宋体"/>
        </w:rPr>
        <w:t>按公式（1</w:t>
      </w:r>
      <w:r>
        <w:rPr>
          <w:rFonts w:ascii="Times New Roman" w:eastAsia="宋体"/>
        </w:rPr>
        <w:t>5</w:t>
      </w:r>
      <w:r>
        <w:rPr>
          <w:rFonts w:hint="eastAsia" w:ascii="Times New Roman" w:eastAsia="宋体"/>
        </w:rPr>
        <w:t>）计算：</w:t>
      </w:r>
    </w:p>
    <w:p>
      <w:pPr>
        <w:pStyle w:val="126"/>
        <w:jc w:val="right"/>
        <w:rPr>
          <w:rFonts w:ascii="Times New Roman"/>
        </w:rPr>
      </w:pPr>
      <w:r>
        <w:rPr>
          <w:rFonts w:ascii="Times New Roman"/>
          <w:position w:val="-28"/>
        </w:rPr>
        <w:object>
          <v:shape id="_x0000_i1071" o:spt="75" type="#_x0000_t75" style="height:41.25pt;width:93pt;" o:ole="t" filled="f" o:preferrelative="t" stroked="f" coordsize="21600,21600">
            <v:path/>
            <v:fill on="f" focussize="0,0"/>
            <v:stroke on="f" joinstyle="miter"/>
            <v:imagedata r:id="rId98" o:title=""/>
            <o:lock v:ext="edit" aspectratio="t"/>
            <w10:wrap type="none"/>
            <w10:anchorlock/>
          </v:shape>
          <o:OLEObject Type="Embed" ProgID="Equation.3" ShapeID="_x0000_i1071" DrawAspect="Content" ObjectID="_1468075771" r:id="rId97">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hint="eastAsia" w:ascii="Times New Roman"/>
        </w:rPr>
        <w:t>1</w:t>
      </w:r>
      <w:r>
        <w:rPr>
          <w:rFonts w:ascii="Times New Roman"/>
        </w:rPr>
        <w:fldChar w:fldCharType="end"/>
      </w:r>
      <w:r>
        <w:rPr>
          <w:rFonts w:ascii="Times New Roman"/>
        </w:rPr>
        <w:t>5)</w:t>
      </w:r>
    </w:p>
    <w:p>
      <w:pPr>
        <w:pStyle w:val="18"/>
        <w:rPr>
          <w:rFonts w:ascii="Times New Roman"/>
        </w:rPr>
      </w:pPr>
      <w:r>
        <w:rPr>
          <w:rFonts w:hint="eastAsia" w:ascii="Times New Roman"/>
        </w:rPr>
        <w:t>式中：</w:t>
      </w:r>
    </w:p>
    <w:p>
      <w:pPr>
        <w:pStyle w:val="18"/>
        <w:rPr>
          <w:rFonts w:hAnsi="宋体"/>
        </w:rPr>
      </w:pPr>
      <w:r>
        <w:rPr>
          <w:rFonts w:hint="eastAsia" w:hAnsi="宋体"/>
          <w:i/>
          <w:iCs/>
        </w:rPr>
        <w:sym w:font="Symbol" w:char="F073"/>
      </w:r>
      <w:r>
        <w:rPr>
          <w:rFonts w:hint="eastAsia" w:hAnsi="宋体"/>
        </w:rPr>
        <w:t>——</w:t>
      </w:r>
      <w:r>
        <w:rPr>
          <w:rFonts w:hint="eastAsia" w:ascii="Times New Roman"/>
          <w:color w:val="000000" w:themeColor="text1"/>
          <w14:textFill>
            <w14:solidFill>
              <w14:schemeClr w14:val="tx1"/>
            </w14:solidFill>
          </w14:textFill>
        </w:rPr>
        <w:t>平均电阻标准</w:t>
      </w:r>
      <w:r>
        <w:rPr>
          <w:rFonts w:hint="eastAsia" w:ascii="Times New Roman"/>
        </w:rPr>
        <w:t>偏差</w:t>
      </w:r>
      <w:r>
        <w:rPr>
          <w:rFonts w:hint="eastAsia" w:hAnsi="宋体"/>
        </w:rPr>
        <w:t>，</w:t>
      </w:r>
      <w:r>
        <w:rPr>
          <w:rFonts w:hint="eastAsia" w:hAnsi="宋体"/>
          <w:color w:val="000000" w:themeColor="text1"/>
          <w:szCs w:val="21"/>
          <w14:textFill>
            <w14:solidFill>
              <w14:schemeClr w14:val="tx1"/>
            </w14:solidFill>
          </w14:textFill>
        </w:rPr>
        <w:t>单位为欧姆（Ω）</w:t>
      </w:r>
      <w:r>
        <w:rPr>
          <w:rFonts w:hint="eastAsia" w:hAnsi="宋体"/>
        </w:rPr>
        <w:t>；</w:t>
      </w:r>
    </w:p>
    <w:p>
      <w:pPr>
        <w:pStyle w:val="18"/>
        <w:spacing w:line="400" w:lineRule="exact"/>
        <w:rPr>
          <w:rFonts w:ascii="Times New Roman"/>
        </w:rPr>
      </w:pPr>
      <w:r>
        <w:rPr>
          <w:rFonts w:hAnsi="宋体"/>
          <w:position w:val="-12"/>
        </w:rPr>
        <w:object>
          <v:shape id="_x0000_i1072" o:spt="75" type="#_x0000_t75" style="height:18.75pt;width:9.75pt;" o:ole="t" filled="f" o:preferrelative="t" stroked="f" coordsize="21600,21600">
            <v:path/>
            <v:fill on="f" focussize="0,0"/>
            <v:stroke on="f" joinstyle="miter"/>
            <v:imagedata r:id="rId64" o:title=""/>
            <o:lock v:ext="edit" aspectratio="t"/>
            <w10:wrap type="none"/>
            <w10:anchorlock/>
          </v:shape>
          <o:OLEObject Type="Embed" ProgID="Equation.3" ShapeID="_x0000_i1072" DrawAspect="Content" ObjectID="_1468075772" r:id="rId99">
            <o:LockedField>false</o:LockedField>
          </o:OLEObject>
        </w:object>
      </w:r>
      <w:r>
        <w:rPr>
          <w:rFonts w:ascii="Times New Roman"/>
        </w:rPr>
        <w:t>——</w:t>
      </w:r>
      <w:r>
        <w:rPr>
          <w:rFonts w:hint="eastAsia" w:hAnsi="宋体"/>
          <w:szCs w:val="21"/>
        </w:rPr>
        <w:t>10个</w:t>
      </w:r>
      <w:r>
        <w:rPr>
          <w:rFonts w:hint="eastAsia" w:hAnsi="宋体"/>
        </w:rPr>
        <w:t>模拟电路的正向电阻</w:t>
      </w:r>
      <w:r>
        <w:rPr>
          <w:rFonts w:hint="eastAsia" w:hAnsi="宋体"/>
          <w:i/>
          <w:iCs/>
        </w:rPr>
        <w:t>r</w:t>
      </w:r>
      <w:r>
        <w:rPr>
          <w:rFonts w:hint="eastAsia" w:hAnsi="宋体"/>
          <w:vertAlign w:val="subscript"/>
        </w:rPr>
        <w:t>f</w:t>
      </w:r>
      <w:r>
        <w:rPr>
          <w:rFonts w:hint="eastAsia" w:hAnsi="宋体"/>
          <w:szCs w:val="21"/>
        </w:rPr>
        <w:t>及</w:t>
      </w:r>
      <w:r>
        <w:rPr>
          <w:rFonts w:hint="eastAsia" w:hAnsi="宋体"/>
        </w:rPr>
        <w:t>反向电阻</w:t>
      </w:r>
      <w:r>
        <w:rPr>
          <w:rFonts w:hint="eastAsia" w:hAnsi="宋体"/>
          <w:i/>
          <w:iCs/>
        </w:rPr>
        <w:t>r</w:t>
      </w:r>
      <w:r>
        <w:rPr>
          <w:rFonts w:hint="eastAsia" w:hAnsi="宋体"/>
          <w:vertAlign w:val="subscript"/>
        </w:rPr>
        <w:t>r</w:t>
      </w:r>
      <w:r>
        <w:rPr>
          <w:rFonts w:hint="eastAsia" w:hAnsi="宋体"/>
          <w:szCs w:val="21"/>
        </w:rPr>
        <w:t>中的任意一个值，单位为欧姆（Ω）；</w:t>
      </w:r>
    </w:p>
    <w:p>
      <w:pPr>
        <w:pStyle w:val="18"/>
        <w:spacing w:line="400" w:lineRule="exact"/>
        <w:rPr>
          <w:rFonts w:hAnsi="宋体"/>
          <w:szCs w:val="21"/>
        </w:rPr>
      </w:pPr>
      <m:oMath>
        <m:bar>
          <m:barPr>
            <m:pos m:val="top"/>
            <m:ctrlPr>
              <w:rPr>
                <w:rFonts w:ascii="Cambria Math" w:hAnsi="宋体"/>
                <w:i/>
              </w:rPr>
            </m:ctrlPr>
          </m:barPr>
          <m:e>
            <m:r>
              <w:rPr>
                <w:rFonts w:hint="eastAsia" w:ascii="Cambria Math" w:hAnsi="宋体"/>
              </w:rPr>
              <m:t>r</m:t>
            </m:r>
            <m:ctrlPr>
              <w:rPr>
                <w:rFonts w:ascii="Cambria Math" w:hAnsi="宋体"/>
                <w:i/>
              </w:rPr>
            </m:ctrlPr>
          </m:e>
        </m:bar>
        <m:r>
          <w:rPr>
            <w:rFonts w:ascii="Cambria Math" w:hAnsi="宋体"/>
          </w:rPr>
          <m:t xml:space="preserve"> </m:t>
        </m:r>
      </m:oMath>
      <w:r>
        <w:rPr>
          <w:rFonts w:ascii="Times New Roman"/>
        </w:rPr>
        <w:t>——</w:t>
      </w:r>
      <w:r>
        <w:rPr>
          <w:rFonts w:hint="eastAsia" w:hAnsi="宋体"/>
          <w:szCs w:val="21"/>
        </w:rPr>
        <w:t>平均电阻，单位为欧姆（Ω）。</w:t>
      </w:r>
    </w:p>
    <w:p>
      <w:pPr>
        <w:pStyle w:val="33"/>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按下列规定分别计算正向电流和反向电流时的样品电阻、电阻平均值、</w:t>
      </w:r>
      <w:r>
        <w:rPr>
          <w:rFonts w:hint="eastAsia" w:ascii="Times New Roman" w:eastAsia="宋体"/>
          <w:color w:val="000000" w:themeColor="text1"/>
          <w14:textFill>
            <w14:solidFill>
              <w14:schemeClr w14:val="tx1"/>
            </w14:solidFill>
          </w14:textFill>
        </w:rPr>
        <w:t>几何修正因子、温度修正因子、</w:t>
      </w:r>
      <w:r>
        <w:rPr>
          <w:rFonts w:hint="eastAsia" w:ascii="宋体" w:hAnsi="宋体" w:eastAsia="宋体"/>
          <w:color w:val="000000" w:themeColor="text1"/>
          <w14:textFill>
            <w14:solidFill>
              <w14:schemeClr w14:val="tx1"/>
            </w14:solidFill>
          </w14:textFill>
        </w:rPr>
        <w:t>电阻率、电阻率平均值、电阻率标准偏差。</w:t>
      </w:r>
    </w:p>
    <w:p>
      <w:pPr>
        <w:pStyle w:val="37"/>
        <w:numPr>
          <w:ilvl w:val="0"/>
          <w:numId w:val="29"/>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正向电流和反向电流时的电阻按公式（1</w:t>
      </w: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）计算：</w:t>
      </w:r>
    </w:p>
    <w:p>
      <w:pPr>
        <w:pStyle w:val="126"/>
        <w:jc w:val="right"/>
        <w:rPr>
          <w:rFonts w:ascii="Times New Roman"/>
          <w:color w:val="000000" w:themeColor="text1"/>
          <w14:textFill>
            <w14:solidFill>
              <w14:schemeClr w14:val="tx1"/>
            </w14:solidFill>
          </w14:textFill>
        </w:rPr>
      </w:pPr>
      <w:r>
        <w:rPr>
          <w:rFonts w:ascii="Times New Roman"/>
          <w:color w:val="000000" w:themeColor="text1"/>
          <w:position w:val="-14"/>
          <w14:textFill>
            <w14:solidFill>
              <w14:schemeClr w14:val="tx1"/>
            </w14:solidFill>
          </w14:textFill>
        </w:rPr>
        <w:object>
          <v:shape id="_x0000_i1073" o:spt="75" type="#_x0000_t75" style="height:18.75pt;width:72.75pt;" o:ole="t" filled="f" o:preferrelative="t" stroked="f" coordsize="21600,21600">
            <v:path/>
            <v:fill on="f" focussize="0,0"/>
            <v:stroke on="f" joinstyle="miter"/>
            <v:imagedata r:id="rId101" o:title=""/>
            <o:lock v:ext="edit" aspectratio="t"/>
            <w10:wrap type="none"/>
            <w10:anchorlock/>
          </v:shape>
          <o:OLEObject Type="Embed" ProgID="Equation.3" ShapeID="_x0000_i1073" DrawAspect="Content" ObjectID="_1468075773" r:id="rId100">
            <o:LockedField>false</o:LockedField>
          </o:OLEObject>
        </w:object>
      </w:r>
      <w:bookmarkStart w:id="43" w:name="OLE_LINK3"/>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标准自动公式 \* ARABIC </w:instrText>
      </w:r>
      <w:r>
        <w:rPr>
          <w:rFonts w:ascii="Times New Roman"/>
          <w:color w:val="000000" w:themeColor="text1"/>
          <w14:textFill>
            <w14:solidFill>
              <w14:schemeClr w14:val="tx1"/>
            </w14:solidFill>
          </w14:textFill>
        </w:rPr>
        <w:fldChar w:fldCharType="separate"/>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6)</w:t>
      </w:r>
      <w:bookmarkEnd w:id="43"/>
    </w:p>
    <w:p>
      <w:pPr>
        <w:pStyle w:val="18"/>
        <w:jc w:val="center"/>
        <w:rPr>
          <w:color w:val="000000" w:themeColor="text1"/>
          <w14:textFill>
            <w14:solidFill>
              <w14:schemeClr w14:val="tx1"/>
            </w14:solidFill>
          </w14:textFill>
        </w:rPr>
      </w:pPr>
      <w:r>
        <w:rPr>
          <w:rFonts w:hint="eastAsia" w:ascii="Times New Roman"/>
          <w:color w:val="000000" w:themeColor="text1"/>
          <w:position w:val="-30"/>
          <w14:textFill>
            <w14:solidFill>
              <w14:schemeClr w14:val="tx1"/>
            </w14:solidFill>
          </w14:textFill>
        </w:rPr>
        <w:t xml:space="preserve">                                     </w:t>
      </w:r>
      <w:r>
        <w:rPr>
          <w:rFonts w:ascii="Times New Roman"/>
          <w:color w:val="000000" w:themeColor="text1"/>
          <w:position w:val="-12"/>
          <w14:textFill>
            <w14:solidFill>
              <w14:schemeClr w14:val="tx1"/>
            </w14:solidFill>
          </w14:textFill>
        </w:rPr>
        <w:object>
          <v:shape id="_x0000_i1074" o:spt="75" type="#_x0000_t75" style="height:18pt;width:69pt;" o:ole="t" filled="f" o:preferrelative="t" stroked="f" coordsize="21600,21600">
            <v:path/>
            <v:fill on="f" focussize="0,0"/>
            <v:stroke on="f" joinstyle="miter"/>
            <v:imagedata r:id="rId103" o:title=""/>
            <o:lock v:ext="edit" aspectratio="t"/>
            <w10:wrap type="none"/>
            <w10:anchorlock/>
          </v:shape>
          <o:OLEObject Type="Embed" ProgID="Equation.3" ShapeID="_x0000_i1074" DrawAspect="Content" ObjectID="_1468075774" r:id="rId102">
            <o:LockedField>false</o:LockedField>
          </o:OLEObject>
        </w:objec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标准自动公式 \* ARABIC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17</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pPr>
        <w:pStyle w:val="1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75" o:spt="75" type="#_x0000_t75" style="height:18.75pt;width:16.5pt;" o:ole="t" filled="f" o:preferrelative="t" stroked="f" coordsize="21600,21600">
            <v:path/>
            <v:fill on="f" focussize="0,0"/>
            <v:stroke on="f" joinstyle="miter"/>
            <v:imagedata r:id="rId105" o:title=""/>
            <o:lock v:ext="edit" aspectratio="t"/>
            <w10:wrap type="none"/>
            <w10:anchorlock/>
          </v:shape>
          <o:OLEObject Type="Embed" ProgID="Equation.3" ShapeID="_x0000_i1075" DrawAspect="Content" ObjectID="_1468075775" r:id="rId104">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76" o:spt="75" type="#_x0000_t75" style="height:18.75pt;width:15pt;" o:ole="t" filled="f" o:preferrelative="t" stroked="f" coordsize="21600,21600">
            <v:path/>
            <v:fill on="f" focussize="0,0"/>
            <v:stroke on="f" joinstyle="miter"/>
            <v:imagedata r:id="rId107" o:title=""/>
            <o:lock v:ext="edit" aspectratio="t"/>
            <w10:wrap type="none"/>
            <w10:anchorlock/>
          </v:shape>
          <o:OLEObject Type="Embed" ProgID="Equation.3" ShapeID="_x0000_i1076" DrawAspect="Content" ObjectID="_1468075776" r:id="rId106">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正向电流时测得的样品电势差，单位为毫伏（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rPr>
      </w:pPr>
      <w:r>
        <w:rPr>
          <w:rFonts w:hAnsi="宋体"/>
          <w:position w:val="-12"/>
        </w:rPr>
        <w:object>
          <v:shape id="_x0000_i1077" o:spt="75" type="#_x0000_t75" style="height:18.75pt;width:15pt;" o:ole="t" filled="f" o:preferrelative="t" stroked="f" coordsize="21600,21600">
            <v:path/>
            <v:fill on="f" focussize="0,0"/>
            <v:stroke on="f" joinstyle="miter"/>
            <v:imagedata r:id="rId74" o:title=""/>
            <o:lock v:ext="edit" aspectratio="t"/>
            <w10:wrap type="none"/>
            <w10:anchorlock/>
          </v:shape>
          <o:OLEObject Type="Embed" ProgID="Equation.3" ShapeID="_x0000_i1077" DrawAspect="Content" ObjectID="_1468075777" r:id="rId108">
            <o:LockedField>false</o:LockedField>
          </o:OLEObject>
        </w:object>
      </w:r>
      <w:r>
        <w:rPr>
          <w:rFonts w:ascii="Times New Roman" w:hAnsi="Times New Roman"/>
        </w:rPr>
        <w:t>——</w:t>
      </w:r>
      <w:r>
        <w:rPr>
          <w:rFonts w:hint="eastAsia" w:hAnsi="宋体"/>
        </w:rPr>
        <w:t>标准电阻值，单位为欧姆（</w:t>
      </w:r>
      <w:r>
        <w:rPr>
          <w:rFonts w:hAnsi="宋体"/>
        </w:rPr>
        <w:t>Ω</w:t>
      </w:r>
      <w:r>
        <w:rPr>
          <w:rFonts w:hint="eastAsia" w:hAnsi="宋体"/>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78" o:spt="75" type="#_x0000_t75" style="height:18.75pt;width:16.5pt;" o:ole="t" filled="f" o:preferrelative="t" stroked="f" coordsize="21600,21600">
            <v:path/>
            <v:fill on="f" focussize="0,0"/>
            <v:stroke on="f" joinstyle="miter"/>
            <v:imagedata r:id="rId110" o:title=""/>
            <o:lock v:ext="edit" aspectratio="t"/>
            <w10:wrap type="none"/>
            <w10:anchorlock/>
          </v:shape>
          <o:OLEObject Type="Embed" ProgID="Equation.3" ShapeID="_x0000_i1078" DrawAspect="Content" ObjectID="_1468075778" r:id="rId109">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正向电流下标准电阻两端的电势差,单位为毫伏（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79" o:spt="75" type="#_x0000_t75" style="height:16.5pt;width:15pt;" o:ole="t" filled="f" o:preferrelative="t" stroked="f" coordsize="21600,21600">
            <v:path/>
            <v:fill on="f" focussize="0,0"/>
            <v:stroke on="f" joinstyle="miter"/>
            <v:imagedata r:id="rId112" o:title=""/>
            <o:lock v:ext="edit" aspectratio="t"/>
            <w10:wrap type="none"/>
            <w10:anchorlock/>
          </v:shape>
          <o:OLEObject Type="Embed" ProgID="Equation.3" ShapeID="_x0000_i1079" DrawAspect="Content" ObjectID="_1468075779" r:id="rId111">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80" o:spt="75" type="#_x0000_t75" style="height:16.5pt;width:14.25pt;" o:ole="t" filled="f" o:preferrelative="t" stroked="f" coordsize="21600,21600">
            <v:path/>
            <v:fill on="f" focussize="0,0"/>
            <v:stroke on="f" joinstyle="miter"/>
            <v:imagedata r:id="rId114" o:title=""/>
            <o:lock v:ext="edit" aspectratio="t"/>
            <w10:wrap type="none"/>
            <w10:anchorlock/>
          </v:shape>
          <o:OLEObject Type="Embed" ProgID="Equation.3" ShapeID="_x0000_i1080" DrawAspect="Content" ObjectID="_1468075780" r:id="rId113">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反向电流时测得的样品电势差,单位为毫伏（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2"/>
          <w14:textFill>
            <w14:solidFill>
              <w14:schemeClr w14:val="tx1"/>
            </w14:solidFill>
          </w14:textFill>
        </w:rPr>
        <w:object>
          <v:shape id="_x0000_i1081" o:spt="75" type="#_x0000_t75" style="height:18.75pt;width:17.25pt;" o:ole="t" filled="f" o:preferrelative="t" stroked="f" coordsize="21600,21600">
            <v:path/>
            <v:fill on="f" focussize="0,0"/>
            <v:stroke on="f" joinstyle="miter"/>
            <v:imagedata r:id="rId116" o:title=""/>
            <o:lock v:ext="edit" aspectratio="t"/>
            <w10:wrap type="none"/>
            <w10:anchorlock/>
          </v:shape>
          <o:OLEObject Type="Embed" ProgID="Equation.3" ShapeID="_x0000_i1081" DrawAspect="Content" ObjectID="_1468075781" r:id="rId115">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反向电流下标准电阻两端的电势差,单位为毫伏（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0"/>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当直接测量电流，</w:t>
      </w:r>
      <w:r>
        <w:rPr>
          <w:rFonts w:hint="eastAsia" w:hAnsi="宋体"/>
          <w:color w:val="000000" w:themeColor="text1"/>
          <w14:textFill>
            <w14:solidFill>
              <w14:schemeClr w14:val="tx1"/>
            </w14:solidFill>
          </w14:textFill>
        </w:rPr>
        <w:t>正向电流和反向电流时的电阻</w:t>
      </w:r>
      <w:r>
        <w:rPr>
          <w:rFonts w:hint="eastAsia" w:ascii="Times New Roman" w:hAnsi="Times New Roman"/>
          <w:color w:val="000000" w:themeColor="text1"/>
          <w14:textFill>
            <w14:solidFill>
              <w14:schemeClr w14:val="tx1"/>
            </w14:solidFill>
          </w14:textFill>
        </w:rPr>
        <w:t>按公式（1</w:t>
      </w:r>
      <w:r>
        <w:rPr>
          <w:rFonts w:ascii="Times New Roman" w:hAnsi="Times New Roman"/>
          <w:color w:val="000000" w:themeColor="text1"/>
          <w14:textFill>
            <w14:solidFill>
              <w14:schemeClr w14:val="tx1"/>
            </w14:solidFill>
          </w14:textFill>
        </w:rPr>
        <w:t>8</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9</w:t>
      </w:r>
      <w:r>
        <w:rPr>
          <w:rFonts w:hint="eastAsia" w:ascii="Times New Roman" w:hAnsi="Times New Roman"/>
          <w:color w:val="000000" w:themeColor="text1"/>
          <w14:textFill>
            <w14:solidFill>
              <w14:schemeClr w14:val="tx1"/>
            </w14:solidFill>
          </w14:textFill>
        </w:rPr>
        <w:t>）计算：</w:t>
      </w:r>
    </w:p>
    <w:p>
      <w:pPr>
        <w:pStyle w:val="18"/>
        <w:jc w:val="center"/>
      </w:pPr>
      <w:r>
        <w:rPr>
          <w:rFonts w:ascii="Times New Roman"/>
          <w:color w:val="000000" w:themeColor="text1"/>
          <w14:textFill>
            <w14:solidFill>
              <w14:schemeClr w14:val="tx1"/>
            </w14:solidFill>
          </w14:textFill>
        </w:rPr>
        <w:tab/>
      </w:r>
      <w:bookmarkStart w:id="44" w:name="OLE_LINK4"/>
      <w:r>
        <w:rPr>
          <w:rFonts w:hint="eastAsia" w:ascii="Times New Roman"/>
          <w:color w:val="000000" w:themeColor="text1"/>
          <w14:textFill>
            <w14:solidFill>
              <w14:schemeClr w14:val="tx1"/>
            </w14:solidFill>
          </w14:textFill>
        </w:rPr>
        <w:t xml:space="preserve">                           </w:t>
      </w:r>
      <w:r>
        <w:rPr>
          <w:rFonts w:ascii="Times New Roman"/>
          <w:color w:val="000000" w:themeColor="text1"/>
          <w:position w:val="-14"/>
          <w14:textFill>
            <w14:solidFill>
              <w14:schemeClr w14:val="tx1"/>
            </w14:solidFill>
          </w14:textFill>
        </w:rPr>
        <w:object>
          <v:shape id="_x0000_i1082" o:spt="75" type="#_x0000_t75" style="height:18.75pt;width:59.25pt;" o:ole="t" filled="f" o:preferrelative="t" stroked="f" coordsize="21600,21600">
            <v:path/>
            <v:fill on="f" focussize="0,0"/>
            <v:stroke on="f" joinstyle="miter"/>
            <v:imagedata r:id="rId118" o:title=""/>
            <o:lock v:ext="edit" aspectratio="t"/>
            <w10:wrap type="none"/>
            <w10:anchorlock/>
          </v:shape>
          <o:OLEObject Type="Embed" ProgID="Equation.3" ShapeID="_x0000_i1082" DrawAspect="Content" ObjectID="_1468075782" r:id="rId117">
            <o:LockedField>false</o:LockedField>
          </o:OLEObject>
        </w:object>
      </w:r>
      <w:bookmarkEnd w:id="44"/>
      <w:r>
        <w:rPr>
          <w:rFonts w:hint="eastAsia" w:ascii="Times New Roman"/>
          <w:color w:val="000000" w:themeColor="text1"/>
          <w14:textFill>
            <w14:solidFill>
              <w14:schemeClr w14:val="tx1"/>
            </w14:solidFill>
          </w14:textFill>
        </w:rPr>
        <w:t>………………</w:t>
      </w:r>
      <w:r>
        <w:rPr>
          <w:rFonts w:hint="eastAsia" w:ascii="Times New Roman"/>
        </w:rPr>
        <w:t xml:space="preserve">………………… </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18</w:t>
      </w:r>
      <w:r>
        <w:rPr>
          <w:rFonts w:ascii="Times New Roman"/>
        </w:rPr>
        <w:fldChar w:fldCharType="end"/>
      </w:r>
      <w:r>
        <w:rPr>
          <w:rFonts w:ascii="Times New Roman"/>
        </w:rPr>
        <w:t>)</w:t>
      </w:r>
    </w:p>
    <w:p>
      <w:pPr>
        <w:pStyle w:val="18"/>
        <w:jc w:val="center"/>
      </w:pPr>
      <w:r>
        <w:rPr>
          <w:rFonts w:hint="eastAsia" w:ascii="Times New Roman"/>
          <w:position w:val="-30"/>
        </w:rPr>
        <w:t xml:space="preserve">                             </w:t>
      </w:r>
      <w:r>
        <w:rPr>
          <w:rFonts w:ascii="Times New Roman"/>
          <w:position w:val="-10"/>
        </w:rPr>
        <w:object>
          <v:shape id="_x0000_i1083" o:spt="75" type="#_x0000_t75" style="height:17.25pt;width:54pt;" o:ole="t" filled="f" o:preferrelative="t" stroked="f" coordsize="21600,21600">
            <v:path/>
            <v:fill on="f" focussize="0,0"/>
            <v:stroke on="f" joinstyle="miter"/>
            <v:imagedata r:id="rId120" o:title=""/>
            <o:lock v:ext="edit" aspectratio="t"/>
            <w10:wrap type="none"/>
            <w10:anchorlock/>
          </v:shape>
          <o:OLEObject Type="Embed" ProgID="Equation.3" ShapeID="_x0000_i1083" DrawAspect="Content" ObjectID="_1468075783" r:id="rId119">
            <o:LockedField>false</o:LockedField>
          </o:OLEObject>
        </w:object>
      </w:r>
      <w:r>
        <w:rPr>
          <w:rFonts w:hint="eastAsia" w:ascii="Times New Roman"/>
          <w:position w:val="-30"/>
        </w:rPr>
        <w:t xml:space="preserve"> </w: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hint="eastAsia" w:ascii="Times New Roman"/>
        </w:rPr>
        <w:t>1</w:t>
      </w:r>
      <w:r>
        <w:rPr>
          <w:rFonts w:ascii="Times New Roman"/>
        </w:rPr>
        <w:fldChar w:fldCharType="end"/>
      </w:r>
      <w:r>
        <w:rPr>
          <w:rFonts w:ascii="Times New Roman"/>
        </w:rPr>
        <w:t>9)</w:t>
      </w:r>
    </w:p>
    <w:p>
      <w:pPr>
        <w:pStyle w:val="18"/>
        <w:ind w:firstLine="3570" w:firstLineChars="1700"/>
      </w:pPr>
    </w:p>
    <w:p>
      <w:pPr>
        <w:pStyle w:val="18"/>
        <w:rPr>
          <w:rFonts w:ascii="Times New Roman"/>
        </w:rPr>
      </w:pPr>
      <w:r>
        <w:rPr>
          <w:rFonts w:hint="eastAsia" w:ascii="Times New Roman"/>
        </w:rPr>
        <w:t>式中：</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84" o:spt="75" type="#_x0000_t75" style="height:18.75pt;width:16.5pt;" o:ole="t" filled="f" o:preferrelative="t" stroked="f" coordsize="21600,21600">
            <v:path/>
            <v:fill on="f" focussize="0,0"/>
            <v:stroke on="f" joinstyle="miter"/>
            <v:imagedata r:id="rId105" o:title=""/>
            <o:lock v:ext="edit" aspectratio="t"/>
            <w10:wrap type="none"/>
            <w10:anchorlock/>
          </v:shape>
          <o:OLEObject Type="Embed" ProgID="Equation.3" ShapeID="_x0000_i1084" DrawAspect="Content" ObjectID="_1468075784" r:id="rId121">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85" o:spt="75" type="#_x0000_t75" style="height:18.75pt;width:15pt;" o:ole="t" filled="f" o:preferrelative="t" stroked="f" coordsize="21600,21600">
            <v:path/>
            <v:fill on="f" focussize="0,0"/>
            <v:stroke on="f" joinstyle="miter"/>
            <v:imagedata r:id="rId107" o:title=""/>
            <o:lock v:ext="edit" aspectratio="t"/>
            <w10:wrap type="none"/>
            <w10:anchorlock/>
          </v:shape>
          <o:OLEObject Type="Embed" ProgID="Equation.3" ShapeID="_x0000_i1085" DrawAspect="Content" ObjectID="_1468075785" r:id="rId122">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正向电流时测得的样品电势差，单位为毫伏（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8"/>
        <w:spacing w:line="400" w:lineRule="exact"/>
        <w:rPr>
          <w:rFonts w:hAnsi="宋体"/>
          <w:color w:val="000000" w:themeColor="text1"/>
          <w:kern w:val="2"/>
          <w14:textFill>
            <w14:solidFill>
              <w14:schemeClr w14:val="tx1"/>
            </w14:solidFill>
          </w14:textFill>
        </w:rPr>
      </w:pPr>
      <w:r>
        <w:rPr>
          <w:rFonts w:hAnsi="宋体"/>
          <w:position w:val="-14"/>
        </w:rPr>
        <w:object>
          <v:shape id="_x0000_i1086" o:spt="75" type="#_x0000_t75" style="height:18.75pt;width:14.25pt;" o:ole="t" filled="f" o:preferrelative="t" stroked="f" coordsize="21600,21600">
            <v:path/>
            <v:fill on="f" focussize="0,0"/>
            <v:stroke on="f" joinstyle="miter"/>
            <v:imagedata r:id="rId124" o:title=""/>
            <o:lock v:ext="edit" aspectratio="t"/>
            <w10:wrap type="none"/>
            <w10:anchorlock/>
          </v:shape>
          <o:OLEObject Type="Embed" ProgID="Equation.3" ShapeID="_x0000_i1086" DrawAspect="Content" ObjectID="_1468075786" r:id="rId123">
            <o:LockedField>false</o:LockedField>
          </o:OLEObject>
        </w:object>
      </w:r>
      <w:r>
        <w:rPr>
          <w:rFonts w:ascii="Times New Roman"/>
        </w:rPr>
        <w:t>——</w:t>
      </w:r>
      <w:r>
        <w:rPr>
          <w:rFonts w:hint="eastAsia" w:hAnsi="宋体"/>
          <w:szCs w:val="21"/>
        </w:rPr>
        <w:t>通过样品</w:t>
      </w:r>
      <w:r>
        <w:rPr>
          <w:rFonts w:hint="eastAsia" w:hAnsi="宋体"/>
          <w:color w:val="000000" w:themeColor="text1"/>
          <w:szCs w:val="21"/>
          <w14:textFill>
            <w14:solidFill>
              <w14:schemeClr w14:val="tx1"/>
            </w14:solidFill>
          </w14:textFill>
        </w:rPr>
        <w:t>的</w:t>
      </w:r>
      <w:r>
        <w:rPr>
          <w:rFonts w:hint="eastAsia" w:hAnsi="宋体"/>
          <w:color w:val="000000" w:themeColor="text1"/>
          <w14:textFill>
            <w14:solidFill>
              <w14:schemeClr w14:val="tx1"/>
            </w14:solidFill>
          </w14:textFill>
        </w:rPr>
        <w:t>正向电流，单位为毫</w:t>
      </w:r>
      <w:r>
        <w:rPr>
          <w:rFonts w:hint="eastAsia" w:hAnsi="宋体"/>
          <w:color w:val="000000" w:themeColor="text1"/>
          <w:kern w:val="2"/>
          <w14:textFill>
            <w14:solidFill>
              <w14:schemeClr w14:val="tx1"/>
            </w14:solidFill>
          </w14:textFill>
        </w:rPr>
        <w:t>安（</w:t>
      </w:r>
      <w:r>
        <w:rPr>
          <w:rFonts w:hAnsi="宋体"/>
          <w:color w:val="000000" w:themeColor="text1"/>
          <w:kern w:val="2"/>
          <w14:textFill>
            <w14:solidFill>
              <w14:schemeClr w14:val="tx1"/>
            </w14:solidFill>
          </w14:textFill>
        </w:rPr>
        <w:t>mA</w:t>
      </w:r>
      <w:r>
        <w:rPr>
          <w:rFonts w:hint="eastAsia" w:hAnsi="宋体"/>
          <w:color w:val="000000" w:themeColor="text1"/>
          <w:kern w:val="2"/>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87" o:spt="75" type="#_x0000_t75" style="height:16.5pt;width:15pt;" o:ole="t" filled="f" o:preferrelative="t" stroked="f" coordsize="21600,21600">
            <v:path/>
            <v:fill on="f" focussize="0,0"/>
            <v:stroke on="f" joinstyle="miter"/>
            <v:imagedata r:id="rId112" o:title=""/>
            <o:lock v:ext="edit" aspectratio="t"/>
            <w10:wrap type="none"/>
            <w10:anchorlock/>
          </v:shape>
          <o:OLEObject Type="Embed" ProgID="Equation.3" ShapeID="_x0000_i1087" DrawAspect="Content" ObjectID="_1468075787" r:id="rId125">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88" o:spt="75" type="#_x0000_t75" style="height:16.5pt;width:14.25pt;" o:ole="t" filled="f" o:preferrelative="t" stroked="f" coordsize="21600,21600">
            <v:path/>
            <v:fill on="f" focussize="0,0"/>
            <v:stroke on="f" joinstyle="miter"/>
            <v:imagedata r:id="rId114" o:title=""/>
            <o:lock v:ext="edit" aspectratio="t"/>
            <w10:wrap type="none"/>
            <w10:anchorlock/>
          </v:shape>
          <o:OLEObject Type="Embed" ProgID="Equation.3" ShapeID="_x0000_i1088" DrawAspect="Content" ObjectID="_1468075788" r:id="rId126">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反向电流时测得的样品电势差,单位为毫伏（</w:t>
      </w:r>
      <w:r>
        <w:rPr>
          <w:rFonts w:hAnsi="宋体"/>
          <w:color w:val="000000" w:themeColor="text1"/>
          <w14:textFill>
            <w14:solidFill>
              <w14:schemeClr w14:val="tx1"/>
            </w14:solidFill>
          </w14:textFill>
        </w:rPr>
        <w:t>mV</w:t>
      </w:r>
      <w:r>
        <w:rPr>
          <w:rFonts w:hint="eastAsia" w:hAnsi="宋体"/>
          <w:color w:val="000000" w:themeColor="text1"/>
          <w14:textFill>
            <w14:solidFill>
              <w14:schemeClr w14:val="tx1"/>
            </w14:solidFill>
          </w14:textFill>
        </w:rPr>
        <w:t>）；</w:t>
      </w:r>
    </w:p>
    <w:p>
      <w:pPr>
        <w:pStyle w:val="18"/>
        <w:spacing w:line="400" w:lineRule="exact"/>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89" o:spt="75" type="#_x0000_t75" style="height:16.5pt;width:13.5pt;" o:ole="t" filled="f" o:preferrelative="t" stroked="f" coordsize="21600,21600">
            <v:path/>
            <v:fill on="f" focussize="0,0"/>
            <v:stroke on="f" joinstyle="miter"/>
            <v:imagedata r:id="rId128" o:title=""/>
            <o:lock v:ext="edit" aspectratio="t"/>
            <w10:wrap type="none"/>
            <w10:anchorlock/>
          </v:shape>
          <o:OLEObject Type="Embed" ProgID="Equation.3" ShapeID="_x0000_i1089" DrawAspect="Content" ObjectID="_1468075789" r:id="rId127">
            <o:LockedField>false</o:LockedField>
          </o:OLEObject>
        </w:object>
      </w:r>
      <w:r>
        <w:rPr>
          <w:rFonts w:ascii="Times New Roman"/>
        </w:rPr>
        <w:t>——</w:t>
      </w:r>
      <w:r>
        <w:rPr>
          <w:rFonts w:hint="eastAsia" w:hAnsi="宋体"/>
          <w:color w:val="000000" w:themeColor="text1"/>
          <w:szCs w:val="21"/>
          <w14:textFill>
            <w14:solidFill>
              <w14:schemeClr w14:val="tx1"/>
            </w14:solidFill>
          </w14:textFill>
        </w:rPr>
        <w:t>通过样品的</w:t>
      </w:r>
      <w:r>
        <w:rPr>
          <w:rFonts w:hint="eastAsia" w:hAnsi="宋体"/>
          <w:color w:val="000000" w:themeColor="text1"/>
          <w14:textFill>
            <w14:solidFill>
              <w14:schemeClr w14:val="tx1"/>
            </w14:solidFill>
          </w14:textFill>
        </w:rPr>
        <w:t>反向电流，单位为毫</w:t>
      </w:r>
      <w:r>
        <w:rPr>
          <w:rFonts w:hint="eastAsia" w:hAnsi="宋体"/>
          <w:color w:val="000000" w:themeColor="text1"/>
          <w:kern w:val="2"/>
          <w14:textFill>
            <w14:solidFill>
              <w14:schemeClr w14:val="tx1"/>
            </w14:solidFill>
          </w14:textFill>
        </w:rPr>
        <w:t>安（</w:t>
      </w:r>
      <w:r>
        <w:rPr>
          <w:rFonts w:hAnsi="宋体"/>
          <w:color w:val="000000" w:themeColor="text1"/>
          <w:kern w:val="2"/>
          <w14:textFill>
            <w14:solidFill>
              <w14:schemeClr w14:val="tx1"/>
            </w14:solidFill>
          </w14:textFill>
        </w:rPr>
        <w:t>mA</w:t>
      </w:r>
      <w:r>
        <w:rPr>
          <w:rFonts w:hint="eastAsia" w:hAnsi="宋体"/>
          <w:color w:val="000000" w:themeColor="text1"/>
          <w:kern w:val="2"/>
          <w14:textFill>
            <w14:solidFill>
              <w14:schemeClr w14:val="tx1"/>
            </w14:solidFill>
          </w14:textFill>
        </w:rPr>
        <w:t>）。</w:t>
      </w:r>
    </w:p>
    <w:p>
      <w:pPr>
        <w:pStyle w:val="18"/>
        <w:rPr>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如果使用电阻直读仪器，就不需此计算。要求</w:t>
      </w:r>
      <w:r>
        <w:rPr>
          <w:rFonts w:hint="eastAsia" w:hAnsi="宋体"/>
          <w:i/>
          <w:iCs/>
          <w:color w:val="000000" w:themeColor="text1"/>
          <w14:textFill>
            <w14:solidFill>
              <w14:schemeClr w14:val="tx1"/>
            </w14:solidFill>
          </w14:textFill>
        </w:rPr>
        <w:t>R</w:t>
      </w:r>
      <w:r>
        <w:rPr>
          <w:rFonts w:hint="eastAsia" w:hAnsi="宋体"/>
          <w:color w:val="000000" w:themeColor="text1"/>
          <w:vertAlign w:val="subscript"/>
          <w14:textFill>
            <w14:solidFill>
              <w14:schemeClr w14:val="tx1"/>
            </w14:solidFill>
          </w14:textFill>
        </w:rPr>
        <w:t>f</w:t>
      </w:r>
      <w:r>
        <w:rPr>
          <w:rFonts w:hint="eastAsia" w:hAnsi="宋体"/>
          <w:color w:val="000000" w:themeColor="text1"/>
          <w:szCs w:val="21"/>
          <w14:textFill>
            <w14:solidFill>
              <w14:schemeClr w14:val="tx1"/>
            </w14:solidFill>
          </w14:textFill>
        </w:rPr>
        <w:t>与</w:t>
      </w:r>
      <w:r>
        <w:rPr>
          <w:rFonts w:hAnsi="宋体"/>
          <w:i/>
          <w:iCs/>
          <w:color w:val="000000" w:themeColor="text1"/>
          <w14:textFill>
            <w14:solidFill>
              <w14:schemeClr w14:val="tx1"/>
            </w14:solidFill>
          </w14:textFill>
        </w:rPr>
        <w:t>R</w:t>
      </w:r>
      <w:r>
        <w:rPr>
          <w:rFonts w:hint="eastAsia" w:hAnsi="宋体"/>
          <w:color w:val="000000" w:themeColor="text1"/>
          <w:vertAlign w:val="subscript"/>
          <w14:textFill>
            <w14:solidFill>
              <w14:schemeClr w14:val="tx1"/>
            </w14:solidFill>
          </w14:textFill>
        </w:rPr>
        <w:t>r</w:t>
      </w:r>
      <w:r>
        <w:rPr>
          <w:rFonts w:hint="eastAsia" w:hAnsi="宋体"/>
          <w:color w:val="000000" w:themeColor="text1"/>
          <w:szCs w:val="21"/>
          <w14:textFill>
            <w14:solidFill>
              <w14:schemeClr w14:val="tx1"/>
            </w14:solidFill>
          </w14:textFill>
        </w:rPr>
        <w:t>之</w:t>
      </w:r>
      <w:r>
        <w:rPr>
          <w:rFonts w:hint="eastAsia" w:ascii="Times New Roman"/>
          <w:color w:val="000000" w:themeColor="text1"/>
          <w:szCs w:val="21"/>
          <w14:textFill>
            <w14:solidFill>
              <w14:schemeClr w14:val="tx1"/>
            </w14:solidFill>
          </w14:textFill>
        </w:rPr>
        <w:t>差与</w:t>
      </w:r>
      <w:r>
        <w:rPr>
          <w:rFonts w:hint="eastAsia" w:hAnsi="宋体"/>
          <w:i/>
          <w:iCs/>
          <w:color w:val="000000" w:themeColor="text1"/>
          <w14:textFill>
            <w14:solidFill>
              <w14:schemeClr w14:val="tx1"/>
            </w14:solidFill>
          </w14:textFill>
        </w:rPr>
        <w:t>R</w:t>
      </w:r>
      <w:r>
        <w:rPr>
          <w:rFonts w:hint="eastAsia" w:hAnsi="宋体"/>
          <w:color w:val="000000" w:themeColor="text1"/>
          <w:vertAlign w:val="subscript"/>
          <w14:textFill>
            <w14:solidFill>
              <w14:schemeClr w14:val="tx1"/>
            </w14:solidFill>
          </w14:textFill>
        </w:rPr>
        <w:t>f</w:t>
      </w:r>
      <w:r>
        <w:rPr>
          <w:rFonts w:hint="eastAsia" w:ascii="Times New Roman"/>
          <w:color w:val="000000" w:themeColor="text1"/>
          <w:szCs w:val="21"/>
          <w14:textFill>
            <w14:solidFill>
              <w14:schemeClr w14:val="tx1"/>
            </w14:solidFill>
          </w14:textFill>
        </w:rPr>
        <w:t>或</w:t>
      </w:r>
      <w:r>
        <w:rPr>
          <w:rFonts w:hAnsi="宋体"/>
          <w:i/>
          <w:iCs/>
          <w:color w:val="000000" w:themeColor="text1"/>
          <w14:textFill>
            <w14:solidFill>
              <w14:schemeClr w14:val="tx1"/>
            </w14:solidFill>
          </w14:textFill>
        </w:rPr>
        <w:t>R</w:t>
      </w:r>
      <w:r>
        <w:rPr>
          <w:rFonts w:hint="eastAsia" w:hAnsi="宋体"/>
          <w:color w:val="000000" w:themeColor="text1"/>
          <w:vertAlign w:val="subscript"/>
          <w14:textFill>
            <w14:solidFill>
              <w14:schemeClr w14:val="tx1"/>
            </w14:solidFill>
          </w14:textFill>
        </w:rPr>
        <w:t>r</w:t>
      </w:r>
      <w:r>
        <w:rPr>
          <w:rFonts w:hint="eastAsia" w:ascii="Times New Roman"/>
          <w:color w:val="000000" w:themeColor="text1"/>
          <w:szCs w:val="21"/>
          <w14:textFill>
            <w14:solidFill>
              <w14:schemeClr w14:val="tx1"/>
            </w14:solidFill>
          </w14:textFill>
        </w:rPr>
        <w:t>（取两者中较大者）的比值</w:t>
      </w:r>
      <w:r>
        <w:rPr>
          <w:rFonts w:hint="eastAsia" w:hAnsi="宋体"/>
          <w:color w:val="000000" w:themeColor="text1"/>
          <w:szCs w:val="21"/>
          <w14:textFill>
            <w14:solidFill>
              <w14:schemeClr w14:val="tx1"/>
            </w14:solidFill>
          </w14:textFill>
        </w:rPr>
        <w:t>小于10%。</w:t>
      </w:r>
    </w:p>
    <w:p>
      <w:pPr>
        <w:pStyle w:val="37"/>
        <w:numPr>
          <w:ilvl w:val="0"/>
          <w:numId w:val="30"/>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每一测量位置的电阻平均值</w:t>
      </w:r>
      <w:r>
        <w:rPr>
          <w:rFonts w:hint="eastAsia" w:ascii="宋体" w:hAnsi="宋体" w:eastAsia="宋体"/>
          <w:i/>
          <w:iCs/>
          <w:color w:val="000000" w:themeColor="text1"/>
          <w14:textFill>
            <w14:solidFill>
              <w14:schemeClr w14:val="tx1"/>
            </w14:solidFill>
          </w14:textFill>
        </w:rPr>
        <w:t>R</w:t>
      </w:r>
      <w:r>
        <w:rPr>
          <w:rFonts w:hint="eastAsia" w:ascii="宋体" w:hAnsi="宋体" w:eastAsia="宋体"/>
          <w:color w:val="000000" w:themeColor="text1"/>
          <w:vertAlign w:val="subscript"/>
          <w14:textFill>
            <w14:solidFill>
              <w14:schemeClr w14:val="tx1"/>
            </w14:solidFill>
          </w14:textFill>
        </w:rPr>
        <w:t>m</w:t>
      </w:r>
      <w:r>
        <w:rPr>
          <w:rFonts w:hint="eastAsia" w:ascii="宋体" w:hAnsi="宋体" w:eastAsia="宋体"/>
          <w:color w:val="000000" w:themeColor="text1"/>
          <w14:textFill>
            <w14:solidFill>
              <w14:schemeClr w14:val="tx1"/>
            </w14:solidFill>
          </w14:textFill>
        </w:rPr>
        <w:t>按公式（</w:t>
      </w:r>
      <w:r>
        <w:rPr>
          <w:rFonts w:ascii="宋体" w:hAnsi="宋体" w:eastAsia="宋体"/>
          <w:color w:val="000000" w:themeColor="text1"/>
          <w14:textFill>
            <w14:solidFill>
              <w14:schemeClr w14:val="tx1"/>
            </w14:solidFill>
          </w14:textFill>
        </w:rPr>
        <w:t>20</w:t>
      </w:r>
      <w:r>
        <w:rPr>
          <w:rFonts w:hint="eastAsia" w:ascii="宋体" w:hAnsi="宋体" w:eastAsia="宋体"/>
          <w:color w:val="000000" w:themeColor="text1"/>
          <w14:textFill>
            <w14:solidFill>
              <w14:schemeClr w14:val="tx1"/>
            </w14:solidFill>
          </w14:textFill>
        </w:rPr>
        <w:t>）计算：</w:t>
      </w:r>
    </w:p>
    <w:p>
      <w:pPr>
        <w:pStyle w:val="126"/>
        <w:jc w:val="right"/>
        <w:rPr>
          <w:rFonts w:ascii="Times New Roman"/>
          <w:color w:val="000000" w:themeColor="text1"/>
          <w14:textFill>
            <w14:solidFill>
              <w14:schemeClr w14:val="tx1"/>
            </w14:solidFill>
          </w14:textFill>
        </w:rPr>
      </w:pPr>
      <w:r>
        <w:rPr>
          <w:rFonts w:ascii="Times New Roman"/>
          <w:color w:val="000000" w:themeColor="text1"/>
          <w:position w:val="-24"/>
          <w14:textFill>
            <w14:solidFill>
              <w14:schemeClr w14:val="tx1"/>
            </w14:solidFill>
          </w14:textFill>
        </w:rPr>
        <w:object>
          <v:shape id="_x0000_i1090" o:spt="75" type="#_x0000_t75" style="height:30.75pt;width:89.25pt;" o:ole="t" filled="f" o:preferrelative="t" stroked="f" coordsize="21600,21600">
            <v:path/>
            <v:fill on="f" focussize="0,0"/>
            <v:stroke on="f" joinstyle="miter"/>
            <v:imagedata r:id="rId130" o:title=""/>
            <o:lock v:ext="edit" aspectratio="t"/>
            <w10:wrap type="none"/>
            <w10:anchorlock/>
          </v:shape>
          <o:OLEObject Type="Embed" ProgID="Equation.3" ShapeID="_x0000_i1090" DrawAspect="Content" ObjectID="_1468075790" r:id="rId129">
            <o:LockedField>false</o:LockedField>
          </o:OLEObject>
        </w:objec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(20)</w:t>
      </w:r>
    </w:p>
    <w:p>
      <w:pPr>
        <w:pStyle w:val="18"/>
        <w:rPr>
          <w:rFonts w:ascii="Times New Roman"/>
        </w:rPr>
      </w:pPr>
      <w:r>
        <w:rPr>
          <w:rFonts w:hint="eastAsia" w:ascii="Times New Roman"/>
        </w:rPr>
        <w:t>式中：</w:t>
      </w:r>
    </w:p>
    <w:p>
      <w:pPr>
        <w:pStyle w:val="10"/>
        <w:spacing w:line="400" w:lineRule="exact"/>
        <w:ind w:firstLine="420" w:firstLineChars="200"/>
        <w:rPr>
          <w:rFonts w:ascii="Times New Roman" w:hAnsi="Times New Roman"/>
          <w:i/>
          <w:iCs/>
          <w:color w:val="000000" w:themeColor="text1"/>
          <w14:textFill>
            <w14:solidFill>
              <w14:schemeClr w14:val="tx1"/>
            </w14:solidFill>
          </w14:textFill>
        </w:rPr>
      </w:pPr>
      <m:oMath>
        <m:sSub>
          <m:sSubPr>
            <m:ctrlPr>
              <w:rPr>
                <w:rFonts w:ascii="Cambria Math" w:hAnsi="宋体"/>
                <w:i/>
                <w:color w:val="000000" w:themeColor="text1"/>
                <w14:textFill>
                  <w14:solidFill>
                    <w14:schemeClr w14:val="tx1"/>
                  </w14:solidFill>
                </w14:textFill>
              </w:rPr>
            </m:ctrlPr>
          </m:sSubPr>
          <m:e>
            <m:r>
              <w:rPr>
                <w:rFonts w:ascii="Cambria Math" w:hAnsi="宋体"/>
                <w:color w:val="000000" w:themeColor="text1"/>
                <w14:textFill>
                  <w14:solidFill>
                    <w14:schemeClr w14:val="tx1"/>
                  </w14:solidFill>
                </w14:textFill>
              </w:rPr>
              <m:t>R</m:t>
            </m:r>
            <m:ctrlPr>
              <w:rPr>
                <w:rFonts w:ascii="Cambria Math" w:hAnsi="宋体"/>
                <w:i/>
                <w:color w:val="000000" w:themeColor="text1"/>
                <w14:textFill>
                  <w14:solidFill>
                    <w14:schemeClr w14:val="tx1"/>
                  </w14:solidFill>
                </w14:textFill>
              </w:rPr>
            </m:ctrlPr>
          </m:e>
          <m:sub>
            <m:r>
              <w:rPr>
                <w:rFonts w:hint="eastAsia" w:ascii="Cambria Math" w:hAnsi="宋体"/>
                <w:color w:val="000000" w:themeColor="text1"/>
                <w14:textFill>
                  <w14:solidFill>
                    <w14:schemeClr w14:val="tx1"/>
                  </w14:solidFill>
                </w14:textFill>
              </w:rPr>
              <m:t>m</m:t>
            </m:r>
            <m:ctrlPr>
              <w:rPr>
                <w:rFonts w:ascii="Cambria Math" w:hAnsi="宋体"/>
                <w:i/>
                <w:color w:val="000000" w:themeColor="text1"/>
                <w14:textFill>
                  <w14:solidFill>
                    <w14:schemeClr w14:val="tx1"/>
                  </w14:solidFill>
                </w14:textFill>
              </w:rPr>
            </m:ctrlPr>
          </m:sub>
        </m:sSub>
      </m:oMath>
      <w:r>
        <w:rPr>
          <w:rFonts w:ascii="Times New Roman" w:hAnsi="Times New Roman"/>
        </w:rPr>
        <w:t>——</w:t>
      </w:r>
      <w:r>
        <w:rPr>
          <w:rFonts w:hint="eastAsia" w:hAnsi="宋体"/>
          <w:color w:val="000000" w:themeColor="text1"/>
          <w14:textFill>
            <w14:solidFill>
              <w14:schemeClr w14:val="tx1"/>
            </w14:solidFill>
          </w14:textFill>
        </w:rPr>
        <w:t>每一测量位置的电阻平均值，单位为欧姆（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4"/>
          <w14:textFill>
            <w14:solidFill>
              <w14:schemeClr w14:val="tx1"/>
            </w14:solidFill>
          </w14:textFill>
        </w:rPr>
        <w:object>
          <v:shape id="_x0000_i1091" o:spt="75" type="#_x0000_t75" style="height:18.75pt;width:16.5pt;" o:ole="t" filled="f" o:preferrelative="t" stroked="f" coordsize="21600,21600">
            <v:path/>
            <v:fill on="f" focussize="0,0"/>
            <v:stroke on="f" joinstyle="miter"/>
            <v:imagedata r:id="rId105" o:title=""/>
            <o:lock v:ext="edit" aspectratio="t"/>
            <w10:wrap type="none"/>
            <w10:anchorlock/>
          </v:shape>
          <o:OLEObject Type="Embed" ProgID="Equation.3" ShapeID="_x0000_i1091" DrawAspect="Content" ObjectID="_1468075791" r:id="rId131">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正向电流时的样品电阻，单位为欧姆（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10"/>
        <w:spacing w:line="400" w:lineRule="exact"/>
        <w:ind w:firstLine="420" w:firstLineChars="200"/>
        <w:rPr>
          <w:rFonts w:hAnsi="宋体"/>
          <w:color w:val="000000" w:themeColor="text1"/>
          <w14:textFill>
            <w14:solidFill>
              <w14:schemeClr w14:val="tx1"/>
            </w14:solidFill>
          </w14:textFill>
        </w:rPr>
      </w:pPr>
      <w:r>
        <w:rPr>
          <w:rFonts w:hAnsi="宋体"/>
          <w:color w:val="000000" w:themeColor="text1"/>
          <w:position w:val="-10"/>
          <w14:textFill>
            <w14:solidFill>
              <w14:schemeClr w14:val="tx1"/>
            </w14:solidFill>
          </w14:textFill>
        </w:rPr>
        <w:object>
          <v:shape id="_x0000_i1092" o:spt="75" type="#_x0000_t75" style="height:16.5pt;width:15pt;" o:ole="t" filled="f" o:preferrelative="t" stroked="f" coordsize="21600,21600">
            <v:path/>
            <v:fill on="f" focussize="0,0"/>
            <v:stroke on="f" joinstyle="miter"/>
            <v:imagedata r:id="rId112" o:title=""/>
            <o:lock v:ext="edit" aspectratio="t"/>
            <w10:wrap type="none"/>
            <w10:anchorlock/>
          </v:shape>
          <o:OLEObject Type="Embed" ProgID="Equation.3" ShapeID="_x0000_i1092" DrawAspect="Content" ObjectID="_1468075792" r:id="rId132">
            <o:LockedField>false</o:LockedField>
          </o:OLEObject>
        </w:object>
      </w:r>
      <w:r>
        <w:rPr>
          <w:rFonts w:ascii="Times New Roman" w:hAnsi="Times New Roman"/>
        </w:rPr>
        <w:t>——</w:t>
      </w:r>
      <w:r>
        <w:rPr>
          <w:rFonts w:hint="eastAsia" w:hAnsi="宋体"/>
          <w:color w:val="000000" w:themeColor="text1"/>
          <w14:textFill>
            <w14:solidFill>
              <w14:schemeClr w14:val="tx1"/>
            </w14:solidFill>
          </w14:textFill>
        </w:rPr>
        <w:t>反向电流时的样品电阻，单位为欧姆（</w:t>
      </w:r>
      <w:r>
        <w:rPr>
          <w:rFonts w:hAnsi="宋体"/>
          <w:color w:val="000000" w:themeColor="text1"/>
          <w14:textFill>
            <w14:solidFill>
              <w14:schemeClr w14:val="tx1"/>
            </w14:solidFill>
          </w14:textFill>
        </w:rPr>
        <w:t>Ω</w:t>
      </w:r>
      <w:r>
        <w:rPr>
          <w:rFonts w:hint="eastAsia" w:hAnsi="宋体"/>
          <w:color w:val="000000" w:themeColor="text1"/>
          <w14:textFill>
            <w14:solidFill>
              <w14:schemeClr w14:val="tx1"/>
            </w14:solidFill>
          </w14:textFill>
        </w:rPr>
        <w:t>）。</w:t>
      </w:r>
    </w:p>
    <w:p>
      <w:pPr>
        <w:pStyle w:val="37"/>
        <w:numPr>
          <w:ilvl w:val="0"/>
          <w:numId w:val="31"/>
        </w:numPr>
        <w:spacing w:before="0" w:beforeLines="0" w:after="0" w:afterLines="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如果为圆片样品，则需计算几何修正因子</w:t>
      </w:r>
      <w:r>
        <w:rPr>
          <w:rFonts w:ascii="Times New Roman" w:eastAsia="宋体"/>
          <w:i/>
          <w:color w:val="000000" w:themeColor="text1"/>
          <w14:textFill>
            <w14:solidFill>
              <w14:schemeClr w14:val="tx1"/>
            </w14:solidFill>
          </w14:textFill>
        </w:rPr>
        <w:t>F</w:t>
      </w:r>
      <w:r>
        <w:rPr>
          <w:rFonts w:hint="eastAsia" w:ascii="Times New Roman" w:eastAsia="宋体"/>
          <w:color w:val="000000" w:themeColor="text1"/>
          <w14:textFill>
            <w14:solidFill>
              <w14:schemeClr w14:val="tx1"/>
            </w14:solidFill>
          </w14:textFill>
        </w:rPr>
        <w:t>，否则从1</w:t>
      </w:r>
      <w:r>
        <w:rPr>
          <w:rFonts w:ascii="Times New Roman" w:eastAsia="宋体"/>
          <w:color w:val="000000" w:themeColor="text1"/>
          <w14:textFill>
            <w14:solidFill>
              <w14:schemeClr w14:val="tx1"/>
            </w14:solidFill>
          </w14:textFill>
        </w:rPr>
        <w:t xml:space="preserve">1.3 </w:t>
      </w:r>
      <w:r>
        <w:rPr>
          <w:rFonts w:hint="eastAsia" w:ascii="Times New Roman" w:eastAsia="宋体"/>
          <w:color w:val="000000" w:themeColor="text1"/>
          <w14:textFill>
            <w14:solidFill>
              <w14:schemeClr w14:val="tx1"/>
            </w14:solidFill>
          </w14:textFill>
        </w:rPr>
        <w:t>d）继续进行计算。</w:t>
      </w:r>
    </w:p>
    <w:p>
      <w:pPr>
        <w:pStyle w:val="42"/>
        <w:numPr>
          <w:ilvl w:val="0"/>
          <w:numId w:val="32"/>
        </w:numPr>
        <w:spacing w:before="156" w:after="156"/>
        <w:ind w:left="840" w:leftChars="400"/>
        <w:rPr>
          <w:rFonts w:ascii="Times New Roman"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计算样品厚度</w:t>
      </w:r>
      <w:r>
        <w:rPr>
          <w:rFonts w:ascii="宋体" w:hAnsi="宋体" w:eastAsia="宋体"/>
          <w:i/>
          <w:color w:val="000000" w:themeColor="text1"/>
          <w14:textFill>
            <w14:solidFill>
              <w14:schemeClr w14:val="tx1"/>
            </w14:solidFill>
          </w14:textFill>
        </w:rPr>
        <w:t>W</w:t>
      </w:r>
      <w:r>
        <w:rPr>
          <w:rFonts w:hint="eastAsia" w:ascii="宋体" w:hAnsi="宋体" w:eastAsia="宋体"/>
          <w:color w:val="000000" w:themeColor="text1"/>
          <w14:textFill>
            <w14:solidFill>
              <w14:schemeClr w14:val="tx1"/>
            </w14:solidFill>
          </w14:textFill>
        </w:rPr>
        <w:t>与平均探针间距</w:t>
      </w:r>
      <w:r>
        <w:rPr>
          <w:rFonts w:ascii="宋体" w:hAnsi="宋体" w:eastAsia="宋体"/>
          <w:color w:val="000000" w:themeColor="text1"/>
          <w:position w:val="-6"/>
          <w14:textFill>
            <w14:solidFill>
              <w14:schemeClr w14:val="tx1"/>
            </w14:solidFill>
          </w14:textFill>
        </w:rPr>
        <w:object>
          <v:shape id="_x0000_i1093" o:spt="75" type="#_x0000_t75" style="height:13.5pt;width:8.25pt;" o:ole="t" filled="f" o:preferrelative="t" stroked="f" coordsize="21600,21600">
            <v:path/>
            <v:fill on="f" focussize="0,0"/>
            <v:stroke on="f" joinstyle="miter"/>
            <v:imagedata r:id="rId37" o:title=""/>
            <o:lock v:ext="edit" aspectratio="t"/>
            <w10:wrap type="none"/>
            <w10:anchorlock/>
          </v:shape>
          <o:OLEObject Type="Embed" ProgID="Equation.3" ShapeID="_x0000_i1093" DrawAspect="Content" ObjectID="_1468075793" r:id="rId133">
            <o:LockedField>false</o:LockedField>
          </o:OLEObject>
        </w:object>
      </w:r>
      <w:r>
        <w:rPr>
          <w:rFonts w:hint="eastAsia" w:ascii="宋体" w:hAnsi="宋体" w:eastAsia="宋体"/>
          <w:color w:val="000000" w:themeColor="text1"/>
          <w14:textFill>
            <w14:solidFill>
              <w14:schemeClr w14:val="tx1"/>
            </w14:solidFill>
          </w14:textFill>
        </w:rPr>
        <w:t>的比值，用线性内插法从表3中查出厚度修正因子</w:t>
      </w:r>
      <w:r>
        <w:rPr>
          <w:rFonts w:ascii="宋体" w:hAnsi="宋体" w:eastAsia="宋体"/>
          <w:i/>
          <w:color w:val="000000" w:themeColor="text1"/>
          <w14:textFill>
            <w14:solidFill>
              <w14:schemeClr w14:val="tx1"/>
            </w14:solidFill>
          </w14:textFill>
        </w:rPr>
        <w:t>F（W/S）</w:t>
      </w:r>
      <w:r>
        <w:rPr>
          <w:rFonts w:hint="eastAsia" w:ascii="宋体" w:hAnsi="宋体" w:eastAsia="宋体"/>
          <w:color w:val="000000" w:themeColor="text1"/>
          <w14:textFill>
            <w14:solidFill>
              <w14:schemeClr w14:val="tx1"/>
            </w14:solidFill>
          </w14:textFill>
        </w:rPr>
        <w:t>。</w:t>
      </w:r>
    </w:p>
    <w:p>
      <w:pPr>
        <w:pStyle w:val="125"/>
        <w:rPr>
          <w:color w:val="000000" w:themeColor="text1"/>
          <w14:textFill>
            <w14:solidFill>
              <w14:schemeClr w14:val="tx1"/>
            </w14:solidFill>
          </w14:textFill>
        </w:rPr>
      </w:pPr>
      <w:r>
        <w:rPr>
          <w:rFonts w:hint="eastAsia"/>
          <w:color w:val="000000" w:themeColor="text1"/>
          <w14:textFill>
            <w14:solidFill>
              <w14:schemeClr w14:val="tx1"/>
            </w14:solidFill>
          </w14:textFill>
        </w:rPr>
        <w:t>厚度修正因子</w:t>
      </w:r>
      <w:r>
        <w:rPr>
          <w:i/>
          <w:color w:val="000000" w:themeColor="text1"/>
          <w14:textFill>
            <w14:solidFill>
              <w14:schemeClr w14:val="tx1"/>
            </w14:solidFill>
          </w14:textFill>
        </w:rPr>
        <w:t>F（W/S）</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8"/>
        <w:gridCol w:w="1168"/>
        <w:gridCol w:w="1168"/>
        <w:gridCol w:w="1168"/>
        <w:gridCol w:w="1168"/>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W/S</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F（W/S）</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W/S</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F（W/S）</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W/S</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F（W/S）</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W/S</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F（W/S）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0.9993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0.9920</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0.9664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1.0</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0.9992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0.9912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0.9645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1.2</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0.9990</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0.9903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0.9627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1.4</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0.9989</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0.9894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0.9608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1.6</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0.9987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0.9885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0.9588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1.8</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0.9986</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0.9875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0.9566</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2.0</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0.9865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0.9547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2.2</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0.9981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0.9853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0.9526</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2.4</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0.9978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0.9842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0.9505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2.6</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0.49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0.9976</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0.69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0.9830</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0.89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0.9483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2.8</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0.9975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0.9818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0.90</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0.9460</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3.0</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0.9971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0.9804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0.91</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0.9438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3.2</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0.9967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0.9791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0.92</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0.9414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3.4</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0.9962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0.9777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0.93</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0.9391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3.6</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0.9958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0.9762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0.94</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0.9367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3.8</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0.9953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0.9747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0.95</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0.9343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4.0</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0.9947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0.9731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0.9318</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0.9941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0.9715</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0.97</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0.9293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0.9934</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0.9699</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0.98</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0.9263</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9" w:type="dxa"/>
            <w:vAlign w:val="center"/>
          </w:tcPr>
          <w:p>
            <w:pPr>
              <w:spacing w:line="240" w:lineRule="exact"/>
              <w:jc w:val="center"/>
              <w:rPr>
                <w:rFonts w:ascii="宋体" w:hAnsi="宋体"/>
                <w:sz w:val="18"/>
                <w:szCs w:val="18"/>
              </w:rPr>
            </w:pPr>
            <w:r>
              <w:rPr>
                <w:rFonts w:hint="eastAsia" w:ascii="宋体" w:hAnsi="宋体"/>
                <w:sz w:val="18"/>
                <w:szCs w:val="18"/>
              </w:rPr>
              <w:t>0.59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0.9927</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0.79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0.9681</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0.99</w:t>
            </w:r>
          </w:p>
        </w:tc>
        <w:tc>
          <w:tcPr>
            <w:tcW w:w="1168" w:type="dxa"/>
            <w:tcBorders>
              <w:righ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0.9242</w:t>
            </w:r>
          </w:p>
        </w:tc>
        <w:tc>
          <w:tcPr>
            <w:tcW w:w="1168" w:type="dxa"/>
            <w:tcBorders>
              <w:left w:val="double" w:color="auto" w:sz="4" w:space="0"/>
            </w:tcBorders>
            <w:vAlign w:val="center"/>
          </w:tcPr>
          <w:p>
            <w:pPr>
              <w:spacing w:line="240" w:lineRule="exact"/>
              <w:jc w:val="center"/>
              <w:rPr>
                <w:rFonts w:ascii="宋体" w:hAnsi="宋体"/>
                <w:sz w:val="18"/>
                <w:szCs w:val="18"/>
              </w:rPr>
            </w:pPr>
            <w:r>
              <w:rPr>
                <w:rFonts w:hint="eastAsia" w:ascii="宋体" w:hAnsi="宋体"/>
                <w:sz w:val="18"/>
                <w:szCs w:val="18"/>
              </w:rPr>
              <w:t>-</w:t>
            </w:r>
          </w:p>
        </w:tc>
        <w:tc>
          <w:tcPr>
            <w:tcW w:w="1168" w:type="dxa"/>
            <w:vAlign w:val="center"/>
          </w:tcPr>
          <w:p>
            <w:pPr>
              <w:spacing w:line="240" w:lineRule="exact"/>
              <w:jc w:val="center"/>
              <w:rPr>
                <w:rFonts w:ascii="宋体" w:hAnsi="宋体"/>
                <w:sz w:val="18"/>
                <w:szCs w:val="18"/>
              </w:rPr>
            </w:pPr>
            <w:r>
              <w:rPr>
                <w:rFonts w:hint="eastAsia" w:ascii="宋体" w:hAnsi="宋体"/>
                <w:sz w:val="18"/>
                <w:szCs w:val="18"/>
              </w:rPr>
              <w:t>-</w:t>
            </w:r>
          </w:p>
        </w:tc>
      </w:tr>
    </w:tbl>
    <w:p>
      <w:pPr>
        <w:pStyle w:val="42"/>
        <w:numPr>
          <w:ilvl w:val="0"/>
          <w:numId w:val="32"/>
        </w:numPr>
        <w:spacing w:before="156" w:after="156"/>
        <w:ind w:left="840" w:leftChars="400"/>
        <w:rPr>
          <w:rFonts w:ascii="Times New Roman" w:eastAsia="宋体"/>
        </w:rPr>
      </w:pPr>
      <w:r>
        <w:rPr>
          <w:rFonts w:hint="eastAsia" w:ascii="Times New Roman" w:eastAsia="宋体"/>
        </w:rPr>
        <w:t>计算</w:t>
      </w:r>
      <w:r>
        <w:rPr>
          <w:rFonts w:hint="eastAsia" w:ascii="宋体" w:hAnsi="宋体" w:eastAsia="宋体"/>
        </w:rPr>
        <w:t>平均探针间距</w:t>
      </w:r>
      <w:r>
        <w:rPr>
          <w:rFonts w:ascii="宋体" w:hAnsi="宋体" w:eastAsia="宋体"/>
          <w:position w:val="-6"/>
        </w:rPr>
        <w:object>
          <v:shape id="_x0000_i1094" o:spt="75" type="#_x0000_t75" style="height:13.5pt;width:8.25pt;" o:ole="t" filled="f" o:preferrelative="t" stroked="f" coordsize="21600,21600">
            <v:path/>
            <v:fill on="f" focussize="0,0"/>
            <v:stroke on="f" joinstyle="miter"/>
            <v:imagedata r:id="rId37" o:title=""/>
            <o:lock v:ext="edit" aspectratio="t"/>
            <w10:wrap type="none"/>
            <w10:anchorlock/>
          </v:shape>
          <o:OLEObject Type="Embed" ProgID="Equation.3" ShapeID="_x0000_i1094" DrawAspect="Content" ObjectID="_1468075794" r:id="rId134">
            <o:LockedField>false</o:LockedField>
          </o:OLEObject>
        </w:object>
      </w:r>
      <w:r>
        <w:rPr>
          <w:rFonts w:hint="eastAsia" w:ascii="宋体" w:hAnsi="宋体" w:eastAsia="宋体"/>
        </w:rPr>
        <w:t>与样品直径</w:t>
      </w:r>
      <w:r>
        <w:rPr>
          <w:rFonts w:ascii="宋体" w:hAnsi="宋体" w:eastAsia="宋体"/>
          <w:i/>
        </w:rPr>
        <w:t>D</w:t>
      </w:r>
      <w:r>
        <w:rPr>
          <w:rFonts w:hint="eastAsia" w:ascii="宋体" w:hAnsi="宋体" w:eastAsia="宋体"/>
        </w:rPr>
        <w:t>的比值，确定修正因子</w:t>
      </w:r>
      <w:r>
        <w:rPr>
          <w:rFonts w:ascii="宋体" w:hAnsi="宋体" w:eastAsia="宋体"/>
          <w:i/>
        </w:rPr>
        <w:t>F</w:t>
      </w:r>
      <w:r>
        <w:rPr>
          <w:rFonts w:ascii="宋体" w:hAnsi="宋体" w:eastAsia="宋体"/>
          <w:vertAlign w:val="subscript"/>
        </w:rPr>
        <w:t>2</w:t>
      </w:r>
      <w:r>
        <w:rPr>
          <w:rFonts w:hint="eastAsia" w:ascii="宋体" w:hAnsi="宋体" w:eastAsia="宋体"/>
        </w:rPr>
        <w:t>，当2.5≤</w:t>
      </w:r>
      <w:r>
        <w:rPr>
          <w:rFonts w:ascii="宋体" w:hAnsi="宋体" w:eastAsia="宋体"/>
          <w:i/>
        </w:rPr>
        <w:t>W</w:t>
      </w:r>
      <w:r>
        <w:rPr>
          <w:rFonts w:hint="eastAsia" w:ascii="宋体" w:hAnsi="宋体" w:eastAsia="宋体"/>
          <w:i/>
        </w:rPr>
        <w:t>/</w:t>
      </w:r>
      <w:r>
        <w:rPr>
          <w:rFonts w:ascii="宋体" w:hAnsi="宋体" w:eastAsia="宋体"/>
          <w:i/>
        </w:rPr>
        <w:t>S</w:t>
      </w:r>
      <w:r>
        <w:rPr>
          <w:rFonts w:hint="eastAsia" w:ascii="宋体" w:hAnsi="宋体" w:eastAsia="宋体"/>
        </w:rPr>
        <w:t>＜4时，</w:t>
      </w:r>
      <w:r>
        <w:rPr>
          <w:rFonts w:ascii="宋体" w:hAnsi="宋体" w:eastAsia="宋体"/>
          <w:i/>
        </w:rPr>
        <w:t>F</w:t>
      </w:r>
      <w:r>
        <w:rPr>
          <w:rFonts w:ascii="宋体" w:hAnsi="宋体" w:eastAsia="宋体"/>
          <w:vertAlign w:val="subscript"/>
        </w:rPr>
        <w:t>2</w:t>
      </w:r>
      <w:r>
        <w:rPr>
          <w:rFonts w:hint="eastAsia" w:ascii="宋体" w:hAnsi="宋体" w:eastAsia="宋体"/>
        </w:rPr>
        <w:t>取4.532，当</w:t>
      </w:r>
      <w:r>
        <w:rPr>
          <w:rFonts w:ascii="宋体" w:hAnsi="宋体" w:eastAsia="宋体"/>
          <w:i/>
        </w:rPr>
        <w:t>W</w:t>
      </w:r>
      <w:r>
        <w:rPr>
          <w:rFonts w:hint="eastAsia" w:ascii="宋体" w:hAnsi="宋体" w:eastAsia="宋体"/>
          <w:i/>
        </w:rPr>
        <w:t>/</w:t>
      </w:r>
      <w:r>
        <w:rPr>
          <w:rFonts w:ascii="宋体" w:hAnsi="宋体" w:eastAsia="宋体"/>
          <w:i/>
        </w:rPr>
        <w:t>S</w:t>
      </w:r>
      <w:r>
        <w:rPr>
          <w:rFonts w:hint="eastAsia" w:ascii="宋体" w:hAnsi="宋体" w:eastAsia="宋体"/>
        </w:rPr>
        <w:t>＜2.5时，用线性内插法从表4中查出</w:t>
      </w:r>
      <w:r>
        <w:rPr>
          <w:rFonts w:ascii="宋体" w:hAnsi="宋体" w:eastAsia="宋体"/>
          <w:i/>
        </w:rPr>
        <w:t>F</w:t>
      </w:r>
      <w:r>
        <w:rPr>
          <w:rFonts w:ascii="宋体" w:hAnsi="宋体" w:eastAsia="宋体"/>
          <w:vertAlign w:val="subscript"/>
        </w:rPr>
        <w:t>2</w:t>
      </w:r>
      <w:r>
        <w:rPr>
          <w:rFonts w:hint="eastAsia" w:ascii="宋体" w:hAnsi="宋体" w:eastAsia="宋体"/>
        </w:rPr>
        <w:t>。</w:t>
      </w:r>
    </w:p>
    <w:p>
      <w:pPr>
        <w:pStyle w:val="125"/>
        <w:rPr>
          <w:rFonts w:hAnsi="黑体"/>
        </w:rPr>
      </w:pPr>
      <w:r>
        <w:rPr>
          <w:rFonts w:hint="eastAsia" w:hAnsi="黑体"/>
        </w:rPr>
        <w:t>修正因子</w:t>
      </w:r>
      <w:r>
        <w:rPr>
          <w:rFonts w:hAnsi="黑体"/>
          <w:i/>
        </w:rPr>
        <w:t>F</w:t>
      </w:r>
      <w:r>
        <w:rPr>
          <w:rFonts w:hAnsi="黑体"/>
          <w:szCs w:val="21"/>
          <w:vertAlign w:val="subscript"/>
        </w:rPr>
        <w:t>2</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99"/>
        <w:gridCol w:w="1731"/>
        <w:gridCol w:w="1615"/>
        <w:gridCol w:w="16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i/>
                <w:sz w:val="18"/>
                <w:szCs w:val="18"/>
              </w:rPr>
            </w:pPr>
            <w:r>
              <w:rPr>
                <w:rFonts w:ascii="宋体" w:hAnsi="宋体"/>
                <w:i/>
                <w:sz w:val="18"/>
                <w:szCs w:val="18"/>
              </w:rPr>
              <w:t>S/D</w:t>
            </w:r>
          </w:p>
        </w:tc>
        <w:tc>
          <w:tcPr>
            <w:tcW w:w="1499" w:type="dxa"/>
            <w:tcBorders>
              <w:right w:val="double" w:color="auto" w:sz="4" w:space="0"/>
            </w:tcBorders>
          </w:tcPr>
          <w:p>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c>
          <w:tcPr>
            <w:tcW w:w="1731" w:type="dxa"/>
            <w:tcBorders>
              <w:left w:val="double" w:color="auto" w:sz="4" w:space="0"/>
            </w:tcBorders>
          </w:tcPr>
          <w:p>
            <w:pPr>
              <w:jc w:val="center"/>
              <w:rPr>
                <w:rFonts w:ascii="宋体" w:hAnsi="宋体"/>
                <w:i/>
                <w:sz w:val="18"/>
                <w:szCs w:val="18"/>
              </w:rPr>
            </w:pPr>
            <w:r>
              <w:rPr>
                <w:rFonts w:ascii="宋体" w:hAnsi="宋体"/>
                <w:i/>
                <w:sz w:val="18"/>
                <w:szCs w:val="18"/>
              </w:rPr>
              <w:t>S/D</w:t>
            </w:r>
          </w:p>
        </w:tc>
        <w:tc>
          <w:tcPr>
            <w:tcW w:w="1615" w:type="dxa"/>
            <w:tcBorders>
              <w:right w:val="double" w:color="auto" w:sz="4" w:space="0"/>
            </w:tcBorders>
          </w:tcPr>
          <w:p>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c>
          <w:tcPr>
            <w:tcW w:w="1615" w:type="dxa"/>
            <w:tcBorders>
              <w:left w:val="double" w:color="auto" w:sz="4" w:space="0"/>
            </w:tcBorders>
          </w:tcPr>
          <w:p>
            <w:pPr>
              <w:jc w:val="center"/>
              <w:rPr>
                <w:rFonts w:ascii="宋体" w:hAnsi="宋体"/>
                <w:i/>
                <w:sz w:val="18"/>
                <w:szCs w:val="18"/>
              </w:rPr>
            </w:pPr>
            <w:r>
              <w:rPr>
                <w:rFonts w:ascii="宋体" w:hAnsi="宋体"/>
                <w:i/>
                <w:sz w:val="18"/>
                <w:szCs w:val="18"/>
              </w:rPr>
              <w:t>S/D</w:t>
            </w:r>
          </w:p>
        </w:tc>
        <w:tc>
          <w:tcPr>
            <w:tcW w:w="1499" w:type="dxa"/>
          </w:tcPr>
          <w:p>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4.532</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0.035</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4.485</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0.070</w:t>
            </w:r>
          </w:p>
        </w:tc>
        <w:tc>
          <w:tcPr>
            <w:tcW w:w="1499" w:type="dxa"/>
          </w:tcPr>
          <w:p>
            <w:pPr>
              <w:jc w:val="center"/>
              <w:rPr>
                <w:rFonts w:ascii="宋体" w:hAnsi="宋体"/>
                <w:sz w:val="18"/>
                <w:szCs w:val="18"/>
              </w:rPr>
            </w:pPr>
            <w:r>
              <w:rPr>
                <w:rFonts w:hint="eastAsia" w:ascii="宋体" w:hAnsi="宋体"/>
                <w:sz w:val="18"/>
                <w:szCs w:val="18"/>
              </w:rPr>
              <w:t>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0.005</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4.531</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0.040</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4.470</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0.075</w:t>
            </w:r>
          </w:p>
        </w:tc>
        <w:tc>
          <w:tcPr>
            <w:tcW w:w="1499" w:type="dxa"/>
          </w:tcPr>
          <w:p>
            <w:pPr>
              <w:jc w:val="center"/>
              <w:rPr>
                <w:rFonts w:ascii="宋体" w:hAnsi="宋体"/>
                <w:sz w:val="18"/>
                <w:szCs w:val="18"/>
              </w:rPr>
            </w:pPr>
            <w:r>
              <w:rPr>
                <w:rFonts w:hint="eastAsia" w:ascii="宋体" w:hAnsi="宋体"/>
                <w:sz w:val="18"/>
                <w:szCs w:val="18"/>
              </w:rPr>
              <w:t>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0.010</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4.528</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0.045</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4.454</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0.080</w:t>
            </w:r>
          </w:p>
        </w:tc>
        <w:tc>
          <w:tcPr>
            <w:tcW w:w="1499" w:type="dxa"/>
          </w:tcPr>
          <w:p>
            <w:pPr>
              <w:jc w:val="center"/>
              <w:rPr>
                <w:rFonts w:ascii="宋体" w:hAnsi="宋体"/>
                <w:sz w:val="18"/>
                <w:szCs w:val="18"/>
              </w:rPr>
            </w:pPr>
            <w:r>
              <w:rPr>
                <w:rFonts w:hint="eastAsia" w:ascii="宋体" w:hAnsi="宋体"/>
                <w:sz w:val="18"/>
                <w:szCs w:val="18"/>
              </w:rPr>
              <w:t>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0.015</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4.524</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0.050</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4.436</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0.085</w:t>
            </w:r>
          </w:p>
        </w:tc>
        <w:tc>
          <w:tcPr>
            <w:tcW w:w="1499" w:type="dxa"/>
          </w:tcPr>
          <w:p>
            <w:pPr>
              <w:jc w:val="center"/>
              <w:rPr>
                <w:rFonts w:ascii="宋体" w:hAnsi="宋体"/>
                <w:sz w:val="18"/>
                <w:szCs w:val="18"/>
              </w:rPr>
            </w:pPr>
            <w:r>
              <w:rPr>
                <w:rFonts w:hint="eastAsia" w:ascii="宋体" w:hAnsi="宋体"/>
                <w:sz w:val="18"/>
                <w:szCs w:val="18"/>
              </w:rPr>
              <w:t>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0.020</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4.517</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0.055</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4.417</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0.090</w:t>
            </w:r>
          </w:p>
        </w:tc>
        <w:tc>
          <w:tcPr>
            <w:tcW w:w="1499" w:type="dxa"/>
          </w:tcPr>
          <w:p>
            <w:pPr>
              <w:jc w:val="center"/>
              <w:rPr>
                <w:rFonts w:ascii="宋体" w:hAnsi="宋体"/>
                <w:sz w:val="18"/>
                <w:szCs w:val="18"/>
              </w:rPr>
            </w:pPr>
            <w:r>
              <w:rPr>
                <w:rFonts w:hint="eastAsia" w:ascii="宋体" w:hAnsi="宋体"/>
                <w:sz w:val="18"/>
                <w:szCs w:val="18"/>
              </w:rPr>
              <w:t>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0.025</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4.508</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0.060</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4.395</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0.095</w:t>
            </w:r>
          </w:p>
        </w:tc>
        <w:tc>
          <w:tcPr>
            <w:tcW w:w="1499" w:type="dxa"/>
          </w:tcPr>
          <w:p>
            <w:pPr>
              <w:jc w:val="center"/>
              <w:rPr>
                <w:rFonts w:ascii="宋体" w:hAnsi="宋体"/>
                <w:sz w:val="18"/>
                <w:szCs w:val="18"/>
              </w:rPr>
            </w:pPr>
            <w:r>
              <w:rPr>
                <w:rFonts w:hint="eastAsia" w:ascii="宋体" w:hAnsi="宋体"/>
                <w:sz w:val="18"/>
                <w:szCs w:val="18"/>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jc w:val="center"/>
              <w:rPr>
                <w:rFonts w:ascii="宋体" w:hAnsi="宋体"/>
                <w:sz w:val="18"/>
                <w:szCs w:val="18"/>
              </w:rPr>
            </w:pPr>
            <w:r>
              <w:rPr>
                <w:rFonts w:hint="eastAsia" w:ascii="宋体" w:hAnsi="宋体"/>
                <w:sz w:val="18"/>
                <w:szCs w:val="18"/>
              </w:rPr>
              <w:t>0.030</w:t>
            </w:r>
          </w:p>
        </w:tc>
        <w:tc>
          <w:tcPr>
            <w:tcW w:w="1499" w:type="dxa"/>
            <w:tcBorders>
              <w:right w:val="double" w:color="auto" w:sz="4" w:space="0"/>
            </w:tcBorders>
          </w:tcPr>
          <w:p>
            <w:pPr>
              <w:jc w:val="center"/>
              <w:rPr>
                <w:rFonts w:ascii="宋体" w:hAnsi="宋体"/>
                <w:sz w:val="18"/>
                <w:szCs w:val="18"/>
              </w:rPr>
            </w:pPr>
            <w:r>
              <w:rPr>
                <w:rFonts w:hint="eastAsia" w:ascii="宋体" w:hAnsi="宋体"/>
                <w:sz w:val="18"/>
                <w:szCs w:val="18"/>
              </w:rPr>
              <w:t>4.497</w:t>
            </w:r>
          </w:p>
        </w:tc>
        <w:tc>
          <w:tcPr>
            <w:tcW w:w="1731" w:type="dxa"/>
            <w:tcBorders>
              <w:left w:val="double" w:color="auto" w:sz="4" w:space="0"/>
            </w:tcBorders>
          </w:tcPr>
          <w:p>
            <w:pPr>
              <w:jc w:val="center"/>
              <w:rPr>
                <w:rFonts w:ascii="宋体" w:hAnsi="宋体"/>
                <w:sz w:val="18"/>
                <w:szCs w:val="18"/>
              </w:rPr>
            </w:pPr>
            <w:r>
              <w:rPr>
                <w:rFonts w:hint="eastAsia" w:ascii="宋体" w:hAnsi="宋体"/>
                <w:sz w:val="18"/>
                <w:szCs w:val="18"/>
              </w:rPr>
              <w:t>0.065</w:t>
            </w:r>
          </w:p>
        </w:tc>
        <w:tc>
          <w:tcPr>
            <w:tcW w:w="1615" w:type="dxa"/>
            <w:tcBorders>
              <w:right w:val="double" w:color="auto" w:sz="4" w:space="0"/>
            </w:tcBorders>
          </w:tcPr>
          <w:p>
            <w:pPr>
              <w:jc w:val="center"/>
              <w:rPr>
                <w:rFonts w:ascii="宋体" w:hAnsi="宋体"/>
                <w:sz w:val="18"/>
                <w:szCs w:val="18"/>
              </w:rPr>
            </w:pPr>
            <w:r>
              <w:rPr>
                <w:rFonts w:hint="eastAsia" w:ascii="宋体" w:hAnsi="宋体"/>
                <w:sz w:val="18"/>
                <w:szCs w:val="18"/>
              </w:rPr>
              <w:t>4.372</w:t>
            </w:r>
          </w:p>
        </w:tc>
        <w:tc>
          <w:tcPr>
            <w:tcW w:w="1615" w:type="dxa"/>
            <w:tcBorders>
              <w:left w:val="double" w:color="auto" w:sz="4" w:space="0"/>
            </w:tcBorders>
          </w:tcPr>
          <w:p>
            <w:pPr>
              <w:jc w:val="center"/>
              <w:rPr>
                <w:rFonts w:ascii="宋体" w:hAnsi="宋体"/>
                <w:sz w:val="18"/>
                <w:szCs w:val="18"/>
              </w:rPr>
            </w:pPr>
            <w:r>
              <w:rPr>
                <w:rFonts w:hint="eastAsia" w:ascii="宋体" w:hAnsi="宋体"/>
                <w:sz w:val="18"/>
                <w:szCs w:val="18"/>
              </w:rPr>
              <w:t>0.100</w:t>
            </w:r>
          </w:p>
        </w:tc>
        <w:tc>
          <w:tcPr>
            <w:tcW w:w="1499" w:type="dxa"/>
          </w:tcPr>
          <w:p>
            <w:pPr>
              <w:jc w:val="center"/>
              <w:rPr>
                <w:rFonts w:ascii="宋体" w:hAnsi="宋体"/>
                <w:sz w:val="18"/>
                <w:szCs w:val="18"/>
              </w:rPr>
            </w:pPr>
            <w:r>
              <w:rPr>
                <w:rFonts w:hint="eastAsia" w:ascii="宋体" w:hAnsi="宋体"/>
                <w:sz w:val="18"/>
                <w:szCs w:val="18"/>
              </w:rPr>
              <w:t>4.171</w:t>
            </w:r>
          </w:p>
        </w:tc>
      </w:tr>
    </w:tbl>
    <w:p>
      <w:pPr>
        <w:pStyle w:val="42"/>
        <w:numPr>
          <w:ilvl w:val="0"/>
          <w:numId w:val="32"/>
        </w:numPr>
        <w:spacing w:before="156" w:after="156"/>
        <w:ind w:left="840" w:leftChars="400"/>
        <w:rPr>
          <w:rFonts w:ascii="Times New Roman" w:eastAsia="宋体"/>
        </w:rPr>
      </w:pPr>
      <w:r>
        <w:rPr>
          <w:rFonts w:hint="eastAsia" w:ascii="Times New Roman" w:eastAsia="宋体"/>
        </w:rPr>
        <w:t>几何修正因</w:t>
      </w:r>
      <w:r>
        <w:rPr>
          <w:rFonts w:hint="eastAsia" w:ascii="宋体" w:hAnsi="宋体" w:eastAsia="宋体"/>
        </w:rPr>
        <w:t>子</w:t>
      </w:r>
      <w:r>
        <w:rPr>
          <w:rFonts w:ascii="宋体" w:hAnsi="宋体" w:eastAsia="宋体"/>
        </w:rPr>
        <w:t>F</w:t>
      </w:r>
      <w:r>
        <w:rPr>
          <w:rFonts w:hint="eastAsia" w:ascii="宋体" w:hAnsi="宋体" w:eastAsia="宋体"/>
        </w:rPr>
        <w:t>按公式（</w:t>
      </w:r>
      <w:r>
        <w:rPr>
          <w:rFonts w:ascii="宋体" w:hAnsi="宋体" w:eastAsia="宋体"/>
        </w:rPr>
        <w:t>21</w:t>
      </w:r>
      <w:r>
        <w:rPr>
          <w:rFonts w:hint="eastAsia" w:ascii="宋体" w:hAnsi="宋体" w:eastAsia="宋体"/>
        </w:rPr>
        <w:t>）计算</w:t>
      </w:r>
      <w:r>
        <w:rPr>
          <w:rFonts w:hint="eastAsia" w:ascii="Times New Roman" w:eastAsia="宋体"/>
        </w:rPr>
        <w:t>：</w:t>
      </w:r>
    </w:p>
    <w:p>
      <w:pPr>
        <w:pStyle w:val="126"/>
        <w:jc w:val="right"/>
        <w:rPr>
          <w:rFonts w:ascii="Times New Roman"/>
        </w:rPr>
      </w:pPr>
      <w:r>
        <w:rPr>
          <w:rFonts w:ascii="Times New Roman"/>
        </w:rPr>
        <w:tab/>
      </w:r>
      <w:r>
        <w:rPr>
          <w:rFonts w:ascii="Times New Roman"/>
          <w:position w:val="-14"/>
          <w:szCs w:val="21"/>
        </w:rPr>
        <w:object>
          <v:shape id="_x0000_i1095" o:spt="75" type="#_x0000_t75" style="height:18.75pt;width:132.75pt;" o:ole="t" filled="f" o:preferrelative="t" stroked="f" coordsize="21600,21600">
            <v:path/>
            <v:fill on="f" focussize="0,0"/>
            <v:stroke on="f" joinstyle="miter"/>
            <v:imagedata r:id="rId136" o:title=""/>
            <o:lock v:ext="edit" aspectratio="t"/>
            <w10:wrap type="none"/>
            <w10:anchorlock/>
          </v:shape>
          <o:OLEObject Type="Embed" ProgID="Equation.3" ShapeID="_x0000_i1095" DrawAspect="Content" ObjectID="_1468075795" r:id="rId135">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21</w:t>
      </w:r>
      <w:r>
        <w:rPr>
          <w:rFonts w:ascii="Times New Roman"/>
        </w:rPr>
        <w:fldChar w:fldCharType="end"/>
      </w:r>
      <w:r>
        <w:rPr>
          <w:rFonts w:ascii="Times New Roman"/>
        </w:rPr>
        <w:t>)</w:t>
      </w:r>
    </w:p>
    <w:p>
      <w:pPr>
        <w:pStyle w:val="18"/>
        <w:rPr>
          <w:rFonts w:ascii="Times New Roman"/>
        </w:rPr>
      </w:pPr>
      <w:r>
        <w:rPr>
          <w:rFonts w:hint="eastAsia" w:ascii="Times New Roman"/>
        </w:rPr>
        <w:t>式中：</w:t>
      </w:r>
    </w:p>
    <w:p>
      <w:pPr>
        <w:pStyle w:val="18"/>
        <w:rPr>
          <w:rFonts w:ascii="Times New Roman"/>
        </w:rPr>
      </w:pPr>
      <w:r>
        <w:rPr>
          <w:rFonts w:ascii="Times New Roman"/>
          <w:i/>
          <w:iCs/>
        </w:rPr>
        <w:t>F</w:t>
      </w:r>
      <w:r>
        <w:rPr>
          <w:rFonts w:ascii="Times New Roman"/>
        </w:rPr>
        <w:t>——几何修正因子；</w:t>
      </w:r>
    </w:p>
    <w:p>
      <w:pPr>
        <w:pStyle w:val="18"/>
        <w:rPr>
          <w:rFonts w:ascii="Times New Roman"/>
        </w:rPr>
      </w:pPr>
      <w:r>
        <w:rPr>
          <w:rFonts w:ascii="Times New Roman"/>
          <w:i/>
          <w:iCs/>
        </w:rPr>
        <w:t>F（W/S）</w:t>
      </w:r>
      <w:r>
        <w:rPr>
          <w:rFonts w:ascii="Times New Roman"/>
        </w:rPr>
        <w:t>——厚度修正因子；</w:t>
      </w:r>
    </w:p>
    <w:p>
      <w:pPr>
        <w:pStyle w:val="18"/>
        <w:rPr>
          <w:rFonts w:ascii="Times New Roman"/>
          <w:szCs w:val="21"/>
        </w:rPr>
      </w:pPr>
      <w:r>
        <w:rPr>
          <w:rFonts w:ascii="Times New Roman"/>
          <w:i/>
        </w:rPr>
        <w:t>W</w:t>
      </w:r>
      <w:r>
        <w:rPr>
          <w:rFonts w:ascii="Times New Roman"/>
        </w:rPr>
        <w:t>——</w:t>
      </w:r>
      <w:r>
        <w:rPr>
          <w:rFonts w:ascii="Times New Roman"/>
          <w:szCs w:val="21"/>
        </w:rPr>
        <w:t>样品厚度，单位为厘米（cm）；</w:t>
      </w:r>
    </w:p>
    <w:p>
      <w:pPr>
        <w:pStyle w:val="18"/>
        <w:rPr>
          <w:rFonts w:ascii="Times New Roman"/>
          <w:i/>
          <w:iCs/>
        </w:rPr>
      </w:pPr>
      <w:r>
        <w:rPr>
          <w:rFonts w:ascii="Times New Roman"/>
          <w:i/>
          <w:iCs/>
          <w:szCs w:val="21"/>
        </w:rPr>
        <w:t>F</w:t>
      </w:r>
      <w:r>
        <w:rPr>
          <w:rFonts w:ascii="Times New Roman"/>
          <w:szCs w:val="21"/>
          <w:vertAlign w:val="subscript"/>
        </w:rPr>
        <w:t>2</w:t>
      </w:r>
      <w:r>
        <w:rPr>
          <w:rFonts w:ascii="Times New Roman"/>
        </w:rPr>
        <w:t>——修正因子；</w:t>
      </w:r>
    </w:p>
    <w:p>
      <w:pPr>
        <w:pStyle w:val="18"/>
        <w:rPr>
          <w:rFonts w:ascii="Times New Roman"/>
        </w:rPr>
      </w:pPr>
      <w:r>
        <w:rPr>
          <w:rFonts w:ascii="Times New Roman"/>
          <w:i/>
          <w:iCs/>
        </w:rPr>
        <w:t>F</w:t>
      </w:r>
      <w:r>
        <w:rPr>
          <w:rFonts w:ascii="Times New Roman"/>
          <w:vertAlign w:val="subscript"/>
        </w:rPr>
        <w:t>sp</w:t>
      </w:r>
      <w:r>
        <w:rPr>
          <w:rFonts w:ascii="Times New Roman"/>
        </w:rPr>
        <w:t>——</w:t>
      </w:r>
      <w:r>
        <w:rPr>
          <w:rFonts w:ascii="Times New Roman"/>
          <w:szCs w:val="21"/>
        </w:rPr>
        <w:t>探针间距修正因子。</w:t>
      </w:r>
    </w:p>
    <w:p>
      <w:pPr>
        <w:pStyle w:val="55"/>
        <w:ind w:left="647"/>
        <w:rPr>
          <w:rFonts w:ascii="Times New Roman"/>
        </w:rPr>
      </w:pPr>
      <w:r>
        <w:rPr>
          <w:rFonts w:ascii="Times New Roman"/>
          <w:szCs w:val="21"/>
        </w:rPr>
        <w:t>当</w:t>
      </w:r>
      <w:r>
        <w:rPr>
          <w:rFonts w:ascii="Times New Roman"/>
          <w:i/>
          <w:szCs w:val="21"/>
        </w:rPr>
        <w:t>W/S</w:t>
      </w:r>
      <w:r>
        <w:rPr>
          <w:rFonts w:ascii="Times New Roman"/>
          <w:szCs w:val="21"/>
        </w:rPr>
        <w:t>＞1，</w:t>
      </w:r>
      <w:r>
        <w:rPr>
          <w:rFonts w:ascii="Times New Roman"/>
          <w:i/>
          <w:szCs w:val="21"/>
        </w:rPr>
        <w:t>D</w:t>
      </w:r>
      <w:r>
        <w:rPr>
          <w:rFonts w:ascii="Times New Roman"/>
          <w:szCs w:val="21"/>
        </w:rPr>
        <w:t>＞16</w:t>
      </w:r>
      <w:r>
        <w:rPr>
          <w:rFonts w:ascii="Times New Roman"/>
          <w:i/>
          <w:szCs w:val="21"/>
        </w:rPr>
        <w:t>S</w:t>
      </w:r>
      <w:r>
        <w:rPr>
          <w:rFonts w:ascii="Times New Roman"/>
          <w:szCs w:val="21"/>
        </w:rPr>
        <w:t>时，</w:t>
      </w:r>
      <w:r>
        <w:rPr>
          <w:rFonts w:ascii="Times New Roman"/>
          <w:i/>
          <w:szCs w:val="21"/>
        </w:rPr>
        <w:t>F</w:t>
      </w:r>
      <w:r>
        <w:rPr>
          <w:rFonts w:ascii="Times New Roman"/>
          <w:szCs w:val="21"/>
        </w:rPr>
        <w:t>的</w:t>
      </w:r>
      <w:r>
        <w:rPr>
          <w:rStyle w:val="30"/>
          <w:rFonts w:ascii="Times New Roman"/>
          <w:kern w:val="2"/>
        </w:rPr>
        <w:t>精密度</w:t>
      </w:r>
      <w:r>
        <w:rPr>
          <w:rFonts w:ascii="Times New Roman"/>
          <w:szCs w:val="21"/>
        </w:rPr>
        <w:t>在2%以内。</w:t>
      </w:r>
    </w:p>
    <w:p>
      <w:pPr>
        <w:pStyle w:val="37"/>
        <w:numPr>
          <w:ilvl w:val="0"/>
          <w:numId w:val="33"/>
        </w:numPr>
        <w:spacing w:before="0" w:beforeLines="0" w:after="0" w:afterLines="0"/>
        <w:rPr>
          <w:rFonts w:ascii="宋体" w:hAnsi="宋体" w:eastAsia="宋体"/>
        </w:rPr>
      </w:pPr>
      <w:r>
        <w:rPr>
          <w:rFonts w:hint="eastAsia" w:ascii="宋体" w:hAnsi="宋体" w:eastAsia="宋体"/>
        </w:rPr>
        <w:t>测试温度下样品的电阻率按公式（</w:t>
      </w:r>
      <w:r>
        <w:rPr>
          <w:rFonts w:ascii="宋体" w:hAnsi="宋体" w:eastAsia="宋体"/>
        </w:rPr>
        <w:t>22</w:t>
      </w:r>
      <w:r>
        <w:rPr>
          <w:rFonts w:hint="eastAsia" w:ascii="宋体" w:hAnsi="宋体" w:eastAsia="宋体"/>
        </w:rPr>
        <w:t>）计算：</w:t>
      </w:r>
    </w:p>
    <w:p>
      <w:pPr>
        <w:pStyle w:val="126"/>
        <w:jc w:val="right"/>
        <w:rPr>
          <w:rFonts w:ascii="Times New Roman"/>
        </w:rPr>
      </w:pPr>
      <w:r>
        <w:rPr>
          <w:rFonts w:ascii="Times New Roman"/>
          <w:position w:val="-12"/>
        </w:rPr>
        <w:object>
          <v:shape id="_x0000_i1096" o:spt="75" type="#_x0000_t75" style="height:18.75pt;width:81pt;" o:ole="t" filled="f" o:preferrelative="t" stroked="f" coordsize="21600,21600">
            <v:path/>
            <v:fill on="f" focussize="0,0"/>
            <v:stroke on="f" joinstyle="miter"/>
            <v:imagedata r:id="rId138" o:title=""/>
            <o:lock v:ext="edit" aspectratio="t"/>
            <w10:wrap type="none"/>
            <w10:anchorlock/>
          </v:shape>
          <o:OLEObject Type="Embed" ProgID="Equation.3" ShapeID="_x0000_i1096" DrawAspect="Content" ObjectID="_1468075796" r:id="rId137">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22</w:t>
      </w:r>
      <w:r>
        <w:rPr>
          <w:rFonts w:ascii="Times New Roman"/>
        </w:rPr>
        <w:fldChar w:fldCharType="end"/>
      </w:r>
      <w:r>
        <w:rPr>
          <w:rFonts w:ascii="Times New Roman"/>
        </w:rPr>
        <w:t>)</w:t>
      </w:r>
    </w:p>
    <w:p>
      <w:pPr>
        <w:pStyle w:val="18"/>
        <w:rPr>
          <w:rFonts w:ascii="Times New Roman"/>
        </w:rPr>
      </w:pPr>
      <w:r>
        <w:rPr>
          <w:rFonts w:hint="eastAsia" w:ascii="Times New Roman"/>
        </w:rPr>
        <w:t>式中：</w:t>
      </w:r>
    </w:p>
    <w:p>
      <w:pPr>
        <w:pStyle w:val="18"/>
        <w:rPr>
          <w:rFonts w:ascii="Times New Roman"/>
          <w:i/>
        </w:rPr>
      </w:pPr>
      <w:r>
        <w:rPr>
          <w:rFonts w:ascii="Times New Roman"/>
          <w:i/>
        </w:rPr>
        <w:t>ρ（T）</w:t>
      </w:r>
      <w:r>
        <w:rPr>
          <w:rFonts w:ascii="Times New Roman"/>
        </w:rPr>
        <w:t>——测试温度</w:t>
      </w:r>
      <w:r>
        <w:rPr>
          <w:rFonts w:hint="eastAsia" w:ascii="Times New Roman"/>
          <w:i/>
          <w:iCs/>
        </w:rPr>
        <w:t>T</w:t>
      </w:r>
      <w:r>
        <w:rPr>
          <w:rFonts w:ascii="Times New Roman"/>
        </w:rPr>
        <w:t>下样品的电阻率，单位为欧姆厘米，（Ω·cm）；</w:t>
      </w:r>
    </w:p>
    <w:p>
      <w:pPr>
        <w:pStyle w:val="18"/>
        <w:rPr>
          <w:rFonts w:ascii="Times New Roman"/>
        </w:rPr>
      </w:pPr>
      <w:r>
        <w:rPr>
          <w:rFonts w:ascii="Times New Roman"/>
          <w:i/>
        </w:rPr>
        <w:t>R</w:t>
      </w:r>
      <w:r>
        <w:rPr>
          <w:rFonts w:ascii="Times New Roman"/>
          <w:vertAlign w:val="subscript"/>
        </w:rPr>
        <w:t>m</w:t>
      </w:r>
      <w:r>
        <w:rPr>
          <w:rFonts w:ascii="Times New Roman"/>
        </w:rPr>
        <w:t>——平均电阻，单位为欧姆（Ω）；</w:t>
      </w:r>
    </w:p>
    <w:p>
      <w:pPr>
        <w:pStyle w:val="18"/>
        <w:rPr>
          <w:rFonts w:ascii="Times New Roman"/>
        </w:rPr>
      </w:pPr>
      <w:r>
        <w:rPr>
          <w:rFonts w:ascii="Times New Roman"/>
          <w:i/>
        </w:rPr>
        <w:t>C</w:t>
      </w:r>
      <w:r>
        <w:rPr>
          <w:rFonts w:ascii="Times New Roman"/>
        </w:rPr>
        <w:t>——探针系数，单位为厘米（cm）。</w:t>
      </w:r>
    </w:p>
    <w:p>
      <w:pPr>
        <w:pStyle w:val="18"/>
        <w:rPr>
          <w:rFonts w:ascii="Times New Roman"/>
        </w:rPr>
      </w:pPr>
      <w:r>
        <w:rPr>
          <w:rFonts w:hint="eastAsia" w:ascii="Times New Roman"/>
        </w:rPr>
        <w:t>如果为圆片样品，</w:t>
      </w:r>
      <w:r>
        <w:rPr>
          <w:rFonts w:hint="eastAsia" w:hAnsi="宋体"/>
        </w:rPr>
        <w:t>测试温度下样品的电阻率则按公式</w:t>
      </w:r>
      <w:r>
        <w:rPr>
          <w:rFonts w:hint="eastAsia" w:ascii="Times New Roman"/>
        </w:rPr>
        <w:t>（</w:t>
      </w:r>
      <w:r>
        <w:rPr>
          <w:rFonts w:ascii="Times New Roman"/>
        </w:rPr>
        <w:t>23</w:t>
      </w:r>
      <w:r>
        <w:rPr>
          <w:rFonts w:hint="eastAsia" w:ascii="Times New Roman"/>
        </w:rPr>
        <w:t>）计算：</w:t>
      </w:r>
    </w:p>
    <w:p>
      <w:pPr>
        <w:pStyle w:val="126"/>
        <w:jc w:val="right"/>
        <w:rPr>
          <w:rFonts w:ascii="Times New Roman"/>
        </w:rPr>
      </w:pPr>
      <w:r>
        <w:rPr>
          <w:rFonts w:ascii="Times New Roman"/>
        </w:rPr>
        <w:tab/>
      </w:r>
      <w:r>
        <w:rPr>
          <w:rFonts w:ascii="Times New Roman"/>
          <w:position w:val="-10"/>
        </w:rPr>
        <w:object>
          <v:shape id="_x0000_i1097" o:spt="75" type="#_x0000_t75" style="height:16.5pt;width:73.5pt;" o:ole="t" filled="f" o:preferrelative="t" stroked="f" coordsize="21600,21600">
            <v:path/>
            <v:fill on="f" focussize="0,0"/>
            <v:stroke on="f" joinstyle="miter"/>
            <v:imagedata r:id="rId140" o:title=""/>
            <o:lock v:ext="edit" aspectratio="t"/>
            <w10:wrap type="none"/>
            <w10:anchorlock/>
          </v:shape>
          <o:OLEObject Type="Embed" ProgID="Equation.3" ShapeID="_x0000_i1097" DrawAspect="Content" ObjectID="_1468075797" r:id="rId139">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23</w:t>
      </w:r>
      <w:r>
        <w:rPr>
          <w:rFonts w:ascii="Times New Roman"/>
        </w:rPr>
        <w:fldChar w:fldCharType="end"/>
      </w:r>
      <w:r>
        <w:rPr>
          <w:rFonts w:ascii="Times New Roman"/>
        </w:rPr>
        <w:t>)</w:t>
      </w:r>
    </w:p>
    <w:p>
      <w:pPr>
        <w:pStyle w:val="18"/>
        <w:rPr>
          <w:rFonts w:ascii="Times New Roman"/>
        </w:rPr>
      </w:pPr>
      <w:r>
        <w:rPr>
          <w:rFonts w:hint="eastAsia" w:ascii="Times New Roman"/>
        </w:rPr>
        <w:t>式中：</w:t>
      </w:r>
    </w:p>
    <w:p>
      <w:pPr>
        <w:pStyle w:val="18"/>
        <w:rPr>
          <w:rFonts w:ascii="Times New Roman"/>
          <w:i/>
        </w:rPr>
      </w:pPr>
      <w:r>
        <w:rPr>
          <w:rFonts w:ascii="Times New Roman"/>
          <w:i/>
        </w:rPr>
        <w:t>ρ（T）</w:t>
      </w:r>
      <w:r>
        <w:rPr>
          <w:rFonts w:ascii="Times New Roman"/>
        </w:rPr>
        <w:t>——测试温度</w:t>
      </w:r>
      <w:r>
        <w:rPr>
          <w:rFonts w:hint="eastAsia" w:ascii="Times New Roman"/>
          <w:i/>
          <w:iCs/>
        </w:rPr>
        <w:t>T</w:t>
      </w:r>
      <w:r>
        <w:rPr>
          <w:rFonts w:ascii="Times New Roman"/>
        </w:rPr>
        <w:t>下样品的电阻率，单位为欧姆厘米，（Ω·cm）；</w:t>
      </w:r>
    </w:p>
    <w:p>
      <w:pPr>
        <w:pStyle w:val="18"/>
        <w:rPr>
          <w:rFonts w:ascii="Times New Roman"/>
        </w:rPr>
      </w:pPr>
      <w:r>
        <w:rPr>
          <w:rFonts w:ascii="Times New Roman"/>
          <w:i/>
        </w:rPr>
        <w:t>R</w:t>
      </w:r>
      <w:r>
        <w:rPr>
          <w:rFonts w:ascii="Times New Roman"/>
          <w:vertAlign w:val="subscript"/>
        </w:rPr>
        <w:t>m</w:t>
      </w:r>
      <w:r>
        <w:rPr>
          <w:rFonts w:ascii="Times New Roman"/>
        </w:rPr>
        <w:t>——平均电阻，单位为欧姆（Ω）；</w:t>
      </w:r>
    </w:p>
    <w:p>
      <w:pPr>
        <w:pStyle w:val="18"/>
        <w:rPr>
          <w:rFonts w:ascii="Times New Roman"/>
          <w:color w:val="000000" w:themeColor="text1"/>
          <w14:textFill>
            <w14:solidFill>
              <w14:schemeClr w14:val="tx1"/>
            </w14:solidFill>
          </w14:textFill>
        </w:rPr>
      </w:pPr>
      <w:r>
        <w:rPr>
          <w:rFonts w:ascii="Times New Roman"/>
          <w:i/>
        </w:rPr>
        <w:t>F</w:t>
      </w:r>
      <w:r>
        <w:rPr>
          <w:rFonts w:ascii="Times New Roman"/>
        </w:rPr>
        <w:t>——几何修正</w:t>
      </w:r>
      <w:r>
        <w:rPr>
          <w:rFonts w:ascii="Times New Roman"/>
          <w:color w:val="000000" w:themeColor="text1"/>
          <w14:textFill>
            <w14:solidFill>
              <w14:schemeClr w14:val="tx1"/>
            </w14:solidFill>
          </w14:textFill>
        </w:rPr>
        <w:t>因子，单位为厘米（cm）。</w:t>
      </w:r>
    </w:p>
    <w:p>
      <w:pPr>
        <w:pStyle w:val="37"/>
        <w:numPr>
          <w:ilvl w:val="0"/>
          <w:numId w:val="34"/>
        </w:numPr>
        <w:spacing w:before="0" w:beforeLines="0" w:after="0" w:afterLines="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从表5中查出电阻率对应的温度系数，按公式（</w:t>
      </w:r>
      <w:r>
        <w:rPr>
          <w:rFonts w:ascii="Times New Roman" w:eastAsia="宋体"/>
          <w:color w:val="000000" w:themeColor="text1"/>
          <w14:textFill>
            <w14:solidFill>
              <w14:schemeClr w14:val="tx1"/>
            </w14:solidFill>
          </w14:textFill>
        </w:rPr>
        <w:t>24</w:t>
      </w:r>
      <w:r>
        <w:rPr>
          <w:rFonts w:hint="eastAsia" w:ascii="Times New Roman" w:eastAsia="宋体"/>
          <w:color w:val="000000" w:themeColor="text1"/>
          <w14:textFill>
            <w14:solidFill>
              <w14:schemeClr w14:val="tx1"/>
            </w14:solidFill>
          </w14:textFill>
        </w:rPr>
        <w:t>）计算温度修正因子</w:t>
      </w:r>
      <w:r>
        <w:rPr>
          <w:rFonts w:ascii="Times New Roman" w:eastAsia="宋体"/>
          <w:i/>
          <w:color w:val="000000" w:themeColor="text1"/>
          <w14:textFill>
            <w14:solidFill>
              <w14:schemeClr w14:val="tx1"/>
            </w14:solidFill>
          </w14:textFill>
        </w:rPr>
        <w:t>F</w:t>
      </w:r>
      <w:r>
        <w:rPr>
          <w:rFonts w:ascii="Times New Roman" w:eastAsia="宋体"/>
          <w:color w:val="000000" w:themeColor="text1"/>
          <w:vertAlign w:val="subscript"/>
          <w14:textFill>
            <w14:solidFill>
              <w14:schemeClr w14:val="tx1"/>
            </w14:solidFill>
          </w14:textFill>
        </w:rPr>
        <w:t>T</w:t>
      </w:r>
      <w:r>
        <w:rPr>
          <w:rFonts w:hint="eastAsia" w:ascii="Times New Roman" w:eastAsia="宋体"/>
          <w:color w:val="000000" w:themeColor="text1"/>
          <w14:textFill>
            <w14:solidFill>
              <w14:schemeClr w14:val="tx1"/>
            </w14:solidFill>
          </w14:textFill>
        </w:rPr>
        <w:t>：</w:t>
      </w:r>
    </w:p>
    <w:p>
      <w:pPr>
        <w:pStyle w:val="126"/>
        <w:jc w:val="right"/>
        <w:rPr>
          <w:rFonts w:ascii="Times New Roman"/>
          <w:color w:val="000000" w:themeColor="text1"/>
          <w14:textFill>
            <w14:solidFill>
              <w14:schemeClr w14:val="tx1"/>
            </w14:solidFill>
          </w14:textFill>
        </w:rPr>
      </w:pPr>
      <w:r>
        <w:rPr>
          <w:rFonts w:ascii="Times New Roman"/>
          <w:color w:val="000000" w:themeColor="text1"/>
          <w:position w:val="-10"/>
          <w14:textFill>
            <w14:solidFill>
              <w14:schemeClr w14:val="tx1"/>
            </w14:solidFill>
          </w14:textFill>
        </w:rPr>
        <w:object>
          <v:shape id="_x0000_i1098" o:spt="75" type="#_x0000_t75" style="height:16.5pt;width:96.75pt;" o:ole="t" filled="f" o:preferrelative="t" stroked="f" coordsize="21600,21600">
            <v:path/>
            <v:fill on="f" focussize="0,0"/>
            <v:stroke on="f" joinstyle="miter"/>
            <v:imagedata r:id="rId142" o:title=""/>
            <o:lock v:ext="edit" aspectratio="t"/>
            <w10:wrap type="none"/>
            <w10:anchorlock/>
          </v:shape>
          <o:OLEObject Type="Embed" ProgID="Equation.3" ShapeID="_x0000_i1098" DrawAspect="Content" ObjectID="_1468075798" r:id="rId141">
            <o:LockedField>false</o:LockedField>
          </o:OLEObject>
        </w:objec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(24)</w:t>
      </w:r>
    </w:p>
    <w:p>
      <w:pPr>
        <w:pStyle w:val="1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18"/>
        <w:rPr>
          <w:rFonts w:ascii="Times New Roman"/>
          <w:i/>
          <w:color w:val="000000" w:themeColor="text1"/>
          <w14:textFill>
            <w14:solidFill>
              <w14:schemeClr w14:val="tx1"/>
            </w14:solidFill>
          </w14:textFill>
        </w:rPr>
      </w:pPr>
      <w:r>
        <w:rPr>
          <w:rFonts w:hint="eastAsia" w:ascii="Times New Roman"/>
          <w:i/>
          <w:color w:val="000000" w:themeColor="text1"/>
          <w14:textFill>
            <w14:solidFill>
              <w14:schemeClr w14:val="tx1"/>
            </w14:solidFill>
          </w14:textFill>
        </w:rPr>
        <w:t>F</w:t>
      </w:r>
      <w:r>
        <w:rPr>
          <w:rFonts w:ascii="Times New Roman"/>
          <w:i/>
          <w:color w:val="000000" w:themeColor="text1"/>
          <w:vertAlign w:val="subscript"/>
          <w14:textFill>
            <w14:solidFill>
              <w14:schemeClr w14:val="tx1"/>
            </w14:solidFill>
          </w14:textFill>
        </w:rPr>
        <w:t>T</w:t>
      </w:r>
      <w:r>
        <w:rPr>
          <w:rFonts w:ascii="Times New Roman"/>
        </w:rPr>
        <w:t>——</w:t>
      </w:r>
      <w:r>
        <w:rPr>
          <w:rFonts w:hint="eastAsia" w:ascii="Times New Roman"/>
          <w:color w:val="000000" w:themeColor="text1"/>
          <w14:textFill>
            <w14:solidFill>
              <w14:schemeClr w14:val="tx1"/>
            </w14:solidFill>
          </w14:textFill>
        </w:rPr>
        <w:t>温度修正因子；</w:t>
      </w:r>
    </w:p>
    <w:p>
      <w:pPr>
        <w:pStyle w:val="18"/>
        <w:rPr>
          <w:rFonts w:ascii="Times New Roman"/>
          <w:color w:val="000000" w:themeColor="text1"/>
          <w:szCs w:val="21"/>
          <w14:textFill>
            <w14:solidFill>
              <w14:schemeClr w14:val="tx1"/>
            </w14:solidFill>
          </w14:textFill>
        </w:rPr>
      </w:pPr>
      <w:r>
        <w:rPr>
          <w:rFonts w:ascii="Times New Roman"/>
          <w:i/>
          <w:color w:val="000000" w:themeColor="text1"/>
          <w:szCs w:val="21"/>
          <w14:textFill>
            <w14:solidFill>
              <w14:schemeClr w14:val="tx1"/>
            </w14:solidFill>
          </w14:textFill>
        </w:rPr>
        <w:t>C</w:t>
      </w:r>
      <w:r>
        <w:rPr>
          <w:rFonts w:ascii="Times New Roman"/>
          <w:i/>
          <w:color w:val="000000" w:themeColor="text1"/>
          <w:szCs w:val="21"/>
          <w:vertAlign w:val="subscript"/>
          <w14:textFill>
            <w14:solidFill>
              <w14:schemeClr w14:val="tx1"/>
            </w14:solidFill>
          </w14:textFill>
        </w:rPr>
        <w:t>T</w:t>
      </w:r>
      <w:r>
        <w:rPr>
          <w:rFonts w:ascii="Times New Roman"/>
        </w:rPr>
        <w:t>——</w:t>
      </w:r>
      <w:r>
        <w:rPr>
          <w:rFonts w:hint="eastAsia" w:ascii="Times New Roman"/>
          <w:color w:val="000000" w:themeColor="text1"/>
          <w:szCs w:val="21"/>
          <w14:textFill>
            <w14:solidFill>
              <w14:schemeClr w14:val="tx1"/>
            </w14:solidFill>
          </w14:textFill>
        </w:rPr>
        <w:t>从</w:t>
      </w:r>
      <w:r>
        <w:rPr>
          <w:rFonts w:hint="eastAsia" w:ascii="Times New Roman"/>
          <w:color w:val="000000" w:themeColor="text1"/>
          <w14:textFill>
            <w14:solidFill>
              <w14:schemeClr w14:val="tx1"/>
            </w14:solidFill>
          </w14:textFill>
        </w:rPr>
        <w:t>表5</w:t>
      </w:r>
      <w:r>
        <w:rPr>
          <w:rFonts w:hint="eastAsia" w:ascii="Times New Roman"/>
          <w:color w:val="000000" w:themeColor="text1"/>
          <w:szCs w:val="21"/>
          <w14:textFill>
            <w14:solidFill>
              <w14:schemeClr w14:val="tx1"/>
            </w14:solidFill>
          </w14:textFill>
        </w:rPr>
        <w:t>中查得的电阻率温度系数；</w:t>
      </w:r>
    </w:p>
    <w:p>
      <w:pPr>
        <w:pStyle w:val="18"/>
        <w:rPr>
          <w:rFonts w:ascii="Times New Roman"/>
          <w:color w:val="000000" w:themeColor="text1"/>
          <w:szCs w:val="21"/>
          <w14:textFill>
            <w14:solidFill>
              <w14:schemeClr w14:val="tx1"/>
            </w14:solidFill>
          </w14:textFill>
        </w:rPr>
      </w:pPr>
      <w:r>
        <w:rPr>
          <w:rFonts w:ascii="Times New Roman"/>
          <w:i/>
          <w:color w:val="000000" w:themeColor="text1"/>
          <w14:textFill>
            <w14:solidFill>
              <w14:schemeClr w14:val="tx1"/>
            </w14:solidFill>
          </w14:textFill>
        </w:rPr>
        <w:t>T</w:t>
      </w:r>
      <w:r>
        <w:rPr>
          <w:rFonts w:ascii="Times New Roman"/>
        </w:rPr>
        <w:t>——</w:t>
      </w:r>
      <w:r>
        <w:rPr>
          <w:rFonts w:hint="eastAsia" w:ascii="Times New Roman"/>
          <w:color w:val="000000" w:themeColor="text1"/>
          <w:szCs w:val="21"/>
          <w14:textFill>
            <w14:solidFill>
              <w14:schemeClr w14:val="tx1"/>
            </w14:solidFill>
          </w14:textFill>
        </w:rPr>
        <w:t>温度，单位为摄氏度（℃）。</w:t>
      </w:r>
    </w:p>
    <w:p>
      <w:pPr>
        <w:pStyle w:val="125"/>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18℃～28℃范围硅的电阻率温度系数</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05"/>
        <w:gridCol w:w="1648"/>
        <w:gridCol w:w="1430"/>
        <w:gridCol w:w="1166"/>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c>
          <w:tcPr>
            <w:tcW w:w="3353"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电阻率温度系数</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c>
          <w:tcPr>
            <w:tcW w:w="1430"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c>
          <w:tcPr>
            <w:tcW w:w="3299"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电阻率温度系数</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continue"/>
            <w:vAlign w:val="center"/>
          </w:tcPr>
          <w:p>
            <w:pPr>
              <w:jc w:val="center"/>
              <w:rPr>
                <w:rFonts w:ascii="宋体" w:hAnsi="宋体"/>
                <w:color w:val="000000" w:themeColor="text1"/>
                <w:sz w:val="18"/>
                <w:szCs w:val="18"/>
                <w14:textFill>
                  <w14:solidFill>
                    <w14:schemeClr w14:val="tx1"/>
                  </w14:solidFill>
                </w14:textFill>
              </w:rPr>
            </w:pPr>
          </w:p>
        </w:tc>
        <w:tc>
          <w:tcPr>
            <w:tcW w:w="170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n型</w:t>
            </w:r>
          </w:p>
        </w:tc>
        <w:tc>
          <w:tcPr>
            <w:tcW w:w="164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p型</w:t>
            </w:r>
          </w:p>
        </w:tc>
        <w:tc>
          <w:tcPr>
            <w:tcW w:w="1430" w:type="dxa"/>
            <w:vMerge w:val="continue"/>
            <w:vAlign w:val="center"/>
          </w:tcPr>
          <w:p>
            <w:pPr>
              <w:jc w:val="center"/>
              <w:rPr>
                <w:rFonts w:ascii="宋体" w:hAnsi="宋体"/>
                <w:color w:val="000000" w:themeColor="text1"/>
                <w:sz w:val="18"/>
                <w:szCs w:val="18"/>
                <w14:textFill>
                  <w14:solidFill>
                    <w14:schemeClr w14:val="tx1"/>
                  </w14:solidFill>
                </w14:textFill>
              </w:rPr>
            </w:pPr>
          </w:p>
        </w:tc>
        <w:tc>
          <w:tcPr>
            <w:tcW w:w="1166"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n型</w:t>
            </w:r>
          </w:p>
        </w:tc>
        <w:tc>
          <w:tcPr>
            <w:tcW w:w="2133"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0.0006</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0.00200</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0.00160</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0.00736</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0.0008</w:t>
            </w:r>
          </w:p>
        </w:tc>
        <w:tc>
          <w:tcPr>
            <w:tcW w:w="1705" w:type="dxa"/>
          </w:tcPr>
          <w:p>
            <w:pPr>
              <w:jc w:val="center"/>
              <w:rPr>
                <w:rFonts w:ascii="宋体" w:hAnsi="宋体"/>
                <w:sz w:val="18"/>
                <w:szCs w:val="18"/>
              </w:rPr>
            </w:pPr>
            <w:r>
              <w:rPr>
                <w:rFonts w:hint="eastAsia" w:ascii="宋体" w:hAnsi="宋体"/>
                <w:sz w:val="18"/>
                <w:szCs w:val="18"/>
              </w:rPr>
              <w:t>0.00200</w:t>
            </w:r>
          </w:p>
        </w:tc>
        <w:tc>
          <w:tcPr>
            <w:tcW w:w="1648" w:type="dxa"/>
          </w:tcPr>
          <w:p>
            <w:pPr>
              <w:jc w:val="center"/>
              <w:rPr>
                <w:rFonts w:ascii="宋体" w:hAnsi="宋体"/>
                <w:sz w:val="18"/>
                <w:szCs w:val="18"/>
              </w:rPr>
            </w:pPr>
            <w:r>
              <w:rPr>
                <w:rFonts w:hint="eastAsia" w:ascii="宋体" w:hAnsi="宋体"/>
                <w:sz w:val="18"/>
                <w:szCs w:val="18"/>
              </w:rPr>
              <w:t>0.00160</w:t>
            </w:r>
          </w:p>
        </w:tc>
        <w:tc>
          <w:tcPr>
            <w:tcW w:w="1430" w:type="dxa"/>
          </w:tcPr>
          <w:p>
            <w:pPr>
              <w:jc w:val="center"/>
              <w:rPr>
                <w:rFonts w:ascii="宋体" w:hAnsi="宋体"/>
                <w:sz w:val="18"/>
                <w:szCs w:val="18"/>
              </w:rPr>
            </w:pPr>
            <w:r>
              <w:rPr>
                <w:rFonts w:hint="eastAsia" w:ascii="宋体" w:hAnsi="宋体"/>
                <w:sz w:val="18"/>
                <w:szCs w:val="18"/>
              </w:rPr>
              <w:t>1.2</w:t>
            </w:r>
          </w:p>
        </w:tc>
        <w:tc>
          <w:tcPr>
            <w:tcW w:w="1166" w:type="dxa"/>
          </w:tcPr>
          <w:p>
            <w:pPr>
              <w:jc w:val="center"/>
              <w:rPr>
                <w:rFonts w:ascii="宋体" w:hAnsi="宋体"/>
                <w:sz w:val="18"/>
                <w:szCs w:val="18"/>
              </w:rPr>
            </w:pPr>
            <w:r>
              <w:rPr>
                <w:rFonts w:hint="eastAsia" w:ascii="宋体" w:hAnsi="宋体"/>
                <w:sz w:val="18"/>
                <w:szCs w:val="18"/>
              </w:rPr>
              <w:t>0.00747</w:t>
            </w:r>
          </w:p>
        </w:tc>
        <w:tc>
          <w:tcPr>
            <w:tcW w:w="2133" w:type="dxa"/>
          </w:tcPr>
          <w:p>
            <w:pPr>
              <w:jc w:val="center"/>
              <w:rPr>
                <w:rFonts w:ascii="宋体" w:hAnsi="宋体"/>
                <w:sz w:val="18"/>
                <w:szCs w:val="18"/>
              </w:rPr>
            </w:pPr>
            <w:r>
              <w:rPr>
                <w:rFonts w:hint="eastAsia" w:ascii="宋体" w:hAnsi="宋体"/>
                <w:sz w:val="18"/>
                <w:szCs w:val="18"/>
              </w:rPr>
              <w:t>0.00722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p>
        </w:tc>
        <w:tc>
          <w:tcPr>
            <w:tcW w:w="1705" w:type="dxa"/>
          </w:tcPr>
          <w:p>
            <w:pPr>
              <w:jc w:val="center"/>
              <w:rPr>
                <w:rFonts w:ascii="宋体" w:hAnsi="宋体"/>
                <w:sz w:val="18"/>
                <w:szCs w:val="18"/>
              </w:rPr>
            </w:pPr>
          </w:p>
        </w:tc>
        <w:tc>
          <w:tcPr>
            <w:tcW w:w="1648" w:type="dxa"/>
          </w:tcPr>
          <w:p>
            <w:pPr>
              <w:jc w:val="center"/>
              <w:rPr>
                <w:rFonts w:ascii="宋体" w:hAnsi="宋体"/>
                <w:sz w:val="18"/>
                <w:szCs w:val="18"/>
              </w:rPr>
            </w:pPr>
          </w:p>
        </w:tc>
        <w:tc>
          <w:tcPr>
            <w:tcW w:w="1430" w:type="dxa"/>
          </w:tcPr>
          <w:p>
            <w:pPr>
              <w:jc w:val="center"/>
              <w:rPr>
                <w:rFonts w:ascii="宋体" w:hAnsi="宋体"/>
                <w:sz w:val="18"/>
                <w:szCs w:val="18"/>
              </w:rPr>
            </w:pPr>
            <w:r>
              <w:rPr>
                <w:rFonts w:hint="eastAsia" w:ascii="宋体" w:hAnsi="宋体"/>
                <w:sz w:val="18"/>
                <w:szCs w:val="18"/>
              </w:rPr>
              <w:t>1.4</w:t>
            </w:r>
          </w:p>
        </w:tc>
        <w:tc>
          <w:tcPr>
            <w:tcW w:w="1166" w:type="dxa"/>
          </w:tcPr>
          <w:p>
            <w:pPr>
              <w:jc w:val="center"/>
              <w:rPr>
                <w:rFonts w:ascii="宋体" w:hAnsi="宋体"/>
                <w:sz w:val="18"/>
                <w:szCs w:val="18"/>
              </w:rPr>
            </w:pPr>
            <w:r>
              <w:rPr>
                <w:rFonts w:hint="eastAsia" w:ascii="宋体" w:hAnsi="宋体"/>
                <w:sz w:val="18"/>
                <w:szCs w:val="18"/>
              </w:rPr>
              <w:t>0.00755</w:t>
            </w:r>
          </w:p>
        </w:tc>
        <w:tc>
          <w:tcPr>
            <w:tcW w:w="2133" w:type="dxa"/>
          </w:tcPr>
          <w:p>
            <w:pPr>
              <w:jc w:val="center"/>
              <w:rPr>
                <w:rFonts w:ascii="宋体" w:hAnsi="宋体"/>
                <w:sz w:val="18"/>
                <w:szCs w:val="18"/>
              </w:rPr>
            </w:pPr>
            <w:r>
              <w:rPr>
                <w:rFonts w:hint="eastAsia" w:ascii="宋体" w:hAnsi="宋体"/>
                <w:sz w:val="18"/>
                <w:szCs w:val="18"/>
              </w:rPr>
              <w:t>0.00734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0.0010</w:t>
            </w:r>
          </w:p>
        </w:tc>
        <w:tc>
          <w:tcPr>
            <w:tcW w:w="1705" w:type="dxa"/>
          </w:tcPr>
          <w:p>
            <w:pPr>
              <w:jc w:val="center"/>
              <w:rPr>
                <w:rFonts w:ascii="宋体" w:hAnsi="宋体"/>
                <w:sz w:val="18"/>
                <w:szCs w:val="18"/>
              </w:rPr>
            </w:pPr>
            <w:r>
              <w:rPr>
                <w:rFonts w:hint="eastAsia" w:ascii="宋体" w:hAnsi="宋体"/>
                <w:sz w:val="18"/>
                <w:szCs w:val="18"/>
              </w:rPr>
              <w:t>0.00200</w:t>
            </w:r>
          </w:p>
        </w:tc>
        <w:tc>
          <w:tcPr>
            <w:tcW w:w="1648" w:type="dxa"/>
          </w:tcPr>
          <w:p>
            <w:pPr>
              <w:jc w:val="center"/>
              <w:rPr>
                <w:rFonts w:ascii="宋体" w:hAnsi="宋体"/>
                <w:sz w:val="18"/>
                <w:szCs w:val="18"/>
              </w:rPr>
            </w:pPr>
            <w:r>
              <w:rPr>
                <w:rFonts w:hint="eastAsia" w:ascii="宋体" w:hAnsi="宋体"/>
                <w:sz w:val="18"/>
                <w:szCs w:val="18"/>
              </w:rPr>
              <w:t>0.00158</w:t>
            </w:r>
          </w:p>
        </w:tc>
        <w:tc>
          <w:tcPr>
            <w:tcW w:w="1430" w:type="dxa"/>
          </w:tcPr>
          <w:p>
            <w:pPr>
              <w:jc w:val="center"/>
              <w:rPr>
                <w:rFonts w:ascii="宋体" w:hAnsi="宋体"/>
                <w:sz w:val="18"/>
                <w:szCs w:val="18"/>
              </w:rPr>
            </w:pPr>
            <w:r>
              <w:rPr>
                <w:rFonts w:hint="eastAsia" w:ascii="宋体" w:hAnsi="宋体"/>
                <w:sz w:val="18"/>
                <w:szCs w:val="18"/>
              </w:rPr>
              <w:t>1.6</w:t>
            </w:r>
          </w:p>
        </w:tc>
        <w:tc>
          <w:tcPr>
            <w:tcW w:w="1166" w:type="dxa"/>
          </w:tcPr>
          <w:p>
            <w:pPr>
              <w:jc w:val="center"/>
              <w:rPr>
                <w:rFonts w:ascii="宋体" w:hAnsi="宋体"/>
                <w:sz w:val="18"/>
                <w:szCs w:val="18"/>
              </w:rPr>
            </w:pPr>
            <w:r>
              <w:rPr>
                <w:rFonts w:hint="eastAsia" w:ascii="宋体" w:hAnsi="宋体"/>
                <w:sz w:val="18"/>
                <w:szCs w:val="18"/>
              </w:rPr>
              <w:t>0.00761</w:t>
            </w:r>
          </w:p>
        </w:tc>
        <w:tc>
          <w:tcPr>
            <w:tcW w:w="2133" w:type="dxa"/>
          </w:tcPr>
          <w:p>
            <w:pPr>
              <w:jc w:val="center"/>
              <w:rPr>
                <w:rFonts w:ascii="宋体" w:hAnsi="宋体"/>
                <w:sz w:val="18"/>
                <w:szCs w:val="18"/>
              </w:rPr>
            </w:pPr>
            <w:r>
              <w:rPr>
                <w:rFonts w:hint="eastAsia" w:ascii="宋体" w:hAnsi="宋体"/>
                <w:sz w:val="18"/>
                <w:szCs w:val="18"/>
              </w:rPr>
              <w:t>0.00744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0.0012</w:t>
            </w:r>
          </w:p>
        </w:tc>
        <w:tc>
          <w:tcPr>
            <w:tcW w:w="1705" w:type="dxa"/>
          </w:tcPr>
          <w:p>
            <w:pPr>
              <w:jc w:val="center"/>
              <w:rPr>
                <w:rFonts w:ascii="宋体" w:hAnsi="宋体"/>
                <w:sz w:val="18"/>
                <w:szCs w:val="18"/>
              </w:rPr>
            </w:pPr>
            <w:r>
              <w:rPr>
                <w:rFonts w:hint="eastAsia" w:ascii="宋体" w:hAnsi="宋体"/>
                <w:sz w:val="18"/>
                <w:szCs w:val="18"/>
              </w:rPr>
              <w:t>0.00184</w:t>
            </w:r>
          </w:p>
        </w:tc>
        <w:tc>
          <w:tcPr>
            <w:tcW w:w="1648" w:type="dxa"/>
          </w:tcPr>
          <w:p>
            <w:pPr>
              <w:jc w:val="center"/>
              <w:rPr>
                <w:rFonts w:ascii="宋体" w:hAnsi="宋体"/>
                <w:sz w:val="18"/>
                <w:szCs w:val="18"/>
              </w:rPr>
            </w:pPr>
            <w:r>
              <w:rPr>
                <w:rFonts w:hint="eastAsia" w:ascii="宋体" w:hAnsi="宋体"/>
                <w:sz w:val="18"/>
                <w:szCs w:val="18"/>
              </w:rPr>
              <w:t>0.00151</w:t>
            </w:r>
          </w:p>
        </w:tc>
        <w:tc>
          <w:tcPr>
            <w:tcW w:w="1430" w:type="dxa"/>
          </w:tcPr>
          <w:p>
            <w:pPr>
              <w:jc w:val="center"/>
              <w:rPr>
                <w:rFonts w:ascii="宋体" w:hAnsi="宋体"/>
                <w:sz w:val="18"/>
                <w:szCs w:val="18"/>
              </w:rPr>
            </w:pPr>
            <w:r>
              <w:rPr>
                <w:rFonts w:hint="eastAsia" w:ascii="宋体" w:hAnsi="宋体"/>
                <w:sz w:val="18"/>
                <w:szCs w:val="18"/>
              </w:rPr>
              <w:t>2.0</w:t>
            </w:r>
          </w:p>
        </w:tc>
        <w:tc>
          <w:tcPr>
            <w:tcW w:w="1166" w:type="dxa"/>
          </w:tcPr>
          <w:p>
            <w:pPr>
              <w:jc w:val="center"/>
              <w:rPr>
                <w:rFonts w:ascii="宋体" w:hAnsi="宋体"/>
                <w:sz w:val="18"/>
                <w:szCs w:val="18"/>
              </w:rPr>
            </w:pPr>
            <w:r>
              <w:rPr>
                <w:rFonts w:hint="eastAsia" w:ascii="宋体" w:hAnsi="宋体"/>
                <w:sz w:val="18"/>
                <w:szCs w:val="18"/>
              </w:rPr>
              <w:t>0.00768</w:t>
            </w:r>
          </w:p>
        </w:tc>
        <w:tc>
          <w:tcPr>
            <w:tcW w:w="2133" w:type="dxa"/>
          </w:tcPr>
          <w:p>
            <w:pPr>
              <w:jc w:val="center"/>
              <w:rPr>
                <w:rFonts w:ascii="宋体" w:hAnsi="宋体"/>
                <w:sz w:val="18"/>
                <w:szCs w:val="18"/>
              </w:rPr>
            </w:pPr>
            <w:r>
              <w:rPr>
                <w:rFonts w:hint="eastAsia" w:ascii="宋体" w:hAnsi="宋体"/>
                <w:sz w:val="18"/>
                <w:szCs w:val="18"/>
              </w:rPr>
              <w:t>0.00759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0.0014</w:t>
            </w:r>
          </w:p>
        </w:tc>
        <w:tc>
          <w:tcPr>
            <w:tcW w:w="1705" w:type="dxa"/>
          </w:tcPr>
          <w:p>
            <w:pPr>
              <w:jc w:val="center"/>
              <w:rPr>
                <w:rFonts w:ascii="宋体" w:hAnsi="宋体"/>
                <w:sz w:val="18"/>
                <w:szCs w:val="18"/>
              </w:rPr>
            </w:pPr>
            <w:r>
              <w:rPr>
                <w:rFonts w:hint="eastAsia" w:ascii="宋体" w:hAnsi="宋体"/>
                <w:sz w:val="18"/>
                <w:szCs w:val="18"/>
              </w:rPr>
              <w:t>0.00169</w:t>
            </w:r>
          </w:p>
        </w:tc>
        <w:tc>
          <w:tcPr>
            <w:tcW w:w="1648" w:type="dxa"/>
          </w:tcPr>
          <w:p>
            <w:pPr>
              <w:jc w:val="center"/>
              <w:rPr>
                <w:rFonts w:ascii="宋体" w:hAnsi="宋体"/>
                <w:sz w:val="18"/>
                <w:szCs w:val="18"/>
              </w:rPr>
            </w:pPr>
            <w:r>
              <w:rPr>
                <w:rFonts w:hint="eastAsia" w:ascii="宋体" w:hAnsi="宋体"/>
                <w:sz w:val="18"/>
                <w:szCs w:val="18"/>
              </w:rPr>
              <w:t>0.00149</w:t>
            </w:r>
          </w:p>
        </w:tc>
        <w:tc>
          <w:tcPr>
            <w:tcW w:w="1430" w:type="dxa"/>
          </w:tcPr>
          <w:p>
            <w:pPr>
              <w:jc w:val="center"/>
              <w:rPr>
                <w:rFonts w:ascii="宋体" w:hAnsi="宋体"/>
                <w:sz w:val="18"/>
                <w:szCs w:val="18"/>
              </w:rPr>
            </w:pPr>
            <w:r>
              <w:rPr>
                <w:rFonts w:hint="eastAsia" w:ascii="宋体" w:hAnsi="宋体"/>
                <w:sz w:val="18"/>
                <w:szCs w:val="18"/>
              </w:rPr>
              <w:t>2.5</w:t>
            </w:r>
          </w:p>
        </w:tc>
        <w:tc>
          <w:tcPr>
            <w:tcW w:w="1166" w:type="dxa"/>
          </w:tcPr>
          <w:p>
            <w:pPr>
              <w:jc w:val="center"/>
              <w:rPr>
                <w:rFonts w:ascii="宋体" w:hAnsi="宋体"/>
                <w:sz w:val="18"/>
                <w:szCs w:val="18"/>
              </w:rPr>
            </w:pPr>
            <w:r>
              <w:rPr>
                <w:rFonts w:hint="eastAsia" w:ascii="宋体" w:hAnsi="宋体"/>
                <w:sz w:val="18"/>
                <w:szCs w:val="18"/>
              </w:rPr>
              <w:t>0.00774</w:t>
            </w:r>
          </w:p>
        </w:tc>
        <w:tc>
          <w:tcPr>
            <w:tcW w:w="2133" w:type="dxa"/>
          </w:tcPr>
          <w:p>
            <w:pPr>
              <w:jc w:val="center"/>
              <w:rPr>
                <w:rFonts w:ascii="宋体" w:hAnsi="宋体"/>
                <w:sz w:val="18"/>
                <w:szCs w:val="18"/>
              </w:rPr>
            </w:pPr>
            <w:r>
              <w:rPr>
                <w:rFonts w:hint="eastAsia" w:ascii="宋体" w:hAnsi="宋体"/>
                <w:sz w:val="18"/>
                <w:szCs w:val="18"/>
              </w:rPr>
              <w:t>0.00773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0.0016</w:t>
            </w:r>
          </w:p>
        </w:tc>
        <w:tc>
          <w:tcPr>
            <w:tcW w:w="1705" w:type="dxa"/>
          </w:tcPr>
          <w:p>
            <w:pPr>
              <w:jc w:val="center"/>
              <w:rPr>
                <w:rFonts w:ascii="宋体" w:hAnsi="宋体"/>
                <w:sz w:val="18"/>
                <w:szCs w:val="18"/>
              </w:rPr>
            </w:pPr>
            <w:r>
              <w:rPr>
                <w:rFonts w:hint="eastAsia" w:ascii="宋体" w:hAnsi="宋体"/>
                <w:sz w:val="18"/>
                <w:szCs w:val="18"/>
              </w:rPr>
              <w:t>0.00161</w:t>
            </w:r>
          </w:p>
        </w:tc>
        <w:tc>
          <w:tcPr>
            <w:tcW w:w="1648" w:type="dxa"/>
          </w:tcPr>
          <w:p>
            <w:pPr>
              <w:jc w:val="center"/>
              <w:rPr>
                <w:rFonts w:ascii="宋体" w:hAnsi="宋体"/>
                <w:sz w:val="18"/>
                <w:szCs w:val="18"/>
              </w:rPr>
            </w:pPr>
            <w:r>
              <w:rPr>
                <w:rFonts w:hint="eastAsia" w:ascii="宋体" w:hAnsi="宋体"/>
                <w:sz w:val="18"/>
                <w:szCs w:val="18"/>
              </w:rPr>
              <w:t>0.00148</w:t>
            </w:r>
          </w:p>
        </w:tc>
        <w:tc>
          <w:tcPr>
            <w:tcW w:w="1430" w:type="dxa"/>
          </w:tcPr>
          <w:p>
            <w:pPr>
              <w:jc w:val="center"/>
              <w:rPr>
                <w:rFonts w:ascii="宋体" w:hAnsi="宋体"/>
                <w:sz w:val="18"/>
                <w:szCs w:val="18"/>
              </w:rPr>
            </w:pPr>
          </w:p>
        </w:tc>
        <w:tc>
          <w:tcPr>
            <w:tcW w:w="1166" w:type="dxa"/>
          </w:tcPr>
          <w:p>
            <w:pPr>
              <w:jc w:val="center"/>
              <w:rPr>
                <w:rFonts w:ascii="宋体" w:hAnsi="宋体"/>
                <w:sz w:val="18"/>
                <w:szCs w:val="18"/>
              </w:rPr>
            </w:pPr>
          </w:p>
        </w:tc>
        <w:tc>
          <w:tcPr>
            <w:tcW w:w="2133"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0.0020</w:t>
            </w:r>
          </w:p>
        </w:tc>
        <w:tc>
          <w:tcPr>
            <w:tcW w:w="1705" w:type="dxa"/>
          </w:tcPr>
          <w:p>
            <w:pPr>
              <w:jc w:val="center"/>
              <w:rPr>
                <w:rFonts w:ascii="宋体" w:hAnsi="宋体"/>
                <w:sz w:val="18"/>
                <w:szCs w:val="18"/>
              </w:rPr>
            </w:pPr>
            <w:r>
              <w:rPr>
                <w:rFonts w:hint="eastAsia" w:ascii="宋体" w:hAnsi="宋体"/>
                <w:sz w:val="18"/>
                <w:szCs w:val="18"/>
              </w:rPr>
              <w:t>0.00158</w:t>
            </w:r>
          </w:p>
        </w:tc>
        <w:tc>
          <w:tcPr>
            <w:tcW w:w="1648" w:type="dxa"/>
          </w:tcPr>
          <w:p>
            <w:pPr>
              <w:jc w:val="center"/>
              <w:rPr>
                <w:rFonts w:ascii="宋体" w:hAnsi="宋体"/>
                <w:sz w:val="18"/>
                <w:szCs w:val="18"/>
              </w:rPr>
            </w:pPr>
            <w:r>
              <w:rPr>
                <w:rFonts w:hint="eastAsia" w:ascii="宋体" w:hAnsi="宋体"/>
                <w:sz w:val="18"/>
                <w:szCs w:val="18"/>
              </w:rPr>
              <w:t>0.00148</w:t>
            </w:r>
          </w:p>
        </w:tc>
        <w:tc>
          <w:tcPr>
            <w:tcW w:w="1430" w:type="dxa"/>
          </w:tcPr>
          <w:p>
            <w:pPr>
              <w:jc w:val="center"/>
              <w:rPr>
                <w:rFonts w:ascii="宋体" w:hAnsi="宋体"/>
                <w:sz w:val="18"/>
                <w:szCs w:val="18"/>
              </w:rPr>
            </w:pPr>
            <w:r>
              <w:rPr>
                <w:rFonts w:hint="eastAsia" w:ascii="宋体" w:hAnsi="宋体"/>
                <w:sz w:val="18"/>
                <w:szCs w:val="18"/>
              </w:rPr>
              <w:t>3.0</w:t>
            </w:r>
          </w:p>
        </w:tc>
        <w:tc>
          <w:tcPr>
            <w:tcW w:w="1166" w:type="dxa"/>
          </w:tcPr>
          <w:p>
            <w:pPr>
              <w:jc w:val="center"/>
              <w:rPr>
                <w:rFonts w:ascii="宋体" w:hAnsi="宋体"/>
                <w:sz w:val="18"/>
                <w:szCs w:val="18"/>
              </w:rPr>
            </w:pPr>
            <w:r>
              <w:rPr>
                <w:rFonts w:hint="eastAsia" w:ascii="宋体" w:hAnsi="宋体"/>
                <w:sz w:val="18"/>
                <w:szCs w:val="18"/>
              </w:rPr>
              <w:t>0.00778</w:t>
            </w:r>
          </w:p>
        </w:tc>
        <w:tc>
          <w:tcPr>
            <w:tcW w:w="2133" w:type="dxa"/>
          </w:tcPr>
          <w:p>
            <w:pPr>
              <w:jc w:val="center"/>
              <w:rPr>
                <w:rFonts w:ascii="宋体" w:hAnsi="宋体"/>
                <w:sz w:val="18"/>
                <w:szCs w:val="18"/>
              </w:rPr>
            </w:pPr>
            <w:r>
              <w:rPr>
                <w:rFonts w:hint="eastAsia" w:ascii="宋体" w:hAnsi="宋体"/>
                <w:sz w:val="18"/>
                <w:szCs w:val="18"/>
              </w:rPr>
              <w:t>0.00783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0.0025</w:t>
            </w:r>
          </w:p>
        </w:tc>
        <w:tc>
          <w:tcPr>
            <w:tcW w:w="1705" w:type="dxa"/>
          </w:tcPr>
          <w:p>
            <w:pPr>
              <w:jc w:val="center"/>
              <w:rPr>
                <w:rFonts w:ascii="宋体" w:hAnsi="宋体"/>
                <w:sz w:val="18"/>
                <w:szCs w:val="18"/>
              </w:rPr>
            </w:pPr>
            <w:r>
              <w:rPr>
                <w:rFonts w:hint="eastAsia" w:ascii="宋体" w:hAnsi="宋体"/>
                <w:sz w:val="18"/>
                <w:szCs w:val="18"/>
              </w:rPr>
              <w:t>0.00159</w:t>
            </w:r>
          </w:p>
        </w:tc>
        <w:tc>
          <w:tcPr>
            <w:tcW w:w="1648" w:type="dxa"/>
          </w:tcPr>
          <w:p>
            <w:pPr>
              <w:jc w:val="center"/>
              <w:rPr>
                <w:rFonts w:ascii="宋体" w:hAnsi="宋体"/>
                <w:sz w:val="18"/>
                <w:szCs w:val="18"/>
              </w:rPr>
            </w:pPr>
            <w:r>
              <w:rPr>
                <w:rFonts w:hint="eastAsia" w:ascii="宋体" w:hAnsi="宋体"/>
                <w:sz w:val="18"/>
                <w:szCs w:val="18"/>
              </w:rPr>
              <w:t>0.00145</w:t>
            </w:r>
          </w:p>
        </w:tc>
        <w:tc>
          <w:tcPr>
            <w:tcW w:w="1430" w:type="dxa"/>
          </w:tcPr>
          <w:p>
            <w:pPr>
              <w:jc w:val="center"/>
              <w:rPr>
                <w:rFonts w:ascii="宋体" w:hAnsi="宋体"/>
                <w:sz w:val="18"/>
                <w:szCs w:val="18"/>
              </w:rPr>
            </w:pPr>
            <w:r>
              <w:rPr>
                <w:rFonts w:hint="eastAsia" w:ascii="宋体" w:hAnsi="宋体"/>
                <w:sz w:val="18"/>
                <w:szCs w:val="18"/>
              </w:rPr>
              <w:t>3.5</w:t>
            </w:r>
          </w:p>
        </w:tc>
        <w:tc>
          <w:tcPr>
            <w:tcW w:w="1166" w:type="dxa"/>
          </w:tcPr>
          <w:p>
            <w:pPr>
              <w:jc w:val="center"/>
              <w:rPr>
                <w:rFonts w:ascii="宋体" w:hAnsi="宋体"/>
                <w:sz w:val="18"/>
                <w:szCs w:val="18"/>
              </w:rPr>
            </w:pPr>
            <w:r>
              <w:rPr>
                <w:rFonts w:hint="eastAsia" w:ascii="宋体" w:hAnsi="宋体"/>
                <w:sz w:val="18"/>
                <w:szCs w:val="18"/>
              </w:rPr>
              <w:t>0.00782</w:t>
            </w:r>
          </w:p>
        </w:tc>
        <w:tc>
          <w:tcPr>
            <w:tcW w:w="2133" w:type="dxa"/>
          </w:tcPr>
          <w:p>
            <w:pPr>
              <w:jc w:val="center"/>
              <w:rPr>
                <w:rFonts w:ascii="宋体" w:hAnsi="宋体"/>
                <w:sz w:val="18"/>
                <w:szCs w:val="18"/>
              </w:rPr>
            </w:pPr>
            <w:r>
              <w:rPr>
                <w:rFonts w:hint="eastAsia" w:ascii="宋体" w:hAnsi="宋体"/>
                <w:sz w:val="18"/>
                <w:szCs w:val="18"/>
              </w:rPr>
              <w:t>0.00791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p>
        </w:tc>
        <w:tc>
          <w:tcPr>
            <w:tcW w:w="1705" w:type="dxa"/>
          </w:tcPr>
          <w:p>
            <w:pPr>
              <w:jc w:val="center"/>
              <w:rPr>
                <w:rFonts w:ascii="宋体" w:hAnsi="宋体"/>
                <w:sz w:val="18"/>
                <w:szCs w:val="18"/>
              </w:rPr>
            </w:pPr>
          </w:p>
        </w:tc>
        <w:tc>
          <w:tcPr>
            <w:tcW w:w="1648" w:type="dxa"/>
          </w:tcPr>
          <w:p>
            <w:pPr>
              <w:jc w:val="center"/>
              <w:rPr>
                <w:rFonts w:ascii="宋体" w:hAnsi="宋体"/>
                <w:sz w:val="18"/>
                <w:szCs w:val="18"/>
              </w:rPr>
            </w:pPr>
          </w:p>
        </w:tc>
        <w:tc>
          <w:tcPr>
            <w:tcW w:w="1430" w:type="dxa"/>
          </w:tcPr>
          <w:p>
            <w:pPr>
              <w:jc w:val="center"/>
              <w:rPr>
                <w:rFonts w:ascii="宋体" w:hAnsi="宋体"/>
                <w:sz w:val="18"/>
                <w:szCs w:val="18"/>
              </w:rPr>
            </w:pPr>
            <w:r>
              <w:rPr>
                <w:rFonts w:hint="eastAsia" w:ascii="宋体" w:hAnsi="宋体"/>
                <w:sz w:val="18"/>
                <w:szCs w:val="18"/>
              </w:rPr>
              <w:t>4.0</w:t>
            </w:r>
          </w:p>
        </w:tc>
        <w:tc>
          <w:tcPr>
            <w:tcW w:w="1166" w:type="dxa"/>
          </w:tcPr>
          <w:p>
            <w:pPr>
              <w:jc w:val="center"/>
              <w:rPr>
                <w:rFonts w:ascii="宋体" w:hAnsi="宋体"/>
                <w:sz w:val="18"/>
                <w:szCs w:val="18"/>
              </w:rPr>
            </w:pPr>
            <w:r>
              <w:rPr>
                <w:rFonts w:hint="eastAsia" w:ascii="宋体" w:hAnsi="宋体"/>
                <w:sz w:val="18"/>
                <w:szCs w:val="18"/>
              </w:rPr>
              <w:t>0.00785</w:t>
            </w:r>
          </w:p>
        </w:tc>
        <w:tc>
          <w:tcPr>
            <w:tcW w:w="2133" w:type="dxa"/>
          </w:tcPr>
          <w:p>
            <w:pPr>
              <w:jc w:val="center"/>
              <w:rPr>
                <w:rFonts w:ascii="宋体" w:hAnsi="宋体"/>
                <w:sz w:val="18"/>
                <w:szCs w:val="18"/>
              </w:rPr>
            </w:pPr>
            <w:r>
              <w:rPr>
                <w:rFonts w:hint="eastAsia" w:ascii="宋体" w:hAnsi="宋体"/>
                <w:sz w:val="18"/>
                <w:szCs w:val="18"/>
              </w:rPr>
              <w:t>0.00797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0.0030</w:t>
            </w:r>
          </w:p>
        </w:tc>
        <w:tc>
          <w:tcPr>
            <w:tcW w:w="1705" w:type="dxa"/>
          </w:tcPr>
          <w:p>
            <w:pPr>
              <w:jc w:val="center"/>
              <w:rPr>
                <w:rFonts w:ascii="宋体" w:hAnsi="宋体"/>
                <w:sz w:val="18"/>
                <w:szCs w:val="18"/>
              </w:rPr>
            </w:pPr>
            <w:r>
              <w:rPr>
                <w:rFonts w:hint="eastAsia" w:ascii="宋体" w:hAnsi="宋体"/>
                <w:sz w:val="18"/>
                <w:szCs w:val="18"/>
              </w:rPr>
              <w:t>0.00156</w:t>
            </w:r>
          </w:p>
        </w:tc>
        <w:tc>
          <w:tcPr>
            <w:tcW w:w="1648" w:type="dxa"/>
          </w:tcPr>
          <w:p>
            <w:pPr>
              <w:jc w:val="center"/>
              <w:rPr>
                <w:rFonts w:ascii="宋体" w:hAnsi="宋体"/>
                <w:sz w:val="18"/>
                <w:szCs w:val="18"/>
              </w:rPr>
            </w:pPr>
            <w:r>
              <w:rPr>
                <w:rFonts w:hint="eastAsia" w:ascii="宋体" w:hAnsi="宋体"/>
                <w:sz w:val="18"/>
                <w:szCs w:val="18"/>
              </w:rPr>
              <w:t>0.00137</w:t>
            </w:r>
          </w:p>
        </w:tc>
        <w:tc>
          <w:tcPr>
            <w:tcW w:w="1430" w:type="dxa"/>
          </w:tcPr>
          <w:p>
            <w:pPr>
              <w:jc w:val="center"/>
              <w:rPr>
                <w:rFonts w:ascii="宋体" w:hAnsi="宋体"/>
                <w:sz w:val="18"/>
                <w:szCs w:val="18"/>
              </w:rPr>
            </w:pPr>
            <w:r>
              <w:rPr>
                <w:rFonts w:hint="eastAsia" w:ascii="宋体" w:hAnsi="宋体"/>
                <w:sz w:val="18"/>
                <w:szCs w:val="18"/>
              </w:rPr>
              <w:t>5.0</w:t>
            </w:r>
          </w:p>
        </w:tc>
        <w:tc>
          <w:tcPr>
            <w:tcW w:w="1166" w:type="dxa"/>
          </w:tcPr>
          <w:p>
            <w:pPr>
              <w:jc w:val="center"/>
              <w:rPr>
                <w:rFonts w:ascii="宋体" w:hAnsi="宋体"/>
                <w:sz w:val="18"/>
                <w:szCs w:val="18"/>
              </w:rPr>
            </w:pPr>
            <w:r>
              <w:rPr>
                <w:rFonts w:hint="eastAsia" w:ascii="宋体" w:hAnsi="宋体"/>
                <w:sz w:val="18"/>
                <w:szCs w:val="18"/>
              </w:rPr>
              <w:t>0.00791</w:t>
            </w:r>
          </w:p>
        </w:tc>
        <w:tc>
          <w:tcPr>
            <w:tcW w:w="2133" w:type="dxa"/>
          </w:tcPr>
          <w:p>
            <w:pPr>
              <w:jc w:val="center"/>
              <w:rPr>
                <w:rFonts w:ascii="宋体" w:hAnsi="宋体"/>
                <w:sz w:val="18"/>
                <w:szCs w:val="18"/>
              </w:rPr>
            </w:pPr>
            <w:r>
              <w:rPr>
                <w:rFonts w:hint="eastAsia" w:ascii="宋体" w:hAnsi="宋体"/>
                <w:sz w:val="18"/>
                <w:szCs w:val="18"/>
              </w:rPr>
              <w:t>0.00805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0.0035</w:t>
            </w:r>
          </w:p>
        </w:tc>
        <w:tc>
          <w:tcPr>
            <w:tcW w:w="1705" w:type="dxa"/>
          </w:tcPr>
          <w:p>
            <w:pPr>
              <w:jc w:val="center"/>
              <w:rPr>
                <w:rFonts w:ascii="宋体" w:hAnsi="宋体"/>
                <w:sz w:val="18"/>
                <w:szCs w:val="18"/>
              </w:rPr>
            </w:pPr>
            <w:r>
              <w:rPr>
                <w:rFonts w:hint="eastAsia" w:ascii="宋体" w:hAnsi="宋体"/>
                <w:sz w:val="18"/>
                <w:szCs w:val="18"/>
              </w:rPr>
              <w:t>0.00146</w:t>
            </w:r>
          </w:p>
        </w:tc>
        <w:tc>
          <w:tcPr>
            <w:tcW w:w="1648" w:type="dxa"/>
          </w:tcPr>
          <w:p>
            <w:pPr>
              <w:jc w:val="center"/>
              <w:rPr>
                <w:rFonts w:ascii="宋体" w:hAnsi="宋体"/>
                <w:sz w:val="18"/>
                <w:szCs w:val="18"/>
              </w:rPr>
            </w:pPr>
            <w:r>
              <w:rPr>
                <w:rFonts w:hint="eastAsia" w:ascii="宋体" w:hAnsi="宋体"/>
                <w:sz w:val="18"/>
                <w:szCs w:val="18"/>
              </w:rPr>
              <w:t>0.00127</w:t>
            </w:r>
          </w:p>
        </w:tc>
        <w:tc>
          <w:tcPr>
            <w:tcW w:w="1430" w:type="dxa"/>
          </w:tcPr>
          <w:p>
            <w:pPr>
              <w:jc w:val="center"/>
              <w:rPr>
                <w:rFonts w:ascii="宋体" w:hAnsi="宋体"/>
                <w:sz w:val="18"/>
                <w:szCs w:val="18"/>
              </w:rPr>
            </w:pPr>
            <w:r>
              <w:rPr>
                <w:rFonts w:hint="eastAsia" w:ascii="宋体" w:hAnsi="宋体"/>
                <w:sz w:val="18"/>
                <w:szCs w:val="18"/>
              </w:rPr>
              <w:t>6.0</w:t>
            </w:r>
          </w:p>
        </w:tc>
        <w:tc>
          <w:tcPr>
            <w:tcW w:w="1166" w:type="dxa"/>
          </w:tcPr>
          <w:p>
            <w:pPr>
              <w:jc w:val="center"/>
              <w:rPr>
                <w:rFonts w:ascii="宋体" w:hAnsi="宋体"/>
                <w:sz w:val="18"/>
                <w:szCs w:val="18"/>
              </w:rPr>
            </w:pPr>
            <w:r>
              <w:rPr>
                <w:rFonts w:hint="eastAsia" w:ascii="宋体" w:hAnsi="宋体"/>
                <w:sz w:val="18"/>
                <w:szCs w:val="18"/>
              </w:rPr>
              <w:t>0.00797</w:t>
            </w:r>
          </w:p>
        </w:tc>
        <w:tc>
          <w:tcPr>
            <w:tcW w:w="2133" w:type="dxa"/>
          </w:tcPr>
          <w:p>
            <w:pPr>
              <w:jc w:val="center"/>
              <w:rPr>
                <w:rFonts w:ascii="宋体" w:hAnsi="宋体"/>
                <w:sz w:val="18"/>
                <w:szCs w:val="18"/>
              </w:rPr>
            </w:pPr>
            <w:r>
              <w:rPr>
                <w:rFonts w:hint="eastAsia" w:ascii="宋体" w:hAnsi="宋体"/>
                <w:sz w:val="18"/>
                <w:szCs w:val="18"/>
              </w:rPr>
              <w:t>0.00811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0.0040</w:t>
            </w:r>
          </w:p>
        </w:tc>
        <w:tc>
          <w:tcPr>
            <w:tcW w:w="1705" w:type="dxa"/>
          </w:tcPr>
          <w:p>
            <w:pPr>
              <w:jc w:val="center"/>
              <w:rPr>
                <w:rFonts w:ascii="宋体" w:hAnsi="宋体"/>
                <w:sz w:val="18"/>
                <w:szCs w:val="18"/>
              </w:rPr>
            </w:pPr>
            <w:r>
              <w:rPr>
                <w:rFonts w:hint="eastAsia" w:ascii="宋体" w:hAnsi="宋体"/>
                <w:sz w:val="18"/>
                <w:szCs w:val="18"/>
              </w:rPr>
              <w:t>0.00131</w:t>
            </w:r>
          </w:p>
        </w:tc>
        <w:tc>
          <w:tcPr>
            <w:tcW w:w="1648" w:type="dxa"/>
          </w:tcPr>
          <w:p>
            <w:pPr>
              <w:jc w:val="center"/>
              <w:rPr>
                <w:rFonts w:ascii="宋体" w:hAnsi="宋体"/>
                <w:sz w:val="18"/>
                <w:szCs w:val="18"/>
              </w:rPr>
            </w:pPr>
            <w:r>
              <w:rPr>
                <w:rFonts w:hint="eastAsia" w:ascii="宋体" w:hAnsi="宋体"/>
                <w:sz w:val="18"/>
                <w:szCs w:val="18"/>
              </w:rPr>
              <w:t>0.00116</w:t>
            </w:r>
          </w:p>
        </w:tc>
        <w:tc>
          <w:tcPr>
            <w:tcW w:w="1430" w:type="dxa"/>
          </w:tcPr>
          <w:p>
            <w:pPr>
              <w:jc w:val="center"/>
              <w:rPr>
                <w:rFonts w:ascii="宋体" w:hAnsi="宋体"/>
                <w:sz w:val="18"/>
                <w:szCs w:val="18"/>
              </w:rPr>
            </w:pPr>
            <w:r>
              <w:rPr>
                <w:rFonts w:hint="eastAsia" w:ascii="宋体" w:hAnsi="宋体"/>
                <w:sz w:val="18"/>
                <w:szCs w:val="18"/>
              </w:rPr>
              <w:t>8.0</w:t>
            </w:r>
          </w:p>
        </w:tc>
        <w:tc>
          <w:tcPr>
            <w:tcW w:w="1166" w:type="dxa"/>
          </w:tcPr>
          <w:p>
            <w:pPr>
              <w:jc w:val="center"/>
              <w:rPr>
                <w:rFonts w:ascii="宋体" w:hAnsi="宋体"/>
                <w:sz w:val="18"/>
                <w:szCs w:val="18"/>
              </w:rPr>
            </w:pPr>
            <w:r>
              <w:rPr>
                <w:rFonts w:hint="eastAsia" w:ascii="宋体" w:hAnsi="宋体"/>
                <w:sz w:val="18"/>
                <w:szCs w:val="18"/>
              </w:rPr>
              <w:t>0.00806</w:t>
            </w:r>
          </w:p>
        </w:tc>
        <w:tc>
          <w:tcPr>
            <w:tcW w:w="2133" w:type="dxa"/>
          </w:tcPr>
          <w:p>
            <w:pPr>
              <w:jc w:val="center"/>
              <w:rPr>
                <w:rFonts w:ascii="宋体" w:hAnsi="宋体"/>
                <w:sz w:val="18"/>
                <w:szCs w:val="18"/>
              </w:rPr>
            </w:pPr>
            <w:r>
              <w:rPr>
                <w:rFonts w:hint="eastAsia" w:ascii="宋体" w:hAnsi="宋体"/>
                <w:sz w:val="18"/>
                <w:szCs w:val="18"/>
              </w:rPr>
              <w:t>0.00819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0.0050</w:t>
            </w:r>
          </w:p>
        </w:tc>
        <w:tc>
          <w:tcPr>
            <w:tcW w:w="1705" w:type="dxa"/>
          </w:tcPr>
          <w:p>
            <w:pPr>
              <w:jc w:val="center"/>
              <w:rPr>
                <w:rFonts w:ascii="宋体" w:hAnsi="宋体"/>
                <w:sz w:val="18"/>
                <w:szCs w:val="18"/>
              </w:rPr>
            </w:pPr>
            <w:r>
              <w:rPr>
                <w:rFonts w:hint="eastAsia" w:ascii="宋体" w:hAnsi="宋体"/>
                <w:sz w:val="18"/>
                <w:szCs w:val="18"/>
              </w:rPr>
              <w:t>0.00096</w:t>
            </w:r>
          </w:p>
        </w:tc>
        <w:tc>
          <w:tcPr>
            <w:tcW w:w="1648" w:type="dxa"/>
          </w:tcPr>
          <w:p>
            <w:pPr>
              <w:jc w:val="center"/>
              <w:rPr>
                <w:rFonts w:ascii="宋体" w:hAnsi="宋体"/>
                <w:sz w:val="18"/>
                <w:szCs w:val="18"/>
              </w:rPr>
            </w:pPr>
            <w:r>
              <w:rPr>
                <w:rFonts w:hint="eastAsia" w:ascii="宋体" w:hAnsi="宋体"/>
                <w:sz w:val="18"/>
                <w:szCs w:val="18"/>
              </w:rPr>
              <w:t>0.00094</w:t>
            </w:r>
          </w:p>
        </w:tc>
        <w:tc>
          <w:tcPr>
            <w:tcW w:w="1430" w:type="dxa"/>
          </w:tcPr>
          <w:p>
            <w:pPr>
              <w:jc w:val="center"/>
              <w:rPr>
                <w:rFonts w:ascii="宋体" w:hAnsi="宋体"/>
                <w:sz w:val="18"/>
                <w:szCs w:val="18"/>
              </w:rPr>
            </w:pPr>
          </w:p>
        </w:tc>
        <w:tc>
          <w:tcPr>
            <w:tcW w:w="1166" w:type="dxa"/>
          </w:tcPr>
          <w:p>
            <w:pPr>
              <w:jc w:val="center"/>
              <w:rPr>
                <w:rFonts w:ascii="宋体" w:hAnsi="宋体"/>
                <w:sz w:val="18"/>
                <w:szCs w:val="18"/>
              </w:rPr>
            </w:pPr>
          </w:p>
        </w:tc>
        <w:tc>
          <w:tcPr>
            <w:tcW w:w="2133"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0.0060</w:t>
            </w:r>
          </w:p>
        </w:tc>
        <w:tc>
          <w:tcPr>
            <w:tcW w:w="1705" w:type="dxa"/>
          </w:tcPr>
          <w:p>
            <w:pPr>
              <w:jc w:val="center"/>
              <w:rPr>
                <w:rFonts w:ascii="宋体" w:hAnsi="宋体"/>
                <w:sz w:val="18"/>
                <w:szCs w:val="18"/>
              </w:rPr>
            </w:pPr>
            <w:r>
              <w:rPr>
                <w:rFonts w:hint="eastAsia" w:ascii="宋体" w:hAnsi="宋体"/>
                <w:sz w:val="18"/>
                <w:szCs w:val="18"/>
              </w:rPr>
              <w:t>0.00060</w:t>
            </w:r>
          </w:p>
        </w:tc>
        <w:tc>
          <w:tcPr>
            <w:tcW w:w="1648" w:type="dxa"/>
          </w:tcPr>
          <w:p>
            <w:pPr>
              <w:jc w:val="center"/>
              <w:rPr>
                <w:rFonts w:ascii="宋体" w:hAnsi="宋体"/>
                <w:sz w:val="18"/>
                <w:szCs w:val="18"/>
              </w:rPr>
            </w:pPr>
            <w:r>
              <w:rPr>
                <w:rFonts w:hint="eastAsia" w:ascii="宋体" w:hAnsi="宋体"/>
                <w:sz w:val="18"/>
                <w:szCs w:val="18"/>
              </w:rPr>
              <w:t>0.00074</w:t>
            </w:r>
          </w:p>
        </w:tc>
        <w:tc>
          <w:tcPr>
            <w:tcW w:w="1430" w:type="dxa"/>
          </w:tcPr>
          <w:p>
            <w:pPr>
              <w:jc w:val="center"/>
              <w:rPr>
                <w:rFonts w:ascii="宋体" w:hAnsi="宋体"/>
                <w:sz w:val="18"/>
                <w:szCs w:val="18"/>
              </w:rPr>
            </w:pPr>
            <w:r>
              <w:rPr>
                <w:rFonts w:hint="eastAsia" w:ascii="宋体" w:hAnsi="宋体"/>
                <w:sz w:val="18"/>
                <w:szCs w:val="18"/>
              </w:rPr>
              <w:t>10</w:t>
            </w:r>
          </w:p>
        </w:tc>
        <w:tc>
          <w:tcPr>
            <w:tcW w:w="1166" w:type="dxa"/>
          </w:tcPr>
          <w:p>
            <w:pPr>
              <w:jc w:val="center"/>
              <w:rPr>
                <w:rFonts w:ascii="宋体" w:hAnsi="宋体"/>
                <w:sz w:val="18"/>
                <w:szCs w:val="18"/>
              </w:rPr>
            </w:pPr>
            <w:r>
              <w:rPr>
                <w:rFonts w:hint="eastAsia" w:ascii="宋体" w:hAnsi="宋体"/>
                <w:sz w:val="18"/>
                <w:szCs w:val="18"/>
              </w:rPr>
              <w:t>0.00813</w:t>
            </w:r>
          </w:p>
        </w:tc>
        <w:tc>
          <w:tcPr>
            <w:tcW w:w="2133" w:type="dxa"/>
          </w:tcPr>
          <w:p>
            <w:pPr>
              <w:jc w:val="center"/>
              <w:rPr>
                <w:rFonts w:ascii="宋体" w:hAnsi="宋体"/>
                <w:sz w:val="18"/>
                <w:szCs w:val="18"/>
              </w:rPr>
            </w:pPr>
            <w:r>
              <w:rPr>
                <w:rFonts w:hint="eastAsia" w:ascii="宋体" w:hAnsi="宋体"/>
                <w:sz w:val="18"/>
                <w:szCs w:val="18"/>
              </w:rPr>
              <w:t>0.00825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0.0080</w:t>
            </w:r>
          </w:p>
        </w:tc>
        <w:tc>
          <w:tcPr>
            <w:tcW w:w="1705" w:type="dxa"/>
          </w:tcPr>
          <w:p>
            <w:pPr>
              <w:jc w:val="center"/>
              <w:rPr>
                <w:rFonts w:ascii="宋体" w:hAnsi="宋体"/>
                <w:sz w:val="18"/>
                <w:szCs w:val="18"/>
              </w:rPr>
            </w:pPr>
            <w:r>
              <w:rPr>
                <w:rFonts w:hint="eastAsia" w:ascii="宋体" w:hAnsi="宋体"/>
                <w:sz w:val="18"/>
                <w:szCs w:val="18"/>
              </w:rPr>
              <w:t>0.00006</w:t>
            </w:r>
          </w:p>
        </w:tc>
        <w:tc>
          <w:tcPr>
            <w:tcW w:w="1648" w:type="dxa"/>
          </w:tcPr>
          <w:p>
            <w:pPr>
              <w:jc w:val="center"/>
              <w:rPr>
                <w:rFonts w:ascii="宋体" w:hAnsi="宋体"/>
                <w:sz w:val="18"/>
                <w:szCs w:val="18"/>
              </w:rPr>
            </w:pPr>
            <w:r>
              <w:rPr>
                <w:rFonts w:hint="eastAsia" w:ascii="宋体" w:hAnsi="宋体"/>
                <w:sz w:val="18"/>
                <w:szCs w:val="18"/>
              </w:rPr>
              <w:t>0.00046</w:t>
            </w:r>
          </w:p>
        </w:tc>
        <w:tc>
          <w:tcPr>
            <w:tcW w:w="1430" w:type="dxa"/>
          </w:tcPr>
          <w:p>
            <w:pPr>
              <w:jc w:val="center"/>
              <w:rPr>
                <w:rFonts w:ascii="宋体" w:hAnsi="宋体"/>
                <w:sz w:val="18"/>
                <w:szCs w:val="18"/>
              </w:rPr>
            </w:pPr>
            <w:r>
              <w:rPr>
                <w:rFonts w:hint="eastAsia" w:ascii="宋体" w:hAnsi="宋体"/>
                <w:sz w:val="18"/>
                <w:szCs w:val="18"/>
              </w:rPr>
              <w:t>12</w:t>
            </w:r>
          </w:p>
        </w:tc>
        <w:tc>
          <w:tcPr>
            <w:tcW w:w="1166" w:type="dxa"/>
          </w:tcPr>
          <w:p>
            <w:pPr>
              <w:jc w:val="center"/>
              <w:rPr>
                <w:rFonts w:ascii="宋体" w:hAnsi="宋体"/>
                <w:sz w:val="18"/>
                <w:szCs w:val="18"/>
              </w:rPr>
            </w:pPr>
            <w:r>
              <w:rPr>
                <w:rFonts w:hint="eastAsia" w:ascii="宋体" w:hAnsi="宋体"/>
                <w:sz w:val="18"/>
                <w:szCs w:val="18"/>
              </w:rPr>
              <w:t>0.00818</w:t>
            </w:r>
          </w:p>
        </w:tc>
        <w:tc>
          <w:tcPr>
            <w:tcW w:w="2133" w:type="dxa"/>
          </w:tcPr>
          <w:p>
            <w:pPr>
              <w:jc w:val="center"/>
              <w:rPr>
                <w:rFonts w:ascii="宋体" w:hAnsi="宋体"/>
                <w:sz w:val="18"/>
                <w:szCs w:val="18"/>
              </w:rPr>
            </w:pPr>
            <w:r>
              <w:rPr>
                <w:rFonts w:hint="eastAsia" w:ascii="宋体" w:hAnsi="宋体"/>
                <w:sz w:val="18"/>
                <w:szCs w:val="18"/>
              </w:rPr>
              <w:t>0.00829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p>
        </w:tc>
        <w:tc>
          <w:tcPr>
            <w:tcW w:w="1705" w:type="dxa"/>
          </w:tcPr>
          <w:p>
            <w:pPr>
              <w:jc w:val="center"/>
              <w:rPr>
                <w:rFonts w:ascii="宋体" w:hAnsi="宋体"/>
                <w:sz w:val="18"/>
                <w:szCs w:val="18"/>
              </w:rPr>
            </w:pPr>
          </w:p>
        </w:tc>
        <w:tc>
          <w:tcPr>
            <w:tcW w:w="1648" w:type="dxa"/>
          </w:tcPr>
          <w:p>
            <w:pPr>
              <w:jc w:val="center"/>
              <w:rPr>
                <w:rFonts w:ascii="宋体" w:hAnsi="宋体"/>
                <w:sz w:val="18"/>
                <w:szCs w:val="18"/>
              </w:rPr>
            </w:pPr>
          </w:p>
        </w:tc>
        <w:tc>
          <w:tcPr>
            <w:tcW w:w="1430" w:type="dxa"/>
          </w:tcPr>
          <w:p>
            <w:pPr>
              <w:jc w:val="center"/>
              <w:rPr>
                <w:rFonts w:ascii="宋体" w:hAnsi="宋体"/>
                <w:sz w:val="18"/>
                <w:szCs w:val="18"/>
              </w:rPr>
            </w:pPr>
            <w:r>
              <w:rPr>
                <w:rFonts w:hint="eastAsia" w:ascii="宋体" w:hAnsi="宋体"/>
                <w:sz w:val="18"/>
                <w:szCs w:val="18"/>
              </w:rPr>
              <w:t>14</w:t>
            </w:r>
          </w:p>
        </w:tc>
        <w:tc>
          <w:tcPr>
            <w:tcW w:w="1166" w:type="dxa"/>
          </w:tcPr>
          <w:p>
            <w:pPr>
              <w:jc w:val="center"/>
              <w:rPr>
                <w:rFonts w:ascii="宋体" w:hAnsi="宋体"/>
                <w:sz w:val="18"/>
                <w:szCs w:val="18"/>
              </w:rPr>
            </w:pPr>
            <w:r>
              <w:rPr>
                <w:rFonts w:hint="eastAsia" w:ascii="宋体" w:hAnsi="宋体"/>
                <w:sz w:val="18"/>
                <w:szCs w:val="18"/>
              </w:rPr>
              <w:t>0.00822</w:t>
            </w:r>
          </w:p>
        </w:tc>
        <w:tc>
          <w:tcPr>
            <w:tcW w:w="2133" w:type="dxa"/>
          </w:tcPr>
          <w:p>
            <w:pPr>
              <w:jc w:val="center"/>
              <w:rPr>
                <w:rFonts w:ascii="宋体" w:hAnsi="宋体"/>
                <w:sz w:val="18"/>
                <w:szCs w:val="18"/>
              </w:rPr>
            </w:pPr>
            <w:r>
              <w:rPr>
                <w:rFonts w:hint="eastAsia" w:ascii="宋体" w:hAnsi="宋体"/>
                <w:sz w:val="18"/>
                <w:szCs w:val="18"/>
              </w:rPr>
              <w:t>0.00832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0.010</w:t>
            </w:r>
          </w:p>
        </w:tc>
        <w:tc>
          <w:tcPr>
            <w:tcW w:w="1705" w:type="dxa"/>
          </w:tcPr>
          <w:p>
            <w:pPr>
              <w:jc w:val="center"/>
              <w:rPr>
                <w:rFonts w:ascii="宋体" w:hAnsi="宋体"/>
                <w:sz w:val="18"/>
                <w:szCs w:val="18"/>
              </w:rPr>
            </w:pPr>
            <w:r>
              <w:rPr>
                <w:rFonts w:hint="eastAsia" w:ascii="宋体" w:hAnsi="宋体"/>
                <w:sz w:val="18"/>
                <w:szCs w:val="18"/>
              </w:rPr>
              <w:t>-0.00022</w:t>
            </w:r>
          </w:p>
        </w:tc>
        <w:tc>
          <w:tcPr>
            <w:tcW w:w="1648" w:type="dxa"/>
          </w:tcPr>
          <w:p>
            <w:pPr>
              <w:jc w:val="center"/>
              <w:rPr>
                <w:rFonts w:ascii="宋体" w:hAnsi="宋体"/>
                <w:sz w:val="18"/>
                <w:szCs w:val="18"/>
              </w:rPr>
            </w:pPr>
            <w:r>
              <w:rPr>
                <w:rFonts w:hint="eastAsia" w:ascii="宋体" w:hAnsi="宋体"/>
                <w:sz w:val="18"/>
                <w:szCs w:val="18"/>
              </w:rPr>
              <w:t>0.00031</w:t>
            </w:r>
          </w:p>
        </w:tc>
        <w:tc>
          <w:tcPr>
            <w:tcW w:w="1430" w:type="dxa"/>
          </w:tcPr>
          <w:p>
            <w:pPr>
              <w:jc w:val="center"/>
              <w:rPr>
                <w:rFonts w:ascii="宋体" w:hAnsi="宋体"/>
                <w:sz w:val="18"/>
                <w:szCs w:val="18"/>
              </w:rPr>
            </w:pPr>
            <w:r>
              <w:rPr>
                <w:rFonts w:hint="eastAsia" w:ascii="宋体" w:hAnsi="宋体"/>
                <w:sz w:val="18"/>
                <w:szCs w:val="18"/>
              </w:rPr>
              <w:t>16</w:t>
            </w:r>
          </w:p>
        </w:tc>
        <w:tc>
          <w:tcPr>
            <w:tcW w:w="1166" w:type="dxa"/>
          </w:tcPr>
          <w:p>
            <w:pPr>
              <w:jc w:val="center"/>
              <w:rPr>
                <w:rFonts w:ascii="宋体" w:hAnsi="宋体"/>
                <w:sz w:val="18"/>
                <w:szCs w:val="18"/>
              </w:rPr>
            </w:pPr>
            <w:r>
              <w:rPr>
                <w:rFonts w:hint="eastAsia" w:ascii="宋体" w:hAnsi="宋体"/>
                <w:sz w:val="18"/>
                <w:szCs w:val="18"/>
              </w:rPr>
              <w:t>0.00824</w:t>
            </w:r>
          </w:p>
        </w:tc>
        <w:tc>
          <w:tcPr>
            <w:tcW w:w="2133" w:type="dxa"/>
          </w:tcPr>
          <w:p>
            <w:pPr>
              <w:jc w:val="center"/>
              <w:rPr>
                <w:rFonts w:ascii="宋体" w:hAnsi="宋体"/>
                <w:sz w:val="18"/>
                <w:szCs w:val="18"/>
              </w:rPr>
            </w:pPr>
            <w:r>
              <w:rPr>
                <w:rFonts w:hint="eastAsia" w:ascii="宋体" w:hAnsi="宋体"/>
                <w:sz w:val="18"/>
                <w:szCs w:val="18"/>
              </w:rPr>
              <w:t>0.00835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0.012</w:t>
            </w:r>
          </w:p>
        </w:tc>
        <w:tc>
          <w:tcPr>
            <w:tcW w:w="1705" w:type="dxa"/>
          </w:tcPr>
          <w:p>
            <w:pPr>
              <w:jc w:val="center"/>
              <w:rPr>
                <w:rFonts w:ascii="宋体" w:hAnsi="宋体"/>
                <w:sz w:val="18"/>
                <w:szCs w:val="18"/>
              </w:rPr>
            </w:pPr>
            <w:r>
              <w:rPr>
                <w:rFonts w:hint="eastAsia" w:ascii="宋体" w:hAnsi="宋体"/>
                <w:sz w:val="18"/>
                <w:szCs w:val="18"/>
              </w:rPr>
              <w:t>-0.00031</w:t>
            </w:r>
          </w:p>
        </w:tc>
        <w:tc>
          <w:tcPr>
            <w:tcW w:w="1648" w:type="dxa"/>
          </w:tcPr>
          <w:p>
            <w:pPr>
              <w:jc w:val="center"/>
              <w:rPr>
                <w:rFonts w:ascii="宋体" w:hAnsi="宋体"/>
                <w:sz w:val="18"/>
                <w:szCs w:val="18"/>
              </w:rPr>
            </w:pPr>
            <w:r>
              <w:rPr>
                <w:rFonts w:hint="eastAsia" w:ascii="宋体" w:hAnsi="宋体"/>
                <w:sz w:val="18"/>
                <w:szCs w:val="18"/>
              </w:rPr>
              <w:t>0.00025</w:t>
            </w:r>
          </w:p>
        </w:tc>
        <w:tc>
          <w:tcPr>
            <w:tcW w:w="1430" w:type="dxa"/>
          </w:tcPr>
          <w:p>
            <w:pPr>
              <w:jc w:val="center"/>
              <w:rPr>
                <w:rFonts w:ascii="宋体" w:hAnsi="宋体"/>
                <w:sz w:val="18"/>
                <w:szCs w:val="18"/>
              </w:rPr>
            </w:pPr>
            <w:r>
              <w:rPr>
                <w:rFonts w:hint="eastAsia" w:ascii="宋体" w:hAnsi="宋体"/>
                <w:sz w:val="18"/>
                <w:szCs w:val="18"/>
              </w:rPr>
              <w:t>20</w:t>
            </w:r>
          </w:p>
        </w:tc>
        <w:tc>
          <w:tcPr>
            <w:tcW w:w="1166" w:type="dxa"/>
          </w:tcPr>
          <w:p>
            <w:pPr>
              <w:jc w:val="center"/>
              <w:rPr>
                <w:rFonts w:ascii="宋体" w:hAnsi="宋体"/>
                <w:sz w:val="18"/>
                <w:szCs w:val="18"/>
              </w:rPr>
            </w:pPr>
            <w:r>
              <w:rPr>
                <w:rFonts w:hint="eastAsia" w:ascii="宋体" w:hAnsi="宋体"/>
                <w:sz w:val="18"/>
                <w:szCs w:val="18"/>
              </w:rPr>
              <w:t>0.00826</w:t>
            </w:r>
          </w:p>
        </w:tc>
        <w:tc>
          <w:tcPr>
            <w:tcW w:w="2133" w:type="dxa"/>
          </w:tcPr>
          <w:p>
            <w:pPr>
              <w:jc w:val="center"/>
              <w:rPr>
                <w:rFonts w:ascii="宋体" w:hAnsi="宋体"/>
                <w:sz w:val="18"/>
                <w:szCs w:val="18"/>
              </w:rPr>
            </w:pPr>
            <w:r>
              <w:rPr>
                <w:rFonts w:hint="eastAsia" w:ascii="宋体" w:hAnsi="宋体"/>
                <w:sz w:val="18"/>
                <w:szCs w:val="18"/>
              </w:rPr>
              <w:t>0.00840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0.014</w:t>
            </w:r>
          </w:p>
        </w:tc>
        <w:tc>
          <w:tcPr>
            <w:tcW w:w="1705" w:type="dxa"/>
          </w:tcPr>
          <w:p>
            <w:pPr>
              <w:jc w:val="center"/>
              <w:rPr>
                <w:rFonts w:ascii="宋体" w:hAnsi="宋体"/>
                <w:sz w:val="18"/>
                <w:szCs w:val="18"/>
              </w:rPr>
            </w:pPr>
            <w:r>
              <w:rPr>
                <w:rFonts w:hint="eastAsia" w:ascii="宋体" w:hAnsi="宋体"/>
                <w:sz w:val="18"/>
                <w:szCs w:val="18"/>
              </w:rPr>
              <w:t>-0.00026</w:t>
            </w:r>
          </w:p>
        </w:tc>
        <w:tc>
          <w:tcPr>
            <w:tcW w:w="1648" w:type="dxa"/>
          </w:tcPr>
          <w:p>
            <w:pPr>
              <w:jc w:val="center"/>
              <w:rPr>
                <w:rFonts w:ascii="宋体" w:hAnsi="宋体"/>
                <w:sz w:val="18"/>
                <w:szCs w:val="18"/>
              </w:rPr>
            </w:pPr>
            <w:r>
              <w:rPr>
                <w:rFonts w:hint="eastAsia" w:ascii="宋体" w:hAnsi="宋体"/>
                <w:sz w:val="18"/>
                <w:szCs w:val="18"/>
              </w:rPr>
              <w:t>0.00025</w:t>
            </w:r>
          </w:p>
        </w:tc>
        <w:tc>
          <w:tcPr>
            <w:tcW w:w="1430" w:type="dxa"/>
          </w:tcPr>
          <w:p>
            <w:pPr>
              <w:jc w:val="center"/>
              <w:rPr>
                <w:rFonts w:ascii="宋体" w:hAnsi="宋体"/>
                <w:sz w:val="18"/>
                <w:szCs w:val="18"/>
              </w:rPr>
            </w:pPr>
            <w:r>
              <w:rPr>
                <w:rFonts w:hint="eastAsia" w:ascii="宋体" w:hAnsi="宋体"/>
                <w:sz w:val="18"/>
                <w:szCs w:val="18"/>
              </w:rPr>
              <w:t>25</w:t>
            </w:r>
          </w:p>
        </w:tc>
        <w:tc>
          <w:tcPr>
            <w:tcW w:w="1166" w:type="dxa"/>
          </w:tcPr>
          <w:p>
            <w:pPr>
              <w:jc w:val="center"/>
              <w:rPr>
                <w:rFonts w:ascii="宋体" w:hAnsi="宋体"/>
                <w:sz w:val="18"/>
                <w:szCs w:val="18"/>
              </w:rPr>
            </w:pPr>
            <w:r>
              <w:rPr>
                <w:rFonts w:hint="eastAsia" w:ascii="宋体" w:hAnsi="宋体"/>
                <w:sz w:val="18"/>
                <w:szCs w:val="18"/>
              </w:rPr>
              <w:t>0.00827</w:t>
            </w:r>
          </w:p>
        </w:tc>
        <w:tc>
          <w:tcPr>
            <w:tcW w:w="2133" w:type="dxa"/>
          </w:tcPr>
          <w:p>
            <w:pPr>
              <w:jc w:val="center"/>
              <w:rPr>
                <w:rFonts w:ascii="宋体" w:hAnsi="宋体"/>
                <w:sz w:val="18"/>
                <w:szCs w:val="18"/>
              </w:rPr>
            </w:pPr>
            <w:r>
              <w:rPr>
                <w:rFonts w:hint="eastAsia" w:ascii="宋体" w:hAnsi="宋体"/>
                <w:sz w:val="18"/>
                <w:szCs w:val="18"/>
              </w:rPr>
              <w:t>0.00845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0.016</w:t>
            </w:r>
          </w:p>
        </w:tc>
        <w:tc>
          <w:tcPr>
            <w:tcW w:w="1705" w:type="dxa"/>
          </w:tcPr>
          <w:p>
            <w:pPr>
              <w:jc w:val="center"/>
              <w:rPr>
                <w:rFonts w:ascii="宋体" w:hAnsi="宋体"/>
                <w:sz w:val="18"/>
                <w:szCs w:val="18"/>
              </w:rPr>
            </w:pPr>
            <w:r>
              <w:rPr>
                <w:rFonts w:hint="eastAsia" w:ascii="宋体" w:hAnsi="宋体"/>
                <w:sz w:val="18"/>
                <w:szCs w:val="18"/>
              </w:rPr>
              <w:t>-0.00013</w:t>
            </w:r>
          </w:p>
        </w:tc>
        <w:tc>
          <w:tcPr>
            <w:tcW w:w="1648" w:type="dxa"/>
          </w:tcPr>
          <w:p>
            <w:pPr>
              <w:jc w:val="center"/>
              <w:rPr>
                <w:rFonts w:ascii="宋体" w:hAnsi="宋体"/>
                <w:sz w:val="18"/>
                <w:szCs w:val="18"/>
              </w:rPr>
            </w:pPr>
            <w:r>
              <w:rPr>
                <w:rFonts w:hint="eastAsia" w:ascii="宋体" w:hAnsi="宋体"/>
                <w:sz w:val="18"/>
                <w:szCs w:val="18"/>
              </w:rPr>
              <w:t>0.00029</w:t>
            </w:r>
          </w:p>
        </w:tc>
        <w:tc>
          <w:tcPr>
            <w:tcW w:w="1430" w:type="dxa"/>
          </w:tcPr>
          <w:p>
            <w:pPr>
              <w:jc w:val="center"/>
              <w:rPr>
                <w:rFonts w:ascii="宋体" w:hAnsi="宋体"/>
                <w:sz w:val="18"/>
                <w:szCs w:val="18"/>
              </w:rPr>
            </w:pPr>
          </w:p>
        </w:tc>
        <w:tc>
          <w:tcPr>
            <w:tcW w:w="1166" w:type="dxa"/>
          </w:tcPr>
          <w:p>
            <w:pPr>
              <w:jc w:val="center"/>
              <w:rPr>
                <w:rFonts w:ascii="宋体" w:hAnsi="宋体"/>
                <w:sz w:val="18"/>
                <w:szCs w:val="18"/>
              </w:rPr>
            </w:pPr>
          </w:p>
        </w:tc>
        <w:tc>
          <w:tcPr>
            <w:tcW w:w="2133"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0.020</w:t>
            </w:r>
          </w:p>
        </w:tc>
        <w:tc>
          <w:tcPr>
            <w:tcW w:w="1705" w:type="dxa"/>
          </w:tcPr>
          <w:p>
            <w:pPr>
              <w:jc w:val="center"/>
              <w:rPr>
                <w:rFonts w:ascii="宋体" w:hAnsi="宋体"/>
                <w:sz w:val="18"/>
                <w:szCs w:val="18"/>
              </w:rPr>
            </w:pPr>
            <w:r>
              <w:rPr>
                <w:rFonts w:hint="eastAsia" w:ascii="宋体" w:hAnsi="宋体"/>
                <w:sz w:val="18"/>
                <w:szCs w:val="18"/>
              </w:rPr>
              <w:t>0.00025</w:t>
            </w:r>
          </w:p>
        </w:tc>
        <w:tc>
          <w:tcPr>
            <w:tcW w:w="1648" w:type="dxa"/>
          </w:tcPr>
          <w:p>
            <w:pPr>
              <w:jc w:val="center"/>
              <w:rPr>
                <w:rFonts w:ascii="宋体" w:hAnsi="宋体"/>
                <w:sz w:val="18"/>
                <w:szCs w:val="18"/>
              </w:rPr>
            </w:pPr>
            <w:r>
              <w:rPr>
                <w:rFonts w:hint="eastAsia" w:ascii="宋体" w:hAnsi="宋体"/>
                <w:sz w:val="18"/>
                <w:szCs w:val="18"/>
              </w:rPr>
              <w:t>0.00045</w:t>
            </w:r>
          </w:p>
        </w:tc>
        <w:tc>
          <w:tcPr>
            <w:tcW w:w="1430" w:type="dxa"/>
          </w:tcPr>
          <w:p>
            <w:pPr>
              <w:jc w:val="center"/>
              <w:rPr>
                <w:rFonts w:ascii="宋体" w:hAnsi="宋体"/>
                <w:sz w:val="18"/>
                <w:szCs w:val="18"/>
              </w:rPr>
            </w:pPr>
            <w:r>
              <w:rPr>
                <w:rFonts w:hint="eastAsia" w:ascii="宋体" w:hAnsi="宋体"/>
                <w:sz w:val="18"/>
                <w:szCs w:val="18"/>
              </w:rPr>
              <w:t>30</w:t>
            </w:r>
          </w:p>
        </w:tc>
        <w:tc>
          <w:tcPr>
            <w:tcW w:w="1166" w:type="dxa"/>
          </w:tcPr>
          <w:p>
            <w:pPr>
              <w:jc w:val="center"/>
              <w:rPr>
                <w:rFonts w:ascii="宋体" w:hAnsi="宋体"/>
                <w:sz w:val="18"/>
                <w:szCs w:val="18"/>
              </w:rPr>
            </w:pPr>
            <w:r>
              <w:rPr>
                <w:rFonts w:hint="eastAsia" w:ascii="宋体" w:hAnsi="宋体"/>
                <w:sz w:val="18"/>
                <w:szCs w:val="18"/>
              </w:rPr>
              <w:t>0.00828</w:t>
            </w:r>
          </w:p>
        </w:tc>
        <w:tc>
          <w:tcPr>
            <w:tcW w:w="2133" w:type="dxa"/>
          </w:tcPr>
          <w:p>
            <w:pPr>
              <w:jc w:val="center"/>
              <w:rPr>
                <w:rFonts w:ascii="宋体" w:hAnsi="宋体"/>
                <w:sz w:val="18"/>
                <w:szCs w:val="18"/>
              </w:rPr>
            </w:pPr>
            <w:r>
              <w:rPr>
                <w:rFonts w:hint="eastAsia" w:ascii="宋体" w:hAnsi="宋体"/>
                <w:sz w:val="18"/>
                <w:szCs w:val="18"/>
              </w:rPr>
              <w:t>0.00849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0.025</w:t>
            </w:r>
          </w:p>
        </w:tc>
        <w:tc>
          <w:tcPr>
            <w:tcW w:w="1705" w:type="dxa"/>
          </w:tcPr>
          <w:p>
            <w:pPr>
              <w:jc w:val="center"/>
              <w:rPr>
                <w:rFonts w:ascii="宋体" w:hAnsi="宋体"/>
                <w:sz w:val="18"/>
                <w:szCs w:val="18"/>
              </w:rPr>
            </w:pPr>
            <w:r>
              <w:rPr>
                <w:rFonts w:hint="eastAsia" w:ascii="宋体" w:hAnsi="宋体"/>
                <w:sz w:val="18"/>
                <w:szCs w:val="18"/>
              </w:rPr>
              <w:t>0.00083</w:t>
            </w:r>
          </w:p>
        </w:tc>
        <w:tc>
          <w:tcPr>
            <w:tcW w:w="1648" w:type="dxa"/>
          </w:tcPr>
          <w:p>
            <w:pPr>
              <w:jc w:val="center"/>
              <w:rPr>
                <w:rFonts w:ascii="宋体" w:hAnsi="宋体"/>
                <w:sz w:val="18"/>
                <w:szCs w:val="18"/>
              </w:rPr>
            </w:pPr>
            <w:r>
              <w:rPr>
                <w:rFonts w:hint="eastAsia" w:ascii="宋体" w:hAnsi="宋体"/>
                <w:sz w:val="18"/>
                <w:szCs w:val="18"/>
              </w:rPr>
              <w:t>0.00073</w:t>
            </w:r>
          </w:p>
        </w:tc>
        <w:tc>
          <w:tcPr>
            <w:tcW w:w="1430" w:type="dxa"/>
          </w:tcPr>
          <w:p>
            <w:pPr>
              <w:jc w:val="center"/>
              <w:rPr>
                <w:rFonts w:ascii="宋体" w:hAnsi="宋体"/>
                <w:sz w:val="18"/>
                <w:szCs w:val="18"/>
              </w:rPr>
            </w:pPr>
            <w:r>
              <w:rPr>
                <w:rFonts w:hint="eastAsia" w:ascii="宋体" w:hAnsi="宋体"/>
                <w:sz w:val="18"/>
                <w:szCs w:val="18"/>
              </w:rPr>
              <w:t>35</w:t>
            </w:r>
          </w:p>
        </w:tc>
        <w:tc>
          <w:tcPr>
            <w:tcW w:w="1166" w:type="dxa"/>
          </w:tcPr>
          <w:p>
            <w:pPr>
              <w:jc w:val="center"/>
              <w:rPr>
                <w:rFonts w:ascii="宋体" w:hAnsi="宋体"/>
                <w:sz w:val="18"/>
                <w:szCs w:val="18"/>
              </w:rPr>
            </w:pPr>
            <w:r>
              <w:rPr>
                <w:rFonts w:hint="eastAsia" w:ascii="宋体" w:hAnsi="宋体"/>
                <w:sz w:val="18"/>
                <w:szCs w:val="18"/>
              </w:rPr>
              <w:t>0.00829</w:t>
            </w:r>
          </w:p>
        </w:tc>
        <w:tc>
          <w:tcPr>
            <w:tcW w:w="2133" w:type="dxa"/>
          </w:tcPr>
          <w:p>
            <w:pPr>
              <w:jc w:val="center"/>
              <w:rPr>
                <w:rFonts w:ascii="宋体" w:hAnsi="宋体"/>
                <w:sz w:val="18"/>
                <w:szCs w:val="18"/>
              </w:rPr>
            </w:pPr>
            <w:r>
              <w:rPr>
                <w:rFonts w:hint="eastAsia" w:ascii="宋体" w:hAnsi="宋体"/>
                <w:sz w:val="18"/>
                <w:szCs w:val="18"/>
              </w:rPr>
              <w:t>0.00853</w:t>
            </w:r>
          </w:p>
        </w:tc>
      </w:tr>
    </w:tbl>
    <w:p>
      <w:pPr>
        <w:pStyle w:val="18"/>
        <w:ind w:firstLine="0" w:firstLineChars="0"/>
        <w:jc w:val="center"/>
        <w:rPr>
          <w:rFonts w:ascii="黑体" w:hAnsi="黑体" w:eastAsia="黑体"/>
        </w:rPr>
      </w:pPr>
    </w:p>
    <w:p>
      <w:pPr>
        <w:pStyle w:val="18"/>
        <w:ind w:firstLine="0" w:firstLineChars="0"/>
        <w:jc w:val="center"/>
        <w:rPr>
          <w:rFonts w:ascii="黑体" w:hAnsi="黑体" w:eastAsia="黑体"/>
        </w:rPr>
      </w:pPr>
      <w:r>
        <w:rPr>
          <w:rFonts w:ascii="黑体" w:hAnsi="黑体" w:eastAsia="黑体"/>
        </w:rPr>
        <w:t>表</w:t>
      </w:r>
      <w:r>
        <w:rPr>
          <w:rFonts w:hint="eastAsia" w:ascii="黑体" w:hAnsi="黑体" w:eastAsia="黑体"/>
        </w:rPr>
        <w:t>5</w:t>
      </w:r>
      <w:r>
        <w:rPr>
          <w:rFonts w:hint="eastAsia" w:hAnsi="宋体"/>
        </w:rPr>
        <w:t>（续）</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05"/>
        <w:gridCol w:w="1648"/>
        <w:gridCol w:w="1430"/>
        <w:gridCol w:w="1166"/>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restart"/>
            <w:vAlign w:val="center"/>
          </w:tcPr>
          <w:p>
            <w:pPr>
              <w:jc w:val="center"/>
              <w:rPr>
                <w:rFonts w:ascii="宋体" w:hAnsi="宋体"/>
                <w:sz w:val="18"/>
                <w:szCs w:val="18"/>
              </w:rPr>
            </w:pPr>
            <w:r>
              <w:rPr>
                <w:rFonts w:hint="eastAsia" w:ascii="宋体" w:hAnsi="宋体"/>
                <w:sz w:val="18"/>
                <w:szCs w:val="18"/>
              </w:rPr>
              <w:t>电阻率</w:t>
            </w:r>
          </w:p>
          <w:p>
            <w:pPr>
              <w:jc w:val="center"/>
              <w:rPr>
                <w:rFonts w:ascii="宋体" w:hAnsi="宋体"/>
                <w:sz w:val="18"/>
                <w:szCs w:val="18"/>
              </w:rPr>
            </w:pPr>
            <w:r>
              <w:rPr>
                <w:rFonts w:hint="eastAsia" w:ascii="宋体" w:hAnsi="宋体"/>
                <w:sz w:val="18"/>
                <w:szCs w:val="18"/>
              </w:rPr>
              <w:sym w:font="Symbol" w:char="F057"/>
            </w:r>
            <w:r>
              <w:rPr>
                <w:rFonts w:hint="eastAsia" w:ascii="宋体" w:hAnsi="宋体"/>
                <w:sz w:val="18"/>
                <w:szCs w:val="18"/>
              </w:rPr>
              <w:t>·cm</w:t>
            </w:r>
          </w:p>
        </w:tc>
        <w:tc>
          <w:tcPr>
            <w:tcW w:w="3353"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电阻率温度系数</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c>
          <w:tcPr>
            <w:tcW w:w="1430"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c>
          <w:tcPr>
            <w:tcW w:w="3299" w:type="dxa"/>
            <w:gridSpan w:val="2"/>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电阻率温度系数</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r>
              <w:rPr>
                <w:rFonts w:hint="eastAsia" w:ascii="宋体" w:hAnsi="宋体"/>
                <w:color w:val="000000" w:themeColor="text1"/>
                <w:sz w:val="18"/>
                <w:szCs w:val="18"/>
                <w14:textFill>
                  <w14:solidFill>
                    <w14:schemeClr w14:val="tx1"/>
                  </w14:solidFill>
                </w14:textFill>
              </w:rPr>
              <w:sym w:font="Symbol" w:char="F057"/>
            </w:r>
            <w:r>
              <w:rPr>
                <w:rFonts w:hint="eastAsia" w:ascii="宋体" w:hAnsi="宋体"/>
                <w:color w:val="000000" w:themeColor="text1"/>
                <w:sz w:val="18"/>
                <w:szCs w:val="18"/>
                <w14:textFill>
                  <w14:solidFill>
                    <w14:schemeClr w14:val="tx1"/>
                  </w14:solidFill>
                </w14:textFill>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continue"/>
            <w:vAlign w:val="center"/>
          </w:tcPr>
          <w:p>
            <w:pPr>
              <w:jc w:val="center"/>
              <w:rPr>
                <w:rFonts w:ascii="宋体" w:hAnsi="宋体"/>
                <w:sz w:val="18"/>
                <w:szCs w:val="18"/>
              </w:rPr>
            </w:pPr>
          </w:p>
        </w:tc>
        <w:tc>
          <w:tcPr>
            <w:tcW w:w="170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n型</w:t>
            </w:r>
          </w:p>
        </w:tc>
        <w:tc>
          <w:tcPr>
            <w:tcW w:w="164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p型</w:t>
            </w:r>
          </w:p>
        </w:tc>
        <w:tc>
          <w:tcPr>
            <w:tcW w:w="1430" w:type="dxa"/>
            <w:vMerge w:val="continue"/>
            <w:vAlign w:val="center"/>
          </w:tcPr>
          <w:p>
            <w:pPr>
              <w:jc w:val="center"/>
              <w:rPr>
                <w:rFonts w:ascii="宋体" w:hAnsi="宋体"/>
                <w:color w:val="000000" w:themeColor="text1"/>
                <w:sz w:val="18"/>
                <w:szCs w:val="18"/>
                <w14:textFill>
                  <w14:solidFill>
                    <w14:schemeClr w14:val="tx1"/>
                  </w14:solidFill>
                </w14:textFill>
              </w:rPr>
            </w:pPr>
          </w:p>
        </w:tc>
        <w:tc>
          <w:tcPr>
            <w:tcW w:w="1166"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n型</w:t>
            </w:r>
          </w:p>
        </w:tc>
        <w:tc>
          <w:tcPr>
            <w:tcW w:w="2133"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0.030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0.00139</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0.00102</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0.035</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0.00190</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0.00131</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0.040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0.00235</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0.00158</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0.050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0.00309</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0.00208</w:t>
            </w:r>
          </w:p>
        </w:tc>
        <w:tc>
          <w:tcPr>
            <w:tcW w:w="1430" w:type="dxa"/>
          </w:tcPr>
          <w:p>
            <w:pPr>
              <w:jc w:val="center"/>
              <w:rPr>
                <w:rFonts w:ascii="宋体" w:hAnsi="宋体"/>
                <w:color w:val="000000" w:themeColor="text1"/>
                <w:sz w:val="18"/>
                <w:szCs w:val="18"/>
                <w14:textFill>
                  <w14:solidFill>
                    <w14:schemeClr w14:val="tx1"/>
                  </w14:solidFill>
                </w14:textFill>
              </w:rPr>
            </w:pPr>
          </w:p>
        </w:tc>
        <w:tc>
          <w:tcPr>
            <w:tcW w:w="1166" w:type="dxa"/>
          </w:tcPr>
          <w:p>
            <w:pPr>
              <w:jc w:val="center"/>
              <w:rPr>
                <w:rFonts w:ascii="宋体" w:hAnsi="宋体"/>
                <w:color w:val="000000" w:themeColor="text1"/>
                <w:sz w:val="18"/>
                <w:szCs w:val="18"/>
                <w14:textFill>
                  <w14:solidFill>
                    <w14:schemeClr w14:val="tx1"/>
                  </w14:solidFill>
                </w14:textFill>
              </w:rPr>
            </w:pPr>
          </w:p>
        </w:tc>
        <w:tc>
          <w:tcPr>
            <w:tcW w:w="2133" w:type="dxa"/>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0.060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0.00364</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0.00251</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0.080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0.00439</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0.00320</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p>
        </w:tc>
        <w:tc>
          <w:tcPr>
            <w:tcW w:w="1705" w:type="dxa"/>
          </w:tcPr>
          <w:p>
            <w:pPr>
              <w:jc w:val="center"/>
              <w:rPr>
                <w:rFonts w:ascii="宋体" w:hAnsi="宋体"/>
                <w:color w:val="000000" w:themeColor="text1"/>
                <w:sz w:val="18"/>
                <w:szCs w:val="18"/>
                <w14:textFill>
                  <w14:solidFill>
                    <w14:schemeClr w14:val="tx1"/>
                  </w14:solidFill>
                </w14:textFill>
              </w:rPr>
            </w:pPr>
          </w:p>
        </w:tc>
        <w:tc>
          <w:tcPr>
            <w:tcW w:w="1648" w:type="dxa"/>
          </w:tcPr>
          <w:p>
            <w:pPr>
              <w:jc w:val="center"/>
              <w:rPr>
                <w:rFonts w:ascii="宋体" w:hAnsi="宋体"/>
                <w:color w:val="000000" w:themeColor="text1"/>
                <w:sz w:val="18"/>
                <w:szCs w:val="18"/>
                <w14:textFill>
                  <w14:solidFill>
                    <w14:schemeClr w14:val="tx1"/>
                  </w14:solidFill>
                </w14:textFill>
              </w:rPr>
            </w:pP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0.10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0.00486</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0.00372</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0.12</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0.00517</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0.00412</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0.14</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0.00540</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0.00444</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0.16</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0.00558</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0.00471</w:t>
            </w:r>
          </w:p>
        </w:tc>
        <w:tc>
          <w:tcPr>
            <w:tcW w:w="1430" w:type="dxa"/>
          </w:tcPr>
          <w:p>
            <w:pPr>
              <w:jc w:val="center"/>
              <w:rPr>
                <w:rFonts w:ascii="宋体" w:hAnsi="宋体"/>
                <w:color w:val="000000" w:themeColor="text1"/>
                <w:sz w:val="18"/>
                <w:szCs w:val="18"/>
                <w14:textFill>
                  <w14:solidFill>
                    <w14:schemeClr w14:val="tx1"/>
                  </w14:solidFill>
                </w14:textFill>
              </w:rPr>
            </w:pPr>
          </w:p>
        </w:tc>
        <w:tc>
          <w:tcPr>
            <w:tcW w:w="1166" w:type="dxa"/>
          </w:tcPr>
          <w:p>
            <w:pPr>
              <w:jc w:val="center"/>
              <w:rPr>
                <w:rFonts w:ascii="宋体" w:hAnsi="宋体"/>
                <w:color w:val="000000" w:themeColor="text1"/>
                <w:sz w:val="18"/>
                <w:szCs w:val="18"/>
                <w14:textFill>
                  <w14:solidFill>
                    <w14:schemeClr w14:val="tx1"/>
                  </w14:solidFill>
                </w14:textFill>
              </w:rPr>
            </w:pPr>
          </w:p>
        </w:tc>
        <w:tc>
          <w:tcPr>
            <w:tcW w:w="2133" w:type="dxa"/>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0.20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0.00585</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0.00512</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0.25</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0.00609</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0.00548</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p>
        </w:tc>
        <w:tc>
          <w:tcPr>
            <w:tcW w:w="1705" w:type="dxa"/>
          </w:tcPr>
          <w:p>
            <w:pPr>
              <w:jc w:val="center"/>
              <w:rPr>
                <w:rFonts w:ascii="宋体" w:hAnsi="宋体"/>
                <w:color w:val="000000" w:themeColor="text1"/>
                <w:sz w:val="18"/>
                <w:szCs w:val="18"/>
                <w14:textFill>
                  <w14:solidFill>
                    <w14:schemeClr w14:val="tx1"/>
                  </w14:solidFill>
                </w14:textFill>
              </w:rPr>
            </w:pPr>
          </w:p>
        </w:tc>
        <w:tc>
          <w:tcPr>
            <w:tcW w:w="1648" w:type="dxa"/>
          </w:tcPr>
          <w:p>
            <w:pPr>
              <w:jc w:val="center"/>
              <w:rPr>
                <w:rFonts w:ascii="宋体" w:hAnsi="宋体"/>
                <w:color w:val="000000" w:themeColor="text1"/>
                <w:sz w:val="18"/>
                <w:szCs w:val="18"/>
                <w14:textFill>
                  <w14:solidFill>
                    <w14:schemeClr w14:val="tx1"/>
                  </w14:solidFill>
                </w14:textFill>
              </w:rPr>
            </w:pP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0.30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0.00627</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0.00575</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0.35</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0.00643</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0.00596</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0.40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0.00656</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0.00613</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0.50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0.00678</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0.00639</w:t>
            </w:r>
          </w:p>
        </w:tc>
        <w:tc>
          <w:tcPr>
            <w:tcW w:w="1430" w:type="dxa"/>
          </w:tcPr>
          <w:p>
            <w:pPr>
              <w:jc w:val="center"/>
              <w:rPr>
                <w:rFonts w:ascii="宋体" w:hAnsi="宋体"/>
                <w:color w:val="000000" w:themeColor="text1"/>
                <w:sz w:val="18"/>
                <w:szCs w:val="18"/>
                <w14:textFill>
                  <w14:solidFill>
                    <w14:schemeClr w14:val="tx1"/>
                  </w14:solidFill>
                </w14:textFill>
              </w:rPr>
            </w:pPr>
          </w:p>
        </w:tc>
        <w:tc>
          <w:tcPr>
            <w:tcW w:w="1166" w:type="dxa"/>
          </w:tcPr>
          <w:p>
            <w:pPr>
              <w:jc w:val="center"/>
              <w:rPr>
                <w:rFonts w:ascii="宋体" w:hAnsi="宋体"/>
                <w:color w:val="000000" w:themeColor="text1"/>
                <w:sz w:val="18"/>
                <w:szCs w:val="18"/>
                <w14:textFill>
                  <w14:solidFill>
                    <w14:schemeClr w14:val="tx1"/>
                  </w14:solidFill>
                </w14:textFill>
              </w:rPr>
            </w:pPr>
          </w:p>
        </w:tc>
        <w:tc>
          <w:tcPr>
            <w:tcW w:w="2133" w:type="dxa"/>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0.60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0.00696</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0.00659</w:t>
            </w:r>
          </w:p>
        </w:tc>
        <w:tc>
          <w:tcPr>
            <w:tcW w:w="1430"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w:t>
            </w:r>
          </w:p>
        </w:tc>
        <w:tc>
          <w:tcPr>
            <w:tcW w:w="1166"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0.00830</w:t>
            </w:r>
          </w:p>
        </w:tc>
        <w:tc>
          <w:tcPr>
            <w:tcW w:w="2133"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Pr>
          <w:p>
            <w:pPr>
              <w:jc w:val="center"/>
              <w:rPr>
                <w:rFonts w:ascii="宋体" w:hAnsi="宋体"/>
                <w:sz w:val="18"/>
                <w:szCs w:val="18"/>
              </w:rPr>
            </w:pPr>
            <w:r>
              <w:rPr>
                <w:rFonts w:hint="eastAsia" w:ascii="宋体" w:hAnsi="宋体"/>
                <w:sz w:val="18"/>
                <w:szCs w:val="18"/>
              </w:rPr>
              <w:t>0.80</w:t>
            </w:r>
          </w:p>
        </w:tc>
        <w:tc>
          <w:tcPr>
            <w:tcW w:w="1705"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0.00720</w:t>
            </w:r>
          </w:p>
        </w:tc>
        <w:tc>
          <w:tcPr>
            <w:tcW w:w="164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0.00687</w:t>
            </w:r>
          </w:p>
        </w:tc>
        <w:tc>
          <w:tcPr>
            <w:tcW w:w="1430" w:type="dxa"/>
          </w:tcPr>
          <w:p>
            <w:pPr>
              <w:jc w:val="center"/>
              <w:rPr>
                <w:rFonts w:ascii="宋体" w:hAnsi="宋体"/>
                <w:color w:val="000000" w:themeColor="text1"/>
                <w:sz w:val="18"/>
                <w:szCs w:val="18"/>
                <w14:textFill>
                  <w14:solidFill>
                    <w14:schemeClr w14:val="tx1"/>
                  </w14:solidFill>
                </w14:textFill>
              </w:rPr>
            </w:pPr>
          </w:p>
        </w:tc>
        <w:tc>
          <w:tcPr>
            <w:tcW w:w="1166" w:type="dxa"/>
          </w:tcPr>
          <w:p>
            <w:pPr>
              <w:jc w:val="center"/>
              <w:rPr>
                <w:rFonts w:ascii="宋体" w:hAnsi="宋体"/>
                <w:color w:val="000000" w:themeColor="text1"/>
                <w:sz w:val="18"/>
                <w:szCs w:val="18"/>
                <w14:textFill>
                  <w14:solidFill>
                    <w14:schemeClr w14:val="tx1"/>
                  </w14:solidFill>
                </w14:textFill>
              </w:rPr>
            </w:pPr>
          </w:p>
        </w:tc>
        <w:tc>
          <w:tcPr>
            <w:tcW w:w="2133" w:type="dxa"/>
          </w:tcPr>
          <w:p>
            <w:pPr>
              <w:jc w:val="center"/>
              <w:rPr>
                <w:rFonts w:ascii="宋体" w:hAnsi="宋体"/>
                <w:color w:val="000000" w:themeColor="text1"/>
                <w:sz w:val="18"/>
                <w:szCs w:val="18"/>
                <w14:textFill>
                  <w14:solidFill>
                    <w14:schemeClr w14:val="tx1"/>
                  </w14:solidFill>
                </w14:textFill>
              </w:rPr>
            </w:pPr>
          </w:p>
        </w:tc>
      </w:tr>
    </w:tbl>
    <w:p>
      <w:pPr>
        <w:pStyle w:val="18"/>
        <w:rPr>
          <w:rFonts w:ascii="Times New Roman"/>
          <w:szCs w:val="21"/>
        </w:rPr>
      </w:pPr>
    </w:p>
    <w:p>
      <w:pPr>
        <w:pStyle w:val="37"/>
        <w:numPr>
          <w:ilvl w:val="0"/>
          <w:numId w:val="35"/>
        </w:numPr>
        <w:spacing w:before="0" w:beforeLines="0" w:after="0" w:afterLines="0"/>
        <w:rPr>
          <w:rFonts w:ascii="宋体" w:hAnsi="宋体" w:eastAsia="宋体"/>
        </w:rPr>
      </w:pPr>
      <w:r>
        <w:rPr>
          <w:rFonts w:hint="eastAsia" w:ascii="宋体" w:hAnsi="宋体" w:eastAsia="宋体"/>
        </w:rPr>
        <w:t>修正到23℃的电阻率按公式（</w:t>
      </w:r>
      <w:r>
        <w:rPr>
          <w:rFonts w:ascii="宋体" w:hAnsi="宋体" w:eastAsia="宋体"/>
        </w:rPr>
        <w:t>25</w:t>
      </w:r>
      <w:r>
        <w:rPr>
          <w:rFonts w:hint="eastAsia" w:ascii="宋体" w:hAnsi="宋体" w:eastAsia="宋体"/>
        </w:rPr>
        <w:t>）计算：</w:t>
      </w:r>
    </w:p>
    <w:p>
      <w:pPr>
        <w:pStyle w:val="126"/>
        <w:jc w:val="right"/>
        <w:rPr>
          <w:rFonts w:hAnsi="宋体"/>
        </w:rPr>
      </w:pPr>
      <w:r>
        <w:rPr>
          <w:rFonts w:hAnsi="宋体"/>
          <w:position w:val="-10"/>
        </w:rPr>
        <w:object>
          <v:shape id="_x0000_i1099" o:spt="75" type="#_x0000_t75" style="height:16.5pt;width:104.25pt;" o:ole="t" filled="f" o:preferrelative="t" stroked="f" coordsize="21600,21600">
            <v:path/>
            <v:fill on="f" focussize="0,0"/>
            <v:stroke on="f" joinstyle="miter"/>
            <v:imagedata r:id="rId144" o:title=""/>
            <o:lock v:ext="edit" aspectratio="t"/>
            <w10:wrap type="none"/>
            <w10:anchorlock/>
          </v:shape>
          <o:OLEObject Type="Embed" ProgID="Equation.3" ShapeID="_x0000_i1099" DrawAspect="Content" ObjectID="_1468075799" r:id="rId143">
            <o:LockedField>false</o:LockedField>
          </o:OLEObject>
        </w:object>
      </w:r>
      <w:r>
        <w:rPr>
          <w:rFonts w:hint="eastAsia" w:hAnsi="宋体"/>
        </w:rPr>
        <w:t>………………………………………</w:t>
      </w:r>
      <w:r>
        <w:rPr>
          <w:rFonts w:hAnsi="宋体"/>
        </w:rPr>
        <w:t>(25)</w:t>
      </w:r>
    </w:p>
    <w:p>
      <w:pPr>
        <w:pStyle w:val="18"/>
        <w:rPr>
          <w:rFonts w:hAnsi="宋体"/>
        </w:rPr>
      </w:pPr>
      <w:r>
        <w:rPr>
          <w:rFonts w:hint="eastAsia" w:hAnsi="宋体"/>
        </w:rPr>
        <w:t>式中：</w:t>
      </w:r>
    </w:p>
    <w:p>
      <w:pPr>
        <w:pStyle w:val="18"/>
        <w:rPr>
          <w:rFonts w:ascii="Times New Roman"/>
          <w:szCs w:val="21"/>
        </w:rPr>
      </w:pPr>
      <w:r>
        <w:rPr>
          <w:rFonts w:ascii="Times New Roman"/>
          <w:i/>
        </w:rPr>
        <w:t>ρ</w:t>
      </w:r>
      <w:r>
        <w:rPr>
          <w:rFonts w:ascii="Times New Roman"/>
        </w:rPr>
        <w:t>(23) ——23</w:t>
      </w:r>
      <w:r>
        <w:rPr>
          <w:rFonts w:ascii="Times New Roman"/>
          <w:szCs w:val="21"/>
        </w:rPr>
        <w:t>℃的电阻率，单位为欧姆厘米（</w:t>
      </w:r>
      <w:r>
        <w:rPr>
          <w:rFonts w:ascii="Times New Roman"/>
        </w:rPr>
        <w:sym w:font="Symbol" w:char="F057"/>
      </w:r>
      <w:r>
        <w:rPr>
          <w:rFonts w:ascii="Times New Roman"/>
        </w:rPr>
        <w:t>·cm</w:t>
      </w:r>
      <w:r>
        <w:rPr>
          <w:rFonts w:ascii="Times New Roman"/>
          <w:szCs w:val="21"/>
        </w:rPr>
        <w:t>）；</w:t>
      </w:r>
    </w:p>
    <w:p>
      <w:pPr>
        <w:pStyle w:val="18"/>
        <w:rPr>
          <w:rFonts w:ascii="Times New Roman"/>
        </w:rPr>
      </w:pPr>
      <w:r>
        <w:rPr>
          <w:rFonts w:ascii="Times New Roman"/>
          <w:i/>
        </w:rPr>
        <w:t>ρ（T）</w:t>
      </w:r>
      <w:r>
        <w:rPr>
          <w:rFonts w:ascii="Times New Roman"/>
        </w:rPr>
        <w:t>——测试温度</w:t>
      </w:r>
      <w:r>
        <w:rPr>
          <w:rFonts w:ascii="Times New Roman"/>
          <w:i/>
          <w:iCs/>
        </w:rPr>
        <w:t>T</w:t>
      </w:r>
      <w:r>
        <w:rPr>
          <w:rFonts w:ascii="Times New Roman"/>
        </w:rPr>
        <w:t>下样品的电阻率，单位为欧姆厘米，（Ω·cm）；</w:t>
      </w:r>
    </w:p>
    <w:p>
      <w:pPr>
        <w:pStyle w:val="18"/>
        <w:rPr>
          <w:rFonts w:ascii="Times New Roman"/>
          <w:i/>
          <w:color w:val="000000" w:themeColor="text1"/>
          <w14:textFill>
            <w14:solidFill>
              <w14:schemeClr w14:val="tx1"/>
            </w14:solidFill>
          </w14:textFill>
        </w:rPr>
      </w:pPr>
      <w:r>
        <w:rPr>
          <w:rFonts w:ascii="Times New Roman"/>
          <w:i/>
          <w:color w:val="000000" w:themeColor="text1"/>
          <w14:textFill>
            <w14:solidFill>
              <w14:schemeClr w14:val="tx1"/>
            </w14:solidFill>
          </w14:textFill>
        </w:rPr>
        <w:t>F</w:t>
      </w:r>
      <w:r>
        <w:rPr>
          <w:rFonts w:ascii="Times New Roman"/>
          <w:i/>
          <w:color w:val="000000" w:themeColor="text1"/>
          <w:vertAlign w:val="subscript"/>
          <w14:textFill>
            <w14:solidFill>
              <w14:schemeClr w14:val="tx1"/>
            </w14:solidFill>
          </w14:textFill>
        </w:rPr>
        <w:t>T</w:t>
      </w:r>
      <w:r>
        <w:rPr>
          <w:rFonts w:ascii="Times New Roman"/>
        </w:rPr>
        <w:t>——</w:t>
      </w:r>
      <w:r>
        <w:rPr>
          <w:rFonts w:ascii="Times New Roman"/>
          <w:color w:val="000000" w:themeColor="text1"/>
          <w14:textFill>
            <w14:solidFill>
              <w14:schemeClr w14:val="tx1"/>
            </w14:solidFill>
          </w14:textFill>
        </w:rPr>
        <w:t>温度修正因子。</w:t>
      </w:r>
    </w:p>
    <w:p>
      <w:pPr>
        <w:pStyle w:val="37"/>
        <w:numPr>
          <w:ilvl w:val="0"/>
          <w:numId w:val="25"/>
        </w:numPr>
        <w:spacing w:before="0" w:beforeLines="0" w:after="0" w:afterLines="0"/>
        <w:rPr>
          <w:rFonts w:ascii="宋体" w:hAnsi="宋体" w:eastAsia="宋体"/>
        </w:rPr>
      </w:pPr>
      <w:r>
        <w:rPr>
          <w:rFonts w:hint="eastAsia" w:ascii="宋体" w:hAnsi="宋体" w:eastAsia="宋体"/>
        </w:rPr>
        <w:t>已修正的电阻率平均值按公式（2</w:t>
      </w:r>
      <w:r>
        <w:rPr>
          <w:rFonts w:ascii="宋体" w:hAnsi="宋体" w:eastAsia="宋体"/>
        </w:rPr>
        <w:t>6</w:t>
      </w:r>
      <w:r>
        <w:rPr>
          <w:rFonts w:hint="eastAsia" w:ascii="宋体" w:hAnsi="宋体" w:eastAsia="宋体"/>
        </w:rPr>
        <w:t>）计算：</w:t>
      </w:r>
    </w:p>
    <w:p>
      <w:pPr>
        <w:pStyle w:val="126"/>
        <w:jc w:val="right"/>
        <w:rPr>
          <w:rFonts w:ascii="Times New Roman"/>
        </w:rPr>
      </w:pPr>
      <w:r>
        <w:rPr>
          <w:rFonts w:ascii="Times New Roman"/>
          <w:position w:val="-28"/>
        </w:rPr>
        <w:object>
          <v:shape id="_x0000_i1100" o:spt="75" type="#_x0000_t75" style="height:34.5pt;width:98.25pt;" o:ole="t" filled="f" o:preferrelative="t" stroked="f" coordsize="21600,21600">
            <v:path/>
            <v:fill on="f" focussize="0,0"/>
            <v:stroke on="f" joinstyle="miter"/>
            <v:imagedata r:id="rId146" o:title=""/>
            <o:lock v:ext="edit" aspectratio="t"/>
            <w10:wrap type="none"/>
            <w10:anchorlock/>
          </v:shape>
          <o:OLEObject Type="Embed" ProgID="Equation.3" ShapeID="_x0000_i1100" DrawAspect="Content" ObjectID="_1468075800" r:id="rId145">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26</w:t>
      </w:r>
      <w:r>
        <w:rPr>
          <w:rFonts w:ascii="Times New Roman"/>
        </w:rPr>
        <w:fldChar w:fldCharType="end"/>
      </w:r>
      <w:r>
        <w:rPr>
          <w:rFonts w:ascii="Times New Roman"/>
        </w:rPr>
        <w:t>)</w:t>
      </w:r>
    </w:p>
    <w:p>
      <w:pPr>
        <w:pStyle w:val="18"/>
        <w:rPr>
          <w:rFonts w:hAnsi="宋体"/>
        </w:rPr>
      </w:pPr>
      <w:r>
        <w:rPr>
          <w:rFonts w:hint="eastAsia" w:hAnsi="宋体"/>
        </w:rPr>
        <w:t>式中：</w:t>
      </w:r>
    </w:p>
    <w:p>
      <w:pPr>
        <w:pStyle w:val="18"/>
        <w:rPr>
          <w:rFonts w:ascii="Times New Roman"/>
          <w:color w:val="000000" w:themeColor="text1"/>
          <w14:textFill>
            <w14:solidFill>
              <w14:schemeClr w14:val="tx1"/>
            </w14:solidFill>
          </w14:textFill>
        </w:rPr>
      </w:pPr>
      <m:oMath>
        <m:bar>
          <m:barPr>
            <m:pos m:val="top"/>
            <m:ctrlPr>
              <w:rPr>
                <w:rFonts w:ascii="Cambria Math" w:hAnsi="Cambria Math"/>
                <w:i/>
              </w:rPr>
            </m:ctrlPr>
          </m:barPr>
          <m:e>
            <m:r>
              <w:rPr>
                <w:rFonts w:ascii="Cambria Math" w:hAnsi="Cambria Math"/>
              </w:rPr>
              <m:t>ρ</m:t>
            </m:r>
            <m:ctrlPr>
              <w:rPr>
                <w:rFonts w:ascii="Cambria Math" w:hAnsi="Cambria Math"/>
                <w:i/>
              </w:rPr>
            </m:ctrlPr>
          </m:e>
        </m:bar>
        <m:r>
          <w:rPr>
            <w:rFonts w:ascii="Cambria Math" w:hAnsi="Cambria Math"/>
          </w:rPr>
          <m:t>（23）</m:t>
        </m:r>
      </m:oMath>
      <w:r>
        <w:rPr>
          <w:rFonts w:ascii="Times New Roman"/>
        </w:rPr>
        <w:t>——已修正的电阻率平均值，</w:t>
      </w:r>
      <w:r>
        <w:rPr>
          <w:rFonts w:ascii="Times New Roman"/>
          <w:color w:val="000000" w:themeColor="text1"/>
          <w:szCs w:val="21"/>
          <w14:textFill>
            <w14:solidFill>
              <w14:schemeClr w14:val="tx1"/>
            </w14:solidFill>
          </w14:textFill>
        </w:rPr>
        <w:t>单位为欧姆厘米（</w:t>
      </w:r>
      <w:r>
        <w:rPr>
          <w:rFonts w:ascii="Times New Roman"/>
          <w:color w:val="000000" w:themeColor="text1"/>
          <w14:textFill>
            <w14:solidFill>
              <w14:schemeClr w14:val="tx1"/>
            </w14:solidFill>
          </w14:textFill>
        </w:rPr>
        <w:sym w:font="Symbol" w:char="F057"/>
      </w:r>
      <w:r>
        <w:rPr>
          <w:rFonts w:ascii="Times New Roman"/>
          <w:color w:val="000000" w:themeColor="text1"/>
          <w14:textFill>
            <w14:solidFill>
              <w14:schemeClr w14:val="tx1"/>
            </w14:solidFill>
          </w14:textFill>
        </w:rPr>
        <w:t>·cm</w:t>
      </w:r>
      <w:r>
        <w:rPr>
          <w:rFonts w:ascii="Times New Roman"/>
          <w:color w:val="000000" w:themeColor="text1"/>
          <w:szCs w:val="21"/>
          <w14:textFill>
            <w14:solidFill>
              <w14:schemeClr w14:val="tx1"/>
            </w14:solidFill>
          </w14:textFill>
        </w:rPr>
        <w:t>）；</w:t>
      </w:r>
    </w:p>
    <w:p>
      <w:pPr>
        <w:pStyle w:val="18"/>
        <w:rPr>
          <w:rFonts w:ascii="Times New Roman"/>
          <w:i/>
        </w:rPr>
      </w:pPr>
      <w:r>
        <w:rPr>
          <w:rFonts w:ascii="Times New Roman"/>
          <w:color w:val="000000" w:themeColor="text1"/>
          <w14:textFill>
            <w14:solidFill>
              <w14:schemeClr w14:val="tx1"/>
            </w14:solidFill>
          </w14:textFill>
        </w:rPr>
        <w:t>n</w:t>
      </w:r>
      <w:r>
        <w:rPr>
          <w:rFonts w:ascii="Times New Roman"/>
        </w:rPr>
        <w:t>——</w:t>
      </w:r>
      <w:r>
        <w:rPr>
          <w:rFonts w:ascii="Times New Roman"/>
          <w:color w:val="000000" w:themeColor="text1"/>
          <w:szCs w:val="21"/>
          <w14:textFill>
            <w14:solidFill>
              <w14:schemeClr w14:val="tx1"/>
            </w14:solidFill>
          </w14:textFill>
        </w:rPr>
        <w:t>某测量位置上的测量次数；</w:t>
      </w:r>
    </w:p>
    <w:p>
      <w:pPr>
        <w:pStyle w:val="18"/>
        <w:rPr>
          <w:rFonts w:ascii="Times New Roman"/>
          <w:color w:val="000000" w:themeColor="text1"/>
          <w14:textFill>
            <w14:solidFill>
              <w14:schemeClr w14:val="tx1"/>
            </w14:solidFill>
          </w14:textFill>
        </w:rPr>
      </w:pPr>
      <w:r>
        <w:rPr>
          <w:rFonts w:ascii="Times New Roman"/>
          <w:i/>
        </w:rPr>
        <w:t>ρ</w:t>
      </w:r>
      <w:r>
        <w:rPr>
          <w:rFonts w:ascii="Times New Roman"/>
          <w:vertAlign w:val="subscript"/>
        </w:rPr>
        <w:t>i</w:t>
      </w:r>
      <w:r>
        <w:rPr>
          <w:rFonts w:ascii="Times New Roman"/>
        </w:rPr>
        <w:t>(23) ——</w:t>
      </w:r>
      <w:r>
        <w:rPr>
          <w:rFonts w:ascii="Times New Roman"/>
          <w:szCs w:val="21"/>
        </w:rPr>
        <w:t>根据公式</w:t>
      </w:r>
      <w:r>
        <w:rPr>
          <w:rFonts w:ascii="Times New Roman"/>
          <w:color w:val="000000" w:themeColor="text1"/>
          <w:szCs w:val="21"/>
          <w14:textFill>
            <w14:solidFill>
              <w14:schemeClr w14:val="tx1"/>
            </w14:solidFill>
          </w14:textFill>
        </w:rPr>
        <w:t>（25）计算的</w:t>
      </w:r>
      <w:r>
        <w:rPr>
          <w:rFonts w:ascii="Times New Roman"/>
          <w:color w:val="000000" w:themeColor="text1"/>
          <w14:textFill>
            <w14:solidFill>
              <w14:schemeClr w14:val="tx1"/>
            </w14:solidFill>
          </w14:textFill>
        </w:rPr>
        <w:t>23</w:t>
      </w:r>
      <w:r>
        <w:rPr>
          <w:rFonts w:ascii="Times New Roman"/>
          <w:color w:val="000000" w:themeColor="text1"/>
          <w:szCs w:val="21"/>
          <w14:textFill>
            <w14:solidFill>
              <w14:schemeClr w14:val="tx1"/>
            </w14:solidFill>
          </w14:textFill>
        </w:rPr>
        <w:t>℃的电阻率，单位为欧姆厘米（</w:t>
      </w:r>
      <w:r>
        <w:rPr>
          <w:rFonts w:ascii="Times New Roman"/>
          <w:color w:val="000000" w:themeColor="text1"/>
          <w14:textFill>
            <w14:solidFill>
              <w14:schemeClr w14:val="tx1"/>
            </w14:solidFill>
          </w14:textFill>
        </w:rPr>
        <w:sym w:font="Symbol" w:char="F057"/>
      </w:r>
      <w:r>
        <w:rPr>
          <w:rFonts w:ascii="Times New Roman"/>
          <w:color w:val="000000" w:themeColor="text1"/>
          <w14:textFill>
            <w14:solidFill>
              <w14:schemeClr w14:val="tx1"/>
            </w14:solidFill>
          </w14:textFill>
        </w:rPr>
        <w:t>·cm</w:t>
      </w:r>
      <w:r>
        <w:rPr>
          <w:rFonts w:ascii="Times New Roman"/>
          <w:color w:val="000000" w:themeColor="text1"/>
          <w:szCs w:val="21"/>
          <w14:textFill>
            <w14:solidFill>
              <w14:schemeClr w14:val="tx1"/>
            </w14:solidFill>
          </w14:textFill>
        </w:rPr>
        <w:t>）。</w:t>
      </w:r>
    </w:p>
    <w:p>
      <w:pPr>
        <w:pStyle w:val="18"/>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如果在给定测量位置上仅进行了一次测量，则省去这一步骤。</w:t>
      </w:r>
    </w:p>
    <w:p>
      <w:pPr>
        <w:pStyle w:val="37"/>
        <w:numPr>
          <w:ilvl w:val="0"/>
          <w:numId w:val="25"/>
        </w:numPr>
        <w:spacing w:before="0" w:beforeLines="0" w:after="0" w:afterLines="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电阻率的标准偏差</w:t>
      </w:r>
      <w:r>
        <w:rPr>
          <w:rFonts w:hint="eastAsia" w:ascii="Times New Roman" w:eastAsia="宋体"/>
          <w:i/>
          <w:color w:val="000000" w:themeColor="text1"/>
          <w14:textFill>
            <w14:solidFill>
              <w14:schemeClr w14:val="tx1"/>
            </w14:solidFill>
          </w14:textFill>
        </w:rPr>
        <w:t>s</w:t>
      </w:r>
      <w:r>
        <w:rPr>
          <w:rFonts w:hint="eastAsia" w:ascii="Times New Roman" w:eastAsia="宋体"/>
          <w:color w:val="000000" w:themeColor="text1"/>
          <w14:textFill>
            <w14:solidFill>
              <w14:schemeClr w14:val="tx1"/>
            </w14:solidFill>
          </w14:textFill>
        </w:rPr>
        <w:t>按公式（2</w:t>
      </w:r>
      <w:r>
        <w:rPr>
          <w:rFonts w:ascii="Times New Roman" w:eastAsia="宋体"/>
          <w:color w:val="000000" w:themeColor="text1"/>
          <w14:textFill>
            <w14:solidFill>
              <w14:schemeClr w14:val="tx1"/>
            </w14:solidFill>
          </w14:textFill>
        </w:rPr>
        <w:t>7</w:t>
      </w:r>
      <w:r>
        <w:rPr>
          <w:rFonts w:hint="eastAsia" w:ascii="Times New Roman" w:eastAsia="宋体"/>
          <w:color w:val="000000" w:themeColor="text1"/>
          <w14:textFill>
            <w14:solidFill>
              <w14:schemeClr w14:val="tx1"/>
            </w14:solidFill>
          </w14:textFill>
        </w:rPr>
        <w:t>）计算：</w:t>
      </w:r>
    </w:p>
    <w:p>
      <w:pPr>
        <w:pStyle w:val="126"/>
        <w:jc w:val="right"/>
        <w:rPr>
          <w:rFonts w:ascii="Times New Roman"/>
          <w:color w:val="000000" w:themeColor="text1"/>
          <w14:textFill>
            <w14:solidFill>
              <w14:schemeClr w14:val="tx1"/>
            </w14:solidFill>
          </w14:textFill>
        </w:rPr>
      </w:pPr>
      <w:r>
        <w:rPr>
          <w:rFonts w:ascii="Times New Roman"/>
          <w:color w:val="000000" w:themeColor="text1"/>
          <w:position w:val="-62"/>
          <w14:textFill>
            <w14:solidFill>
              <w14:schemeClr w14:val="tx1"/>
            </w14:solidFill>
          </w14:textFill>
        </w:rPr>
        <w:object>
          <v:shape id="_x0000_i1101" o:spt="75" type="#_x0000_t75" style="height:74.25pt;width:144.75pt;" o:ole="t" filled="f" o:preferrelative="t" stroked="f" coordsize="21600,21600">
            <v:path/>
            <v:fill on="f" focussize="0,0"/>
            <v:stroke on="f" joinstyle="miter"/>
            <v:imagedata r:id="rId148" o:title=""/>
            <o:lock v:ext="edit" aspectratio="t"/>
            <w10:wrap type="none"/>
            <w10:anchorlock/>
          </v:shape>
          <o:OLEObject Type="Embed" ProgID="Equation.3" ShapeID="_x0000_i1101" DrawAspect="Content" ObjectID="_1468075801" r:id="rId147">
            <o:LockedField>false</o:LockedField>
          </o:OLEObject>
        </w:objec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标准自动公式 \* ARABIC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27</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pPr>
        <w:pStyle w:val="18"/>
        <w:rPr>
          <w:rFonts w:hAnsi="宋体"/>
        </w:rPr>
      </w:pPr>
      <w:r>
        <w:rPr>
          <w:rFonts w:hint="eastAsia" w:hAnsi="宋体"/>
        </w:rPr>
        <w:t>式中：</w:t>
      </w:r>
    </w:p>
    <w:p>
      <w:pPr>
        <w:pStyle w:val="18"/>
        <w:rPr>
          <w:rFonts w:ascii="Times New Roman"/>
          <w:color w:val="000000" w:themeColor="text1"/>
          <w:szCs w:val="21"/>
          <w14:textFill>
            <w14:solidFill>
              <w14:schemeClr w14:val="tx1"/>
            </w14:solidFill>
          </w14:textFill>
        </w:rPr>
      </w:pPr>
      <w:r>
        <w:rPr>
          <w:rFonts w:ascii="Times New Roman"/>
          <w:i/>
          <w:iCs/>
        </w:rPr>
        <w:t>s</w:t>
      </w:r>
      <w:r>
        <w:rPr>
          <w:rFonts w:ascii="Times New Roman"/>
        </w:rPr>
        <w:t>——</w:t>
      </w:r>
      <w:r>
        <w:rPr>
          <w:rFonts w:ascii="Times New Roman"/>
          <w:color w:val="000000" w:themeColor="text1"/>
          <w14:textFill>
            <w14:solidFill>
              <w14:schemeClr w14:val="tx1"/>
            </w14:solidFill>
          </w14:textFill>
        </w:rPr>
        <w:t>电阻率的标准偏差，</w:t>
      </w:r>
      <w:r>
        <w:rPr>
          <w:rFonts w:ascii="Times New Roman"/>
          <w:color w:val="000000" w:themeColor="text1"/>
          <w:szCs w:val="21"/>
          <w14:textFill>
            <w14:solidFill>
              <w14:schemeClr w14:val="tx1"/>
            </w14:solidFill>
          </w14:textFill>
        </w:rPr>
        <w:t>单位为欧姆厘米（</w:t>
      </w:r>
      <w:r>
        <w:rPr>
          <w:rFonts w:ascii="Times New Roman"/>
          <w:color w:val="000000" w:themeColor="text1"/>
          <w14:textFill>
            <w14:solidFill>
              <w14:schemeClr w14:val="tx1"/>
            </w14:solidFill>
          </w14:textFill>
        </w:rPr>
        <w:sym w:font="Symbol" w:char="F057"/>
      </w:r>
      <w:r>
        <w:rPr>
          <w:rFonts w:ascii="Times New Roman"/>
          <w:color w:val="000000" w:themeColor="text1"/>
          <w14:textFill>
            <w14:solidFill>
              <w14:schemeClr w14:val="tx1"/>
            </w14:solidFill>
          </w14:textFill>
        </w:rPr>
        <w:t>·cm</w:t>
      </w:r>
      <w:r>
        <w:rPr>
          <w:rFonts w:ascii="Times New Roman"/>
          <w:color w:val="000000" w:themeColor="text1"/>
          <w:szCs w:val="21"/>
          <w14:textFill>
            <w14:solidFill>
              <w14:schemeClr w14:val="tx1"/>
            </w14:solidFill>
          </w14:textFill>
        </w:rPr>
        <w:t>）；</w:t>
      </w:r>
    </w:p>
    <w:p>
      <w:pPr>
        <w:pStyle w:val="18"/>
        <w:rPr>
          <w:rFonts w:ascii="Times New Roman"/>
        </w:rPr>
      </w:pPr>
      <w:r>
        <w:rPr>
          <w:rFonts w:ascii="Times New Roman"/>
          <w:i/>
        </w:rPr>
        <w:t>ρ</w:t>
      </w:r>
      <w:r>
        <w:rPr>
          <w:rFonts w:ascii="Times New Roman"/>
          <w:vertAlign w:val="subscript"/>
        </w:rPr>
        <w:t>i</w:t>
      </w:r>
      <w:r>
        <w:rPr>
          <w:rFonts w:ascii="Times New Roman"/>
        </w:rPr>
        <w:t>(23) ——</w:t>
      </w:r>
      <w:r>
        <w:rPr>
          <w:rFonts w:ascii="Times New Roman"/>
          <w:szCs w:val="21"/>
        </w:rPr>
        <w:t>根据公式</w:t>
      </w:r>
      <w:r>
        <w:rPr>
          <w:rFonts w:ascii="Times New Roman"/>
          <w:color w:val="000000" w:themeColor="text1"/>
          <w:szCs w:val="21"/>
          <w14:textFill>
            <w14:solidFill>
              <w14:schemeClr w14:val="tx1"/>
            </w14:solidFill>
          </w14:textFill>
        </w:rPr>
        <w:t>（25）计算的</w:t>
      </w:r>
      <w:r>
        <w:rPr>
          <w:rFonts w:ascii="Times New Roman"/>
          <w:color w:val="000000" w:themeColor="text1"/>
          <w14:textFill>
            <w14:solidFill>
              <w14:schemeClr w14:val="tx1"/>
            </w14:solidFill>
          </w14:textFill>
        </w:rPr>
        <w:t>23</w:t>
      </w:r>
      <w:r>
        <w:rPr>
          <w:rFonts w:ascii="Times New Roman"/>
          <w:color w:val="000000" w:themeColor="text1"/>
          <w:szCs w:val="21"/>
          <w14:textFill>
            <w14:solidFill>
              <w14:schemeClr w14:val="tx1"/>
            </w14:solidFill>
          </w14:textFill>
        </w:rPr>
        <w:t>℃的电阻率，单位为欧姆厘米（</w:t>
      </w:r>
      <w:r>
        <w:rPr>
          <w:rFonts w:ascii="Times New Roman"/>
          <w:color w:val="000000" w:themeColor="text1"/>
          <w14:textFill>
            <w14:solidFill>
              <w14:schemeClr w14:val="tx1"/>
            </w14:solidFill>
          </w14:textFill>
        </w:rPr>
        <w:sym w:font="Symbol" w:char="F057"/>
      </w:r>
      <w:r>
        <w:rPr>
          <w:rFonts w:ascii="Times New Roman"/>
          <w:color w:val="000000" w:themeColor="text1"/>
          <w14:textFill>
            <w14:solidFill>
              <w14:schemeClr w14:val="tx1"/>
            </w14:solidFill>
          </w14:textFill>
        </w:rPr>
        <w:t>·cm</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w:t>
      </w:r>
    </w:p>
    <w:p>
      <w:pPr>
        <w:pStyle w:val="18"/>
        <w:rPr>
          <w:rFonts w:ascii="Times New Roman"/>
          <w:color w:val="000000" w:themeColor="text1"/>
          <w14:textFill>
            <w14:solidFill>
              <w14:schemeClr w14:val="tx1"/>
            </w14:solidFill>
          </w14:textFill>
        </w:rPr>
      </w:pPr>
      <m:oMath>
        <m:bar>
          <m:barPr>
            <m:pos m:val="top"/>
            <m:ctrlPr>
              <w:rPr>
                <w:rFonts w:ascii="Cambria Math" w:hAnsi="Cambria Math"/>
                <w:i/>
              </w:rPr>
            </m:ctrlPr>
          </m:barPr>
          <m:e>
            <m:r>
              <w:rPr>
                <w:rFonts w:ascii="Cambria Math" w:hAnsi="Cambria Math"/>
              </w:rPr>
              <m:t>ρ</m:t>
            </m:r>
            <m:ctrlPr>
              <w:rPr>
                <w:rFonts w:ascii="Cambria Math" w:hAnsi="Cambria Math"/>
                <w:i/>
              </w:rPr>
            </m:ctrlPr>
          </m:e>
        </m:bar>
        <m:r>
          <w:rPr>
            <w:rFonts w:ascii="Cambria Math" w:hAnsi="Cambria Math"/>
          </w:rPr>
          <m:t>（23）</m:t>
        </m:r>
      </m:oMath>
      <w:r>
        <w:rPr>
          <w:rFonts w:ascii="Times New Roman"/>
        </w:rPr>
        <w:t>——已修正的电阻率平均值，</w:t>
      </w:r>
      <w:r>
        <w:rPr>
          <w:rFonts w:ascii="Times New Roman"/>
          <w:color w:val="000000" w:themeColor="text1"/>
          <w:szCs w:val="21"/>
          <w14:textFill>
            <w14:solidFill>
              <w14:schemeClr w14:val="tx1"/>
            </w14:solidFill>
          </w14:textFill>
        </w:rPr>
        <w:t>单位为欧姆厘米（</w:t>
      </w:r>
      <w:r>
        <w:rPr>
          <w:rFonts w:ascii="Times New Roman"/>
          <w:color w:val="000000" w:themeColor="text1"/>
          <w14:textFill>
            <w14:solidFill>
              <w14:schemeClr w14:val="tx1"/>
            </w14:solidFill>
          </w14:textFill>
        </w:rPr>
        <w:sym w:font="Symbol" w:char="F057"/>
      </w:r>
      <w:r>
        <w:rPr>
          <w:rFonts w:ascii="Times New Roman"/>
          <w:color w:val="000000" w:themeColor="text1"/>
          <w14:textFill>
            <w14:solidFill>
              <w14:schemeClr w14:val="tx1"/>
            </w14:solidFill>
          </w14:textFill>
        </w:rPr>
        <w:t>·cm</w:t>
      </w:r>
      <w:r>
        <w:rPr>
          <w:rFonts w:ascii="Times New Roman"/>
          <w:color w:val="000000" w:themeColor="text1"/>
          <w:szCs w:val="21"/>
          <w14:textFill>
            <w14:solidFill>
              <w14:schemeClr w14:val="tx1"/>
            </w14:solidFill>
          </w14:textFill>
        </w:rPr>
        <w:t>）；</w:t>
      </w:r>
    </w:p>
    <w:p>
      <w:pPr>
        <w:pStyle w:val="18"/>
      </w:pPr>
      <w:r>
        <w:rPr>
          <w:rFonts w:ascii="Times New Roman"/>
          <w:color w:val="000000" w:themeColor="text1"/>
          <w14:textFill>
            <w14:solidFill>
              <w14:schemeClr w14:val="tx1"/>
            </w14:solidFill>
          </w14:textFill>
        </w:rPr>
        <w:t>n</w:t>
      </w:r>
      <w:r>
        <w:rPr>
          <w:rFonts w:ascii="Times New Roman"/>
        </w:rPr>
        <w:t>——</w:t>
      </w:r>
      <w:r>
        <w:rPr>
          <w:rFonts w:ascii="Times New Roman"/>
          <w:color w:val="000000" w:themeColor="text1"/>
          <w:szCs w:val="21"/>
          <w14:textFill>
            <w14:solidFill>
              <w14:schemeClr w14:val="tx1"/>
            </w14:solidFill>
          </w14:textFill>
        </w:rPr>
        <w:t>某测量位置上的测量次数</w:t>
      </w:r>
      <w:r>
        <w:rPr>
          <w:rFonts w:hint="eastAsia" w:ascii="Times New Roman"/>
          <w:color w:val="000000" w:themeColor="text1"/>
          <w:szCs w:val="21"/>
          <w14:textFill>
            <w14:solidFill>
              <w14:schemeClr w14:val="tx1"/>
            </w14:solidFill>
          </w14:textFill>
        </w:rPr>
        <w:t>。</w:t>
      </w:r>
    </w:p>
    <w:p>
      <w:pPr>
        <w:pStyle w:val="36"/>
        <w:rPr>
          <w:color w:val="FF0000"/>
        </w:rPr>
      </w:pPr>
      <w:r>
        <w:rPr>
          <w:rFonts w:hint="eastAsia"/>
          <w:color w:val="FF0000"/>
        </w:rPr>
        <w:t>精密度</w:t>
      </w:r>
    </w:p>
    <w:p>
      <w:pPr>
        <w:pStyle w:val="18"/>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在室温23℃的</w:t>
      </w:r>
      <w:r>
        <w:rPr>
          <w:rFonts w:hAnsi="宋体"/>
          <w:color w:val="000000" w:themeColor="text1"/>
          <w:kern w:val="2"/>
          <w14:textFill>
            <w14:solidFill>
              <w14:schemeClr w14:val="tx1"/>
            </w14:solidFill>
          </w14:textFill>
        </w:rPr>
        <w:t>11</w:t>
      </w:r>
      <w:r>
        <w:rPr>
          <w:rFonts w:hint="eastAsia" w:hAnsi="宋体"/>
          <w:color w:val="000000" w:themeColor="text1"/>
          <w:kern w:val="2"/>
          <w14:textFill>
            <w14:solidFill>
              <w14:schemeClr w14:val="tx1"/>
            </w14:solidFill>
          </w14:textFill>
        </w:rPr>
        <w:t>个实验室对不同电阻率范围的硅片进行测试，120</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·cm以下</w:t>
      </w:r>
      <w:r>
        <w:rPr>
          <w:rFonts w:hint="eastAsia" w:hAnsi="宋体"/>
          <w:color w:val="000000" w:themeColor="text1"/>
          <w:kern w:val="2"/>
          <w14:textFill>
            <w14:solidFill>
              <w14:schemeClr w14:val="tx1"/>
            </w14:solidFill>
          </w14:textFill>
        </w:rPr>
        <w:t>的</w:t>
      </w:r>
      <w:r>
        <w:rPr>
          <w:rFonts w:hAnsi="宋体"/>
          <w:color w:val="000000" w:themeColor="text1"/>
          <w:kern w:val="2"/>
          <w14:textFill>
            <w14:solidFill>
              <w14:schemeClr w14:val="tx1"/>
            </w14:solidFill>
          </w14:textFill>
        </w:rPr>
        <w:t>4</w:t>
      </w:r>
      <w:r>
        <w:rPr>
          <w:rFonts w:hint="eastAsia" w:hAnsi="宋体"/>
          <w:color w:val="000000" w:themeColor="text1"/>
          <w:kern w:val="2"/>
          <w14:textFill>
            <w14:solidFill>
              <w14:schemeClr w14:val="tx1"/>
            </w14:solidFill>
          </w14:textFill>
        </w:rPr>
        <w:t>个硅薄片的精密度优于5%（3S%）；120</w:t>
      </w:r>
      <w:r>
        <w:rPr>
          <w:rFonts w:hAnsi="宋体"/>
          <w:color w:val="000000" w:themeColor="text1"/>
          <w:kern w:val="2"/>
          <w14:textFill>
            <w14:solidFill>
              <w14:schemeClr w14:val="tx1"/>
            </w14:solidFill>
          </w14:textFill>
        </w:rPr>
        <w:t xml:space="preserve"> </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w:t>
      </w:r>
      <w:r>
        <w:rPr>
          <w:rFonts w:hint="eastAsia" w:hAnsi="宋体"/>
          <w:color w:val="000000" w:themeColor="text1"/>
          <w:kern w:val="2"/>
          <w14:textFill>
            <w14:solidFill>
              <w14:schemeClr w14:val="tx1"/>
            </w14:solidFill>
          </w14:textFill>
        </w:rPr>
        <w:t>～</w:t>
      </w:r>
      <w:r>
        <w:rPr>
          <w:rFonts w:hAnsi="宋体"/>
          <w:color w:val="000000" w:themeColor="text1"/>
          <w:kern w:val="2"/>
          <w14:textFill>
            <w14:solidFill>
              <w14:schemeClr w14:val="tx1"/>
            </w14:solidFill>
          </w14:textFill>
        </w:rPr>
        <w:t>2</w:t>
      </w:r>
      <w:r>
        <w:rPr>
          <w:rFonts w:hint="eastAsia" w:hAnsi="宋体"/>
          <w:color w:val="000000" w:themeColor="text1"/>
          <w:kern w:val="2"/>
          <w14:textFill>
            <w14:solidFill>
              <w14:schemeClr w14:val="tx1"/>
            </w14:solidFill>
          </w14:textFill>
        </w:rPr>
        <w:t>0</w:t>
      </w:r>
      <w:r>
        <w:rPr>
          <w:rFonts w:hAnsi="宋体"/>
          <w:color w:val="000000" w:themeColor="text1"/>
          <w:kern w:val="2"/>
          <w14:textFill>
            <w14:solidFill>
              <w14:schemeClr w14:val="tx1"/>
            </w14:solidFill>
          </w14:textFill>
        </w:rPr>
        <w:t>0</w:t>
      </w:r>
      <w:r>
        <w:rPr>
          <w:rFonts w:hint="eastAsia" w:hAnsi="宋体"/>
          <w:color w:val="000000" w:themeColor="text1"/>
          <w:kern w:val="2"/>
          <w14:textFill>
            <w14:solidFill>
              <w14:schemeClr w14:val="tx1"/>
            </w14:solidFill>
          </w14:textFill>
        </w:rPr>
        <w:t>0</w:t>
      </w:r>
      <w:r>
        <w:rPr>
          <w:rFonts w:hAnsi="宋体"/>
          <w:color w:val="000000" w:themeColor="text1"/>
          <w:kern w:val="2"/>
          <w14:textFill>
            <w14:solidFill>
              <w14:schemeClr w14:val="tx1"/>
            </w14:solidFill>
          </w14:textFill>
        </w:rPr>
        <w:t xml:space="preserve"> </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·cm的2个</w:t>
      </w:r>
      <w:r>
        <w:rPr>
          <w:rFonts w:hint="eastAsia" w:hAnsi="宋体"/>
          <w:color w:val="000000" w:themeColor="text1"/>
          <w:kern w:val="2"/>
          <w14:textFill>
            <w14:solidFill>
              <w14:schemeClr w14:val="tx1"/>
            </w14:solidFill>
          </w14:textFill>
        </w:rPr>
        <w:t>硅薄片的精密度优于</w:t>
      </w:r>
      <w:r>
        <w:rPr>
          <w:rFonts w:hAnsi="宋体"/>
          <w:color w:val="000000" w:themeColor="text1"/>
          <w:kern w:val="2"/>
          <w14:textFill>
            <w14:solidFill>
              <w14:schemeClr w14:val="tx1"/>
            </w14:solidFill>
          </w14:textFill>
        </w:rPr>
        <w:t>10</w:t>
      </w:r>
      <w:r>
        <w:rPr>
          <w:rFonts w:hint="eastAsia" w:hAnsi="宋体"/>
          <w:color w:val="000000" w:themeColor="text1"/>
          <w:kern w:val="2"/>
          <w14:textFill>
            <w14:solidFill>
              <w14:schemeClr w14:val="tx1"/>
            </w14:solidFill>
          </w14:textFill>
        </w:rPr>
        <w:t>%（3S%）；</w:t>
      </w:r>
      <w:r>
        <w:rPr>
          <w:rFonts w:hAnsi="宋体"/>
          <w:color w:val="000000" w:themeColor="text1"/>
          <w:kern w:val="2"/>
          <w14:textFill>
            <w14:solidFill>
              <w14:schemeClr w14:val="tx1"/>
            </w14:solidFill>
          </w14:textFill>
        </w:rPr>
        <w:t>20</w:t>
      </w:r>
      <w:r>
        <w:rPr>
          <w:rFonts w:hint="eastAsia" w:hAnsi="宋体"/>
          <w:color w:val="000000" w:themeColor="text1"/>
          <w:kern w:val="2"/>
          <w14:textFill>
            <w14:solidFill>
              <w14:schemeClr w14:val="tx1"/>
            </w14:solidFill>
          </w14:textFill>
        </w:rPr>
        <w:t>00</w:t>
      </w:r>
      <w:r>
        <w:rPr>
          <w:rFonts w:hAnsi="宋体"/>
          <w:color w:val="000000" w:themeColor="text1"/>
          <w:kern w:val="2"/>
          <w14:textFill>
            <w14:solidFill>
              <w14:schemeClr w14:val="tx1"/>
            </w14:solidFill>
          </w14:textFill>
        </w:rPr>
        <w:t xml:space="preserve"> </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w:t>
      </w:r>
      <w:r>
        <w:rPr>
          <w:rFonts w:hint="eastAsia" w:hAnsi="宋体"/>
          <w:color w:val="000000" w:themeColor="text1"/>
          <w:kern w:val="2"/>
          <w14:textFill>
            <w14:solidFill>
              <w14:schemeClr w14:val="tx1"/>
            </w14:solidFill>
          </w14:textFill>
        </w:rPr>
        <w:t xml:space="preserve"> ～</w:t>
      </w:r>
      <w:r>
        <w:rPr>
          <w:rFonts w:hAnsi="宋体"/>
          <w:color w:val="000000" w:themeColor="text1"/>
          <w:kern w:val="2"/>
          <w14:textFill>
            <w14:solidFill>
              <w14:schemeClr w14:val="tx1"/>
            </w14:solidFill>
          </w14:textFill>
        </w:rPr>
        <w:t>8</w:t>
      </w:r>
      <w:r>
        <w:rPr>
          <w:rFonts w:hint="eastAsia" w:hAnsi="宋体"/>
          <w:color w:val="000000" w:themeColor="text1"/>
          <w:kern w:val="2"/>
          <w14:textFill>
            <w14:solidFill>
              <w14:schemeClr w14:val="tx1"/>
            </w14:solidFill>
          </w14:textFill>
        </w:rPr>
        <w:t>000</w:t>
      </w:r>
      <w:r>
        <w:rPr>
          <w:rFonts w:hAnsi="宋体"/>
          <w:color w:val="000000" w:themeColor="text1"/>
          <w:kern w:val="2"/>
          <w14:textFill>
            <w14:solidFill>
              <w14:schemeClr w14:val="tx1"/>
            </w14:solidFill>
          </w14:textFill>
        </w:rPr>
        <w:t xml:space="preserve"> </w:t>
      </w:r>
      <w:r>
        <w:rPr>
          <w:rFonts w:hint="eastAsia" w:hAnsi="宋体"/>
          <w:color w:val="000000" w:themeColor="text1"/>
          <w14:textFill>
            <w14:solidFill>
              <w14:schemeClr w14:val="tx1"/>
            </w14:solidFill>
          </w14:textFill>
        </w:rPr>
        <w:sym w:font="Symbol" w:char="F057"/>
      </w:r>
      <w:r>
        <w:rPr>
          <w:rFonts w:hint="eastAsia" w:hAnsi="宋体"/>
          <w:color w:val="000000" w:themeColor="text1"/>
          <w14:textFill>
            <w14:solidFill>
              <w14:schemeClr w14:val="tx1"/>
            </w14:solidFill>
          </w14:textFill>
        </w:rPr>
        <w:t>·cm的3个</w:t>
      </w:r>
      <w:r>
        <w:rPr>
          <w:rFonts w:hint="eastAsia" w:hAnsi="宋体"/>
          <w:color w:val="000000" w:themeColor="text1"/>
          <w:kern w:val="2"/>
          <w14:textFill>
            <w14:solidFill>
              <w14:schemeClr w14:val="tx1"/>
            </w14:solidFill>
          </w14:textFill>
        </w:rPr>
        <w:t>硅薄片的精密度优于</w:t>
      </w:r>
      <w:r>
        <w:rPr>
          <w:rFonts w:hAnsi="宋体"/>
          <w:color w:val="000000" w:themeColor="text1"/>
          <w:kern w:val="2"/>
          <w14:textFill>
            <w14:solidFill>
              <w14:schemeClr w14:val="tx1"/>
            </w14:solidFill>
          </w14:textFill>
        </w:rPr>
        <w:t>35</w:t>
      </w:r>
      <w:r>
        <w:rPr>
          <w:rFonts w:hint="eastAsia" w:hAnsi="宋体"/>
          <w:color w:val="000000" w:themeColor="text1"/>
          <w:kern w:val="2"/>
          <w14:textFill>
            <w14:solidFill>
              <w14:schemeClr w14:val="tx1"/>
            </w14:solidFill>
          </w14:textFill>
        </w:rPr>
        <w:t>%（3S%）。</w:t>
      </w: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试验报告</w:t>
      </w:r>
    </w:p>
    <w:p>
      <w:pPr>
        <w:pStyle w:val="18"/>
        <w:rPr>
          <w:rFonts w:ascii="Times New Roman"/>
        </w:rPr>
      </w:pPr>
      <w:r>
        <w:rPr>
          <w:rFonts w:hint="eastAsia" w:ascii="Times New Roman"/>
        </w:rPr>
        <w:t>试验报告应包括以下内容：</w:t>
      </w:r>
    </w:p>
    <w:p>
      <w:pPr>
        <w:pStyle w:val="50"/>
        <w:numPr>
          <w:ilvl w:val="0"/>
          <w:numId w:val="36"/>
        </w:numPr>
        <w:rPr>
          <w:rFonts w:ascii="Times New Roman"/>
        </w:rPr>
      </w:pPr>
      <w:r>
        <w:rPr>
          <w:rFonts w:hint="eastAsia" w:ascii="Times New Roman"/>
        </w:rPr>
        <w:t>样品编号及说明；</w:t>
      </w:r>
    </w:p>
    <w:p>
      <w:pPr>
        <w:pStyle w:val="50"/>
        <w:numPr>
          <w:ilvl w:val="0"/>
          <w:numId w:val="36"/>
        </w:numPr>
        <w:rPr>
          <w:rFonts w:ascii="Times New Roman"/>
          <w:color w:val="000000" w:themeColor="text1"/>
          <w14:textFill>
            <w14:solidFill>
              <w14:schemeClr w14:val="tx1"/>
            </w14:solidFill>
          </w14:textFill>
        </w:rPr>
      </w:pPr>
      <w:r>
        <w:rPr>
          <w:rFonts w:hint="eastAsia" w:ascii="Times New Roman"/>
        </w:rPr>
        <w:t>测试</w:t>
      </w:r>
      <w:r>
        <w:rPr>
          <w:rFonts w:hint="eastAsia" w:ascii="Times New Roman"/>
          <w:color w:val="000000" w:themeColor="text1"/>
          <w14:textFill>
            <w14:solidFill>
              <w14:schemeClr w14:val="tx1"/>
            </w14:solidFill>
          </w14:textFill>
        </w:rPr>
        <w:t>设备说明；</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测试温度；</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测试电流；</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探针间距和探针压力；</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样品室温电阻率，如必要注明测试位置；</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样品电阻率标准偏差；</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测试标准编号及方法名称；</w:t>
      </w:r>
    </w:p>
    <w:p>
      <w:pPr>
        <w:pStyle w:val="50"/>
        <w:numPr>
          <w:ilvl w:val="0"/>
          <w:numId w:val="3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测试者；</w:t>
      </w:r>
    </w:p>
    <w:p>
      <w:pPr>
        <w:pStyle w:val="50"/>
        <w:numPr>
          <w:ilvl w:val="0"/>
          <w:numId w:val="36"/>
        </w:numPr>
        <w:rPr>
          <w:rFonts w:ascii="Times New Roman"/>
        </w:rPr>
      </w:pPr>
      <w:r>
        <w:rPr>
          <w:rFonts w:hint="eastAsia" w:ascii="Times New Roman"/>
        </w:rPr>
        <w:t>测试日期。</w:t>
      </w:r>
    </w:p>
    <w:p>
      <w:pPr>
        <w:pStyle w:val="18"/>
        <w:spacing w:before="156" w:beforeLines="50" w:after="156" w:afterLines="50"/>
        <w:jc w:val="center"/>
        <w:rPr>
          <w:rFonts w:ascii="黑体" w:hAnsi="黑体" w:eastAsia="黑体"/>
        </w:rPr>
      </w:pPr>
      <w:r>
        <w:rPr>
          <w:rFonts w:hint="eastAsia" w:ascii="黑体" w:eastAsia="黑体"/>
        </w:rPr>
        <w:t xml:space="preserve">方法2  </w:t>
      </w:r>
      <w:r>
        <w:rPr>
          <w:rFonts w:hint="eastAsia" w:ascii="黑体" w:hAnsi="黑体" w:eastAsia="黑体"/>
        </w:rPr>
        <w:t>直流两探针法</w:t>
      </w:r>
    </w:p>
    <w:p>
      <w:pPr>
        <w:pStyle w:val="36"/>
      </w:pPr>
      <w:r>
        <w:rPr>
          <w:rFonts w:hint="eastAsia"/>
        </w:rPr>
        <w:t>方法原理</w:t>
      </w:r>
    </w:p>
    <w:p>
      <w:pPr>
        <w:pStyle w:val="18"/>
      </w:pPr>
      <w:r>
        <w:rPr>
          <w:rFonts w:hint="eastAsia"/>
        </w:rPr>
        <w:t>在</w:t>
      </w:r>
      <w:r>
        <w:t>电阻率</w:t>
      </w:r>
      <w:r>
        <w:rPr>
          <w:rFonts w:hint="eastAsia"/>
        </w:rPr>
        <w:t>均匀</w:t>
      </w:r>
      <w:r>
        <w:t>、横截面积为</w:t>
      </w:r>
      <w:r>
        <w:rPr>
          <w:rFonts w:hint="eastAsia"/>
          <w:i/>
        </w:rPr>
        <w:t>A</w:t>
      </w:r>
      <w:r>
        <w:rPr>
          <w:rFonts w:hint="eastAsia"/>
        </w:rPr>
        <w:t>的</w:t>
      </w:r>
      <w:r>
        <w:t>长条形或棒状的试样两端通以直流电流，并在</w:t>
      </w:r>
      <w:r>
        <w:rPr>
          <w:rFonts w:hint="eastAsia"/>
        </w:rPr>
        <w:t>样品</w:t>
      </w:r>
      <w:r>
        <w:t>的电流回路上串联一个标准电阻，利用高输入阻抗的电压表测量</w:t>
      </w:r>
      <w:r>
        <w:rPr>
          <w:rFonts w:hint="eastAsia"/>
        </w:rPr>
        <w:t>标准</w:t>
      </w:r>
      <w:r>
        <w:t>电阻上的电压降，从而得到</w:t>
      </w:r>
      <w:r>
        <w:rPr>
          <w:rFonts w:hint="eastAsia"/>
        </w:rPr>
        <w:t>流</w:t>
      </w:r>
      <w:r>
        <w:t>经样品的电流</w:t>
      </w:r>
      <w:r>
        <w:rPr>
          <w:rFonts w:hint="eastAsia"/>
          <w:i/>
        </w:rPr>
        <w:t>I</w:t>
      </w:r>
      <w:r>
        <w:rPr>
          <w:rFonts w:hint="eastAsia"/>
        </w:rPr>
        <w:t>，使</w:t>
      </w:r>
      <w:r>
        <w:t>A</w:t>
      </w:r>
      <w:r>
        <w:rPr>
          <w:rFonts w:hint="eastAsia"/>
        </w:rPr>
        <w:t>、</w:t>
      </w:r>
      <w:r>
        <w:t>B</w:t>
      </w:r>
      <w:r>
        <w:rPr>
          <w:rFonts w:hint="eastAsia"/>
        </w:rPr>
        <w:t>两根探针垂直压在样品侧面，测量</w:t>
      </w:r>
      <w:r>
        <w:t>A</w:t>
      </w:r>
      <w:r>
        <w:rPr>
          <w:rFonts w:hint="eastAsia"/>
        </w:rPr>
        <w:t>、</w:t>
      </w:r>
      <w:r>
        <w:t>B</w:t>
      </w:r>
      <w:r>
        <w:rPr>
          <w:rFonts w:hint="eastAsia"/>
        </w:rPr>
        <w:t>两根探针间的电位差</w:t>
      </w:r>
      <w:r>
        <w:rPr>
          <w:i/>
          <w:iCs/>
        </w:rPr>
        <w:t>V</w:t>
      </w:r>
      <w:r>
        <w:rPr>
          <w:rFonts w:hint="eastAsia"/>
        </w:rPr>
        <w:t>，探针间距</w:t>
      </w:r>
      <w:r>
        <w:rPr>
          <w:i/>
          <w:iCs/>
        </w:rPr>
        <w:t>S</w:t>
      </w:r>
      <w:r>
        <w:rPr>
          <w:rFonts w:hint="eastAsia"/>
        </w:rPr>
        <w:t>，如图</w:t>
      </w:r>
      <w:r>
        <w:t>7</w:t>
      </w:r>
      <w:r>
        <w:rPr>
          <w:rFonts w:hint="eastAsia"/>
        </w:rPr>
        <w:t>所示。根据</w:t>
      </w:r>
      <w:r>
        <w:t>电阻率</w:t>
      </w:r>
      <w:r>
        <w:rPr>
          <w:rFonts w:hint="eastAsia"/>
        </w:rPr>
        <w:t>是</w:t>
      </w:r>
      <w:r>
        <w:t>平行于电流的电位梯度与电流密度之比，</w:t>
      </w:r>
      <w:r>
        <w:rPr>
          <w:rFonts w:hint="eastAsia"/>
        </w:rPr>
        <w:t>则样品的电阻率</w:t>
      </w:r>
      <w:r>
        <w:rPr>
          <w:rFonts w:ascii="Times New Roman"/>
          <w:i/>
        </w:rPr>
        <w:sym w:font="Symbol" w:char="F072"/>
      </w:r>
      <w:r>
        <w:rPr>
          <w:rFonts w:hint="eastAsia"/>
        </w:rPr>
        <w:t>可用公式（</w:t>
      </w:r>
      <w:r>
        <w:t>28</w:t>
      </w:r>
      <w:r>
        <w:rPr>
          <w:rFonts w:hint="eastAsia"/>
        </w:rPr>
        <w:t>）计算：</w:t>
      </w:r>
    </w:p>
    <w:p>
      <w:pPr>
        <w:pStyle w:val="18"/>
      </w:pPr>
      <w:r>
        <w:tab/>
      </w:r>
      <w:r>
        <w:t xml:space="preserve"> </w:t>
      </w:r>
      <w:r>
        <w:rPr>
          <w:rFonts w:ascii="Times New Roman"/>
          <w:position w:val="-24"/>
        </w:rPr>
        <w:object>
          <v:shape id="_x0000_i1102" o:spt="75" type="#_x0000_t75" style="height:30.75pt;width:55.5pt;" o:ole="t" filled="f" o:preferrelative="t" stroked="f" coordsize="21600,21600">
            <v:path/>
            <v:fill on="f" focussize="0,0"/>
            <v:stroke on="f" joinstyle="miter"/>
            <v:imagedata r:id="rId150" o:title=""/>
            <o:lock v:ext="edit" aspectratio="t"/>
            <w10:wrap type="none"/>
            <w10:anchorlock/>
          </v:shape>
          <o:OLEObject Type="Embed" ProgID="Equation.3" ShapeID="_x0000_i1102" DrawAspect="Content" ObjectID="_1468075802" r:id="rId149">
            <o:LockedField>false</o:LockedField>
          </o:OLEObject>
        </w:object>
      </w:r>
      <w:r>
        <w:tab/>
      </w:r>
      <w:r>
        <w:t>(28)</w:t>
      </w:r>
    </w:p>
    <w:p>
      <w:pPr>
        <w:pStyle w:val="18"/>
      </w:pPr>
      <w:r>
        <w:rPr>
          <w:rFonts w:hint="eastAsia"/>
        </w:rPr>
        <w:t>式中：</w:t>
      </w:r>
    </w:p>
    <w:p>
      <w:pPr>
        <w:pStyle w:val="18"/>
        <w:rPr>
          <w:rFonts w:ascii="Times New Roman"/>
        </w:rPr>
      </w:pPr>
      <w:r>
        <w:rPr>
          <w:rFonts w:ascii="Times New Roman"/>
          <w:i/>
        </w:rPr>
        <w:sym w:font="Symbol" w:char="F072"/>
      </w:r>
      <w:r>
        <w:rPr>
          <w:rFonts w:hint="eastAsia"/>
        </w:rPr>
        <w:t>——</w:t>
      </w:r>
      <w:r>
        <w:rPr>
          <w:rFonts w:ascii="Times New Roman"/>
        </w:rPr>
        <w:t>电阻率，单位为欧姆厘米（Ω·cm）；</w:t>
      </w:r>
    </w:p>
    <w:p>
      <w:pPr>
        <w:pStyle w:val="18"/>
        <w:rPr>
          <w:rFonts w:ascii="Times New Roman"/>
        </w:rPr>
      </w:pPr>
      <w:r>
        <w:rPr>
          <w:rFonts w:ascii="Times New Roman"/>
          <w:i/>
          <w:iCs/>
        </w:rPr>
        <w:t>V</w:t>
      </w:r>
      <w:r>
        <w:rPr>
          <w:rFonts w:hint="eastAsia"/>
        </w:rPr>
        <w:t>——</w:t>
      </w:r>
      <w:r>
        <w:rPr>
          <w:rFonts w:ascii="Times New Roman"/>
        </w:rPr>
        <w:t>两探针间的电位差，单位为伏（V）；</w:t>
      </w:r>
    </w:p>
    <w:p>
      <w:pPr>
        <w:pStyle w:val="18"/>
        <w:rPr>
          <w:rFonts w:ascii="Times New Roman"/>
        </w:rPr>
      </w:pPr>
      <w:r>
        <w:rPr>
          <w:rFonts w:ascii="Times New Roman"/>
          <w:i/>
          <w:iCs/>
        </w:rPr>
        <w:t>I</w:t>
      </w:r>
      <w:r>
        <w:rPr>
          <w:rFonts w:hint="eastAsia"/>
        </w:rPr>
        <w:t>——</w:t>
      </w:r>
      <w:r>
        <w:rPr>
          <w:rFonts w:ascii="Times New Roman"/>
        </w:rPr>
        <w:t>通过样品的直流电流，单位为安培（A）；</w:t>
      </w:r>
    </w:p>
    <w:p>
      <w:pPr>
        <w:pStyle w:val="18"/>
        <w:rPr>
          <w:rFonts w:ascii="Times New Roman"/>
        </w:rPr>
      </w:pPr>
      <w:r>
        <w:rPr>
          <w:rFonts w:ascii="Times New Roman"/>
          <w:i/>
          <w:iCs/>
        </w:rPr>
        <w:t>A</w:t>
      </w:r>
      <w:r>
        <w:rPr>
          <w:rFonts w:hint="eastAsia"/>
        </w:rPr>
        <w:t>——</w:t>
      </w:r>
      <w:r>
        <w:rPr>
          <w:rFonts w:ascii="Times New Roman"/>
        </w:rPr>
        <w:t>样品的截面积，单位为平方厘米（cm</w:t>
      </w:r>
      <w:r>
        <w:rPr>
          <w:rFonts w:ascii="Times New Roman"/>
          <w:vertAlign w:val="superscript"/>
        </w:rPr>
        <w:t>2</w:t>
      </w:r>
      <w:r>
        <w:rPr>
          <w:rFonts w:ascii="Times New Roman"/>
        </w:rPr>
        <w:t>）；</w:t>
      </w:r>
    </w:p>
    <w:p>
      <w:pPr>
        <w:pStyle w:val="18"/>
        <w:rPr>
          <w:rFonts w:ascii="Times New Roman"/>
        </w:rPr>
      </w:pPr>
      <w:r>
        <w:rPr>
          <w:rFonts w:ascii="Times New Roman"/>
          <w:i/>
          <w:iCs/>
        </w:rPr>
        <w:t>S</w:t>
      </w:r>
      <w:r>
        <w:rPr>
          <w:rFonts w:hint="eastAsia"/>
        </w:rPr>
        <w:t>——</w:t>
      </w:r>
      <w:r>
        <w:rPr>
          <w:rFonts w:ascii="Times New Roman"/>
        </w:rPr>
        <w:t>两探针间的探针间距，单位为厘米（cm）。</w:t>
      </w:r>
    </w:p>
    <w:p>
      <w:pPr>
        <w:pStyle w:val="18"/>
        <w:jc w:val="center"/>
      </w:pPr>
      <w:r>
        <w:rPr>
          <w:rFonts w:ascii="Times New Roman"/>
        </w:rPr>
        <w:object>
          <v:shape id="_x0000_i1103" o:spt="75" type="#_x0000_t75" style="height:134.25pt;width:187.5pt;" o:ole="t" filled="f" o:preferrelative="t" stroked="f" coordsize="21600,21600">
            <v:path/>
            <v:fill on="f" focussize="0,0"/>
            <v:stroke on="f" joinstyle="miter"/>
            <v:imagedata r:id="rId152" o:title=""/>
            <o:lock v:ext="edit" aspectratio="t"/>
            <w10:wrap type="none"/>
            <w10:anchorlock/>
          </v:shape>
          <o:OLEObject Type="Embed" ProgID="PBrush" ShapeID="_x0000_i1103" DrawAspect="Content" ObjectID="_1468075803" r:id="rId151">
            <o:LockedField>false</o:LockedField>
          </o:OLEObject>
        </w:object>
      </w:r>
    </w:p>
    <w:p>
      <w:pPr>
        <w:pStyle w:val="18"/>
        <w:ind w:firstLine="0" w:firstLineChars="0"/>
        <w:jc w:val="center"/>
        <w:rPr>
          <w:rFonts w:ascii="黑体" w:hAnsi="黑体" w:eastAsia="黑体"/>
        </w:rPr>
      </w:pPr>
      <w:r>
        <w:rPr>
          <w:rFonts w:hint="eastAsia" w:ascii="黑体" w:hAnsi="黑体" w:eastAsia="黑体"/>
        </w:rPr>
        <w:t>图7　直流两探针法测量电路示意图</w:t>
      </w:r>
    </w:p>
    <w:p>
      <w:pPr>
        <w:pStyle w:val="36"/>
      </w:pPr>
      <w:r>
        <w:rPr>
          <w:rFonts w:hint="eastAsia"/>
        </w:rPr>
        <w:t>试剂和材料</w:t>
      </w:r>
    </w:p>
    <w:p>
      <w:pPr>
        <w:pStyle w:val="33"/>
        <w:spacing w:before="0" w:beforeLines="0" w:after="0" w:afterLines="0"/>
        <w:ind w:left="0"/>
        <w:rPr>
          <w:rFonts w:ascii="宋体" w:hAnsi="宋体" w:eastAsia="宋体"/>
        </w:rPr>
      </w:pPr>
      <w:r>
        <w:rPr>
          <w:rFonts w:hint="eastAsia" w:ascii="Times New Roman" w:eastAsia="宋体"/>
        </w:rPr>
        <w:t>去离子</w:t>
      </w:r>
      <w:r>
        <w:rPr>
          <w:rFonts w:hint="eastAsia" w:ascii="宋体" w:hAnsi="宋体" w:eastAsia="宋体"/>
        </w:rPr>
        <w:t>水，25℃时电阻率大于2 M</w:t>
      </w:r>
      <w:r>
        <w:rPr>
          <w:rFonts w:hint="eastAsia" w:ascii="宋体" w:hAnsi="宋体" w:eastAsia="宋体"/>
        </w:rPr>
        <w:sym w:font="Symbol" w:char="F057"/>
      </w:r>
      <w:r>
        <w:rPr>
          <w:rFonts w:hint="eastAsia" w:ascii="宋体" w:hAnsi="宋体" w:eastAsia="宋体"/>
        </w:rPr>
        <w:t>·cm。</w:t>
      </w:r>
    </w:p>
    <w:p>
      <w:pPr>
        <w:pStyle w:val="33"/>
        <w:spacing w:before="0" w:beforeLines="0" w:after="0" w:afterLines="0"/>
        <w:ind w:left="0"/>
        <w:rPr>
          <w:rFonts w:ascii="Times New Roman" w:eastAsia="宋体"/>
        </w:rPr>
      </w:pPr>
      <w:r>
        <w:rPr>
          <w:rFonts w:hint="eastAsia" w:ascii="Times New Roman" w:eastAsia="宋体"/>
        </w:rPr>
        <w:t>端面欧姆接触材料，</w:t>
      </w:r>
      <w:r>
        <w:rPr>
          <w:rFonts w:hint="eastAsia" w:ascii="宋体" w:hAnsi="宋体" w:eastAsia="宋体"/>
        </w:rPr>
        <w:t>导电橡胶或其他</w:t>
      </w:r>
      <w:r>
        <w:rPr>
          <w:rFonts w:hint="eastAsia" w:ascii="Times New Roman" w:eastAsia="宋体"/>
        </w:rPr>
        <w:t>。</w:t>
      </w:r>
    </w:p>
    <w:p>
      <w:pPr>
        <w:pStyle w:val="33"/>
        <w:spacing w:before="0" w:beforeLines="0" w:after="0" w:afterLines="0"/>
        <w:ind w:left="0"/>
        <w:rPr>
          <w:rFonts w:ascii="宋体" w:hAnsi="宋体" w:eastAsia="宋体"/>
        </w:rPr>
      </w:pPr>
      <w:r>
        <w:rPr>
          <w:rFonts w:hint="eastAsia" w:ascii="宋体" w:hAnsi="宋体" w:eastAsia="宋体"/>
        </w:rPr>
        <w:t>磨料，</w:t>
      </w:r>
      <w:r>
        <w:rPr>
          <w:rFonts w:hint="eastAsia" w:ascii="Times New Roman" w:eastAsia="宋体"/>
        </w:rPr>
        <w:t>氧化铝或其他。</w:t>
      </w:r>
    </w:p>
    <w:p>
      <w:pPr>
        <w:pStyle w:val="36"/>
      </w:pPr>
      <w:r>
        <w:t>仪器</w:t>
      </w:r>
      <w:r>
        <w:rPr>
          <w:rFonts w:hint="eastAsia"/>
        </w:rPr>
        <w:t>设备</w:t>
      </w:r>
    </w:p>
    <w:p>
      <w:pPr>
        <w:pStyle w:val="33"/>
        <w:spacing w:before="0" w:beforeLines="0" w:after="0" w:afterLines="0"/>
        <w:ind w:left="0"/>
        <w:rPr>
          <w:rFonts w:ascii="Times New Roman" w:eastAsia="宋体"/>
        </w:rPr>
      </w:pPr>
      <w:r>
        <w:rPr>
          <w:rFonts w:hint="eastAsia" w:ascii="Times New Roman" w:eastAsia="宋体"/>
        </w:rPr>
        <w:t>探针装置由以下几部分组成：</w:t>
      </w:r>
    </w:p>
    <w:p>
      <w:pPr>
        <w:pStyle w:val="37"/>
        <w:numPr>
          <w:ilvl w:val="0"/>
          <w:numId w:val="37"/>
        </w:numPr>
        <w:spacing w:before="0" w:beforeLines="0" w:after="0" w:afterLines="0"/>
        <w:ind w:left="840" w:leftChars="200" w:hangingChars="200"/>
        <w:rPr>
          <w:rFonts w:ascii="Times New Roman" w:eastAsia="宋体"/>
        </w:rPr>
      </w:pPr>
      <w:r>
        <w:rPr>
          <w:rFonts w:hint="eastAsia" w:ascii="Times New Roman" w:eastAsia="宋体"/>
        </w:rPr>
        <w:t>探针架，能保证探针与样品接触位置重复，无横向移动。</w:t>
      </w:r>
    </w:p>
    <w:p>
      <w:pPr>
        <w:pStyle w:val="37"/>
        <w:numPr>
          <w:ilvl w:val="0"/>
          <w:numId w:val="37"/>
        </w:numPr>
        <w:spacing w:before="0" w:beforeLines="0" w:after="0" w:afterLines="0"/>
        <w:ind w:left="840" w:leftChars="200" w:hangingChars="200"/>
        <w:jc w:val="both"/>
        <w:rPr>
          <w:rFonts w:ascii="Times New Roman" w:eastAsia="宋体"/>
        </w:rPr>
      </w:pPr>
      <w:r>
        <w:rPr>
          <w:rFonts w:hint="eastAsia" w:ascii="Times New Roman" w:eastAsia="宋体"/>
        </w:rPr>
        <w:t>探针用钨、锇、碳化钨</w:t>
      </w:r>
      <w:r>
        <w:rPr>
          <w:rFonts w:hint="eastAsia" w:ascii="Times New Roman" w:eastAsia="宋体"/>
          <w:color w:val="FF0000"/>
        </w:rPr>
        <w:t>或</w:t>
      </w:r>
      <w:r>
        <w:rPr>
          <w:rFonts w:hint="eastAsia" w:ascii="宋体" w:hAnsi="宋体" w:eastAsia="宋体"/>
        </w:rPr>
        <w:t>合金钢等耐磨硬质材料制成。探针间及探针与其他部分之间的绝缘电阻应大于</w:t>
      </w:r>
      <w:r>
        <w:rPr>
          <w:rFonts w:ascii="Times New Roman" w:eastAsia="宋体"/>
          <w:szCs w:val="22"/>
        </w:rPr>
        <w:t>10</w:t>
      </w:r>
      <w:r>
        <w:rPr>
          <w:rFonts w:ascii="Times New Roman" w:eastAsia="宋体"/>
          <w:szCs w:val="22"/>
          <w:vertAlign w:val="superscript"/>
        </w:rPr>
        <w:t>9</w:t>
      </w:r>
      <w:r>
        <w:rPr>
          <w:rFonts w:ascii="Times New Roman" w:eastAsia="宋体"/>
          <w:szCs w:val="22"/>
        </w:rPr>
        <w:t xml:space="preserve"> </w:t>
      </w:r>
      <w:r>
        <w:rPr>
          <w:rFonts w:ascii="宋体" w:hAnsi="宋体" w:eastAsia="宋体"/>
        </w:rPr>
        <w:sym w:font="Symbol" w:char="F057"/>
      </w:r>
      <w:r>
        <w:rPr>
          <w:rFonts w:hint="eastAsia" w:ascii="宋体" w:hAnsi="宋体" w:eastAsia="宋体"/>
        </w:rPr>
        <w:t>。探针间距标称值为</w:t>
      </w:r>
      <w:r>
        <w:rPr>
          <w:rFonts w:ascii="Times New Roman" w:eastAsia="宋体"/>
        </w:rPr>
        <w:t>1 mm～4.7 mm</w:t>
      </w:r>
      <w:r>
        <w:rPr>
          <w:rFonts w:hint="eastAsia" w:ascii="宋体" w:hAnsi="宋体" w:eastAsia="宋体"/>
        </w:rPr>
        <w:t>及</w:t>
      </w:r>
      <w:r>
        <w:rPr>
          <w:rFonts w:ascii="Times New Roman" w:eastAsia="宋体"/>
          <w:szCs w:val="22"/>
        </w:rPr>
        <w:t>10 mm</w:t>
      </w:r>
      <w:r>
        <w:rPr>
          <w:rFonts w:hint="eastAsia" w:ascii="宋体" w:hAnsi="宋体" w:eastAsia="宋体"/>
        </w:rPr>
        <w:t>。探针压力应为</w:t>
      </w:r>
      <w:r>
        <w:rPr>
          <w:rFonts w:ascii="Times New Roman" w:eastAsia="宋体"/>
          <w:szCs w:val="22"/>
        </w:rPr>
        <w:t>1.75 N</w:t>
      </w:r>
      <w:r>
        <w:rPr>
          <w:rFonts w:ascii="Times New Roman" w:eastAsia="宋体"/>
          <w:szCs w:val="22"/>
        </w:rPr>
        <w:sym w:font="Symbol" w:char="F0B1"/>
      </w:r>
      <w:r>
        <w:rPr>
          <w:rFonts w:ascii="Times New Roman" w:eastAsia="宋体"/>
          <w:szCs w:val="22"/>
        </w:rPr>
        <w:t>0.25 N</w:t>
      </w:r>
      <w:r>
        <w:rPr>
          <w:rFonts w:hint="eastAsia" w:ascii="宋体" w:hAnsi="宋体" w:eastAsia="宋体"/>
        </w:rPr>
        <w:t>。</w:t>
      </w:r>
    </w:p>
    <w:p>
      <w:pPr>
        <w:pStyle w:val="33"/>
        <w:spacing w:before="0" w:beforeLines="0" w:after="0" w:afterLines="0"/>
        <w:ind w:left="0"/>
        <w:rPr>
          <w:rFonts w:ascii="Times New Roman" w:eastAsia="宋体"/>
        </w:rPr>
      </w:pPr>
      <w:r>
        <w:rPr>
          <w:rFonts w:hint="eastAsia" w:ascii="Times New Roman" w:eastAsia="宋体"/>
        </w:rPr>
        <w:t>电学测量装置由下列几部分组成：</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恒流源，电流量程为</w:t>
      </w:r>
      <w:r>
        <w:rPr>
          <w:rFonts w:ascii="Times New Roman" w:eastAsia="宋体"/>
          <w:szCs w:val="22"/>
        </w:rPr>
        <w:t>0.01 mA～</w:t>
      </w:r>
      <w:r>
        <w:rPr>
          <w:rFonts w:hint="eastAsia" w:ascii="Times New Roman" w:eastAsia="宋体"/>
          <w:szCs w:val="22"/>
        </w:rPr>
        <w:t>0</w:t>
      </w:r>
      <w:r>
        <w:rPr>
          <w:rFonts w:ascii="Times New Roman" w:eastAsia="宋体"/>
          <w:szCs w:val="22"/>
        </w:rPr>
        <w:t>.1 A</w:t>
      </w:r>
      <w:r>
        <w:rPr>
          <w:rFonts w:hint="eastAsia" w:ascii="宋体" w:hAnsi="宋体" w:eastAsia="宋体"/>
        </w:rPr>
        <w:t>，稳定度优于</w:t>
      </w:r>
      <w:r>
        <w:rPr>
          <w:rFonts w:ascii="Times New Roman" w:eastAsia="宋体"/>
          <w:szCs w:val="22"/>
        </w:rPr>
        <w:sym w:font="Symbol" w:char="F0B1"/>
      </w:r>
      <w:r>
        <w:rPr>
          <w:rFonts w:ascii="Times New Roman" w:eastAsia="宋体"/>
          <w:szCs w:val="22"/>
        </w:rPr>
        <w:t>0.05%</w:t>
      </w:r>
      <w:r>
        <w:rPr>
          <w:rFonts w:hint="eastAsia" w:ascii="宋体" w:hAnsi="宋体" w:eastAsia="宋体"/>
        </w:rPr>
        <w:t>。</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电流换向开关。</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电位选择开关。</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数字电压表或其他相当的仪表，量程为</w:t>
      </w:r>
      <w:r>
        <w:rPr>
          <w:rFonts w:ascii="Times New Roman" w:eastAsia="宋体"/>
          <w:szCs w:val="22"/>
        </w:rPr>
        <w:t>0.1 mV～1000 mV</w:t>
      </w:r>
      <w:r>
        <w:rPr>
          <w:rFonts w:hint="eastAsia" w:ascii="宋体" w:hAnsi="宋体" w:eastAsia="宋体"/>
        </w:rPr>
        <w:t>, 输入阻抗一般大于</w:t>
      </w:r>
      <w:r>
        <w:rPr>
          <w:rFonts w:ascii="Times New Roman" w:eastAsia="宋体"/>
          <w:szCs w:val="22"/>
        </w:rPr>
        <w:t>10</w:t>
      </w:r>
      <w:r>
        <w:rPr>
          <w:rFonts w:ascii="Times New Roman" w:eastAsia="宋体"/>
          <w:szCs w:val="22"/>
          <w:vertAlign w:val="superscript"/>
        </w:rPr>
        <w:t>9</w:t>
      </w:r>
      <w:r>
        <w:rPr>
          <w:rFonts w:ascii="宋体" w:hAnsi="宋体" w:eastAsia="宋体"/>
        </w:rPr>
        <w:t xml:space="preserve"> </w:t>
      </w:r>
      <w:r>
        <w:rPr>
          <w:rFonts w:ascii="宋体" w:hAnsi="宋体" w:eastAsia="宋体"/>
        </w:rPr>
        <w:sym w:font="Symbol" w:char="F057"/>
      </w:r>
      <w:r>
        <w:rPr>
          <w:rFonts w:hint="eastAsia" w:ascii="宋体" w:hAnsi="宋体" w:eastAsia="宋体"/>
        </w:rPr>
        <w:t>，分辨率为3</w:t>
      </w:r>
      <w:r>
        <w:rPr>
          <w:rFonts w:ascii="宋体" w:hAnsi="宋体" w:eastAsia="宋体"/>
          <w:position w:val="-24"/>
        </w:rPr>
        <w:object>
          <v:shape id="_x0000_i1104" o:spt="75" type="#_x0000_t75" style="height:24.75pt;width:9pt;" o:ole="t" filled="f" o:preferrelative="t" stroked="f" coordsize="21600,21600">
            <v:path/>
            <v:fill on="f" focussize="0,0"/>
            <v:stroke on="f" joinstyle="miter"/>
            <v:imagedata r:id="rId17" o:title=""/>
            <o:lock v:ext="edit" aspectratio="t"/>
            <w10:wrap type="none"/>
            <w10:anchorlock/>
          </v:shape>
          <o:OLEObject Type="Embed" ProgID="Equation.3" ShapeID="_x0000_i1104" DrawAspect="Content" ObjectID="_1468075804" r:id="rId153">
            <o:LockedField>false</o:LockedField>
          </o:OLEObject>
        </w:object>
      </w:r>
      <w:r>
        <w:rPr>
          <w:rFonts w:hint="eastAsia" w:ascii="宋体" w:hAnsi="宋体" w:eastAsia="宋体"/>
        </w:rPr>
        <w:t>位有效数字。</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标准电阻和模拟电阻，推荐值见表6。</w:t>
      </w:r>
    </w:p>
    <w:p>
      <w:pPr>
        <w:pStyle w:val="37"/>
        <w:numPr>
          <w:ilvl w:val="2"/>
          <w:numId w:val="38"/>
        </w:numPr>
        <w:spacing w:before="0" w:beforeLines="0" w:after="0" w:afterLines="0"/>
        <w:ind w:left="840" w:leftChars="200" w:hangingChars="200"/>
        <w:rPr>
          <w:rFonts w:ascii="宋体" w:hAnsi="宋体" w:eastAsia="宋体"/>
        </w:rPr>
      </w:pPr>
      <w:r>
        <w:rPr>
          <w:rFonts w:hint="eastAsia" w:ascii="宋体" w:hAnsi="宋体" w:eastAsia="宋体"/>
        </w:rPr>
        <w:t>模拟电路见本文件方法1中图5。</w:t>
      </w:r>
    </w:p>
    <w:p>
      <w:pPr>
        <w:pStyle w:val="125"/>
        <w:rPr>
          <w:rFonts w:hAnsi="黑体"/>
        </w:rPr>
      </w:pPr>
      <w:r>
        <w:rPr>
          <w:rFonts w:hint="eastAsia" w:hAnsi="黑体"/>
        </w:rPr>
        <w:t>与电阻率范围适应的标准电阻和模拟电阻的推荐值</w:t>
      </w:r>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电阻率</w:t>
            </w:r>
          </w:p>
          <w:p>
            <w:pPr>
              <w:pStyle w:val="18"/>
              <w:ind w:firstLine="0" w:firstLineChars="0"/>
              <w:jc w:val="center"/>
              <w:rPr>
                <w:rFonts w:hAnsi="宋体"/>
                <w:sz w:val="18"/>
                <w:szCs w:val="18"/>
              </w:rPr>
            </w:pPr>
            <w:r>
              <w:rPr>
                <w:rFonts w:hint="eastAsia" w:hAnsi="宋体"/>
                <w:sz w:val="18"/>
                <w:szCs w:val="18"/>
              </w:rPr>
              <w:sym w:font="Symbol" w:char="F057"/>
            </w:r>
            <w:r>
              <w:rPr>
                <w:rFonts w:hint="eastAsia" w:hAnsi="宋体"/>
                <w:sz w:val="18"/>
                <w:szCs w:val="18"/>
              </w:rPr>
              <w:t>·cm</w:t>
            </w:r>
          </w:p>
        </w:tc>
        <w:tc>
          <w:tcPr>
            <w:tcW w:w="5082" w:type="dxa"/>
          </w:tcPr>
          <w:p>
            <w:pPr>
              <w:pStyle w:val="18"/>
              <w:ind w:firstLine="0" w:firstLineChars="0"/>
              <w:jc w:val="center"/>
              <w:rPr>
                <w:rFonts w:hAnsi="宋体"/>
                <w:sz w:val="18"/>
                <w:szCs w:val="18"/>
                <w:vertAlign w:val="subscript"/>
              </w:rPr>
            </w:pPr>
            <w:r>
              <w:rPr>
                <w:rFonts w:hint="eastAsia" w:hAnsi="宋体"/>
                <w:sz w:val="18"/>
                <w:szCs w:val="18"/>
              </w:rPr>
              <w:t>标准电阻</w:t>
            </w:r>
            <w:r>
              <w:rPr>
                <w:rFonts w:hint="eastAsia" w:hAnsi="宋体"/>
                <w:i/>
                <w:iCs/>
                <w:sz w:val="18"/>
                <w:szCs w:val="18"/>
              </w:rPr>
              <w:t>R</w:t>
            </w:r>
            <w:r>
              <w:rPr>
                <w:rFonts w:hint="eastAsia" w:hAnsi="宋体"/>
                <w:sz w:val="18"/>
                <w:szCs w:val="18"/>
                <w:vertAlign w:val="subscript"/>
              </w:rPr>
              <w:t>s</w:t>
            </w:r>
            <w:r>
              <w:rPr>
                <w:rFonts w:hint="eastAsia" w:hAnsi="宋体"/>
                <w:sz w:val="18"/>
                <w:szCs w:val="18"/>
              </w:rPr>
              <w:t>和模拟电阻</w:t>
            </w:r>
            <w:r>
              <w:rPr>
                <w:rFonts w:hint="eastAsia" w:hAnsi="宋体"/>
                <w:i/>
                <w:iCs/>
                <w:sz w:val="18"/>
                <w:szCs w:val="18"/>
              </w:rPr>
              <w:t>R</w:t>
            </w:r>
            <w:r>
              <w:rPr>
                <w:rFonts w:hint="eastAsia" w:hAnsi="宋体"/>
                <w:sz w:val="18"/>
                <w:szCs w:val="18"/>
                <w:vertAlign w:val="subscript"/>
              </w:rPr>
              <w:t>a</w:t>
            </w:r>
          </w:p>
          <w:p>
            <w:pPr>
              <w:pStyle w:val="18"/>
              <w:ind w:firstLine="0" w:firstLineChars="0"/>
              <w:jc w:val="center"/>
              <w:rPr>
                <w:rFonts w:hAnsi="宋体"/>
                <w:sz w:val="18"/>
                <w:szCs w:val="18"/>
              </w:rPr>
            </w:pPr>
            <w:r>
              <w:rPr>
                <w:rFonts w:hint="eastAsia" w:hAnsi="宋体"/>
                <w:sz w:val="18"/>
                <w:szCs w:val="18"/>
              </w:rPr>
              <w:sym w:font="Symbol" w:char="F05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0.001</w:t>
            </w:r>
          </w:p>
        </w:tc>
        <w:tc>
          <w:tcPr>
            <w:tcW w:w="5082" w:type="dxa"/>
          </w:tcPr>
          <w:p>
            <w:pPr>
              <w:pStyle w:val="18"/>
              <w:ind w:firstLine="0" w:firstLineChars="0"/>
              <w:jc w:val="center"/>
              <w:rPr>
                <w:rFonts w:hAnsi="宋体"/>
                <w:sz w:val="18"/>
                <w:szCs w:val="18"/>
              </w:rPr>
            </w:pPr>
            <w:r>
              <w:rPr>
                <w:rFonts w:hint="eastAsia" w:hAnsi="宋体"/>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0.01</w:t>
            </w:r>
          </w:p>
        </w:tc>
        <w:tc>
          <w:tcPr>
            <w:tcW w:w="5082" w:type="dxa"/>
          </w:tcPr>
          <w:p>
            <w:pPr>
              <w:pStyle w:val="18"/>
              <w:ind w:firstLine="0" w:firstLineChars="0"/>
              <w:jc w:val="center"/>
              <w:rPr>
                <w:rFonts w:hAnsi="宋体"/>
                <w:sz w:val="18"/>
                <w:szCs w:val="18"/>
              </w:rPr>
            </w:pPr>
            <w:r>
              <w:rPr>
                <w:rFonts w:hint="eastAsia" w:hAnsi="宋体"/>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0.1</w:t>
            </w:r>
          </w:p>
        </w:tc>
        <w:tc>
          <w:tcPr>
            <w:tcW w:w="5082" w:type="dxa"/>
          </w:tcPr>
          <w:p>
            <w:pPr>
              <w:pStyle w:val="18"/>
              <w:ind w:firstLine="0" w:firstLineChars="0"/>
              <w:jc w:val="center"/>
              <w:rPr>
                <w:rFonts w:hAnsi="宋体"/>
                <w:sz w:val="18"/>
                <w:szCs w:val="18"/>
              </w:rPr>
            </w:pPr>
            <w:r>
              <w:rPr>
                <w:rFonts w:hint="eastAsia" w:hAnsi="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1.0</w:t>
            </w:r>
          </w:p>
        </w:tc>
        <w:tc>
          <w:tcPr>
            <w:tcW w:w="5082" w:type="dxa"/>
          </w:tcPr>
          <w:p>
            <w:pPr>
              <w:pStyle w:val="18"/>
              <w:ind w:firstLine="0" w:firstLineChars="0"/>
              <w:jc w:val="center"/>
              <w:rPr>
                <w:rFonts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10</w:t>
            </w:r>
          </w:p>
        </w:tc>
        <w:tc>
          <w:tcPr>
            <w:tcW w:w="5082" w:type="dxa"/>
          </w:tcPr>
          <w:p>
            <w:pPr>
              <w:pStyle w:val="18"/>
              <w:ind w:firstLine="0" w:firstLineChars="0"/>
              <w:jc w:val="center"/>
              <w:rPr>
                <w:rFonts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100</w:t>
            </w:r>
          </w:p>
        </w:tc>
        <w:tc>
          <w:tcPr>
            <w:tcW w:w="5082" w:type="dxa"/>
          </w:tcPr>
          <w:p>
            <w:pPr>
              <w:pStyle w:val="18"/>
              <w:ind w:firstLine="0" w:firstLineChars="0"/>
              <w:jc w:val="center"/>
              <w:rPr>
                <w:rFonts w:hAnsi="宋体"/>
                <w:sz w:val="18"/>
                <w:szCs w:val="18"/>
              </w:rPr>
            </w:pPr>
            <w:r>
              <w:rPr>
                <w:rFonts w:hint="eastAsia"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pPr>
              <w:pStyle w:val="18"/>
              <w:ind w:firstLine="0" w:firstLineChars="0"/>
              <w:jc w:val="center"/>
              <w:rPr>
                <w:rFonts w:hAnsi="宋体"/>
                <w:sz w:val="18"/>
                <w:szCs w:val="18"/>
              </w:rPr>
            </w:pPr>
            <w:r>
              <w:rPr>
                <w:rFonts w:hint="eastAsia" w:hAnsi="宋体"/>
                <w:sz w:val="18"/>
                <w:szCs w:val="18"/>
              </w:rPr>
              <w:t>1000</w:t>
            </w:r>
          </w:p>
        </w:tc>
        <w:tc>
          <w:tcPr>
            <w:tcW w:w="5082" w:type="dxa"/>
          </w:tcPr>
          <w:p>
            <w:pPr>
              <w:pStyle w:val="18"/>
              <w:ind w:firstLine="0" w:firstLineChars="0"/>
              <w:jc w:val="center"/>
              <w:rPr>
                <w:rFonts w:hAnsi="宋体"/>
                <w:sz w:val="18"/>
                <w:szCs w:val="18"/>
              </w:rPr>
            </w:pPr>
            <w:r>
              <w:rPr>
                <w:rFonts w:hint="eastAsia" w:hAnsi="宋体"/>
                <w:sz w:val="18"/>
                <w:szCs w:val="18"/>
              </w:rPr>
              <w:t>1000</w:t>
            </w:r>
          </w:p>
        </w:tc>
      </w:tr>
    </w:tbl>
    <w:p>
      <w:pPr>
        <w:pStyle w:val="33"/>
        <w:spacing w:before="0" w:beforeLines="0" w:after="0" w:afterLines="0"/>
        <w:ind w:left="0"/>
        <w:rPr>
          <w:rFonts w:ascii="宋体" w:hAnsi="宋体" w:eastAsia="宋体"/>
        </w:rPr>
      </w:pPr>
      <w:r>
        <w:rPr>
          <w:rFonts w:hint="eastAsia" w:ascii="宋体" w:hAnsi="宋体" w:eastAsia="宋体"/>
        </w:rPr>
        <w:t>导电类型测试设备。</w:t>
      </w:r>
    </w:p>
    <w:p>
      <w:pPr>
        <w:pStyle w:val="33"/>
        <w:spacing w:before="0" w:beforeLines="0" w:after="0" w:afterLines="0"/>
        <w:ind w:left="0"/>
        <w:rPr>
          <w:rFonts w:ascii="宋体" w:hAnsi="宋体" w:eastAsia="宋体"/>
        </w:rPr>
      </w:pPr>
      <w:r>
        <w:rPr>
          <w:rFonts w:hint="eastAsia" w:ascii="Times New Roman" w:eastAsia="宋体"/>
        </w:rPr>
        <w:t>制样设备，包括切片机、研磨及喷砂设备等。</w:t>
      </w:r>
    </w:p>
    <w:p>
      <w:pPr>
        <w:pStyle w:val="33"/>
        <w:spacing w:before="0" w:beforeLines="0" w:after="0" w:afterLines="0"/>
        <w:ind w:left="0"/>
        <w:rPr>
          <w:rFonts w:ascii="宋体" w:hAnsi="宋体" w:eastAsia="宋体"/>
        </w:rPr>
      </w:pPr>
      <w:r>
        <w:rPr>
          <w:rFonts w:hint="eastAsia" w:ascii="宋体" w:hAnsi="宋体" w:eastAsia="宋体"/>
        </w:rPr>
        <w:t>显微镜，分辨率</w:t>
      </w:r>
      <w:r>
        <w:rPr>
          <w:rFonts w:ascii="宋体" w:hAnsi="宋体" w:eastAsia="宋体"/>
        </w:rPr>
        <w:t xml:space="preserve">1 </w:t>
      </w:r>
      <w:r>
        <w:rPr>
          <w:rFonts w:hint="eastAsia" w:ascii="Times New Roman" w:eastAsia="宋体"/>
        </w:rPr>
        <w:sym w:font="Symbol" w:char="F06D"/>
      </w:r>
      <w:r>
        <w:rPr>
          <w:rFonts w:ascii="宋体" w:hAnsi="宋体" w:eastAsia="宋体"/>
        </w:rPr>
        <w:t>m</w:t>
      </w:r>
      <w:r>
        <w:rPr>
          <w:rFonts w:hint="eastAsia" w:ascii="宋体" w:hAnsi="宋体" w:eastAsia="宋体"/>
        </w:rPr>
        <w:t>。</w:t>
      </w:r>
    </w:p>
    <w:p>
      <w:pPr>
        <w:pStyle w:val="33"/>
        <w:spacing w:before="0" w:beforeLines="0" w:after="0" w:afterLines="0"/>
        <w:ind w:left="0"/>
        <w:rPr>
          <w:rFonts w:ascii="宋体" w:hAnsi="宋体" w:eastAsia="宋体"/>
        </w:rPr>
      </w:pPr>
      <w:r>
        <w:rPr>
          <w:rFonts w:hint="eastAsia" w:ascii="宋体" w:hAnsi="宋体" w:eastAsia="宋体"/>
        </w:rPr>
        <w:t>测微器或卡尺，分度值达到或优于</w:t>
      </w:r>
      <w:r>
        <w:rPr>
          <w:rFonts w:ascii="宋体" w:hAnsi="宋体" w:eastAsia="宋体"/>
        </w:rPr>
        <w:t>0.05 mm</w:t>
      </w:r>
      <w:r>
        <w:rPr>
          <w:rFonts w:hint="eastAsia" w:ascii="宋体" w:hAnsi="宋体" w:eastAsia="宋体"/>
        </w:rPr>
        <w:t>。</w:t>
      </w:r>
    </w:p>
    <w:p>
      <w:pPr>
        <w:pStyle w:val="33"/>
        <w:spacing w:before="0" w:beforeLines="0" w:after="0" w:afterLines="0"/>
        <w:ind w:left="0"/>
        <w:rPr>
          <w:rFonts w:ascii="宋体" w:hAnsi="宋体" w:eastAsia="宋体"/>
        </w:rPr>
      </w:pPr>
      <w:r>
        <w:rPr>
          <w:rFonts w:hint="eastAsia" w:ascii="宋体" w:hAnsi="宋体" w:eastAsia="宋体"/>
        </w:rPr>
        <w:t>化学实验室设备：塑料烧杯、镀塑镊子、废液盛器及通风橱。</w:t>
      </w:r>
    </w:p>
    <w:p>
      <w:pPr>
        <w:pStyle w:val="33"/>
        <w:spacing w:before="0" w:beforeLines="0" w:after="0" w:afterLines="0"/>
        <w:ind w:left="0"/>
        <w:rPr>
          <w:rFonts w:ascii="宋体" w:hAnsi="宋体" w:eastAsia="宋体"/>
        </w:rPr>
      </w:pPr>
      <w:r>
        <w:rPr>
          <w:rFonts w:hint="eastAsia" w:ascii="宋体" w:hAnsi="宋体" w:eastAsia="宋体"/>
        </w:rPr>
        <w:t>温度计，范围0</w:t>
      </w:r>
      <w:r>
        <w:rPr>
          <w:rFonts w:ascii="宋体" w:hAnsi="宋体" w:eastAsia="宋体"/>
        </w:rPr>
        <w:t xml:space="preserve"> </w:t>
      </w:r>
      <w:r>
        <w:rPr>
          <w:rFonts w:hint="eastAsia" w:ascii="宋体" w:hAnsi="宋体" w:eastAsia="宋体"/>
        </w:rPr>
        <w:t>℃～40</w:t>
      </w:r>
      <w:r>
        <w:rPr>
          <w:rFonts w:ascii="宋体" w:hAnsi="宋体" w:eastAsia="宋体"/>
        </w:rPr>
        <w:t xml:space="preserve"> </w:t>
      </w:r>
      <w:r>
        <w:rPr>
          <w:rFonts w:hint="eastAsia" w:ascii="宋体" w:hAnsi="宋体" w:eastAsia="宋体"/>
        </w:rPr>
        <w:t>℃，精度0.1</w:t>
      </w:r>
      <w:r>
        <w:rPr>
          <w:rFonts w:ascii="宋体" w:hAnsi="宋体" w:eastAsia="宋体"/>
        </w:rPr>
        <w:t xml:space="preserve"> </w:t>
      </w:r>
      <w:r>
        <w:rPr>
          <w:rFonts w:hint="eastAsia" w:ascii="宋体" w:hAnsi="宋体" w:eastAsia="宋体"/>
        </w:rPr>
        <w:t>℃。</w:t>
      </w:r>
    </w:p>
    <w:p>
      <w:pPr>
        <w:pStyle w:val="36"/>
      </w:pPr>
      <w:r>
        <w:rPr>
          <w:rFonts w:hint="eastAsia"/>
        </w:rPr>
        <w:t>样品</w:t>
      </w:r>
    </w:p>
    <w:p>
      <w:pPr>
        <w:pStyle w:val="33"/>
        <w:spacing w:before="0" w:beforeLines="0" w:after="0" w:afterLines="0"/>
        <w:ind w:left="0"/>
        <w:rPr>
          <w:rFonts w:ascii="宋体" w:hAnsi="宋体" w:eastAsia="宋体"/>
        </w:rPr>
      </w:pPr>
      <w:r>
        <w:rPr>
          <w:rFonts w:hint="eastAsia" w:ascii="Times New Roman" w:eastAsia="宋体"/>
        </w:rPr>
        <w:t>按</w:t>
      </w:r>
      <w:r>
        <w:rPr>
          <w:rFonts w:hint="eastAsia" w:ascii="宋体" w:hAnsi="宋体" w:eastAsia="宋体"/>
        </w:rPr>
        <w:t>GB/T</w:t>
      </w:r>
      <w:r>
        <w:rPr>
          <w:rFonts w:ascii="宋体" w:hAnsi="宋体" w:eastAsia="宋体"/>
        </w:rPr>
        <w:t xml:space="preserve"> </w:t>
      </w:r>
      <w:r>
        <w:rPr>
          <w:rFonts w:hint="eastAsia" w:ascii="宋体" w:hAnsi="宋体" w:eastAsia="宋体"/>
        </w:rPr>
        <w:t>1550规定的方法测试样品的导电类型，沿长度每隔1</w:t>
      </w:r>
      <w:r>
        <w:rPr>
          <w:rFonts w:ascii="宋体" w:hAnsi="宋体" w:eastAsia="宋体"/>
        </w:rPr>
        <w:t xml:space="preserve"> </w:t>
      </w:r>
      <w:r>
        <w:rPr>
          <w:rFonts w:hint="eastAsia" w:ascii="宋体" w:hAnsi="宋体" w:eastAsia="宋体"/>
        </w:rPr>
        <w:t>cm测一次，整个晶体上只出现一种导电类型则满足直流两探针测试方法的要求，否则不能测量。</w:t>
      </w:r>
    </w:p>
    <w:p>
      <w:pPr>
        <w:pStyle w:val="33"/>
        <w:spacing w:before="0" w:beforeLines="0" w:after="0" w:afterLines="0"/>
        <w:ind w:left="0"/>
        <w:jc w:val="both"/>
        <w:rPr>
          <w:rFonts w:ascii="宋体" w:hAnsi="宋体" w:eastAsia="宋体"/>
        </w:rPr>
      </w:pPr>
      <w:r>
        <w:rPr>
          <w:rFonts w:hint="eastAsia" w:ascii="宋体" w:hAnsi="宋体" w:eastAsia="宋体"/>
        </w:rPr>
        <w:t>对圆柱形样品用喷砂或研磨方法在晶体圆周侧面上制备宽3</w:t>
      </w:r>
      <w:r>
        <w:rPr>
          <w:rFonts w:ascii="宋体" w:hAnsi="宋体" w:eastAsia="宋体"/>
        </w:rPr>
        <w:t xml:space="preserve"> </w:t>
      </w:r>
      <w:r>
        <w:rPr>
          <w:rFonts w:hint="eastAsia" w:ascii="宋体" w:hAnsi="宋体" w:eastAsia="宋体"/>
        </w:rPr>
        <w:t>mm～5</w:t>
      </w:r>
      <w:r>
        <w:rPr>
          <w:rFonts w:ascii="宋体" w:hAnsi="宋体" w:eastAsia="宋体"/>
        </w:rPr>
        <w:t xml:space="preserve"> </w:t>
      </w:r>
      <w:r>
        <w:rPr>
          <w:rFonts w:hint="eastAsia" w:ascii="宋体" w:hAnsi="宋体" w:eastAsia="宋体"/>
        </w:rPr>
        <w:t>mm的测量道，并在与该测量道成90°的侧面上制备宽度相同的第二测量道。</w:t>
      </w:r>
    </w:p>
    <w:p>
      <w:pPr>
        <w:pStyle w:val="33"/>
        <w:spacing w:before="0" w:beforeLines="0" w:after="0" w:afterLines="0"/>
        <w:ind w:left="0"/>
        <w:rPr>
          <w:rFonts w:ascii="宋体" w:hAnsi="宋体" w:eastAsia="宋体"/>
        </w:rPr>
      </w:pPr>
      <w:r>
        <w:rPr>
          <w:rFonts w:hint="eastAsia" w:ascii="宋体" w:hAnsi="宋体" w:eastAsia="宋体"/>
        </w:rPr>
        <w:t>样品两端用磨料研磨或喷砂。</w:t>
      </w:r>
    </w:p>
    <w:p>
      <w:pPr>
        <w:pStyle w:val="33"/>
        <w:spacing w:before="0" w:beforeLines="0" w:after="0" w:afterLines="0"/>
        <w:ind w:left="0"/>
        <w:rPr>
          <w:rFonts w:ascii="宋体" w:hAnsi="宋体" w:eastAsia="宋体"/>
        </w:rPr>
      </w:pPr>
      <w:r>
        <w:rPr>
          <w:rFonts w:hint="eastAsia" w:ascii="Times New Roman" w:eastAsia="宋体"/>
        </w:rPr>
        <w:t>将样品用去离子</w:t>
      </w:r>
      <w:r>
        <w:rPr>
          <w:rFonts w:ascii="Times New Roman" w:eastAsia="宋体"/>
        </w:rPr>
        <w:t>水超声</w:t>
      </w:r>
      <w:r>
        <w:rPr>
          <w:rFonts w:hint="eastAsia" w:ascii="Times New Roman" w:eastAsia="宋体"/>
        </w:rPr>
        <w:t>，然后用</w:t>
      </w:r>
      <w:r>
        <w:rPr>
          <w:rFonts w:ascii="Times New Roman" w:eastAsia="宋体"/>
        </w:rPr>
        <w:t>去离子水</w:t>
      </w:r>
      <w:r>
        <w:rPr>
          <w:rFonts w:hint="eastAsia" w:ascii="Times New Roman" w:eastAsia="宋体"/>
        </w:rPr>
        <w:t>清洗干净，如样品</w:t>
      </w:r>
      <w:r>
        <w:rPr>
          <w:rFonts w:ascii="Times New Roman" w:eastAsia="宋体"/>
        </w:rPr>
        <w:t>表面有</w:t>
      </w:r>
      <w:r>
        <w:rPr>
          <w:rFonts w:hint="eastAsia" w:ascii="Times New Roman" w:eastAsia="宋体"/>
        </w:rPr>
        <w:t>污点</w:t>
      </w:r>
      <w:r>
        <w:rPr>
          <w:rFonts w:ascii="Times New Roman" w:eastAsia="宋体"/>
        </w:rPr>
        <w:t>，先</w:t>
      </w:r>
      <w:r>
        <w:rPr>
          <w:rFonts w:hint="eastAsia" w:ascii="Times New Roman" w:eastAsia="宋体"/>
        </w:rPr>
        <w:t>将污点</w:t>
      </w:r>
      <w:r>
        <w:rPr>
          <w:rFonts w:ascii="Times New Roman" w:eastAsia="宋体"/>
        </w:rPr>
        <w:t>清理掉，</w:t>
      </w:r>
      <w:r>
        <w:rPr>
          <w:rFonts w:hint="eastAsia" w:ascii="Times New Roman" w:eastAsia="宋体"/>
        </w:rPr>
        <w:t>再</w:t>
      </w:r>
      <w:r>
        <w:rPr>
          <w:rFonts w:ascii="Times New Roman" w:eastAsia="宋体"/>
        </w:rPr>
        <w:t>超声清洗</w:t>
      </w:r>
      <w:r>
        <w:rPr>
          <w:rFonts w:hint="eastAsia" w:ascii="Times New Roman" w:eastAsia="宋体"/>
        </w:rPr>
        <w:t>并在空气</w:t>
      </w:r>
      <w:r>
        <w:rPr>
          <w:rFonts w:ascii="Times New Roman" w:eastAsia="宋体"/>
        </w:rPr>
        <w:t>中</w:t>
      </w:r>
      <w:r>
        <w:rPr>
          <w:rFonts w:hint="eastAsia" w:ascii="Times New Roman" w:eastAsia="宋体"/>
        </w:rPr>
        <w:t>干燥</w:t>
      </w:r>
      <w:r>
        <w:rPr>
          <w:rFonts w:hint="eastAsia" w:ascii="宋体" w:hAnsi="宋体" w:eastAsia="宋体"/>
        </w:rPr>
        <w:t>。</w:t>
      </w:r>
    </w:p>
    <w:p>
      <w:pPr>
        <w:pStyle w:val="33"/>
        <w:spacing w:before="0" w:beforeLines="0" w:after="0" w:afterLines="0"/>
        <w:ind w:left="0"/>
        <w:rPr>
          <w:rFonts w:ascii="宋体" w:hAnsi="宋体" w:eastAsia="宋体"/>
        </w:rPr>
      </w:pPr>
      <w:r>
        <w:rPr>
          <w:rFonts w:hint="eastAsia" w:ascii="宋体" w:hAnsi="宋体" w:eastAsia="宋体"/>
        </w:rPr>
        <w:t>选用导电橡胶等欧姆接触材料在样品两端制成欧姆接触。</w:t>
      </w:r>
    </w:p>
    <w:p>
      <w:pPr>
        <w:pStyle w:val="33"/>
        <w:spacing w:before="0" w:beforeLines="0" w:after="0" w:afterLines="0"/>
        <w:ind w:left="0"/>
        <w:rPr>
          <w:rFonts w:ascii="Times New Roman" w:eastAsia="宋体"/>
        </w:rPr>
      </w:pPr>
      <w:r>
        <w:rPr>
          <w:rFonts w:hint="eastAsia" w:ascii="宋体" w:hAnsi="宋体" w:eastAsia="宋体"/>
        </w:rPr>
        <w:t>样品各测量点</w:t>
      </w:r>
      <w:r>
        <w:rPr>
          <w:rFonts w:hint="eastAsia" w:ascii="Times New Roman" w:eastAsia="宋体"/>
        </w:rPr>
        <w:t>的截面积与整个样品平均截面积之差应在整个样品平均截面积</w:t>
      </w:r>
      <w:r>
        <w:rPr>
          <w:rFonts w:hint="eastAsia" w:ascii="宋体" w:hAnsi="宋体" w:eastAsia="宋体"/>
        </w:rPr>
        <w:sym w:font="Symbol" w:char="F0B1"/>
      </w:r>
      <w:r>
        <w:rPr>
          <w:rFonts w:ascii="宋体" w:hAnsi="宋体" w:eastAsia="宋体"/>
        </w:rPr>
        <w:t>1</w:t>
      </w:r>
      <w:r>
        <w:rPr>
          <w:rFonts w:hint="eastAsia" w:ascii="宋体" w:hAnsi="宋体" w:eastAsia="宋体"/>
        </w:rPr>
        <w:t>%</w:t>
      </w:r>
      <w:r>
        <w:rPr>
          <w:rFonts w:hint="eastAsia" w:ascii="Times New Roman" w:eastAsia="宋体"/>
        </w:rPr>
        <w:t>以内，否则不宜使用本方法。</w:t>
      </w:r>
    </w:p>
    <w:p>
      <w:pPr>
        <w:pStyle w:val="36"/>
      </w:pPr>
      <w:r>
        <w:rPr>
          <w:rFonts w:hint="eastAsia"/>
        </w:rPr>
        <w:t>试验</w:t>
      </w:r>
      <w:r>
        <w:t>步骤</w:t>
      </w:r>
    </w:p>
    <w:p>
      <w:pPr>
        <w:pStyle w:val="33"/>
        <w:ind w:left="0"/>
      </w:pPr>
      <w:r>
        <w:rPr>
          <w:rFonts w:hint="eastAsia"/>
        </w:rPr>
        <w:t>样品平均截面积的测定</w:t>
      </w:r>
    </w:p>
    <w:p>
      <w:pPr>
        <w:pStyle w:val="54"/>
        <w:ind w:left="0"/>
        <w:rPr>
          <w:rFonts w:hAnsi="宋体"/>
        </w:rPr>
      </w:pPr>
      <w:r>
        <w:rPr>
          <w:rFonts w:hint="eastAsia" w:hAnsi="宋体"/>
        </w:rPr>
        <w:t>圆柱形样品沿样品长度以适当等距离间隔分别测量并记录2条垂直的直径，以这2条直径的平均值计算各测量点的截面积</w:t>
      </w:r>
      <w:r>
        <w:rPr>
          <w:rFonts w:hAnsi="宋体"/>
          <w:i/>
          <w:iCs/>
        </w:rPr>
        <w:t>A</w:t>
      </w:r>
      <w:r>
        <w:rPr>
          <w:rFonts w:hAnsi="宋体"/>
          <w:vertAlign w:val="subscript"/>
        </w:rPr>
        <w:t>i</w:t>
      </w:r>
      <w:r>
        <w:rPr>
          <w:rFonts w:hint="eastAsia" w:hAnsi="宋体"/>
        </w:rPr>
        <w:t>，利用所有的</w:t>
      </w:r>
      <w:r>
        <w:rPr>
          <w:rFonts w:hAnsi="宋体"/>
          <w:i/>
          <w:iCs/>
        </w:rPr>
        <w:t>A</w:t>
      </w:r>
      <w:r>
        <w:rPr>
          <w:rFonts w:hAnsi="宋体"/>
          <w:vertAlign w:val="subscript"/>
        </w:rPr>
        <w:t>i</w:t>
      </w:r>
      <w:r>
        <w:rPr>
          <w:rFonts w:hint="eastAsia" w:hAnsi="宋体"/>
        </w:rPr>
        <w:t>值计算整个样品的平均截面积</w:t>
      </w:r>
      <w:r>
        <w:rPr>
          <w:rFonts w:hAnsi="宋体"/>
          <w:i/>
          <w:iCs/>
        </w:rPr>
        <w:t>A</w:t>
      </w:r>
      <w:r>
        <w:rPr>
          <w:rFonts w:hint="eastAsia" w:hAnsi="宋体"/>
        </w:rPr>
        <w:t>。</w:t>
      </w:r>
    </w:p>
    <w:p>
      <w:pPr>
        <w:pStyle w:val="54"/>
        <w:ind w:left="0"/>
        <w:rPr>
          <w:rFonts w:hAnsi="宋体"/>
        </w:rPr>
      </w:pPr>
      <w:r>
        <w:rPr>
          <w:rFonts w:hint="eastAsia" w:hAnsi="宋体"/>
        </w:rPr>
        <w:t>方形或矩形样品沿样品长度以适当等距离间隔分别测量并记录截面的长度和宽度，计算各测量点的截面积</w:t>
      </w:r>
      <w:r>
        <w:rPr>
          <w:rFonts w:hAnsi="宋体"/>
          <w:i/>
          <w:iCs/>
        </w:rPr>
        <w:t>A</w:t>
      </w:r>
      <w:r>
        <w:rPr>
          <w:rFonts w:hAnsi="宋体"/>
          <w:vertAlign w:val="subscript"/>
        </w:rPr>
        <w:t>i</w:t>
      </w:r>
      <w:r>
        <w:rPr>
          <w:rFonts w:hint="eastAsia" w:hAnsi="宋体"/>
        </w:rPr>
        <w:t>，根据所有的</w:t>
      </w:r>
      <w:r>
        <w:rPr>
          <w:rFonts w:hint="eastAsia" w:hAnsi="宋体"/>
          <w:i/>
          <w:iCs/>
        </w:rPr>
        <w:t>A</w:t>
      </w:r>
      <w:r>
        <w:rPr>
          <w:rFonts w:hAnsi="宋体"/>
          <w:vertAlign w:val="subscript"/>
        </w:rPr>
        <w:t>i</w:t>
      </w:r>
      <w:r>
        <w:rPr>
          <w:rFonts w:hint="eastAsia" w:hAnsi="宋体"/>
        </w:rPr>
        <w:t>值计算整个样品的平均截面积</w:t>
      </w:r>
      <w:r>
        <w:rPr>
          <w:rFonts w:hAnsi="宋体"/>
          <w:i/>
          <w:iCs/>
        </w:rPr>
        <w:t>A</w:t>
      </w:r>
      <w:r>
        <w:rPr>
          <w:rFonts w:hint="eastAsia" w:hAnsi="宋体"/>
        </w:rPr>
        <w:t>。</w:t>
      </w:r>
    </w:p>
    <w:p>
      <w:pPr>
        <w:pStyle w:val="33"/>
        <w:ind w:left="0"/>
      </w:pPr>
      <w:r>
        <w:rPr>
          <w:rFonts w:hint="eastAsia"/>
        </w:rPr>
        <w:t>测试设备的适用性检查</w:t>
      </w:r>
    </w:p>
    <w:p>
      <w:pPr>
        <w:pStyle w:val="18"/>
        <w:rPr>
          <w:rFonts w:ascii="Times New Roman"/>
        </w:rPr>
      </w:pPr>
      <w:r>
        <w:rPr>
          <w:rFonts w:hint="eastAsia" w:ascii="Times New Roman"/>
        </w:rPr>
        <w:t>对于仲裁测量前，应按以下步骤进行：</w:t>
      </w:r>
    </w:p>
    <w:p>
      <w:pPr>
        <w:pStyle w:val="18"/>
        <w:ind w:firstLine="0" w:firstLineChars="0"/>
      </w:pPr>
      <w:r>
        <w:rPr>
          <w:rFonts w:hint="eastAsia" w:ascii="黑体" w:hAnsi="黑体" w:eastAsia="黑体"/>
        </w:rPr>
        <w:t>19.2.1</w:t>
      </w:r>
      <w:r>
        <w:rPr>
          <w:rFonts w:hint="eastAsia"/>
        </w:rPr>
        <w:t xml:space="preserve"> </w:t>
      </w:r>
      <w:r>
        <w:t xml:space="preserve"> </w:t>
      </w:r>
      <w:r>
        <w:rPr>
          <w:rFonts w:hint="eastAsia"/>
        </w:rPr>
        <w:t xml:space="preserve"> 按方法1中的10.1确定电气设备的适用性。</w:t>
      </w:r>
    </w:p>
    <w:p>
      <w:pPr>
        <w:pStyle w:val="18"/>
        <w:ind w:firstLine="0" w:firstLineChars="0"/>
        <w:jc w:val="center"/>
      </w:pPr>
      <w:r>
        <w:rPr>
          <w:rFonts w:ascii="Times New Roman"/>
        </w:rPr>
        <w:drawing>
          <wp:inline distT="0" distB="0" distL="0" distR="0">
            <wp:extent cx="2803525" cy="9036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4">
                      <a:extLst>
                        <a:ext uri="{28A0092B-C50C-407E-A947-70E740481C1C}">
                          <a14:useLocalDpi xmlns:a14="http://schemas.microsoft.com/office/drawing/2010/main" val="0"/>
                        </a:ext>
                      </a:extLst>
                    </a:blip>
                    <a:srcRect l="32570" t="28899" r="32690" b="55177"/>
                    <a:stretch>
                      <a:fillRect/>
                    </a:stretch>
                  </pic:blipFill>
                  <pic:spPr>
                    <a:xfrm>
                      <a:off x="0" y="0"/>
                      <a:ext cx="2803525" cy="903605"/>
                    </a:xfrm>
                    <a:prstGeom prst="rect">
                      <a:avLst/>
                    </a:prstGeom>
                    <a:noFill/>
                    <a:ln>
                      <a:noFill/>
                    </a:ln>
                  </pic:spPr>
                </pic:pic>
              </a:graphicData>
            </a:graphic>
          </wp:inline>
        </w:drawing>
      </w:r>
    </w:p>
    <w:p>
      <w:pPr>
        <w:pStyle w:val="18"/>
        <w:ind w:firstLine="0" w:firstLineChars="0"/>
        <w:jc w:val="center"/>
        <w:rPr>
          <w:rFonts w:ascii="黑体" w:hAnsi="黑体" w:eastAsia="黑体"/>
        </w:rPr>
      </w:pPr>
      <w:r>
        <w:rPr>
          <w:rFonts w:hint="eastAsia" w:ascii="黑体" w:hAnsi="黑体" w:eastAsia="黑体"/>
        </w:rPr>
        <w:t>图8　探针压痕对的测量位置</w:t>
      </w:r>
    </w:p>
    <w:p>
      <w:pPr>
        <w:pStyle w:val="18"/>
        <w:ind w:firstLine="0" w:firstLineChars="0"/>
      </w:pPr>
      <w:r>
        <w:rPr>
          <w:rFonts w:hint="eastAsia" w:ascii="黑体" w:hAnsi="黑体" w:eastAsia="黑体"/>
        </w:rPr>
        <w:t>19.2.2</w:t>
      </w:r>
      <w:r>
        <w:t xml:space="preserve"> </w:t>
      </w:r>
      <w:r>
        <w:rPr>
          <w:rFonts w:hint="eastAsia"/>
        </w:rPr>
        <w:t xml:space="preserve"> 按方法1中的10.2确定探针间距与探针尖端状态。测量10组探针压痕对的位置A、B、C、D，如图8所示，计算10组探针间距</w:t>
      </w:r>
      <w:r>
        <w:rPr>
          <w:rFonts w:hint="eastAsia"/>
          <w:i/>
          <w:iCs/>
        </w:rPr>
        <w:t>S</w:t>
      </w:r>
      <w:r>
        <w:rPr>
          <w:rFonts w:hint="eastAsia"/>
          <w:vertAlign w:val="subscript"/>
        </w:rPr>
        <w:t>i</w:t>
      </w:r>
      <w:r>
        <w:rPr>
          <w:rFonts w:hint="eastAsia"/>
        </w:rPr>
        <w:t>，平均探针间距</w:t>
      </w:r>
      <w:r>
        <w:rPr>
          <w:rFonts w:ascii="Times New Roman"/>
          <w:position w:val="-6"/>
        </w:rPr>
        <w:object>
          <v:shape id="_x0000_i1105" o:spt="75" type="#_x0000_t75" style="height:13.5pt;width:8.25pt;" o:ole="t" filled="f" o:preferrelative="t" stroked="f" coordsize="21600,21600">
            <v:path/>
            <v:fill on="f" focussize="0,0"/>
            <v:stroke on="f" joinstyle="miter"/>
            <v:imagedata r:id="rId156" o:title=""/>
            <o:lock v:ext="edit" aspectratio="t"/>
            <w10:wrap type="none"/>
            <w10:anchorlock/>
          </v:shape>
          <o:OLEObject Type="Embed" ProgID="Equation.3" ShapeID="_x0000_i1105" DrawAspect="Content" ObjectID="_1468075805" r:id="rId155">
            <o:LockedField>false</o:LockedField>
          </o:OLEObject>
        </w:object>
      </w:r>
      <w:r>
        <w:rPr>
          <w:rFonts w:hint="eastAsia"/>
        </w:rPr>
        <w:t>及探针间距标准偏差</w:t>
      </w:r>
      <w:r>
        <w:rPr>
          <w:rFonts w:hint="eastAsia"/>
          <w:i/>
          <w:iCs/>
        </w:rPr>
        <w:t>S</w:t>
      </w:r>
      <w:r>
        <w:rPr>
          <w:rFonts w:hint="eastAsia"/>
          <w:vertAlign w:val="subscript"/>
        </w:rPr>
        <w:t>p</w:t>
      </w:r>
      <w:r>
        <w:rPr>
          <w:rFonts w:hint="eastAsia"/>
        </w:rPr>
        <w:t>。探针间距的标准偏差</w:t>
      </w:r>
      <w:r>
        <w:rPr>
          <w:rFonts w:hint="eastAsia"/>
          <w:i/>
          <w:iCs/>
        </w:rPr>
        <w:t>S</w:t>
      </w:r>
      <w:r>
        <w:rPr>
          <w:rFonts w:hint="eastAsia"/>
          <w:vertAlign w:val="subscript"/>
        </w:rPr>
        <w:t>p</w:t>
      </w:r>
      <w:r>
        <w:rPr>
          <w:rFonts w:hint="eastAsia"/>
        </w:rPr>
        <w:t>小于平均探针间距</w:t>
      </w:r>
      <w:r>
        <w:rPr>
          <w:rFonts w:ascii="Times New Roman"/>
          <w:position w:val="-6"/>
        </w:rPr>
        <w:object>
          <v:shape id="_x0000_i1106" o:spt="75" type="#_x0000_t75" style="height:13.5pt;width:8.25pt;" o:ole="t" filled="f" o:preferrelative="t" stroked="f" coordsize="21600,21600">
            <v:path/>
            <v:fill on="f" focussize="0,0"/>
            <v:stroke on="f" joinstyle="miter"/>
            <v:imagedata r:id="rId156" o:title=""/>
            <o:lock v:ext="edit" aspectratio="t"/>
            <w10:wrap type="none"/>
            <w10:anchorlock/>
          </v:shape>
          <o:OLEObject Type="Embed" ProgID="Equation.3" ShapeID="_x0000_i1106" DrawAspect="Content" ObjectID="_1468075806" r:id="rId157">
            <o:LockedField>false</o:LockedField>
          </o:OLEObject>
        </w:object>
      </w:r>
      <w:r>
        <w:rPr>
          <w:rFonts w:hint="eastAsia"/>
        </w:rPr>
        <w:t>的0.25%的探针是合格的。</w:t>
      </w:r>
    </w:p>
    <w:p>
      <w:pPr>
        <w:pStyle w:val="18"/>
        <w:ind w:firstLine="0" w:firstLineChars="0"/>
      </w:pPr>
      <w:r>
        <w:rPr>
          <w:rFonts w:hint="eastAsia"/>
        </w:rPr>
        <w:t>19.2.2.1 测定5组模拟电路的电压降或10组模拟电路的电阻值。</w:t>
      </w:r>
    </w:p>
    <w:p>
      <w:pPr>
        <w:pStyle w:val="18"/>
        <w:ind w:firstLine="0" w:firstLineChars="0"/>
      </w:pPr>
      <w:r>
        <w:rPr>
          <w:rFonts w:hint="eastAsia"/>
        </w:rPr>
        <w:t>19.2.2.2 计算10个模拟电阻</w:t>
      </w:r>
      <w:r>
        <w:rPr>
          <w:rFonts w:hint="eastAsia"/>
          <w:i/>
          <w:iCs/>
        </w:rPr>
        <w:t>R</w:t>
      </w:r>
      <w:r>
        <w:rPr>
          <w:rFonts w:hint="eastAsia"/>
          <w:vertAlign w:val="subscript"/>
        </w:rPr>
        <w:t>i</w:t>
      </w:r>
      <w:r>
        <w:rPr>
          <w:rFonts w:hint="eastAsia"/>
        </w:rPr>
        <w:t>和模拟电阻的平均值</w:t>
      </w:r>
      <w:r>
        <w:rPr>
          <w:rFonts w:ascii="Times New Roman"/>
          <w:position w:val="-6"/>
        </w:rPr>
        <w:object>
          <v:shape id="_x0000_i1107" o:spt="75" type="#_x0000_t75" style="height:13.5pt;width:14.25pt;" o:ole="t" filled="f" o:preferrelative="t" stroked="f" coordsize="21600,21600">
            <v:path/>
            <v:fill on="f" focussize="0,0"/>
            <v:stroke on="f" joinstyle="miter"/>
            <v:imagedata r:id="rId159" o:title=""/>
            <o:lock v:ext="edit" aspectratio="t"/>
            <w10:wrap type="none"/>
            <w10:anchorlock/>
          </v:shape>
          <o:OLEObject Type="Embed" ProgID="Equation.3" ShapeID="_x0000_i1107" DrawAspect="Content" ObjectID="_1468075807" r:id="rId158">
            <o:LockedField>false</o:LockedField>
          </o:OLEObject>
        </w:object>
      </w:r>
      <w:r>
        <w:rPr>
          <w:rFonts w:hint="eastAsia"/>
        </w:rPr>
        <w:t>及模拟电阻的标准偏差</w:t>
      </w:r>
      <w:r>
        <w:rPr>
          <w:rFonts w:hint="eastAsia"/>
          <w:i/>
          <w:iCs/>
        </w:rPr>
        <w:t>S</w:t>
      </w:r>
      <w:r>
        <w:rPr>
          <w:rFonts w:hint="eastAsia"/>
          <w:vertAlign w:val="subscript"/>
        </w:rPr>
        <w:t>a</w:t>
      </w:r>
      <w:r>
        <w:rPr>
          <w:rFonts w:hint="eastAsia"/>
        </w:rPr>
        <w:t>。</w:t>
      </w:r>
    </w:p>
    <w:p>
      <w:pPr>
        <w:pStyle w:val="18"/>
        <w:ind w:firstLine="0" w:firstLineChars="0"/>
      </w:pPr>
      <w:r>
        <w:rPr>
          <w:rFonts w:hint="eastAsia"/>
        </w:rPr>
        <w:t>19.2.2.3 模拟电阻的平均值</w:t>
      </w:r>
      <w:r>
        <w:rPr>
          <w:rFonts w:ascii="Times New Roman"/>
          <w:position w:val="-6"/>
        </w:rPr>
        <w:object>
          <v:shape id="_x0000_i1108" o:spt="75" type="#_x0000_t75" style="height:11.25pt;width:11.25pt;" o:ole="t" filled="f" o:preferrelative="t" stroked="f" coordsize="21600,21600">
            <v:path/>
            <v:fill on="f" focussize="0,0"/>
            <v:stroke on="f" joinstyle="miter"/>
            <v:imagedata r:id="rId159" o:title=""/>
            <o:lock v:ext="edit" aspectratio="t"/>
            <w10:wrap type="none"/>
            <w10:anchorlock/>
          </v:shape>
          <o:OLEObject Type="Embed" ProgID="Equation.3" ShapeID="_x0000_i1108" DrawAspect="Content" ObjectID="_1468075808" r:id="rId160">
            <o:LockedField>false</o:LockedField>
          </o:OLEObject>
        </w:object>
      </w:r>
      <w:r>
        <w:rPr>
          <w:rFonts w:hint="eastAsia"/>
        </w:rPr>
        <w:t>应在模拟电阻已知值</w:t>
      </w:r>
      <w:r>
        <w:rPr>
          <w:rFonts w:hint="eastAsia"/>
          <w:i/>
          <w:iCs/>
        </w:rPr>
        <w:t>R</w:t>
      </w:r>
      <w:r>
        <w:rPr>
          <w:rFonts w:hint="eastAsia"/>
          <w:vertAlign w:val="subscript"/>
        </w:rPr>
        <w:t>a</w:t>
      </w:r>
      <w:r>
        <w:rPr>
          <w:rFonts w:hint="eastAsia"/>
        </w:rPr>
        <w:t>的0.3%以内。</w:t>
      </w:r>
    </w:p>
    <w:p>
      <w:pPr>
        <w:pStyle w:val="18"/>
        <w:ind w:firstLine="0" w:firstLineChars="0"/>
      </w:pPr>
      <w:r>
        <w:rPr>
          <w:rFonts w:hint="eastAsia"/>
        </w:rPr>
        <w:t>19.2.2.4 模拟电阻的标准偏差</w:t>
      </w:r>
      <w:r>
        <w:rPr>
          <w:rFonts w:hint="eastAsia"/>
          <w:i/>
          <w:iCs/>
        </w:rPr>
        <w:t>S</w:t>
      </w:r>
      <w:r>
        <w:rPr>
          <w:rFonts w:hint="eastAsia"/>
          <w:vertAlign w:val="subscript"/>
        </w:rPr>
        <w:t>a</w:t>
      </w:r>
      <w:r>
        <w:rPr>
          <w:rFonts w:hint="eastAsia"/>
        </w:rPr>
        <w:t>应不大于模拟电路平均值</w:t>
      </w:r>
      <w:r>
        <w:rPr>
          <w:rFonts w:ascii="Times New Roman"/>
          <w:position w:val="-6"/>
        </w:rPr>
        <w:object>
          <v:shape id="_x0000_i1109" o:spt="75" type="#_x0000_t75" style="height:12.75pt;width:13.5pt;" o:ole="t" filled="f" o:preferrelative="t" stroked="f" coordsize="21600,21600">
            <v:path/>
            <v:fill on="f" focussize="0,0"/>
            <v:stroke on="f" joinstyle="miter"/>
            <v:imagedata r:id="rId159" o:title=""/>
            <o:lock v:ext="edit" aspectratio="t"/>
            <w10:wrap type="none"/>
            <w10:anchorlock/>
          </v:shape>
          <o:OLEObject Type="Embed" ProgID="Equation.3" ShapeID="_x0000_i1109" DrawAspect="Content" ObjectID="_1468075809" r:id="rId161">
            <o:LockedField>false</o:LockedField>
          </o:OLEObject>
        </w:object>
      </w:r>
      <w:r>
        <w:rPr>
          <w:rFonts w:hint="eastAsia"/>
        </w:rPr>
        <w:t>的0.3%。</w:t>
      </w:r>
    </w:p>
    <w:p>
      <w:pPr>
        <w:pStyle w:val="33"/>
        <w:ind w:left="0"/>
      </w:pPr>
      <w:r>
        <w:rPr>
          <w:rFonts w:hint="eastAsia"/>
        </w:rPr>
        <w:t>测量</w:t>
      </w:r>
    </w:p>
    <w:p>
      <w:pPr>
        <w:pStyle w:val="37"/>
        <w:spacing w:before="0" w:beforeLines="0" w:after="0" w:afterLines="0"/>
        <w:ind w:left="0"/>
        <w:rPr>
          <w:rFonts w:ascii="宋体" w:hAnsi="宋体" w:eastAsia="宋体"/>
        </w:rPr>
      </w:pPr>
      <w:r>
        <w:rPr>
          <w:rFonts w:hint="eastAsia" w:ascii="宋体" w:hAnsi="宋体" w:eastAsia="宋体"/>
        </w:rPr>
        <w:t>将样品放在导电极板之间，将探针降低到测量道上，使探针垂直压在晶体侧面测量道上第一测量点在离端面2cm处，测量距离从两根探针的中心算起。。</w:t>
      </w:r>
    </w:p>
    <w:p>
      <w:pPr>
        <w:pStyle w:val="37"/>
        <w:spacing w:before="0" w:beforeLines="0" w:after="0" w:afterLines="0"/>
        <w:ind w:left="0"/>
        <w:rPr>
          <w:rFonts w:ascii="宋体" w:hAnsi="宋体" w:eastAsia="宋体"/>
        </w:rPr>
      </w:pPr>
      <w:r>
        <w:rPr>
          <w:rFonts w:hint="eastAsia" w:ascii="宋体" w:hAnsi="宋体" w:eastAsia="宋体"/>
        </w:rPr>
        <w:t>如果电阻率未知，从低电流开始逐渐增加电流，直到两个电压探针之间测到10</w:t>
      </w:r>
      <w:r>
        <w:rPr>
          <w:rFonts w:ascii="宋体" w:hAnsi="宋体" w:eastAsia="宋体"/>
        </w:rPr>
        <w:t xml:space="preserve"> </w:t>
      </w:r>
      <w:r>
        <w:rPr>
          <w:rFonts w:hint="eastAsia" w:ascii="宋体" w:hAnsi="宋体" w:eastAsia="宋体"/>
        </w:rPr>
        <w:t>mV左右的电位差。</w:t>
      </w:r>
    </w:p>
    <w:p>
      <w:pPr>
        <w:pStyle w:val="37"/>
        <w:spacing w:before="0" w:beforeLines="0" w:after="0" w:afterLines="0"/>
        <w:ind w:left="0"/>
        <w:rPr>
          <w:rFonts w:ascii="宋体" w:hAnsi="宋体" w:eastAsia="宋体"/>
        </w:rPr>
      </w:pPr>
      <w:r>
        <w:rPr>
          <w:rFonts w:hint="eastAsia" w:ascii="宋体" w:hAnsi="宋体" w:eastAsia="宋体"/>
        </w:rPr>
        <w:t>测量并记录环境温度</w:t>
      </w:r>
      <w:r>
        <w:rPr>
          <w:rFonts w:hint="eastAsia" w:ascii="宋体" w:hAnsi="宋体" w:eastAsia="宋体"/>
          <w:i/>
          <w:iCs/>
        </w:rPr>
        <w:t>T</w:t>
      </w:r>
      <w:r>
        <w:rPr>
          <w:rFonts w:hint="eastAsia" w:ascii="宋体" w:hAnsi="宋体" w:eastAsia="宋体"/>
        </w:rPr>
        <w:t>，准确到0.2</w:t>
      </w:r>
      <w:r>
        <w:rPr>
          <w:rFonts w:ascii="宋体" w:hAnsi="宋体" w:eastAsia="宋体"/>
        </w:rPr>
        <w:t xml:space="preserve"> </w:t>
      </w:r>
      <w:r>
        <w:rPr>
          <w:rFonts w:hint="eastAsia" w:ascii="宋体" w:hAnsi="宋体" w:eastAsia="宋体"/>
        </w:rPr>
        <w:t>℃。</w:t>
      </w:r>
    </w:p>
    <w:p>
      <w:pPr>
        <w:pStyle w:val="37"/>
        <w:spacing w:before="0" w:beforeLines="0" w:after="0" w:afterLines="0"/>
        <w:ind w:left="0"/>
        <w:rPr>
          <w:rFonts w:ascii="宋体" w:hAnsi="宋体" w:eastAsia="宋体"/>
        </w:rPr>
      </w:pPr>
      <w:r>
        <w:rPr>
          <w:rFonts w:hint="eastAsia" w:ascii="宋体" w:hAnsi="宋体" w:eastAsia="宋体"/>
        </w:rPr>
        <w:t>测量标准电阻上的电压降</w:t>
      </w:r>
      <w:r>
        <w:rPr>
          <w:rFonts w:hint="eastAsia" w:ascii="宋体" w:hAnsi="宋体" w:eastAsia="宋体"/>
          <w:i/>
          <w:iCs/>
        </w:rPr>
        <w:t>V</w:t>
      </w:r>
      <w:r>
        <w:rPr>
          <w:rFonts w:hint="eastAsia" w:ascii="宋体" w:hAnsi="宋体" w:eastAsia="宋体"/>
          <w:vertAlign w:val="subscript"/>
        </w:rPr>
        <w:t>sf</w:t>
      </w:r>
      <w:r>
        <w:rPr>
          <w:rFonts w:hint="eastAsia" w:ascii="宋体" w:hAnsi="宋体" w:eastAsia="宋体"/>
        </w:rPr>
        <w:t>或直接测量样品电流</w:t>
      </w:r>
      <w:r>
        <w:rPr>
          <w:rFonts w:hint="eastAsia" w:ascii="宋体" w:hAnsi="宋体" w:eastAsia="宋体"/>
          <w:i/>
          <w:iCs/>
        </w:rPr>
        <w:t>I</w:t>
      </w:r>
      <w:r>
        <w:rPr>
          <w:rFonts w:hint="eastAsia" w:ascii="宋体" w:hAnsi="宋体" w:eastAsia="宋体"/>
          <w:vertAlign w:val="subscript"/>
        </w:rPr>
        <w:t>f</w:t>
      </w:r>
      <w:r>
        <w:rPr>
          <w:rFonts w:hint="eastAsia" w:ascii="宋体" w:hAnsi="宋体" w:eastAsia="宋体"/>
        </w:rPr>
        <w:t>。</w:t>
      </w:r>
    </w:p>
    <w:p>
      <w:pPr>
        <w:pStyle w:val="37"/>
        <w:spacing w:before="0" w:beforeLines="0" w:after="0" w:afterLines="0"/>
        <w:ind w:left="0"/>
        <w:rPr>
          <w:rFonts w:ascii="宋体" w:hAnsi="宋体" w:eastAsia="宋体"/>
        </w:rPr>
      </w:pPr>
      <w:r>
        <w:rPr>
          <w:rFonts w:hint="eastAsia" w:ascii="宋体" w:hAnsi="宋体" w:eastAsia="宋体"/>
        </w:rPr>
        <w:t>测量两根电压探针之间的电压降</w:t>
      </w:r>
      <w:r>
        <w:rPr>
          <w:rFonts w:hint="eastAsia" w:ascii="宋体" w:hAnsi="宋体" w:eastAsia="宋体"/>
          <w:i/>
          <w:iCs/>
        </w:rPr>
        <w:t>V</w:t>
      </w:r>
      <w:r>
        <w:rPr>
          <w:rFonts w:hint="eastAsia" w:ascii="宋体" w:hAnsi="宋体" w:eastAsia="宋体"/>
          <w:vertAlign w:val="subscript"/>
        </w:rPr>
        <w:t>f</w:t>
      </w:r>
      <w:r>
        <w:rPr>
          <w:rFonts w:hint="eastAsia" w:ascii="宋体" w:hAnsi="宋体" w:eastAsia="宋体"/>
        </w:rPr>
        <w:t>。</w:t>
      </w:r>
    </w:p>
    <w:p>
      <w:pPr>
        <w:pStyle w:val="37"/>
        <w:spacing w:before="0" w:beforeLines="0" w:after="0" w:afterLines="0"/>
        <w:ind w:left="0"/>
        <w:rPr>
          <w:rFonts w:ascii="宋体" w:hAnsi="宋体" w:eastAsia="宋体"/>
        </w:rPr>
      </w:pPr>
      <w:r>
        <w:rPr>
          <w:rFonts w:hint="eastAsia" w:ascii="宋体" w:hAnsi="宋体" w:eastAsia="宋体"/>
        </w:rPr>
        <w:t>将电流反向。</w:t>
      </w:r>
    </w:p>
    <w:p>
      <w:pPr>
        <w:pStyle w:val="37"/>
        <w:spacing w:before="0" w:beforeLines="0" w:after="0" w:afterLines="0"/>
        <w:ind w:left="0"/>
        <w:rPr>
          <w:rFonts w:ascii="宋体" w:hAnsi="宋体" w:eastAsia="宋体"/>
        </w:rPr>
      </w:pPr>
      <w:r>
        <w:rPr>
          <w:rFonts w:hint="eastAsia" w:ascii="宋体" w:hAnsi="宋体" w:eastAsia="宋体"/>
        </w:rPr>
        <w:t>测量标准电阻上的电压降</w:t>
      </w:r>
      <w:r>
        <w:rPr>
          <w:rFonts w:hint="eastAsia" w:ascii="宋体" w:hAnsi="宋体" w:eastAsia="宋体"/>
          <w:i/>
          <w:iCs/>
        </w:rPr>
        <w:t>V</w:t>
      </w:r>
      <w:r>
        <w:rPr>
          <w:rFonts w:hint="eastAsia" w:ascii="宋体" w:hAnsi="宋体" w:eastAsia="宋体"/>
          <w:vertAlign w:val="subscript"/>
        </w:rPr>
        <w:t>sr</w:t>
      </w:r>
      <w:r>
        <w:rPr>
          <w:rFonts w:hint="eastAsia" w:ascii="宋体" w:hAnsi="宋体" w:eastAsia="宋体"/>
        </w:rPr>
        <w:t>或直接测量样品电流</w:t>
      </w:r>
      <w:r>
        <w:rPr>
          <w:rFonts w:hint="eastAsia" w:ascii="宋体" w:hAnsi="宋体" w:eastAsia="宋体"/>
          <w:i/>
          <w:iCs/>
        </w:rPr>
        <w:t>I</w:t>
      </w:r>
      <w:r>
        <w:rPr>
          <w:rFonts w:hint="eastAsia" w:ascii="宋体" w:hAnsi="宋体" w:eastAsia="宋体"/>
          <w:vertAlign w:val="subscript"/>
        </w:rPr>
        <w:t>r</w:t>
      </w:r>
      <w:r>
        <w:rPr>
          <w:rFonts w:hint="eastAsia" w:ascii="宋体" w:hAnsi="宋体" w:eastAsia="宋体"/>
        </w:rPr>
        <w:t>。</w:t>
      </w:r>
    </w:p>
    <w:p>
      <w:pPr>
        <w:pStyle w:val="37"/>
        <w:spacing w:before="0" w:beforeLines="0" w:after="0" w:afterLines="0"/>
        <w:ind w:left="0"/>
        <w:rPr>
          <w:rFonts w:ascii="宋体" w:hAnsi="宋体" w:eastAsia="宋体"/>
        </w:rPr>
      </w:pPr>
      <w:r>
        <w:rPr>
          <w:rFonts w:hint="eastAsia" w:ascii="宋体" w:hAnsi="宋体" w:eastAsia="宋体"/>
        </w:rPr>
        <w:t>测量两根电压探针之间的电压降</w:t>
      </w:r>
      <w:r>
        <w:rPr>
          <w:rFonts w:hint="eastAsia" w:ascii="宋体" w:hAnsi="宋体" w:eastAsia="宋体"/>
          <w:i/>
          <w:iCs/>
        </w:rPr>
        <w:t>V</w:t>
      </w:r>
      <w:r>
        <w:rPr>
          <w:rFonts w:hint="eastAsia" w:ascii="宋体" w:hAnsi="宋体" w:eastAsia="宋体"/>
          <w:vertAlign w:val="subscript"/>
        </w:rPr>
        <w:t>r</w:t>
      </w:r>
      <w:r>
        <w:rPr>
          <w:rFonts w:hint="eastAsia" w:ascii="宋体" w:hAnsi="宋体" w:eastAsia="宋体"/>
        </w:rPr>
        <w:t>。</w:t>
      </w:r>
    </w:p>
    <w:p>
      <w:pPr>
        <w:pStyle w:val="37"/>
        <w:spacing w:before="0" w:beforeLines="0" w:after="0" w:afterLines="0"/>
        <w:ind w:left="0"/>
        <w:rPr>
          <w:rFonts w:ascii="宋体" w:hAnsi="宋体" w:eastAsia="宋体"/>
        </w:rPr>
      </w:pPr>
      <w:r>
        <w:rPr>
          <w:rFonts w:hint="eastAsia" w:ascii="宋体" w:hAnsi="宋体" w:eastAsia="宋体"/>
        </w:rPr>
        <w:t>将探针升高并向另一端面方向移动适当距离（与</w:t>
      </w:r>
      <w:r>
        <w:rPr>
          <w:rFonts w:ascii="宋体" w:hAnsi="宋体" w:eastAsia="宋体"/>
        </w:rPr>
        <w:t>18</w:t>
      </w:r>
      <w:r>
        <w:rPr>
          <w:rFonts w:hint="eastAsia" w:ascii="宋体" w:hAnsi="宋体" w:eastAsia="宋体"/>
        </w:rPr>
        <w:t>.1条移动距离相同），重复</w:t>
      </w:r>
      <w:r>
        <w:rPr>
          <w:rFonts w:ascii="宋体" w:hAnsi="宋体" w:eastAsia="宋体"/>
        </w:rPr>
        <w:t>18</w:t>
      </w:r>
      <w:r>
        <w:rPr>
          <w:rFonts w:hint="eastAsia" w:ascii="宋体" w:hAnsi="宋体" w:eastAsia="宋体"/>
        </w:rPr>
        <w:t>.3.4条～</w:t>
      </w:r>
      <w:r>
        <w:rPr>
          <w:rFonts w:ascii="宋体" w:hAnsi="宋体" w:eastAsia="宋体"/>
        </w:rPr>
        <w:t>18</w:t>
      </w:r>
      <w:r>
        <w:rPr>
          <w:rFonts w:hint="eastAsia" w:ascii="宋体" w:hAnsi="宋体" w:eastAsia="宋体"/>
        </w:rPr>
        <w:t>.3.8条步骤，直到两探针中心与另一端面相距在2</w:t>
      </w:r>
      <w:r>
        <w:rPr>
          <w:rFonts w:ascii="宋体" w:hAnsi="宋体" w:eastAsia="宋体"/>
        </w:rPr>
        <w:t xml:space="preserve"> </w:t>
      </w:r>
      <w:r>
        <w:rPr>
          <w:rFonts w:hint="eastAsia" w:ascii="宋体" w:hAnsi="宋体" w:eastAsia="宋体"/>
        </w:rPr>
        <w:t>cm内。</w:t>
      </w:r>
    </w:p>
    <w:p>
      <w:pPr>
        <w:pStyle w:val="37"/>
        <w:spacing w:before="0" w:beforeLines="0" w:after="0" w:afterLines="0"/>
        <w:ind w:left="0"/>
        <w:rPr>
          <w:rFonts w:ascii="宋体" w:hAnsi="宋体" w:eastAsia="宋体"/>
        </w:rPr>
      </w:pPr>
      <w:r>
        <w:rPr>
          <w:rFonts w:hint="eastAsia" w:ascii="宋体" w:hAnsi="宋体" w:eastAsia="宋体"/>
        </w:rPr>
        <w:t>仲裁时，在第二测量道上重复</w:t>
      </w:r>
      <w:r>
        <w:rPr>
          <w:rFonts w:ascii="宋体" w:hAnsi="宋体" w:eastAsia="宋体"/>
        </w:rPr>
        <w:t>18</w:t>
      </w:r>
      <w:r>
        <w:rPr>
          <w:rFonts w:hint="eastAsia" w:ascii="宋体" w:hAnsi="宋体" w:eastAsia="宋体"/>
        </w:rPr>
        <w:t>.3.4条～</w:t>
      </w:r>
      <w:r>
        <w:rPr>
          <w:rFonts w:ascii="宋体" w:hAnsi="宋体" w:eastAsia="宋体"/>
        </w:rPr>
        <w:t>18</w:t>
      </w:r>
      <w:r>
        <w:rPr>
          <w:rFonts w:hint="eastAsia" w:ascii="宋体" w:hAnsi="宋体" w:eastAsia="宋体"/>
        </w:rPr>
        <w:t>.3.9条步骤。</w:t>
      </w:r>
    </w:p>
    <w:p>
      <w:pPr>
        <w:pStyle w:val="37"/>
        <w:spacing w:before="0" w:beforeLines="0" w:after="0" w:afterLines="0"/>
        <w:ind w:left="0"/>
        <w:rPr>
          <w:rFonts w:ascii="宋体" w:hAnsi="宋体" w:eastAsia="宋体"/>
        </w:rPr>
      </w:pPr>
      <w:r>
        <w:rPr>
          <w:rFonts w:hint="eastAsia" w:ascii="宋体" w:hAnsi="宋体" w:eastAsia="宋体"/>
        </w:rPr>
        <w:t>重复</w:t>
      </w:r>
      <w:r>
        <w:rPr>
          <w:rFonts w:ascii="宋体" w:hAnsi="宋体" w:eastAsia="宋体"/>
        </w:rPr>
        <w:t>18</w:t>
      </w:r>
      <w:r>
        <w:rPr>
          <w:rFonts w:hint="eastAsia" w:ascii="宋体" w:hAnsi="宋体" w:eastAsia="宋体"/>
        </w:rPr>
        <w:t>.3.4条～</w:t>
      </w:r>
      <w:r>
        <w:rPr>
          <w:rFonts w:ascii="宋体" w:hAnsi="宋体" w:eastAsia="宋体"/>
        </w:rPr>
        <w:t>18</w:t>
      </w:r>
      <w:r>
        <w:rPr>
          <w:rFonts w:hint="eastAsia" w:ascii="宋体" w:hAnsi="宋体" w:eastAsia="宋体"/>
        </w:rPr>
        <w:t>.3.10条步骤，直到取得5组数据为止。</w:t>
      </w:r>
    </w:p>
    <w:p>
      <w:pPr>
        <w:pStyle w:val="37"/>
        <w:spacing w:before="0" w:beforeLines="0" w:after="0" w:afterLines="0"/>
        <w:ind w:left="0"/>
        <w:rPr>
          <w:rFonts w:ascii="宋体" w:hAnsi="宋体" w:eastAsia="宋体"/>
        </w:rPr>
      </w:pPr>
      <w:r>
        <w:rPr>
          <w:rFonts w:hint="eastAsia" w:ascii="宋体" w:hAnsi="宋体" w:eastAsia="宋体"/>
        </w:rPr>
        <w:t>若样品长度小于4</w:t>
      </w:r>
      <w:r>
        <w:rPr>
          <w:rFonts w:ascii="宋体" w:hAnsi="宋体" w:eastAsia="宋体"/>
        </w:rPr>
        <w:t xml:space="preserve"> </w:t>
      </w:r>
      <w:r>
        <w:rPr>
          <w:rFonts w:hint="eastAsia" w:ascii="宋体" w:hAnsi="宋体" w:eastAsia="宋体"/>
        </w:rPr>
        <w:t>cm时，可将测量点置于同二端面欧姆接触等距离处。按</w:t>
      </w:r>
      <w:r>
        <w:rPr>
          <w:rFonts w:ascii="宋体" w:hAnsi="宋体" w:eastAsia="宋体"/>
        </w:rPr>
        <w:t>18</w:t>
      </w:r>
      <w:r>
        <w:rPr>
          <w:rFonts w:hint="eastAsia" w:ascii="宋体" w:hAnsi="宋体" w:eastAsia="宋体"/>
        </w:rPr>
        <w:t>.3.4条～</w:t>
      </w:r>
      <w:r>
        <w:rPr>
          <w:rFonts w:ascii="宋体" w:hAnsi="宋体" w:eastAsia="宋体"/>
        </w:rPr>
        <w:t>18</w:t>
      </w:r>
      <w:r>
        <w:rPr>
          <w:rFonts w:hint="eastAsia" w:ascii="宋体" w:hAnsi="宋体" w:eastAsia="宋体"/>
        </w:rPr>
        <w:t>.3.8条及</w:t>
      </w:r>
      <w:r>
        <w:rPr>
          <w:rFonts w:ascii="宋体" w:hAnsi="宋体" w:eastAsia="宋体"/>
        </w:rPr>
        <w:t>18</w:t>
      </w:r>
      <w:r>
        <w:rPr>
          <w:rFonts w:hint="eastAsia" w:ascii="宋体" w:hAnsi="宋体" w:eastAsia="宋体"/>
        </w:rPr>
        <w:t>.3.10条～</w:t>
      </w:r>
      <w:r>
        <w:rPr>
          <w:rFonts w:ascii="宋体" w:hAnsi="宋体" w:eastAsia="宋体"/>
        </w:rPr>
        <w:t>18</w:t>
      </w:r>
      <w:r>
        <w:rPr>
          <w:rFonts w:hint="eastAsia" w:ascii="宋体" w:hAnsi="宋体" w:eastAsia="宋体"/>
        </w:rPr>
        <w:t>.3.11条步骤重复5次。</w:t>
      </w:r>
    </w:p>
    <w:p>
      <w:pPr>
        <w:pStyle w:val="36"/>
      </w:pPr>
      <w:r>
        <w:rPr>
          <w:rFonts w:hint="eastAsia"/>
        </w:rPr>
        <w:t>试验数据处理</w:t>
      </w:r>
    </w:p>
    <w:p>
      <w:pPr>
        <w:pStyle w:val="33"/>
        <w:spacing w:before="0" w:beforeLines="0" w:after="0" w:afterLines="0"/>
        <w:ind w:left="0"/>
        <w:rPr>
          <w:rFonts w:ascii="宋体" w:hAnsi="宋体" w:eastAsia="宋体"/>
        </w:rPr>
      </w:pPr>
      <w:r>
        <w:rPr>
          <w:rFonts w:hint="eastAsia" w:ascii="宋体" w:hAnsi="宋体" w:eastAsia="宋体"/>
        </w:rPr>
        <w:t>探针间距</w:t>
      </w:r>
      <w:r>
        <w:rPr>
          <w:rFonts w:hint="eastAsia" w:ascii="宋体" w:hAnsi="宋体" w:eastAsia="宋体"/>
          <w:i/>
          <w:iCs/>
        </w:rPr>
        <w:t>S</w:t>
      </w:r>
      <w:r>
        <w:rPr>
          <w:rFonts w:hint="eastAsia" w:ascii="宋体" w:hAnsi="宋体" w:eastAsia="宋体"/>
          <w:vertAlign w:val="subscript"/>
        </w:rPr>
        <w:t>i</w:t>
      </w:r>
      <w:r>
        <w:rPr>
          <w:rFonts w:hint="eastAsia" w:ascii="宋体" w:hAnsi="宋体" w:eastAsia="宋体"/>
        </w:rPr>
        <w:t>、平均探针间距</w:t>
      </w:r>
      <w:r>
        <w:rPr>
          <w:rFonts w:ascii="宋体" w:hAnsi="宋体" w:eastAsia="宋体"/>
        </w:rPr>
        <w:object>
          <v:shape id="_x0000_i1110" o:spt="75" type="#_x0000_t75" style="height:16.5pt;width:11.25pt;" o:ole="t" filled="f" o:preferrelative="t" stroked="f" coordsize="21600,21600">
            <v:path/>
            <v:fill on="f" focussize="0,0"/>
            <v:stroke on="f" joinstyle="miter"/>
            <v:imagedata r:id="rId163" o:title=""/>
            <o:lock v:ext="edit" aspectratio="t"/>
            <w10:wrap type="none"/>
            <w10:anchorlock/>
          </v:shape>
          <o:OLEObject Type="Embed" ProgID="Equation.3" ShapeID="_x0000_i1110" DrawAspect="Content" ObjectID="_1468075810" r:id="rId162">
            <o:LockedField>false</o:LockedField>
          </o:OLEObject>
        </w:object>
      </w:r>
      <w:r>
        <w:rPr>
          <w:rFonts w:hint="eastAsia" w:ascii="宋体" w:hAnsi="宋体" w:eastAsia="宋体"/>
        </w:rPr>
        <w:t>及探针间距标准偏差</w:t>
      </w:r>
      <w:r>
        <w:rPr>
          <w:rFonts w:hint="eastAsia" w:ascii="宋体" w:hAnsi="宋体" w:eastAsia="宋体"/>
          <w:i/>
          <w:iCs/>
        </w:rPr>
        <w:t>S</w:t>
      </w:r>
      <w:r>
        <w:rPr>
          <w:rFonts w:hint="eastAsia" w:ascii="宋体" w:hAnsi="宋体" w:eastAsia="宋体"/>
          <w:vertAlign w:val="subscript"/>
        </w:rPr>
        <w:t>p</w:t>
      </w:r>
      <w:r>
        <w:rPr>
          <w:rFonts w:hint="eastAsia" w:ascii="宋体" w:hAnsi="宋体" w:eastAsia="宋体"/>
        </w:rPr>
        <w:t>按下列规定计算。</w:t>
      </w:r>
    </w:p>
    <w:p>
      <w:pPr>
        <w:pStyle w:val="37"/>
        <w:numPr>
          <w:ilvl w:val="0"/>
          <w:numId w:val="39"/>
        </w:numPr>
        <w:spacing w:before="0" w:beforeLines="0" w:after="0" w:afterLines="0"/>
        <w:ind w:left="840"/>
        <w:rPr>
          <w:rFonts w:ascii="宋体" w:hAnsi="宋体" w:eastAsia="宋体"/>
        </w:rPr>
      </w:pPr>
      <w:r>
        <w:rPr>
          <w:rFonts w:hint="eastAsia" w:ascii="Times New Roman" w:eastAsia="宋体"/>
        </w:rPr>
        <w:t>探针间距</w:t>
      </w:r>
      <w:r>
        <w:rPr>
          <w:rFonts w:ascii="宋体" w:hAnsi="宋体" w:eastAsia="宋体"/>
          <w:i/>
        </w:rPr>
        <w:t>S</w:t>
      </w:r>
      <w:r>
        <w:rPr>
          <w:rFonts w:ascii="宋体" w:hAnsi="宋体" w:eastAsia="宋体"/>
          <w:vertAlign w:val="subscript"/>
        </w:rPr>
        <w:t>i</w:t>
      </w:r>
      <w:r>
        <w:rPr>
          <w:rFonts w:hint="eastAsia" w:ascii="宋体" w:hAnsi="宋体" w:eastAsia="宋体"/>
        </w:rPr>
        <w:t>按式（2</w:t>
      </w:r>
      <w:r>
        <w:rPr>
          <w:rFonts w:ascii="宋体" w:hAnsi="宋体" w:eastAsia="宋体"/>
        </w:rPr>
        <w:t>9</w:t>
      </w:r>
      <w:r>
        <w:rPr>
          <w:rFonts w:hint="eastAsia" w:ascii="宋体" w:hAnsi="宋体" w:eastAsia="宋体"/>
        </w:rPr>
        <w:t>）计算</w:t>
      </w:r>
      <w:r>
        <w:rPr>
          <w:rFonts w:hint="eastAsia" w:ascii="Times New Roman" w:eastAsia="宋体"/>
        </w:rPr>
        <w:t>：</w:t>
      </w:r>
    </w:p>
    <w:p>
      <w:pPr>
        <w:pStyle w:val="126"/>
        <w:jc w:val="right"/>
        <w:rPr>
          <w:rFonts w:ascii="Times New Roman"/>
        </w:rPr>
      </w:pPr>
      <w:r>
        <w:rPr>
          <w:rFonts w:ascii="Times New Roman"/>
          <w:position w:val="-24"/>
        </w:rPr>
        <w:object>
          <v:shape id="_x0000_i1111" o:spt="75" type="#_x0000_t75" style="height:30.75pt;width:108pt;" o:ole="t" filled="f" o:preferrelative="t" stroked="f" coordsize="21600,21600">
            <v:path/>
            <v:fill on="f" focussize="0,0"/>
            <v:stroke on="f" joinstyle="miter"/>
            <v:imagedata r:id="rId165" o:title=""/>
            <o:lock v:ext="edit" aspectratio="t"/>
            <w10:wrap type="none"/>
            <w10:anchorlock/>
          </v:shape>
          <o:OLEObject Type="Embed" ProgID="Equation.3" ShapeID="_x0000_i1111" DrawAspect="Content" ObjectID="_1468075811" r:id="rId164">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29</w:t>
      </w:r>
      <w:r>
        <w:rPr>
          <w:rFonts w:ascii="Times New Roman"/>
        </w:rPr>
        <w:fldChar w:fldCharType="end"/>
      </w:r>
      <w:r>
        <w:rPr>
          <w:rFonts w:ascii="Times New Roman"/>
        </w:rPr>
        <w:t>)</w:t>
      </w:r>
    </w:p>
    <w:p>
      <w:pPr>
        <w:pStyle w:val="18"/>
        <w:rPr>
          <w:rFonts w:hAnsi="宋体"/>
        </w:rPr>
      </w:pPr>
      <w:r>
        <w:rPr>
          <w:rFonts w:hint="eastAsia" w:hAnsi="宋体"/>
        </w:rPr>
        <w:t>式中：</w:t>
      </w:r>
    </w:p>
    <w:p>
      <w:pPr>
        <w:pStyle w:val="10"/>
        <w:ind w:firstLine="420" w:firstLineChars="200"/>
        <w:rPr>
          <w:rFonts w:ascii="Times New Roman" w:hAnsi="Times New Roman"/>
        </w:rPr>
      </w:pPr>
      <w:r>
        <w:rPr>
          <w:rFonts w:ascii="Times New Roman" w:hAnsi="Times New Roman"/>
          <w:i/>
        </w:rPr>
        <w:t>S</w:t>
      </w:r>
      <w:r>
        <w:rPr>
          <w:rFonts w:ascii="Times New Roman" w:hAnsi="Times New Roman"/>
          <w:szCs w:val="21"/>
          <w:vertAlign w:val="subscript"/>
        </w:rPr>
        <w:t>i</w:t>
      </w:r>
      <w:r>
        <w:rPr>
          <w:rFonts w:ascii="Times New Roman" w:hAnsi="Times New Roman"/>
        </w:rPr>
        <w:t>——探针间距，</w:t>
      </w:r>
      <w:r>
        <w:rPr>
          <w:rFonts w:ascii="Times New Roman" w:hAnsi="Times New Roman"/>
          <w:color w:val="000000" w:themeColor="text1"/>
          <w:szCs w:val="21"/>
          <w14:textFill>
            <w14:solidFill>
              <w14:schemeClr w14:val="tx1"/>
            </w14:solidFill>
          </w14:textFill>
        </w:rPr>
        <w:t>单位为毫米（mm）</w:t>
      </w:r>
      <w:r>
        <w:rPr>
          <w:rFonts w:ascii="Times New Roman" w:hAnsi="Times New Roman"/>
        </w:rPr>
        <w:t>；</w:t>
      </w:r>
    </w:p>
    <w:p>
      <w:pPr>
        <w:pStyle w:val="10"/>
        <w:ind w:firstLine="420" w:firstLineChars="200"/>
        <w:rPr>
          <w:rFonts w:ascii="Times New Roman" w:hAnsi="Times New Roman"/>
        </w:rPr>
      </w:pPr>
      <w:r>
        <w:rPr>
          <w:rFonts w:ascii="Times New Roman" w:hAnsi="Times New Roman"/>
          <w:i/>
          <w:iCs/>
        </w:rPr>
        <w:t>A</w:t>
      </w:r>
      <w:r>
        <w:rPr>
          <w:rFonts w:ascii="Times New Roman" w:hAnsi="Times New Roman"/>
          <w:i/>
          <w:iCs/>
          <w:vertAlign w:val="subscript"/>
        </w:rPr>
        <w:t>i</w:t>
      </w:r>
      <w:r>
        <w:rPr>
          <w:rFonts w:ascii="Times New Roman" w:hAnsi="Times New Roman"/>
        </w:rPr>
        <w:t>、</w:t>
      </w:r>
      <w:r>
        <w:rPr>
          <w:rFonts w:ascii="Times New Roman" w:hAnsi="Times New Roman"/>
          <w:i/>
          <w:iCs/>
        </w:rPr>
        <w:t>B</w:t>
      </w:r>
      <w:r>
        <w:rPr>
          <w:rFonts w:ascii="Times New Roman" w:hAnsi="Times New Roman"/>
          <w:i/>
          <w:iCs/>
          <w:vertAlign w:val="subscript"/>
        </w:rPr>
        <w:t>i</w:t>
      </w:r>
      <w:r>
        <w:rPr>
          <w:rFonts w:ascii="Times New Roman" w:hAnsi="Times New Roman"/>
        </w:rPr>
        <w:t>、</w:t>
      </w:r>
      <w:r>
        <w:rPr>
          <w:rFonts w:ascii="Times New Roman" w:hAnsi="Times New Roman"/>
          <w:i/>
          <w:iCs/>
        </w:rPr>
        <w:t>C</w:t>
      </w:r>
      <w:r>
        <w:rPr>
          <w:rFonts w:ascii="Times New Roman" w:hAnsi="Times New Roman"/>
          <w:i/>
          <w:iCs/>
          <w:vertAlign w:val="subscript"/>
        </w:rPr>
        <w:t>i</w:t>
      </w:r>
      <w:r>
        <w:rPr>
          <w:rFonts w:ascii="Times New Roman" w:hAnsi="Times New Roman"/>
        </w:rPr>
        <w:t>、</w:t>
      </w:r>
      <w:r>
        <w:rPr>
          <w:rFonts w:ascii="Times New Roman" w:hAnsi="Times New Roman"/>
          <w:i/>
          <w:iCs/>
        </w:rPr>
        <w:t>D</w:t>
      </w:r>
      <w:r>
        <w:rPr>
          <w:rFonts w:ascii="Times New Roman" w:hAnsi="Times New Roman"/>
          <w:i/>
          <w:iCs/>
          <w:vertAlign w:val="subscript"/>
        </w:rPr>
        <w:t>i</w:t>
      </w:r>
      <w:r>
        <w:rPr>
          <w:rFonts w:ascii="Times New Roman" w:hAnsi="Times New Roman"/>
        </w:rPr>
        <w:t>——探针压痕对的位置（如图8所示），</w:t>
      </w:r>
      <w:r>
        <w:rPr>
          <w:rFonts w:ascii="Times New Roman" w:hAnsi="Times New Roman"/>
          <w:color w:val="000000" w:themeColor="text1"/>
          <w:szCs w:val="21"/>
          <w14:textFill>
            <w14:solidFill>
              <w14:schemeClr w14:val="tx1"/>
            </w14:solidFill>
          </w14:textFill>
        </w:rPr>
        <w:t>单位为毫米（mm）</w:t>
      </w:r>
      <w:r>
        <w:rPr>
          <w:rFonts w:ascii="Times New Roman" w:hAnsi="Times New Roman"/>
        </w:rPr>
        <w:t>；</w:t>
      </w:r>
    </w:p>
    <w:p>
      <w:pPr>
        <w:pStyle w:val="10"/>
        <w:ind w:firstLine="435"/>
        <w:rPr>
          <w:rFonts w:ascii="Times New Roman" w:hAnsi="Times New Roman"/>
        </w:rPr>
      </w:pPr>
      <w:r>
        <w:rPr>
          <w:rFonts w:ascii="Times New Roman" w:hAnsi="Times New Roman"/>
          <w:i/>
        </w:rPr>
        <w:t>i</w:t>
      </w:r>
      <w:r>
        <w:rPr>
          <w:rFonts w:ascii="Times New Roman" w:hAnsi="Times New Roman"/>
        </w:rPr>
        <w:t>——测量次数，</w:t>
      </w:r>
      <w:r>
        <w:rPr>
          <w:rFonts w:ascii="Times New Roman" w:hAnsi="Times New Roman"/>
          <w:i/>
        </w:rPr>
        <w:t>i</w:t>
      </w:r>
      <w:r>
        <w:rPr>
          <w:rFonts w:ascii="Times New Roman" w:hAnsi="Times New Roman"/>
        </w:rPr>
        <w:t xml:space="preserve"> =1～10。</w:t>
      </w:r>
    </w:p>
    <w:p>
      <w:pPr>
        <w:pStyle w:val="37"/>
        <w:numPr>
          <w:ilvl w:val="0"/>
          <w:numId w:val="39"/>
        </w:numPr>
        <w:spacing w:before="0" w:beforeLines="0" w:after="0" w:afterLines="0"/>
        <w:ind w:left="840"/>
        <w:rPr>
          <w:rFonts w:ascii="Times New Roman" w:eastAsia="宋体"/>
        </w:rPr>
      </w:pPr>
      <w:r>
        <w:rPr>
          <w:rFonts w:ascii="Times New Roman" w:eastAsia="宋体"/>
        </w:rPr>
        <w:t>平均探针间距</w:t>
      </w:r>
      <w:r>
        <w:rPr>
          <w:rFonts w:ascii="Times New Roman" w:eastAsia="宋体"/>
          <w:position w:val="-6"/>
        </w:rPr>
        <w:object>
          <v:shape id="_x0000_i1112" o:spt="75" type="#_x0000_t75" style="height:14.25pt;width:8.25pt;" o:ole="t" filled="f" o:preferrelative="t" stroked="f" coordsize="21600,21600">
            <v:path/>
            <v:fill on="f" focussize="0,0"/>
            <v:stroke on="f" joinstyle="miter"/>
            <v:imagedata r:id="rId163" o:title=""/>
            <o:lock v:ext="edit" aspectratio="t"/>
            <w10:wrap type="none"/>
            <w10:anchorlock/>
          </v:shape>
          <o:OLEObject Type="Embed" ProgID="Equation.3" ShapeID="_x0000_i1112" DrawAspect="Content" ObjectID="_1468075812" r:id="rId166">
            <o:LockedField>false</o:LockedField>
          </o:OLEObject>
        </w:object>
      </w:r>
      <w:r>
        <w:rPr>
          <w:rFonts w:ascii="Times New Roman" w:eastAsia="宋体"/>
        </w:rPr>
        <w:t>按式（30）计算：</w:t>
      </w:r>
    </w:p>
    <w:p>
      <w:pPr>
        <w:pStyle w:val="126"/>
        <w:jc w:val="right"/>
        <w:rPr>
          <w:rFonts w:ascii="Times New Roman"/>
        </w:rPr>
      </w:pPr>
      <w:r>
        <w:rPr>
          <w:rFonts w:ascii="Times New Roman"/>
        </w:rPr>
        <w:tab/>
      </w:r>
      <w:r>
        <w:rPr>
          <w:rFonts w:ascii="Times New Roman"/>
          <w:position w:val="-28"/>
        </w:rPr>
        <w:object>
          <v:shape id="_x0000_i1113" o:spt="75" type="#_x0000_t75" style="height:32.25pt;width:58.5pt;" o:ole="t" filled="f" o:preferrelative="t" stroked="f" coordsize="21600,21600">
            <v:path/>
            <v:fill on="f" focussize="0,0"/>
            <v:stroke on="f" joinstyle="miter"/>
            <v:imagedata r:id="rId168" o:title=""/>
            <o:lock v:ext="edit" aspectratio="t"/>
            <w10:wrap type="none"/>
            <w10:anchorlock/>
          </v:shape>
          <o:OLEObject Type="Embed" ProgID="Equation.3" ShapeID="_x0000_i1113" DrawAspect="Content" ObjectID="_1468075813" r:id="rId167">
            <o:LockedField>false</o:LockedField>
          </o:OLEObject>
        </w:object>
      </w:r>
      <w:r>
        <w:rPr>
          <w:rFonts w:ascii="Times New Roman"/>
        </w:rPr>
        <w:t>…………………………………………(30)</w:t>
      </w:r>
    </w:p>
    <w:p>
      <w:pPr>
        <w:pStyle w:val="18"/>
        <w:rPr>
          <w:rFonts w:ascii="Times New Roman"/>
        </w:rPr>
      </w:pPr>
      <w:r>
        <w:rPr>
          <w:rFonts w:ascii="Times New Roman"/>
        </w:rPr>
        <w:t>式中：</w:t>
      </w:r>
    </w:p>
    <w:p>
      <w:pPr>
        <w:pStyle w:val="10"/>
        <w:ind w:firstLine="420" w:firstLineChars="200"/>
        <w:rPr>
          <w:rFonts w:ascii="Times New Roman" w:hAnsi="Times New Roman"/>
          <w:i/>
        </w:rPr>
      </w:pPr>
      <m:oMath>
        <m:bar>
          <m:barPr>
            <m:pos m:val="top"/>
            <m:ctrlPr>
              <w:rPr>
                <w:rFonts w:ascii="Cambria Math" w:hAnsi="Cambria Math"/>
                <w:i/>
              </w:rPr>
            </m:ctrlPr>
          </m:barPr>
          <m:e>
            <m:r>
              <w:rPr>
                <w:rFonts w:ascii="Cambria Math" w:hAnsi="Cambria Math"/>
              </w:rPr>
              <m:t>S</m:t>
            </m:r>
            <m:ctrlPr>
              <w:rPr>
                <w:rFonts w:ascii="Cambria Math" w:hAnsi="Cambria Math"/>
                <w:i/>
              </w:rPr>
            </m:ctrlPr>
          </m:e>
        </m:bar>
      </m:oMath>
      <w:r>
        <w:rPr>
          <w:rFonts w:ascii="Times New Roman" w:hAnsi="Times New Roman"/>
          <w:color w:val="000000" w:themeColor="text1"/>
          <w14:textFill>
            <w14:solidFill>
              <w14:schemeClr w14:val="tx1"/>
            </w14:solidFill>
          </w14:textFill>
        </w:rPr>
        <w:t>——平均</w:t>
      </w:r>
      <w:r>
        <w:rPr>
          <w:rFonts w:ascii="Times New Roman" w:hAnsi="Times New Roman"/>
          <w:color w:val="000000" w:themeColor="text1"/>
          <w:szCs w:val="21"/>
          <w14:textFill>
            <w14:solidFill>
              <w14:schemeClr w14:val="tx1"/>
            </w14:solidFill>
          </w14:textFill>
        </w:rPr>
        <w:t>探针间距，单位为毫米（mm）；</w:t>
      </w:r>
    </w:p>
    <w:p>
      <w:pPr>
        <w:pStyle w:val="10"/>
        <w:ind w:firstLine="420" w:firstLineChars="200"/>
        <w:rPr>
          <w:rFonts w:ascii="Times New Roman" w:hAnsi="Times New Roman"/>
        </w:rPr>
      </w:pPr>
      <w:r>
        <w:rPr>
          <w:rFonts w:ascii="Times New Roman" w:hAnsi="Times New Roman"/>
          <w:i/>
        </w:rPr>
        <w:t>S</w:t>
      </w:r>
      <w:r>
        <w:rPr>
          <w:rFonts w:ascii="Times New Roman" w:hAnsi="Times New Roman"/>
          <w:szCs w:val="21"/>
          <w:vertAlign w:val="subscript"/>
        </w:rPr>
        <w:t>i</w:t>
      </w:r>
      <w:r>
        <w:rPr>
          <w:rFonts w:ascii="Times New Roman" w:hAnsi="Times New Roman"/>
        </w:rPr>
        <w:t>——探针间距，</w:t>
      </w:r>
      <w:r>
        <w:rPr>
          <w:rFonts w:ascii="Times New Roman" w:hAnsi="Times New Roman"/>
          <w:color w:val="000000" w:themeColor="text1"/>
          <w:szCs w:val="21"/>
          <w14:textFill>
            <w14:solidFill>
              <w14:schemeClr w14:val="tx1"/>
            </w14:solidFill>
          </w14:textFill>
        </w:rPr>
        <w:t>单位为毫米（mm）</w:t>
      </w:r>
      <w:r>
        <w:rPr>
          <w:rFonts w:ascii="Times New Roman" w:hAnsi="Times New Roman"/>
        </w:rPr>
        <w:t>；</w:t>
      </w:r>
    </w:p>
    <w:p>
      <w:pPr>
        <w:pStyle w:val="10"/>
        <w:ind w:firstLine="435"/>
        <w:rPr>
          <w:rFonts w:ascii="Times New Roman" w:hAnsi="Times New Roman"/>
        </w:rPr>
      </w:pPr>
      <w:r>
        <w:rPr>
          <w:rFonts w:ascii="Times New Roman" w:hAnsi="Times New Roman"/>
          <w:i/>
        </w:rPr>
        <w:t>i</w:t>
      </w:r>
      <w:r>
        <w:rPr>
          <w:rFonts w:ascii="Times New Roman" w:hAnsi="Times New Roman"/>
        </w:rPr>
        <w:t>——测量次数，</w:t>
      </w:r>
      <w:r>
        <w:rPr>
          <w:rFonts w:ascii="Times New Roman" w:hAnsi="Times New Roman"/>
          <w:i/>
        </w:rPr>
        <w:t>i</w:t>
      </w:r>
      <w:r>
        <w:rPr>
          <w:rFonts w:ascii="Times New Roman" w:hAnsi="Times New Roman"/>
        </w:rPr>
        <w:t xml:space="preserve"> =1～10。</w:t>
      </w:r>
    </w:p>
    <w:p>
      <w:pPr>
        <w:pStyle w:val="37"/>
        <w:numPr>
          <w:ilvl w:val="0"/>
          <w:numId w:val="39"/>
        </w:numPr>
        <w:spacing w:before="0" w:beforeLines="0" w:after="0" w:afterLines="0"/>
        <w:ind w:left="840"/>
        <w:rPr>
          <w:rFonts w:ascii="宋体" w:hAnsi="宋体" w:eastAsia="宋体"/>
        </w:rPr>
      </w:pPr>
      <w:r>
        <w:rPr>
          <w:rFonts w:hint="eastAsia" w:ascii="Times New Roman" w:eastAsia="宋体"/>
        </w:rPr>
        <w:t>探针间距的标准偏差</w:t>
      </w:r>
      <w:r>
        <w:rPr>
          <w:rFonts w:hint="eastAsia" w:ascii="宋体" w:hAnsi="宋体" w:eastAsia="宋体"/>
          <w:i/>
          <w:iCs/>
        </w:rPr>
        <w:t>S</w:t>
      </w:r>
      <w:r>
        <w:rPr>
          <w:rFonts w:hint="eastAsia" w:ascii="宋体" w:hAnsi="宋体" w:eastAsia="宋体"/>
          <w:vertAlign w:val="subscript"/>
        </w:rPr>
        <w:t>p</w:t>
      </w:r>
      <w:r>
        <w:rPr>
          <w:rFonts w:hint="eastAsia" w:ascii="宋体" w:hAnsi="宋体" w:eastAsia="宋体"/>
        </w:rPr>
        <w:t>按式（</w:t>
      </w:r>
      <w:r>
        <w:rPr>
          <w:rFonts w:ascii="宋体" w:hAnsi="宋体" w:eastAsia="宋体"/>
        </w:rPr>
        <w:t>31</w:t>
      </w:r>
      <w:r>
        <w:rPr>
          <w:rFonts w:hint="eastAsia" w:ascii="宋体" w:hAnsi="宋体" w:eastAsia="宋体"/>
        </w:rPr>
        <w:t>）计算：</w:t>
      </w:r>
    </w:p>
    <w:p>
      <w:pPr>
        <w:pStyle w:val="126"/>
        <w:jc w:val="right"/>
        <w:rPr>
          <w:rFonts w:ascii="Times New Roman"/>
        </w:rPr>
      </w:pPr>
      <w:r>
        <w:rPr>
          <w:rFonts w:ascii="Times New Roman"/>
        </w:rPr>
        <w:tab/>
      </w:r>
      <w:r>
        <w:rPr>
          <w:rFonts w:ascii="Times New Roman"/>
          <w:position w:val="-30"/>
        </w:rPr>
        <w:object>
          <v:shape id="_x0000_i1114" o:spt="75" type="#_x0000_t75" style="height:36pt;width:96.75pt;" o:ole="t" filled="f" o:preferrelative="t" stroked="f" coordsize="21600,21600">
            <v:path/>
            <v:fill on="f" focussize="0,0"/>
            <v:stroke on="f" joinstyle="miter"/>
            <v:imagedata r:id="rId170" o:title=""/>
            <o:lock v:ext="edit" aspectratio="t"/>
            <w10:wrap type="none"/>
            <w10:anchorlock/>
          </v:shape>
          <o:OLEObject Type="Embed" ProgID="Equation.3" ShapeID="_x0000_i1114" DrawAspect="Content" ObjectID="_1468075814" r:id="rId169">
            <o:LockedField>false</o:LockedField>
          </o:OLEObject>
        </w:object>
      </w:r>
      <w:r>
        <w:rPr>
          <w:rFonts w:hint="eastAsia" w:ascii="Times New Roman"/>
        </w:rPr>
        <w:t>…………………………………………</w:t>
      </w:r>
      <w:r>
        <w:rPr>
          <w:rFonts w:ascii="Times New Roman"/>
        </w:rPr>
        <w:t>(31)</w:t>
      </w:r>
    </w:p>
    <w:p>
      <w:pPr>
        <w:pStyle w:val="18"/>
        <w:rPr>
          <w:rFonts w:ascii="Times New Roman"/>
        </w:rPr>
      </w:pPr>
      <w:r>
        <w:rPr>
          <w:rFonts w:ascii="Times New Roman"/>
        </w:rPr>
        <w:t>式中：</w:t>
      </w:r>
    </w:p>
    <w:p>
      <w:pPr>
        <w:pStyle w:val="10"/>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i/>
          <w:iCs/>
        </w:rPr>
        <w:t>S</w:t>
      </w:r>
      <w:r>
        <w:rPr>
          <w:rFonts w:ascii="Times New Roman" w:hAnsi="Times New Roman"/>
          <w:vertAlign w:val="subscript"/>
        </w:rPr>
        <w:t>p</w:t>
      </w:r>
      <w:r>
        <w:rPr>
          <w:rFonts w:ascii="Times New Roman" w:hAnsi="Times New Roman"/>
          <w:color w:val="000000" w:themeColor="text1"/>
          <w14:textFill>
            <w14:solidFill>
              <w14:schemeClr w14:val="tx1"/>
            </w14:solidFill>
          </w14:textFill>
        </w:rPr>
        <w:t>——</w:t>
      </w:r>
      <w:r>
        <w:rPr>
          <w:rFonts w:ascii="Times New Roman" w:hAnsi="Times New Roman"/>
        </w:rPr>
        <w:t>探针间距的标准偏差，</w:t>
      </w:r>
      <w:r>
        <w:rPr>
          <w:rFonts w:ascii="Times New Roman" w:hAnsi="Times New Roman"/>
          <w:color w:val="000000" w:themeColor="text1"/>
          <w:szCs w:val="21"/>
          <w14:textFill>
            <w14:solidFill>
              <w14:schemeClr w14:val="tx1"/>
            </w14:solidFill>
          </w14:textFill>
        </w:rPr>
        <w:t>单位为毫米（mm）；</w:t>
      </w:r>
    </w:p>
    <w:p>
      <w:pPr>
        <w:pStyle w:val="10"/>
        <w:ind w:firstLine="420" w:firstLineChars="200"/>
        <w:rPr>
          <w:rFonts w:ascii="Times New Roman" w:hAnsi="Times New Roman"/>
        </w:rPr>
      </w:pPr>
      <w:r>
        <w:rPr>
          <w:rFonts w:ascii="Times New Roman" w:hAnsi="Times New Roman"/>
          <w:i/>
        </w:rPr>
        <w:t>S</w:t>
      </w:r>
      <w:r>
        <w:rPr>
          <w:rFonts w:ascii="Times New Roman" w:hAnsi="Times New Roman"/>
          <w:szCs w:val="21"/>
          <w:vertAlign w:val="subscript"/>
        </w:rPr>
        <w:t>i</w:t>
      </w:r>
      <w:r>
        <w:rPr>
          <w:rFonts w:ascii="Times New Roman" w:hAnsi="Times New Roman"/>
        </w:rPr>
        <w:t>——探针间距，</w:t>
      </w:r>
      <w:r>
        <w:rPr>
          <w:rFonts w:ascii="Times New Roman" w:hAnsi="Times New Roman"/>
          <w:color w:val="000000" w:themeColor="text1"/>
          <w:szCs w:val="21"/>
          <w14:textFill>
            <w14:solidFill>
              <w14:schemeClr w14:val="tx1"/>
            </w14:solidFill>
          </w14:textFill>
        </w:rPr>
        <w:t>单位为毫米（mm）</w:t>
      </w:r>
      <w:r>
        <w:rPr>
          <w:rFonts w:ascii="Times New Roman" w:hAnsi="Times New Roman"/>
        </w:rPr>
        <w:t>；</w:t>
      </w:r>
    </w:p>
    <w:p>
      <w:pPr>
        <w:pStyle w:val="10"/>
        <w:ind w:firstLine="420" w:firstLineChars="200"/>
        <w:rPr>
          <w:rFonts w:ascii="Times New Roman" w:hAnsi="Times New Roman"/>
          <w:i/>
        </w:rPr>
      </w:pPr>
      <m:oMath>
        <m:bar>
          <m:barPr>
            <m:pos m:val="top"/>
            <m:ctrlPr>
              <w:rPr>
                <w:rFonts w:ascii="Cambria Math" w:hAnsi="Cambria Math"/>
                <w:i/>
              </w:rPr>
            </m:ctrlPr>
          </m:barPr>
          <m:e>
            <m:r>
              <w:rPr>
                <w:rFonts w:ascii="Cambria Math" w:hAnsi="Cambria Math"/>
              </w:rPr>
              <m:t>S</m:t>
            </m:r>
            <m:ctrlPr>
              <w:rPr>
                <w:rFonts w:ascii="Cambria Math" w:hAnsi="Cambria Math"/>
                <w:i/>
              </w:rPr>
            </m:ctrlPr>
          </m:e>
        </m:bar>
      </m:oMath>
      <w:r>
        <w:rPr>
          <w:rFonts w:ascii="Times New Roman" w:hAnsi="Times New Roman"/>
          <w:color w:val="000000" w:themeColor="text1"/>
          <w14:textFill>
            <w14:solidFill>
              <w14:schemeClr w14:val="tx1"/>
            </w14:solidFill>
          </w14:textFill>
        </w:rPr>
        <w:t>——平均</w:t>
      </w:r>
      <w:r>
        <w:rPr>
          <w:rFonts w:ascii="Times New Roman" w:hAnsi="Times New Roman"/>
          <w:color w:val="000000" w:themeColor="text1"/>
          <w:szCs w:val="21"/>
          <w14:textFill>
            <w14:solidFill>
              <w14:schemeClr w14:val="tx1"/>
            </w14:solidFill>
          </w14:textFill>
        </w:rPr>
        <w:t>探针间距，单位为毫米（mm）；</w:t>
      </w:r>
    </w:p>
    <w:p>
      <w:pPr>
        <w:pStyle w:val="18"/>
      </w:pPr>
      <w:r>
        <w:rPr>
          <w:rFonts w:ascii="Times New Roman"/>
          <w:i/>
        </w:rPr>
        <w:t>i</w:t>
      </w:r>
      <w:r>
        <w:rPr>
          <w:rFonts w:ascii="Times New Roman"/>
        </w:rPr>
        <w:t>——测量次数，</w:t>
      </w:r>
      <w:r>
        <w:rPr>
          <w:rFonts w:ascii="Times New Roman"/>
          <w:i/>
        </w:rPr>
        <w:t>i</w:t>
      </w:r>
      <w:r>
        <w:rPr>
          <w:rFonts w:ascii="Times New Roman"/>
        </w:rPr>
        <w:t xml:space="preserve"> =1～10</w:t>
      </w:r>
      <w:r>
        <w:rPr>
          <w:rFonts w:hint="eastAsia" w:ascii="Times New Roman"/>
        </w:rPr>
        <w:t>。</w:t>
      </w:r>
    </w:p>
    <w:p>
      <w:pPr>
        <w:pStyle w:val="33"/>
        <w:ind w:left="0"/>
        <w:rPr>
          <w:rFonts w:ascii="宋体" w:hAnsi="宋体" w:eastAsia="宋体"/>
        </w:rPr>
      </w:pPr>
      <w:r>
        <w:rPr>
          <w:rFonts w:hint="eastAsia" w:ascii="宋体" w:hAnsi="宋体" w:eastAsia="宋体"/>
        </w:rPr>
        <w:t>模拟电阻</w:t>
      </w:r>
      <w:r>
        <w:rPr>
          <w:rFonts w:ascii="宋体" w:hAnsi="宋体" w:eastAsia="宋体"/>
          <w:i/>
        </w:rPr>
        <w:t>R</w:t>
      </w:r>
      <w:r>
        <w:rPr>
          <w:rFonts w:ascii="宋体" w:hAnsi="宋体" w:eastAsia="宋体"/>
          <w:vertAlign w:val="subscript"/>
        </w:rPr>
        <w:t>ai</w:t>
      </w:r>
      <w:r>
        <w:rPr>
          <w:rFonts w:hint="eastAsia" w:ascii="宋体" w:hAnsi="宋体" w:eastAsia="宋体"/>
        </w:rPr>
        <w:t>、模拟电阻平均值</w:t>
      </w:r>
      <w:r>
        <w:rPr>
          <w:rFonts w:ascii="宋体" w:hAnsi="宋体" w:eastAsia="宋体"/>
          <w:i/>
        </w:rPr>
        <w:t>R</w:t>
      </w:r>
      <w:r>
        <w:rPr>
          <w:rFonts w:ascii="宋体" w:hAnsi="宋体" w:eastAsia="宋体"/>
          <w:vertAlign w:val="subscript"/>
        </w:rPr>
        <w:t>a</w:t>
      </w:r>
      <w:r>
        <w:rPr>
          <w:rFonts w:hint="eastAsia" w:ascii="宋体" w:hAnsi="宋体" w:eastAsia="宋体"/>
        </w:rPr>
        <w:t>及标准偏差</w:t>
      </w:r>
      <w:r>
        <w:rPr>
          <w:rFonts w:ascii="宋体" w:hAnsi="宋体" w:eastAsia="宋体"/>
          <w:i/>
        </w:rPr>
        <w:t>S</w:t>
      </w:r>
      <w:r>
        <w:rPr>
          <w:rFonts w:ascii="宋体" w:hAnsi="宋体" w:eastAsia="宋体"/>
          <w:vertAlign w:val="subscript"/>
        </w:rPr>
        <w:t>a</w:t>
      </w:r>
      <w:r>
        <w:rPr>
          <w:rFonts w:hint="eastAsia" w:ascii="宋体" w:hAnsi="宋体" w:eastAsia="宋体"/>
        </w:rPr>
        <w:t>按下列规定计算。</w:t>
      </w:r>
    </w:p>
    <w:p>
      <w:pPr>
        <w:pStyle w:val="37"/>
        <w:numPr>
          <w:ilvl w:val="0"/>
          <w:numId w:val="40"/>
        </w:numPr>
        <w:spacing w:before="0" w:beforeLines="0" w:after="0" w:afterLines="0"/>
        <w:ind w:left="840"/>
        <w:rPr>
          <w:rFonts w:ascii="宋体" w:hAnsi="宋体" w:eastAsia="宋体"/>
        </w:rPr>
      </w:pPr>
      <w:r>
        <w:rPr>
          <w:rFonts w:hint="eastAsia" w:ascii="Times New Roman" w:eastAsia="宋体"/>
        </w:rPr>
        <w:t>模拟电阻</w:t>
      </w:r>
      <w:r>
        <w:rPr>
          <w:rFonts w:ascii="Times New Roman" w:eastAsia="宋体"/>
          <w:i/>
        </w:rPr>
        <w:t>R</w:t>
      </w:r>
      <w:r>
        <w:rPr>
          <w:rFonts w:ascii="Times New Roman" w:eastAsia="宋体"/>
          <w:vertAlign w:val="subscript"/>
        </w:rPr>
        <w:t>ai</w:t>
      </w:r>
      <w:r>
        <w:rPr>
          <w:rFonts w:hint="eastAsia" w:ascii="Times New Roman" w:eastAsia="宋体"/>
        </w:rPr>
        <w:t>按式（</w:t>
      </w:r>
      <w:r>
        <w:rPr>
          <w:rFonts w:ascii="Times New Roman" w:eastAsia="宋体"/>
        </w:rPr>
        <w:t>32</w:t>
      </w:r>
      <w:r>
        <w:rPr>
          <w:rFonts w:hint="eastAsia" w:ascii="Times New Roman" w:eastAsia="宋体"/>
        </w:rPr>
        <w:t>）计算：</w:t>
      </w:r>
    </w:p>
    <w:p>
      <w:pPr>
        <w:pStyle w:val="126"/>
        <w:jc w:val="right"/>
        <w:rPr>
          <w:rFonts w:ascii="Times New Roman"/>
        </w:rPr>
      </w:pPr>
      <w:r>
        <w:rPr>
          <w:rFonts w:ascii="Times New Roman"/>
        </w:rPr>
        <w:tab/>
      </w:r>
      <w:r>
        <w:rPr>
          <w:rFonts w:ascii="Times New Roman"/>
          <w:position w:val="-12"/>
        </w:rPr>
        <w:object>
          <v:shape id="_x0000_i1115" o:spt="75" type="#_x0000_t75" style="height:18.75pt;width:72pt;" o:ole="t" filled="f" o:preferrelative="t" stroked="f" coordsize="21600,21600">
            <v:path/>
            <v:fill on="f" focussize="0,0"/>
            <v:stroke on="f" joinstyle="miter"/>
            <v:imagedata r:id="rId172" o:title=""/>
            <o:lock v:ext="edit" aspectratio="t"/>
            <w10:wrap type="none"/>
            <w10:anchorlock/>
          </v:shape>
          <o:OLEObject Type="Embed" ProgID="Equation.3" ShapeID="_x0000_i1115" DrawAspect="Content" ObjectID="_1468075815" r:id="rId171">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32</w:t>
      </w:r>
      <w:r>
        <w:rPr>
          <w:rFonts w:ascii="Times New Roman"/>
        </w:rPr>
        <w:fldChar w:fldCharType="end"/>
      </w:r>
      <w:r>
        <w:rPr>
          <w:rFonts w:ascii="Times New Roman"/>
        </w:rPr>
        <w:t>)</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i/>
        </w:rPr>
        <w:t>R</w:t>
      </w:r>
      <w:r>
        <w:rPr>
          <w:rFonts w:ascii="Times New Roman" w:hAnsi="Times New Roman"/>
          <w:vertAlign w:val="subscript"/>
        </w:rPr>
        <w:t>ai</w:t>
      </w:r>
      <w:r>
        <w:rPr>
          <w:rFonts w:ascii="Times New Roman" w:hAnsi="Times New Roman"/>
        </w:rPr>
        <w:t>——模拟电阻，单位为欧姆（</w:t>
      </w:r>
      <w:r>
        <w:rPr>
          <w:rFonts w:ascii="Times New Roman" w:hAnsi="Times New Roman"/>
        </w:rPr>
        <w:sym w:font="Symbol" w:char="F057"/>
      </w:r>
      <w:r>
        <w:rPr>
          <w:rFonts w:ascii="Times New Roman" w:hAnsi="Times New Roman"/>
        </w:rPr>
        <w:t>）；</w:t>
      </w:r>
    </w:p>
    <w:p>
      <w:pPr>
        <w:pStyle w:val="10"/>
        <w:ind w:firstLine="420" w:firstLineChars="200"/>
        <w:rPr>
          <w:rFonts w:ascii="Times New Roman" w:hAnsi="Times New Roman"/>
        </w:rPr>
      </w:pPr>
      <w:r>
        <w:rPr>
          <w:rFonts w:ascii="Times New Roman" w:hAnsi="Times New Roman"/>
          <w:i/>
        </w:rPr>
        <w:t>V</w:t>
      </w:r>
      <w:r>
        <w:rPr>
          <w:rFonts w:ascii="Times New Roman" w:hAnsi="Times New Roman"/>
          <w:vertAlign w:val="subscript"/>
        </w:rPr>
        <w:t>a</w:t>
      </w:r>
      <w:r>
        <w:rPr>
          <w:rFonts w:ascii="Times New Roman" w:hAnsi="Times New Roman"/>
        </w:rPr>
        <w:t>——模拟电路的电压降，单位为毫伏（mV）；</w:t>
      </w:r>
    </w:p>
    <w:p>
      <w:pPr>
        <w:pStyle w:val="10"/>
        <w:ind w:firstLine="420" w:firstLineChars="200"/>
        <w:rPr>
          <w:rFonts w:ascii="Times New Roman" w:hAnsi="Times New Roman"/>
        </w:rPr>
      </w:pPr>
      <w:r>
        <w:rPr>
          <w:rFonts w:ascii="Times New Roman" w:hAnsi="Times New Roman"/>
          <w:i/>
        </w:rPr>
        <w:t>R</w:t>
      </w:r>
      <w:r>
        <w:rPr>
          <w:rFonts w:ascii="Times New Roman" w:hAnsi="Times New Roman"/>
          <w:vertAlign w:val="subscript"/>
        </w:rPr>
        <w:t>s</w:t>
      </w:r>
      <w:r>
        <w:rPr>
          <w:rFonts w:ascii="Times New Roman" w:hAnsi="Times New Roman"/>
        </w:rPr>
        <w:t>——标准电阻的阻抗，单位为欧姆（</w:t>
      </w:r>
      <w:r>
        <w:rPr>
          <w:rFonts w:ascii="Times New Roman" w:hAnsi="Times New Roman"/>
        </w:rPr>
        <w:sym w:font="Symbol" w:char="F057"/>
      </w:r>
      <w:r>
        <w:rPr>
          <w:rFonts w:ascii="Times New Roman" w:hAnsi="Times New Roman"/>
        </w:rPr>
        <w:t>）；</w:t>
      </w:r>
    </w:p>
    <w:p>
      <w:pPr>
        <w:pStyle w:val="10"/>
        <w:ind w:firstLine="420" w:firstLineChars="200"/>
        <w:rPr>
          <w:rFonts w:ascii="Times New Roman" w:hAnsi="Times New Roman"/>
        </w:rPr>
      </w:pPr>
      <w:r>
        <w:rPr>
          <w:rFonts w:ascii="Times New Roman" w:hAnsi="Times New Roman"/>
          <w:i/>
        </w:rPr>
        <w:t>V</w:t>
      </w:r>
      <w:r>
        <w:rPr>
          <w:rFonts w:ascii="Times New Roman" w:hAnsi="Times New Roman"/>
          <w:vertAlign w:val="subscript"/>
        </w:rPr>
        <w:t>s</w:t>
      </w:r>
      <w:r>
        <w:rPr>
          <w:rFonts w:ascii="Times New Roman" w:hAnsi="Times New Roman"/>
        </w:rPr>
        <w:t>——标准电阻上的电压降，单位为毫伏（mV）。</w:t>
      </w:r>
    </w:p>
    <w:p>
      <w:pPr>
        <w:pStyle w:val="10"/>
        <w:ind w:firstLine="420" w:firstLineChars="200"/>
        <w:rPr>
          <w:rFonts w:ascii="Times New Roman" w:hAnsi="Times New Roman"/>
        </w:rPr>
      </w:pPr>
      <w:r>
        <w:rPr>
          <w:rFonts w:hint="eastAsia" w:ascii="Times New Roman" w:hAnsi="Times New Roman"/>
        </w:rPr>
        <w:t>分别对5组正向及反向数据进行计算，如果直接测量电流，</w:t>
      </w:r>
      <w:r>
        <w:rPr>
          <w:rFonts w:hint="eastAsia" w:ascii="Times New Roman"/>
        </w:rPr>
        <w:t>模拟电阻</w:t>
      </w:r>
      <w:r>
        <w:rPr>
          <w:rFonts w:ascii="Times New Roman"/>
          <w:i/>
        </w:rPr>
        <w:t>R</w:t>
      </w:r>
      <w:r>
        <w:rPr>
          <w:rFonts w:ascii="Times New Roman"/>
          <w:vertAlign w:val="subscript"/>
        </w:rPr>
        <w:t>ai</w:t>
      </w:r>
      <w:r>
        <w:rPr>
          <w:rFonts w:hint="eastAsia" w:ascii="Times New Roman" w:hAnsi="Times New Roman"/>
        </w:rPr>
        <w:t>则按公式（</w:t>
      </w:r>
      <w:r>
        <w:rPr>
          <w:rFonts w:ascii="Times New Roman" w:hAnsi="Times New Roman"/>
        </w:rPr>
        <w:t>33</w:t>
      </w:r>
      <w:r>
        <w:rPr>
          <w:rFonts w:hint="eastAsia" w:ascii="Times New Roman" w:hAnsi="Times New Roman"/>
        </w:rPr>
        <w:t>）计算：</w:t>
      </w:r>
    </w:p>
    <w:p>
      <w:pPr>
        <w:pStyle w:val="126"/>
        <w:jc w:val="right"/>
        <w:rPr>
          <w:rFonts w:ascii="Times New Roman"/>
        </w:rPr>
      </w:pPr>
      <w:r>
        <w:rPr>
          <w:rFonts w:ascii="Times New Roman"/>
        </w:rPr>
        <w:tab/>
      </w:r>
      <w:r>
        <w:rPr>
          <w:rFonts w:ascii="Times New Roman"/>
          <w:position w:val="-12"/>
        </w:rPr>
        <w:object>
          <v:shape id="_x0000_i1116" o:spt="75" type="#_x0000_t75" style="height:18.75pt;width:60.75pt;" o:ole="t" filled="f" o:preferrelative="t" stroked="f" coordsize="21600,21600">
            <v:path/>
            <v:fill on="f" focussize="0,0"/>
            <v:stroke on="f" joinstyle="miter"/>
            <v:imagedata r:id="rId174" o:title=""/>
            <o:lock v:ext="edit" aspectratio="t"/>
            <w10:wrap type="none"/>
            <w10:anchorlock/>
          </v:shape>
          <o:OLEObject Type="Embed" ProgID="Equation.3" ShapeID="_x0000_i1116" DrawAspect="Content" ObjectID="_1468075816" r:id="rId173">
            <o:LockedField>false</o:LockedField>
          </o:OLEObject>
        </w:object>
      </w:r>
      <w:r>
        <w:rPr>
          <w:rFonts w:hint="eastAsia" w:ascii="Times New Roman"/>
        </w:rPr>
        <w:t>…………………………………………</w:t>
      </w:r>
      <w:r>
        <w:rPr>
          <w:rFonts w:ascii="Times New Roman"/>
        </w:rPr>
        <w:t>(33)</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i/>
        </w:rPr>
        <w:t>R</w:t>
      </w:r>
      <w:r>
        <w:rPr>
          <w:rFonts w:ascii="Times New Roman" w:hAnsi="Times New Roman"/>
          <w:vertAlign w:val="subscript"/>
        </w:rPr>
        <w:t>ai</w:t>
      </w:r>
      <w:r>
        <w:rPr>
          <w:rFonts w:ascii="Times New Roman" w:hAnsi="Times New Roman"/>
        </w:rPr>
        <w:t>——模拟电阻，单位为欧姆（</w:t>
      </w:r>
      <w:r>
        <w:rPr>
          <w:rFonts w:ascii="Times New Roman" w:hAnsi="Times New Roman"/>
        </w:rPr>
        <w:sym w:font="Symbol" w:char="F057"/>
      </w:r>
      <w:r>
        <w:rPr>
          <w:rFonts w:ascii="Times New Roman" w:hAnsi="Times New Roman"/>
        </w:rPr>
        <w:t>）；</w:t>
      </w:r>
    </w:p>
    <w:p>
      <w:pPr>
        <w:pStyle w:val="10"/>
        <w:ind w:firstLine="420" w:firstLineChars="200"/>
        <w:rPr>
          <w:rFonts w:ascii="Times New Roman" w:hAnsi="Times New Roman"/>
        </w:rPr>
      </w:pPr>
      <w:r>
        <w:rPr>
          <w:rFonts w:ascii="Times New Roman" w:hAnsi="Times New Roman"/>
          <w:i/>
        </w:rPr>
        <w:t>V</w:t>
      </w:r>
      <w:r>
        <w:rPr>
          <w:rFonts w:ascii="Times New Roman" w:hAnsi="Times New Roman"/>
          <w:vertAlign w:val="subscript"/>
        </w:rPr>
        <w:t>a</w:t>
      </w:r>
      <w:r>
        <w:rPr>
          <w:rFonts w:ascii="Times New Roman" w:hAnsi="Times New Roman"/>
        </w:rPr>
        <w:t>——模拟电路的电压降，单位为毫伏（mV）；</w:t>
      </w:r>
    </w:p>
    <w:p>
      <w:pPr>
        <w:pStyle w:val="18"/>
      </w:pPr>
      <w:r>
        <w:rPr>
          <w:rFonts w:hint="eastAsia" w:hAnsi="宋体"/>
          <w:i/>
        </w:rPr>
        <w:t>I</w:t>
      </w:r>
      <w:r>
        <w:rPr>
          <w:rFonts w:hint="eastAsia" w:hAnsi="宋体"/>
          <w:vertAlign w:val="subscript"/>
        </w:rPr>
        <w:t>a</w:t>
      </w:r>
      <w:r>
        <w:rPr>
          <w:rFonts w:ascii="Times New Roman"/>
        </w:rPr>
        <w:t>——</w:t>
      </w:r>
      <w:r>
        <w:rPr>
          <w:rFonts w:hint="eastAsia" w:hAnsi="宋体"/>
        </w:rPr>
        <w:t>通过模拟电路的电流，单位为毫安（mA）。</w:t>
      </w:r>
    </w:p>
    <w:p>
      <w:pPr>
        <w:pStyle w:val="37"/>
        <w:numPr>
          <w:ilvl w:val="0"/>
          <w:numId w:val="40"/>
        </w:numPr>
        <w:spacing w:before="0" w:beforeLines="0" w:after="0" w:afterLines="0"/>
        <w:ind w:left="840"/>
        <w:rPr>
          <w:rFonts w:ascii="宋体" w:hAnsi="宋体" w:eastAsia="宋体"/>
        </w:rPr>
      </w:pPr>
      <w:r>
        <w:rPr>
          <w:rFonts w:hint="eastAsia" w:ascii="Times New Roman" w:eastAsia="宋体"/>
        </w:rPr>
        <w:t>模拟电阻的平均值</w:t>
      </w:r>
      <w:r>
        <w:rPr>
          <w:rFonts w:ascii="Times New Roman" w:eastAsia="宋体"/>
          <w:position w:val="-12"/>
        </w:rPr>
        <w:object>
          <v:shape id="_x0000_i1117" o:spt="75" type="#_x0000_t75" style="height:19.5pt;width:17.25pt;" o:ole="t" filled="f" o:preferrelative="t" stroked="f" coordsize="21600,21600">
            <v:path/>
            <v:fill on="f" focussize="0,0"/>
            <v:stroke on="f" joinstyle="miter"/>
            <v:imagedata r:id="rId176" o:title=""/>
            <o:lock v:ext="edit" aspectratio="t"/>
            <w10:wrap type="none"/>
            <w10:anchorlock/>
          </v:shape>
          <o:OLEObject Type="Embed" ProgID="Equation.3" ShapeID="_x0000_i1117" DrawAspect="Content" ObjectID="_1468075817" r:id="rId175">
            <o:LockedField>false</o:LockedField>
          </o:OLEObject>
        </w:object>
      </w:r>
      <w:r>
        <w:rPr>
          <w:rFonts w:hint="eastAsia" w:ascii="Times New Roman" w:eastAsia="宋体"/>
        </w:rPr>
        <w:t>按公式（</w:t>
      </w:r>
      <w:r>
        <w:rPr>
          <w:rFonts w:ascii="Times New Roman" w:eastAsia="宋体"/>
        </w:rPr>
        <w:t>34</w:t>
      </w:r>
      <w:r>
        <w:rPr>
          <w:rFonts w:hint="eastAsia" w:ascii="Times New Roman" w:eastAsia="宋体"/>
        </w:rPr>
        <w:t>）计算：</w:t>
      </w:r>
    </w:p>
    <w:p>
      <w:pPr>
        <w:pStyle w:val="126"/>
        <w:jc w:val="right"/>
        <w:rPr>
          <w:rFonts w:ascii="Times New Roman"/>
        </w:rPr>
      </w:pPr>
      <w:r>
        <w:rPr>
          <w:rFonts w:ascii="Times New Roman"/>
        </w:rPr>
        <w:tab/>
      </w:r>
      <w:r>
        <w:rPr>
          <w:rFonts w:ascii="Times New Roman"/>
          <w:position w:val="-28"/>
        </w:rPr>
        <w:object>
          <v:shape id="_x0000_i1118" o:spt="75" type="#_x0000_t75" style="height:34.5pt;width:71.25pt;" o:ole="t" filled="f" o:preferrelative="t" stroked="f" coordsize="21600,21600">
            <v:path/>
            <v:fill on="f" focussize="0,0"/>
            <v:stroke on="f" joinstyle="miter"/>
            <v:imagedata r:id="rId178" o:title=""/>
            <o:lock v:ext="edit" aspectratio="t"/>
            <w10:wrap type="none"/>
            <w10:anchorlock/>
          </v:shape>
          <o:OLEObject Type="Embed" ProgID="Equation.3" ShapeID="_x0000_i1118" DrawAspect="Content" ObjectID="_1468075818" r:id="rId177">
            <o:LockedField>false</o:LockedField>
          </o:OLEObject>
        </w:object>
      </w:r>
      <w:r>
        <w:rPr>
          <w:rFonts w:hint="eastAsia" w:ascii="Times New Roman"/>
        </w:rPr>
        <w:t>…………………………………………</w:t>
      </w:r>
      <w:r>
        <w:rPr>
          <w:rFonts w:ascii="Times New Roman"/>
        </w:rPr>
        <w:t>(34)</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position w:val="-12"/>
        </w:rPr>
        <w:object>
          <v:shape id="_x0000_i1119" o:spt="75" type="#_x0000_t75" style="height:19.5pt;width:17.25pt;" o:ole="t" filled="f" o:preferrelative="t" stroked="f" coordsize="21600,21600">
            <v:path/>
            <v:fill on="f" focussize="0,0"/>
            <v:stroke on="f" joinstyle="miter"/>
            <v:imagedata r:id="rId176" o:title=""/>
            <o:lock v:ext="edit" aspectratio="t"/>
            <w10:wrap type="none"/>
            <w10:anchorlock/>
          </v:shape>
          <o:OLEObject Type="Embed" ProgID="Equation.3" ShapeID="_x0000_i1119" DrawAspect="Content" ObjectID="_1468075819" r:id="rId179">
            <o:LockedField>false</o:LockedField>
          </o:OLEObject>
        </w:object>
      </w:r>
      <w:r>
        <w:rPr>
          <w:rFonts w:ascii="Times New Roman" w:hAnsi="Times New Roman"/>
        </w:rPr>
        <w:t>——</w:t>
      </w:r>
      <w:r>
        <w:rPr>
          <w:rFonts w:hint="eastAsia" w:ascii="Times New Roman" w:hAnsi="Times New Roman"/>
        </w:rPr>
        <w:t>模拟电阻的平均值，单位为欧姆（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ai</w:t>
      </w:r>
      <w:r>
        <w:rPr>
          <w:rFonts w:ascii="Times New Roman" w:hAnsi="Times New Roman"/>
        </w:rPr>
        <w:t>——</w:t>
      </w:r>
      <w:r>
        <w:rPr>
          <w:rFonts w:hint="eastAsia" w:ascii="Times New Roman" w:hAnsi="Times New Roman"/>
        </w:rPr>
        <w:t>模拟电阻，单位为欧姆（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ascii="Times New Roman" w:hAnsi="Times New Roman"/>
          <w:i/>
        </w:rPr>
        <w:t>i</w:t>
      </w:r>
      <w:r>
        <w:rPr>
          <w:rFonts w:ascii="Times New Roman" w:hAnsi="Times New Roman"/>
        </w:rPr>
        <w:t>——测量次数，</w:t>
      </w:r>
      <w:r>
        <w:rPr>
          <w:rFonts w:ascii="Times New Roman" w:hAnsi="Times New Roman"/>
          <w:i/>
        </w:rPr>
        <w:t>i</w:t>
      </w:r>
      <w:r>
        <w:rPr>
          <w:rFonts w:ascii="Times New Roman" w:hAnsi="Times New Roman"/>
        </w:rPr>
        <w:t xml:space="preserve"> =1～10</w:t>
      </w:r>
      <w:r>
        <w:rPr>
          <w:rFonts w:hint="eastAsia" w:ascii="Times New Roman" w:hAnsi="Times New Roman"/>
        </w:rPr>
        <w:t>。</w:t>
      </w:r>
    </w:p>
    <w:p>
      <w:pPr>
        <w:pStyle w:val="37"/>
        <w:numPr>
          <w:ilvl w:val="0"/>
          <w:numId w:val="40"/>
        </w:numPr>
        <w:spacing w:before="0" w:beforeLines="0" w:after="0" w:afterLines="0"/>
        <w:ind w:left="840"/>
        <w:rPr>
          <w:rFonts w:ascii="宋体" w:hAnsi="宋体" w:eastAsia="宋体"/>
        </w:rPr>
      </w:pPr>
      <w:r>
        <w:rPr>
          <w:rFonts w:hint="eastAsia" w:ascii="Times New Roman" w:eastAsia="宋体"/>
        </w:rPr>
        <w:t>模拟电阻的标准偏差</w:t>
      </w:r>
      <w:r>
        <w:rPr>
          <w:rFonts w:hint="eastAsia" w:ascii="Times New Roman" w:eastAsia="宋体"/>
          <w:i/>
        </w:rPr>
        <w:t>S</w:t>
      </w:r>
      <w:r>
        <w:rPr>
          <w:rFonts w:hint="eastAsia" w:ascii="Times New Roman" w:eastAsia="宋体"/>
          <w:vertAlign w:val="subscript"/>
        </w:rPr>
        <w:t>a</w:t>
      </w:r>
      <w:r>
        <w:rPr>
          <w:rFonts w:hint="eastAsia" w:ascii="Times New Roman" w:eastAsia="宋体"/>
        </w:rPr>
        <w:t>按公式（</w:t>
      </w:r>
      <w:r>
        <w:rPr>
          <w:rFonts w:ascii="Times New Roman" w:eastAsia="宋体"/>
        </w:rPr>
        <w:t>35</w:t>
      </w:r>
      <w:r>
        <w:rPr>
          <w:rFonts w:hint="eastAsia" w:ascii="Times New Roman" w:eastAsia="宋体"/>
        </w:rPr>
        <w:t>）计算：</w:t>
      </w:r>
    </w:p>
    <w:p>
      <w:pPr>
        <w:pStyle w:val="126"/>
        <w:jc w:val="right"/>
        <w:rPr>
          <w:rFonts w:ascii="Times New Roman"/>
        </w:rPr>
      </w:pPr>
      <w:r>
        <w:rPr>
          <w:rFonts w:ascii="Times New Roman"/>
        </w:rPr>
        <w:tab/>
      </w:r>
      <w:r>
        <w:rPr>
          <w:rFonts w:ascii="Times New Roman"/>
          <w:position w:val="-30"/>
        </w:rPr>
        <w:object>
          <v:shape id="_x0000_i1120" o:spt="75" type="#_x0000_t75" style="height:37.5pt;width:110.25pt;" o:ole="t" filled="f" o:preferrelative="t" stroked="f" coordsize="21600,21600">
            <v:path/>
            <v:fill on="f" focussize="0,0"/>
            <v:stroke on="f" joinstyle="miter"/>
            <v:imagedata r:id="rId181" o:title=""/>
            <o:lock v:ext="edit" aspectratio="t"/>
            <w10:wrap type="none"/>
            <w10:anchorlock/>
          </v:shape>
          <o:OLEObject Type="Embed" ProgID="Equation.3" ShapeID="_x0000_i1120" DrawAspect="Content" ObjectID="_1468075820" r:id="rId180">
            <o:LockedField>false</o:LockedField>
          </o:OLEObject>
        </w:object>
      </w:r>
      <w:r>
        <w:rPr>
          <w:rFonts w:hint="eastAsia" w:ascii="Times New Roman"/>
        </w:rPr>
        <w:t>…………………………………………</w:t>
      </w:r>
      <w:r>
        <w:rPr>
          <w:rFonts w:ascii="Times New Roman"/>
        </w:rPr>
        <w:t>(35)</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i/>
        </w:rPr>
        <w:t>S</w:t>
      </w:r>
      <w:r>
        <w:rPr>
          <w:rFonts w:ascii="Times New Roman" w:hAnsi="Times New Roman"/>
          <w:vertAlign w:val="subscript"/>
        </w:rPr>
        <w:t>a</w:t>
      </w:r>
      <w:r>
        <w:rPr>
          <w:rFonts w:ascii="Times New Roman" w:hAnsi="Times New Roman"/>
        </w:rPr>
        <w:t>——模拟电阻的标准偏差；</w:t>
      </w:r>
    </w:p>
    <w:p>
      <w:pPr>
        <w:pStyle w:val="10"/>
        <w:rPr>
          <w:rFonts w:ascii="Times New Roman" w:hAnsi="Times New Roman"/>
        </w:rPr>
      </w:pPr>
      <w:r>
        <w:rPr>
          <w:rFonts w:ascii="Times New Roman" w:hAnsi="Times New Roman"/>
        </w:rPr>
        <w:t xml:space="preserve">    </w:t>
      </w:r>
      <w:r>
        <w:rPr>
          <w:rFonts w:ascii="Times New Roman" w:hAnsi="Times New Roman"/>
          <w:i/>
        </w:rPr>
        <w:t>R</w:t>
      </w:r>
      <w:r>
        <w:rPr>
          <w:rFonts w:ascii="Times New Roman" w:hAnsi="Times New Roman"/>
          <w:vertAlign w:val="subscript"/>
        </w:rPr>
        <w:t>ai</w:t>
      </w:r>
      <w:r>
        <w:rPr>
          <w:rFonts w:ascii="Times New Roman" w:hAnsi="Times New Roman"/>
        </w:rPr>
        <w:t>——模拟电阻，单位为欧姆（</w:t>
      </w:r>
      <w:r>
        <w:rPr>
          <w:rFonts w:ascii="Times New Roman" w:hAnsi="Times New Roman"/>
        </w:rPr>
        <w:sym w:font="Symbol" w:char="F057"/>
      </w:r>
      <w:r>
        <w:rPr>
          <w:rFonts w:ascii="Times New Roman" w:hAnsi="Times New Roman"/>
        </w:rPr>
        <w:t>）；</w:t>
      </w:r>
    </w:p>
    <w:p>
      <w:pPr>
        <w:pStyle w:val="18"/>
        <w:rPr>
          <w:rFonts w:ascii="Times New Roman"/>
        </w:rPr>
      </w:pPr>
      <w:r>
        <w:rPr>
          <w:rFonts w:ascii="Times New Roman"/>
          <w:position w:val="-12"/>
        </w:rPr>
        <w:object>
          <v:shape id="_x0000_i1121" o:spt="75" type="#_x0000_t75" style="height:19.5pt;width:17.25pt;" o:ole="t" filled="f" o:preferrelative="t" stroked="f" coordsize="21600,21600">
            <v:path/>
            <v:fill on="f" focussize="0,0"/>
            <v:stroke on="f" joinstyle="miter"/>
            <v:imagedata r:id="rId176" o:title=""/>
            <o:lock v:ext="edit" aspectratio="t"/>
            <w10:wrap type="none"/>
            <w10:anchorlock/>
          </v:shape>
          <o:OLEObject Type="Embed" ProgID="Equation.3" ShapeID="_x0000_i1121" DrawAspect="Content" ObjectID="_1468075821" r:id="rId182">
            <o:LockedField>false</o:LockedField>
          </o:OLEObject>
        </w:object>
      </w:r>
      <w:r>
        <w:rPr>
          <w:rFonts w:ascii="Times New Roman"/>
        </w:rPr>
        <w:t>——模拟电阻的平均值，单位为欧姆（</w:t>
      </w:r>
      <w:r>
        <w:rPr>
          <w:rFonts w:ascii="Times New Roman"/>
        </w:rPr>
        <w:sym w:font="Symbol" w:char="F057"/>
      </w:r>
      <w:r>
        <w:rPr>
          <w:rFonts w:ascii="Times New Roman"/>
        </w:rPr>
        <w:t>）。</w:t>
      </w:r>
    </w:p>
    <w:p>
      <w:pPr>
        <w:pStyle w:val="33"/>
        <w:ind w:left="0"/>
        <w:rPr>
          <w:rFonts w:hAnsi="黑体"/>
        </w:rPr>
      </w:pPr>
      <w:r>
        <w:rPr>
          <w:rFonts w:hint="eastAsia" w:ascii="Times New Roman" w:eastAsia="宋体"/>
        </w:rPr>
        <w:t>正向电流电阻</w:t>
      </w:r>
      <w:r>
        <w:rPr>
          <w:rFonts w:hint="eastAsia" w:ascii="Times New Roman" w:eastAsia="宋体"/>
          <w:i/>
        </w:rPr>
        <w:t>R</w:t>
      </w:r>
      <w:r>
        <w:rPr>
          <w:rFonts w:hint="eastAsia" w:ascii="Times New Roman" w:eastAsia="宋体"/>
          <w:vertAlign w:val="subscript"/>
        </w:rPr>
        <w:t>f</w:t>
      </w:r>
      <w:r>
        <w:rPr>
          <w:rFonts w:hint="eastAsia" w:ascii="Times New Roman" w:eastAsia="宋体"/>
        </w:rPr>
        <w:t>、反向电流电阻</w:t>
      </w:r>
      <w:r>
        <w:rPr>
          <w:rFonts w:hint="eastAsia" w:ascii="Times New Roman" w:eastAsia="宋体"/>
          <w:i/>
        </w:rPr>
        <w:t>R</w:t>
      </w:r>
      <w:r>
        <w:rPr>
          <w:rFonts w:hint="eastAsia" w:ascii="Times New Roman" w:eastAsia="宋体"/>
          <w:vertAlign w:val="subscript"/>
        </w:rPr>
        <w:t>r</w:t>
      </w:r>
      <w:r>
        <w:rPr>
          <w:rFonts w:hint="eastAsia" w:ascii="Times New Roman" w:eastAsia="宋体"/>
        </w:rPr>
        <w:t>、样品电阻率</w:t>
      </w:r>
      <w:r>
        <w:rPr>
          <w:rFonts w:ascii="Times New Roman" w:eastAsia="宋体"/>
          <w:i/>
        </w:rPr>
        <w:sym w:font="Symbol" w:char="F072"/>
      </w:r>
    </w:p>
    <w:p>
      <w:pPr>
        <w:pStyle w:val="37"/>
        <w:numPr>
          <w:ilvl w:val="0"/>
          <w:numId w:val="41"/>
        </w:numPr>
        <w:spacing w:before="0" w:beforeLines="0" w:after="0" w:afterLines="0"/>
        <w:ind w:left="840"/>
        <w:rPr>
          <w:rFonts w:ascii="宋体" w:hAnsi="宋体" w:eastAsia="宋体"/>
        </w:rPr>
      </w:pPr>
      <w:r>
        <w:rPr>
          <w:rFonts w:hint="eastAsia" w:ascii="Times New Roman" w:eastAsia="宋体"/>
        </w:rPr>
        <w:t>正向电流电阻</w:t>
      </w:r>
      <w:r>
        <w:rPr>
          <w:rFonts w:hint="eastAsia" w:ascii="Times New Roman" w:eastAsia="宋体"/>
          <w:i/>
        </w:rPr>
        <w:t>R</w:t>
      </w:r>
      <w:r>
        <w:rPr>
          <w:rFonts w:hint="eastAsia" w:ascii="Times New Roman" w:eastAsia="宋体"/>
          <w:vertAlign w:val="subscript"/>
        </w:rPr>
        <w:t>f</w:t>
      </w:r>
      <w:r>
        <w:rPr>
          <w:rFonts w:hint="eastAsia" w:ascii="Times New Roman" w:eastAsia="宋体"/>
        </w:rPr>
        <w:t>和反向电流电阻</w:t>
      </w:r>
      <w:r>
        <w:rPr>
          <w:rFonts w:hint="eastAsia" w:ascii="Times New Roman" w:eastAsia="宋体"/>
          <w:i/>
        </w:rPr>
        <w:t>R</w:t>
      </w:r>
      <w:r>
        <w:rPr>
          <w:rFonts w:hint="eastAsia" w:ascii="Times New Roman" w:eastAsia="宋体"/>
          <w:vertAlign w:val="subscript"/>
        </w:rPr>
        <w:t>r</w:t>
      </w:r>
      <w:r>
        <w:rPr>
          <w:rFonts w:hint="eastAsia" w:ascii="Times New Roman" w:eastAsia="宋体"/>
        </w:rPr>
        <w:t>按公式（3</w:t>
      </w:r>
      <w:r>
        <w:rPr>
          <w:rFonts w:ascii="Times New Roman" w:eastAsia="宋体"/>
        </w:rPr>
        <w:t>6</w:t>
      </w:r>
      <w:r>
        <w:rPr>
          <w:rFonts w:hint="eastAsia" w:ascii="Times New Roman" w:eastAsia="宋体"/>
        </w:rPr>
        <w:t>）、（3</w:t>
      </w:r>
      <w:r>
        <w:rPr>
          <w:rFonts w:ascii="Times New Roman" w:eastAsia="宋体"/>
        </w:rPr>
        <w:t>7</w:t>
      </w:r>
      <w:r>
        <w:rPr>
          <w:rFonts w:hint="eastAsia" w:ascii="Times New Roman" w:eastAsia="宋体"/>
        </w:rPr>
        <w:t>）计算：</w:t>
      </w:r>
    </w:p>
    <w:p>
      <w:pPr>
        <w:pStyle w:val="126"/>
        <w:jc w:val="right"/>
        <w:rPr>
          <w:rFonts w:ascii="Times New Roman"/>
        </w:rPr>
      </w:pPr>
      <w:r>
        <w:rPr>
          <w:rFonts w:ascii="Times New Roman"/>
        </w:rPr>
        <w:tab/>
      </w:r>
      <w:r>
        <w:rPr>
          <w:rFonts w:ascii="Times New Roman"/>
          <w:position w:val="-14"/>
        </w:rPr>
        <w:object>
          <v:shape id="_x0000_i1122" o:spt="75" type="#_x0000_t75" style="height:18.75pt;width:72.75pt;" o:ole="t" filled="f" o:preferrelative="t" stroked="f" coordsize="21600,21600">
            <v:path/>
            <v:fill on="f" focussize="0,0"/>
            <v:stroke on="f" joinstyle="miter"/>
            <v:imagedata r:id="rId184" o:title=""/>
            <o:lock v:ext="edit" aspectratio="t"/>
            <w10:wrap type="none"/>
            <w10:anchorlock/>
          </v:shape>
          <o:OLEObject Type="Embed" ProgID="Equation.3" ShapeID="_x0000_i1122" DrawAspect="Content" ObjectID="_1468075822" r:id="rId183">
            <o:LockedField>false</o:LockedField>
          </o:OLEObject>
        </w:object>
      </w:r>
      <w:r>
        <w:rPr>
          <w:rFonts w:hint="eastAsia" w:ascii="Times New Roman"/>
        </w:rPr>
        <w:t>……………………………………………</w:t>
      </w:r>
      <w:r>
        <w:rPr>
          <w:rFonts w:ascii="Times New Roman"/>
        </w:rPr>
        <w:t>(36)</w:t>
      </w:r>
    </w:p>
    <w:p>
      <w:pPr>
        <w:pStyle w:val="18"/>
      </w:pPr>
      <w:r>
        <w:rPr>
          <w:rFonts w:hint="eastAsia" w:ascii="Times New Roman"/>
        </w:rPr>
        <w:t xml:space="preserve">                                  </w:t>
      </w:r>
      <w:r>
        <w:rPr>
          <w:rFonts w:ascii="Times New Roman"/>
          <w:position w:val="-12"/>
        </w:rPr>
        <w:object>
          <v:shape id="_x0000_i1123" o:spt="75" type="#_x0000_t75" style="height:18pt;width:69pt;" o:ole="t" filled="f" o:preferrelative="t" stroked="f" coordsize="21600,21600">
            <v:path/>
            <v:fill on="f" focussize="0,0"/>
            <v:stroke on="f" joinstyle="miter"/>
            <v:imagedata r:id="rId186" o:title=""/>
            <o:lock v:ext="edit" aspectratio="t"/>
            <w10:wrap type="none"/>
            <w10:anchorlock/>
          </v:shape>
          <o:OLEObject Type="Embed" ProgID="Equation.3" ShapeID="_x0000_i1123" DrawAspect="Content" ObjectID="_1468075823" r:id="rId185">
            <o:LockedField>false</o:LockedField>
          </o:OLEObject>
        </w:object>
      </w:r>
      <w:r>
        <w:rPr>
          <w:rFonts w:hint="eastAsia" w:ascii="Times New Roman"/>
        </w:rPr>
        <w:t>……………………………………………</w:t>
      </w:r>
      <w:r>
        <w:rPr>
          <w:rFonts w:ascii="Times New Roman"/>
        </w:rPr>
        <w:t>(</w:t>
      </w:r>
      <w:r>
        <w:rPr>
          <w:rFonts w:hint="eastAsia" w:ascii="Times New Roman"/>
        </w:rPr>
        <w:t>3</w:t>
      </w:r>
      <w:r>
        <w:rPr>
          <w:rFonts w:ascii="Times New Roman"/>
        </w:rPr>
        <w:t>7)</w:t>
      </w:r>
    </w:p>
    <w:p>
      <w:pPr>
        <w:pStyle w:val="18"/>
      </w:pPr>
      <w:r>
        <w:rPr>
          <w:rFonts w:hint="eastAsia" w:ascii="Times New Roman"/>
        </w:rPr>
        <w:t xml:space="preserve">                                    </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f</w:t>
      </w:r>
      <w:r>
        <w:rPr>
          <w:rFonts w:hint="eastAsia" w:ascii="Times New Roman" w:hAnsi="Times New Roman"/>
        </w:rPr>
        <w:t>----正向电流时样品的电阻，单位为欧姆（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f</w:t>
      </w:r>
      <w:r>
        <w:rPr>
          <w:rFonts w:hint="eastAsia" w:ascii="Times New Roman" w:hAnsi="Times New Roman"/>
        </w:rPr>
        <w:t>----正向电流时测得的样品上的电势差，单位为毫伏（mV）；</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s</w:t>
      </w:r>
      <w:r>
        <w:rPr>
          <w:rFonts w:hint="eastAsia" w:ascii="Times New Roman" w:hAnsi="Times New Roman"/>
        </w:rPr>
        <w:t>----标准电阻，单位为欧姆（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sf</w:t>
      </w:r>
      <w:r>
        <w:rPr>
          <w:rFonts w:hint="eastAsia" w:ascii="Times New Roman" w:hAnsi="Times New Roman"/>
        </w:rPr>
        <w:t>----正向电流时标准电阻两端的电势差，单位为毫伏（mV）；</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r</w:t>
      </w:r>
      <w:r>
        <w:rPr>
          <w:rFonts w:hint="eastAsia" w:ascii="Times New Roman" w:hAnsi="Times New Roman"/>
        </w:rPr>
        <w:t>---反向电流时样品的电阻，单位为欧姆（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r</w:t>
      </w:r>
      <w:r>
        <w:rPr>
          <w:rFonts w:hint="eastAsia" w:ascii="Times New Roman" w:hAnsi="Times New Roman"/>
        </w:rPr>
        <w:t>----反向电流时测得的样品上的电势差，单位为毫伏（mV）；</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sr</w:t>
      </w:r>
      <w:r>
        <w:rPr>
          <w:rFonts w:hint="eastAsia" w:ascii="Times New Roman" w:hAnsi="Times New Roman"/>
        </w:rPr>
        <w:t>----反向电流时标准电阻两端的电势差，单位为毫伏（mV）。</w:t>
      </w:r>
    </w:p>
    <w:p>
      <w:pPr>
        <w:pStyle w:val="10"/>
        <w:ind w:firstLine="420" w:firstLineChars="200"/>
        <w:rPr>
          <w:rFonts w:ascii="Times New Roman" w:hAnsi="Times New Roman"/>
        </w:rPr>
      </w:pPr>
      <w:r>
        <w:rPr>
          <w:rFonts w:hint="eastAsia" w:ascii="Times New Roman" w:hAnsi="Times New Roman"/>
        </w:rPr>
        <w:t>若直接测量电流，则</w:t>
      </w:r>
      <w:r>
        <w:rPr>
          <w:rFonts w:hint="eastAsia" w:ascii="Times New Roman"/>
        </w:rPr>
        <w:t>正向电流电阻</w:t>
      </w:r>
      <w:r>
        <w:rPr>
          <w:rFonts w:hint="eastAsia" w:ascii="Times New Roman"/>
          <w:i/>
        </w:rPr>
        <w:t>R</w:t>
      </w:r>
      <w:r>
        <w:rPr>
          <w:rFonts w:hint="eastAsia" w:ascii="Times New Roman"/>
          <w:vertAlign w:val="subscript"/>
        </w:rPr>
        <w:t>f</w:t>
      </w:r>
      <w:r>
        <w:rPr>
          <w:rFonts w:hint="eastAsia" w:ascii="Times New Roman"/>
        </w:rPr>
        <w:t>和反向电流电阻</w:t>
      </w:r>
      <w:r>
        <w:rPr>
          <w:rFonts w:hint="eastAsia" w:ascii="Times New Roman"/>
          <w:i/>
        </w:rPr>
        <w:t>R</w:t>
      </w:r>
      <w:r>
        <w:rPr>
          <w:rFonts w:hint="eastAsia" w:ascii="Times New Roman"/>
          <w:vertAlign w:val="subscript"/>
        </w:rPr>
        <w:t>r</w:t>
      </w:r>
      <w:r>
        <w:rPr>
          <w:rFonts w:hint="eastAsia" w:ascii="Times New Roman" w:hAnsi="Times New Roman"/>
        </w:rPr>
        <w:t>按公式（3</w:t>
      </w:r>
      <w:r>
        <w:rPr>
          <w:rFonts w:ascii="Times New Roman" w:hAnsi="Times New Roman"/>
        </w:rPr>
        <w:t>8</w:t>
      </w:r>
      <w:r>
        <w:rPr>
          <w:rFonts w:hint="eastAsia" w:ascii="Times New Roman" w:hAnsi="Times New Roman"/>
        </w:rPr>
        <w:t>）、（3</w:t>
      </w:r>
      <w:r>
        <w:rPr>
          <w:rFonts w:ascii="Times New Roman" w:hAnsi="Times New Roman"/>
        </w:rPr>
        <w:t>9</w:t>
      </w:r>
      <w:r>
        <w:rPr>
          <w:rFonts w:hint="eastAsia" w:ascii="Times New Roman" w:hAnsi="Times New Roman"/>
        </w:rPr>
        <w:t>）计算：</w:t>
      </w:r>
    </w:p>
    <w:p>
      <w:pPr>
        <w:pStyle w:val="126"/>
        <w:jc w:val="right"/>
        <w:rPr>
          <w:rFonts w:ascii="Times New Roman"/>
        </w:rPr>
      </w:pPr>
      <w:r>
        <w:rPr>
          <w:rFonts w:ascii="Times New Roman"/>
        </w:rPr>
        <w:tab/>
      </w:r>
      <w:r>
        <w:rPr>
          <w:rFonts w:ascii="Times New Roman"/>
          <w:position w:val="-14"/>
        </w:rPr>
        <w:object>
          <v:shape id="_x0000_i1124" o:spt="75" type="#_x0000_t75" style="height:18.75pt;width:59.25pt;" o:ole="t" filled="f" o:preferrelative="t" stroked="f" coordsize="21600,21600">
            <v:path/>
            <v:fill on="f" focussize="0,0"/>
            <v:stroke on="f" joinstyle="miter"/>
            <v:imagedata r:id="rId188" o:title=""/>
            <o:lock v:ext="edit" aspectratio="t"/>
            <w10:wrap type="none"/>
            <w10:anchorlock/>
          </v:shape>
          <o:OLEObject Type="Embed" ProgID="Equation.3" ShapeID="_x0000_i1124" DrawAspect="Content" ObjectID="_1468075824" r:id="rId187">
            <o:LockedField>false</o:LockedField>
          </o:OLEObject>
        </w:object>
      </w:r>
      <w:r>
        <w:rPr>
          <w:rFonts w:hint="eastAsia" w:ascii="Times New Roman"/>
        </w:rPr>
        <w:t>…………………………………………</w:t>
      </w:r>
      <w:r>
        <w:rPr>
          <w:rFonts w:ascii="Times New Roman"/>
        </w:rPr>
        <w:t>(</w:t>
      </w:r>
      <w:r>
        <w:rPr>
          <w:rFonts w:hint="eastAsia" w:ascii="Times New Roman"/>
        </w:rPr>
        <w:t>3</w:t>
      </w:r>
      <w:r>
        <w:rPr>
          <w:rFonts w:ascii="Times New Roman"/>
        </w:rPr>
        <w:t>8)</w:t>
      </w:r>
    </w:p>
    <w:p>
      <w:pPr>
        <w:pStyle w:val="18"/>
        <w:jc w:val="center"/>
      </w:pPr>
      <w:r>
        <w:rPr>
          <w:rFonts w:hint="eastAsia" w:ascii="Times New Roman"/>
          <w:position w:val="-30"/>
        </w:rPr>
        <w:t xml:space="preserve">                                      </w:t>
      </w:r>
      <w:r>
        <w:rPr>
          <w:rFonts w:ascii="Times New Roman"/>
          <w:position w:val="-10"/>
        </w:rPr>
        <w:object>
          <v:shape id="_x0000_i1125" o:spt="75" type="#_x0000_t75" style="height:17.25pt;width:54pt;" o:ole="t" filled="f" o:preferrelative="t" stroked="f" coordsize="21600,21600">
            <v:path/>
            <v:fill on="f" focussize="0,0"/>
            <v:stroke on="f" joinstyle="miter"/>
            <v:imagedata r:id="rId190" o:title=""/>
            <o:lock v:ext="edit" aspectratio="t"/>
            <w10:wrap type="none"/>
            <w10:anchorlock/>
          </v:shape>
          <o:OLEObject Type="Embed" ProgID="Equation.3" ShapeID="_x0000_i1125" DrawAspect="Content" ObjectID="_1468075825" r:id="rId189">
            <o:LockedField>false</o:LockedField>
          </o:OLEObject>
        </w:object>
      </w:r>
      <w:r>
        <w:rPr>
          <w:rFonts w:hint="eastAsia" w:ascii="Times New Roman"/>
        </w:rPr>
        <w:t>…………………………………………</w:t>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39</w:t>
      </w:r>
      <w:r>
        <w:rPr>
          <w:rFonts w:ascii="Times New Roman"/>
        </w:rPr>
        <w:fldChar w:fldCharType="end"/>
      </w:r>
      <w:r>
        <w:rPr>
          <w:rFonts w:ascii="Times New Roman"/>
        </w:rPr>
        <w:t>)</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f</w:t>
      </w:r>
      <w:r>
        <w:rPr>
          <w:rFonts w:hint="eastAsia" w:ascii="Times New Roman" w:hAnsi="Times New Roman"/>
        </w:rPr>
        <w:t>----正向电流时样品的电阻，单位为欧姆（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f</w:t>
      </w:r>
      <w:r>
        <w:rPr>
          <w:rFonts w:hint="eastAsia" w:ascii="Times New Roman" w:hAnsi="Times New Roman"/>
        </w:rPr>
        <w:t>----正向电流时测得的样品上的电势差，单位为毫伏（mV）；</w:t>
      </w:r>
    </w:p>
    <w:p>
      <w:pPr>
        <w:pStyle w:val="10"/>
        <w:ind w:firstLine="420" w:firstLineChars="200"/>
        <w:rPr>
          <w:rFonts w:ascii="Times New Roman" w:hAnsi="Times New Roman"/>
        </w:rPr>
      </w:pPr>
      <w:r>
        <w:rPr>
          <w:rFonts w:hint="eastAsia" w:ascii="Times New Roman" w:hAnsi="Times New Roman"/>
          <w:i/>
        </w:rPr>
        <w:t>I</w:t>
      </w:r>
      <w:r>
        <w:rPr>
          <w:rFonts w:hint="eastAsia" w:ascii="Times New Roman" w:hAnsi="Times New Roman"/>
          <w:vertAlign w:val="subscript"/>
        </w:rPr>
        <w:t>f</w:t>
      </w:r>
      <w:r>
        <w:rPr>
          <w:rFonts w:hint="eastAsia" w:ascii="Times New Roman" w:hAnsi="Times New Roman"/>
        </w:rPr>
        <w:t>----通过样品的正向电流，单位为毫安（mA）；</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r</w:t>
      </w:r>
      <w:r>
        <w:rPr>
          <w:rFonts w:hint="eastAsia" w:ascii="Times New Roman" w:hAnsi="Times New Roman"/>
        </w:rPr>
        <w:t>---反向电流时样品的电阻，单位为欧姆（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V</w:t>
      </w:r>
      <w:r>
        <w:rPr>
          <w:rFonts w:hint="eastAsia" w:ascii="Times New Roman" w:hAnsi="Times New Roman"/>
          <w:vertAlign w:val="subscript"/>
        </w:rPr>
        <w:t>r</w:t>
      </w:r>
      <w:r>
        <w:rPr>
          <w:rFonts w:hint="eastAsia" w:ascii="Times New Roman" w:hAnsi="Times New Roman"/>
        </w:rPr>
        <w:t>----反向电流时测得的样品上的电势差，单位为毫伏（mV）；</w:t>
      </w:r>
    </w:p>
    <w:p>
      <w:pPr>
        <w:pStyle w:val="10"/>
        <w:ind w:firstLine="420" w:firstLineChars="200"/>
        <w:rPr>
          <w:rFonts w:ascii="Times New Roman" w:hAnsi="Times New Roman"/>
        </w:rPr>
      </w:pPr>
      <w:r>
        <w:rPr>
          <w:rFonts w:hint="eastAsia" w:ascii="Times New Roman" w:hAnsi="Times New Roman"/>
          <w:i/>
        </w:rPr>
        <w:t>I</w:t>
      </w:r>
      <w:r>
        <w:rPr>
          <w:rFonts w:hint="eastAsia" w:ascii="Times New Roman" w:hAnsi="Times New Roman"/>
          <w:vertAlign w:val="subscript"/>
        </w:rPr>
        <w:t>r</w:t>
      </w:r>
      <w:r>
        <w:rPr>
          <w:rFonts w:hint="eastAsia" w:ascii="Times New Roman" w:hAnsi="Times New Roman"/>
        </w:rPr>
        <w:t>----通过样品的反向电流，单位为毫安（mA）。</w:t>
      </w:r>
    </w:p>
    <w:p>
      <w:pPr>
        <w:pStyle w:val="18"/>
        <w:rPr>
          <w:rFonts w:ascii="Times New Roman"/>
        </w:rPr>
      </w:pPr>
      <w:r>
        <w:rPr>
          <w:rFonts w:hint="eastAsia" w:ascii="Times New Roman"/>
        </w:rPr>
        <w:t>对于仲裁测量，每一对</w:t>
      </w:r>
      <w:r>
        <w:rPr>
          <w:rFonts w:hint="eastAsia" w:ascii="Times New Roman"/>
          <w:i/>
          <w:iCs/>
        </w:rPr>
        <w:t>R</w:t>
      </w:r>
      <w:r>
        <w:rPr>
          <w:rFonts w:hint="eastAsia" w:ascii="Times New Roman"/>
          <w:vertAlign w:val="subscript"/>
        </w:rPr>
        <w:t>f</w:t>
      </w:r>
      <w:r>
        <w:rPr>
          <w:rFonts w:hint="eastAsia" w:ascii="Times New Roman"/>
        </w:rPr>
        <w:t>和</w:t>
      </w:r>
      <w:r>
        <w:rPr>
          <w:rFonts w:hint="eastAsia" w:ascii="Times New Roman"/>
          <w:i/>
          <w:iCs/>
        </w:rPr>
        <w:t>R</w:t>
      </w:r>
      <w:r>
        <w:rPr>
          <w:rFonts w:hint="eastAsia" w:ascii="Times New Roman"/>
          <w:vertAlign w:val="subscript"/>
        </w:rPr>
        <w:t>r</w:t>
      </w:r>
      <w:r>
        <w:rPr>
          <w:rFonts w:hint="eastAsia" w:ascii="Times New Roman"/>
        </w:rPr>
        <w:t>的值应满足两者之差小于其中较大值的2%。</w:t>
      </w:r>
    </w:p>
    <w:p>
      <w:pPr>
        <w:pStyle w:val="37"/>
        <w:numPr>
          <w:ilvl w:val="0"/>
          <w:numId w:val="41"/>
        </w:numPr>
        <w:spacing w:before="0" w:beforeLines="0" w:after="0" w:afterLines="0"/>
        <w:ind w:left="840"/>
        <w:rPr>
          <w:rFonts w:ascii="宋体" w:hAnsi="宋体" w:eastAsia="宋体"/>
        </w:rPr>
      </w:pPr>
      <w:r>
        <w:rPr>
          <w:rFonts w:hint="eastAsia" w:ascii="Times New Roman" w:eastAsia="宋体"/>
        </w:rPr>
        <w:t>每个测量点每次测量的正、反向平均电阻</w:t>
      </w:r>
      <w:r>
        <w:rPr>
          <w:rFonts w:ascii="Times New Roman" w:eastAsia="宋体"/>
          <w:i/>
        </w:rPr>
        <w:t>R</w:t>
      </w:r>
      <w:r>
        <w:rPr>
          <w:rFonts w:ascii="Times New Roman" w:eastAsia="宋体"/>
          <w:vertAlign w:val="subscript"/>
        </w:rPr>
        <w:t>i</w:t>
      </w:r>
      <w:r>
        <w:rPr>
          <w:rFonts w:hint="eastAsia" w:ascii="Times New Roman" w:eastAsia="宋体"/>
        </w:rPr>
        <w:t>按式（</w:t>
      </w:r>
      <w:r>
        <w:rPr>
          <w:rFonts w:ascii="Times New Roman" w:eastAsia="宋体"/>
        </w:rPr>
        <w:t>40</w:t>
      </w:r>
      <w:r>
        <w:rPr>
          <w:rFonts w:hint="eastAsia" w:ascii="Times New Roman" w:eastAsia="宋体"/>
        </w:rPr>
        <w:t>）计算：</w:t>
      </w:r>
    </w:p>
    <w:p>
      <w:pPr>
        <w:pStyle w:val="126"/>
        <w:jc w:val="right"/>
        <w:rPr>
          <w:rFonts w:ascii="Times New Roman"/>
        </w:rPr>
      </w:pPr>
      <w:r>
        <w:rPr>
          <w:rFonts w:ascii="Times New Roman"/>
        </w:rPr>
        <w:tab/>
      </w:r>
      <w:r>
        <w:rPr>
          <w:rFonts w:ascii="Times New Roman"/>
          <w:position w:val="-16"/>
        </w:rPr>
        <w:object>
          <v:shape id="_x0000_i1126" o:spt="75" type="#_x0000_t75" style="height:19.5pt;width:93pt;" o:ole="t" filled="f" o:preferrelative="t" stroked="f" coordsize="21600,21600">
            <v:path/>
            <v:fill on="f" focussize="0,0"/>
            <v:stroke on="f" joinstyle="miter"/>
            <v:imagedata r:id="rId192" o:title=""/>
            <o:lock v:ext="edit" aspectratio="t"/>
            <w10:wrap type="none"/>
            <w10:anchorlock/>
          </v:shape>
          <o:OLEObject Type="Embed" ProgID="Equation.3" ShapeID="_x0000_i1126" DrawAspect="Content" ObjectID="_1468075826" r:id="rId191">
            <o:LockedField>false</o:LockedField>
          </o:OLEObject>
        </w:object>
      </w:r>
      <w:r>
        <w:rPr>
          <w:rFonts w:hint="eastAsia" w:ascii="Times New Roman"/>
        </w:rPr>
        <w:t>…………………………………………</w:t>
      </w:r>
      <w:r>
        <w:rPr>
          <w:rFonts w:ascii="Times New Roman"/>
        </w:rPr>
        <w:t>(40)</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i/>
        </w:rPr>
        <w:t>R</w:t>
      </w:r>
      <w:r>
        <w:rPr>
          <w:rFonts w:ascii="Times New Roman" w:hAnsi="Times New Roman"/>
          <w:vertAlign w:val="subscript"/>
        </w:rPr>
        <w:t>i</w:t>
      </w:r>
      <w:r>
        <w:rPr>
          <w:rFonts w:ascii="Times New Roman" w:hAnsi="Times New Roman"/>
        </w:rPr>
        <w:t>----每个测量点每次测量的正、反向平均电阻，单位为欧姆（</w:t>
      </w:r>
      <w:r>
        <w:rPr>
          <w:rFonts w:ascii="Times New Roman" w:hAnsi="Times New Roman"/>
        </w:rPr>
        <w:sym w:font="Symbol" w:char="F057"/>
      </w:r>
      <w:r>
        <w:rPr>
          <w:rFonts w:ascii="Times New Roman" w:hAnsi="Times New Roman"/>
        </w:rPr>
        <w:t>）；</w:t>
      </w:r>
    </w:p>
    <w:p>
      <w:pPr>
        <w:pStyle w:val="10"/>
        <w:rPr>
          <w:rFonts w:ascii="Times New Roman" w:hAnsi="Times New Roman"/>
        </w:rPr>
      </w:pPr>
      <w:r>
        <w:rPr>
          <w:rFonts w:ascii="Times New Roman" w:hAnsi="Times New Roman"/>
        </w:rPr>
        <w:t xml:space="preserve">    </w:t>
      </w:r>
      <w:r>
        <w:rPr>
          <w:rFonts w:ascii="Times New Roman" w:hAnsi="Times New Roman"/>
          <w:i/>
        </w:rPr>
        <w:t>R</w:t>
      </w:r>
      <w:r>
        <w:rPr>
          <w:rFonts w:ascii="Times New Roman" w:hAnsi="Times New Roman"/>
          <w:vertAlign w:val="subscript"/>
        </w:rPr>
        <w:t>fi</w:t>
      </w:r>
      <w:r>
        <w:rPr>
          <w:rFonts w:ascii="Times New Roman" w:hAnsi="Times New Roman"/>
        </w:rPr>
        <w:t>----每次测量求得的正向电阻，单位为欧姆（</w:t>
      </w:r>
      <w:r>
        <w:rPr>
          <w:rFonts w:ascii="Times New Roman" w:hAnsi="Times New Roman"/>
        </w:rPr>
        <w:sym w:font="Symbol" w:char="F057"/>
      </w:r>
      <w:r>
        <w:rPr>
          <w:rFonts w:ascii="Times New Roman" w:hAnsi="Times New Roman"/>
        </w:rPr>
        <w:t>）；</w:t>
      </w:r>
    </w:p>
    <w:p>
      <w:pPr>
        <w:pStyle w:val="10"/>
        <w:rPr>
          <w:rFonts w:ascii="Times New Roman" w:hAnsi="Times New Roman"/>
        </w:rPr>
      </w:pPr>
      <w:r>
        <w:rPr>
          <w:rFonts w:ascii="Times New Roman" w:hAnsi="Times New Roman"/>
        </w:rPr>
        <w:t xml:space="preserve">    </w:t>
      </w:r>
      <w:r>
        <w:rPr>
          <w:rFonts w:ascii="Times New Roman" w:hAnsi="Times New Roman"/>
          <w:i/>
        </w:rPr>
        <w:t>R</w:t>
      </w:r>
      <w:r>
        <w:rPr>
          <w:rFonts w:ascii="Times New Roman" w:hAnsi="Times New Roman"/>
          <w:vertAlign w:val="subscript"/>
        </w:rPr>
        <w:t>ri</w:t>
      </w:r>
      <w:r>
        <w:rPr>
          <w:rFonts w:ascii="Times New Roman" w:hAnsi="Times New Roman"/>
        </w:rPr>
        <w:t>----每次测量求得的反向电阻，单位为欧姆（</w:t>
      </w:r>
      <w:r>
        <w:rPr>
          <w:rFonts w:ascii="Times New Roman" w:hAnsi="Times New Roman"/>
        </w:rPr>
        <w:sym w:font="Symbol" w:char="F057"/>
      </w:r>
      <w:r>
        <w:rPr>
          <w:rFonts w:ascii="Times New Roman" w:hAnsi="Times New Roman"/>
        </w:rPr>
        <w:t>）；</w:t>
      </w:r>
    </w:p>
    <w:p>
      <w:pPr>
        <w:pStyle w:val="10"/>
        <w:rPr>
          <w:rFonts w:ascii="Times New Roman" w:hAnsi="Times New Roman"/>
        </w:rPr>
      </w:pPr>
      <w:r>
        <w:rPr>
          <w:rFonts w:ascii="Times New Roman" w:hAnsi="Times New Roman"/>
        </w:rPr>
        <w:t xml:space="preserve">    </w:t>
      </w:r>
      <w:r>
        <w:rPr>
          <w:rFonts w:ascii="Times New Roman" w:hAnsi="Times New Roman"/>
          <w:i/>
        </w:rPr>
        <w:t>i</w:t>
      </w:r>
      <w:r>
        <w:rPr>
          <w:rFonts w:ascii="Times New Roman" w:hAnsi="Times New Roman"/>
        </w:rPr>
        <w:t>------表示5组正、反向电阻中的一组，i=1～5。</w:t>
      </w:r>
    </w:p>
    <w:p>
      <w:pPr>
        <w:pStyle w:val="37"/>
        <w:numPr>
          <w:ilvl w:val="0"/>
          <w:numId w:val="41"/>
        </w:numPr>
        <w:spacing w:before="0" w:beforeLines="0" w:after="0" w:afterLines="0"/>
        <w:ind w:left="840"/>
        <w:rPr>
          <w:rFonts w:ascii="宋体" w:hAnsi="宋体" w:eastAsia="宋体"/>
        </w:rPr>
      </w:pPr>
      <w:r>
        <w:rPr>
          <w:rFonts w:hint="eastAsia" w:ascii="Times New Roman" w:eastAsia="宋体"/>
        </w:rPr>
        <w:t>每个测量点的平均电阻</w:t>
      </w:r>
      <w:r>
        <w:rPr>
          <w:rFonts w:ascii="Times New Roman" w:eastAsia="宋体"/>
          <w:position w:val="-4"/>
        </w:rPr>
        <w:object>
          <v:shape id="_x0000_i1127" o:spt="75" type="#_x0000_t75" style="height:17.25pt;width:12.75pt;" o:ole="t" filled="f" o:preferrelative="t" stroked="f" coordsize="21600,21600">
            <v:path/>
            <v:fill on="f" focussize="0,0"/>
            <v:stroke on="f" joinstyle="miter"/>
            <v:imagedata r:id="rId194" o:title=""/>
            <o:lock v:ext="edit" aspectratio="t"/>
            <w10:wrap type="none"/>
            <w10:anchorlock/>
          </v:shape>
          <o:OLEObject Type="Embed" ProgID="Equation.3" ShapeID="_x0000_i1127" DrawAspect="Content" ObjectID="_1468075827" r:id="rId193">
            <o:LockedField>false</o:LockedField>
          </o:OLEObject>
        </w:object>
      </w:r>
      <w:r>
        <w:rPr>
          <w:rFonts w:hint="eastAsia" w:ascii="Times New Roman" w:eastAsia="宋体"/>
        </w:rPr>
        <w:t>按公式（</w:t>
      </w:r>
      <w:r>
        <w:rPr>
          <w:rFonts w:ascii="Times New Roman" w:eastAsia="宋体"/>
        </w:rPr>
        <w:t>41</w:t>
      </w:r>
      <w:r>
        <w:rPr>
          <w:rFonts w:hint="eastAsia" w:ascii="Times New Roman" w:eastAsia="宋体"/>
        </w:rPr>
        <w:t>）计算：</w:t>
      </w:r>
    </w:p>
    <w:p>
      <w:pPr>
        <w:pStyle w:val="126"/>
        <w:jc w:val="right"/>
        <w:rPr>
          <w:rFonts w:ascii="Times New Roman"/>
        </w:rPr>
      </w:pPr>
      <w:r>
        <w:rPr>
          <w:rFonts w:ascii="Times New Roman"/>
          <w:position w:val="-28"/>
        </w:rPr>
        <w:object>
          <v:shape id="_x0000_i1128" o:spt="75" type="#_x0000_t75" style="height:34.5pt;width:57pt;" o:ole="t" filled="f" o:preferrelative="t" stroked="f" coordsize="21600,21600">
            <v:path/>
            <v:fill on="f" focussize="0,0"/>
            <v:stroke on="f" joinstyle="miter"/>
            <v:imagedata r:id="rId196" o:title=""/>
            <o:lock v:ext="edit" aspectratio="t"/>
            <w10:wrap type="none"/>
            <w10:anchorlock/>
          </v:shape>
          <o:OLEObject Type="Embed" ProgID="Equation.3" ShapeID="_x0000_i1128" DrawAspect="Content" ObjectID="_1468075828" r:id="rId195">
            <o:LockedField>false</o:LockedField>
          </o:OLEObject>
        </w:object>
      </w:r>
      <w:r>
        <w:rPr>
          <w:rFonts w:hint="eastAsia" w:ascii="Times New Roman"/>
        </w:rPr>
        <w:t>…………………………………………</w:t>
      </w:r>
      <w:r>
        <w:rPr>
          <w:rFonts w:ascii="Times New Roman"/>
        </w:rPr>
        <w:t>(41)</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position w:val="-4"/>
        </w:rPr>
        <w:object>
          <v:shape id="_x0000_i1129" o:spt="75" type="#_x0000_t75" style="height:17.25pt;width:12.75pt;" o:ole="t" filled="f" o:preferrelative="t" stroked="f" coordsize="21600,21600">
            <v:path/>
            <v:fill on="f" focussize="0,0"/>
            <v:stroke on="f" joinstyle="miter"/>
            <v:imagedata r:id="rId198" o:title=""/>
            <o:lock v:ext="edit" aspectratio="t"/>
            <w10:wrap type="none"/>
            <w10:anchorlock/>
          </v:shape>
          <o:OLEObject Type="Embed" ProgID="Equation.3" ShapeID="_x0000_i1129" DrawAspect="Content" ObjectID="_1468075829" r:id="rId197">
            <o:LockedField>false</o:LockedField>
          </o:OLEObject>
        </w:object>
      </w:r>
      <w:r>
        <w:rPr>
          <w:rFonts w:hint="eastAsia" w:ascii="Times New Roman" w:hAnsi="Times New Roman"/>
        </w:rPr>
        <w:t>-----每个测量点的平均电阻，单位为欧姆（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hint="eastAsia" w:ascii="Times New Roman" w:hAnsi="Times New Roman"/>
          <w:i/>
        </w:rPr>
        <w:t>R</w:t>
      </w:r>
      <w:r>
        <w:rPr>
          <w:rFonts w:hint="eastAsia" w:ascii="Times New Roman" w:hAnsi="Times New Roman"/>
          <w:vertAlign w:val="subscript"/>
        </w:rPr>
        <w:t>i</w:t>
      </w:r>
      <w:r>
        <w:rPr>
          <w:rFonts w:hint="eastAsia" w:ascii="Times New Roman" w:hAnsi="Times New Roman"/>
        </w:rPr>
        <w:t>----每个测量点每次测量的正、反向平均电阻，单位为欧姆（</w:t>
      </w:r>
      <w:r>
        <w:rPr>
          <w:rFonts w:hint="eastAsia" w:ascii="Times New Roman" w:hAnsi="Times New Roman"/>
        </w:rPr>
        <w:sym w:font="Symbol" w:char="F057"/>
      </w:r>
      <w:r>
        <w:rPr>
          <w:rFonts w:hint="eastAsia" w:ascii="Times New Roman" w:hAnsi="Times New Roman"/>
        </w:rPr>
        <w:t>）；</w:t>
      </w:r>
    </w:p>
    <w:p>
      <w:pPr>
        <w:pStyle w:val="10"/>
        <w:ind w:firstLine="420" w:firstLineChars="200"/>
        <w:rPr>
          <w:rFonts w:ascii="Times New Roman" w:hAnsi="Times New Roman"/>
        </w:rPr>
      </w:pPr>
      <w:r>
        <w:rPr>
          <w:rFonts w:ascii="Times New Roman" w:hAnsi="Times New Roman"/>
          <w:i/>
        </w:rPr>
        <w:t>i</w:t>
      </w:r>
      <w:r>
        <w:rPr>
          <w:rFonts w:ascii="Times New Roman" w:hAnsi="Times New Roman"/>
        </w:rPr>
        <w:t>------表示5组正、反向电阻中的一组，i=1～5。</w:t>
      </w:r>
    </w:p>
    <w:p>
      <w:pPr>
        <w:pStyle w:val="37"/>
        <w:numPr>
          <w:ilvl w:val="0"/>
          <w:numId w:val="41"/>
        </w:numPr>
        <w:spacing w:before="0" w:beforeLines="0" w:after="0" w:afterLines="0"/>
        <w:ind w:left="840"/>
        <w:rPr>
          <w:rFonts w:ascii="宋体" w:hAnsi="宋体" w:eastAsia="宋体"/>
        </w:rPr>
      </w:pPr>
      <w:r>
        <w:rPr>
          <w:rFonts w:hint="eastAsia" w:ascii="宋体" w:hAnsi="宋体" w:eastAsia="宋体"/>
        </w:rPr>
        <w:t>每个测量点在温度</w:t>
      </w:r>
      <w:r>
        <w:rPr>
          <w:rFonts w:ascii="宋体" w:hAnsi="宋体" w:eastAsia="宋体"/>
          <w:i/>
          <w:iCs/>
        </w:rPr>
        <w:t>T</w:t>
      </w:r>
      <w:r>
        <w:rPr>
          <w:rFonts w:hint="eastAsia" w:ascii="宋体" w:hAnsi="宋体" w:eastAsia="宋体"/>
        </w:rPr>
        <w:t>时的电阻率</w:t>
      </w:r>
      <w:r>
        <w:rPr>
          <w:rFonts w:hint="eastAsia" w:ascii="Times New Roman" w:eastAsia="宋体"/>
          <w:i/>
        </w:rPr>
        <w:sym w:font="Symbol" w:char="F072"/>
      </w:r>
      <w:r>
        <w:rPr>
          <w:rFonts w:ascii="宋体" w:hAnsi="宋体" w:eastAsia="宋体"/>
          <w:vertAlign w:val="subscript"/>
        </w:rPr>
        <w:t>T</w:t>
      </w:r>
      <w:r>
        <w:rPr>
          <w:rFonts w:hint="eastAsia" w:ascii="宋体" w:hAnsi="宋体" w:eastAsia="宋体"/>
        </w:rPr>
        <w:t>按公式（</w:t>
      </w:r>
      <w:r>
        <w:rPr>
          <w:rFonts w:ascii="宋体" w:hAnsi="宋体" w:eastAsia="宋体"/>
        </w:rPr>
        <w:t>42</w:t>
      </w:r>
      <w:r>
        <w:rPr>
          <w:rFonts w:hint="eastAsia" w:ascii="宋体" w:hAnsi="宋体" w:eastAsia="宋体"/>
        </w:rPr>
        <w:t>）计算：</w:t>
      </w:r>
    </w:p>
    <w:p>
      <w:pPr>
        <w:pStyle w:val="126"/>
        <w:jc w:val="right"/>
        <w:rPr>
          <w:rFonts w:ascii="Times New Roman"/>
        </w:rPr>
      </w:pPr>
      <w:r>
        <w:rPr>
          <w:rFonts w:ascii="Times New Roman"/>
          <w:position w:val="-10"/>
        </w:rPr>
        <w:object>
          <v:shape id="_x0000_i1130" o:spt="75" type="#_x0000_t75" style="height:18.75pt;width:77.25pt;" o:ole="t" filled="f" o:preferrelative="t" stroked="f" coordsize="21600,21600">
            <v:path/>
            <v:fill on="f" focussize="0,0"/>
            <v:stroke on="f" joinstyle="miter"/>
            <v:imagedata r:id="rId200" o:title=""/>
            <o:lock v:ext="edit" aspectratio="t"/>
            <w10:wrap type="none"/>
            <w10:anchorlock/>
          </v:shape>
          <o:OLEObject Type="Embed" ProgID="Equation.3" ShapeID="_x0000_i1130" DrawAspect="Content" ObjectID="_1468075830" r:id="rId199">
            <o:LockedField>false</o:LockedField>
          </o:OLEObject>
        </w:object>
      </w:r>
      <w:r>
        <w:rPr>
          <w:rFonts w:hint="eastAsia" w:ascii="Times New Roman"/>
        </w:rPr>
        <w:t>…………………………………………</w:t>
      </w:r>
      <w:r>
        <w:rPr>
          <w:rFonts w:ascii="Times New Roman"/>
        </w:rPr>
        <w:t>(42)</w:t>
      </w:r>
    </w:p>
    <w:p>
      <w:pPr>
        <w:pStyle w:val="18"/>
        <w:rPr>
          <w:rFonts w:ascii="Times New Roman"/>
        </w:rPr>
      </w:pPr>
      <w:r>
        <w:rPr>
          <w:rFonts w:hint="eastAsia" w:ascii="Times New Roman"/>
        </w:rPr>
        <w:t>式中：</w:t>
      </w:r>
    </w:p>
    <w:p>
      <w:pPr>
        <w:pStyle w:val="10"/>
        <w:spacing w:line="400" w:lineRule="exact"/>
        <w:ind w:firstLine="420" w:firstLineChars="200"/>
        <w:rPr>
          <w:rFonts w:ascii="Times New Roman" w:hAnsi="Times New Roman"/>
        </w:rPr>
      </w:pPr>
      <w:r>
        <w:rPr>
          <w:rFonts w:hint="eastAsia" w:ascii="Times New Roman" w:hAnsi="Times New Roman"/>
          <w:i/>
        </w:rPr>
        <w:sym w:font="Symbol" w:char="F072"/>
      </w:r>
      <w:r>
        <w:rPr>
          <w:rFonts w:hint="eastAsia" w:ascii="Times New Roman" w:hAnsi="Times New Roman"/>
          <w:szCs w:val="21"/>
          <w:vertAlign w:val="subscript"/>
        </w:rPr>
        <w:t>T</w:t>
      </w:r>
      <w:r>
        <w:rPr>
          <w:rFonts w:hint="eastAsia" w:ascii="Times New Roman" w:hAnsi="Times New Roman"/>
        </w:rPr>
        <w:t>----温度T时的电阻率，单位为欧姆厘米（</w:t>
      </w:r>
      <w:r>
        <w:rPr>
          <w:rFonts w:hint="eastAsia" w:ascii="Times New Roman" w:hAnsi="Times New Roman"/>
        </w:rPr>
        <w:sym w:font="Symbol" w:char="F057"/>
      </w:r>
      <w:r>
        <w:rPr>
          <w:rFonts w:hint="eastAsia" w:ascii="Times New Roman" w:hAnsi="Times New Roman"/>
        </w:rPr>
        <w:t>.·cm）；</w:t>
      </w:r>
    </w:p>
    <w:p>
      <w:pPr>
        <w:pStyle w:val="10"/>
        <w:spacing w:line="400" w:lineRule="exact"/>
        <w:rPr>
          <w:rFonts w:ascii="Times New Roman" w:hAnsi="Times New Roman"/>
        </w:rPr>
      </w:pPr>
      <w:r>
        <w:rPr>
          <w:rFonts w:hint="eastAsia" w:ascii="Times New Roman" w:hAnsi="Times New Roman"/>
        </w:rPr>
        <w:t xml:space="preserve">    </w:t>
      </w:r>
      <w:r>
        <w:rPr>
          <w:rFonts w:ascii="Times New Roman" w:hAnsi="Times New Roman"/>
          <w:position w:val="-4"/>
        </w:rPr>
        <w:object>
          <v:shape id="_x0000_i1131" o:spt="75" type="#_x0000_t75" style="height:17.25pt;width:12.75pt;" o:ole="t" filled="f" o:preferrelative="t" stroked="f" coordsize="21600,21600">
            <v:path/>
            <v:fill on="f" focussize="0,0"/>
            <v:stroke on="f" joinstyle="miter"/>
            <v:imagedata r:id="rId202" o:title=""/>
            <o:lock v:ext="edit" aspectratio="t"/>
            <w10:wrap type="none"/>
            <w10:anchorlock/>
          </v:shape>
          <o:OLEObject Type="Embed" ProgID="Equation.3" ShapeID="_x0000_i1131" DrawAspect="Content" ObjectID="_1468075831" r:id="rId201">
            <o:LockedField>false</o:LockedField>
          </o:OLEObject>
        </w:object>
      </w:r>
      <w:r>
        <w:rPr>
          <w:rFonts w:hint="eastAsia" w:ascii="Times New Roman" w:hAnsi="Times New Roman"/>
        </w:rPr>
        <w:t xml:space="preserve"> ----每个测量点的平均电阻，单位为欧姆（</w:t>
      </w:r>
      <w:r>
        <w:rPr>
          <w:rFonts w:hint="eastAsia" w:ascii="Times New Roman" w:hAnsi="Times New Roman"/>
        </w:rPr>
        <w:sym w:font="Symbol" w:char="F057"/>
      </w:r>
      <w:r>
        <w:rPr>
          <w:rFonts w:hint="eastAsia" w:ascii="Times New Roman" w:hAnsi="Times New Roman"/>
        </w:rPr>
        <w:t>）；</w:t>
      </w:r>
    </w:p>
    <w:p>
      <w:pPr>
        <w:pStyle w:val="10"/>
        <w:spacing w:line="400" w:lineRule="exact"/>
        <w:rPr>
          <w:rFonts w:ascii="Times New Roman" w:hAnsi="Times New Roman"/>
        </w:rPr>
      </w:pPr>
      <w:r>
        <w:rPr>
          <w:rFonts w:hint="eastAsia" w:ascii="Times New Roman" w:hAnsi="Times New Roman"/>
        </w:rPr>
        <w:t xml:space="preserve">    </w:t>
      </w:r>
      <w:r>
        <w:rPr>
          <w:rFonts w:ascii="Times New Roman" w:hAnsi="Times New Roman"/>
          <w:position w:val="-4"/>
        </w:rPr>
        <w:object>
          <v:shape id="_x0000_i1132" o:spt="75" type="#_x0000_t75" style="height:17.25pt;width:12.75pt;" o:ole="t" filled="f" o:preferrelative="t" stroked="f" coordsize="21600,21600">
            <v:path/>
            <v:fill on="f" focussize="0,0"/>
            <v:stroke on="f" joinstyle="miter"/>
            <v:imagedata r:id="rId204" o:title=""/>
            <o:lock v:ext="edit" aspectratio="t"/>
            <w10:wrap type="none"/>
            <w10:anchorlock/>
          </v:shape>
          <o:OLEObject Type="Embed" ProgID="Equation.3" ShapeID="_x0000_i1132" DrawAspect="Content" ObjectID="_1468075832" r:id="rId203">
            <o:LockedField>false</o:LockedField>
          </o:OLEObject>
        </w:object>
      </w:r>
      <w:r>
        <w:rPr>
          <w:rFonts w:hint="eastAsia" w:ascii="Times New Roman" w:hAnsi="Times New Roman"/>
        </w:rPr>
        <w:t xml:space="preserve"> -----样品的平均截面积，单位为平方厘米（cm</w:t>
      </w:r>
      <w:r>
        <w:rPr>
          <w:rFonts w:hint="eastAsia" w:ascii="Times New Roman" w:hAnsi="Times New Roman"/>
          <w:szCs w:val="21"/>
          <w:vertAlign w:val="superscript"/>
        </w:rPr>
        <w:t>2</w:t>
      </w:r>
      <w:r>
        <w:rPr>
          <w:rFonts w:hint="eastAsia" w:ascii="Times New Roman" w:hAnsi="Times New Roman"/>
        </w:rPr>
        <w:t>）；</w:t>
      </w:r>
    </w:p>
    <w:p>
      <w:pPr>
        <w:pStyle w:val="18"/>
        <w:spacing w:line="400" w:lineRule="exact"/>
        <w:rPr>
          <w:rFonts w:ascii="Times New Roman"/>
        </w:rPr>
      </w:pPr>
      <w:r>
        <w:rPr>
          <w:rFonts w:ascii="Times New Roman"/>
          <w:position w:val="-6"/>
        </w:rPr>
        <w:object>
          <v:shape id="_x0000_i1133" o:spt="75" type="#_x0000_t75" style="height:16.5pt;width:11.25pt;" o:ole="t" filled="f" o:preferrelative="t" stroked="f" coordsize="21600,21600">
            <v:path/>
            <v:fill on="f" focussize="0,0"/>
            <v:stroke on="f" joinstyle="miter"/>
            <v:imagedata r:id="rId206" o:title=""/>
            <o:lock v:ext="edit" aspectratio="t"/>
            <w10:wrap type="none"/>
            <w10:anchorlock/>
          </v:shape>
          <o:OLEObject Type="Embed" ProgID="Equation.3" ShapeID="_x0000_i1133" DrawAspect="Content" ObjectID="_1468075833" r:id="rId205">
            <o:LockedField>false</o:LockedField>
          </o:OLEObject>
        </w:object>
      </w:r>
      <w:r>
        <w:rPr>
          <w:rFonts w:hint="eastAsia" w:ascii="Times New Roman"/>
        </w:rPr>
        <w:t xml:space="preserve"> -----探针平均间距，单位为厘米（cm）。</w:t>
      </w:r>
    </w:p>
    <w:p>
      <w:pPr>
        <w:pStyle w:val="37"/>
        <w:numPr>
          <w:ilvl w:val="0"/>
          <w:numId w:val="41"/>
        </w:numPr>
        <w:spacing w:before="0" w:beforeLines="0" w:after="0" w:afterLines="0"/>
        <w:ind w:left="840"/>
        <w:rPr>
          <w:rFonts w:ascii="宋体" w:hAnsi="宋体" w:eastAsia="宋体"/>
        </w:rPr>
      </w:pPr>
      <w:r>
        <w:rPr>
          <w:rFonts w:hint="eastAsia" w:ascii="宋体" w:hAnsi="宋体" w:eastAsia="宋体"/>
        </w:rPr>
        <w:t>硅单晶的电阻率温度系数从方法1中的表5可查得，然后按公式（</w:t>
      </w:r>
      <w:r>
        <w:rPr>
          <w:rFonts w:ascii="宋体" w:hAnsi="宋体" w:eastAsia="宋体"/>
        </w:rPr>
        <w:t>43</w:t>
      </w:r>
      <w:r>
        <w:rPr>
          <w:rFonts w:hint="eastAsia" w:ascii="宋体" w:hAnsi="宋体" w:eastAsia="宋体"/>
        </w:rPr>
        <w:t>）计算温度修正因子</w:t>
      </w:r>
      <w:r>
        <w:rPr>
          <w:rFonts w:hint="eastAsia" w:ascii="宋体" w:hAnsi="宋体" w:eastAsia="宋体"/>
          <w:i/>
          <w:iCs/>
        </w:rPr>
        <w:t>F</w:t>
      </w:r>
      <w:r>
        <w:rPr>
          <w:rFonts w:hint="eastAsia" w:ascii="宋体" w:hAnsi="宋体" w:eastAsia="宋体"/>
          <w:vertAlign w:val="subscript"/>
        </w:rPr>
        <w:t>T</w:t>
      </w:r>
      <w:r>
        <w:rPr>
          <w:rFonts w:hint="eastAsia" w:ascii="宋体" w:hAnsi="宋体" w:eastAsia="宋体"/>
        </w:rPr>
        <w:t>：</w:t>
      </w:r>
    </w:p>
    <w:p>
      <w:pPr>
        <w:pStyle w:val="126"/>
        <w:jc w:val="right"/>
        <w:rPr>
          <w:rFonts w:ascii="Times New Roman"/>
        </w:rPr>
      </w:pPr>
      <w:r>
        <w:rPr>
          <w:rFonts w:ascii="Times New Roman"/>
          <w:position w:val="-10"/>
        </w:rPr>
        <w:object>
          <v:shape id="_x0000_i1134" o:spt="75" type="#_x0000_t75" style="height:16.5pt;width:91.5pt;" o:ole="t" filled="f" o:preferrelative="t" stroked="f" coordsize="21600,21600">
            <v:path/>
            <v:fill on="f" focussize="0,0"/>
            <v:stroke on="f" joinstyle="miter"/>
            <v:imagedata r:id="rId208" o:title=""/>
            <o:lock v:ext="edit" aspectratio="t"/>
            <w10:wrap type="none"/>
            <w10:anchorlock/>
          </v:shape>
          <o:OLEObject Type="Embed" ProgID="Equation.3" ShapeID="_x0000_i1134" DrawAspect="Content" ObjectID="_1468075834" r:id="rId207">
            <o:LockedField>false</o:LockedField>
          </o:OLEObject>
        </w:object>
      </w:r>
      <w:r>
        <w:rPr>
          <w:rFonts w:hint="eastAsia" w:ascii="Times New Roman"/>
        </w:rPr>
        <w:t>…………………………………………</w:t>
      </w:r>
      <w:r>
        <w:rPr>
          <w:rFonts w:ascii="Times New Roman"/>
        </w:rPr>
        <w:t>(43)</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hint="eastAsia" w:ascii="Times New Roman" w:hAnsi="Times New Roman"/>
          <w:i/>
        </w:rPr>
        <w:t>F</w:t>
      </w:r>
      <w:r>
        <w:rPr>
          <w:rFonts w:hint="eastAsia" w:ascii="Times New Roman" w:hAnsi="Times New Roman"/>
          <w:szCs w:val="21"/>
          <w:vertAlign w:val="subscript"/>
        </w:rPr>
        <w:t>T</w:t>
      </w:r>
      <w:r>
        <w:rPr>
          <w:rFonts w:hint="eastAsia" w:ascii="Times New Roman" w:hAnsi="Times New Roman"/>
        </w:rPr>
        <w:t>----温度修正因子；</w:t>
      </w:r>
    </w:p>
    <w:p>
      <w:pPr>
        <w:pStyle w:val="10"/>
        <w:ind w:firstLine="420" w:firstLineChars="200"/>
        <w:rPr>
          <w:rFonts w:ascii="Times New Roman" w:hAnsi="Times New Roman"/>
          <w:i/>
        </w:rPr>
      </w:pPr>
      <w:r>
        <w:rPr>
          <w:rFonts w:hint="eastAsia" w:ascii="Times New Roman"/>
          <w:i/>
        </w:rPr>
        <w:t>G</w:t>
      </w:r>
      <w:r>
        <w:rPr>
          <w:rFonts w:hint="eastAsia" w:ascii="Times New Roman"/>
        </w:rPr>
        <w:t>-----电阻率的温度系数，单位为欧姆厘米每欧姆厘米摄氏度[</w:t>
      </w:r>
      <w:r>
        <w:rPr>
          <w:rFonts w:hint="eastAsia" w:ascii="Times New Roman"/>
        </w:rPr>
        <w:sym w:font="Symbol" w:char="F057"/>
      </w:r>
      <w:r>
        <w:rPr>
          <w:rFonts w:hint="eastAsia" w:ascii="Times New Roman"/>
        </w:rPr>
        <w:t>.cm/（</w:t>
      </w:r>
      <w:r>
        <w:rPr>
          <w:rFonts w:hint="eastAsia" w:ascii="Times New Roman"/>
        </w:rPr>
        <w:sym w:font="Symbol" w:char="F057"/>
      </w:r>
      <w:r>
        <w:rPr>
          <w:rFonts w:hint="eastAsia" w:ascii="Times New Roman"/>
        </w:rPr>
        <w:t>.cm.℃）]；</w:t>
      </w:r>
    </w:p>
    <w:p>
      <w:pPr>
        <w:pStyle w:val="10"/>
        <w:ind w:firstLine="420" w:firstLineChars="200"/>
        <w:rPr>
          <w:rFonts w:ascii="Times New Roman" w:hAnsi="Times New Roman"/>
        </w:rPr>
      </w:pPr>
      <w:r>
        <w:rPr>
          <w:rFonts w:hint="eastAsia" w:ascii="Times New Roman" w:hAnsi="Times New Roman"/>
          <w:i/>
        </w:rPr>
        <w:t>T</w:t>
      </w:r>
      <w:r>
        <w:rPr>
          <w:rFonts w:hint="eastAsia" w:ascii="Times New Roman" w:hAnsi="Times New Roman"/>
        </w:rPr>
        <w:t>-----温度，单位为摄氏度（℃）。</w:t>
      </w:r>
    </w:p>
    <w:p>
      <w:pPr>
        <w:pStyle w:val="37"/>
        <w:numPr>
          <w:ilvl w:val="0"/>
          <w:numId w:val="41"/>
        </w:numPr>
        <w:spacing w:before="0" w:beforeLines="0" w:after="0" w:afterLines="0"/>
        <w:ind w:left="840"/>
        <w:rPr>
          <w:rFonts w:ascii="Times New Roman" w:eastAsia="宋体"/>
        </w:rPr>
      </w:pPr>
      <w:r>
        <w:rPr>
          <w:rFonts w:hint="eastAsia" w:ascii="Times New Roman" w:eastAsia="宋体"/>
        </w:rPr>
        <w:t>23℃时的电阻率按公式（</w:t>
      </w:r>
      <w:r>
        <w:rPr>
          <w:rFonts w:ascii="Times New Roman" w:eastAsia="宋体"/>
        </w:rPr>
        <w:t>44</w:t>
      </w:r>
      <w:r>
        <w:rPr>
          <w:rFonts w:hint="eastAsia" w:ascii="Times New Roman" w:eastAsia="宋体"/>
        </w:rPr>
        <w:t>）计算：</w:t>
      </w:r>
    </w:p>
    <w:p>
      <w:pPr>
        <w:pStyle w:val="126"/>
        <w:jc w:val="right"/>
        <w:rPr>
          <w:rFonts w:ascii="Times New Roman"/>
        </w:rPr>
      </w:pPr>
      <w:r>
        <w:rPr>
          <w:rFonts w:ascii="Times New Roman"/>
          <w:position w:val="-12"/>
        </w:rPr>
        <w:object>
          <v:shape id="_x0000_i1135" o:spt="75" type="#_x0000_t75" style="height:18.75pt;width:69.75pt;" o:ole="t" filled="f" o:preferrelative="t" stroked="f" coordsize="21600,21600">
            <v:path/>
            <v:fill on="f" focussize="0,0"/>
            <v:stroke on="f" joinstyle="miter"/>
            <v:imagedata r:id="rId210" o:title=""/>
            <o:lock v:ext="edit" aspectratio="t"/>
            <w10:wrap type="none"/>
            <w10:anchorlock/>
          </v:shape>
          <o:OLEObject Type="Embed" ProgID="Equation.3" ShapeID="_x0000_i1135" DrawAspect="Content" ObjectID="_1468075835" r:id="rId209">
            <o:LockedField>false</o:LockedField>
          </o:OLEObject>
        </w:object>
      </w:r>
      <w:r>
        <w:rPr>
          <w:rFonts w:hint="eastAsia" w:ascii="Times New Roman"/>
        </w:rPr>
        <w:t>…………………………………………</w:t>
      </w:r>
      <w:r>
        <w:rPr>
          <w:rFonts w:ascii="Times New Roman"/>
        </w:rPr>
        <w:t>(44)</w:t>
      </w:r>
    </w:p>
    <w:p>
      <w:pPr>
        <w:pStyle w:val="18"/>
        <w:rPr>
          <w:rFonts w:ascii="Times New Roman"/>
        </w:rPr>
      </w:pPr>
      <w:r>
        <w:rPr>
          <w:rFonts w:hint="eastAsia" w:ascii="Times New Roman"/>
        </w:rPr>
        <w:t>式中：</w:t>
      </w:r>
    </w:p>
    <w:p>
      <w:pPr>
        <w:pStyle w:val="10"/>
        <w:ind w:firstLine="420" w:firstLineChars="200"/>
        <w:rPr>
          <w:rFonts w:ascii="Times New Roman" w:hAnsi="Times New Roman"/>
        </w:rPr>
      </w:pPr>
      <w:r>
        <w:rPr>
          <w:rFonts w:ascii="Times New Roman" w:hAnsi="Times New Roman"/>
          <w:i/>
        </w:rPr>
        <w:sym w:font="Symbol" w:char="F072"/>
      </w:r>
      <w:r>
        <w:rPr>
          <w:rFonts w:ascii="Times New Roman" w:hAnsi="Times New Roman"/>
          <w:szCs w:val="21"/>
          <w:vertAlign w:val="subscript"/>
        </w:rPr>
        <w:t>23</w:t>
      </w:r>
      <w:r>
        <w:rPr>
          <w:rFonts w:ascii="Times New Roman" w:hAnsi="Times New Roman"/>
          <w:szCs w:val="21"/>
        </w:rPr>
        <w:t>——温度23</w:t>
      </w:r>
      <w:r>
        <w:rPr>
          <w:rFonts w:ascii="Times New Roman" w:hAnsi="Times New Roman"/>
        </w:rPr>
        <w:t>℃时的电阻率，单位为欧姆厘米（</w:t>
      </w:r>
      <w:r>
        <w:rPr>
          <w:rFonts w:ascii="Times New Roman" w:hAnsi="Times New Roman"/>
        </w:rPr>
        <w:sym w:font="Symbol" w:char="F057"/>
      </w:r>
      <w:r>
        <w:rPr>
          <w:rFonts w:ascii="Times New Roman" w:hAnsi="Times New Roman"/>
        </w:rPr>
        <w:t>·cm）；</w:t>
      </w:r>
    </w:p>
    <w:p>
      <w:pPr>
        <w:pStyle w:val="10"/>
        <w:ind w:firstLine="420" w:firstLineChars="200"/>
        <w:rPr>
          <w:rFonts w:ascii="Times New Roman" w:hAnsi="Times New Roman"/>
        </w:rPr>
      </w:pPr>
      <w:r>
        <w:rPr>
          <w:rFonts w:ascii="Times New Roman" w:hAnsi="Times New Roman"/>
          <w:i/>
        </w:rPr>
        <w:sym w:font="Symbol" w:char="F072"/>
      </w:r>
      <w:r>
        <w:rPr>
          <w:rFonts w:ascii="Times New Roman" w:hAnsi="Times New Roman"/>
          <w:szCs w:val="21"/>
          <w:vertAlign w:val="subscript"/>
        </w:rPr>
        <w:t>T</w:t>
      </w:r>
      <w:r>
        <w:rPr>
          <w:rFonts w:ascii="Times New Roman" w:hAnsi="Times New Roman"/>
          <w:szCs w:val="21"/>
        </w:rPr>
        <w:t>——温度T</w:t>
      </w:r>
      <w:r>
        <w:rPr>
          <w:rFonts w:ascii="Times New Roman" w:hAnsi="Times New Roman"/>
        </w:rPr>
        <w:t>时的电阻率，单位为欧姆厘米（</w:t>
      </w:r>
      <w:r>
        <w:rPr>
          <w:rFonts w:ascii="Times New Roman" w:hAnsi="Times New Roman"/>
        </w:rPr>
        <w:sym w:font="Symbol" w:char="F057"/>
      </w:r>
      <w:r>
        <w:rPr>
          <w:rFonts w:ascii="Times New Roman" w:hAnsi="Times New Roman"/>
        </w:rPr>
        <w:t>·cm）；</w:t>
      </w:r>
    </w:p>
    <w:p>
      <w:pPr>
        <w:pStyle w:val="10"/>
        <w:ind w:firstLine="420" w:firstLineChars="200"/>
        <w:rPr>
          <w:rFonts w:ascii="Times New Roman" w:hAnsi="Times New Roman"/>
          <w:szCs w:val="21"/>
        </w:rPr>
      </w:pPr>
      <w:r>
        <w:rPr>
          <w:rFonts w:ascii="Times New Roman" w:hAnsi="Times New Roman"/>
          <w:i/>
        </w:rPr>
        <w:t>F</w:t>
      </w:r>
      <w:r>
        <w:rPr>
          <w:rFonts w:ascii="Times New Roman" w:hAnsi="Times New Roman"/>
          <w:szCs w:val="21"/>
          <w:vertAlign w:val="subscript"/>
        </w:rPr>
        <w:t>T</w:t>
      </w:r>
      <w:r>
        <w:rPr>
          <w:rFonts w:ascii="Times New Roman" w:hAnsi="Times New Roman"/>
          <w:szCs w:val="21"/>
        </w:rPr>
        <w:t>——温度T</w:t>
      </w:r>
      <w:r>
        <w:rPr>
          <w:rFonts w:ascii="Times New Roman" w:hAnsi="Times New Roman"/>
        </w:rPr>
        <w:t>时的修正因子。</w:t>
      </w:r>
    </w:p>
    <w:p>
      <w:pPr>
        <w:pStyle w:val="36"/>
        <w:rPr>
          <w:color w:val="FF0000"/>
        </w:rPr>
      </w:pPr>
      <w:r>
        <w:rPr>
          <w:rFonts w:hint="eastAsia"/>
          <w:color w:val="FF0000"/>
        </w:rPr>
        <w:t xml:space="preserve">精密度 </w:t>
      </w:r>
    </w:p>
    <w:p>
      <w:pPr>
        <w:pStyle w:val="18"/>
        <w:rPr>
          <w:rFonts w:hAnsi="宋体"/>
          <w:szCs w:val="21"/>
        </w:rPr>
      </w:pPr>
      <w:r>
        <w:rPr>
          <w:rFonts w:hint="eastAsia" w:ascii="Times New Roman"/>
        </w:rPr>
        <w:t>在室温</w:t>
      </w:r>
      <w:r>
        <w:rPr>
          <w:rFonts w:hint="eastAsia" w:hAnsi="宋体"/>
        </w:rPr>
        <w:t>23</w:t>
      </w:r>
      <w:r>
        <w:rPr>
          <w:rFonts w:hAnsi="宋体"/>
        </w:rPr>
        <w:t xml:space="preserve"> </w:t>
      </w:r>
      <w:r>
        <w:rPr>
          <w:rFonts w:hint="eastAsia" w:hAnsi="宋体"/>
        </w:rPr>
        <w:t>℃，采用1500</w:t>
      </w:r>
      <w:r>
        <w:rPr>
          <w:rFonts w:hAnsi="宋体"/>
        </w:rPr>
        <w:t xml:space="preserve"> </w:t>
      </w:r>
      <w:r>
        <w:rPr>
          <w:rFonts w:hint="eastAsia" w:hAnsi="宋体"/>
        </w:rPr>
        <w:sym w:font="Symbol" w:char="F057"/>
      </w:r>
      <w:r>
        <w:rPr>
          <w:rFonts w:hint="eastAsia" w:hAnsi="宋体"/>
        </w:rPr>
        <w:t>·cm以下的</w:t>
      </w:r>
      <w:r>
        <w:rPr>
          <w:rFonts w:hAnsi="宋体"/>
        </w:rPr>
        <w:t>4</w:t>
      </w:r>
      <w:r>
        <w:rPr>
          <w:rFonts w:hint="eastAsia" w:hAnsi="宋体"/>
        </w:rPr>
        <w:t>根硅单晶锭分别在5个实验室进行循环试验，得到的精密度为优于1</w:t>
      </w:r>
      <w:r>
        <w:rPr>
          <w:rFonts w:hAnsi="宋体"/>
        </w:rPr>
        <w:t>0</w:t>
      </w:r>
      <w:r>
        <w:rPr>
          <w:rFonts w:hint="eastAsia" w:hAnsi="宋体"/>
        </w:rPr>
        <w:t>%（3S%）；1</w:t>
      </w:r>
      <w:r>
        <w:rPr>
          <w:rFonts w:hAnsi="宋体"/>
        </w:rPr>
        <w:t>500</w:t>
      </w:r>
      <w:r>
        <w:rPr>
          <w:rFonts w:hint="eastAsia" w:hAnsi="宋体"/>
        </w:rPr>
        <w:sym w:font="Symbol" w:char="F057"/>
      </w:r>
      <w:r>
        <w:rPr>
          <w:rFonts w:hint="eastAsia" w:hAnsi="宋体"/>
        </w:rPr>
        <w:t>·cm左右硅单晶锭的精密度优于</w:t>
      </w:r>
      <w:r>
        <w:rPr>
          <w:rFonts w:hAnsi="宋体"/>
        </w:rPr>
        <w:t>45</w:t>
      </w:r>
      <w:r>
        <w:rPr>
          <w:rFonts w:hint="eastAsia" w:hAnsi="宋体"/>
        </w:rPr>
        <w:t>%（3S%）；</w:t>
      </w:r>
      <w:r>
        <w:rPr>
          <w:rFonts w:hAnsi="宋体"/>
        </w:rPr>
        <w:t>2000</w:t>
      </w:r>
      <w:r>
        <w:rPr>
          <w:rFonts w:hint="eastAsia" w:hAnsi="宋体"/>
        </w:rPr>
        <w:sym w:font="Symbol" w:char="F057"/>
      </w:r>
      <w:r>
        <w:rPr>
          <w:rFonts w:hint="eastAsia" w:hAnsi="宋体"/>
        </w:rPr>
        <w:t>·cm左右硅单晶锭的精密度优于</w:t>
      </w:r>
      <w:r>
        <w:rPr>
          <w:rFonts w:hAnsi="宋体"/>
        </w:rPr>
        <w:t>15</w:t>
      </w:r>
      <w:r>
        <w:rPr>
          <w:rFonts w:hint="eastAsia" w:hAnsi="宋体"/>
        </w:rPr>
        <w:t>%（3S%）；</w:t>
      </w:r>
      <w:r>
        <w:rPr>
          <w:rFonts w:hAnsi="宋体"/>
        </w:rPr>
        <w:t>40</w:t>
      </w:r>
      <w:r>
        <w:rPr>
          <w:rFonts w:hint="eastAsia" w:hAnsi="宋体"/>
        </w:rPr>
        <w:t>00</w:t>
      </w:r>
      <w:r>
        <w:rPr>
          <w:rFonts w:hAnsi="宋体"/>
        </w:rPr>
        <w:t xml:space="preserve"> </w:t>
      </w:r>
      <w:r>
        <w:rPr>
          <w:rFonts w:hint="eastAsia" w:hAnsi="宋体"/>
        </w:rPr>
        <w:sym w:font="Symbol" w:char="F057"/>
      </w:r>
      <w:r>
        <w:rPr>
          <w:rFonts w:hint="eastAsia" w:hAnsi="宋体"/>
        </w:rPr>
        <w:t>·cm左右硅单晶锭的精密度优于10%（3S%）；</w:t>
      </w:r>
      <w:r>
        <w:rPr>
          <w:rFonts w:hAnsi="宋体"/>
        </w:rPr>
        <w:t>55</w:t>
      </w:r>
      <w:r>
        <w:rPr>
          <w:rFonts w:hint="eastAsia" w:hAnsi="宋体"/>
        </w:rPr>
        <w:t>00</w:t>
      </w:r>
      <w:r>
        <w:rPr>
          <w:rFonts w:hAnsi="宋体"/>
        </w:rPr>
        <w:t xml:space="preserve"> </w:t>
      </w:r>
      <w:r>
        <w:rPr>
          <w:rFonts w:hint="eastAsia" w:hAnsi="宋体"/>
        </w:rPr>
        <w:sym w:font="Symbol" w:char="F057"/>
      </w:r>
      <w:r>
        <w:rPr>
          <w:rFonts w:hint="eastAsia" w:hAnsi="宋体"/>
        </w:rPr>
        <w:t>·cm左右硅单晶锭的精密度优于</w:t>
      </w:r>
      <w:r>
        <w:rPr>
          <w:rFonts w:hAnsi="宋体"/>
        </w:rPr>
        <w:t>2</w:t>
      </w:r>
      <w:r>
        <w:rPr>
          <w:rFonts w:hint="eastAsia" w:hAnsi="宋体"/>
        </w:rPr>
        <w:t>0%（3S%）。</w:t>
      </w:r>
    </w:p>
    <w:p>
      <w:pPr>
        <w:pStyle w:val="36"/>
      </w:pPr>
      <w:r>
        <w:rPr>
          <w:rFonts w:hint="eastAsia"/>
        </w:rPr>
        <w:t>试验</w:t>
      </w:r>
      <w:r>
        <w:t>报告</w:t>
      </w:r>
    </w:p>
    <w:p>
      <w:pPr>
        <w:pStyle w:val="18"/>
      </w:pPr>
      <w:r>
        <w:rPr>
          <w:rFonts w:hint="eastAsia"/>
        </w:rPr>
        <w:t>试验</w:t>
      </w:r>
      <w:r>
        <w:t>报告</w:t>
      </w:r>
      <w:r>
        <w:rPr>
          <w:rFonts w:hint="eastAsia"/>
        </w:rPr>
        <w:t>应</w:t>
      </w:r>
      <w:r>
        <w:t>包括以下内容：</w:t>
      </w:r>
    </w:p>
    <w:p>
      <w:pPr>
        <w:pStyle w:val="50"/>
        <w:numPr>
          <w:ilvl w:val="0"/>
          <w:numId w:val="42"/>
        </w:numPr>
        <w:tabs>
          <w:tab w:val="left" w:pos="839"/>
        </w:tabs>
        <w:rPr>
          <w:rFonts w:ascii="Times New Roman"/>
        </w:rPr>
      </w:pPr>
      <w:r>
        <w:rPr>
          <w:rFonts w:hint="eastAsia" w:ascii="Times New Roman"/>
        </w:rPr>
        <w:t>样品的平均截面积及样品编号；</w:t>
      </w:r>
    </w:p>
    <w:p>
      <w:pPr>
        <w:pStyle w:val="50"/>
        <w:numPr>
          <w:ilvl w:val="0"/>
          <w:numId w:val="42"/>
        </w:numPr>
        <w:tabs>
          <w:tab w:val="left" w:pos="839"/>
        </w:tabs>
        <w:rPr>
          <w:rFonts w:ascii="Times New Roman"/>
        </w:rPr>
      </w:pPr>
      <w:r>
        <w:rPr>
          <w:rFonts w:hint="eastAsia" w:ascii="Times New Roman"/>
        </w:rPr>
        <w:t>测试设备说明；</w:t>
      </w:r>
    </w:p>
    <w:p>
      <w:pPr>
        <w:pStyle w:val="50"/>
        <w:numPr>
          <w:ilvl w:val="0"/>
          <w:numId w:val="42"/>
        </w:numPr>
        <w:tabs>
          <w:tab w:val="left" w:pos="839"/>
        </w:tabs>
        <w:rPr>
          <w:rFonts w:ascii="Times New Roman"/>
        </w:rPr>
      </w:pPr>
      <w:r>
        <w:rPr>
          <w:rFonts w:hint="eastAsia" w:ascii="Times New Roman"/>
        </w:rPr>
        <w:t>每个测试点距起始端面的距离；</w:t>
      </w:r>
    </w:p>
    <w:p>
      <w:pPr>
        <w:pStyle w:val="50"/>
        <w:numPr>
          <w:ilvl w:val="0"/>
          <w:numId w:val="42"/>
        </w:numPr>
        <w:tabs>
          <w:tab w:val="left" w:pos="839"/>
        </w:tabs>
        <w:rPr>
          <w:rFonts w:ascii="Times New Roman"/>
        </w:rPr>
      </w:pPr>
      <w:r>
        <w:rPr>
          <w:rFonts w:hint="eastAsia" w:ascii="Times New Roman"/>
        </w:rPr>
        <w:t>探针间距；</w:t>
      </w:r>
    </w:p>
    <w:p>
      <w:pPr>
        <w:pStyle w:val="50"/>
        <w:numPr>
          <w:ilvl w:val="0"/>
          <w:numId w:val="42"/>
        </w:numPr>
        <w:tabs>
          <w:tab w:val="left" w:pos="839"/>
        </w:tabs>
        <w:rPr>
          <w:rFonts w:ascii="Times New Roman"/>
        </w:rPr>
      </w:pPr>
      <w:r>
        <w:rPr>
          <w:rFonts w:hint="eastAsia" w:ascii="Times New Roman"/>
        </w:rPr>
        <w:t>测试温度；</w:t>
      </w:r>
    </w:p>
    <w:p>
      <w:pPr>
        <w:pStyle w:val="50"/>
        <w:numPr>
          <w:ilvl w:val="0"/>
          <w:numId w:val="42"/>
        </w:numPr>
        <w:tabs>
          <w:tab w:val="left" w:pos="839"/>
        </w:tabs>
        <w:rPr>
          <w:rFonts w:ascii="Times New Roman"/>
        </w:rPr>
      </w:pPr>
      <w:r>
        <w:rPr>
          <w:rFonts w:hint="eastAsia" w:ascii="Times New Roman"/>
        </w:rPr>
        <w:t>样品每个测试点的电阻率；</w:t>
      </w:r>
    </w:p>
    <w:p>
      <w:pPr>
        <w:pStyle w:val="50"/>
        <w:numPr>
          <w:ilvl w:val="0"/>
          <w:numId w:val="42"/>
        </w:numPr>
        <w:tabs>
          <w:tab w:val="left" w:pos="839"/>
        </w:tabs>
        <w:rPr>
          <w:rFonts w:ascii="Times New Roman"/>
        </w:rPr>
      </w:pPr>
      <w:r>
        <w:rPr>
          <w:rFonts w:hint="eastAsia" w:ascii="Times New Roman"/>
        </w:rPr>
        <w:t>测试标准编号及方法名称；</w:t>
      </w:r>
    </w:p>
    <w:p>
      <w:pPr>
        <w:pStyle w:val="50"/>
        <w:numPr>
          <w:ilvl w:val="0"/>
          <w:numId w:val="42"/>
        </w:numPr>
        <w:tabs>
          <w:tab w:val="left" w:pos="839"/>
        </w:tabs>
        <w:rPr>
          <w:rFonts w:ascii="Times New Roman"/>
        </w:rPr>
      </w:pPr>
      <w:r>
        <w:rPr>
          <w:rFonts w:hint="eastAsia" w:ascii="Times New Roman"/>
        </w:rPr>
        <w:t>测试者；</w:t>
      </w:r>
    </w:p>
    <w:p>
      <w:pPr>
        <w:pStyle w:val="50"/>
        <w:numPr>
          <w:ilvl w:val="0"/>
          <w:numId w:val="42"/>
        </w:numPr>
        <w:tabs>
          <w:tab w:val="left" w:pos="839"/>
        </w:tabs>
        <w:rPr>
          <w:rFonts w:ascii="Times New Roman"/>
        </w:rPr>
      </w:pPr>
      <w:r>
        <w:rPr>
          <w:rFonts w:hint="eastAsia" w:ascii="Times New Roman"/>
        </w:rPr>
        <w:t>测试日期。</w:t>
      </w:r>
    </w:p>
    <w:p>
      <w:pPr>
        <w:pStyle w:val="18"/>
      </w:pPr>
    </w:p>
    <w:p>
      <w:pPr>
        <w:pStyle w:val="18"/>
      </w:pPr>
    </w:p>
    <w:p>
      <w:pPr>
        <w:pStyle w:val="18"/>
      </w:pPr>
    </w:p>
    <w:p>
      <w:pPr>
        <w:pStyle w:val="18"/>
      </w:pPr>
    </w:p>
    <w:p>
      <w:pPr>
        <w:pStyle w:val="128"/>
        <w:framePr w:y="1"/>
      </w:pPr>
      <w:r>
        <w:t>_________________________________</w:t>
      </w:r>
    </w:p>
    <w:p>
      <w:pPr>
        <w:pStyle w:val="18"/>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4"/>
          <w:jc w:val="left"/>
        </w:pPr>
        <w:r>
          <w:fldChar w:fldCharType="begin"/>
        </w:r>
        <w:r>
          <w:instrText xml:space="preserve">PAGE   \* MERGEFORMAT</w:instrText>
        </w:r>
        <w:r>
          <w:fldChar w:fldCharType="separate"/>
        </w:r>
        <w:r>
          <w:rPr>
            <w:lang w:val="zh-CN"/>
          </w:rPr>
          <w:t>22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4"/>
        </w:pPr>
        <w:r>
          <w:fldChar w:fldCharType="begin"/>
        </w:r>
        <w:r>
          <w:instrText xml:space="preserve">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GB/T 1551—XXXX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 xml:space="preserve">GB/T </w:t>
    </w:r>
    <w:r>
      <w:rPr>
        <w:rFonts w:hint="eastAsia"/>
      </w:rPr>
      <w:t>1</w:t>
    </w:r>
    <w:r>
      <w:t>551—XXXX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BE"/>
    <w:multiLevelType w:val="multilevel"/>
    <w:tmpl w:val="007008BE"/>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suff w:val="nothing"/>
      <w:lvlText w:val="%1.%2　"/>
      <w:lvlJc w:val="left"/>
      <w:pPr>
        <w:ind w:left="19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156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6"/>
      <w:suff w:val="nothing"/>
      <w:lvlText w:val="%1%2.%3　"/>
      <w:lvlJc w:val="left"/>
      <w:pPr>
        <w:ind w:left="1122" w:firstLine="0"/>
      </w:pPr>
      <w:rPr>
        <w:rFonts w:hint="eastAsia" w:ascii="黑体" w:hAnsi="Times New Roman" w:eastAsia="黑体"/>
        <w:b w:val="0"/>
        <w:i w:val="0"/>
        <w:sz w:val="21"/>
      </w:rPr>
    </w:lvl>
    <w:lvl w:ilvl="3" w:tentative="0">
      <w:start w:val="1"/>
      <w:numFmt w:val="decimal"/>
      <w:pStyle w:val="142"/>
      <w:suff w:val="nothing"/>
      <w:lvlText w:val="%1%2.%3.%4　"/>
      <w:lvlJc w:val="left"/>
      <w:pPr>
        <w:ind w:left="710" w:firstLine="0"/>
      </w:pPr>
      <w:rPr>
        <w:rFonts w:hint="eastAsia" w:ascii="黑体" w:hAnsi="Times New Roman" w:eastAsia="黑体"/>
        <w:b w:val="0"/>
        <w:i w:val="0"/>
        <w:sz w:val="21"/>
      </w:rPr>
    </w:lvl>
    <w:lvl w:ilvl="4" w:tentative="0">
      <w:start w:val="1"/>
      <w:numFmt w:val="decimal"/>
      <w:pStyle w:val="143"/>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4"/>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5"/>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2">
    <w:nsid w:val="04AE2D91"/>
    <w:multiLevelType w:val="multilevel"/>
    <w:tmpl w:val="04AE2D91"/>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ascii="宋体" w:hAnsi="宋体" w:eastAsia="宋体"/>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4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0E743955"/>
    <w:multiLevelType w:val="multilevel"/>
    <w:tmpl w:val="0E74395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24F022B"/>
    <w:multiLevelType w:val="multilevel"/>
    <w:tmpl w:val="124F02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574820"/>
    <w:multiLevelType w:val="multilevel"/>
    <w:tmpl w:val="1257482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ascii="宋体" w:hAnsi="宋体" w:eastAsia="宋体"/>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13A015D0"/>
    <w:multiLevelType w:val="multilevel"/>
    <w:tmpl w:val="13A015D0"/>
    <w:lvl w:ilvl="0" w:tentative="0">
      <w:start w:val="3"/>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DBF583A"/>
    <w:multiLevelType w:val="multilevel"/>
    <w:tmpl w:val="1DBF583A"/>
    <w:lvl w:ilvl="0" w:tentative="0">
      <w:start w:val="1"/>
      <w:numFmt w:val="decimal"/>
      <w:pStyle w:val="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36"/>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7"/>
      <w:suff w:val="nothing"/>
      <w:lvlText w:val="%1.%2.%3　"/>
      <w:lvlJc w:val="left"/>
      <w:pPr>
        <w:ind w:left="3969"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026796A"/>
    <w:multiLevelType w:val="multilevel"/>
    <w:tmpl w:val="2026796A"/>
    <w:lvl w:ilvl="0" w:tentative="0">
      <w:start w:val="4"/>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700AE5"/>
    <w:multiLevelType w:val="multilevel"/>
    <w:tmpl w:val="21700AE5"/>
    <w:lvl w:ilvl="0" w:tentative="0">
      <w:start w:val="6"/>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8F7113"/>
    <w:multiLevelType w:val="multilevel"/>
    <w:tmpl w:val="2A8F7113"/>
    <w:lvl w:ilvl="0" w:tentative="0">
      <w:start w:val="1"/>
      <w:numFmt w:val="upperLetter"/>
      <w:pStyle w:val="89"/>
      <w:suff w:val="space"/>
      <w:lvlText w:val="%1"/>
      <w:lvlJc w:val="left"/>
      <w:pPr>
        <w:ind w:left="623" w:hanging="425"/>
      </w:pPr>
      <w:rPr>
        <w:rFonts w:hint="eastAsia"/>
      </w:rPr>
    </w:lvl>
    <w:lvl w:ilvl="1" w:tentative="0">
      <w:start w:val="1"/>
      <w:numFmt w:val="decimal"/>
      <w:pStyle w:val="9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AF23883"/>
    <w:multiLevelType w:val="multilevel"/>
    <w:tmpl w:val="2AF23883"/>
    <w:lvl w:ilvl="0" w:tentative="0">
      <w:start w:val="2"/>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C5917C3"/>
    <w:multiLevelType w:val="multilevel"/>
    <w:tmpl w:val="2C5917C3"/>
    <w:lvl w:ilvl="0" w:tentative="0">
      <w:start w:val="1"/>
      <w:numFmt w:val="none"/>
      <w:pStyle w:val="39"/>
      <w:suff w:val="nothing"/>
      <w:lvlText w:val="%1——"/>
      <w:lvlJc w:val="left"/>
      <w:pPr>
        <w:ind w:left="833" w:hanging="408"/>
      </w:pPr>
      <w:rPr>
        <w:rFonts w:hint="eastAsia"/>
        <w:color w:val="auto"/>
        <w:lang w:val="en-US"/>
      </w:rPr>
    </w:lvl>
    <w:lvl w:ilvl="1" w:tentative="0">
      <w:start w:val="1"/>
      <w:numFmt w:val="bullet"/>
      <w:pStyle w:val="4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13F6BF0"/>
    <w:multiLevelType w:val="multilevel"/>
    <w:tmpl w:val="313F6B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8560753"/>
    <w:multiLevelType w:val="multilevel"/>
    <w:tmpl w:val="38560753"/>
    <w:lvl w:ilvl="0" w:tentative="0">
      <w:start w:val="1"/>
      <w:numFmt w:val="lowerLetter"/>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B4F13CD"/>
    <w:multiLevelType w:val="multilevel"/>
    <w:tmpl w:val="3B4F13CD"/>
    <w:lvl w:ilvl="0" w:tentative="0">
      <w:start w:val="1"/>
      <w:numFmt w:val="lowerLetter"/>
      <w:lvlText w:val="%1)"/>
      <w:lvlJc w:val="left"/>
      <w:pPr>
        <w:ind w:left="1980" w:hanging="420"/>
      </w:pPr>
      <w:rPr>
        <w:rFonts w:ascii="宋体" w:hAnsi="宋体" w:eastAsia="宋体"/>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22">
    <w:nsid w:val="3D733618"/>
    <w:multiLevelType w:val="multilevel"/>
    <w:tmpl w:val="3D733618"/>
    <w:lvl w:ilvl="0" w:tentative="0">
      <w:start w:val="1"/>
      <w:numFmt w:val="decimal"/>
      <w:pStyle w:val="1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3">
    <w:nsid w:val="3FAB4CA5"/>
    <w:multiLevelType w:val="multilevel"/>
    <w:tmpl w:val="3FAB4CA5"/>
    <w:lvl w:ilvl="0" w:tentative="0">
      <w:start w:val="5"/>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CC3B60"/>
    <w:multiLevelType w:val="multilevel"/>
    <w:tmpl w:val="43CC3B60"/>
    <w:lvl w:ilvl="0" w:tentative="0">
      <w:start w:val="6"/>
      <w:numFmt w:val="lowerLetter"/>
      <w:lvlText w:val="%1)"/>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6">
    <w:nsid w:val="49086B55"/>
    <w:multiLevelType w:val="multilevel"/>
    <w:tmpl w:val="49086B55"/>
    <w:lvl w:ilvl="0" w:tentative="0">
      <w:start w:val="1"/>
      <w:numFmt w:val="lowerLetter"/>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27">
    <w:nsid w:val="4B733A5F"/>
    <w:multiLevelType w:val="multilevel"/>
    <w:tmpl w:val="4B733A5F"/>
    <w:lvl w:ilvl="0" w:tentative="0">
      <w:start w:val="1"/>
      <w:numFmt w:val="decimal"/>
      <w:pStyle w:val="5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517C5727"/>
    <w:multiLevelType w:val="multilevel"/>
    <w:tmpl w:val="517C572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56117FA3"/>
    <w:multiLevelType w:val="multilevel"/>
    <w:tmpl w:val="56117FA3"/>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A954498"/>
    <w:multiLevelType w:val="multilevel"/>
    <w:tmpl w:val="5A954498"/>
    <w:lvl w:ilvl="0" w:tentative="0">
      <w:start w:val="1"/>
      <w:numFmt w:val="lowerLetter"/>
      <w:pStyle w:val="5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pStyle w:val="5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03F12A0"/>
    <w:multiLevelType w:val="multilevel"/>
    <w:tmpl w:val="603F12A0"/>
    <w:lvl w:ilvl="0" w:tentative="0">
      <w:start w:val="3"/>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0B55DC2"/>
    <w:multiLevelType w:val="multilevel"/>
    <w:tmpl w:val="60B55DC2"/>
    <w:lvl w:ilvl="0" w:tentative="0">
      <w:start w:val="1"/>
      <w:numFmt w:val="upperLetter"/>
      <w:pStyle w:val="77"/>
      <w:lvlText w:val="%1"/>
      <w:lvlJc w:val="left"/>
      <w:pPr>
        <w:tabs>
          <w:tab w:val="left" w:pos="0"/>
        </w:tabs>
        <w:ind w:left="0" w:hanging="425"/>
      </w:pPr>
      <w:rPr>
        <w:rFonts w:hint="eastAsia"/>
      </w:rPr>
    </w:lvl>
    <w:lvl w:ilvl="1" w:tentative="0">
      <w:start w:val="1"/>
      <w:numFmt w:val="decimal"/>
      <w:pStyle w:val="7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4">
    <w:nsid w:val="61390FBA"/>
    <w:multiLevelType w:val="multilevel"/>
    <w:tmpl w:val="61390FBA"/>
    <w:lvl w:ilvl="0" w:tentative="0">
      <w:start w:val="1"/>
      <w:numFmt w:val="lowerLetter"/>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35">
    <w:nsid w:val="62812D98"/>
    <w:multiLevelType w:val="multilevel"/>
    <w:tmpl w:val="62812D98"/>
    <w:lvl w:ilvl="0" w:tentative="0">
      <w:start w:val="1"/>
      <w:numFmt w:val="lowerLetter"/>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46260FA"/>
    <w:multiLevelType w:val="multilevel"/>
    <w:tmpl w:val="646260FA"/>
    <w:lvl w:ilvl="0" w:tentative="0">
      <w:start w:val="3"/>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D6C07CD"/>
    <w:multiLevelType w:val="multilevel"/>
    <w:tmpl w:val="6D6C07CD"/>
    <w:lvl w:ilvl="0" w:tentative="0">
      <w:start w:val="1"/>
      <w:numFmt w:val="lowerLetter"/>
      <w:pStyle w:val="96"/>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9">
    <w:nsid w:val="6DBF04F4"/>
    <w:multiLevelType w:val="multilevel"/>
    <w:tmpl w:val="6DBF04F4"/>
    <w:lvl w:ilvl="0" w:tentative="0">
      <w:start w:val="1"/>
      <w:numFmt w:val="none"/>
      <w:pStyle w:val="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7C256349"/>
    <w:multiLevelType w:val="multilevel"/>
    <w:tmpl w:val="7C256349"/>
    <w:lvl w:ilvl="0" w:tentative="0">
      <w:start w:val="2"/>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13"/>
  </w:num>
  <w:num w:numId="3">
    <w:abstractNumId w:val="18"/>
  </w:num>
  <w:num w:numId="4">
    <w:abstractNumId w:val="5"/>
  </w:num>
  <w:num w:numId="5">
    <w:abstractNumId w:val="31"/>
  </w:num>
  <w:num w:numId="6">
    <w:abstractNumId w:val="39"/>
  </w:num>
  <w:num w:numId="7">
    <w:abstractNumId w:val="3"/>
  </w:num>
  <w:num w:numId="8">
    <w:abstractNumId w:val="27"/>
  </w:num>
  <w:num w:numId="9">
    <w:abstractNumId w:val="12"/>
  </w:num>
  <w:num w:numId="10">
    <w:abstractNumId w:val="37"/>
  </w:num>
  <w:num w:numId="11">
    <w:abstractNumId w:val="33"/>
  </w:num>
  <w:num w:numId="12">
    <w:abstractNumId w:val="38"/>
  </w:num>
  <w:num w:numId="13">
    <w:abstractNumId w:val="16"/>
  </w:num>
  <w:num w:numId="14">
    <w:abstractNumId w:val="4"/>
  </w:num>
  <w:num w:numId="15">
    <w:abstractNumId w:val="6"/>
  </w:num>
  <w:num w:numId="16">
    <w:abstractNumId w:val="36"/>
  </w:num>
  <w:num w:numId="17">
    <w:abstractNumId w:val="29"/>
  </w:num>
  <w:num w:numId="18">
    <w:abstractNumId w:val="1"/>
  </w:num>
  <w:num w:numId="19">
    <w:abstractNumId w:val="8"/>
  </w:num>
  <w:num w:numId="20">
    <w:abstractNumId w:val="2"/>
  </w:num>
  <w:num w:numId="21">
    <w:abstractNumId w:val="10"/>
  </w:num>
  <w:num w:numId="22">
    <w:abstractNumId w:val="7"/>
  </w:num>
  <w:num w:numId="23">
    <w:abstractNumId w:val="28"/>
  </w:num>
  <w:num w:numId="24">
    <w:abstractNumId w:val="20"/>
  </w:num>
  <w:num w:numId="25">
    <w:abstractNumId w:val="24"/>
  </w:num>
  <w:num w:numId="26">
    <w:abstractNumId w:val="0"/>
  </w:num>
  <w:num w:numId="27">
    <w:abstractNumId w:val="17"/>
  </w:num>
  <w:num w:numId="28">
    <w:abstractNumId w:val="32"/>
  </w:num>
  <w:num w:numId="29">
    <w:abstractNumId w:val="30"/>
  </w:num>
  <w:num w:numId="30">
    <w:abstractNumId w:val="40"/>
  </w:num>
  <w:num w:numId="31">
    <w:abstractNumId w:val="11"/>
  </w:num>
  <w:num w:numId="32">
    <w:abstractNumId w:val="19"/>
  </w:num>
  <w:num w:numId="33">
    <w:abstractNumId w:val="14"/>
  </w:num>
  <w:num w:numId="34">
    <w:abstractNumId w:val="23"/>
  </w:num>
  <w:num w:numId="35">
    <w:abstractNumId w:val="15"/>
  </w:num>
  <w:num w:numId="36">
    <w:abstractNumId w:val="25"/>
  </w:num>
  <w:num w:numId="37">
    <w:abstractNumId w:val="35"/>
  </w:num>
  <w:num w:numId="38">
    <w:abstractNumId w:val="9"/>
  </w:num>
  <w:num w:numId="39">
    <w:abstractNumId w:val="34"/>
  </w:num>
  <w:num w:numId="40">
    <w:abstractNumId w:val="26"/>
  </w:num>
  <w:num w:numId="41">
    <w:abstractNumId w:val="21"/>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4431"/>
    <w:rsid w:val="00004868"/>
    <w:rsid w:val="0000586F"/>
    <w:rsid w:val="00010F22"/>
    <w:rsid w:val="000111E5"/>
    <w:rsid w:val="00013D86"/>
    <w:rsid w:val="00013E02"/>
    <w:rsid w:val="00014EC1"/>
    <w:rsid w:val="00017F79"/>
    <w:rsid w:val="0002143C"/>
    <w:rsid w:val="00021826"/>
    <w:rsid w:val="000226CE"/>
    <w:rsid w:val="00025A65"/>
    <w:rsid w:val="00026C31"/>
    <w:rsid w:val="00027280"/>
    <w:rsid w:val="000312D2"/>
    <w:rsid w:val="00031505"/>
    <w:rsid w:val="00031B8A"/>
    <w:rsid w:val="000320A7"/>
    <w:rsid w:val="000345C7"/>
    <w:rsid w:val="00035925"/>
    <w:rsid w:val="00036C3D"/>
    <w:rsid w:val="00040EEC"/>
    <w:rsid w:val="0004289B"/>
    <w:rsid w:val="00046D5B"/>
    <w:rsid w:val="0006296B"/>
    <w:rsid w:val="00067CDF"/>
    <w:rsid w:val="00070B61"/>
    <w:rsid w:val="00074FBE"/>
    <w:rsid w:val="00083A09"/>
    <w:rsid w:val="00085E5A"/>
    <w:rsid w:val="00086A06"/>
    <w:rsid w:val="00086CE5"/>
    <w:rsid w:val="0009005E"/>
    <w:rsid w:val="00092427"/>
    <w:rsid w:val="00092857"/>
    <w:rsid w:val="000A050C"/>
    <w:rsid w:val="000A20A9"/>
    <w:rsid w:val="000A31BF"/>
    <w:rsid w:val="000A327D"/>
    <w:rsid w:val="000A3807"/>
    <w:rsid w:val="000A48B1"/>
    <w:rsid w:val="000B3143"/>
    <w:rsid w:val="000B3E15"/>
    <w:rsid w:val="000B5DD1"/>
    <w:rsid w:val="000B7AFF"/>
    <w:rsid w:val="000C1AAF"/>
    <w:rsid w:val="000C648F"/>
    <w:rsid w:val="000C68D0"/>
    <w:rsid w:val="000C69CF"/>
    <w:rsid w:val="000C6B05"/>
    <w:rsid w:val="000C6DD6"/>
    <w:rsid w:val="000C71D7"/>
    <w:rsid w:val="000C73D4"/>
    <w:rsid w:val="000D154E"/>
    <w:rsid w:val="000D1E5B"/>
    <w:rsid w:val="000D20E8"/>
    <w:rsid w:val="000D278D"/>
    <w:rsid w:val="000D3D4C"/>
    <w:rsid w:val="000D3EAE"/>
    <w:rsid w:val="000D4F51"/>
    <w:rsid w:val="000D718B"/>
    <w:rsid w:val="000E09F7"/>
    <w:rsid w:val="000E0C46"/>
    <w:rsid w:val="000E174F"/>
    <w:rsid w:val="000E4A70"/>
    <w:rsid w:val="000F030C"/>
    <w:rsid w:val="000F129C"/>
    <w:rsid w:val="000F2903"/>
    <w:rsid w:val="00102B0C"/>
    <w:rsid w:val="00103C0F"/>
    <w:rsid w:val="001056DE"/>
    <w:rsid w:val="0010719E"/>
    <w:rsid w:val="00110766"/>
    <w:rsid w:val="00111A9E"/>
    <w:rsid w:val="001124C0"/>
    <w:rsid w:val="001126B1"/>
    <w:rsid w:val="00115F07"/>
    <w:rsid w:val="00117DCE"/>
    <w:rsid w:val="00121DE0"/>
    <w:rsid w:val="00121F71"/>
    <w:rsid w:val="001225B7"/>
    <w:rsid w:val="001234A4"/>
    <w:rsid w:val="00124705"/>
    <w:rsid w:val="0013175F"/>
    <w:rsid w:val="00136667"/>
    <w:rsid w:val="00136C6E"/>
    <w:rsid w:val="00141439"/>
    <w:rsid w:val="00141ACB"/>
    <w:rsid w:val="00141EB0"/>
    <w:rsid w:val="00147D26"/>
    <w:rsid w:val="001512B4"/>
    <w:rsid w:val="001569A6"/>
    <w:rsid w:val="00160A90"/>
    <w:rsid w:val="00160C61"/>
    <w:rsid w:val="00161E82"/>
    <w:rsid w:val="001620A5"/>
    <w:rsid w:val="001621AD"/>
    <w:rsid w:val="0016472C"/>
    <w:rsid w:val="00164E53"/>
    <w:rsid w:val="0016699D"/>
    <w:rsid w:val="00166CB4"/>
    <w:rsid w:val="00172847"/>
    <w:rsid w:val="00175159"/>
    <w:rsid w:val="00176208"/>
    <w:rsid w:val="001775C6"/>
    <w:rsid w:val="00177A82"/>
    <w:rsid w:val="001806F5"/>
    <w:rsid w:val="0018211B"/>
    <w:rsid w:val="001840D3"/>
    <w:rsid w:val="00184733"/>
    <w:rsid w:val="001900F8"/>
    <w:rsid w:val="00191258"/>
    <w:rsid w:val="00192680"/>
    <w:rsid w:val="00193037"/>
    <w:rsid w:val="00193A2C"/>
    <w:rsid w:val="00195A9A"/>
    <w:rsid w:val="00195E51"/>
    <w:rsid w:val="001A0AA9"/>
    <w:rsid w:val="001A288E"/>
    <w:rsid w:val="001A734E"/>
    <w:rsid w:val="001B2284"/>
    <w:rsid w:val="001B3FB5"/>
    <w:rsid w:val="001B6B87"/>
    <w:rsid w:val="001B6DC2"/>
    <w:rsid w:val="001C149C"/>
    <w:rsid w:val="001C21AC"/>
    <w:rsid w:val="001C47BA"/>
    <w:rsid w:val="001C59EA"/>
    <w:rsid w:val="001C67D2"/>
    <w:rsid w:val="001C723C"/>
    <w:rsid w:val="001D0C55"/>
    <w:rsid w:val="001D406C"/>
    <w:rsid w:val="001D41EE"/>
    <w:rsid w:val="001D7F65"/>
    <w:rsid w:val="001E0380"/>
    <w:rsid w:val="001E13B1"/>
    <w:rsid w:val="001E16FC"/>
    <w:rsid w:val="001E436B"/>
    <w:rsid w:val="001E63DD"/>
    <w:rsid w:val="001E77E1"/>
    <w:rsid w:val="001F0D0A"/>
    <w:rsid w:val="001F3A19"/>
    <w:rsid w:val="001F4C6D"/>
    <w:rsid w:val="0020178D"/>
    <w:rsid w:val="0020659A"/>
    <w:rsid w:val="002068F5"/>
    <w:rsid w:val="00207DF1"/>
    <w:rsid w:val="002167A0"/>
    <w:rsid w:val="002206C7"/>
    <w:rsid w:val="002238BC"/>
    <w:rsid w:val="00225428"/>
    <w:rsid w:val="00234467"/>
    <w:rsid w:val="00235411"/>
    <w:rsid w:val="00235AF2"/>
    <w:rsid w:val="00237D8D"/>
    <w:rsid w:val="00240405"/>
    <w:rsid w:val="002406AA"/>
    <w:rsid w:val="00241925"/>
    <w:rsid w:val="00241DA2"/>
    <w:rsid w:val="0024536C"/>
    <w:rsid w:val="002468FD"/>
    <w:rsid w:val="00247FEE"/>
    <w:rsid w:val="0025058E"/>
    <w:rsid w:val="00250E7D"/>
    <w:rsid w:val="00251C05"/>
    <w:rsid w:val="002565D5"/>
    <w:rsid w:val="00256CBF"/>
    <w:rsid w:val="00261FD7"/>
    <w:rsid w:val="002622C0"/>
    <w:rsid w:val="00262319"/>
    <w:rsid w:val="00263093"/>
    <w:rsid w:val="00263492"/>
    <w:rsid w:val="00267338"/>
    <w:rsid w:val="00273694"/>
    <w:rsid w:val="00273E87"/>
    <w:rsid w:val="00274185"/>
    <w:rsid w:val="0027553D"/>
    <w:rsid w:val="002778AE"/>
    <w:rsid w:val="0028017A"/>
    <w:rsid w:val="0028111F"/>
    <w:rsid w:val="002819FB"/>
    <w:rsid w:val="00282428"/>
    <w:rsid w:val="002824E9"/>
    <w:rsid w:val="0028269A"/>
    <w:rsid w:val="00283590"/>
    <w:rsid w:val="0028533B"/>
    <w:rsid w:val="00286423"/>
    <w:rsid w:val="00286973"/>
    <w:rsid w:val="00290FFE"/>
    <w:rsid w:val="00294E70"/>
    <w:rsid w:val="002A087D"/>
    <w:rsid w:val="002A1924"/>
    <w:rsid w:val="002A19FB"/>
    <w:rsid w:val="002A336C"/>
    <w:rsid w:val="002A4E78"/>
    <w:rsid w:val="002A7420"/>
    <w:rsid w:val="002B0F12"/>
    <w:rsid w:val="002B1308"/>
    <w:rsid w:val="002B1F67"/>
    <w:rsid w:val="002B31D7"/>
    <w:rsid w:val="002B4554"/>
    <w:rsid w:val="002B5DD6"/>
    <w:rsid w:val="002B601B"/>
    <w:rsid w:val="002C364F"/>
    <w:rsid w:val="002C3D4B"/>
    <w:rsid w:val="002C4143"/>
    <w:rsid w:val="002C72D8"/>
    <w:rsid w:val="002D0229"/>
    <w:rsid w:val="002D11FA"/>
    <w:rsid w:val="002E0DDF"/>
    <w:rsid w:val="002E2906"/>
    <w:rsid w:val="002E5635"/>
    <w:rsid w:val="002E5EE2"/>
    <w:rsid w:val="002E64C3"/>
    <w:rsid w:val="002E6A2C"/>
    <w:rsid w:val="002F1D8C"/>
    <w:rsid w:val="002F21DA"/>
    <w:rsid w:val="00300E8E"/>
    <w:rsid w:val="00301307"/>
    <w:rsid w:val="00301F39"/>
    <w:rsid w:val="00303FF1"/>
    <w:rsid w:val="00305882"/>
    <w:rsid w:val="00307FC8"/>
    <w:rsid w:val="00313335"/>
    <w:rsid w:val="00320B28"/>
    <w:rsid w:val="00325926"/>
    <w:rsid w:val="00327A8A"/>
    <w:rsid w:val="00333639"/>
    <w:rsid w:val="003351DD"/>
    <w:rsid w:val="00336610"/>
    <w:rsid w:val="003401CE"/>
    <w:rsid w:val="00343F73"/>
    <w:rsid w:val="00345060"/>
    <w:rsid w:val="003452ED"/>
    <w:rsid w:val="00345E6F"/>
    <w:rsid w:val="00347836"/>
    <w:rsid w:val="003500E5"/>
    <w:rsid w:val="0035178A"/>
    <w:rsid w:val="0035323B"/>
    <w:rsid w:val="00353249"/>
    <w:rsid w:val="0035684C"/>
    <w:rsid w:val="00360915"/>
    <w:rsid w:val="003609D2"/>
    <w:rsid w:val="00360EBD"/>
    <w:rsid w:val="00361F3B"/>
    <w:rsid w:val="00363730"/>
    <w:rsid w:val="00363F22"/>
    <w:rsid w:val="003705B4"/>
    <w:rsid w:val="00372365"/>
    <w:rsid w:val="00372452"/>
    <w:rsid w:val="00374CA6"/>
    <w:rsid w:val="00375564"/>
    <w:rsid w:val="00375B11"/>
    <w:rsid w:val="00382B08"/>
    <w:rsid w:val="00383191"/>
    <w:rsid w:val="0038570C"/>
    <w:rsid w:val="0038686A"/>
    <w:rsid w:val="00386DED"/>
    <w:rsid w:val="00390088"/>
    <w:rsid w:val="003912E7"/>
    <w:rsid w:val="00393947"/>
    <w:rsid w:val="00394168"/>
    <w:rsid w:val="003945E8"/>
    <w:rsid w:val="003A2275"/>
    <w:rsid w:val="003A6A4F"/>
    <w:rsid w:val="003A7088"/>
    <w:rsid w:val="003B00DF"/>
    <w:rsid w:val="003B1143"/>
    <w:rsid w:val="003B1275"/>
    <w:rsid w:val="003B1778"/>
    <w:rsid w:val="003B63A6"/>
    <w:rsid w:val="003C11CB"/>
    <w:rsid w:val="003C1983"/>
    <w:rsid w:val="003C4CC2"/>
    <w:rsid w:val="003C67E8"/>
    <w:rsid w:val="003C75F3"/>
    <w:rsid w:val="003C78A3"/>
    <w:rsid w:val="003D10F6"/>
    <w:rsid w:val="003D4348"/>
    <w:rsid w:val="003D7DAA"/>
    <w:rsid w:val="003E0AC7"/>
    <w:rsid w:val="003E1867"/>
    <w:rsid w:val="003E39B2"/>
    <w:rsid w:val="003E5729"/>
    <w:rsid w:val="003E75F0"/>
    <w:rsid w:val="003F0372"/>
    <w:rsid w:val="003F3468"/>
    <w:rsid w:val="003F4A03"/>
    <w:rsid w:val="003F4EE0"/>
    <w:rsid w:val="00400E1C"/>
    <w:rsid w:val="00402153"/>
    <w:rsid w:val="00402FC1"/>
    <w:rsid w:val="00404E9B"/>
    <w:rsid w:val="004103BB"/>
    <w:rsid w:val="0041235B"/>
    <w:rsid w:val="00414343"/>
    <w:rsid w:val="00414C8F"/>
    <w:rsid w:val="00416048"/>
    <w:rsid w:val="00417A01"/>
    <w:rsid w:val="00417EF4"/>
    <w:rsid w:val="00421781"/>
    <w:rsid w:val="00421EFA"/>
    <w:rsid w:val="00425082"/>
    <w:rsid w:val="004311A5"/>
    <w:rsid w:val="00431DEB"/>
    <w:rsid w:val="004340AF"/>
    <w:rsid w:val="00435F92"/>
    <w:rsid w:val="0044038A"/>
    <w:rsid w:val="00442F49"/>
    <w:rsid w:val="004462BB"/>
    <w:rsid w:val="00446B29"/>
    <w:rsid w:val="00451BBF"/>
    <w:rsid w:val="00453F9A"/>
    <w:rsid w:val="00454B10"/>
    <w:rsid w:val="00457125"/>
    <w:rsid w:val="00460A69"/>
    <w:rsid w:val="0046330F"/>
    <w:rsid w:val="00465001"/>
    <w:rsid w:val="00466DA7"/>
    <w:rsid w:val="00470627"/>
    <w:rsid w:val="00471E91"/>
    <w:rsid w:val="00474675"/>
    <w:rsid w:val="0047470C"/>
    <w:rsid w:val="0048481D"/>
    <w:rsid w:val="004920FD"/>
    <w:rsid w:val="0049253E"/>
    <w:rsid w:val="00492844"/>
    <w:rsid w:val="004A0D9F"/>
    <w:rsid w:val="004A35F9"/>
    <w:rsid w:val="004A41EC"/>
    <w:rsid w:val="004A420B"/>
    <w:rsid w:val="004A4324"/>
    <w:rsid w:val="004B0551"/>
    <w:rsid w:val="004B13B7"/>
    <w:rsid w:val="004B16A8"/>
    <w:rsid w:val="004B24C1"/>
    <w:rsid w:val="004B2BA8"/>
    <w:rsid w:val="004B64AA"/>
    <w:rsid w:val="004C292F"/>
    <w:rsid w:val="004C368D"/>
    <w:rsid w:val="004C554C"/>
    <w:rsid w:val="004D1B8C"/>
    <w:rsid w:val="004D3DFE"/>
    <w:rsid w:val="004D4616"/>
    <w:rsid w:val="004D7CA7"/>
    <w:rsid w:val="004D7D2E"/>
    <w:rsid w:val="004E0152"/>
    <w:rsid w:val="004E08AB"/>
    <w:rsid w:val="004E0F32"/>
    <w:rsid w:val="004E4157"/>
    <w:rsid w:val="004E48FA"/>
    <w:rsid w:val="004F2BA7"/>
    <w:rsid w:val="00501619"/>
    <w:rsid w:val="0050333F"/>
    <w:rsid w:val="00510280"/>
    <w:rsid w:val="00510DC2"/>
    <w:rsid w:val="00513D73"/>
    <w:rsid w:val="00514A43"/>
    <w:rsid w:val="00515824"/>
    <w:rsid w:val="005174E5"/>
    <w:rsid w:val="00517C03"/>
    <w:rsid w:val="00521C1D"/>
    <w:rsid w:val="00522393"/>
    <w:rsid w:val="00522620"/>
    <w:rsid w:val="00524852"/>
    <w:rsid w:val="00525656"/>
    <w:rsid w:val="005338C2"/>
    <w:rsid w:val="00534C02"/>
    <w:rsid w:val="0054264B"/>
    <w:rsid w:val="00543786"/>
    <w:rsid w:val="005466D0"/>
    <w:rsid w:val="00551CF3"/>
    <w:rsid w:val="005533D7"/>
    <w:rsid w:val="00553B08"/>
    <w:rsid w:val="00556959"/>
    <w:rsid w:val="00557692"/>
    <w:rsid w:val="00561AC4"/>
    <w:rsid w:val="00562D88"/>
    <w:rsid w:val="005647BB"/>
    <w:rsid w:val="005703DE"/>
    <w:rsid w:val="00571F4A"/>
    <w:rsid w:val="00574500"/>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3C11"/>
    <w:rsid w:val="005C0488"/>
    <w:rsid w:val="005C14FF"/>
    <w:rsid w:val="005C1C28"/>
    <w:rsid w:val="005C30C4"/>
    <w:rsid w:val="005C6DB5"/>
    <w:rsid w:val="005C70E2"/>
    <w:rsid w:val="005C742A"/>
    <w:rsid w:val="005C7D9D"/>
    <w:rsid w:val="005D151A"/>
    <w:rsid w:val="005D3313"/>
    <w:rsid w:val="005D3358"/>
    <w:rsid w:val="005D797B"/>
    <w:rsid w:val="005E1851"/>
    <w:rsid w:val="005E19E7"/>
    <w:rsid w:val="005F175E"/>
    <w:rsid w:val="005F38C0"/>
    <w:rsid w:val="00607986"/>
    <w:rsid w:val="00610FC1"/>
    <w:rsid w:val="00613656"/>
    <w:rsid w:val="00613FEF"/>
    <w:rsid w:val="00614A3F"/>
    <w:rsid w:val="00616BE2"/>
    <w:rsid w:val="0061716C"/>
    <w:rsid w:val="006218FE"/>
    <w:rsid w:val="00622146"/>
    <w:rsid w:val="006232B5"/>
    <w:rsid w:val="006243A1"/>
    <w:rsid w:val="006307CA"/>
    <w:rsid w:val="006310D8"/>
    <w:rsid w:val="00632E56"/>
    <w:rsid w:val="0063448A"/>
    <w:rsid w:val="00635CBA"/>
    <w:rsid w:val="00637E43"/>
    <w:rsid w:val="00637E44"/>
    <w:rsid w:val="0064338B"/>
    <w:rsid w:val="006444BD"/>
    <w:rsid w:val="00645829"/>
    <w:rsid w:val="00646542"/>
    <w:rsid w:val="006504F4"/>
    <w:rsid w:val="00654BC9"/>
    <w:rsid w:val="006552FD"/>
    <w:rsid w:val="00655816"/>
    <w:rsid w:val="00663AF3"/>
    <w:rsid w:val="00665C26"/>
    <w:rsid w:val="00666B6C"/>
    <w:rsid w:val="0067334B"/>
    <w:rsid w:val="00673FBC"/>
    <w:rsid w:val="0067439A"/>
    <w:rsid w:val="006755FA"/>
    <w:rsid w:val="00675C96"/>
    <w:rsid w:val="00675F33"/>
    <w:rsid w:val="006805F4"/>
    <w:rsid w:val="00682682"/>
    <w:rsid w:val="00682702"/>
    <w:rsid w:val="00686564"/>
    <w:rsid w:val="0069171C"/>
    <w:rsid w:val="00692368"/>
    <w:rsid w:val="00694585"/>
    <w:rsid w:val="006945AE"/>
    <w:rsid w:val="0069718F"/>
    <w:rsid w:val="0069777A"/>
    <w:rsid w:val="006A2EBC"/>
    <w:rsid w:val="006A3595"/>
    <w:rsid w:val="006A42FC"/>
    <w:rsid w:val="006A5AC4"/>
    <w:rsid w:val="006A5EA0"/>
    <w:rsid w:val="006A783B"/>
    <w:rsid w:val="006A7B33"/>
    <w:rsid w:val="006B146E"/>
    <w:rsid w:val="006B390D"/>
    <w:rsid w:val="006B3EB3"/>
    <w:rsid w:val="006B43E8"/>
    <w:rsid w:val="006B4E13"/>
    <w:rsid w:val="006B75DD"/>
    <w:rsid w:val="006C16C4"/>
    <w:rsid w:val="006C2776"/>
    <w:rsid w:val="006C37CD"/>
    <w:rsid w:val="006C5C5D"/>
    <w:rsid w:val="006C67E0"/>
    <w:rsid w:val="006C7ABA"/>
    <w:rsid w:val="006D0D60"/>
    <w:rsid w:val="006D1122"/>
    <w:rsid w:val="006D1C33"/>
    <w:rsid w:val="006D2236"/>
    <w:rsid w:val="006D3C00"/>
    <w:rsid w:val="006D5B59"/>
    <w:rsid w:val="006D6628"/>
    <w:rsid w:val="006D7D14"/>
    <w:rsid w:val="006E0535"/>
    <w:rsid w:val="006E3675"/>
    <w:rsid w:val="006E49E1"/>
    <w:rsid w:val="006E4A7F"/>
    <w:rsid w:val="007002B7"/>
    <w:rsid w:val="007013F9"/>
    <w:rsid w:val="0070155B"/>
    <w:rsid w:val="007017E5"/>
    <w:rsid w:val="007022E8"/>
    <w:rsid w:val="00704DF6"/>
    <w:rsid w:val="0070651C"/>
    <w:rsid w:val="00710D65"/>
    <w:rsid w:val="007132A3"/>
    <w:rsid w:val="007133CF"/>
    <w:rsid w:val="00715059"/>
    <w:rsid w:val="00715E32"/>
    <w:rsid w:val="00716421"/>
    <w:rsid w:val="00723631"/>
    <w:rsid w:val="007237B8"/>
    <w:rsid w:val="00724EFB"/>
    <w:rsid w:val="00731BFD"/>
    <w:rsid w:val="0073269C"/>
    <w:rsid w:val="007419C3"/>
    <w:rsid w:val="00742525"/>
    <w:rsid w:val="0074435B"/>
    <w:rsid w:val="00744CEB"/>
    <w:rsid w:val="00745126"/>
    <w:rsid w:val="007467A7"/>
    <w:rsid w:val="007469DD"/>
    <w:rsid w:val="0074741B"/>
    <w:rsid w:val="0074759E"/>
    <w:rsid w:val="00747749"/>
    <w:rsid w:val="007478EA"/>
    <w:rsid w:val="0075035B"/>
    <w:rsid w:val="0075169F"/>
    <w:rsid w:val="0075415C"/>
    <w:rsid w:val="00755BEE"/>
    <w:rsid w:val="00762191"/>
    <w:rsid w:val="00763502"/>
    <w:rsid w:val="007638F6"/>
    <w:rsid w:val="00763908"/>
    <w:rsid w:val="0077182C"/>
    <w:rsid w:val="00772AEE"/>
    <w:rsid w:val="00777227"/>
    <w:rsid w:val="0077728C"/>
    <w:rsid w:val="00784916"/>
    <w:rsid w:val="00785050"/>
    <w:rsid w:val="0078567F"/>
    <w:rsid w:val="007864B9"/>
    <w:rsid w:val="007913AB"/>
    <w:rsid w:val="007914F7"/>
    <w:rsid w:val="007945DC"/>
    <w:rsid w:val="00794E79"/>
    <w:rsid w:val="007A48DD"/>
    <w:rsid w:val="007A6051"/>
    <w:rsid w:val="007B00AB"/>
    <w:rsid w:val="007B1625"/>
    <w:rsid w:val="007B1A33"/>
    <w:rsid w:val="007B295A"/>
    <w:rsid w:val="007B53B4"/>
    <w:rsid w:val="007B706E"/>
    <w:rsid w:val="007B71EB"/>
    <w:rsid w:val="007B7D10"/>
    <w:rsid w:val="007C0162"/>
    <w:rsid w:val="007C0B78"/>
    <w:rsid w:val="007C12C2"/>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7732"/>
    <w:rsid w:val="007D78DF"/>
    <w:rsid w:val="007E0A02"/>
    <w:rsid w:val="007E1579"/>
    <w:rsid w:val="007E1980"/>
    <w:rsid w:val="007E223C"/>
    <w:rsid w:val="007E3646"/>
    <w:rsid w:val="007E3DEE"/>
    <w:rsid w:val="007E4B76"/>
    <w:rsid w:val="007E5EA8"/>
    <w:rsid w:val="007F0CF1"/>
    <w:rsid w:val="007F12A5"/>
    <w:rsid w:val="007F227A"/>
    <w:rsid w:val="007F4CF1"/>
    <w:rsid w:val="007F4F1F"/>
    <w:rsid w:val="007F758D"/>
    <w:rsid w:val="007F7D52"/>
    <w:rsid w:val="00800463"/>
    <w:rsid w:val="0080177D"/>
    <w:rsid w:val="008023E9"/>
    <w:rsid w:val="0080654C"/>
    <w:rsid w:val="008071C6"/>
    <w:rsid w:val="008078D2"/>
    <w:rsid w:val="00814F01"/>
    <w:rsid w:val="00815EE0"/>
    <w:rsid w:val="00817A00"/>
    <w:rsid w:val="00820B4E"/>
    <w:rsid w:val="00825278"/>
    <w:rsid w:val="00825A99"/>
    <w:rsid w:val="00835250"/>
    <w:rsid w:val="00835DB3"/>
    <w:rsid w:val="0083617B"/>
    <w:rsid w:val="008371BD"/>
    <w:rsid w:val="0084220A"/>
    <w:rsid w:val="00842E1B"/>
    <w:rsid w:val="00844AE4"/>
    <w:rsid w:val="00846A5F"/>
    <w:rsid w:val="008504A8"/>
    <w:rsid w:val="00851452"/>
    <w:rsid w:val="0085282E"/>
    <w:rsid w:val="00852964"/>
    <w:rsid w:val="008571D2"/>
    <w:rsid w:val="00860D38"/>
    <w:rsid w:val="00864B0F"/>
    <w:rsid w:val="00867833"/>
    <w:rsid w:val="0087198C"/>
    <w:rsid w:val="00872C1F"/>
    <w:rsid w:val="00873B42"/>
    <w:rsid w:val="00874481"/>
    <w:rsid w:val="0087683B"/>
    <w:rsid w:val="00877216"/>
    <w:rsid w:val="00882301"/>
    <w:rsid w:val="00882825"/>
    <w:rsid w:val="00884591"/>
    <w:rsid w:val="008856D8"/>
    <w:rsid w:val="00886969"/>
    <w:rsid w:val="00887137"/>
    <w:rsid w:val="00891642"/>
    <w:rsid w:val="00892E82"/>
    <w:rsid w:val="0089306F"/>
    <w:rsid w:val="008953A2"/>
    <w:rsid w:val="00897830"/>
    <w:rsid w:val="008A007C"/>
    <w:rsid w:val="008A07A3"/>
    <w:rsid w:val="008A0CD0"/>
    <w:rsid w:val="008B51D8"/>
    <w:rsid w:val="008B74EB"/>
    <w:rsid w:val="008C1B58"/>
    <w:rsid w:val="008C39AE"/>
    <w:rsid w:val="008C411E"/>
    <w:rsid w:val="008C590D"/>
    <w:rsid w:val="008C765E"/>
    <w:rsid w:val="008D4451"/>
    <w:rsid w:val="008E031B"/>
    <w:rsid w:val="008E4B5F"/>
    <w:rsid w:val="008E502F"/>
    <w:rsid w:val="008E5A90"/>
    <w:rsid w:val="008E5D49"/>
    <w:rsid w:val="008E7029"/>
    <w:rsid w:val="008E7EEA"/>
    <w:rsid w:val="008E7EF6"/>
    <w:rsid w:val="008F1F98"/>
    <w:rsid w:val="008F4551"/>
    <w:rsid w:val="008F6758"/>
    <w:rsid w:val="0090189A"/>
    <w:rsid w:val="00902813"/>
    <w:rsid w:val="009040DD"/>
    <w:rsid w:val="00905B47"/>
    <w:rsid w:val="00911651"/>
    <w:rsid w:val="0091331C"/>
    <w:rsid w:val="00914115"/>
    <w:rsid w:val="009174D1"/>
    <w:rsid w:val="009221E2"/>
    <w:rsid w:val="00926244"/>
    <w:rsid w:val="00926726"/>
    <w:rsid w:val="00926901"/>
    <w:rsid w:val="009279DE"/>
    <w:rsid w:val="00930116"/>
    <w:rsid w:val="0093410C"/>
    <w:rsid w:val="0094212C"/>
    <w:rsid w:val="009430B3"/>
    <w:rsid w:val="00946CA0"/>
    <w:rsid w:val="00946FFF"/>
    <w:rsid w:val="00947319"/>
    <w:rsid w:val="00951590"/>
    <w:rsid w:val="009530E6"/>
    <w:rsid w:val="00954689"/>
    <w:rsid w:val="00960250"/>
    <w:rsid w:val="00960E2E"/>
    <w:rsid w:val="009617C9"/>
    <w:rsid w:val="00961C93"/>
    <w:rsid w:val="00961D6B"/>
    <w:rsid w:val="0096338C"/>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603A"/>
    <w:rsid w:val="009C2D0E"/>
    <w:rsid w:val="009C31B1"/>
    <w:rsid w:val="009C3DAC"/>
    <w:rsid w:val="009C42E0"/>
    <w:rsid w:val="009C547A"/>
    <w:rsid w:val="009C6975"/>
    <w:rsid w:val="009D3B2A"/>
    <w:rsid w:val="009D4DD0"/>
    <w:rsid w:val="009D5362"/>
    <w:rsid w:val="009E0F48"/>
    <w:rsid w:val="009E1415"/>
    <w:rsid w:val="009E18EB"/>
    <w:rsid w:val="009E2019"/>
    <w:rsid w:val="009E26CD"/>
    <w:rsid w:val="009E355F"/>
    <w:rsid w:val="009E5162"/>
    <w:rsid w:val="009E6116"/>
    <w:rsid w:val="009E7C96"/>
    <w:rsid w:val="009F3F0D"/>
    <w:rsid w:val="00A02E43"/>
    <w:rsid w:val="00A064A1"/>
    <w:rsid w:val="00A065F9"/>
    <w:rsid w:val="00A07F34"/>
    <w:rsid w:val="00A164AA"/>
    <w:rsid w:val="00A172D9"/>
    <w:rsid w:val="00A17E16"/>
    <w:rsid w:val="00A20994"/>
    <w:rsid w:val="00A22154"/>
    <w:rsid w:val="00A236AB"/>
    <w:rsid w:val="00A25C38"/>
    <w:rsid w:val="00A27A19"/>
    <w:rsid w:val="00A36BBE"/>
    <w:rsid w:val="00A37A79"/>
    <w:rsid w:val="00A4307A"/>
    <w:rsid w:val="00A442C7"/>
    <w:rsid w:val="00A47EBB"/>
    <w:rsid w:val="00A51CDD"/>
    <w:rsid w:val="00A55AEA"/>
    <w:rsid w:val="00A5607C"/>
    <w:rsid w:val="00A5784F"/>
    <w:rsid w:val="00A60FE4"/>
    <w:rsid w:val="00A61265"/>
    <w:rsid w:val="00A6404E"/>
    <w:rsid w:val="00A661CA"/>
    <w:rsid w:val="00A6730D"/>
    <w:rsid w:val="00A71625"/>
    <w:rsid w:val="00A71B9B"/>
    <w:rsid w:val="00A751C7"/>
    <w:rsid w:val="00A76A0B"/>
    <w:rsid w:val="00A80067"/>
    <w:rsid w:val="00A8124B"/>
    <w:rsid w:val="00A83290"/>
    <w:rsid w:val="00A87844"/>
    <w:rsid w:val="00A91EF4"/>
    <w:rsid w:val="00A92178"/>
    <w:rsid w:val="00A94C01"/>
    <w:rsid w:val="00AA038C"/>
    <w:rsid w:val="00AA285F"/>
    <w:rsid w:val="00AA6F6F"/>
    <w:rsid w:val="00AA6FB1"/>
    <w:rsid w:val="00AA7A09"/>
    <w:rsid w:val="00AA7B93"/>
    <w:rsid w:val="00AB3B50"/>
    <w:rsid w:val="00AB5CDF"/>
    <w:rsid w:val="00AB784C"/>
    <w:rsid w:val="00AC05B1"/>
    <w:rsid w:val="00AC2632"/>
    <w:rsid w:val="00AC3D12"/>
    <w:rsid w:val="00AC655A"/>
    <w:rsid w:val="00AC6E6C"/>
    <w:rsid w:val="00AD03B7"/>
    <w:rsid w:val="00AD0D79"/>
    <w:rsid w:val="00AD12BC"/>
    <w:rsid w:val="00AD356C"/>
    <w:rsid w:val="00AD451A"/>
    <w:rsid w:val="00AE2914"/>
    <w:rsid w:val="00AE6D15"/>
    <w:rsid w:val="00AE7547"/>
    <w:rsid w:val="00AF04FC"/>
    <w:rsid w:val="00AF7F07"/>
    <w:rsid w:val="00B032DB"/>
    <w:rsid w:val="00B04182"/>
    <w:rsid w:val="00B07AE3"/>
    <w:rsid w:val="00B11430"/>
    <w:rsid w:val="00B14B5D"/>
    <w:rsid w:val="00B14D8A"/>
    <w:rsid w:val="00B16FAB"/>
    <w:rsid w:val="00B20F6C"/>
    <w:rsid w:val="00B2743A"/>
    <w:rsid w:val="00B31B2E"/>
    <w:rsid w:val="00B348D9"/>
    <w:rsid w:val="00B353EB"/>
    <w:rsid w:val="00B35EAE"/>
    <w:rsid w:val="00B41DEC"/>
    <w:rsid w:val="00B439C4"/>
    <w:rsid w:val="00B4535E"/>
    <w:rsid w:val="00B4611A"/>
    <w:rsid w:val="00B47EE4"/>
    <w:rsid w:val="00B52A8C"/>
    <w:rsid w:val="00B55094"/>
    <w:rsid w:val="00B61E33"/>
    <w:rsid w:val="00B636A8"/>
    <w:rsid w:val="00B63BAF"/>
    <w:rsid w:val="00B6658A"/>
    <w:rsid w:val="00B665C6"/>
    <w:rsid w:val="00B76A4A"/>
    <w:rsid w:val="00B76F14"/>
    <w:rsid w:val="00B774B9"/>
    <w:rsid w:val="00B805AF"/>
    <w:rsid w:val="00B81FFD"/>
    <w:rsid w:val="00B869EC"/>
    <w:rsid w:val="00B90A6F"/>
    <w:rsid w:val="00B91FC1"/>
    <w:rsid w:val="00B92A3E"/>
    <w:rsid w:val="00B9397A"/>
    <w:rsid w:val="00B93BBC"/>
    <w:rsid w:val="00B94580"/>
    <w:rsid w:val="00B9485B"/>
    <w:rsid w:val="00B9633D"/>
    <w:rsid w:val="00BA2EBE"/>
    <w:rsid w:val="00BA43E4"/>
    <w:rsid w:val="00BA53E8"/>
    <w:rsid w:val="00BA66A6"/>
    <w:rsid w:val="00BA74CF"/>
    <w:rsid w:val="00BB0F28"/>
    <w:rsid w:val="00BB458A"/>
    <w:rsid w:val="00BB5116"/>
    <w:rsid w:val="00BB5162"/>
    <w:rsid w:val="00BB6CCC"/>
    <w:rsid w:val="00BC1207"/>
    <w:rsid w:val="00BC280A"/>
    <w:rsid w:val="00BC3B69"/>
    <w:rsid w:val="00BC7989"/>
    <w:rsid w:val="00BD00D3"/>
    <w:rsid w:val="00BD1659"/>
    <w:rsid w:val="00BD323F"/>
    <w:rsid w:val="00BD3AA9"/>
    <w:rsid w:val="00BD4A18"/>
    <w:rsid w:val="00BD6DB2"/>
    <w:rsid w:val="00BE11CF"/>
    <w:rsid w:val="00BE21AB"/>
    <w:rsid w:val="00BE3223"/>
    <w:rsid w:val="00BE55CB"/>
    <w:rsid w:val="00BE61E4"/>
    <w:rsid w:val="00BE6BAB"/>
    <w:rsid w:val="00BE6E0C"/>
    <w:rsid w:val="00BE7BB1"/>
    <w:rsid w:val="00BF032A"/>
    <w:rsid w:val="00BF0EA3"/>
    <w:rsid w:val="00BF4690"/>
    <w:rsid w:val="00BF51C5"/>
    <w:rsid w:val="00BF617A"/>
    <w:rsid w:val="00BF7290"/>
    <w:rsid w:val="00BF7CC2"/>
    <w:rsid w:val="00C013EB"/>
    <w:rsid w:val="00C017CC"/>
    <w:rsid w:val="00C0379D"/>
    <w:rsid w:val="00C03931"/>
    <w:rsid w:val="00C05FE3"/>
    <w:rsid w:val="00C1068C"/>
    <w:rsid w:val="00C2136D"/>
    <w:rsid w:val="00C214EE"/>
    <w:rsid w:val="00C2314B"/>
    <w:rsid w:val="00C24971"/>
    <w:rsid w:val="00C26BE5"/>
    <w:rsid w:val="00C26E4D"/>
    <w:rsid w:val="00C271A8"/>
    <w:rsid w:val="00C27909"/>
    <w:rsid w:val="00C27B03"/>
    <w:rsid w:val="00C309B8"/>
    <w:rsid w:val="00C314E1"/>
    <w:rsid w:val="00C31BE8"/>
    <w:rsid w:val="00C32C62"/>
    <w:rsid w:val="00C34397"/>
    <w:rsid w:val="00C4095D"/>
    <w:rsid w:val="00C42005"/>
    <w:rsid w:val="00C44B29"/>
    <w:rsid w:val="00C45EC4"/>
    <w:rsid w:val="00C46E86"/>
    <w:rsid w:val="00C50560"/>
    <w:rsid w:val="00C57722"/>
    <w:rsid w:val="00C601D2"/>
    <w:rsid w:val="00C61F9A"/>
    <w:rsid w:val="00C63961"/>
    <w:rsid w:val="00C63B08"/>
    <w:rsid w:val="00C647D0"/>
    <w:rsid w:val="00C64AB9"/>
    <w:rsid w:val="00C6534C"/>
    <w:rsid w:val="00C657AB"/>
    <w:rsid w:val="00C65BCC"/>
    <w:rsid w:val="00C66970"/>
    <w:rsid w:val="00C705EF"/>
    <w:rsid w:val="00C72B86"/>
    <w:rsid w:val="00C72C67"/>
    <w:rsid w:val="00C74142"/>
    <w:rsid w:val="00C76FC1"/>
    <w:rsid w:val="00C8279F"/>
    <w:rsid w:val="00C866B3"/>
    <w:rsid w:val="00C8691C"/>
    <w:rsid w:val="00C873F3"/>
    <w:rsid w:val="00C95D46"/>
    <w:rsid w:val="00C9644E"/>
    <w:rsid w:val="00C966C1"/>
    <w:rsid w:val="00CA1258"/>
    <w:rsid w:val="00CA168A"/>
    <w:rsid w:val="00CA357E"/>
    <w:rsid w:val="00CA44F9"/>
    <w:rsid w:val="00CA4A69"/>
    <w:rsid w:val="00CA4D64"/>
    <w:rsid w:val="00CA7DBB"/>
    <w:rsid w:val="00CB68FB"/>
    <w:rsid w:val="00CB7E18"/>
    <w:rsid w:val="00CC2BC7"/>
    <w:rsid w:val="00CC35A3"/>
    <w:rsid w:val="00CC3E0C"/>
    <w:rsid w:val="00CC4D60"/>
    <w:rsid w:val="00CC58D3"/>
    <w:rsid w:val="00CC73D2"/>
    <w:rsid w:val="00CC784D"/>
    <w:rsid w:val="00CD0033"/>
    <w:rsid w:val="00CD2E86"/>
    <w:rsid w:val="00CD370B"/>
    <w:rsid w:val="00CE05E1"/>
    <w:rsid w:val="00CE3430"/>
    <w:rsid w:val="00CE34F8"/>
    <w:rsid w:val="00CE3B4F"/>
    <w:rsid w:val="00CE4398"/>
    <w:rsid w:val="00CE6BA4"/>
    <w:rsid w:val="00CF03AE"/>
    <w:rsid w:val="00CF0791"/>
    <w:rsid w:val="00CF2319"/>
    <w:rsid w:val="00CF45B7"/>
    <w:rsid w:val="00CF775F"/>
    <w:rsid w:val="00D01BCA"/>
    <w:rsid w:val="00D0337B"/>
    <w:rsid w:val="00D07960"/>
    <w:rsid w:val="00D079B2"/>
    <w:rsid w:val="00D114E9"/>
    <w:rsid w:val="00D1364F"/>
    <w:rsid w:val="00D23F1B"/>
    <w:rsid w:val="00D2484A"/>
    <w:rsid w:val="00D2750E"/>
    <w:rsid w:val="00D3540F"/>
    <w:rsid w:val="00D36B8D"/>
    <w:rsid w:val="00D379A3"/>
    <w:rsid w:val="00D40494"/>
    <w:rsid w:val="00D429C6"/>
    <w:rsid w:val="00D465D5"/>
    <w:rsid w:val="00D46AD1"/>
    <w:rsid w:val="00D47748"/>
    <w:rsid w:val="00D514A9"/>
    <w:rsid w:val="00D518F0"/>
    <w:rsid w:val="00D54CC3"/>
    <w:rsid w:val="00D55BFF"/>
    <w:rsid w:val="00D6041A"/>
    <w:rsid w:val="00D633EB"/>
    <w:rsid w:val="00D726D8"/>
    <w:rsid w:val="00D750CF"/>
    <w:rsid w:val="00D7754A"/>
    <w:rsid w:val="00D77738"/>
    <w:rsid w:val="00D818F0"/>
    <w:rsid w:val="00D824A6"/>
    <w:rsid w:val="00D82FF7"/>
    <w:rsid w:val="00D833B7"/>
    <w:rsid w:val="00D847FE"/>
    <w:rsid w:val="00D92CCB"/>
    <w:rsid w:val="00D95A1B"/>
    <w:rsid w:val="00D95A83"/>
    <w:rsid w:val="00D964EA"/>
    <w:rsid w:val="00D966D0"/>
    <w:rsid w:val="00D9712F"/>
    <w:rsid w:val="00D97857"/>
    <w:rsid w:val="00DA0C59"/>
    <w:rsid w:val="00DA314F"/>
    <w:rsid w:val="00DA3991"/>
    <w:rsid w:val="00DA595A"/>
    <w:rsid w:val="00DB0D92"/>
    <w:rsid w:val="00DB0F94"/>
    <w:rsid w:val="00DB2B48"/>
    <w:rsid w:val="00DB7639"/>
    <w:rsid w:val="00DB7808"/>
    <w:rsid w:val="00DB7E6C"/>
    <w:rsid w:val="00DC6944"/>
    <w:rsid w:val="00DD0DFD"/>
    <w:rsid w:val="00DD16AB"/>
    <w:rsid w:val="00DD25FB"/>
    <w:rsid w:val="00DD37AF"/>
    <w:rsid w:val="00DD5A29"/>
    <w:rsid w:val="00DD5D9D"/>
    <w:rsid w:val="00DE0440"/>
    <w:rsid w:val="00DE2DE9"/>
    <w:rsid w:val="00DE35CB"/>
    <w:rsid w:val="00DE473C"/>
    <w:rsid w:val="00DE48C8"/>
    <w:rsid w:val="00DE4EC8"/>
    <w:rsid w:val="00DF187B"/>
    <w:rsid w:val="00DF21E9"/>
    <w:rsid w:val="00DF3CC0"/>
    <w:rsid w:val="00DF440F"/>
    <w:rsid w:val="00DF6431"/>
    <w:rsid w:val="00DF6AFF"/>
    <w:rsid w:val="00E00F14"/>
    <w:rsid w:val="00E06386"/>
    <w:rsid w:val="00E102DF"/>
    <w:rsid w:val="00E14A65"/>
    <w:rsid w:val="00E1776D"/>
    <w:rsid w:val="00E22323"/>
    <w:rsid w:val="00E22ADA"/>
    <w:rsid w:val="00E24EB4"/>
    <w:rsid w:val="00E255EA"/>
    <w:rsid w:val="00E267E6"/>
    <w:rsid w:val="00E2775F"/>
    <w:rsid w:val="00E27BBC"/>
    <w:rsid w:val="00E30FE1"/>
    <w:rsid w:val="00E320ED"/>
    <w:rsid w:val="00E32FED"/>
    <w:rsid w:val="00E334C1"/>
    <w:rsid w:val="00E33AFB"/>
    <w:rsid w:val="00E34218"/>
    <w:rsid w:val="00E37E0B"/>
    <w:rsid w:val="00E4541C"/>
    <w:rsid w:val="00E45800"/>
    <w:rsid w:val="00E46282"/>
    <w:rsid w:val="00E5153F"/>
    <w:rsid w:val="00E5216E"/>
    <w:rsid w:val="00E55DD5"/>
    <w:rsid w:val="00E60818"/>
    <w:rsid w:val="00E62745"/>
    <w:rsid w:val="00E633E7"/>
    <w:rsid w:val="00E731ED"/>
    <w:rsid w:val="00E77299"/>
    <w:rsid w:val="00E772A0"/>
    <w:rsid w:val="00E81C87"/>
    <w:rsid w:val="00E82344"/>
    <w:rsid w:val="00E82FE1"/>
    <w:rsid w:val="00E84B84"/>
    <w:rsid w:val="00E84C82"/>
    <w:rsid w:val="00E84D64"/>
    <w:rsid w:val="00E86E8B"/>
    <w:rsid w:val="00E87408"/>
    <w:rsid w:val="00E914C4"/>
    <w:rsid w:val="00E934F5"/>
    <w:rsid w:val="00E93A63"/>
    <w:rsid w:val="00E93EAA"/>
    <w:rsid w:val="00E95E48"/>
    <w:rsid w:val="00E96961"/>
    <w:rsid w:val="00EA1819"/>
    <w:rsid w:val="00EA48DA"/>
    <w:rsid w:val="00EA5B90"/>
    <w:rsid w:val="00EA661F"/>
    <w:rsid w:val="00EA665A"/>
    <w:rsid w:val="00EA72EC"/>
    <w:rsid w:val="00EA7D83"/>
    <w:rsid w:val="00EB11CB"/>
    <w:rsid w:val="00EB19A8"/>
    <w:rsid w:val="00EB275A"/>
    <w:rsid w:val="00EB388C"/>
    <w:rsid w:val="00EB786A"/>
    <w:rsid w:val="00EC1578"/>
    <w:rsid w:val="00EC1C72"/>
    <w:rsid w:val="00EC3CC9"/>
    <w:rsid w:val="00EC44C9"/>
    <w:rsid w:val="00EC680A"/>
    <w:rsid w:val="00EC6CCB"/>
    <w:rsid w:val="00EC7E35"/>
    <w:rsid w:val="00ED0498"/>
    <w:rsid w:val="00ED14EE"/>
    <w:rsid w:val="00ED5EDD"/>
    <w:rsid w:val="00EE0357"/>
    <w:rsid w:val="00EE133C"/>
    <w:rsid w:val="00EE2497"/>
    <w:rsid w:val="00EE2BED"/>
    <w:rsid w:val="00EE374B"/>
    <w:rsid w:val="00F005B8"/>
    <w:rsid w:val="00F01FCF"/>
    <w:rsid w:val="00F04BC8"/>
    <w:rsid w:val="00F04F00"/>
    <w:rsid w:val="00F0675D"/>
    <w:rsid w:val="00F11798"/>
    <w:rsid w:val="00F11BB5"/>
    <w:rsid w:val="00F13185"/>
    <w:rsid w:val="00F13F78"/>
    <w:rsid w:val="00F1417B"/>
    <w:rsid w:val="00F14921"/>
    <w:rsid w:val="00F170EB"/>
    <w:rsid w:val="00F231FC"/>
    <w:rsid w:val="00F23853"/>
    <w:rsid w:val="00F266D0"/>
    <w:rsid w:val="00F32E75"/>
    <w:rsid w:val="00F3328D"/>
    <w:rsid w:val="00F3425B"/>
    <w:rsid w:val="00F34B99"/>
    <w:rsid w:val="00F357F2"/>
    <w:rsid w:val="00F3615D"/>
    <w:rsid w:val="00F40233"/>
    <w:rsid w:val="00F40C6D"/>
    <w:rsid w:val="00F41E08"/>
    <w:rsid w:val="00F4405F"/>
    <w:rsid w:val="00F45754"/>
    <w:rsid w:val="00F46B78"/>
    <w:rsid w:val="00F52DAB"/>
    <w:rsid w:val="00F543F0"/>
    <w:rsid w:val="00F54EA5"/>
    <w:rsid w:val="00F63E41"/>
    <w:rsid w:val="00F65C2A"/>
    <w:rsid w:val="00F67AF4"/>
    <w:rsid w:val="00F712CB"/>
    <w:rsid w:val="00F716BB"/>
    <w:rsid w:val="00F72390"/>
    <w:rsid w:val="00F7557A"/>
    <w:rsid w:val="00F81D29"/>
    <w:rsid w:val="00F82DD2"/>
    <w:rsid w:val="00F83A97"/>
    <w:rsid w:val="00F91C4D"/>
    <w:rsid w:val="00F92FD9"/>
    <w:rsid w:val="00F9482C"/>
    <w:rsid w:val="00F951F3"/>
    <w:rsid w:val="00FA6684"/>
    <w:rsid w:val="00FA731E"/>
    <w:rsid w:val="00FA76C5"/>
    <w:rsid w:val="00FB0966"/>
    <w:rsid w:val="00FB1A2C"/>
    <w:rsid w:val="00FB2B38"/>
    <w:rsid w:val="00FB5213"/>
    <w:rsid w:val="00FC2449"/>
    <w:rsid w:val="00FC2AE1"/>
    <w:rsid w:val="00FC6358"/>
    <w:rsid w:val="00FD28A5"/>
    <w:rsid w:val="00FD320D"/>
    <w:rsid w:val="00FD47BE"/>
    <w:rsid w:val="00FD5F86"/>
    <w:rsid w:val="00FE23DE"/>
    <w:rsid w:val="00FF273A"/>
    <w:rsid w:val="0B6E7C48"/>
    <w:rsid w:val="255038A4"/>
    <w:rsid w:val="2DF26326"/>
    <w:rsid w:val="34C52A53"/>
    <w:rsid w:val="3D397097"/>
    <w:rsid w:val="3E401A3B"/>
    <w:rsid w:val="49844C8B"/>
    <w:rsid w:val="4A3A481A"/>
    <w:rsid w:val="4A750A10"/>
    <w:rsid w:val="7569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39"/>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Plain Text"/>
    <w:basedOn w:val="1"/>
    <w:link w:val="152"/>
    <w:qFormat/>
    <w:uiPriority w:val="0"/>
    <w:rPr>
      <w:rFonts w:ascii="宋体" w:hAnsi="Courier New"/>
      <w:szCs w:val="20"/>
    </w:rPr>
  </w:style>
  <w:style w:type="paragraph" w:styleId="11">
    <w:name w:val="index 3"/>
    <w:basedOn w:val="1"/>
    <w:next w:val="1"/>
    <w:qFormat/>
    <w:uiPriority w:val="0"/>
    <w:pPr>
      <w:ind w:left="630" w:hanging="210"/>
      <w:jc w:val="left"/>
    </w:pPr>
    <w:rPr>
      <w:rFonts w:ascii="Calibri" w:hAnsi="Calibri"/>
      <w:sz w:val="20"/>
      <w:szCs w:val="20"/>
    </w:rPr>
  </w:style>
  <w:style w:type="paragraph" w:styleId="12">
    <w:name w:val="endnote text"/>
    <w:basedOn w:val="1"/>
    <w:semiHidden/>
    <w:uiPriority w:val="0"/>
    <w:pPr>
      <w:snapToGrid w:val="0"/>
      <w:jc w:val="left"/>
    </w:pPr>
  </w:style>
  <w:style w:type="paragraph" w:styleId="13">
    <w:name w:val="Balloon Text"/>
    <w:basedOn w:val="1"/>
    <w:link w:val="141"/>
    <w:uiPriority w:val="0"/>
    <w:rPr>
      <w:sz w:val="18"/>
      <w:szCs w:val="18"/>
    </w:rPr>
  </w:style>
  <w:style w:type="paragraph" w:styleId="14">
    <w:name w:val="footer"/>
    <w:basedOn w:val="1"/>
    <w:link w:val="153"/>
    <w:uiPriority w:val="99"/>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index heading"/>
    <w:basedOn w:val="1"/>
    <w:next w:val="17"/>
    <w:uiPriority w:val="0"/>
    <w:pPr>
      <w:spacing w:before="120" w:after="120"/>
      <w:jc w:val="center"/>
    </w:pPr>
    <w:rPr>
      <w:rFonts w:ascii="Calibri" w:hAnsi="Calibri"/>
      <w:b/>
      <w:bCs/>
      <w:iCs/>
      <w:szCs w:val="20"/>
    </w:rPr>
  </w:style>
  <w:style w:type="paragraph" w:styleId="17">
    <w:name w:val="index 1"/>
    <w:basedOn w:val="1"/>
    <w:next w:val="18"/>
    <w:qFormat/>
    <w:uiPriority w:val="0"/>
    <w:pPr>
      <w:tabs>
        <w:tab w:val="right" w:leader="dot" w:pos="9299"/>
      </w:tabs>
      <w:jc w:val="left"/>
    </w:pPr>
    <w:rPr>
      <w:rFonts w:ascii="宋体"/>
      <w:szCs w:val="21"/>
    </w:rPr>
  </w:style>
  <w:style w:type="paragraph" w:customStyle="1" w:styleId="18">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9">
    <w:name w:val="footnote text"/>
    <w:basedOn w:val="1"/>
    <w:qFormat/>
    <w:uiPriority w:val="0"/>
    <w:pPr>
      <w:numPr>
        <w:ilvl w:val="0"/>
        <w:numId w:val="1"/>
      </w:numPr>
      <w:snapToGrid w:val="0"/>
      <w:jc w:val="left"/>
    </w:pPr>
    <w:rPr>
      <w:rFonts w:ascii="宋体"/>
      <w:sz w:val="18"/>
      <w:szCs w:val="18"/>
    </w:rPr>
  </w:style>
  <w:style w:type="paragraph" w:styleId="20">
    <w:name w:val="index 7"/>
    <w:basedOn w:val="1"/>
    <w:next w:val="1"/>
    <w:qFormat/>
    <w:uiPriority w:val="0"/>
    <w:pPr>
      <w:ind w:left="1470" w:hanging="210"/>
      <w:jc w:val="left"/>
    </w:pPr>
    <w:rPr>
      <w:rFonts w:ascii="Calibri" w:hAnsi="Calibri"/>
      <w:sz w:val="20"/>
      <w:szCs w:val="20"/>
    </w:rPr>
  </w:style>
  <w:style w:type="paragraph" w:styleId="21">
    <w:name w:val="index 9"/>
    <w:basedOn w:val="1"/>
    <w:next w:val="1"/>
    <w:qFormat/>
    <w:uiPriority w:val="0"/>
    <w:pPr>
      <w:ind w:left="1890" w:hanging="210"/>
      <w:jc w:val="left"/>
    </w:pPr>
    <w:rPr>
      <w:rFonts w:ascii="Calibri" w:hAnsi="Calibri"/>
      <w:sz w:val="20"/>
      <w:szCs w:val="20"/>
    </w:rPr>
  </w:style>
  <w:style w:type="paragraph" w:styleId="22">
    <w:name w:val="index 2"/>
    <w:basedOn w:val="1"/>
    <w:next w:val="1"/>
    <w:qFormat/>
    <w:uiPriority w:val="0"/>
    <w:pPr>
      <w:ind w:left="420" w:hanging="210"/>
      <w:jc w:val="left"/>
    </w:pPr>
    <w:rPr>
      <w:rFonts w:ascii="Calibri" w:hAnsi="Calibri"/>
      <w:sz w:val="20"/>
      <w:szCs w:val="20"/>
    </w:rPr>
  </w:style>
  <w:style w:type="paragraph" w:styleId="23">
    <w:name w:val="annotation subject"/>
    <w:basedOn w:val="7"/>
    <w:next w:val="7"/>
    <w:link w:val="140"/>
    <w:uiPriority w:val="0"/>
    <w:rPr>
      <w:b/>
      <w:bCs/>
    </w:rPr>
  </w:style>
  <w:style w:type="table" w:styleId="25">
    <w:name w:val="Table Grid"/>
    <w:basedOn w:val="2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endnote reference"/>
    <w:semiHidden/>
    <w:qFormat/>
    <w:uiPriority w:val="0"/>
    <w:rPr>
      <w:vertAlign w:val="superscript"/>
    </w:rPr>
  </w:style>
  <w:style w:type="character" w:styleId="28">
    <w:name w:val="page number"/>
    <w:qFormat/>
    <w:uiPriority w:val="0"/>
    <w:rPr>
      <w:rFonts w:ascii="Times New Roman" w:hAnsi="Times New Roman" w:eastAsia="宋体"/>
      <w:sz w:val="18"/>
    </w:rPr>
  </w:style>
  <w:style w:type="character" w:styleId="29">
    <w:name w:val="Hyperlink"/>
    <w:qFormat/>
    <w:uiPriority w:val="0"/>
    <w:rPr>
      <w:color w:val="0000FF"/>
      <w:spacing w:val="0"/>
      <w:w w:val="100"/>
      <w:szCs w:val="21"/>
      <w:u w:val="single"/>
    </w:rPr>
  </w:style>
  <w:style w:type="character" w:styleId="30">
    <w:name w:val="annotation reference"/>
    <w:qFormat/>
    <w:uiPriority w:val="0"/>
    <w:rPr>
      <w:sz w:val="21"/>
      <w:szCs w:val="21"/>
    </w:rPr>
  </w:style>
  <w:style w:type="character" w:styleId="31">
    <w:name w:val="footnote reference"/>
    <w:semiHidden/>
    <w:qFormat/>
    <w:uiPriority w:val="0"/>
    <w:rPr>
      <w:vertAlign w:val="superscript"/>
    </w:rPr>
  </w:style>
  <w:style w:type="character" w:customStyle="1" w:styleId="32">
    <w:name w:val="段 Char"/>
    <w:link w:val="18"/>
    <w:qFormat/>
    <w:uiPriority w:val="0"/>
    <w:rPr>
      <w:rFonts w:ascii="宋体"/>
      <w:sz w:val="21"/>
      <w:lang w:val="en-US" w:eastAsia="zh-CN" w:bidi="ar-SA"/>
    </w:rPr>
  </w:style>
  <w:style w:type="paragraph" w:customStyle="1" w:styleId="33">
    <w:name w:val="一级条标题"/>
    <w:next w:val="18"/>
    <w:link w:val="149"/>
    <w:qFormat/>
    <w:uiPriority w:val="0"/>
    <w:pPr>
      <w:numPr>
        <w:ilvl w:val="1"/>
        <w:numId w:val="2"/>
      </w:numPr>
      <w:spacing w:before="156" w:beforeLines="50" w:after="156" w:afterLines="50"/>
      <w:ind w:left="1984"/>
      <w:outlineLvl w:val="2"/>
    </w:pPr>
    <w:rPr>
      <w:rFonts w:ascii="黑体" w:hAnsi="Times New Roman" w:eastAsia="黑体" w:cs="Times New Roman"/>
      <w:sz w:val="21"/>
      <w:szCs w:val="21"/>
      <w:lang w:val="en-US" w:eastAsia="zh-CN" w:bidi="ar-SA"/>
    </w:rPr>
  </w:style>
  <w:style w:type="paragraph" w:customStyle="1" w:styleId="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6">
    <w:name w:val="章标题"/>
    <w:next w:val="18"/>
    <w:link w:val="148"/>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7">
    <w:name w:val="二级条标题"/>
    <w:basedOn w:val="33"/>
    <w:next w:val="18"/>
    <w:link w:val="150"/>
    <w:qFormat/>
    <w:uiPriority w:val="0"/>
    <w:pPr>
      <w:numPr>
        <w:ilvl w:val="2"/>
      </w:numPr>
      <w:spacing w:before="50" w:after="50"/>
      <w:ind w:left="1560"/>
      <w:outlineLvl w:val="3"/>
    </w:pPr>
  </w:style>
  <w:style w:type="paragraph" w:customStyle="1" w:styleId="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1">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
    <w:name w:val="三级条标题"/>
    <w:basedOn w:val="37"/>
    <w:next w:val="18"/>
    <w:link w:val="151"/>
    <w:qFormat/>
    <w:uiPriority w:val="0"/>
    <w:pPr>
      <w:numPr>
        <w:ilvl w:val="3"/>
      </w:numPr>
      <w:outlineLvl w:val="4"/>
    </w:pPr>
  </w:style>
  <w:style w:type="paragraph" w:customStyle="1" w:styleId="43">
    <w:name w:val="示例"/>
    <w:next w:val="4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6">
    <w:name w:val="四级条标题"/>
    <w:basedOn w:val="42"/>
    <w:next w:val="18"/>
    <w:qFormat/>
    <w:uiPriority w:val="0"/>
    <w:pPr>
      <w:numPr>
        <w:ilvl w:val="4"/>
      </w:numPr>
      <w:outlineLvl w:val="5"/>
    </w:pPr>
  </w:style>
  <w:style w:type="paragraph" w:customStyle="1" w:styleId="47">
    <w:name w:val="五级条标题"/>
    <w:basedOn w:val="46"/>
    <w:next w:val="18"/>
    <w:qFormat/>
    <w:uiPriority w:val="0"/>
    <w:pPr>
      <w:numPr>
        <w:ilvl w:val="5"/>
      </w:numPr>
      <w:outlineLvl w:val="6"/>
    </w:pPr>
  </w:style>
  <w:style w:type="paragraph" w:customStyle="1" w:styleId="48">
    <w:name w:val="注："/>
    <w:next w:val="1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4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1">
    <w:name w:val="列项◆（三级）"/>
    <w:basedOn w:val="1"/>
    <w:qFormat/>
    <w:uiPriority w:val="0"/>
    <w:pPr>
      <w:numPr>
        <w:ilvl w:val="2"/>
        <w:numId w:val="3"/>
      </w:numPr>
    </w:pPr>
    <w:rPr>
      <w:rFonts w:ascii="宋体"/>
      <w:szCs w:val="21"/>
    </w:rPr>
  </w:style>
  <w:style w:type="paragraph" w:customStyle="1" w:styleId="5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3">
    <w:name w:val="示例×："/>
    <w:basedOn w:val="36"/>
    <w:qFormat/>
    <w:uiPriority w:val="0"/>
    <w:pPr>
      <w:numPr>
        <w:numId w:val="8"/>
      </w:numPr>
      <w:spacing w:before="0" w:beforeLines="0" w:after="0" w:afterLines="0"/>
      <w:outlineLvl w:val="9"/>
    </w:pPr>
    <w:rPr>
      <w:rFonts w:ascii="宋体" w:eastAsia="宋体"/>
      <w:sz w:val="18"/>
      <w:szCs w:val="18"/>
    </w:rPr>
  </w:style>
  <w:style w:type="paragraph" w:customStyle="1" w:styleId="54">
    <w:name w:val="二级无"/>
    <w:basedOn w:val="37"/>
    <w:qFormat/>
    <w:uiPriority w:val="0"/>
    <w:pPr>
      <w:spacing w:before="0" w:beforeLines="0" w:after="0" w:afterLines="0"/>
    </w:pPr>
    <w:rPr>
      <w:rFonts w:ascii="宋体" w:eastAsia="宋体"/>
    </w:rPr>
  </w:style>
  <w:style w:type="paragraph" w:customStyle="1" w:styleId="55">
    <w:name w:val="注：（正文）"/>
    <w:basedOn w:val="48"/>
    <w:next w:val="18"/>
    <w:qFormat/>
    <w:uiPriority w:val="0"/>
  </w:style>
  <w:style w:type="paragraph" w:customStyle="1" w:styleId="5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0">
    <w:name w:val="标准书眉_偶数页"/>
    <w:basedOn w:val="35"/>
    <w:next w:val="1"/>
    <w:qFormat/>
    <w:uiPriority w:val="0"/>
    <w:pPr>
      <w:jc w:val="left"/>
    </w:p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参考文献"/>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3">
    <w:name w:val="参考文献、索引标题"/>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4">
    <w:name w:val="发布"/>
    <w:qFormat/>
    <w:uiPriority w:val="0"/>
    <w:rPr>
      <w:rFonts w:ascii="黑体" w:eastAsia="黑体"/>
      <w:spacing w:val="85"/>
      <w:w w:val="100"/>
      <w:position w:val="3"/>
      <w:sz w:val="28"/>
      <w:szCs w:val="28"/>
    </w:rPr>
  </w:style>
  <w:style w:type="paragraph" w:customStyle="1" w:styleId="65">
    <w:name w:val="发布部门"/>
    <w:next w:val="1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英文名称"/>
    <w:basedOn w:val="69"/>
    <w:qFormat/>
    <w:uiPriority w:val="0"/>
    <w:pPr>
      <w:framePr/>
      <w:spacing w:before="370" w:line="400" w:lineRule="exact"/>
    </w:pPr>
    <w:rPr>
      <w:rFonts w:ascii="Times New Roman"/>
      <w:sz w:val="28"/>
      <w:szCs w:val="28"/>
    </w:rPr>
  </w:style>
  <w:style w:type="paragraph" w:customStyle="1" w:styleId="71">
    <w:name w:val="封面一致性程度标识"/>
    <w:basedOn w:val="70"/>
    <w:qFormat/>
    <w:uiPriority w:val="0"/>
    <w:pPr>
      <w:framePr/>
      <w:spacing w:before="440"/>
    </w:pPr>
    <w:rPr>
      <w:rFonts w:ascii="宋体" w:eastAsia="宋体"/>
    </w:rPr>
  </w:style>
  <w:style w:type="paragraph" w:customStyle="1" w:styleId="72">
    <w:name w:val="封面标准文稿类别"/>
    <w:basedOn w:val="71"/>
    <w:qFormat/>
    <w:uiPriority w:val="0"/>
    <w:pPr>
      <w:framePr/>
      <w:spacing w:after="160" w:line="240" w:lineRule="auto"/>
    </w:pPr>
    <w:rPr>
      <w:sz w:val="24"/>
    </w:rPr>
  </w:style>
  <w:style w:type="paragraph" w:customStyle="1" w:styleId="73">
    <w:name w:val="封面标准文稿编辑信息"/>
    <w:basedOn w:val="72"/>
    <w:qFormat/>
    <w:uiPriority w:val="0"/>
    <w:pPr>
      <w:framePr/>
      <w:spacing w:before="180" w:line="180" w:lineRule="exact"/>
    </w:pPr>
    <w:rPr>
      <w:sz w:val="21"/>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1"/>
    <w:next w:val="18"/>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6">
    <w:name w:val="附录标题"/>
    <w:basedOn w:val="18"/>
    <w:next w:val="18"/>
    <w:qFormat/>
    <w:uiPriority w:val="0"/>
    <w:pPr>
      <w:ind w:firstLine="0" w:firstLineChars="0"/>
      <w:jc w:val="center"/>
    </w:pPr>
    <w:rPr>
      <w:rFonts w:ascii="黑体" w:eastAsia="黑体"/>
    </w:rPr>
  </w:style>
  <w:style w:type="paragraph" w:customStyle="1" w:styleId="77">
    <w:name w:val="附录表标号"/>
    <w:basedOn w:val="1"/>
    <w:next w:val="18"/>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8">
    <w:name w:val="附录表标题"/>
    <w:basedOn w:val="1"/>
    <w:next w:val="18"/>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79">
    <w:name w:val="附录二级条标题"/>
    <w:basedOn w:val="1"/>
    <w:next w:val="18"/>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0">
    <w:name w:val="附录二级无"/>
    <w:basedOn w:val="79"/>
    <w:qFormat/>
    <w:uiPriority w:val="0"/>
    <w:pPr>
      <w:tabs>
        <w:tab w:val="clear" w:pos="360"/>
      </w:tabs>
      <w:spacing w:before="0" w:beforeLines="0" w:after="0" w:afterLines="0"/>
    </w:pPr>
    <w:rPr>
      <w:rFonts w:ascii="宋体" w:eastAsia="宋体"/>
      <w:szCs w:val="21"/>
    </w:rPr>
  </w:style>
  <w:style w:type="paragraph" w:customStyle="1" w:styleId="81">
    <w:name w:val="附录公式"/>
    <w:basedOn w:val="18"/>
    <w:next w:val="18"/>
    <w:link w:val="82"/>
    <w:qFormat/>
    <w:uiPriority w:val="0"/>
  </w:style>
  <w:style w:type="character" w:customStyle="1" w:styleId="82">
    <w:name w:val="附录公式 Char"/>
    <w:basedOn w:val="32"/>
    <w:link w:val="81"/>
    <w:qFormat/>
    <w:uiPriority w:val="0"/>
    <w:rPr>
      <w:rFonts w:ascii="宋体"/>
      <w:sz w:val="21"/>
      <w:lang w:val="en-US" w:eastAsia="zh-CN" w:bidi="ar-SA"/>
    </w:rPr>
  </w:style>
  <w:style w:type="paragraph" w:customStyle="1" w:styleId="83">
    <w:name w:val="附录公式编号制表符"/>
    <w:basedOn w:val="1"/>
    <w:next w:val="18"/>
    <w:qFormat/>
    <w:uiPriority w:val="0"/>
    <w:pPr>
      <w:widowControl/>
      <w:tabs>
        <w:tab w:val="center" w:pos="4201"/>
        <w:tab w:val="right" w:leader="dot" w:pos="9298"/>
      </w:tabs>
      <w:autoSpaceDE w:val="0"/>
      <w:autoSpaceDN w:val="0"/>
    </w:pPr>
    <w:rPr>
      <w:rFonts w:ascii="宋体"/>
      <w:kern w:val="0"/>
      <w:szCs w:val="20"/>
    </w:rPr>
  </w:style>
  <w:style w:type="paragraph" w:customStyle="1" w:styleId="84">
    <w:name w:val="附录三级条标题"/>
    <w:basedOn w:val="79"/>
    <w:next w:val="18"/>
    <w:qFormat/>
    <w:uiPriority w:val="0"/>
    <w:pPr>
      <w:numPr>
        <w:ilvl w:val="4"/>
      </w:numPr>
      <w:outlineLvl w:val="4"/>
    </w:pPr>
  </w:style>
  <w:style w:type="paragraph" w:customStyle="1" w:styleId="85">
    <w:name w:val="附录三级无"/>
    <w:basedOn w:val="84"/>
    <w:qFormat/>
    <w:uiPriority w:val="0"/>
    <w:pPr>
      <w:tabs>
        <w:tab w:val="clear" w:pos="360"/>
      </w:tabs>
      <w:spacing w:before="0" w:beforeLines="0" w:after="0" w:afterLines="0"/>
    </w:pPr>
    <w:rPr>
      <w:rFonts w:ascii="宋体" w:eastAsia="宋体"/>
      <w:szCs w:val="21"/>
    </w:rPr>
  </w:style>
  <w:style w:type="paragraph" w:customStyle="1" w:styleId="8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7">
    <w:name w:val="附录四级条标题"/>
    <w:basedOn w:val="84"/>
    <w:next w:val="18"/>
    <w:qFormat/>
    <w:uiPriority w:val="0"/>
    <w:pPr>
      <w:numPr>
        <w:ilvl w:val="5"/>
      </w:numPr>
      <w:outlineLvl w:val="5"/>
    </w:pPr>
  </w:style>
  <w:style w:type="paragraph" w:customStyle="1" w:styleId="88">
    <w:name w:val="附录四级无"/>
    <w:basedOn w:val="87"/>
    <w:qFormat/>
    <w:uiPriority w:val="0"/>
    <w:pPr>
      <w:tabs>
        <w:tab w:val="clear" w:pos="360"/>
      </w:tabs>
      <w:spacing w:before="0" w:beforeLines="0" w:after="0" w:afterLines="0"/>
    </w:pPr>
    <w:rPr>
      <w:rFonts w:ascii="宋体" w:eastAsia="宋体"/>
      <w:szCs w:val="21"/>
    </w:rPr>
  </w:style>
  <w:style w:type="paragraph" w:customStyle="1" w:styleId="8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0">
    <w:name w:val="附录图标题"/>
    <w:basedOn w:val="1"/>
    <w:next w:val="18"/>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1">
    <w:name w:val="附录五级条标题"/>
    <w:basedOn w:val="87"/>
    <w:next w:val="18"/>
    <w:qFormat/>
    <w:uiPriority w:val="0"/>
    <w:pPr>
      <w:numPr>
        <w:ilvl w:val="6"/>
      </w:numPr>
      <w:outlineLvl w:val="6"/>
    </w:pPr>
  </w:style>
  <w:style w:type="paragraph" w:customStyle="1" w:styleId="92">
    <w:name w:val="附录五级无"/>
    <w:basedOn w:val="91"/>
    <w:qFormat/>
    <w:uiPriority w:val="0"/>
    <w:pPr>
      <w:tabs>
        <w:tab w:val="clear" w:pos="360"/>
      </w:tabs>
      <w:spacing w:before="0" w:beforeLines="0" w:after="0" w:afterLines="0"/>
    </w:pPr>
    <w:rPr>
      <w:rFonts w:ascii="宋体" w:eastAsia="宋体"/>
      <w:szCs w:val="21"/>
    </w:rPr>
  </w:style>
  <w:style w:type="paragraph" w:customStyle="1" w:styleId="93">
    <w:name w:val="附录章标题"/>
    <w:next w:val="18"/>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18"/>
    <w:qFormat/>
    <w:uiPriority w:val="0"/>
    <w:pPr>
      <w:numPr>
        <w:ilvl w:val="2"/>
      </w:numPr>
      <w:autoSpaceDN w:val="0"/>
      <w:spacing w:before="50" w:beforeLines="50" w:after="50" w:afterLines="50"/>
      <w:outlineLvl w:val="2"/>
    </w:pPr>
  </w:style>
  <w:style w:type="paragraph" w:customStyle="1" w:styleId="95">
    <w:name w:val="附录一级无"/>
    <w:basedOn w:val="94"/>
    <w:qFormat/>
    <w:uiPriority w:val="0"/>
    <w:pPr>
      <w:tabs>
        <w:tab w:val="clear" w:pos="360"/>
      </w:tabs>
      <w:spacing w:before="0" w:beforeLines="0" w:after="0" w:afterLines="0"/>
    </w:pPr>
    <w:rPr>
      <w:rFonts w:ascii="宋体" w:eastAsia="宋体"/>
      <w:szCs w:val="21"/>
    </w:rPr>
  </w:style>
  <w:style w:type="paragraph" w:customStyle="1" w:styleId="9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1">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2">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3">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4">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5">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6">
    <w:name w:val="目录 91"/>
    <w:basedOn w:val="1"/>
    <w:next w:val="1"/>
    <w:semiHidden/>
    <w:qFormat/>
    <w:uiPriority w:val="0"/>
    <w:pPr>
      <w:ind w:left="1470"/>
      <w:jc w:val="left"/>
    </w:pPr>
    <w:rPr>
      <w:sz w:val="20"/>
      <w:szCs w:val="20"/>
    </w:rPr>
  </w:style>
  <w:style w:type="paragraph" w:customStyle="1" w:styleId="107">
    <w:name w:val="其他标准标志"/>
    <w:basedOn w:val="57"/>
    <w:qFormat/>
    <w:uiPriority w:val="0"/>
    <w:pPr>
      <w:framePr w:w="6101"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65"/>
    <w:qFormat/>
    <w:uiPriority w:val="0"/>
    <w:pPr>
      <w:framePr w:y="15310"/>
      <w:spacing w:line="0" w:lineRule="atLeast"/>
    </w:pPr>
    <w:rPr>
      <w:rFonts w:ascii="黑体" w:eastAsia="黑体"/>
      <w:b w:val="0"/>
    </w:rPr>
  </w:style>
  <w:style w:type="paragraph" w:customStyle="1" w:styleId="11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2"/>
    <w:qFormat/>
    <w:uiPriority w:val="0"/>
    <w:pPr>
      <w:spacing w:before="0" w:beforeLines="0" w:after="0" w:afterLines="0"/>
    </w:pPr>
    <w:rPr>
      <w:rFonts w:ascii="宋体" w:eastAsia="宋体"/>
    </w:rPr>
  </w:style>
  <w:style w:type="paragraph" w:customStyle="1" w:styleId="112">
    <w:name w:val="实施日期"/>
    <w:basedOn w:val="66"/>
    <w:qFormat/>
    <w:uiPriority w:val="0"/>
    <w:pPr>
      <w:framePr w:vAnchor="page" w:hAnchor="text"/>
      <w:jc w:val="right"/>
    </w:pPr>
  </w:style>
  <w:style w:type="paragraph" w:customStyle="1" w:styleId="113">
    <w:name w:val="示例后文字"/>
    <w:basedOn w:val="18"/>
    <w:next w:val="18"/>
    <w:qFormat/>
    <w:uiPriority w:val="0"/>
    <w:pPr>
      <w:ind w:firstLine="360"/>
    </w:pPr>
    <w:rPr>
      <w:sz w:val="18"/>
    </w:rPr>
  </w:style>
  <w:style w:type="paragraph" w:customStyle="1" w:styleId="114">
    <w:name w:val="首示例"/>
    <w:next w:val="18"/>
    <w:link w:val="11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46"/>
    <w:qFormat/>
    <w:uiPriority w:val="0"/>
    <w:pPr>
      <w:spacing w:before="0" w:beforeLines="0" w:after="0" w:afterLines="0"/>
    </w:pPr>
    <w:rPr>
      <w:rFonts w:ascii="宋体" w:eastAsia="宋体"/>
    </w:rPr>
  </w:style>
  <w:style w:type="paragraph" w:customStyle="1" w:styleId="117">
    <w:name w:val="条文脚注"/>
    <w:basedOn w:val="19"/>
    <w:uiPriority w:val="0"/>
    <w:pPr>
      <w:numPr>
        <w:numId w:val="0"/>
      </w:numPr>
      <w:jc w:val="both"/>
    </w:pPr>
  </w:style>
  <w:style w:type="paragraph" w:customStyle="1" w:styleId="118">
    <w:name w:val="图标脚注说明"/>
    <w:basedOn w:val="18"/>
    <w:uiPriority w:val="0"/>
    <w:pPr>
      <w:ind w:left="840" w:hanging="420" w:firstLineChars="0"/>
    </w:pPr>
    <w:rPr>
      <w:sz w:val="18"/>
      <w:szCs w:val="18"/>
    </w:rPr>
  </w:style>
  <w:style w:type="paragraph" w:customStyle="1" w:styleId="119">
    <w:name w:val="图表脚注说明"/>
    <w:basedOn w:val="1"/>
    <w:uiPriority w:val="0"/>
    <w:pPr>
      <w:numPr>
        <w:ilvl w:val="0"/>
        <w:numId w:val="15"/>
      </w:numPr>
    </w:pPr>
    <w:rPr>
      <w:rFonts w:ascii="宋体"/>
      <w:sz w:val="18"/>
      <w:szCs w:val="18"/>
    </w:rPr>
  </w:style>
  <w:style w:type="paragraph" w:customStyle="1" w:styleId="120">
    <w:name w:val="图的脚注"/>
    <w:next w:val="1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47"/>
    <w:uiPriority w:val="0"/>
    <w:pPr>
      <w:spacing w:before="0" w:beforeLines="0" w:after="0" w:afterLines="0"/>
    </w:pPr>
    <w:rPr>
      <w:rFonts w:ascii="宋体" w:eastAsia="宋体"/>
    </w:rPr>
  </w:style>
  <w:style w:type="paragraph" w:customStyle="1" w:styleId="123">
    <w:name w:val="一级无"/>
    <w:basedOn w:val="33"/>
    <w:uiPriority w:val="0"/>
    <w:pPr>
      <w:spacing w:before="0" w:beforeLines="0" w:after="0" w:afterLines="0"/>
    </w:pPr>
    <w:rPr>
      <w:rFonts w:ascii="宋体" w:eastAsia="宋体"/>
    </w:rPr>
  </w:style>
  <w:style w:type="character" w:customStyle="1" w:styleId="124">
    <w:name w:val="已访问的超链接1"/>
    <w:uiPriority w:val="0"/>
    <w:rPr>
      <w:color w:val="800080"/>
      <w:u w:val="single"/>
    </w:rPr>
  </w:style>
  <w:style w:type="paragraph" w:customStyle="1" w:styleId="125">
    <w:name w:val="正文表标题"/>
    <w:next w:val="18"/>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18"/>
    <w:next w:val="18"/>
    <w:qFormat/>
    <w:uiPriority w:val="0"/>
    <w:pPr>
      <w:ind w:firstLine="0" w:firstLineChars="0"/>
    </w:pPr>
  </w:style>
  <w:style w:type="paragraph" w:customStyle="1" w:styleId="127">
    <w:name w:val="正文图标题"/>
    <w:next w:val="18"/>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uiPriority w:val="0"/>
    <w:pPr>
      <w:framePr w:hSpace="181" w:vSpace="181" w:wrap="around" w:vAnchor="text" w:hAnchor="margin" w:xAlign="center" w:y="285"/>
    </w:pPr>
  </w:style>
  <w:style w:type="paragraph" w:customStyle="1" w:styleId="129">
    <w:name w:val="其他发布日期"/>
    <w:basedOn w:val="66"/>
    <w:uiPriority w:val="0"/>
    <w:pPr>
      <w:framePr w:vAnchor="page" w:hAnchor="text" w:x="1419"/>
    </w:pPr>
  </w:style>
  <w:style w:type="paragraph" w:customStyle="1" w:styleId="130">
    <w:name w:val="其他实施日期"/>
    <w:basedOn w:val="112"/>
    <w:uiPriority w:val="0"/>
    <w:pPr>
      <w:framePr/>
    </w:pPr>
  </w:style>
  <w:style w:type="paragraph" w:customStyle="1" w:styleId="131">
    <w:name w:val="封面标准名称2"/>
    <w:basedOn w:val="69"/>
    <w:uiPriority w:val="0"/>
    <w:pPr>
      <w:framePr w:y="4469"/>
      <w:spacing w:before="630" w:beforeLines="630"/>
    </w:pPr>
  </w:style>
  <w:style w:type="paragraph" w:customStyle="1" w:styleId="132">
    <w:name w:val="封面标准英文名称2"/>
    <w:basedOn w:val="70"/>
    <w:uiPriority w:val="0"/>
    <w:pPr>
      <w:framePr w:y="4469"/>
    </w:pPr>
  </w:style>
  <w:style w:type="paragraph" w:customStyle="1" w:styleId="133">
    <w:name w:val="封面一致性程度标识2"/>
    <w:basedOn w:val="71"/>
    <w:uiPriority w:val="0"/>
    <w:pPr>
      <w:framePr w:y="4469"/>
    </w:pPr>
  </w:style>
  <w:style w:type="paragraph" w:customStyle="1" w:styleId="134">
    <w:name w:val="封面标准文稿类别2"/>
    <w:basedOn w:val="72"/>
    <w:uiPriority w:val="0"/>
    <w:pPr>
      <w:framePr w:y="4469"/>
    </w:pPr>
  </w:style>
  <w:style w:type="paragraph" w:customStyle="1" w:styleId="135">
    <w:name w:val="封面标准文稿编辑信息2"/>
    <w:basedOn w:val="73"/>
    <w:uiPriority w:val="0"/>
    <w:pPr>
      <w:framePr w:y="4469"/>
    </w:pPr>
  </w:style>
  <w:style w:type="paragraph" w:customStyle="1" w:styleId="136">
    <w:name w:val="列出段落1"/>
    <w:basedOn w:val="1"/>
    <w:qFormat/>
    <w:uiPriority w:val="34"/>
    <w:pPr>
      <w:ind w:firstLine="420" w:firstLineChars="200"/>
    </w:pPr>
    <w:rPr>
      <w:rFonts w:ascii="Calibri" w:hAnsi="Calibri"/>
      <w:szCs w:val="22"/>
    </w:rPr>
  </w:style>
  <w:style w:type="paragraph" w:customStyle="1" w:styleId="137">
    <w:name w:val="目录 11"/>
    <w:basedOn w:val="1"/>
    <w:next w:val="1"/>
    <w:semiHidden/>
    <w:uiPriority w:val="0"/>
    <w:pPr>
      <w:tabs>
        <w:tab w:val="right" w:leader="dot" w:pos="9242"/>
      </w:tabs>
      <w:spacing w:before="25" w:beforeLines="25" w:after="25" w:afterLines="25"/>
      <w:jc w:val="left"/>
    </w:pPr>
    <w:rPr>
      <w:rFonts w:ascii="宋体"/>
      <w:szCs w:val="21"/>
    </w:rPr>
  </w:style>
  <w:style w:type="paragraph" w:customStyle="1" w:styleId="138">
    <w:name w:val="目录 21"/>
    <w:basedOn w:val="1"/>
    <w:next w:val="1"/>
    <w:semiHidden/>
    <w:uiPriority w:val="0"/>
    <w:pPr>
      <w:tabs>
        <w:tab w:val="right" w:leader="dot" w:pos="9242"/>
      </w:tabs>
    </w:pPr>
    <w:rPr>
      <w:rFonts w:ascii="宋体"/>
      <w:szCs w:val="21"/>
    </w:rPr>
  </w:style>
  <w:style w:type="character" w:customStyle="1" w:styleId="139">
    <w:name w:val="批注文字 字符"/>
    <w:link w:val="7"/>
    <w:uiPriority w:val="0"/>
    <w:rPr>
      <w:kern w:val="2"/>
      <w:sz w:val="21"/>
      <w:szCs w:val="24"/>
    </w:rPr>
  </w:style>
  <w:style w:type="character" w:customStyle="1" w:styleId="140">
    <w:name w:val="批注主题 字符"/>
    <w:link w:val="23"/>
    <w:uiPriority w:val="0"/>
    <w:rPr>
      <w:b/>
      <w:bCs/>
      <w:kern w:val="2"/>
      <w:sz w:val="21"/>
      <w:szCs w:val="24"/>
    </w:rPr>
  </w:style>
  <w:style w:type="character" w:customStyle="1" w:styleId="141">
    <w:name w:val="批注框文本 字符"/>
    <w:link w:val="13"/>
    <w:uiPriority w:val="0"/>
    <w:rPr>
      <w:kern w:val="2"/>
      <w:sz w:val="18"/>
      <w:szCs w:val="18"/>
    </w:rPr>
  </w:style>
  <w:style w:type="paragraph" w:customStyle="1" w:styleId="142">
    <w:name w:val="二级无标题条"/>
    <w:basedOn w:val="1"/>
    <w:uiPriority w:val="0"/>
    <w:pPr>
      <w:numPr>
        <w:ilvl w:val="3"/>
        <w:numId w:val="18"/>
      </w:numPr>
    </w:pPr>
  </w:style>
  <w:style w:type="paragraph" w:customStyle="1" w:styleId="143">
    <w:name w:val="三级无标题条"/>
    <w:basedOn w:val="1"/>
    <w:uiPriority w:val="0"/>
    <w:pPr>
      <w:numPr>
        <w:ilvl w:val="4"/>
        <w:numId w:val="18"/>
      </w:numPr>
    </w:pPr>
  </w:style>
  <w:style w:type="paragraph" w:customStyle="1" w:styleId="144">
    <w:name w:val="四级无标题条"/>
    <w:basedOn w:val="1"/>
    <w:uiPriority w:val="0"/>
    <w:pPr>
      <w:numPr>
        <w:ilvl w:val="5"/>
        <w:numId w:val="18"/>
      </w:numPr>
    </w:pPr>
  </w:style>
  <w:style w:type="paragraph" w:customStyle="1" w:styleId="145">
    <w:name w:val="五级无标题条"/>
    <w:basedOn w:val="1"/>
    <w:uiPriority w:val="0"/>
    <w:pPr>
      <w:numPr>
        <w:ilvl w:val="6"/>
        <w:numId w:val="18"/>
      </w:numPr>
    </w:pPr>
  </w:style>
  <w:style w:type="paragraph" w:customStyle="1" w:styleId="146">
    <w:name w:val="一级无标题条"/>
    <w:basedOn w:val="1"/>
    <w:uiPriority w:val="0"/>
    <w:pPr>
      <w:numPr>
        <w:ilvl w:val="2"/>
        <w:numId w:val="18"/>
      </w:numPr>
    </w:pPr>
  </w:style>
  <w:style w:type="paragraph" w:customStyle="1" w:styleId="147">
    <w:name w:val="MTDisplayEquation"/>
    <w:basedOn w:val="1"/>
    <w:next w:val="1"/>
    <w:uiPriority w:val="0"/>
    <w:pPr>
      <w:tabs>
        <w:tab w:val="center" w:pos="4680"/>
        <w:tab w:val="right" w:pos="9360"/>
      </w:tabs>
      <w:autoSpaceDE w:val="0"/>
      <w:autoSpaceDN w:val="0"/>
      <w:adjustRightInd w:val="0"/>
      <w:ind w:firstLine="435"/>
      <w:jc w:val="left"/>
    </w:pPr>
  </w:style>
  <w:style w:type="character" w:customStyle="1" w:styleId="148">
    <w:name w:val="章标题 Char"/>
    <w:link w:val="36"/>
    <w:uiPriority w:val="0"/>
    <w:rPr>
      <w:rFonts w:ascii="黑体" w:eastAsia="黑体"/>
      <w:sz w:val="21"/>
    </w:rPr>
  </w:style>
  <w:style w:type="character" w:customStyle="1" w:styleId="149">
    <w:name w:val="一级条标题 Char"/>
    <w:link w:val="33"/>
    <w:qFormat/>
    <w:uiPriority w:val="0"/>
    <w:rPr>
      <w:rFonts w:ascii="黑体" w:eastAsia="黑体"/>
      <w:sz w:val="21"/>
      <w:szCs w:val="21"/>
    </w:rPr>
  </w:style>
  <w:style w:type="character" w:customStyle="1" w:styleId="150">
    <w:name w:val="二级条标题 Char"/>
    <w:basedOn w:val="149"/>
    <w:link w:val="37"/>
    <w:qFormat/>
    <w:uiPriority w:val="0"/>
    <w:rPr>
      <w:rFonts w:ascii="黑体" w:eastAsia="黑体"/>
      <w:sz w:val="21"/>
      <w:szCs w:val="21"/>
    </w:rPr>
  </w:style>
  <w:style w:type="character" w:customStyle="1" w:styleId="151">
    <w:name w:val="三级条标题 Char"/>
    <w:basedOn w:val="150"/>
    <w:link w:val="42"/>
    <w:qFormat/>
    <w:uiPriority w:val="0"/>
    <w:rPr>
      <w:rFonts w:ascii="黑体" w:eastAsia="黑体"/>
      <w:sz w:val="21"/>
      <w:szCs w:val="21"/>
    </w:rPr>
  </w:style>
  <w:style w:type="character" w:customStyle="1" w:styleId="152">
    <w:name w:val="纯文本 字符"/>
    <w:basedOn w:val="26"/>
    <w:link w:val="10"/>
    <w:qFormat/>
    <w:uiPriority w:val="0"/>
    <w:rPr>
      <w:rFonts w:ascii="宋体" w:hAnsi="Courier New"/>
      <w:kern w:val="2"/>
      <w:sz w:val="21"/>
    </w:rPr>
  </w:style>
  <w:style w:type="character" w:customStyle="1" w:styleId="153">
    <w:name w:val="页脚 字符"/>
    <w:basedOn w:val="26"/>
    <w:link w:val="14"/>
    <w:uiPriority w:val="99"/>
    <w:rPr>
      <w:kern w:val="2"/>
      <w:sz w:val="18"/>
      <w:szCs w:val="18"/>
    </w:rPr>
  </w:style>
  <w:style w:type="character" w:styleId="154">
    <w:name w:val="Placeholder Text"/>
    <w:basedOn w:val="26"/>
    <w:semiHidden/>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4.wmf"/><Relationship Id="rId97" Type="http://schemas.openxmlformats.org/officeDocument/2006/relationships/oleObject" Target="embeddings/oleObject47.bin"/><Relationship Id="rId96" Type="http://schemas.openxmlformats.org/officeDocument/2006/relationships/image" Target="media/image43.wmf"/><Relationship Id="rId95" Type="http://schemas.openxmlformats.org/officeDocument/2006/relationships/oleObject" Target="embeddings/oleObject46.bin"/><Relationship Id="rId94" Type="http://schemas.openxmlformats.org/officeDocument/2006/relationships/oleObject" Target="embeddings/oleObject45.bin"/><Relationship Id="rId93" Type="http://schemas.openxmlformats.org/officeDocument/2006/relationships/oleObject" Target="embeddings/oleObject44.bin"/><Relationship Id="rId92" Type="http://schemas.openxmlformats.org/officeDocument/2006/relationships/image" Target="media/image42.wmf"/><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image" Target="media/image2.png"/><Relationship Id="rId89" Type="http://schemas.openxmlformats.org/officeDocument/2006/relationships/oleObject" Target="embeddings/oleObject41.bin"/><Relationship Id="rId88" Type="http://schemas.openxmlformats.org/officeDocument/2006/relationships/image" Target="media/image41.wmf"/><Relationship Id="rId87" Type="http://schemas.openxmlformats.org/officeDocument/2006/relationships/oleObject" Target="embeddings/oleObject40.bin"/><Relationship Id="rId86" Type="http://schemas.openxmlformats.org/officeDocument/2006/relationships/image" Target="media/image40.wmf"/><Relationship Id="rId85" Type="http://schemas.openxmlformats.org/officeDocument/2006/relationships/oleObject" Target="embeddings/oleObject39.bin"/><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image" Target="media/image39.wmf"/><Relationship Id="rId81" Type="http://schemas.openxmlformats.org/officeDocument/2006/relationships/oleObject" Target="embeddings/oleObject36.bin"/><Relationship Id="rId80" Type="http://schemas.openxmlformats.org/officeDocument/2006/relationships/image" Target="media/image38.wmf"/><Relationship Id="rId8" Type="http://schemas.openxmlformats.org/officeDocument/2006/relationships/image" Target="media/image1.png"/><Relationship Id="rId79" Type="http://schemas.openxmlformats.org/officeDocument/2006/relationships/oleObject" Target="embeddings/oleObject35.bin"/><Relationship Id="rId78" Type="http://schemas.openxmlformats.org/officeDocument/2006/relationships/image" Target="media/image37.wmf"/><Relationship Id="rId77" Type="http://schemas.openxmlformats.org/officeDocument/2006/relationships/oleObject" Target="embeddings/oleObject34.bin"/><Relationship Id="rId76" Type="http://schemas.openxmlformats.org/officeDocument/2006/relationships/image" Target="media/image36.wmf"/><Relationship Id="rId75" Type="http://schemas.openxmlformats.org/officeDocument/2006/relationships/oleObject" Target="embeddings/oleObject33.bin"/><Relationship Id="rId74" Type="http://schemas.openxmlformats.org/officeDocument/2006/relationships/image" Target="media/image35.wmf"/><Relationship Id="rId73" Type="http://schemas.openxmlformats.org/officeDocument/2006/relationships/oleObject" Target="embeddings/oleObject32.bin"/><Relationship Id="rId72" Type="http://schemas.openxmlformats.org/officeDocument/2006/relationships/image" Target="media/image34.wmf"/><Relationship Id="rId71" Type="http://schemas.openxmlformats.org/officeDocument/2006/relationships/oleObject" Target="embeddings/oleObject31.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0.bin"/><Relationship Id="rId68" Type="http://schemas.openxmlformats.org/officeDocument/2006/relationships/image" Target="media/image32.wmf"/><Relationship Id="rId67" Type="http://schemas.openxmlformats.org/officeDocument/2006/relationships/oleObject" Target="embeddings/oleObject29.bin"/><Relationship Id="rId66" Type="http://schemas.openxmlformats.org/officeDocument/2006/relationships/image" Target="media/image31.wmf"/><Relationship Id="rId65" Type="http://schemas.openxmlformats.org/officeDocument/2006/relationships/oleObject" Target="embeddings/oleObject28.bin"/><Relationship Id="rId64" Type="http://schemas.openxmlformats.org/officeDocument/2006/relationships/image" Target="media/image30.wmf"/><Relationship Id="rId63" Type="http://schemas.openxmlformats.org/officeDocument/2006/relationships/oleObject" Target="embeddings/oleObject27.bin"/><Relationship Id="rId62" Type="http://schemas.openxmlformats.org/officeDocument/2006/relationships/image" Target="media/image29.wmf"/><Relationship Id="rId61" Type="http://schemas.openxmlformats.org/officeDocument/2006/relationships/oleObject" Target="embeddings/oleObject26.bin"/><Relationship Id="rId60" Type="http://schemas.openxmlformats.org/officeDocument/2006/relationships/image" Target="media/image28.wmf"/><Relationship Id="rId6" Type="http://schemas.openxmlformats.org/officeDocument/2006/relationships/footer" Target="footer2.xml"/><Relationship Id="rId59" Type="http://schemas.openxmlformats.org/officeDocument/2006/relationships/oleObject" Target="embeddings/oleObject25.bin"/><Relationship Id="rId58" Type="http://schemas.openxmlformats.org/officeDocument/2006/relationships/image" Target="media/image27.wmf"/><Relationship Id="rId57" Type="http://schemas.openxmlformats.org/officeDocument/2006/relationships/oleObject" Target="embeddings/oleObject24.bin"/><Relationship Id="rId56" Type="http://schemas.openxmlformats.org/officeDocument/2006/relationships/image" Target="media/image26.wmf"/><Relationship Id="rId55" Type="http://schemas.openxmlformats.org/officeDocument/2006/relationships/oleObject" Target="embeddings/oleObject23.bin"/><Relationship Id="rId54" Type="http://schemas.openxmlformats.org/officeDocument/2006/relationships/image" Target="media/image25.wmf"/><Relationship Id="rId53" Type="http://schemas.openxmlformats.org/officeDocument/2006/relationships/oleObject" Target="embeddings/oleObject22.bin"/><Relationship Id="rId52" Type="http://schemas.openxmlformats.org/officeDocument/2006/relationships/image" Target="media/image24.wmf"/><Relationship Id="rId51" Type="http://schemas.openxmlformats.org/officeDocument/2006/relationships/oleObject" Target="embeddings/oleObject21.bin"/><Relationship Id="rId50" Type="http://schemas.openxmlformats.org/officeDocument/2006/relationships/image" Target="media/image23.wmf"/><Relationship Id="rId5" Type="http://schemas.openxmlformats.org/officeDocument/2006/relationships/header" Target="header2.xml"/><Relationship Id="rId49" Type="http://schemas.openxmlformats.org/officeDocument/2006/relationships/oleObject" Target="embeddings/oleObject20.bin"/><Relationship Id="rId48" Type="http://schemas.openxmlformats.org/officeDocument/2006/relationships/image" Target="media/image22.wmf"/><Relationship Id="rId47" Type="http://schemas.openxmlformats.org/officeDocument/2006/relationships/oleObject" Target="embeddings/oleObject19.bin"/><Relationship Id="rId46" Type="http://schemas.openxmlformats.org/officeDocument/2006/relationships/oleObject" Target="embeddings/oleObject18.bin"/><Relationship Id="rId45" Type="http://schemas.openxmlformats.org/officeDocument/2006/relationships/image" Target="media/image21.wmf"/><Relationship Id="rId44" Type="http://schemas.openxmlformats.org/officeDocument/2006/relationships/oleObject" Target="embeddings/oleObject17.bin"/><Relationship Id="rId43" Type="http://schemas.openxmlformats.org/officeDocument/2006/relationships/image" Target="media/image20.wmf"/><Relationship Id="rId42" Type="http://schemas.openxmlformats.org/officeDocument/2006/relationships/oleObject" Target="embeddings/oleObject16.bin"/><Relationship Id="rId41" Type="http://schemas.openxmlformats.org/officeDocument/2006/relationships/image" Target="media/image19.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4.bin"/><Relationship Id="rId37" Type="http://schemas.openxmlformats.org/officeDocument/2006/relationships/image" Target="media/image17.wmf"/><Relationship Id="rId36" Type="http://schemas.openxmlformats.org/officeDocument/2006/relationships/oleObject" Target="embeddings/oleObject13.bin"/><Relationship Id="rId35" Type="http://schemas.openxmlformats.org/officeDocument/2006/relationships/oleObject" Target="embeddings/oleObject12.bin"/><Relationship Id="rId34" Type="http://schemas.openxmlformats.org/officeDocument/2006/relationships/oleObject" Target="embeddings/oleObject11.bin"/><Relationship Id="rId33" Type="http://schemas.openxmlformats.org/officeDocument/2006/relationships/image" Target="media/image16.wmf"/><Relationship Id="rId32" Type="http://schemas.openxmlformats.org/officeDocument/2006/relationships/oleObject" Target="embeddings/oleObject10.bin"/><Relationship Id="rId31" Type="http://schemas.openxmlformats.org/officeDocument/2006/relationships/image" Target="media/image15.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image" Target="media/image13.wmf"/><Relationship Id="rId24" Type="http://schemas.openxmlformats.org/officeDocument/2006/relationships/oleObject" Target="embeddings/oleObject5.bin"/><Relationship Id="rId23" Type="http://schemas.openxmlformats.org/officeDocument/2006/relationships/image" Target="media/image12.wmf"/><Relationship Id="rId22" Type="http://schemas.openxmlformats.org/officeDocument/2006/relationships/oleObject" Target="embeddings/oleObject4.bin"/><Relationship Id="rId215" Type="http://schemas.openxmlformats.org/officeDocument/2006/relationships/fontTable" Target="fontTable.xml"/><Relationship Id="rId214" Type="http://schemas.microsoft.com/office/2006/relationships/keyMapCustomizations" Target="customizations.xml"/><Relationship Id="rId213" Type="http://schemas.openxmlformats.org/officeDocument/2006/relationships/customXml" Target="../customXml/item2.xml"/><Relationship Id="rId212" Type="http://schemas.openxmlformats.org/officeDocument/2006/relationships/numbering" Target="numbering.xml"/><Relationship Id="rId211" Type="http://schemas.openxmlformats.org/officeDocument/2006/relationships/customXml" Target="../customXml/item1.xml"/><Relationship Id="rId210" Type="http://schemas.openxmlformats.org/officeDocument/2006/relationships/image" Target="media/image92.wmf"/><Relationship Id="rId21" Type="http://schemas.openxmlformats.org/officeDocument/2006/relationships/image" Target="media/image11.png"/><Relationship Id="rId209" Type="http://schemas.openxmlformats.org/officeDocument/2006/relationships/oleObject" Target="embeddings/oleObject111.bin"/><Relationship Id="rId208" Type="http://schemas.openxmlformats.org/officeDocument/2006/relationships/image" Target="media/image91.wmf"/><Relationship Id="rId207" Type="http://schemas.openxmlformats.org/officeDocument/2006/relationships/oleObject" Target="embeddings/oleObject110.bin"/><Relationship Id="rId206" Type="http://schemas.openxmlformats.org/officeDocument/2006/relationships/image" Target="media/image90.wmf"/><Relationship Id="rId205" Type="http://schemas.openxmlformats.org/officeDocument/2006/relationships/oleObject" Target="embeddings/oleObject109.bin"/><Relationship Id="rId204" Type="http://schemas.openxmlformats.org/officeDocument/2006/relationships/image" Target="media/image89.wmf"/><Relationship Id="rId203" Type="http://schemas.openxmlformats.org/officeDocument/2006/relationships/oleObject" Target="embeddings/oleObject108.bin"/><Relationship Id="rId202" Type="http://schemas.openxmlformats.org/officeDocument/2006/relationships/image" Target="media/image88.wmf"/><Relationship Id="rId201" Type="http://schemas.openxmlformats.org/officeDocument/2006/relationships/oleObject" Target="embeddings/oleObject107.bin"/><Relationship Id="rId200" Type="http://schemas.openxmlformats.org/officeDocument/2006/relationships/image" Target="media/image87.wmf"/><Relationship Id="rId20" Type="http://schemas.openxmlformats.org/officeDocument/2006/relationships/image" Target="media/image10.png"/><Relationship Id="rId2" Type="http://schemas.openxmlformats.org/officeDocument/2006/relationships/settings" Target="settings.xml"/><Relationship Id="rId199" Type="http://schemas.openxmlformats.org/officeDocument/2006/relationships/oleObject" Target="embeddings/oleObject106.bin"/><Relationship Id="rId198" Type="http://schemas.openxmlformats.org/officeDocument/2006/relationships/image" Target="media/image86.wmf"/><Relationship Id="rId197" Type="http://schemas.openxmlformats.org/officeDocument/2006/relationships/oleObject" Target="embeddings/oleObject105.bin"/><Relationship Id="rId196" Type="http://schemas.openxmlformats.org/officeDocument/2006/relationships/image" Target="media/image85.wmf"/><Relationship Id="rId195" Type="http://schemas.openxmlformats.org/officeDocument/2006/relationships/oleObject" Target="embeddings/oleObject104.bin"/><Relationship Id="rId194" Type="http://schemas.openxmlformats.org/officeDocument/2006/relationships/image" Target="media/image84.wmf"/><Relationship Id="rId193" Type="http://schemas.openxmlformats.org/officeDocument/2006/relationships/oleObject" Target="embeddings/oleObject103.bin"/><Relationship Id="rId192" Type="http://schemas.openxmlformats.org/officeDocument/2006/relationships/image" Target="media/image83.wmf"/><Relationship Id="rId191" Type="http://schemas.openxmlformats.org/officeDocument/2006/relationships/oleObject" Target="embeddings/oleObject102.bin"/><Relationship Id="rId190" Type="http://schemas.openxmlformats.org/officeDocument/2006/relationships/image" Target="media/image82.wmf"/><Relationship Id="rId19" Type="http://schemas.openxmlformats.org/officeDocument/2006/relationships/image" Target="media/image9.png"/><Relationship Id="rId189" Type="http://schemas.openxmlformats.org/officeDocument/2006/relationships/oleObject" Target="embeddings/oleObject101.bin"/><Relationship Id="rId188" Type="http://schemas.openxmlformats.org/officeDocument/2006/relationships/image" Target="media/image81.wmf"/><Relationship Id="rId187" Type="http://schemas.openxmlformats.org/officeDocument/2006/relationships/oleObject" Target="embeddings/oleObject100.bin"/><Relationship Id="rId186" Type="http://schemas.openxmlformats.org/officeDocument/2006/relationships/image" Target="media/image80.wmf"/><Relationship Id="rId185" Type="http://schemas.openxmlformats.org/officeDocument/2006/relationships/oleObject" Target="embeddings/oleObject99.bin"/><Relationship Id="rId184" Type="http://schemas.openxmlformats.org/officeDocument/2006/relationships/image" Target="media/image79.wmf"/><Relationship Id="rId183" Type="http://schemas.openxmlformats.org/officeDocument/2006/relationships/oleObject" Target="embeddings/oleObject98.bin"/><Relationship Id="rId182" Type="http://schemas.openxmlformats.org/officeDocument/2006/relationships/oleObject" Target="embeddings/oleObject97.bin"/><Relationship Id="rId181" Type="http://schemas.openxmlformats.org/officeDocument/2006/relationships/image" Target="media/image78.wmf"/><Relationship Id="rId180" Type="http://schemas.openxmlformats.org/officeDocument/2006/relationships/oleObject" Target="embeddings/oleObject96.bin"/><Relationship Id="rId18" Type="http://schemas.openxmlformats.org/officeDocument/2006/relationships/image" Target="media/image8.png"/><Relationship Id="rId179" Type="http://schemas.openxmlformats.org/officeDocument/2006/relationships/oleObject" Target="embeddings/oleObject95.bin"/><Relationship Id="rId178" Type="http://schemas.openxmlformats.org/officeDocument/2006/relationships/image" Target="media/image77.wmf"/><Relationship Id="rId177" Type="http://schemas.openxmlformats.org/officeDocument/2006/relationships/oleObject" Target="embeddings/oleObject94.bin"/><Relationship Id="rId176" Type="http://schemas.openxmlformats.org/officeDocument/2006/relationships/image" Target="media/image76.wmf"/><Relationship Id="rId175" Type="http://schemas.openxmlformats.org/officeDocument/2006/relationships/oleObject" Target="embeddings/oleObject93.bin"/><Relationship Id="rId174" Type="http://schemas.openxmlformats.org/officeDocument/2006/relationships/image" Target="media/image75.wmf"/><Relationship Id="rId173" Type="http://schemas.openxmlformats.org/officeDocument/2006/relationships/oleObject" Target="embeddings/oleObject92.bin"/><Relationship Id="rId172" Type="http://schemas.openxmlformats.org/officeDocument/2006/relationships/image" Target="media/image74.wmf"/><Relationship Id="rId171" Type="http://schemas.openxmlformats.org/officeDocument/2006/relationships/oleObject" Target="embeddings/oleObject91.bin"/><Relationship Id="rId170" Type="http://schemas.openxmlformats.org/officeDocument/2006/relationships/image" Target="media/image73.wmf"/><Relationship Id="rId17" Type="http://schemas.openxmlformats.org/officeDocument/2006/relationships/image" Target="media/image7.wmf"/><Relationship Id="rId169" Type="http://schemas.openxmlformats.org/officeDocument/2006/relationships/oleObject" Target="embeddings/oleObject90.bin"/><Relationship Id="rId168" Type="http://schemas.openxmlformats.org/officeDocument/2006/relationships/image" Target="media/image72.wmf"/><Relationship Id="rId167" Type="http://schemas.openxmlformats.org/officeDocument/2006/relationships/oleObject" Target="embeddings/oleObject89.bin"/><Relationship Id="rId166" Type="http://schemas.openxmlformats.org/officeDocument/2006/relationships/oleObject" Target="embeddings/oleObject88.bin"/><Relationship Id="rId165" Type="http://schemas.openxmlformats.org/officeDocument/2006/relationships/image" Target="media/image71.wmf"/><Relationship Id="rId164" Type="http://schemas.openxmlformats.org/officeDocument/2006/relationships/oleObject" Target="embeddings/oleObject87.bin"/><Relationship Id="rId163" Type="http://schemas.openxmlformats.org/officeDocument/2006/relationships/image" Target="media/image70.wmf"/><Relationship Id="rId162" Type="http://schemas.openxmlformats.org/officeDocument/2006/relationships/oleObject" Target="embeddings/oleObject86.bin"/><Relationship Id="rId161" Type="http://schemas.openxmlformats.org/officeDocument/2006/relationships/oleObject" Target="embeddings/oleObject85.bin"/><Relationship Id="rId160" Type="http://schemas.openxmlformats.org/officeDocument/2006/relationships/oleObject" Target="embeddings/oleObject84.bin"/><Relationship Id="rId16" Type="http://schemas.openxmlformats.org/officeDocument/2006/relationships/oleObject" Target="embeddings/oleObject3.bin"/><Relationship Id="rId159" Type="http://schemas.openxmlformats.org/officeDocument/2006/relationships/image" Target="media/image69.wmf"/><Relationship Id="rId158" Type="http://schemas.openxmlformats.org/officeDocument/2006/relationships/oleObject" Target="embeddings/oleObject83.bin"/><Relationship Id="rId157" Type="http://schemas.openxmlformats.org/officeDocument/2006/relationships/oleObject" Target="embeddings/oleObject82.bin"/><Relationship Id="rId156" Type="http://schemas.openxmlformats.org/officeDocument/2006/relationships/image" Target="media/image68.wmf"/><Relationship Id="rId155" Type="http://schemas.openxmlformats.org/officeDocument/2006/relationships/oleObject" Target="embeddings/oleObject81.bin"/><Relationship Id="rId154" Type="http://schemas.openxmlformats.org/officeDocument/2006/relationships/image" Target="media/image67.png"/><Relationship Id="rId153" Type="http://schemas.openxmlformats.org/officeDocument/2006/relationships/oleObject" Target="embeddings/oleObject80.bin"/><Relationship Id="rId152" Type="http://schemas.openxmlformats.org/officeDocument/2006/relationships/image" Target="media/image66.png"/><Relationship Id="rId151" Type="http://schemas.openxmlformats.org/officeDocument/2006/relationships/oleObject" Target="embeddings/oleObject79.bin"/><Relationship Id="rId150" Type="http://schemas.openxmlformats.org/officeDocument/2006/relationships/image" Target="media/image65.wmf"/><Relationship Id="rId15" Type="http://schemas.openxmlformats.org/officeDocument/2006/relationships/image" Target="media/image6.png"/><Relationship Id="rId149" Type="http://schemas.openxmlformats.org/officeDocument/2006/relationships/oleObject" Target="embeddings/oleObject78.bin"/><Relationship Id="rId148" Type="http://schemas.openxmlformats.org/officeDocument/2006/relationships/image" Target="media/image64.wmf"/><Relationship Id="rId147" Type="http://schemas.openxmlformats.org/officeDocument/2006/relationships/oleObject" Target="embeddings/oleObject77.bin"/><Relationship Id="rId146" Type="http://schemas.openxmlformats.org/officeDocument/2006/relationships/image" Target="media/image63.wmf"/><Relationship Id="rId145" Type="http://schemas.openxmlformats.org/officeDocument/2006/relationships/oleObject" Target="embeddings/oleObject76.bin"/><Relationship Id="rId144" Type="http://schemas.openxmlformats.org/officeDocument/2006/relationships/image" Target="media/image62.wmf"/><Relationship Id="rId143" Type="http://schemas.openxmlformats.org/officeDocument/2006/relationships/oleObject" Target="embeddings/oleObject75.bin"/><Relationship Id="rId142" Type="http://schemas.openxmlformats.org/officeDocument/2006/relationships/image" Target="media/image61.wmf"/><Relationship Id="rId141" Type="http://schemas.openxmlformats.org/officeDocument/2006/relationships/oleObject" Target="embeddings/oleObject74.bin"/><Relationship Id="rId140" Type="http://schemas.openxmlformats.org/officeDocument/2006/relationships/image" Target="media/image60.wmf"/><Relationship Id="rId14" Type="http://schemas.openxmlformats.org/officeDocument/2006/relationships/image" Target="media/image5.png"/><Relationship Id="rId139" Type="http://schemas.openxmlformats.org/officeDocument/2006/relationships/oleObject" Target="embeddings/oleObject73.bin"/><Relationship Id="rId138" Type="http://schemas.openxmlformats.org/officeDocument/2006/relationships/image" Target="media/image59.wmf"/><Relationship Id="rId137" Type="http://schemas.openxmlformats.org/officeDocument/2006/relationships/oleObject" Target="embeddings/oleObject72.bin"/><Relationship Id="rId136" Type="http://schemas.openxmlformats.org/officeDocument/2006/relationships/image" Target="media/image58.wmf"/><Relationship Id="rId135" Type="http://schemas.openxmlformats.org/officeDocument/2006/relationships/oleObject" Target="embeddings/oleObject71.bin"/><Relationship Id="rId134" Type="http://schemas.openxmlformats.org/officeDocument/2006/relationships/oleObject" Target="embeddings/oleObject70.bin"/><Relationship Id="rId133" Type="http://schemas.openxmlformats.org/officeDocument/2006/relationships/oleObject" Target="embeddings/oleObject69.bin"/><Relationship Id="rId132" Type="http://schemas.openxmlformats.org/officeDocument/2006/relationships/oleObject" Target="embeddings/oleObject68.bin"/><Relationship Id="rId131" Type="http://schemas.openxmlformats.org/officeDocument/2006/relationships/oleObject" Target="embeddings/oleObject67.bin"/><Relationship Id="rId130" Type="http://schemas.openxmlformats.org/officeDocument/2006/relationships/image" Target="media/image57.wmf"/><Relationship Id="rId13" Type="http://schemas.openxmlformats.org/officeDocument/2006/relationships/image" Target="media/image4.wmf"/><Relationship Id="rId129" Type="http://schemas.openxmlformats.org/officeDocument/2006/relationships/oleObject" Target="embeddings/oleObject66.bin"/><Relationship Id="rId128" Type="http://schemas.openxmlformats.org/officeDocument/2006/relationships/image" Target="media/image56.wmf"/><Relationship Id="rId127" Type="http://schemas.openxmlformats.org/officeDocument/2006/relationships/oleObject" Target="embeddings/oleObject65.bin"/><Relationship Id="rId126" Type="http://schemas.openxmlformats.org/officeDocument/2006/relationships/oleObject" Target="embeddings/oleObject64.bin"/><Relationship Id="rId125" Type="http://schemas.openxmlformats.org/officeDocument/2006/relationships/oleObject" Target="embeddings/oleObject63.bin"/><Relationship Id="rId124" Type="http://schemas.openxmlformats.org/officeDocument/2006/relationships/image" Target="media/image55.wmf"/><Relationship Id="rId123" Type="http://schemas.openxmlformats.org/officeDocument/2006/relationships/oleObject" Target="embeddings/oleObject62.bin"/><Relationship Id="rId122" Type="http://schemas.openxmlformats.org/officeDocument/2006/relationships/oleObject" Target="embeddings/oleObject61.bin"/><Relationship Id="rId121" Type="http://schemas.openxmlformats.org/officeDocument/2006/relationships/oleObject" Target="embeddings/oleObject60.bin"/><Relationship Id="rId120" Type="http://schemas.openxmlformats.org/officeDocument/2006/relationships/image" Target="media/image54.wmf"/><Relationship Id="rId12" Type="http://schemas.openxmlformats.org/officeDocument/2006/relationships/oleObject" Target="embeddings/oleObject2.bin"/><Relationship Id="rId119" Type="http://schemas.openxmlformats.org/officeDocument/2006/relationships/oleObject" Target="embeddings/oleObject59.bin"/><Relationship Id="rId118" Type="http://schemas.openxmlformats.org/officeDocument/2006/relationships/image" Target="media/image53.wmf"/><Relationship Id="rId117" Type="http://schemas.openxmlformats.org/officeDocument/2006/relationships/oleObject" Target="embeddings/oleObject58.bin"/><Relationship Id="rId116" Type="http://schemas.openxmlformats.org/officeDocument/2006/relationships/image" Target="media/image52.wmf"/><Relationship Id="rId115" Type="http://schemas.openxmlformats.org/officeDocument/2006/relationships/oleObject" Target="embeddings/oleObject57.bin"/><Relationship Id="rId114" Type="http://schemas.openxmlformats.org/officeDocument/2006/relationships/image" Target="media/image51.wmf"/><Relationship Id="rId113" Type="http://schemas.openxmlformats.org/officeDocument/2006/relationships/oleObject" Target="embeddings/oleObject56.bin"/><Relationship Id="rId112" Type="http://schemas.openxmlformats.org/officeDocument/2006/relationships/image" Target="media/image50.wmf"/><Relationship Id="rId111" Type="http://schemas.openxmlformats.org/officeDocument/2006/relationships/oleObject" Target="embeddings/oleObject55.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image" Target="media/image48.wmf"/><Relationship Id="rId106" Type="http://schemas.openxmlformats.org/officeDocument/2006/relationships/oleObject" Target="embeddings/oleObject52.bin"/><Relationship Id="rId105" Type="http://schemas.openxmlformats.org/officeDocument/2006/relationships/image" Target="media/image47.wmf"/><Relationship Id="rId104" Type="http://schemas.openxmlformats.org/officeDocument/2006/relationships/oleObject" Target="embeddings/oleObject51.bin"/><Relationship Id="rId103" Type="http://schemas.openxmlformats.org/officeDocument/2006/relationships/image" Target="media/image46.wmf"/><Relationship Id="rId102" Type="http://schemas.openxmlformats.org/officeDocument/2006/relationships/oleObject" Target="embeddings/oleObject50.bin"/><Relationship Id="rId101" Type="http://schemas.openxmlformats.org/officeDocument/2006/relationships/image" Target="media/image45.wmf"/><Relationship Id="rId100" Type="http://schemas.openxmlformats.org/officeDocument/2006/relationships/oleObject" Target="embeddings/oleObject49.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8909D-BDA4-4180-9637-4A620BD4A6B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3323</Words>
  <Characters>18947</Characters>
  <Lines>157</Lines>
  <Paragraphs>44</Paragraphs>
  <TotalTime>0</TotalTime>
  <ScaleCrop>false</ScaleCrop>
  <LinksUpToDate>false</LinksUpToDate>
  <CharactersWithSpaces>22226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2020-06-08T08:45:00Z</dcterms:created>
  <dcterms:modified xsi:type="dcterms:W3CDTF">2020-10-09T07:22:21Z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