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C5" w:rsidRDefault="00FF4FDB">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行业</w:t>
      </w:r>
      <w:r w:rsidR="002A1E84">
        <w:rPr>
          <w:rFonts w:ascii="黑体" w:eastAsia="黑体" w:hAnsi="黑体" w:hint="eastAsia"/>
          <w:sz w:val="32"/>
          <w:szCs w:val="32"/>
        </w:rPr>
        <w:t>标准《</w:t>
      </w:r>
      <w:r>
        <w:rPr>
          <w:rFonts w:ascii="黑体" w:eastAsia="黑体" w:hAnsi="黑体" w:hint="eastAsia"/>
          <w:sz w:val="32"/>
          <w:szCs w:val="32"/>
        </w:rPr>
        <w:t>碳氮化钛粉末</w:t>
      </w:r>
      <w:r w:rsidR="002A1E84">
        <w:rPr>
          <w:rFonts w:ascii="黑体" w:eastAsia="黑体" w:hAnsi="黑体" w:hint="eastAsia"/>
          <w:sz w:val="32"/>
          <w:szCs w:val="32"/>
        </w:rPr>
        <w:t>》编制说明</w:t>
      </w:r>
    </w:p>
    <w:p w:rsidR="008976C5" w:rsidRDefault="002A1E84">
      <w:pPr>
        <w:pStyle w:val="aa"/>
        <w:numPr>
          <w:ilvl w:val="0"/>
          <w:numId w:val="1"/>
        </w:numPr>
        <w:spacing w:beforeLines="50" w:before="156" w:line="360" w:lineRule="auto"/>
        <w:ind w:left="482" w:firstLineChars="0" w:hanging="482"/>
        <w:rPr>
          <w:rFonts w:ascii="黑体" w:eastAsia="黑体" w:hAnsi="黑体"/>
          <w:sz w:val="24"/>
          <w:szCs w:val="24"/>
        </w:rPr>
      </w:pPr>
      <w:r>
        <w:rPr>
          <w:rFonts w:ascii="黑体" w:eastAsia="黑体" w:hAnsi="黑体" w:hint="eastAsia"/>
          <w:sz w:val="24"/>
          <w:szCs w:val="24"/>
        </w:rPr>
        <w:t>工作简况</w:t>
      </w:r>
    </w:p>
    <w:p w:rsidR="008976C5" w:rsidRDefault="002A1E84">
      <w:pPr>
        <w:pStyle w:val="aa"/>
        <w:numPr>
          <w:ilvl w:val="0"/>
          <w:numId w:val="2"/>
        </w:numPr>
        <w:spacing w:line="360" w:lineRule="auto"/>
        <w:ind w:left="426" w:firstLineChars="0" w:hanging="426"/>
        <w:rPr>
          <w:rFonts w:ascii="黑体" w:eastAsia="黑体" w:hAnsi="黑体" w:cs="Times New Roman"/>
          <w:sz w:val="24"/>
          <w:szCs w:val="24"/>
        </w:rPr>
      </w:pPr>
      <w:r>
        <w:rPr>
          <w:rFonts w:ascii="黑体" w:eastAsia="黑体" w:hAnsi="黑体" w:cs="Times New Roman"/>
          <w:sz w:val="24"/>
          <w:szCs w:val="24"/>
        </w:rPr>
        <w:t>任务来源</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w:t>
      </w:r>
      <w:r>
        <w:rPr>
          <w:rFonts w:asciiTheme="minorEastAsia" w:hAnsiTheme="minorEastAsia"/>
          <w:sz w:val="24"/>
          <w:szCs w:val="24"/>
        </w:rPr>
        <w:t>国家标准化管理委员会</w:t>
      </w:r>
      <w:r>
        <w:rPr>
          <w:rFonts w:asciiTheme="minorEastAsia" w:hAnsiTheme="minorEastAsia" w:hint="eastAsia"/>
          <w:sz w:val="24"/>
          <w:szCs w:val="24"/>
        </w:rPr>
        <w:t>《国家标准</w:t>
      </w:r>
      <w:r w:rsidR="00FF4FDB">
        <w:rPr>
          <w:rFonts w:asciiTheme="minorEastAsia" w:hAnsiTheme="minorEastAsia" w:hint="eastAsia"/>
          <w:sz w:val="24"/>
          <w:szCs w:val="24"/>
        </w:rPr>
        <w:t>化管理</w:t>
      </w:r>
      <w:r>
        <w:rPr>
          <w:rFonts w:asciiTheme="minorEastAsia" w:hAnsiTheme="minorEastAsia" w:hint="eastAsia"/>
          <w:sz w:val="24"/>
          <w:szCs w:val="24"/>
        </w:rPr>
        <w:t>委</w:t>
      </w:r>
      <w:r w:rsidR="00FF4FDB">
        <w:rPr>
          <w:rFonts w:asciiTheme="minorEastAsia" w:hAnsiTheme="minorEastAsia" w:hint="eastAsia"/>
          <w:sz w:val="24"/>
          <w:szCs w:val="24"/>
        </w:rPr>
        <w:t>员会</w:t>
      </w:r>
      <w:r>
        <w:rPr>
          <w:rFonts w:asciiTheme="minorEastAsia" w:hAnsiTheme="minorEastAsia" w:hint="eastAsia"/>
          <w:sz w:val="24"/>
          <w:szCs w:val="24"/>
        </w:rPr>
        <w:t>关于下达</w:t>
      </w:r>
      <w:r w:rsidR="00FF4FDB">
        <w:rPr>
          <w:rFonts w:asciiTheme="minorEastAsia" w:hAnsiTheme="minorEastAsia" w:hint="eastAsia"/>
          <w:sz w:val="24"/>
          <w:szCs w:val="24"/>
        </w:rPr>
        <w:t>201</w:t>
      </w:r>
      <w:r w:rsidR="00FF4FDB">
        <w:rPr>
          <w:rFonts w:asciiTheme="minorEastAsia" w:hAnsiTheme="minorEastAsia"/>
          <w:sz w:val="24"/>
          <w:szCs w:val="24"/>
        </w:rPr>
        <w:t>9</w:t>
      </w:r>
      <w:r w:rsidR="00FF4FDB">
        <w:rPr>
          <w:rFonts w:asciiTheme="minorEastAsia" w:hAnsiTheme="minorEastAsia" w:hint="eastAsia"/>
          <w:sz w:val="24"/>
          <w:szCs w:val="24"/>
        </w:rPr>
        <w:t>年第三</w:t>
      </w:r>
      <w:r>
        <w:rPr>
          <w:rFonts w:asciiTheme="minorEastAsia" w:hAnsiTheme="minorEastAsia" w:hint="eastAsia"/>
          <w:sz w:val="24"/>
          <w:szCs w:val="24"/>
        </w:rPr>
        <w:t>批</w:t>
      </w:r>
      <w:r w:rsidR="00FF4FDB">
        <w:rPr>
          <w:rFonts w:asciiTheme="minorEastAsia" w:hAnsiTheme="minorEastAsia" w:hint="eastAsia"/>
          <w:sz w:val="24"/>
          <w:szCs w:val="24"/>
        </w:rPr>
        <w:t>推荐性</w:t>
      </w:r>
      <w:r>
        <w:rPr>
          <w:rFonts w:asciiTheme="minorEastAsia" w:hAnsiTheme="minorEastAsia" w:hint="eastAsia"/>
          <w:sz w:val="24"/>
          <w:szCs w:val="24"/>
        </w:rPr>
        <w:t>国家标准</w:t>
      </w:r>
      <w:r w:rsidR="00FF4FDB">
        <w:rPr>
          <w:rFonts w:asciiTheme="minorEastAsia" w:hAnsiTheme="minorEastAsia" w:hint="eastAsia"/>
          <w:sz w:val="24"/>
          <w:szCs w:val="24"/>
        </w:rPr>
        <w:t>计划的通知》（国标委发[201</w:t>
      </w:r>
      <w:r w:rsidR="00FF4FDB">
        <w:rPr>
          <w:rFonts w:asciiTheme="minorEastAsia" w:hAnsiTheme="minorEastAsia"/>
          <w:sz w:val="24"/>
          <w:szCs w:val="24"/>
        </w:rPr>
        <w:t>9</w:t>
      </w:r>
      <w:r w:rsidR="00FF4FDB">
        <w:rPr>
          <w:rFonts w:asciiTheme="minorEastAsia" w:hAnsiTheme="minorEastAsia" w:hint="eastAsia"/>
          <w:sz w:val="24"/>
          <w:szCs w:val="24"/>
        </w:rPr>
        <w:t>]</w:t>
      </w:r>
      <w:r w:rsidR="00FF4FDB">
        <w:rPr>
          <w:rFonts w:asciiTheme="minorEastAsia" w:hAnsiTheme="minorEastAsia"/>
          <w:sz w:val="24"/>
          <w:szCs w:val="24"/>
        </w:rPr>
        <w:t>29</w:t>
      </w:r>
      <w:r>
        <w:rPr>
          <w:rFonts w:asciiTheme="minorEastAsia" w:hAnsiTheme="minorEastAsia" w:hint="eastAsia"/>
          <w:sz w:val="24"/>
          <w:szCs w:val="24"/>
        </w:rPr>
        <w:t>号）文及全国有色金属标准化技术委员会《关于转发20</w:t>
      </w:r>
      <w:r w:rsidR="00FF4FDB">
        <w:rPr>
          <w:rFonts w:asciiTheme="minorEastAsia" w:hAnsiTheme="minorEastAsia"/>
          <w:sz w:val="24"/>
          <w:szCs w:val="24"/>
        </w:rPr>
        <w:t>20</w:t>
      </w:r>
      <w:r>
        <w:rPr>
          <w:rFonts w:asciiTheme="minorEastAsia" w:hAnsiTheme="minorEastAsia" w:hint="eastAsia"/>
          <w:sz w:val="24"/>
          <w:szCs w:val="24"/>
        </w:rPr>
        <w:t>年第一批有色金属国家、行业、协会标准制（修）订项目计划的通知》（有色标委［20</w:t>
      </w:r>
      <w:r w:rsidR="00FF4FDB">
        <w:rPr>
          <w:rFonts w:asciiTheme="minorEastAsia" w:hAnsiTheme="minorEastAsia"/>
          <w:sz w:val="24"/>
          <w:szCs w:val="24"/>
        </w:rPr>
        <w:t>20</w:t>
      </w:r>
      <w:r>
        <w:rPr>
          <w:rFonts w:asciiTheme="minorEastAsia" w:hAnsiTheme="minorEastAsia" w:hint="eastAsia"/>
          <w:sz w:val="24"/>
          <w:szCs w:val="24"/>
        </w:rPr>
        <w:t>］</w:t>
      </w:r>
      <w:r w:rsidR="00FF4FDB">
        <w:rPr>
          <w:rFonts w:asciiTheme="minorEastAsia" w:hAnsiTheme="minorEastAsia" w:hint="eastAsia"/>
          <w:sz w:val="24"/>
          <w:szCs w:val="24"/>
        </w:rPr>
        <w:t>8</w:t>
      </w:r>
      <w:r>
        <w:rPr>
          <w:rFonts w:asciiTheme="minorEastAsia" w:hAnsiTheme="minorEastAsia" w:hint="eastAsia"/>
          <w:sz w:val="24"/>
          <w:szCs w:val="24"/>
        </w:rPr>
        <w:t>号）文的要求，由厦门金鹭特种合金有限公司负责制定</w:t>
      </w:r>
      <w:r w:rsidR="00FF4FDB">
        <w:rPr>
          <w:rFonts w:asciiTheme="minorEastAsia" w:hAnsiTheme="minorEastAsia" w:hint="eastAsia"/>
          <w:sz w:val="24"/>
          <w:szCs w:val="24"/>
        </w:rPr>
        <w:t>行业</w:t>
      </w:r>
      <w:r>
        <w:rPr>
          <w:rFonts w:asciiTheme="minorEastAsia" w:hAnsiTheme="minorEastAsia" w:hint="eastAsia"/>
          <w:sz w:val="24"/>
          <w:szCs w:val="24"/>
        </w:rPr>
        <w:t>标准《</w:t>
      </w:r>
      <w:r w:rsidR="00F405AD" w:rsidRPr="00F405AD">
        <w:rPr>
          <w:rFonts w:asciiTheme="minorEastAsia" w:hAnsiTheme="minorEastAsia" w:hint="eastAsia"/>
          <w:sz w:val="24"/>
          <w:szCs w:val="24"/>
        </w:rPr>
        <w:t>碳氮化钛粉末</w:t>
      </w:r>
      <w:r>
        <w:rPr>
          <w:rFonts w:asciiTheme="minorEastAsia" w:hAnsiTheme="minorEastAsia" w:hint="eastAsia"/>
          <w:sz w:val="24"/>
          <w:szCs w:val="24"/>
        </w:rPr>
        <w:t>》</w:t>
      </w:r>
      <w:r w:rsidRPr="00F405AD">
        <w:rPr>
          <w:rFonts w:asciiTheme="minorEastAsia" w:hAnsiTheme="minorEastAsia" w:hint="eastAsia"/>
          <w:sz w:val="24"/>
          <w:szCs w:val="24"/>
        </w:rPr>
        <w:t>，</w:t>
      </w:r>
      <w:r>
        <w:rPr>
          <w:rFonts w:asciiTheme="minorEastAsia" w:hAnsiTheme="minorEastAsia" w:hint="eastAsia"/>
          <w:sz w:val="24"/>
          <w:szCs w:val="24"/>
        </w:rPr>
        <w:t>该项目编号为</w:t>
      </w:r>
      <w:r w:rsidR="00F405AD">
        <w:rPr>
          <w:rFonts w:asciiTheme="minorEastAsia" w:hAnsiTheme="minorEastAsia"/>
          <w:sz w:val="24"/>
          <w:szCs w:val="24"/>
        </w:rPr>
        <w:t>2019</w:t>
      </w:r>
      <w:r w:rsidR="00F405AD">
        <w:rPr>
          <w:rFonts w:asciiTheme="minorEastAsia" w:hAnsiTheme="minorEastAsia" w:hint="eastAsia"/>
          <w:sz w:val="24"/>
          <w:szCs w:val="24"/>
        </w:rPr>
        <w:t>-</w:t>
      </w:r>
      <w:r w:rsidR="00F405AD">
        <w:rPr>
          <w:rFonts w:asciiTheme="minorEastAsia" w:hAnsiTheme="minorEastAsia"/>
          <w:sz w:val="24"/>
          <w:szCs w:val="24"/>
        </w:rPr>
        <w:t>1750T-YS</w:t>
      </w:r>
      <w:r>
        <w:rPr>
          <w:rFonts w:asciiTheme="minorEastAsia" w:hAnsiTheme="minorEastAsia" w:hint="eastAsia"/>
          <w:sz w:val="24"/>
          <w:szCs w:val="24"/>
        </w:rPr>
        <w:t>。按计划要求，本标准完成时间为20</w:t>
      </w:r>
      <w:r w:rsidR="00F405AD">
        <w:rPr>
          <w:rFonts w:asciiTheme="minorEastAsia" w:hAnsiTheme="minorEastAsia"/>
          <w:sz w:val="24"/>
          <w:szCs w:val="24"/>
        </w:rPr>
        <w:t>21</w:t>
      </w:r>
      <w:r>
        <w:rPr>
          <w:rFonts w:asciiTheme="minorEastAsia" w:hAnsiTheme="minorEastAsia" w:hint="eastAsia"/>
          <w:sz w:val="24"/>
          <w:szCs w:val="24"/>
        </w:rPr>
        <w:t>年。</w:t>
      </w:r>
    </w:p>
    <w:p w:rsidR="008976C5" w:rsidRDefault="002A1E84">
      <w:pPr>
        <w:pStyle w:val="aa"/>
        <w:numPr>
          <w:ilvl w:val="0"/>
          <w:numId w:val="2"/>
        </w:numPr>
        <w:spacing w:line="360" w:lineRule="auto"/>
        <w:ind w:firstLineChars="0"/>
        <w:rPr>
          <w:rFonts w:asciiTheme="minorEastAsia" w:hAnsiTheme="minorEastAsia"/>
          <w:sz w:val="24"/>
          <w:szCs w:val="24"/>
        </w:rPr>
      </w:pPr>
      <w:r>
        <w:rPr>
          <w:rFonts w:ascii="黑体" w:eastAsia="黑体" w:hAnsi="黑体" w:cs="Times New Roman" w:hint="eastAsia"/>
          <w:sz w:val="24"/>
          <w:szCs w:val="24"/>
        </w:rPr>
        <w:t xml:space="preserve"> </w:t>
      </w:r>
      <w:r w:rsidR="00FF4FDB">
        <w:rPr>
          <w:rFonts w:ascii="黑体" w:eastAsia="黑体" w:hAnsi="黑体" w:cs="Times New Roman" w:hint="eastAsia"/>
          <w:sz w:val="24"/>
          <w:szCs w:val="24"/>
        </w:rPr>
        <w:t>产品</w:t>
      </w:r>
      <w:r>
        <w:rPr>
          <w:rFonts w:ascii="黑体" w:eastAsia="黑体" w:hAnsi="黑体" w:cs="Times New Roman" w:hint="eastAsia"/>
          <w:sz w:val="24"/>
          <w:szCs w:val="24"/>
        </w:rPr>
        <w:t>简介</w:t>
      </w:r>
    </w:p>
    <w:p w:rsidR="0050446E" w:rsidRPr="0050446E" w:rsidRDefault="0050446E" w:rsidP="0050446E">
      <w:pPr>
        <w:spacing w:line="360" w:lineRule="auto"/>
        <w:ind w:firstLineChars="200" w:firstLine="480"/>
        <w:rPr>
          <w:rFonts w:asciiTheme="minorEastAsia" w:hAnsiTheme="minorEastAsia"/>
          <w:sz w:val="24"/>
          <w:szCs w:val="24"/>
        </w:rPr>
      </w:pPr>
      <w:r w:rsidRPr="0050446E">
        <w:rPr>
          <w:rFonts w:asciiTheme="minorEastAsia" w:hAnsiTheme="minorEastAsia" w:hint="eastAsia"/>
          <w:sz w:val="24"/>
          <w:szCs w:val="24"/>
        </w:rPr>
        <w:t>自从1930年德国克虏伯公司开发硬质合金刀具的同时已经成功开发出了金属陶瓷刀具。金属陶瓷刀具是以TiC和TiCN为基体的硬质合金。TiC和TiCN作为WC的替代品的主要原因是当时德国钨资源非常匮乏，到目前为止，日本作为TiCN金属陶瓷的主要开发国家，其原因也是受到钨资源限制。钛不是稀有金属，资源丰富，遍布世界各地，世界储备总量达到10亿吨，为了节约我国钨资源的使用和战略规划需要，使用和开发TiC和TiCN金属陶瓷具有重要的战略意义。</w:t>
      </w:r>
    </w:p>
    <w:p w:rsidR="0050446E" w:rsidRPr="0050446E" w:rsidRDefault="0050446E" w:rsidP="0050446E">
      <w:pPr>
        <w:spacing w:line="360" w:lineRule="auto"/>
        <w:ind w:firstLineChars="200" w:firstLine="480"/>
        <w:rPr>
          <w:rFonts w:asciiTheme="minorEastAsia" w:hAnsiTheme="minorEastAsia"/>
          <w:sz w:val="24"/>
          <w:szCs w:val="24"/>
        </w:rPr>
      </w:pPr>
      <w:r w:rsidRPr="0050446E">
        <w:rPr>
          <w:rFonts w:asciiTheme="minorEastAsia" w:hAnsiTheme="minorEastAsia" w:hint="eastAsia"/>
          <w:sz w:val="24"/>
          <w:szCs w:val="24"/>
        </w:rPr>
        <w:t>TiC、TiCN具有高硬度、耐磨性优异的特点，自从开发TiC、TiCN粉末以来，就以其优异的性能和成本优势替代硬质合金刀具。由于金属陶瓷刀具的韧性不足，应用范围始终受限，伴随着现代制造技术的发展，对金属陶瓷的成分及粉末性能的改良，金属陶瓷刀具的应用范围迅速扩展。TiCN和TiC由于其优良的硬度和耐磨性，在涂层技术和硬质合金添加剂中也有广泛的应用。</w:t>
      </w:r>
    </w:p>
    <w:p w:rsidR="0050446E" w:rsidRPr="0050446E" w:rsidRDefault="0050446E" w:rsidP="0050446E">
      <w:pPr>
        <w:spacing w:line="360" w:lineRule="auto"/>
        <w:ind w:firstLineChars="200" w:firstLine="480"/>
        <w:rPr>
          <w:rFonts w:asciiTheme="minorEastAsia" w:hAnsiTheme="minorEastAsia"/>
          <w:sz w:val="24"/>
          <w:szCs w:val="24"/>
        </w:rPr>
      </w:pPr>
      <w:r w:rsidRPr="0050446E">
        <w:rPr>
          <w:rFonts w:asciiTheme="minorEastAsia" w:hAnsiTheme="minorEastAsia" w:hint="eastAsia"/>
          <w:sz w:val="24"/>
          <w:szCs w:val="24"/>
        </w:rPr>
        <w:t>作为金属陶瓷主要原料的Ti在我国具有资源优势，中国Ti储量占世界40%左右，居世界首位。如攀枝花地区V、Ti储量丰富，被称为钒钛之都。因此在我国发展Ti(C,N)的生产及其应用对开发利用Ti资源具有重大资源优势和经济意义。碳氮化钛粉末作为高硬度耐磨材料，发展其生产制造技术具有重要时代意义和经济意义。</w:t>
      </w:r>
    </w:p>
    <w:p w:rsidR="0050446E" w:rsidRPr="0050446E" w:rsidRDefault="0050446E" w:rsidP="0050446E">
      <w:pPr>
        <w:spacing w:line="360" w:lineRule="auto"/>
        <w:ind w:firstLineChars="200" w:firstLine="480"/>
        <w:rPr>
          <w:rFonts w:asciiTheme="minorEastAsia" w:hAnsiTheme="minorEastAsia"/>
          <w:sz w:val="24"/>
          <w:szCs w:val="24"/>
        </w:rPr>
      </w:pPr>
      <w:r w:rsidRPr="0050446E">
        <w:rPr>
          <w:rFonts w:asciiTheme="minorEastAsia" w:hAnsiTheme="minorEastAsia" w:hint="eastAsia"/>
          <w:sz w:val="24"/>
          <w:szCs w:val="24"/>
        </w:rPr>
        <w:t>碳氮化钛作为金属陶瓷刀具的主要原料虽然已有几十年的历史且应用广泛，但目前各厂家产品标准不一，且目前无行业标准和国家标准，不利于行业发展，因此制定《碳氮化钛粉末》行业标准非常必要。</w:t>
      </w:r>
    </w:p>
    <w:p w:rsidR="0050446E" w:rsidRPr="0050446E" w:rsidRDefault="0050446E" w:rsidP="0050446E">
      <w:pPr>
        <w:pStyle w:val="a1"/>
      </w:pPr>
    </w:p>
    <w:p w:rsidR="008976C5" w:rsidRDefault="002A1E84">
      <w:pPr>
        <w:pStyle w:val="aa"/>
        <w:numPr>
          <w:ilvl w:val="0"/>
          <w:numId w:val="2"/>
        </w:numPr>
        <w:spacing w:line="360" w:lineRule="auto"/>
        <w:ind w:left="426" w:firstLineChars="0" w:hanging="426"/>
        <w:rPr>
          <w:rFonts w:ascii="黑体" w:eastAsia="黑体" w:hAnsi="黑体" w:cs="Times New Roman"/>
          <w:sz w:val="24"/>
          <w:szCs w:val="24"/>
        </w:rPr>
      </w:pPr>
      <w:r>
        <w:rPr>
          <w:rFonts w:ascii="黑体" w:eastAsia="黑体" w:hAnsi="黑体" w:cs="Times New Roman" w:hint="eastAsia"/>
          <w:sz w:val="24"/>
          <w:szCs w:val="24"/>
        </w:rPr>
        <w:lastRenderedPageBreak/>
        <w:t>起草单位情况</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厦门金鹭特种合金有限公司是享誉国际的钨粉末、硬质合金及精密刀具制造综合企业。具备年产9000吨/钨粉、碳化钨粉、4000吨合金棒材、1000吨矿用合金、800万支硬质合金整体刀具、4000万支PCB硬质合金微型刀具和1200万片数控切削刀片的综合生产规模。厦门金鹭特种合金有限公司通过不断的自主创新和科技进步，先后自主实施了包括国家科技攻关计划、国家重点火炬计划、国家重点新产品在内的21项国家级科技计划和2项国家重点技改工程，完成省、市及企业级技术课题300多项，研制和开发出一批具有自主知识产权的先进设备、工艺技术和产品，申请专利109项（已获批66项），形成了一系列具有自主知识产权的钨粉、碳化钨粉、硬质合金材及其精密刀具专有制造技术。</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厦门金鹭特种合金有限公司近几年参与国家标准制修订情况：于2011年负责制定了《碳化钨粉安全生产规程》强制性国家标准；于2012～13年负责制定了《硬质合金显微组织金相测定-第1部分 金相照片和描述》国家标准；</w:t>
      </w:r>
      <w:bookmarkStart w:id="0" w:name="OLE_LINK1"/>
      <w:bookmarkStart w:id="1" w:name="OLE_LINK2"/>
      <w:r>
        <w:rPr>
          <w:rFonts w:asciiTheme="minorEastAsia" w:hAnsiTheme="minorEastAsia" w:hint="eastAsia"/>
          <w:sz w:val="24"/>
          <w:szCs w:val="24"/>
        </w:rPr>
        <w:t>于2014年负责制定了《硬质合金 孔隙度和非化合碳的金相测定》和《硬质合金横向断裂强度测定方法》两项国家标准</w:t>
      </w:r>
      <w:bookmarkEnd w:id="0"/>
      <w:bookmarkEnd w:id="1"/>
      <w:r>
        <w:rPr>
          <w:rFonts w:asciiTheme="minorEastAsia" w:hAnsiTheme="minorEastAsia" w:hint="eastAsia"/>
          <w:sz w:val="24"/>
          <w:szCs w:val="24"/>
        </w:rPr>
        <w:t>；于2015年负责制定了《硬质合金矫顽磁力测定方法》和《微晶硬质合金棒材》两项国家标准；于2016年负责制定了《硬质合金 显微组织的金相测定 第二部分:WC晶粒尺寸的测量》；于2017年负责制定了《带圆角圆孔固定的硬质合金可转位刀片尺寸》；于2018年负责制定了《硬质合金圆棒毛坯》。</w:t>
      </w:r>
    </w:p>
    <w:p w:rsidR="008976C5" w:rsidRPr="0026162B" w:rsidRDefault="002A1E84" w:rsidP="0026162B">
      <w:pPr>
        <w:pStyle w:val="aa"/>
        <w:numPr>
          <w:ilvl w:val="0"/>
          <w:numId w:val="2"/>
        </w:numPr>
        <w:spacing w:line="360" w:lineRule="auto"/>
        <w:ind w:left="426" w:firstLineChars="0" w:hanging="426"/>
        <w:rPr>
          <w:rFonts w:ascii="黑体" w:eastAsia="黑体" w:hAnsi="黑体" w:cs="Times New Roman"/>
          <w:sz w:val="24"/>
          <w:szCs w:val="24"/>
        </w:rPr>
      </w:pPr>
      <w:r w:rsidRPr="0026162B">
        <w:rPr>
          <w:rFonts w:ascii="黑体" w:eastAsia="黑体" w:hAnsi="黑体" w:cs="Times New Roman" w:hint="eastAsia"/>
          <w:sz w:val="24"/>
          <w:szCs w:val="24"/>
        </w:rPr>
        <w:t>参编单位及主要起草人工作情况</w:t>
      </w:r>
    </w:p>
    <w:p w:rsidR="008976C5" w:rsidRDefault="002A1E84">
      <w:pPr>
        <w:spacing w:line="360" w:lineRule="auto"/>
        <w:ind w:firstLine="570"/>
        <w:rPr>
          <w:rFonts w:ascii="宋体" w:hAnsi="宋体"/>
          <w:color w:val="000000"/>
          <w:sz w:val="24"/>
        </w:rPr>
      </w:pPr>
      <w:r>
        <w:rPr>
          <w:rFonts w:ascii="宋体" w:hAnsi="宋体" w:hint="eastAsia"/>
          <w:color w:val="000000"/>
          <w:sz w:val="24"/>
        </w:rPr>
        <w:t>整个标准起草过程中各参编单位给予了大力的支持帮助。</w:t>
      </w:r>
      <w:r w:rsidR="00BE6657">
        <w:rPr>
          <w:rFonts w:hAnsi="宋体" w:hint="eastAsia"/>
          <w:kern w:val="0"/>
          <w:sz w:val="24"/>
        </w:rPr>
        <w:t>XX</w:t>
      </w:r>
      <w:r w:rsidRPr="003A2CA2">
        <w:rPr>
          <w:rFonts w:ascii="宋体" w:hAnsi="宋体" w:hint="eastAsia"/>
          <w:color w:val="000000"/>
          <w:sz w:val="24"/>
        </w:rPr>
        <w:t>、</w:t>
      </w:r>
      <w:r w:rsidR="00BE6657">
        <w:rPr>
          <w:rFonts w:hAnsi="宋体" w:hint="eastAsia"/>
          <w:kern w:val="0"/>
          <w:sz w:val="24"/>
        </w:rPr>
        <w:t>XX</w:t>
      </w:r>
      <w:r w:rsidRPr="003A2CA2">
        <w:rPr>
          <w:rFonts w:ascii="宋体" w:hAnsi="宋体" w:hint="eastAsia"/>
          <w:color w:val="000000"/>
          <w:sz w:val="24"/>
        </w:rPr>
        <w:t>、</w:t>
      </w:r>
      <w:r w:rsidR="00BE6657">
        <w:rPr>
          <w:rFonts w:hAnsi="宋体" w:hint="eastAsia"/>
          <w:kern w:val="0"/>
          <w:sz w:val="24"/>
        </w:rPr>
        <w:t>XX</w:t>
      </w:r>
      <w:r w:rsidRPr="003A2CA2">
        <w:rPr>
          <w:rFonts w:ascii="宋体" w:hAnsi="宋体" w:hint="eastAsia"/>
          <w:color w:val="000000"/>
          <w:sz w:val="24"/>
        </w:rPr>
        <w:t>提供了相关产品的测试数据。</w:t>
      </w:r>
      <w:r w:rsidR="00BE6657">
        <w:rPr>
          <w:rFonts w:hAnsi="宋体" w:hint="eastAsia"/>
          <w:kern w:val="0"/>
          <w:sz w:val="24"/>
        </w:rPr>
        <w:t>XX</w:t>
      </w:r>
      <w:r w:rsidR="003A2CA2" w:rsidRPr="003A2CA2">
        <w:rPr>
          <w:rFonts w:ascii="宋体" w:hAnsi="宋体" w:hint="eastAsia"/>
          <w:color w:val="000000"/>
          <w:sz w:val="24"/>
        </w:rPr>
        <w:t>、</w:t>
      </w:r>
      <w:r w:rsidR="00BE6657">
        <w:rPr>
          <w:rFonts w:hAnsi="宋体" w:hint="eastAsia"/>
          <w:kern w:val="0"/>
          <w:sz w:val="24"/>
        </w:rPr>
        <w:t>XX</w:t>
      </w:r>
      <w:r w:rsidR="003A2CA2" w:rsidRPr="003A2CA2">
        <w:rPr>
          <w:rFonts w:ascii="宋体" w:hAnsi="宋体" w:hint="eastAsia"/>
          <w:color w:val="000000"/>
          <w:sz w:val="24"/>
        </w:rPr>
        <w:t>、</w:t>
      </w:r>
      <w:r w:rsidR="00BE6657">
        <w:rPr>
          <w:rFonts w:hAnsi="宋体" w:hint="eastAsia"/>
          <w:kern w:val="0"/>
          <w:sz w:val="24"/>
        </w:rPr>
        <w:t>XX</w:t>
      </w:r>
      <w:r w:rsidRPr="003A2CA2">
        <w:rPr>
          <w:rFonts w:ascii="宋体" w:hAnsi="宋体" w:hint="eastAsia"/>
          <w:color w:val="000000"/>
          <w:sz w:val="24"/>
        </w:rPr>
        <w:t>提供了技术支持及实验数据的验证等工作。</w:t>
      </w:r>
    </w:p>
    <w:p w:rsidR="008976C5" w:rsidRDefault="002A1E84">
      <w:pPr>
        <w:spacing w:line="360" w:lineRule="auto"/>
        <w:ind w:firstLine="570"/>
        <w:rPr>
          <w:rFonts w:ascii="宋体" w:hAnsi="宋体"/>
          <w:color w:val="000000"/>
          <w:sz w:val="24"/>
        </w:rPr>
      </w:pPr>
      <w:r>
        <w:rPr>
          <w:rFonts w:ascii="宋体" w:hAnsi="宋体" w:hint="eastAsia"/>
          <w:color w:val="000000"/>
          <w:sz w:val="24"/>
        </w:rPr>
        <w:t>标准主要起草人以及分工见下表。</w:t>
      </w:r>
    </w:p>
    <w:p w:rsidR="008976C5" w:rsidRDefault="002A1E84">
      <w:pPr>
        <w:adjustRightInd w:val="0"/>
        <w:snapToGrid w:val="0"/>
        <w:ind w:firstLine="200"/>
        <w:jc w:val="center"/>
        <w:rPr>
          <w:rFonts w:ascii="黑体" w:eastAsia="黑体" w:hAnsi="黑体"/>
          <w:sz w:val="24"/>
        </w:rPr>
      </w:pPr>
      <w:r>
        <w:rPr>
          <w:rFonts w:ascii="黑体" w:eastAsia="黑体" w:hAnsi="黑体" w:hint="eastAsia"/>
          <w:sz w:val="24"/>
        </w:rPr>
        <w:t>标准主要起草人及分工</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3969"/>
      </w:tblGrid>
      <w:tr w:rsidR="008976C5" w:rsidTr="00B148F1">
        <w:tc>
          <w:tcPr>
            <w:tcW w:w="556" w:type="pct"/>
            <w:shd w:val="clear" w:color="auto" w:fill="auto"/>
            <w:vAlign w:val="center"/>
          </w:tcPr>
          <w:p w:rsidR="008976C5" w:rsidRPr="00B148F1" w:rsidRDefault="002A1E84">
            <w:pPr>
              <w:adjustRightInd w:val="0"/>
              <w:snapToGrid w:val="0"/>
              <w:jc w:val="center"/>
              <w:rPr>
                <w:rFonts w:ascii="宋体" w:hAnsi="宋体"/>
                <w:szCs w:val="21"/>
              </w:rPr>
            </w:pPr>
            <w:bookmarkStart w:id="2" w:name="OLE_LINK4" w:colFirst="0" w:colLast="3"/>
            <w:bookmarkStart w:id="3" w:name="OLE_LINK3" w:colFirst="0" w:colLast="3"/>
            <w:bookmarkStart w:id="4" w:name="_Hlk517223113"/>
            <w:r w:rsidRPr="00B148F1">
              <w:rPr>
                <w:rFonts w:ascii="宋体" w:hAnsi="宋体" w:hint="eastAsia"/>
                <w:szCs w:val="21"/>
              </w:rPr>
              <w:t>姓名</w:t>
            </w:r>
          </w:p>
        </w:tc>
        <w:tc>
          <w:tcPr>
            <w:tcW w:w="2140"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单位</w:t>
            </w:r>
          </w:p>
        </w:tc>
        <w:tc>
          <w:tcPr>
            <w:tcW w:w="2304"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分工</w:t>
            </w:r>
          </w:p>
        </w:tc>
      </w:tr>
      <w:bookmarkEnd w:id="2"/>
      <w:bookmarkEnd w:id="3"/>
      <w:bookmarkEnd w:id="4"/>
      <w:tr w:rsidR="008976C5" w:rsidTr="00B148F1">
        <w:trPr>
          <w:trHeight w:val="90"/>
        </w:trPr>
        <w:tc>
          <w:tcPr>
            <w:tcW w:w="556" w:type="pct"/>
            <w:shd w:val="clear" w:color="auto" w:fill="auto"/>
            <w:vAlign w:val="center"/>
          </w:tcPr>
          <w:p w:rsidR="008976C5" w:rsidRPr="00B148F1" w:rsidRDefault="008976C5">
            <w:pPr>
              <w:adjustRightInd w:val="0"/>
              <w:snapToGrid w:val="0"/>
              <w:jc w:val="center"/>
              <w:rPr>
                <w:rFonts w:ascii="宋体" w:hAnsi="宋体"/>
                <w:szCs w:val="21"/>
              </w:rPr>
            </w:pPr>
          </w:p>
        </w:tc>
        <w:tc>
          <w:tcPr>
            <w:tcW w:w="2140" w:type="pct"/>
            <w:shd w:val="clear" w:color="auto" w:fill="auto"/>
            <w:vAlign w:val="center"/>
          </w:tcPr>
          <w:p w:rsidR="008976C5" w:rsidRPr="00B148F1" w:rsidRDefault="003A2CA2">
            <w:pPr>
              <w:adjustRightInd w:val="0"/>
              <w:snapToGrid w:val="0"/>
              <w:jc w:val="center"/>
              <w:rPr>
                <w:rFonts w:ascii="宋体" w:hAnsi="宋体"/>
                <w:szCs w:val="21"/>
              </w:rPr>
            </w:pPr>
            <w:r w:rsidRPr="00B148F1">
              <w:rPr>
                <w:rFonts w:ascii="宋体" w:hAnsi="宋体"/>
                <w:szCs w:val="21"/>
              </w:rPr>
              <w:t>厦门金鹭特种合金有限公司</w:t>
            </w:r>
          </w:p>
        </w:tc>
        <w:tc>
          <w:tcPr>
            <w:tcW w:w="2304"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负责调研、验证、标准起草</w:t>
            </w:r>
          </w:p>
        </w:tc>
      </w:tr>
      <w:tr w:rsidR="008976C5" w:rsidTr="00B148F1">
        <w:tc>
          <w:tcPr>
            <w:tcW w:w="556" w:type="pct"/>
            <w:shd w:val="clear" w:color="auto" w:fill="auto"/>
            <w:vAlign w:val="center"/>
          </w:tcPr>
          <w:p w:rsidR="008976C5" w:rsidRPr="00B148F1" w:rsidRDefault="008976C5">
            <w:pPr>
              <w:adjustRightInd w:val="0"/>
              <w:snapToGrid w:val="0"/>
              <w:jc w:val="center"/>
              <w:rPr>
                <w:rFonts w:ascii="宋体" w:hAnsi="宋体"/>
                <w:szCs w:val="21"/>
              </w:rPr>
            </w:pPr>
          </w:p>
        </w:tc>
        <w:tc>
          <w:tcPr>
            <w:tcW w:w="2140" w:type="pct"/>
            <w:shd w:val="clear" w:color="auto" w:fill="auto"/>
            <w:vAlign w:val="center"/>
          </w:tcPr>
          <w:p w:rsidR="008976C5" w:rsidRPr="00B148F1" w:rsidRDefault="008976C5">
            <w:pPr>
              <w:adjustRightInd w:val="0"/>
              <w:snapToGrid w:val="0"/>
              <w:jc w:val="center"/>
              <w:rPr>
                <w:rFonts w:ascii="宋体" w:hAnsi="宋体"/>
                <w:szCs w:val="21"/>
              </w:rPr>
            </w:pPr>
          </w:p>
        </w:tc>
        <w:tc>
          <w:tcPr>
            <w:tcW w:w="2304"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负责调研、验证、标准起草</w:t>
            </w:r>
          </w:p>
        </w:tc>
      </w:tr>
      <w:tr w:rsidR="008976C5" w:rsidTr="00B148F1">
        <w:tc>
          <w:tcPr>
            <w:tcW w:w="556" w:type="pct"/>
            <w:shd w:val="clear" w:color="auto" w:fill="auto"/>
            <w:vAlign w:val="center"/>
          </w:tcPr>
          <w:p w:rsidR="008976C5" w:rsidRPr="00B148F1" w:rsidRDefault="008976C5">
            <w:pPr>
              <w:adjustRightInd w:val="0"/>
              <w:snapToGrid w:val="0"/>
              <w:jc w:val="center"/>
              <w:rPr>
                <w:rFonts w:ascii="宋体" w:hAnsi="宋体"/>
                <w:szCs w:val="21"/>
              </w:rPr>
            </w:pPr>
          </w:p>
        </w:tc>
        <w:tc>
          <w:tcPr>
            <w:tcW w:w="2140" w:type="pct"/>
            <w:shd w:val="clear" w:color="auto" w:fill="auto"/>
            <w:vAlign w:val="center"/>
          </w:tcPr>
          <w:p w:rsidR="008976C5" w:rsidRPr="00B148F1" w:rsidRDefault="008976C5">
            <w:pPr>
              <w:adjustRightInd w:val="0"/>
              <w:snapToGrid w:val="0"/>
              <w:jc w:val="center"/>
              <w:rPr>
                <w:rFonts w:ascii="宋体" w:hAnsi="宋体"/>
                <w:szCs w:val="21"/>
              </w:rPr>
            </w:pPr>
          </w:p>
        </w:tc>
        <w:tc>
          <w:tcPr>
            <w:tcW w:w="2304"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负责全过程的标准编制、协调工作</w:t>
            </w:r>
          </w:p>
        </w:tc>
      </w:tr>
      <w:tr w:rsidR="008976C5" w:rsidTr="00B148F1">
        <w:tc>
          <w:tcPr>
            <w:tcW w:w="556" w:type="pct"/>
            <w:shd w:val="clear" w:color="auto" w:fill="auto"/>
            <w:vAlign w:val="center"/>
          </w:tcPr>
          <w:p w:rsidR="008976C5" w:rsidRPr="00B148F1" w:rsidRDefault="008976C5">
            <w:pPr>
              <w:adjustRightInd w:val="0"/>
              <w:snapToGrid w:val="0"/>
              <w:jc w:val="center"/>
              <w:rPr>
                <w:rFonts w:ascii="宋体" w:hAnsi="宋体"/>
                <w:szCs w:val="21"/>
              </w:rPr>
            </w:pPr>
          </w:p>
        </w:tc>
        <w:tc>
          <w:tcPr>
            <w:tcW w:w="2140" w:type="pct"/>
            <w:shd w:val="clear" w:color="auto" w:fill="auto"/>
            <w:vAlign w:val="center"/>
          </w:tcPr>
          <w:p w:rsidR="008976C5" w:rsidRPr="00B148F1" w:rsidRDefault="008976C5">
            <w:pPr>
              <w:adjustRightInd w:val="0"/>
              <w:snapToGrid w:val="0"/>
              <w:jc w:val="center"/>
              <w:rPr>
                <w:rFonts w:ascii="宋体" w:hAnsi="宋体"/>
                <w:szCs w:val="21"/>
              </w:rPr>
            </w:pPr>
          </w:p>
        </w:tc>
        <w:tc>
          <w:tcPr>
            <w:tcW w:w="2304" w:type="pct"/>
            <w:shd w:val="clear" w:color="auto" w:fill="auto"/>
            <w:vAlign w:val="center"/>
          </w:tcPr>
          <w:p w:rsidR="008976C5" w:rsidRPr="00B148F1" w:rsidRDefault="002A1E84">
            <w:pPr>
              <w:adjustRightInd w:val="0"/>
              <w:snapToGrid w:val="0"/>
              <w:jc w:val="center"/>
              <w:rPr>
                <w:rFonts w:ascii="宋体" w:hAnsi="宋体"/>
                <w:szCs w:val="21"/>
              </w:rPr>
            </w:pPr>
            <w:r w:rsidRPr="00B148F1">
              <w:rPr>
                <w:rFonts w:ascii="宋体" w:hAnsi="宋体" w:hint="eastAsia"/>
                <w:szCs w:val="21"/>
              </w:rPr>
              <w:t>负责标准审核、协调工作</w:t>
            </w:r>
          </w:p>
        </w:tc>
      </w:tr>
      <w:tr w:rsidR="00B148F1" w:rsidTr="00B148F1">
        <w:tc>
          <w:tcPr>
            <w:tcW w:w="556"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140"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304" w:type="pct"/>
            <w:shd w:val="clear" w:color="auto" w:fill="auto"/>
            <w:vAlign w:val="center"/>
          </w:tcPr>
          <w:p w:rsidR="00B148F1" w:rsidRPr="00B148F1" w:rsidRDefault="00B148F1" w:rsidP="00B148F1">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B148F1" w:rsidTr="00B148F1">
        <w:tc>
          <w:tcPr>
            <w:tcW w:w="556"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140"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304" w:type="pct"/>
            <w:shd w:val="clear" w:color="auto" w:fill="auto"/>
            <w:vAlign w:val="center"/>
          </w:tcPr>
          <w:p w:rsidR="00B148F1" w:rsidRPr="00B148F1" w:rsidRDefault="00B148F1" w:rsidP="00B148F1">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B148F1" w:rsidTr="00B148F1">
        <w:tc>
          <w:tcPr>
            <w:tcW w:w="556"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140"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304" w:type="pct"/>
            <w:shd w:val="clear" w:color="auto" w:fill="auto"/>
            <w:vAlign w:val="center"/>
          </w:tcPr>
          <w:p w:rsidR="00B148F1" w:rsidRPr="00B148F1" w:rsidRDefault="00B148F1" w:rsidP="00B148F1">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B148F1" w:rsidTr="00B148F1">
        <w:tc>
          <w:tcPr>
            <w:tcW w:w="556"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140"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304" w:type="pct"/>
            <w:shd w:val="clear" w:color="auto" w:fill="auto"/>
            <w:vAlign w:val="center"/>
          </w:tcPr>
          <w:p w:rsidR="00B148F1" w:rsidRPr="00B148F1" w:rsidRDefault="00B148F1" w:rsidP="00B148F1">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B148F1" w:rsidTr="00B148F1">
        <w:tc>
          <w:tcPr>
            <w:tcW w:w="556" w:type="pct"/>
            <w:shd w:val="clear" w:color="auto" w:fill="auto"/>
            <w:vAlign w:val="center"/>
          </w:tcPr>
          <w:p w:rsidR="00B148F1" w:rsidRPr="00B148F1" w:rsidRDefault="00B148F1" w:rsidP="00B148F1">
            <w:pPr>
              <w:adjustRightInd w:val="0"/>
              <w:snapToGrid w:val="0"/>
              <w:jc w:val="center"/>
              <w:rPr>
                <w:rFonts w:ascii="宋体"/>
                <w:szCs w:val="21"/>
              </w:rPr>
            </w:pPr>
          </w:p>
        </w:tc>
        <w:tc>
          <w:tcPr>
            <w:tcW w:w="2140" w:type="pct"/>
            <w:shd w:val="clear" w:color="auto" w:fill="auto"/>
            <w:vAlign w:val="center"/>
          </w:tcPr>
          <w:p w:rsidR="00B148F1" w:rsidRPr="00B148F1" w:rsidRDefault="00B148F1" w:rsidP="00B148F1">
            <w:pPr>
              <w:adjustRightInd w:val="0"/>
              <w:snapToGrid w:val="0"/>
              <w:jc w:val="center"/>
              <w:rPr>
                <w:rFonts w:ascii="宋体"/>
                <w:szCs w:val="21"/>
              </w:rPr>
            </w:pPr>
          </w:p>
        </w:tc>
        <w:tc>
          <w:tcPr>
            <w:tcW w:w="2304" w:type="pct"/>
            <w:shd w:val="clear" w:color="auto" w:fill="auto"/>
            <w:vAlign w:val="center"/>
          </w:tcPr>
          <w:p w:rsidR="00B148F1" w:rsidRPr="00B148F1" w:rsidRDefault="00B148F1" w:rsidP="00B148F1">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B148F1" w:rsidTr="00B148F1">
        <w:tc>
          <w:tcPr>
            <w:tcW w:w="556" w:type="pct"/>
            <w:shd w:val="clear" w:color="auto" w:fill="auto"/>
            <w:vAlign w:val="center"/>
          </w:tcPr>
          <w:p w:rsidR="00B148F1" w:rsidRPr="00B148F1" w:rsidRDefault="00B148F1" w:rsidP="00B148F1">
            <w:pPr>
              <w:adjustRightInd w:val="0"/>
              <w:snapToGrid w:val="0"/>
              <w:jc w:val="center"/>
              <w:rPr>
                <w:rFonts w:ascii="宋体"/>
                <w:szCs w:val="21"/>
              </w:rPr>
            </w:pPr>
          </w:p>
        </w:tc>
        <w:tc>
          <w:tcPr>
            <w:tcW w:w="2140" w:type="pct"/>
            <w:shd w:val="clear" w:color="auto" w:fill="auto"/>
            <w:vAlign w:val="center"/>
          </w:tcPr>
          <w:p w:rsidR="00B148F1" w:rsidRPr="00B148F1" w:rsidRDefault="00B148F1" w:rsidP="00B148F1">
            <w:pPr>
              <w:adjustRightInd w:val="0"/>
              <w:snapToGrid w:val="0"/>
              <w:jc w:val="center"/>
              <w:rPr>
                <w:rFonts w:ascii="宋体"/>
                <w:szCs w:val="21"/>
              </w:rPr>
            </w:pPr>
          </w:p>
        </w:tc>
        <w:tc>
          <w:tcPr>
            <w:tcW w:w="2304" w:type="pct"/>
            <w:shd w:val="clear" w:color="auto" w:fill="auto"/>
            <w:vAlign w:val="center"/>
          </w:tcPr>
          <w:p w:rsidR="00B148F1" w:rsidRPr="00B148F1" w:rsidRDefault="00B148F1" w:rsidP="00B148F1">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r w:rsidR="00B148F1" w:rsidTr="00B148F1">
        <w:tc>
          <w:tcPr>
            <w:tcW w:w="556"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140" w:type="pct"/>
            <w:shd w:val="clear" w:color="auto" w:fill="auto"/>
            <w:vAlign w:val="center"/>
          </w:tcPr>
          <w:p w:rsidR="00B148F1" w:rsidRPr="00B148F1" w:rsidRDefault="00B148F1" w:rsidP="00B148F1">
            <w:pPr>
              <w:adjustRightInd w:val="0"/>
              <w:snapToGrid w:val="0"/>
              <w:jc w:val="center"/>
              <w:rPr>
                <w:rFonts w:ascii="宋体" w:hAnsi="宋体"/>
                <w:szCs w:val="21"/>
              </w:rPr>
            </w:pPr>
          </w:p>
        </w:tc>
        <w:tc>
          <w:tcPr>
            <w:tcW w:w="2304" w:type="pct"/>
            <w:shd w:val="clear" w:color="auto" w:fill="auto"/>
            <w:vAlign w:val="center"/>
          </w:tcPr>
          <w:p w:rsidR="00B148F1" w:rsidRPr="00B148F1" w:rsidRDefault="00B148F1" w:rsidP="00B148F1">
            <w:pPr>
              <w:adjustRightInd w:val="0"/>
              <w:snapToGrid w:val="0"/>
              <w:jc w:val="center"/>
              <w:rPr>
                <w:rFonts w:ascii="宋体" w:hAnsi="宋体"/>
                <w:szCs w:val="21"/>
              </w:rPr>
            </w:pPr>
            <w:r w:rsidRPr="00B148F1">
              <w:rPr>
                <w:rFonts w:ascii="宋体" w:hAnsi="宋体" w:hint="eastAsia"/>
                <w:szCs w:val="21"/>
              </w:rPr>
              <w:t>参与标准起草，资料收集，提供相关验证</w:t>
            </w:r>
          </w:p>
        </w:tc>
      </w:tr>
    </w:tbl>
    <w:p w:rsidR="008976C5" w:rsidRDefault="002A1E84">
      <w:pPr>
        <w:spacing w:line="360" w:lineRule="auto"/>
        <w:rPr>
          <w:rFonts w:ascii="黑体" w:eastAsia="黑体" w:hAnsi="黑体"/>
          <w:sz w:val="24"/>
          <w:szCs w:val="24"/>
        </w:rPr>
      </w:pPr>
      <w:r>
        <w:rPr>
          <w:rFonts w:ascii="黑体" w:eastAsia="黑体" w:hAnsi="黑体" w:hint="eastAsia"/>
          <w:sz w:val="24"/>
          <w:szCs w:val="24"/>
        </w:rPr>
        <w:lastRenderedPageBreak/>
        <w:t>1.5 主要工作过程</w:t>
      </w:r>
    </w:p>
    <w:p w:rsidR="008976C5" w:rsidRPr="0026162B" w:rsidRDefault="002A1E84">
      <w:pPr>
        <w:spacing w:line="360" w:lineRule="auto"/>
        <w:rPr>
          <w:rFonts w:ascii="黑体" w:eastAsia="黑体" w:hAnsi="黑体"/>
          <w:bCs/>
          <w:color w:val="000000"/>
          <w:sz w:val="24"/>
        </w:rPr>
      </w:pPr>
      <w:r w:rsidRPr="0026162B">
        <w:rPr>
          <w:rFonts w:ascii="黑体" w:eastAsia="黑体" w:hAnsi="黑体" w:hint="eastAsia"/>
          <w:bCs/>
          <w:color w:val="000000"/>
          <w:sz w:val="24"/>
        </w:rPr>
        <w:t>1.5.1 起草阶段</w:t>
      </w:r>
    </w:p>
    <w:p w:rsidR="008976C5" w:rsidRDefault="002A1E84">
      <w:pPr>
        <w:adjustRightInd w:val="0"/>
        <w:snapToGrid w:val="0"/>
        <w:spacing w:line="360" w:lineRule="auto"/>
        <w:ind w:firstLine="435"/>
        <w:rPr>
          <w:rFonts w:asciiTheme="minorEastAsia" w:hAnsiTheme="minorEastAsia" w:cs="Times New Roman"/>
          <w:sz w:val="24"/>
          <w:szCs w:val="24"/>
        </w:rPr>
      </w:pPr>
      <w:r>
        <w:rPr>
          <w:rFonts w:asciiTheme="minorEastAsia" w:hAnsiTheme="minorEastAsia" w:cs="Times New Roman" w:hint="eastAsia"/>
          <w:sz w:val="24"/>
          <w:szCs w:val="24"/>
        </w:rPr>
        <w:t>为作好</w:t>
      </w:r>
      <w:r w:rsidR="00904B88">
        <w:rPr>
          <w:rFonts w:asciiTheme="minorEastAsia" w:hAnsiTheme="minorEastAsia" w:cs="Times New Roman" w:hint="eastAsia"/>
          <w:sz w:val="24"/>
          <w:szCs w:val="24"/>
        </w:rPr>
        <w:t>本标准</w:t>
      </w:r>
      <w:r>
        <w:rPr>
          <w:rFonts w:asciiTheme="minorEastAsia" w:hAnsiTheme="minorEastAsia" w:cs="Times New Roman" w:hint="eastAsia"/>
          <w:sz w:val="24"/>
          <w:szCs w:val="24"/>
        </w:rPr>
        <w:t>的制定工作，厦门金鹭特种合金有限公司成立了专门的</w:t>
      </w:r>
      <w:r w:rsidRPr="00156800">
        <w:rPr>
          <w:rFonts w:asciiTheme="minorEastAsia" w:hAnsiTheme="minorEastAsia" w:cs="Times New Roman" w:hint="eastAsia"/>
          <w:sz w:val="24"/>
          <w:szCs w:val="24"/>
        </w:rPr>
        <w:t>《</w:t>
      </w:r>
      <w:r w:rsidR="00156800" w:rsidRPr="00156800">
        <w:rPr>
          <w:rFonts w:asciiTheme="minorEastAsia" w:hAnsiTheme="minorEastAsia" w:cs="Times New Roman" w:hint="eastAsia"/>
          <w:sz w:val="24"/>
          <w:szCs w:val="24"/>
        </w:rPr>
        <w:t>碳氮化钛粉末</w:t>
      </w:r>
      <w:r w:rsidRPr="00156800">
        <w:rPr>
          <w:rFonts w:asciiTheme="minorEastAsia" w:hAnsiTheme="minorEastAsia" w:cs="Times New Roman" w:hint="eastAsia"/>
          <w:sz w:val="24"/>
          <w:szCs w:val="24"/>
        </w:rPr>
        <w:t>》</w:t>
      </w:r>
      <w:r w:rsidR="00976231">
        <w:rPr>
          <w:rFonts w:asciiTheme="minorEastAsia" w:hAnsiTheme="minorEastAsia" w:cs="Times New Roman" w:hint="eastAsia"/>
          <w:sz w:val="24"/>
          <w:szCs w:val="24"/>
        </w:rPr>
        <w:t>行业标准</w:t>
      </w:r>
      <w:r>
        <w:rPr>
          <w:rFonts w:asciiTheme="minorEastAsia" w:hAnsiTheme="minorEastAsia" w:cs="Times New Roman" w:hint="eastAsia"/>
          <w:sz w:val="24"/>
          <w:szCs w:val="24"/>
        </w:rPr>
        <w:t>制定工作组，通过技术查询、市场调查等方式</w:t>
      </w:r>
      <w:r w:rsidRPr="00156800">
        <w:rPr>
          <w:rFonts w:asciiTheme="minorEastAsia" w:hAnsiTheme="minorEastAsia" w:cs="Times New Roman" w:hint="eastAsia"/>
          <w:sz w:val="24"/>
          <w:szCs w:val="24"/>
        </w:rPr>
        <w:t>对此标准进行了重新审查，对当前测试水平及质量水平进行了充分论证，</w:t>
      </w:r>
      <w:r>
        <w:rPr>
          <w:rFonts w:asciiTheme="minorEastAsia" w:hAnsiTheme="minorEastAsia" w:cs="Times New Roman" w:hint="eastAsia"/>
          <w:sz w:val="24"/>
          <w:szCs w:val="24"/>
        </w:rPr>
        <w:t>于2019年</w:t>
      </w:r>
      <w:r w:rsidR="00123A8B">
        <w:rPr>
          <w:rFonts w:asciiTheme="minorEastAsia" w:hAnsiTheme="minorEastAsia" w:cs="Times New Roman"/>
          <w:sz w:val="24"/>
          <w:szCs w:val="24"/>
        </w:rPr>
        <w:t>6</w:t>
      </w:r>
      <w:r>
        <w:rPr>
          <w:rFonts w:asciiTheme="minorEastAsia" w:hAnsiTheme="minorEastAsia" w:cs="Times New Roman" w:hint="eastAsia"/>
          <w:sz w:val="24"/>
          <w:szCs w:val="24"/>
        </w:rPr>
        <w:t>月形成了</w:t>
      </w:r>
      <w:r w:rsidR="00976231">
        <w:rPr>
          <w:rFonts w:asciiTheme="minorEastAsia" w:hAnsiTheme="minorEastAsia" w:cs="Times New Roman" w:hint="eastAsia"/>
          <w:sz w:val="24"/>
          <w:szCs w:val="24"/>
        </w:rPr>
        <w:t>行业标准</w:t>
      </w:r>
      <w:r w:rsidRPr="00156800">
        <w:rPr>
          <w:rFonts w:asciiTheme="minorEastAsia" w:hAnsiTheme="minorEastAsia" w:cs="Times New Roman" w:hint="eastAsia"/>
          <w:sz w:val="24"/>
          <w:szCs w:val="24"/>
        </w:rPr>
        <w:t>《</w:t>
      </w:r>
      <w:r w:rsidR="00976231" w:rsidRPr="00156800">
        <w:rPr>
          <w:rFonts w:asciiTheme="minorEastAsia" w:hAnsiTheme="minorEastAsia" w:cs="Times New Roman" w:hint="eastAsia"/>
          <w:sz w:val="24"/>
          <w:szCs w:val="24"/>
        </w:rPr>
        <w:t>碳氮化钛粉末</w:t>
      </w:r>
      <w:r w:rsidRPr="00156800">
        <w:rPr>
          <w:rFonts w:asciiTheme="minorEastAsia" w:hAnsiTheme="minorEastAsia" w:cs="Times New Roman" w:hint="eastAsia"/>
          <w:sz w:val="24"/>
          <w:szCs w:val="24"/>
        </w:rPr>
        <w:t>》</w:t>
      </w:r>
      <w:r>
        <w:rPr>
          <w:rFonts w:asciiTheme="minorEastAsia" w:hAnsiTheme="minorEastAsia" w:cs="Times New Roman" w:hint="eastAsia"/>
          <w:sz w:val="24"/>
          <w:szCs w:val="24"/>
        </w:rPr>
        <w:t>征求意见稿及编制说明。</w:t>
      </w:r>
    </w:p>
    <w:p w:rsidR="008976C5" w:rsidRPr="0026162B" w:rsidRDefault="002A1E84">
      <w:pPr>
        <w:spacing w:line="360" w:lineRule="auto"/>
        <w:rPr>
          <w:rFonts w:ascii="黑体" w:eastAsia="黑体" w:hAnsi="黑体"/>
          <w:bCs/>
          <w:color w:val="000000"/>
          <w:sz w:val="24"/>
        </w:rPr>
      </w:pPr>
      <w:r w:rsidRPr="0026162B">
        <w:rPr>
          <w:rFonts w:ascii="黑体" w:eastAsia="黑体" w:hAnsi="黑体" w:hint="eastAsia"/>
          <w:bCs/>
          <w:color w:val="000000"/>
          <w:sz w:val="24"/>
        </w:rPr>
        <w:t>1.5.2 征求意见阶段</w:t>
      </w:r>
    </w:p>
    <w:p w:rsidR="008976C5" w:rsidRDefault="002A1E84">
      <w:pPr>
        <w:adjustRightInd w:val="0"/>
        <w:snapToGrid w:val="0"/>
        <w:spacing w:line="360" w:lineRule="auto"/>
        <w:ind w:firstLine="435"/>
        <w:rPr>
          <w:rFonts w:asciiTheme="minorEastAsia" w:hAnsiTheme="minorEastAsia" w:cs="Times New Roman"/>
          <w:sz w:val="24"/>
          <w:szCs w:val="24"/>
        </w:rPr>
      </w:pPr>
      <w:r>
        <w:rPr>
          <w:rFonts w:asciiTheme="minorEastAsia" w:hAnsiTheme="minorEastAsia" w:cs="Times New Roman" w:hint="eastAsia"/>
          <w:sz w:val="24"/>
          <w:szCs w:val="24"/>
        </w:rPr>
        <w:t>20</w:t>
      </w:r>
      <w:r w:rsidR="00123A8B">
        <w:rPr>
          <w:rFonts w:asciiTheme="minorEastAsia" w:hAnsiTheme="minorEastAsia" w:cs="Times New Roman"/>
          <w:sz w:val="24"/>
          <w:szCs w:val="24"/>
        </w:rPr>
        <w:t>20</w:t>
      </w:r>
      <w:r>
        <w:rPr>
          <w:rFonts w:asciiTheme="minorEastAsia" w:hAnsiTheme="minorEastAsia" w:cs="Times New Roman" w:hint="eastAsia"/>
          <w:sz w:val="24"/>
          <w:szCs w:val="24"/>
        </w:rPr>
        <w:t>年</w:t>
      </w:r>
      <w:r w:rsidR="00123A8B">
        <w:rPr>
          <w:rFonts w:asciiTheme="minorEastAsia" w:hAnsiTheme="minorEastAsia" w:cs="Times New Roman"/>
          <w:sz w:val="24"/>
          <w:szCs w:val="24"/>
        </w:rPr>
        <w:t>10</w:t>
      </w:r>
      <w:r>
        <w:rPr>
          <w:rFonts w:asciiTheme="minorEastAsia" w:hAnsiTheme="minorEastAsia" w:cs="Times New Roman" w:hint="eastAsia"/>
          <w:sz w:val="24"/>
          <w:szCs w:val="24"/>
        </w:rPr>
        <w:t>月</w:t>
      </w:r>
      <w:r w:rsidR="00123A8B">
        <w:rPr>
          <w:rFonts w:asciiTheme="minorEastAsia" w:hAnsiTheme="minorEastAsia" w:cs="Times New Roman"/>
          <w:sz w:val="24"/>
          <w:szCs w:val="24"/>
        </w:rPr>
        <w:t>14</w:t>
      </w:r>
      <w:r>
        <w:rPr>
          <w:rFonts w:asciiTheme="minorEastAsia" w:hAnsiTheme="minorEastAsia" w:cs="Times New Roman" w:hint="eastAsia"/>
          <w:sz w:val="24"/>
          <w:szCs w:val="24"/>
        </w:rPr>
        <w:t>日，由全国有色金属标准化技术委员会主持，在</w:t>
      </w:r>
      <w:r w:rsidR="00123A8B">
        <w:rPr>
          <w:rFonts w:asciiTheme="minorEastAsia" w:hAnsiTheme="minorEastAsia" w:cs="Times New Roman" w:hint="eastAsia"/>
          <w:sz w:val="24"/>
          <w:szCs w:val="24"/>
        </w:rPr>
        <w:t>四川</w:t>
      </w:r>
      <w:r>
        <w:rPr>
          <w:rFonts w:asciiTheme="minorEastAsia" w:hAnsiTheme="minorEastAsia" w:cs="Times New Roman" w:hint="eastAsia"/>
          <w:sz w:val="24"/>
          <w:szCs w:val="24"/>
        </w:rPr>
        <w:t>省</w:t>
      </w:r>
      <w:r w:rsidR="00123A8B">
        <w:rPr>
          <w:rFonts w:asciiTheme="minorEastAsia" w:hAnsiTheme="minorEastAsia" w:cs="Times New Roman" w:hint="eastAsia"/>
          <w:sz w:val="24"/>
          <w:szCs w:val="24"/>
        </w:rPr>
        <w:t>雅安</w:t>
      </w:r>
      <w:r>
        <w:rPr>
          <w:rFonts w:asciiTheme="minorEastAsia" w:hAnsiTheme="minorEastAsia" w:cs="Times New Roman" w:hint="eastAsia"/>
          <w:sz w:val="24"/>
          <w:szCs w:val="24"/>
        </w:rPr>
        <w:t>市召开了本标准的讨论会。来自全国有色标准化技术委员会、</w:t>
      </w:r>
      <w:r w:rsidR="00123A8B">
        <w:rPr>
          <w:rFonts w:hAnsi="宋体" w:hint="eastAsia"/>
          <w:kern w:val="0"/>
          <w:sz w:val="24"/>
        </w:rPr>
        <w:t>XXXXXXXX</w:t>
      </w:r>
      <w:r>
        <w:rPr>
          <w:rFonts w:asciiTheme="minorEastAsia" w:hAnsiTheme="minorEastAsia" w:cs="Times New Roman" w:hint="eastAsia"/>
          <w:sz w:val="24"/>
          <w:szCs w:val="24"/>
        </w:rPr>
        <w:t>等</w:t>
      </w:r>
      <w:r w:rsidR="00123A8B">
        <w:rPr>
          <w:rFonts w:hAnsi="宋体" w:hint="eastAsia"/>
          <w:kern w:val="0"/>
          <w:sz w:val="24"/>
        </w:rPr>
        <w:t>XX</w:t>
      </w:r>
      <w:r>
        <w:rPr>
          <w:rFonts w:asciiTheme="minorEastAsia" w:hAnsiTheme="minorEastAsia" w:cs="Times New Roman" w:hint="eastAsia"/>
          <w:sz w:val="24"/>
          <w:szCs w:val="24"/>
        </w:rPr>
        <w:t>家单位的</w:t>
      </w:r>
      <w:r w:rsidR="00123A8B">
        <w:rPr>
          <w:rFonts w:hAnsi="宋体" w:hint="eastAsia"/>
          <w:kern w:val="0"/>
          <w:sz w:val="24"/>
        </w:rPr>
        <w:t>XX</w:t>
      </w:r>
      <w:r>
        <w:rPr>
          <w:rFonts w:asciiTheme="minorEastAsia" w:hAnsiTheme="minorEastAsia" w:cs="Times New Roman" w:hint="eastAsia"/>
          <w:sz w:val="24"/>
          <w:szCs w:val="24"/>
        </w:rPr>
        <w:t>位专家代表参加了会议。与会代表对本标准（讨论稿）进行了认真、细致的讨论，提出了修改意见和建议。标准制定工作组根据讨论的意见，形成了标准意见汇总处理表和标准预审稿。</w:t>
      </w:r>
    </w:p>
    <w:p w:rsidR="00123A8B" w:rsidRDefault="00123A8B">
      <w:pPr>
        <w:adjustRightInd w:val="0"/>
        <w:spacing w:line="360" w:lineRule="auto"/>
        <w:ind w:firstLineChars="200" w:firstLine="480"/>
        <w:rPr>
          <w:rFonts w:ascii="宋体" w:hAnsi="宋体"/>
          <w:color w:val="000000"/>
          <w:sz w:val="24"/>
        </w:rPr>
      </w:pPr>
    </w:p>
    <w:p w:rsidR="008976C5" w:rsidRDefault="002A1E84">
      <w:pPr>
        <w:adjustRightInd w:val="0"/>
        <w:spacing w:line="360" w:lineRule="auto"/>
        <w:ind w:firstLineChars="200" w:firstLine="480"/>
        <w:rPr>
          <w:rFonts w:ascii="宋体" w:hAnsi="宋体" w:cs="宋体"/>
          <w:sz w:val="24"/>
        </w:rPr>
      </w:pPr>
      <w:r>
        <w:rPr>
          <w:rFonts w:ascii="宋体" w:hAnsi="宋体" w:hint="eastAsia"/>
          <w:color w:val="000000"/>
          <w:sz w:val="24"/>
        </w:rPr>
        <w:t>20</w:t>
      </w:r>
      <w:r w:rsidR="00123A8B">
        <w:rPr>
          <w:rFonts w:ascii="宋体" w:hAnsi="宋体"/>
          <w:color w:val="000000"/>
          <w:sz w:val="24"/>
        </w:rPr>
        <w:t>20</w:t>
      </w:r>
      <w:r>
        <w:rPr>
          <w:rFonts w:ascii="宋体" w:hAnsi="宋体" w:hint="eastAsia"/>
          <w:color w:val="000000"/>
          <w:sz w:val="24"/>
        </w:rPr>
        <w:t>年</w:t>
      </w:r>
      <w:r w:rsidR="00123A8B">
        <w:rPr>
          <w:rFonts w:ascii="宋体" w:hAnsi="宋体"/>
          <w:color w:val="000000"/>
          <w:sz w:val="24"/>
        </w:rPr>
        <w:t>10</w:t>
      </w:r>
      <w:r>
        <w:rPr>
          <w:rFonts w:ascii="宋体" w:hAnsi="宋体" w:hint="eastAsia"/>
          <w:color w:val="000000"/>
          <w:sz w:val="24"/>
        </w:rPr>
        <w:t>月7日至20</w:t>
      </w:r>
      <w:r w:rsidR="00123A8B">
        <w:rPr>
          <w:rFonts w:ascii="宋体" w:hAnsi="宋体"/>
          <w:color w:val="000000"/>
          <w:sz w:val="24"/>
        </w:rPr>
        <w:t>20</w:t>
      </w:r>
      <w:r>
        <w:rPr>
          <w:rFonts w:ascii="宋体" w:hAnsi="宋体" w:hint="eastAsia"/>
          <w:color w:val="000000"/>
          <w:sz w:val="24"/>
        </w:rPr>
        <w:t>年12月9日，全国有色金属标准化技术委员会将征求意见资料在国家标准化管理委员会的“公共信息服务平台”上挂网，向社会公开征求意见。同时，</w:t>
      </w:r>
      <w:r>
        <w:rPr>
          <w:rFonts w:ascii="宋体" w:hAnsi="宋体" w:cs="宋体" w:hint="eastAsia"/>
          <w:sz w:val="24"/>
        </w:rPr>
        <w:t>全国有色金属标准化技术委员会通过工作群、邮件向委员单位征求意见，并将征求意见资料在</w:t>
      </w:r>
      <w:hyperlink r:id="rId9" w:history="1">
        <w:r>
          <w:rPr>
            <w:rStyle w:val="a9"/>
            <w:rFonts w:ascii="宋体" w:hAnsi="宋体" w:cs="宋体" w:hint="eastAsia"/>
            <w:color w:val="auto"/>
            <w:sz w:val="24"/>
          </w:rPr>
          <w:t>www</w:t>
        </w:r>
        <w:r>
          <w:rPr>
            <w:rStyle w:val="a9"/>
            <w:rFonts w:ascii="宋体" w:hAnsi="宋体" w:cs="宋体"/>
            <w:color w:val="auto"/>
            <w:sz w:val="24"/>
          </w:rPr>
          <w:t>.cnsmq.com</w:t>
        </w:r>
      </w:hyperlink>
      <w:r>
        <w:rPr>
          <w:rFonts w:ascii="宋体" w:hAnsi="宋体" w:cs="宋体" w:hint="eastAsia"/>
          <w:sz w:val="24"/>
        </w:rPr>
        <w:t>网站上挂网。征求意见的单位包括主要生产、经销、使用、科研、检验等单位及大专院校，征求意见单位广泛且具有代表性，征求意见时间大于2个月。</w:t>
      </w:r>
    </w:p>
    <w:p w:rsidR="008976C5" w:rsidRDefault="002A1E84">
      <w:pPr>
        <w:tabs>
          <w:tab w:val="left" w:pos="1617"/>
        </w:tabs>
        <w:spacing w:line="360" w:lineRule="auto"/>
        <w:ind w:firstLineChars="200" w:firstLine="480"/>
        <w:rPr>
          <w:rFonts w:ascii="宋体" w:hAnsi="宋体" w:cs="宋体"/>
          <w:kern w:val="0"/>
          <w:sz w:val="24"/>
          <w:lang w:bidi="ar"/>
        </w:rPr>
      </w:pPr>
      <w:r>
        <w:rPr>
          <w:rFonts w:ascii="宋体" w:hAnsi="宋体" w:cs="宋体" w:hint="eastAsia"/>
          <w:sz w:val="24"/>
        </w:rPr>
        <w:t>2</w:t>
      </w:r>
      <w:r>
        <w:rPr>
          <w:rFonts w:ascii="宋体" w:hAnsi="宋体" w:cs="宋体"/>
          <w:sz w:val="24"/>
        </w:rPr>
        <w:t>0</w:t>
      </w:r>
      <w:r>
        <w:rPr>
          <w:rFonts w:ascii="宋体" w:hAnsi="宋体" w:cs="宋体" w:hint="eastAsia"/>
          <w:sz w:val="24"/>
        </w:rPr>
        <w:t>20年</w:t>
      </w:r>
      <w:r w:rsidR="00123A8B">
        <w:rPr>
          <w:rFonts w:hAnsi="宋体" w:hint="eastAsia"/>
          <w:kern w:val="0"/>
          <w:sz w:val="24"/>
        </w:rPr>
        <w:t>XX</w:t>
      </w:r>
      <w:r>
        <w:rPr>
          <w:rFonts w:ascii="宋体" w:hAnsi="宋体" w:cs="宋体" w:hint="eastAsia"/>
          <w:sz w:val="24"/>
        </w:rPr>
        <w:t>月，编制组单位对收集到的意见进行整理，共收到了</w:t>
      </w:r>
      <w:r w:rsidR="00123A8B">
        <w:rPr>
          <w:rFonts w:hAnsi="宋体" w:hint="eastAsia"/>
          <w:kern w:val="0"/>
          <w:sz w:val="24"/>
        </w:rPr>
        <w:t>XX</w:t>
      </w:r>
      <w:r>
        <w:rPr>
          <w:rFonts w:ascii="宋体" w:hAnsi="宋体" w:cs="宋体" w:hint="eastAsia"/>
          <w:sz w:val="24"/>
        </w:rPr>
        <w:t>条意见，形成了</w:t>
      </w:r>
      <w:r>
        <w:rPr>
          <w:rFonts w:ascii="宋体" w:hAnsi="宋体" w:cs="宋体" w:hint="eastAsia"/>
          <w:kern w:val="0"/>
          <w:sz w:val="24"/>
          <w:lang w:bidi="ar"/>
        </w:rPr>
        <w:t>标准征求意见稿意见汇总处理表。标准制定工作组对征求意见稿进行修改，形成标准送审稿。</w:t>
      </w:r>
    </w:p>
    <w:p w:rsidR="008976C5" w:rsidRPr="0026162B" w:rsidRDefault="002A1E84">
      <w:pPr>
        <w:spacing w:line="360" w:lineRule="auto"/>
        <w:rPr>
          <w:rFonts w:ascii="黑体" w:eastAsia="黑体" w:hAnsi="黑体"/>
          <w:bCs/>
          <w:color w:val="000000"/>
          <w:sz w:val="24"/>
        </w:rPr>
      </w:pPr>
      <w:r w:rsidRPr="0026162B">
        <w:rPr>
          <w:rFonts w:ascii="黑体" w:eastAsia="黑体" w:hAnsi="黑体" w:hint="eastAsia"/>
          <w:bCs/>
          <w:color w:val="000000"/>
          <w:sz w:val="24"/>
        </w:rPr>
        <w:t>1.5.3审查阶段</w:t>
      </w:r>
    </w:p>
    <w:p w:rsidR="008976C5" w:rsidRDefault="00425546">
      <w:pPr>
        <w:tabs>
          <w:tab w:val="left" w:pos="1617"/>
        </w:tabs>
        <w:spacing w:line="360" w:lineRule="auto"/>
        <w:ind w:firstLineChars="200" w:firstLine="480"/>
        <w:rPr>
          <w:sz w:val="24"/>
        </w:rPr>
      </w:pPr>
      <w:r>
        <w:rPr>
          <w:sz w:val="24"/>
        </w:rPr>
        <w:t xml:space="preserve">  </w:t>
      </w:r>
    </w:p>
    <w:p w:rsidR="008976C5" w:rsidRPr="0026162B" w:rsidRDefault="002A1E84">
      <w:pPr>
        <w:spacing w:line="360" w:lineRule="auto"/>
        <w:rPr>
          <w:rFonts w:ascii="黑体" w:eastAsia="黑体" w:hAnsi="黑体"/>
          <w:bCs/>
          <w:color w:val="000000"/>
          <w:sz w:val="24"/>
        </w:rPr>
      </w:pPr>
      <w:r w:rsidRPr="0026162B">
        <w:rPr>
          <w:rFonts w:ascii="黑体" w:eastAsia="黑体" w:hAnsi="黑体" w:hint="eastAsia"/>
          <w:bCs/>
          <w:color w:val="000000"/>
          <w:sz w:val="24"/>
        </w:rPr>
        <w:t>1.5.4 报批阶段</w:t>
      </w:r>
    </w:p>
    <w:p w:rsidR="008976C5" w:rsidRDefault="002A1E84">
      <w:pPr>
        <w:spacing w:line="360" w:lineRule="auto"/>
        <w:ind w:firstLineChars="200" w:firstLine="480"/>
        <w:rPr>
          <w:rFonts w:ascii="宋体" w:hAnsi="宋体"/>
          <w:sz w:val="24"/>
        </w:rPr>
      </w:pPr>
      <w:r>
        <w:rPr>
          <w:rFonts w:hAnsi="宋体" w:hint="eastAsia"/>
          <w:kern w:val="0"/>
          <w:sz w:val="24"/>
        </w:rPr>
        <w:t>标准编制组对标准文本和编制说明进行修改完善，形成标准报批稿报送至全国有色金属标准化技术委员会（</w:t>
      </w:r>
      <w:r>
        <w:rPr>
          <w:rFonts w:hAnsi="宋体" w:hint="eastAsia"/>
          <w:kern w:val="0"/>
          <w:sz w:val="24"/>
        </w:rPr>
        <w:t>S</w:t>
      </w:r>
      <w:r>
        <w:rPr>
          <w:rFonts w:hAnsi="宋体"/>
          <w:kern w:val="0"/>
          <w:sz w:val="24"/>
        </w:rPr>
        <w:t>AC/TC 243</w:t>
      </w:r>
      <w:r>
        <w:rPr>
          <w:rFonts w:hAnsi="宋体" w:hint="eastAsia"/>
          <w:kern w:val="0"/>
          <w:sz w:val="24"/>
        </w:rPr>
        <w:t>），现上报至国家标准化管理委员会审批、发布。</w:t>
      </w:r>
    </w:p>
    <w:p w:rsidR="008976C5" w:rsidRDefault="002A1E84">
      <w:pPr>
        <w:spacing w:line="360" w:lineRule="auto"/>
        <w:ind w:firstLineChars="200" w:firstLine="480"/>
        <w:rPr>
          <w:rFonts w:ascii="宋体" w:hAnsi="宋体"/>
          <w:sz w:val="24"/>
        </w:rPr>
      </w:pPr>
      <w:r>
        <w:rPr>
          <w:rFonts w:hAnsi="宋体" w:hint="eastAsia"/>
          <w:kern w:val="0"/>
          <w:sz w:val="24"/>
        </w:rPr>
        <w:t>委员投票情况：</w:t>
      </w:r>
      <w:r>
        <w:rPr>
          <w:rFonts w:hAnsi="宋体" w:hint="eastAsia"/>
          <w:kern w:val="0"/>
          <w:sz w:val="24"/>
        </w:rPr>
        <w:t>2</w:t>
      </w:r>
      <w:r>
        <w:rPr>
          <w:rFonts w:hAnsi="宋体"/>
          <w:kern w:val="0"/>
          <w:sz w:val="24"/>
        </w:rPr>
        <w:t>0</w:t>
      </w:r>
      <w:r>
        <w:rPr>
          <w:rFonts w:hAnsi="宋体" w:hint="eastAsia"/>
          <w:kern w:val="0"/>
          <w:sz w:val="24"/>
        </w:rPr>
        <w:t>20</w:t>
      </w:r>
      <w:r>
        <w:rPr>
          <w:rFonts w:hAnsi="宋体" w:hint="eastAsia"/>
          <w:kern w:val="0"/>
          <w:sz w:val="24"/>
        </w:rPr>
        <w:t>年</w:t>
      </w:r>
      <w:r>
        <w:rPr>
          <w:rFonts w:hAnsi="宋体" w:hint="eastAsia"/>
          <w:kern w:val="0"/>
          <w:sz w:val="24"/>
        </w:rPr>
        <w:t>XX</w:t>
      </w:r>
      <w:r>
        <w:rPr>
          <w:rFonts w:hAnsi="宋体" w:hint="eastAsia"/>
          <w:kern w:val="0"/>
          <w:sz w:val="24"/>
        </w:rPr>
        <w:t>月</w:t>
      </w:r>
      <w:r>
        <w:rPr>
          <w:rFonts w:hAnsi="宋体" w:hint="eastAsia"/>
          <w:kern w:val="0"/>
          <w:sz w:val="24"/>
        </w:rPr>
        <w:t>XX</w:t>
      </w:r>
      <w:r>
        <w:rPr>
          <w:rFonts w:hAnsi="宋体" w:hint="eastAsia"/>
          <w:kern w:val="0"/>
          <w:sz w:val="24"/>
        </w:rPr>
        <w:t>日至</w:t>
      </w:r>
      <w:r>
        <w:rPr>
          <w:rFonts w:hAnsi="宋体" w:hint="eastAsia"/>
          <w:kern w:val="0"/>
          <w:sz w:val="24"/>
        </w:rPr>
        <w:t>2</w:t>
      </w:r>
      <w:r>
        <w:rPr>
          <w:rFonts w:hAnsi="宋体"/>
          <w:kern w:val="0"/>
          <w:sz w:val="24"/>
        </w:rPr>
        <w:t>020</w:t>
      </w:r>
      <w:r>
        <w:rPr>
          <w:rFonts w:hAnsi="宋体" w:hint="eastAsia"/>
          <w:kern w:val="0"/>
          <w:sz w:val="24"/>
        </w:rPr>
        <w:t>年</w:t>
      </w:r>
      <w:r>
        <w:rPr>
          <w:rFonts w:hAnsi="宋体" w:hint="eastAsia"/>
          <w:kern w:val="0"/>
          <w:sz w:val="24"/>
        </w:rPr>
        <w:t>XX</w:t>
      </w:r>
      <w:r>
        <w:rPr>
          <w:rFonts w:hAnsi="宋体" w:hint="eastAsia"/>
          <w:kern w:val="0"/>
          <w:sz w:val="24"/>
        </w:rPr>
        <w:t>月</w:t>
      </w:r>
      <w:r>
        <w:rPr>
          <w:rFonts w:hAnsi="宋体" w:hint="eastAsia"/>
          <w:kern w:val="0"/>
          <w:sz w:val="24"/>
        </w:rPr>
        <w:t>XX</w:t>
      </w:r>
      <w:r>
        <w:rPr>
          <w:rFonts w:hAnsi="宋体" w:hint="eastAsia"/>
          <w:kern w:val="0"/>
          <w:sz w:val="24"/>
        </w:rPr>
        <w:t>日，由全国有色金属标准化技术委员会粉末冶金分标委会组织，在“全国专业标准化技术委员会工作平台”进行了委员投票，</w:t>
      </w:r>
      <w:r>
        <w:rPr>
          <w:rFonts w:ascii="宋体" w:hAnsi="宋体" w:hint="eastAsia"/>
          <w:sz w:val="24"/>
        </w:rPr>
        <w:t>本SC全体委员人数共有27人，参与投票XX人，投票</w:t>
      </w:r>
      <w:r>
        <w:rPr>
          <w:rFonts w:ascii="宋体" w:hAnsi="宋体" w:hint="eastAsia"/>
          <w:sz w:val="24"/>
        </w:rPr>
        <w:lastRenderedPageBreak/>
        <w:t>同意本标准通过审查XX人，其中，起草人员X人。</w:t>
      </w:r>
    </w:p>
    <w:p w:rsidR="008976C5" w:rsidRDefault="002A1E84">
      <w:pPr>
        <w:pStyle w:val="aa"/>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标准的编制原则、标准的主要内容与论据</w:t>
      </w:r>
    </w:p>
    <w:p w:rsidR="008976C5" w:rsidRDefault="002A1E84">
      <w:pPr>
        <w:pStyle w:val="aa"/>
        <w:numPr>
          <w:ilvl w:val="0"/>
          <w:numId w:val="4"/>
        </w:numPr>
        <w:spacing w:line="360" w:lineRule="auto"/>
        <w:ind w:firstLineChars="0"/>
        <w:rPr>
          <w:rFonts w:ascii="黑体" w:eastAsia="黑体" w:hAnsi="黑体"/>
          <w:sz w:val="24"/>
          <w:szCs w:val="24"/>
        </w:rPr>
      </w:pPr>
      <w:r>
        <w:rPr>
          <w:rFonts w:ascii="黑体" w:eastAsia="黑体" w:hAnsi="黑体" w:hint="eastAsia"/>
          <w:sz w:val="24"/>
          <w:szCs w:val="24"/>
        </w:rPr>
        <w:t>标准编制原则</w:t>
      </w:r>
    </w:p>
    <w:p w:rsidR="008976C5" w:rsidRDefault="002A1E84">
      <w:pPr>
        <w:numPr>
          <w:ilvl w:val="2"/>
          <w:numId w:val="4"/>
        </w:numPr>
        <w:spacing w:line="360" w:lineRule="auto"/>
        <w:ind w:left="0" w:firstLine="0"/>
        <w:rPr>
          <w:rFonts w:ascii="黑体" w:eastAsia="黑体" w:hAnsi="黑体"/>
          <w:sz w:val="24"/>
          <w:szCs w:val="24"/>
        </w:rPr>
      </w:pPr>
      <w:r>
        <w:rPr>
          <w:rFonts w:ascii="黑体" w:eastAsia="黑体" w:hAnsi="黑体" w:hint="eastAsia"/>
          <w:sz w:val="24"/>
          <w:szCs w:val="24"/>
        </w:rPr>
        <w:t>符合性</w:t>
      </w:r>
    </w:p>
    <w:p w:rsidR="008976C5" w:rsidRDefault="002A1E84">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本着与时俱进、切合实际、促进科技进步、满足市场要求，获取最大社会综合效益的基本原则。</w:t>
      </w:r>
      <w:r w:rsidR="00904B88">
        <w:rPr>
          <w:rFonts w:asciiTheme="minorEastAsia" w:hAnsiTheme="minorEastAsia" w:cs="Times New Roman" w:hint="eastAsia"/>
          <w:sz w:val="24"/>
          <w:szCs w:val="24"/>
        </w:rPr>
        <w:t>本标准</w:t>
      </w:r>
      <w:r>
        <w:rPr>
          <w:rFonts w:asciiTheme="minorEastAsia" w:hAnsiTheme="minorEastAsia" w:cs="Times New Roman" w:hint="eastAsia"/>
          <w:sz w:val="24"/>
          <w:szCs w:val="24"/>
        </w:rPr>
        <w:t>严格按照GB/T 1.1-20</w:t>
      </w:r>
      <w:r w:rsidR="003A68BF">
        <w:rPr>
          <w:rFonts w:asciiTheme="minorEastAsia" w:hAnsiTheme="minorEastAsia" w:cs="Times New Roman"/>
          <w:sz w:val="24"/>
          <w:szCs w:val="24"/>
        </w:rPr>
        <w:t>20</w:t>
      </w:r>
      <w:r>
        <w:rPr>
          <w:rFonts w:asciiTheme="minorEastAsia" w:hAnsiTheme="minorEastAsia" w:cs="Times New Roman" w:hint="eastAsia"/>
          <w:sz w:val="24"/>
          <w:szCs w:val="24"/>
        </w:rPr>
        <w:t>《标准化工作导则第一部分：标准的结构与编写规则》编写。</w:t>
      </w:r>
    </w:p>
    <w:p w:rsidR="008976C5" w:rsidRDefault="002A1E84">
      <w:pPr>
        <w:numPr>
          <w:ilvl w:val="2"/>
          <w:numId w:val="4"/>
        </w:numPr>
        <w:spacing w:line="360" w:lineRule="auto"/>
        <w:ind w:left="0" w:firstLine="0"/>
        <w:rPr>
          <w:rFonts w:ascii="黑体" w:eastAsia="黑体" w:hAnsi="黑体"/>
          <w:sz w:val="24"/>
          <w:szCs w:val="24"/>
        </w:rPr>
      </w:pPr>
      <w:r>
        <w:rPr>
          <w:rFonts w:ascii="黑体" w:eastAsia="黑体" w:hAnsi="黑体" w:hint="eastAsia"/>
          <w:sz w:val="24"/>
          <w:szCs w:val="24"/>
        </w:rPr>
        <w:t>适用性</w:t>
      </w:r>
    </w:p>
    <w:p w:rsidR="008976C5" w:rsidRDefault="00904B88">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本标准</w:t>
      </w:r>
      <w:r w:rsidR="002A1E84">
        <w:rPr>
          <w:rFonts w:asciiTheme="minorEastAsia" w:hAnsiTheme="minorEastAsia" w:cs="Times New Roman" w:hint="eastAsia"/>
          <w:sz w:val="24"/>
          <w:szCs w:val="24"/>
        </w:rPr>
        <w:t>在编制过程中，始终遵循满足用户需求、技术内容合理、检验方法可行的原则，充分考虑生产企业、使用单位及相关各方面的意见和建议。对国内生产企业的技术进步将产生积极的促进作用，并满足各方的使用需求。</w:t>
      </w:r>
    </w:p>
    <w:p w:rsidR="008976C5" w:rsidRDefault="002A1E84">
      <w:pPr>
        <w:numPr>
          <w:ilvl w:val="2"/>
          <w:numId w:val="4"/>
        </w:numPr>
        <w:spacing w:line="360" w:lineRule="auto"/>
        <w:ind w:left="0" w:firstLine="0"/>
        <w:rPr>
          <w:rFonts w:ascii="黑体" w:eastAsia="黑体" w:hAnsi="黑体"/>
          <w:sz w:val="24"/>
          <w:szCs w:val="24"/>
        </w:rPr>
      </w:pPr>
      <w:r>
        <w:rPr>
          <w:rFonts w:ascii="黑体" w:eastAsia="黑体" w:hAnsi="黑体" w:hint="eastAsia"/>
          <w:sz w:val="24"/>
          <w:szCs w:val="24"/>
        </w:rPr>
        <w:t>先进性</w:t>
      </w:r>
    </w:p>
    <w:p w:rsidR="000921FA" w:rsidRPr="000921FA" w:rsidRDefault="000921FA" w:rsidP="000921FA">
      <w:pPr>
        <w:spacing w:line="360" w:lineRule="auto"/>
        <w:ind w:firstLineChars="200" w:firstLine="480"/>
        <w:rPr>
          <w:rFonts w:asciiTheme="minorEastAsia" w:hAnsiTheme="minorEastAsia" w:cs="Times New Roman"/>
          <w:sz w:val="24"/>
          <w:szCs w:val="24"/>
        </w:rPr>
      </w:pPr>
      <w:r w:rsidRPr="000921FA">
        <w:rPr>
          <w:rFonts w:asciiTheme="minorEastAsia" w:hAnsiTheme="minorEastAsia" w:cs="Times New Roman" w:hint="eastAsia"/>
          <w:sz w:val="24"/>
          <w:szCs w:val="24"/>
        </w:rPr>
        <w:t>碳氮化钛作为金属陶瓷刀具的主要原料已有几十年的历史且应用广泛，但目前各厂家产品标准不一，且目前无行业标准和国家标准，不利于行业发展，有必要对碳氮化钛粉末</w:t>
      </w:r>
      <w:r w:rsidRPr="000921FA">
        <w:rPr>
          <w:rFonts w:asciiTheme="minorEastAsia" w:hAnsiTheme="minorEastAsia" w:cs="Times New Roman"/>
          <w:sz w:val="24"/>
          <w:szCs w:val="24"/>
        </w:rPr>
        <w:t>化学成分</w:t>
      </w:r>
      <w:r w:rsidRPr="000921FA">
        <w:rPr>
          <w:rFonts w:asciiTheme="minorEastAsia" w:hAnsiTheme="minorEastAsia" w:cs="Times New Roman" w:hint="eastAsia"/>
          <w:sz w:val="24"/>
          <w:szCs w:val="24"/>
        </w:rPr>
        <w:t>、平均粒度、总碳、游离碳、氮、氧含量等要求进行规范，体现行业内先进制造水平。本标准反映了碳氮化钛粉末的先进技术水平，对国内碳氮化钛粉末生产企业和相关行业的技术进步将起到积极作用。</w:t>
      </w:r>
    </w:p>
    <w:p w:rsidR="008976C5" w:rsidRPr="007A2371" w:rsidRDefault="002A1E84">
      <w:pPr>
        <w:pStyle w:val="aa"/>
        <w:numPr>
          <w:ilvl w:val="0"/>
          <w:numId w:val="4"/>
        </w:numPr>
        <w:spacing w:line="360" w:lineRule="auto"/>
        <w:ind w:left="485" w:hangingChars="202" w:hanging="485"/>
        <w:rPr>
          <w:rFonts w:ascii="黑体" w:eastAsia="黑体" w:hAnsi="黑体"/>
          <w:sz w:val="24"/>
          <w:szCs w:val="24"/>
        </w:rPr>
      </w:pPr>
      <w:r w:rsidRPr="007A2371">
        <w:rPr>
          <w:rFonts w:ascii="黑体" w:eastAsia="黑体" w:hAnsi="黑体" w:hint="eastAsia"/>
          <w:sz w:val="24"/>
          <w:szCs w:val="24"/>
        </w:rPr>
        <w:t>确定标准主要内容的论据</w:t>
      </w:r>
    </w:p>
    <w:p w:rsidR="004962BD" w:rsidRPr="007A2371" w:rsidRDefault="004962BD" w:rsidP="004962BD">
      <w:pPr>
        <w:pStyle w:val="ab"/>
        <w:numPr>
          <w:ilvl w:val="0"/>
          <w:numId w:val="5"/>
        </w:numPr>
        <w:spacing w:line="360" w:lineRule="auto"/>
        <w:ind w:firstLineChars="0"/>
        <w:rPr>
          <w:rFonts w:ascii="黑体" w:eastAsia="黑体" w:hAnsi="黑体" w:cstheme="minorBidi"/>
          <w:kern w:val="2"/>
          <w:sz w:val="24"/>
          <w:szCs w:val="24"/>
        </w:rPr>
      </w:pPr>
      <w:r w:rsidRPr="007A2371">
        <w:rPr>
          <w:rFonts w:ascii="黑体" w:eastAsia="黑体" w:hAnsi="黑体" w:cstheme="minorBidi" w:hint="eastAsia"/>
          <w:kern w:val="2"/>
          <w:sz w:val="24"/>
          <w:szCs w:val="24"/>
        </w:rPr>
        <w:t>产品分类</w:t>
      </w:r>
    </w:p>
    <w:p w:rsidR="004962BD" w:rsidRPr="007A2371" w:rsidRDefault="004962BD" w:rsidP="004962BD">
      <w:pPr>
        <w:spacing w:line="360" w:lineRule="auto"/>
        <w:ind w:firstLineChars="200" w:firstLine="480"/>
        <w:rPr>
          <w:rFonts w:asciiTheme="minorEastAsia" w:hAnsiTheme="minorEastAsia" w:cs="Times New Roman"/>
          <w:sz w:val="24"/>
          <w:szCs w:val="24"/>
        </w:rPr>
      </w:pPr>
      <w:r w:rsidRPr="007A2371">
        <w:rPr>
          <w:rFonts w:asciiTheme="minorEastAsia" w:hAnsiTheme="minorEastAsia" w:cs="Times New Roman" w:hint="eastAsia"/>
          <w:sz w:val="24"/>
          <w:szCs w:val="24"/>
        </w:rPr>
        <w:t>碳氮化钛是一种TiC和TiN的连续固溶体，产品根据其分子代表式TiCxNy（x+y理论值=1）中的C/N比及行业典型应用分FTiCN73、FTiCN55、FTiCN37三个牌号。可以根据碳氮比添加新的牌号。</w:t>
      </w:r>
    </w:p>
    <w:p w:rsidR="004962BD" w:rsidRPr="007A2371" w:rsidRDefault="004962BD" w:rsidP="004962BD">
      <w:pPr>
        <w:spacing w:line="360" w:lineRule="auto"/>
        <w:ind w:firstLineChars="200" w:firstLine="480"/>
        <w:rPr>
          <w:rFonts w:asciiTheme="minorEastAsia" w:hAnsiTheme="minorEastAsia" w:cs="Times New Roman"/>
          <w:sz w:val="24"/>
          <w:szCs w:val="24"/>
        </w:rPr>
      </w:pPr>
      <w:r w:rsidRPr="007A2371">
        <w:rPr>
          <w:rFonts w:asciiTheme="minorEastAsia" w:hAnsiTheme="minorEastAsia" w:cs="Times New Roman" w:hint="eastAsia"/>
          <w:sz w:val="24"/>
          <w:szCs w:val="24"/>
        </w:rPr>
        <w:t>综合金属陶瓷用碳氮化钛粉末应用发展，产品</w:t>
      </w:r>
      <w:r w:rsidRPr="007A2371">
        <w:rPr>
          <w:rFonts w:asciiTheme="minorEastAsia" w:hAnsiTheme="minorEastAsia" w:cs="Times New Roman"/>
          <w:sz w:val="24"/>
          <w:szCs w:val="24"/>
        </w:rPr>
        <w:t>根据平均</w:t>
      </w:r>
      <w:r w:rsidRPr="007A2371">
        <w:rPr>
          <w:rFonts w:asciiTheme="minorEastAsia" w:hAnsiTheme="minorEastAsia" w:cs="Times New Roman" w:hint="eastAsia"/>
          <w:sz w:val="24"/>
          <w:szCs w:val="24"/>
        </w:rPr>
        <w:t>费氏</w:t>
      </w:r>
      <w:r w:rsidRPr="007A2371">
        <w:rPr>
          <w:rFonts w:asciiTheme="minorEastAsia" w:hAnsiTheme="minorEastAsia" w:cs="Times New Roman"/>
          <w:sz w:val="24"/>
          <w:szCs w:val="24"/>
        </w:rPr>
        <w:t>粒径分</w:t>
      </w:r>
      <w:r w:rsidRPr="007A2371">
        <w:rPr>
          <w:rFonts w:asciiTheme="minorEastAsia" w:hAnsiTheme="minorEastAsia" w:cs="Times New Roman" w:hint="eastAsia"/>
          <w:sz w:val="24"/>
          <w:szCs w:val="24"/>
        </w:rPr>
        <w:t>粗、细、超细三个粒度规格，分别为1.7-4.0</w:t>
      </w:r>
      <w:r w:rsidRPr="007A2371">
        <w:rPr>
          <w:rFonts w:asciiTheme="minorEastAsia" w:hAnsiTheme="minorEastAsia" w:cs="Times New Roman" w:hint="eastAsia"/>
          <w:sz w:val="24"/>
          <w:szCs w:val="24"/>
        </w:rPr>
        <w:sym w:font="Symbol" w:char="F06D"/>
      </w:r>
      <w:r w:rsidRPr="007A2371">
        <w:rPr>
          <w:rFonts w:asciiTheme="minorEastAsia" w:hAnsiTheme="minorEastAsia" w:cs="Times New Roman" w:hint="eastAsia"/>
          <w:sz w:val="24"/>
          <w:szCs w:val="24"/>
        </w:rPr>
        <w:t>m、1.3-1.7</w:t>
      </w:r>
      <w:r w:rsidRPr="007A2371">
        <w:rPr>
          <w:rFonts w:asciiTheme="minorEastAsia" w:hAnsiTheme="minorEastAsia" w:cs="Times New Roman" w:hint="eastAsia"/>
          <w:sz w:val="24"/>
          <w:szCs w:val="24"/>
        </w:rPr>
        <w:sym w:font="Symbol" w:char="F06D"/>
      </w:r>
      <w:r w:rsidRPr="007A2371">
        <w:rPr>
          <w:rFonts w:asciiTheme="minorEastAsia" w:hAnsiTheme="minorEastAsia" w:cs="Times New Roman" w:hint="eastAsia"/>
          <w:sz w:val="24"/>
          <w:szCs w:val="24"/>
        </w:rPr>
        <w:t>m、0.7-1.0</w:t>
      </w:r>
      <w:r w:rsidRPr="007A2371">
        <w:rPr>
          <w:rFonts w:asciiTheme="minorEastAsia" w:hAnsiTheme="minorEastAsia" w:cs="Times New Roman" w:hint="eastAsia"/>
          <w:sz w:val="24"/>
          <w:szCs w:val="24"/>
        </w:rPr>
        <w:sym w:font="Symbol" w:char="F06D"/>
      </w:r>
      <w:r w:rsidRPr="007A2371">
        <w:rPr>
          <w:rFonts w:asciiTheme="minorEastAsia" w:hAnsiTheme="minorEastAsia" w:cs="Times New Roman" w:hint="eastAsia"/>
          <w:sz w:val="24"/>
          <w:szCs w:val="24"/>
        </w:rPr>
        <w:t>m，并在相应牌号后面分别加-1、-2、-3形成相应细分牌号，如FTiCN55-1、FTiCN55-2、FTiCN55-3分别代表FTiCN55的粗、细、超、细三个细分牌号。</w:t>
      </w:r>
    </w:p>
    <w:p w:rsidR="004962BD" w:rsidRPr="007A2371" w:rsidRDefault="004962BD" w:rsidP="004962BD">
      <w:pPr>
        <w:pStyle w:val="ab"/>
        <w:numPr>
          <w:ilvl w:val="0"/>
          <w:numId w:val="5"/>
        </w:numPr>
        <w:spacing w:line="360" w:lineRule="auto"/>
        <w:ind w:firstLineChars="0"/>
        <w:rPr>
          <w:rFonts w:ascii="黑体" w:eastAsia="黑体" w:hAnsi="黑体" w:cstheme="minorBidi"/>
          <w:kern w:val="2"/>
          <w:sz w:val="24"/>
          <w:szCs w:val="24"/>
        </w:rPr>
      </w:pPr>
      <w:r w:rsidRPr="007A2371">
        <w:rPr>
          <w:rFonts w:ascii="黑体" w:eastAsia="黑体" w:hAnsi="黑体" w:cstheme="minorBidi" w:hint="eastAsia"/>
          <w:kern w:val="2"/>
          <w:sz w:val="24"/>
          <w:szCs w:val="24"/>
        </w:rPr>
        <w:t>化学成分</w:t>
      </w:r>
      <w:r w:rsidRPr="007A2371">
        <w:rPr>
          <w:rFonts w:ascii="黑体" w:eastAsia="黑体" w:hAnsi="黑体" w:cstheme="minorBidi"/>
          <w:kern w:val="2"/>
          <w:sz w:val="24"/>
          <w:szCs w:val="24"/>
        </w:rPr>
        <w:t xml:space="preserve">  </w:t>
      </w:r>
    </w:p>
    <w:p w:rsidR="004962BD" w:rsidRPr="007A2371" w:rsidRDefault="004962BD" w:rsidP="009A222E">
      <w:pPr>
        <w:tabs>
          <w:tab w:val="left" w:pos="709"/>
        </w:tabs>
        <w:spacing w:line="360" w:lineRule="auto"/>
        <w:ind w:firstLineChars="200" w:firstLine="480"/>
        <w:rPr>
          <w:rFonts w:asciiTheme="minorEastAsia" w:hAnsiTheme="minorEastAsia"/>
          <w:sz w:val="24"/>
          <w:szCs w:val="24"/>
        </w:rPr>
      </w:pPr>
      <w:r w:rsidRPr="007A2371">
        <w:rPr>
          <w:rFonts w:asciiTheme="minorEastAsia" w:hAnsiTheme="minorEastAsia" w:hint="eastAsia"/>
          <w:sz w:val="24"/>
          <w:szCs w:val="24"/>
        </w:rPr>
        <w:t>产品</w:t>
      </w:r>
      <w:r w:rsidRPr="007A2371">
        <w:rPr>
          <w:rFonts w:asciiTheme="minorEastAsia" w:hAnsiTheme="minorEastAsia"/>
          <w:sz w:val="24"/>
          <w:szCs w:val="24"/>
        </w:rPr>
        <w:t>的化学成分应符合表1的规定。</w:t>
      </w:r>
    </w:p>
    <w:p w:rsidR="004962BD" w:rsidRPr="007A2371" w:rsidRDefault="004962BD" w:rsidP="004962BD">
      <w:pPr>
        <w:ind w:firstLineChars="1900" w:firstLine="3990"/>
        <w:rPr>
          <w:szCs w:val="21"/>
        </w:rPr>
      </w:pPr>
      <w:r w:rsidRPr="007A2371">
        <w:rPr>
          <w:rFonts w:hint="eastAsia"/>
          <w:szCs w:val="21"/>
        </w:rPr>
        <w:t>表</w:t>
      </w:r>
      <w:r w:rsidRPr="007A2371">
        <w:rPr>
          <w:rFonts w:hint="eastAsia"/>
          <w:szCs w:val="21"/>
        </w:rPr>
        <w:t>1                           %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tblGrid>
      <w:tr w:rsidR="004962BD" w:rsidRPr="007A2371" w:rsidTr="006E7118">
        <w:trPr>
          <w:jc w:val="center"/>
        </w:trPr>
        <w:tc>
          <w:tcPr>
            <w:tcW w:w="7975" w:type="dxa"/>
            <w:gridSpan w:val="5"/>
            <w:shd w:val="clear" w:color="auto" w:fill="auto"/>
          </w:tcPr>
          <w:p w:rsidR="004962BD" w:rsidRPr="007A2371" w:rsidRDefault="004962BD" w:rsidP="006E7118">
            <w:pPr>
              <w:jc w:val="center"/>
              <w:rPr>
                <w:rFonts w:ascii="宋体"/>
                <w:szCs w:val="21"/>
              </w:rPr>
            </w:pPr>
            <w:r w:rsidRPr="007A2371">
              <w:rPr>
                <w:rFonts w:ascii="宋体" w:hint="eastAsia"/>
                <w:szCs w:val="21"/>
              </w:rPr>
              <w:t>杂质含量，不大于</w:t>
            </w:r>
          </w:p>
        </w:tc>
      </w:tr>
      <w:tr w:rsidR="004962BD" w:rsidRPr="007A2371" w:rsidTr="006E7118">
        <w:trPr>
          <w:jc w:val="center"/>
        </w:trPr>
        <w:tc>
          <w:tcPr>
            <w:tcW w:w="159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Fe</w:t>
            </w:r>
          </w:p>
        </w:tc>
        <w:tc>
          <w:tcPr>
            <w:tcW w:w="159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Al</w:t>
            </w:r>
          </w:p>
        </w:tc>
        <w:tc>
          <w:tcPr>
            <w:tcW w:w="159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Mn</w:t>
            </w:r>
          </w:p>
        </w:tc>
        <w:tc>
          <w:tcPr>
            <w:tcW w:w="159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Si</w:t>
            </w:r>
          </w:p>
        </w:tc>
        <w:tc>
          <w:tcPr>
            <w:tcW w:w="159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Ca</w:t>
            </w:r>
          </w:p>
        </w:tc>
      </w:tr>
      <w:tr w:rsidR="004962BD" w:rsidRPr="007A2371" w:rsidTr="006E7118">
        <w:trPr>
          <w:jc w:val="center"/>
        </w:trPr>
        <w:tc>
          <w:tcPr>
            <w:tcW w:w="159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0.1</w:t>
            </w:r>
          </w:p>
        </w:tc>
        <w:tc>
          <w:tcPr>
            <w:tcW w:w="159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0.01</w:t>
            </w:r>
          </w:p>
        </w:tc>
        <w:tc>
          <w:tcPr>
            <w:tcW w:w="159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0.05</w:t>
            </w:r>
          </w:p>
        </w:tc>
        <w:tc>
          <w:tcPr>
            <w:tcW w:w="159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0.1</w:t>
            </w:r>
          </w:p>
        </w:tc>
        <w:tc>
          <w:tcPr>
            <w:tcW w:w="159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0.05</w:t>
            </w:r>
          </w:p>
        </w:tc>
      </w:tr>
    </w:tbl>
    <w:p w:rsidR="004962BD" w:rsidRPr="007A2371" w:rsidRDefault="004962BD" w:rsidP="004962BD">
      <w:pPr>
        <w:pStyle w:val="ab"/>
        <w:numPr>
          <w:ilvl w:val="0"/>
          <w:numId w:val="5"/>
        </w:numPr>
        <w:spacing w:line="360" w:lineRule="auto"/>
        <w:ind w:firstLineChars="0"/>
        <w:rPr>
          <w:rFonts w:ascii="黑体" w:eastAsia="黑体" w:hAnsi="黑体" w:cstheme="minorBidi"/>
          <w:kern w:val="2"/>
          <w:sz w:val="24"/>
          <w:szCs w:val="24"/>
        </w:rPr>
      </w:pPr>
      <w:r w:rsidRPr="007A2371">
        <w:rPr>
          <w:rFonts w:ascii="黑体" w:eastAsia="黑体" w:hAnsi="黑体" w:cstheme="minorBidi" w:hint="eastAsia"/>
          <w:kern w:val="2"/>
          <w:sz w:val="24"/>
          <w:szCs w:val="24"/>
        </w:rPr>
        <w:lastRenderedPageBreak/>
        <w:t xml:space="preserve"> 平均粒度、总碳、游离碳、氮、氧含量</w:t>
      </w:r>
    </w:p>
    <w:p w:rsidR="004962BD" w:rsidRPr="007A2371" w:rsidRDefault="004962BD" w:rsidP="009A222E">
      <w:pPr>
        <w:tabs>
          <w:tab w:val="left" w:pos="709"/>
        </w:tabs>
        <w:spacing w:line="360" w:lineRule="auto"/>
        <w:ind w:firstLineChars="200" w:firstLine="480"/>
        <w:rPr>
          <w:rFonts w:asciiTheme="minorEastAsia" w:hAnsiTheme="minorEastAsia"/>
          <w:sz w:val="24"/>
          <w:szCs w:val="24"/>
        </w:rPr>
      </w:pPr>
      <w:r w:rsidRPr="007A2371">
        <w:rPr>
          <w:rFonts w:asciiTheme="minorEastAsia" w:hAnsiTheme="minorEastAsia" w:hint="eastAsia"/>
          <w:sz w:val="24"/>
          <w:szCs w:val="24"/>
        </w:rPr>
        <w:t>碳氮化钛粉末的平均粒度、总碳、游离碳、氮、氧含量应符合表2的规定。</w:t>
      </w:r>
    </w:p>
    <w:p w:rsidR="004962BD" w:rsidRPr="007A2371" w:rsidRDefault="004962BD" w:rsidP="004962BD">
      <w:pPr>
        <w:ind w:right="630"/>
        <w:jc w:val="center"/>
        <w:rPr>
          <w:szCs w:val="21"/>
        </w:rPr>
      </w:pPr>
      <w:r w:rsidRPr="007A2371">
        <w:rPr>
          <w:rFonts w:ascii="黑体" w:eastAsia="黑体" w:hAnsi="黑体" w:hint="eastAsia"/>
          <w:szCs w:val="21"/>
        </w:rPr>
        <w:t xml:space="preserve"> </w:t>
      </w:r>
      <w:r w:rsidRPr="007A2371">
        <w:rPr>
          <w:rFonts w:ascii="黑体" w:eastAsia="黑体" w:hAnsi="黑体"/>
          <w:szCs w:val="21"/>
        </w:rPr>
        <w:t xml:space="preserve">    表</w:t>
      </w:r>
      <w:r w:rsidRPr="007A2371">
        <w:rPr>
          <w:rFonts w:ascii="黑体" w:eastAsia="黑体" w:hAnsi="黑体" w:hint="eastAsia"/>
          <w:szCs w:val="21"/>
        </w:rPr>
        <w:t>2</w:t>
      </w:r>
    </w:p>
    <w:tbl>
      <w:tblPr>
        <w:tblW w:w="7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1161"/>
        <w:gridCol w:w="1236"/>
        <w:gridCol w:w="1205"/>
        <w:gridCol w:w="741"/>
        <w:gridCol w:w="1705"/>
      </w:tblGrid>
      <w:tr w:rsidR="004962BD" w:rsidRPr="007A2371" w:rsidTr="006E7118">
        <w:trPr>
          <w:jc w:val="center"/>
        </w:trPr>
        <w:tc>
          <w:tcPr>
            <w:tcW w:w="129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牌号</w:t>
            </w:r>
          </w:p>
        </w:tc>
        <w:tc>
          <w:tcPr>
            <w:tcW w:w="1161"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总碳/%</w:t>
            </w:r>
          </w:p>
        </w:tc>
        <w:tc>
          <w:tcPr>
            <w:tcW w:w="1236"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游离碳/%</w:t>
            </w:r>
          </w:p>
        </w:tc>
        <w:tc>
          <w:tcPr>
            <w:tcW w:w="120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N/%</w:t>
            </w:r>
          </w:p>
        </w:tc>
        <w:tc>
          <w:tcPr>
            <w:tcW w:w="741"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O/%</w:t>
            </w:r>
          </w:p>
        </w:tc>
        <w:tc>
          <w:tcPr>
            <w:tcW w:w="170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平均粒度/</w:t>
            </w:r>
            <w:r w:rsidRPr="007A2371">
              <w:rPr>
                <w:rFonts w:ascii="宋体" w:hAnsi="宋体" w:hint="eastAsia"/>
                <w:szCs w:val="21"/>
              </w:rPr>
              <w:sym w:font="Symbol" w:char="F06D"/>
            </w:r>
            <w:r w:rsidRPr="007A2371">
              <w:rPr>
                <w:rFonts w:ascii="宋体" w:hAnsi="宋体" w:hint="eastAsia"/>
                <w:szCs w:val="21"/>
              </w:rPr>
              <w:t>m</w:t>
            </w:r>
          </w:p>
        </w:tc>
      </w:tr>
      <w:tr w:rsidR="004962BD" w:rsidRPr="007A2371" w:rsidTr="006E7118">
        <w:trPr>
          <w:jc w:val="center"/>
        </w:trPr>
        <w:tc>
          <w:tcPr>
            <w:tcW w:w="129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FTiCN73-1</w:t>
            </w:r>
          </w:p>
        </w:tc>
        <w:tc>
          <w:tcPr>
            <w:tcW w:w="1161"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12.6-14.5</w:t>
            </w:r>
          </w:p>
        </w:tc>
        <w:tc>
          <w:tcPr>
            <w:tcW w:w="1236"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szCs w:val="21"/>
              </w:rPr>
              <w:t>≤</w:t>
            </w:r>
            <w:r w:rsidRPr="007A2371">
              <w:rPr>
                <w:rFonts w:ascii="宋体" w:hAnsi="宋体" w:hint="eastAsia"/>
                <w:szCs w:val="21"/>
              </w:rPr>
              <w:t>0.3</w:t>
            </w:r>
          </w:p>
        </w:tc>
        <w:tc>
          <w:tcPr>
            <w:tcW w:w="120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6.4-9.5</w:t>
            </w:r>
          </w:p>
        </w:tc>
        <w:tc>
          <w:tcPr>
            <w:tcW w:w="741"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szCs w:val="21"/>
              </w:rPr>
              <w:t>≤</w:t>
            </w:r>
            <w:r w:rsidRPr="007A2371">
              <w:rPr>
                <w:rFonts w:ascii="宋体" w:hAnsi="宋体" w:hint="eastAsia"/>
                <w:szCs w:val="21"/>
              </w:rPr>
              <w:t>0.3</w:t>
            </w:r>
          </w:p>
        </w:tc>
        <w:tc>
          <w:tcPr>
            <w:tcW w:w="170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1.7-4.0</w:t>
            </w:r>
          </w:p>
        </w:tc>
      </w:tr>
      <w:tr w:rsidR="004962BD" w:rsidRPr="007A2371" w:rsidTr="006E7118">
        <w:trPr>
          <w:jc w:val="center"/>
        </w:trPr>
        <w:tc>
          <w:tcPr>
            <w:tcW w:w="129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FTiCN73-2</w:t>
            </w:r>
          </w:p>
        </w:tc>
        <w:tc>
          <w:tcPr>
            <w:tcW w:w="1161" w:type="dxa"/>
            <w:shd w:val="clear" w:color="auto" w:fill="auto"/>
          </w:tcPr>
          <w:p w:rsidR="004962BD" w:rsidRPr="007A2371" w:rsidRDefault="004962BD" w:rsidP="006E7118">
            <w:pPr>
              <w:jc w:val="center"/>
              <w:rPr>
                <w:rFonts w:ascii="宋体"/>
                <w:szCs w:val="21"/>
              </w:rPr>
            </w:pPr>
            <w:r w:rsidRPr="007A2371">
              <w:rPr>
                <w:rFonts w:ascii="宋体" w:hAnsi="宋体" w:hint="eastAsia"/>
                <w:szCs w:val="21"/>
              </w:rPr>
              <w:t>12.6-14.5</w:t>
            </w:r>
          </w:p>
        </w:tc>
        <w:tc>
          <w:tcPr>
            <w:tcW w:w="1236" w:type="dxa"/>
            <w:shd w:val="clear" w:color="auto" w:fill="auto"/>
          </w:tcPr>
          <w:p w:rsidR="004962BD" w:rsidRPr="007A2371" w:rsidRDefault="004962BD" w:rsidP="006E7118">
            <w:pPr>
              <w:jc w:val="center"/>
              <w:rPr>
                <w:rFonts w:ascii="宋体" w:hAnsi="宋体"/>
                <w:szCs w:val="21"/>
              </w:rPr>
            </w:pPr>
            <w:r w:rsidRPr="007A2371">
              <w:rPr>
                <w:rFonts w:ascii="宋体" w:hAnsi="宋体"/>
                <w:szCs w:val="21"/>
              </w:rPr>
              <w:t>≤</w:t>
            </w:r>
            <w:r w:rsidRPr="007A2371">
              <w:rPr>
                <w:rFonts w:ascii="宋体" w:hAnsi="宋体" w:hint="eastAsia"/>
                <w:szCs w:val="21"/>
              </w:rPr>
              <w:t>0.4</w:t>
            </w:r>
          </w:p>
        </w:tc>
        <w:tc>
          <w:tcPr>
            <w:tcW w:w="120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6.4-9.5</w:t>
            </w:r>
          </w:p>
        </w:tc>
        <w:tc>
          <w:tcPr>
            <w:tcW w:w="741" w:type="dxa"/>
            <w:shd w:val="clear" w:color="auto" w:fill="auto"/>
          </w:tcPr>
          <w:p w:rsidR="004962BD" w:rsidRPr="007A2371" w:rsidRDefault="004962BD" w:rsidP="006E7118">
            <w:pPr>
              <w:jc w:val="center"/>
              <w:rPr>
                <w:rFonts w:ascii="宋体"/>
                <w:szCs w:val="21"/>
              </w:rPr>
            </w:pPr>
            <w:r w:rsidRPr="007A2371">
              <w:rPr>
                <w:rFonts w:ascii="宋体" w:hAnsi="宋体"/>
                <w:szCs w:val="21"/>
              </w:rPr>
              <w:t>≤</w:t>
            </w:r>
            <w:r w:rsidRPr="007A2371">
              <w:rPr>
                <w:rFonts w:ascii="宋体" w:hAnsi="宋体" w:hint="eastAsia"/>
                <w:szCs w:val="21"/>
              </w:rPr>
              <w:t>0.5</w:t>
            </w:r>
          </w:p>
        </w:tc>
        <w:tc>
          <w:tcPr>
            <w:tcW w:w="170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1.3-1.7</w:t>
            </w:r>
          </w:p>
        </w:tc>
      </w:tr>
      <w:tr w:rsidR="004962BD" w:rsidRPr="007A2371" w:rsidTr="006E7118">
        <w:trPr>
          <w:jc w:val="center"/>
        </w:trPr>
        <w:tc>
          <w:tcPr>
            <w:tcW w:w="129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FTiCN73-3</w:t>
            </w:r>
          </w:p>
        </w:tc>
        <w:tc>
          <w:tcPr>
            <w:tcW w:w="1161" w:type="dxa"/>
            <w:shd w:val="clear" w:color="auto" w:fill="auto"/>
          </w:tcPr>
          <w:p w:rsidR="004962BD" w:rsidRPr="007A2371" w:rsidRDefault="004962BD" w:rsidP="006E7118">
            <w:pPr>
              <w:jc w:val="center"/>
              <w:rPr>
                <w:rFonts w:ascii="宋体"/>
                <w:szCs w:val="21"/>
              </w:rPr>
            </w:pPr>
            <w:r w:rsidRPr="007A2371">
              <w:rPr>
                <w:rFonts w:ascii="宋体" w:hAnsi="宋体" w:hint="eastAsia"/>
                <w:szCs w:val="21"/>
              </w:rPr>
              <w:t>12.6-14.5</w:t>
            </w:r>
          </w:p>
        </w:tc>
        <w:tc>
          <w:tcPr>
            <w:tcW w:w="1236" w:type="dxa"/>
            <w:shd w:val="clear" w:color="auto" w:fill="auto"/>
          </w:tcPr>
          <w:p w:rsidR="004962BD" w:rsidRPr="007A2371" w:rsidRDefault="004962BD" w:rsidP="006E7118">
            <w:pPr>
              <w:jc w:val="center"/>
              <w:rPr>
                <w:rFonts w:ascii="宋体" w:hAnsi="宋体"/>
                <w:szCs w:val="21"/>
              </w:rPr>
            </w:pPr>
            <w:r w:rsidRPr="007A2371">
              <w:rPr>
                <w:rFonts w:ascii="宋体" w:hAnsi="宋体"/>
                <w:szCs w:val="21"/>
              </w:rPr>
              <w:t>≤</w:t>
            </w:r>
            <w:r w:rsidRPr="007A2371">
              <w:rPr>
                <w:rFonts w:ascii="宋体" w:hAnsi="宋体" w:hint="eastAsia"/>
                <w:szCs w:val="21"/>
              </w:rPr>
              <w:t>0.5</w:t>
            </w:r>
          </w:p>
        </w:tc>
        <w:tc>
          <w:tcPr>
            <w:tcW w:w="120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6.4-9.5</w:t>
            </w:r>
          </w:p>
        </w:tc>
        <w:tc>
          <w:tcPr>
            <w:tcW w:w="741" w:type="dxa"/>
            <w:shd w:val="clear" w:color="auto" w:fill="auto"/>
          </w:tcPr>
          <w:p w:rsidR="004962BD" w:rsidRPr="007A2371" w:rsidRDefault="004962BD" w:rsidP="006E7118">
            <w:pPr>
              <w:jc w:val="center"/>
              <w:rPr>
                <w:rFonts w:ascii="宋体"/>
                <w:szCs w:val="21"/>
              </w:rPr>
            </w:pPr>
            <w:r w:rsidRPr="007A2371">
              <w:rPr>
                <w:rFonts w:ascii="宋体" w:hAnsi="宋体"/>
                <w:szCs w:val="21"/>
              </w:rPr>
              <w:t>≤</w:t>
            </w:r>
            <w:r w:rsidRPr="007A2371">
              <w:rPr>
                <w:rFonts w:ascii="宋体" w:hAnsi="宋体" w:hint="eastAsia"/>
                <w:szCs w:val="21"/>
              </w:rPr>
              <w:t>0.8</w:t>
            </w:r>
          </w:p>
        </w:tc>
        <w:tc>
          <w:tcPr>
            <w:tcW w:w="170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0.7-1.0</w:t>
            </w:r>
          </w:p>
        </w:tc>
      </w:tr>
      <w:tr w:rsidR="004962BD" w:rsidRPr="007A2371" w:rsidTr="006E7118">
        <w:trPr>
          <w:jc w:val="center"/>
        </w:trPr>
        <w:tc>
          <w:tcPr>
            <w:tcW w:w="129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FTiCN55-1</w:t>
            </w:r>
          </w:p>
        </w:tc>
        <w:tc>
          <w:tcPr>
            <w:tcW w:w="1161"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9.1-11.1</w:t>
            </w:r>
          </w:p>
        </w:tc>
        <w:tc>
          <w:tcPr>
            <w:tcW w:w="1236" w:type="dxa"/>
            <w:shd w:val="clear" w:color="auto" w:fill="auto"/>
          </w:tcPr>
          <w:p w:rsidR="004962BD" w:rsidRPr="007A2371" w:rsidRDefault="004962BD" w:rsidP="006E7118">
            <w:pPr>
              <w:jc w:val="center"/>
              <w:rPr>
                <w:rFonts w:ascii="宋体"/>
                <w:szCs w:val="21"/>
              </w:rPr>
            </w:pPr>
            <w:r w:rsidRPr="007A2371">
              <w:rPr>
                <w:rFonts w:ascii="宋体" w:hAnsi="宋体"/>
                <w:szCs w:val="21"/>
              </w:rPr>
              <w:t>≤</w:t>
            </w:r>
            <w:r w:rsidRPr="007A2371">
              <w:rPr>
                <w:rFonts w:ascii="宋体" w:hAnsi="宋体" w:hint="eastAsia"/>
                <w:szCs w:val="21"/>
              </w:rPr>
              <w:t>0.3</w:t>
            </w:r>
          </w:p>
        </w:tc>
        <w:tc>
          <w:tcPr>
            <w:tcW w:w="120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10.2-11.8</w:t>
            </w:r>
          </w:p>
        </w:tc>
        <w:tc>
          <w:tcPr>
            <w:tcW w:w="741"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szCs w:val="21"/>
              </w:rPr>
              <w:t>≤</w:t>
            </w:r>
            <w:r w:rsidRPr="007A2371">
              <w:rPr>
                <w:rFonts w:ascii="宋体" w:hAnsi="宋体" w:hint="eastAsia"/>
                <w:szCs w:val="21"/>
              </w:rPr>
              <w:t>0.3</w:t>
            </w:r>
          </w:p>
        </w:tc>
        <w:tc>
          <w:tcPr>
            <w:tcW w:w="170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1.7-4.0</w:t>
            </w:r>
          </w:p>
        </w:tc>
      </w:tr>
      <w:tr w:rsidR="004962BD" w:rsidRPr="007A2371" w:rsidTr="006E7118">
        <w:trPr>
          <w:jc w:val="center"/>
        </w:trPr>
        <w:tc>
          <w:tcPr>
            <w:tcW w:w="129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FTiCN55-2</w:t>
            </w:r>
          </w:p>
        </w:tc>
        <w:tc>
          <w:tcPr>
            <w:tcW w:w="1161" w:type="dxa"/>
            <w:shd w:val="clear" w:color="auto" w:fill="auto"/>
          </w:tcPr>
          <w:p w:rsidR="004962BD" w:rsidRPr="007A2371" w:rsidRDefault="004962BD" w:rsidP="006E7118">
            <w:pPr>
              <w:jc w:val="center"/>
              <w:rPr>
                <w:rFonts w:ascii="宋体"/>
                <w:szCs w:val="21"/>
              </w:rPr>
            </w:pPr>
            <w:r w:rsidRPr="007A2371">
              <w:rPr>
                <w:rFonts w:ascii="宋体" w:hAnsi="宋体" w:hint="eastAsia"/>
                <w:szCs w:val="21"/>
              </w:rPr>
              <w:t>9.1-11.1</w:t>
            </w:r>
          </w:p>
        </w:tc>
        <w:tc>
          <w:tcPr>
            <w:tcW w:w="1236" w:type="dxa"/>
            <w:shd w:val="clear" w:color="auto" w:fill="auto"/>
          </w:tcPr>
          <w:p w:rsidR="004962BD" w:rsidRPr="007A2371" w:rsidRDefault="004962BD" w:rsidP="006E7118">
            <w:pPr>
              <w:jc w:val="center"/>
              <w:rPr>
                <w:rFonts w:ascii="宋体"/>
                <w:szCs w:val="21"/>
              </w:rPr>
            </w:pPr>
            <w:r w:rsidRPr="007A2371">
              <w:rPr>
                <w:rFonts w:ascii="宋体" w:hAnsi="宋体"/>
                <w:szCs w:val="21"/>
              </w:rPr>
              <w:t>≤</w:t>
            </w:r>
            <w:r w:rsidRPr="007A2371">
              <w:rPr>
                <w:rFonts w:ascii="宋体" w:hAnsi="宋体" w:hint="eastAsia"/>
                <w:szCs w:val="21"/>
              </w:rPr>
              <w:t>0.3</w:t>
            </w:r>
          </w:p>
        </w:tc>
        <w:tc>
          <w:tcPr>
            <w:tcW w:w="120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10.2-11.8</w:t>
            </w:r>
          </w:p>
        </w:tc>
        <w:tc>
          <w:tcPr>
            <w:tcW w:w="741" w:type="dxa"/>
            <w:shd w:val="clear" w:color="auto" w:fill="auto"/>
          </w:tcPr>
          <w:p w:rsidR="004962BD" w:rsidRPr="007A2371" w:rsidRDefault="004962BD" w:rsidP="006E7118">
            <w:pPr>
              <w:jc w:val="center"/>
              <w:rPr>
                <w:rFonts w:ascii="宋体" w:hAnsi="宋体"/>
                <w:szCs w:val="21"/>
              </w:rPr>
            </w:pPr>
            <w:r w:rsidRPr="007A2371">
              <w:rPr>
                <w:rFonts w:ascii="宋体" w:hAnsi="宋体"/>
                <w:szCs w:val="21"/>
              </w:rPr>
              <w:t>≤</w:t>
            </w:r>
            <w:r w:rsidRPr="007A2371">
              <w:rPr>
                <w:rFonts w:ascii="宋体" w:hAnsi="宋体" w:hint="eastAsia"/>
                <w:szCs w:val="21"/>
              </w:rPr>
              <w:t>0.5</w:t>
            </w:r>
          </w:p>
        </w:tc>
        <w:tc>
          <w:tcPr>
            <w:tcW w:w="170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1.3-1.7</w:t>
            </w:r>
          </w:p>
        </w:tc>
      </w:tr>
      <w:tr w:rsidR="004962BD" w:rsidRPr="007A2371" w:rsidTr="006E7118">
        <w:trPr>
          <w:jc w:val="center"/>
        </w:trPr>
        <w:tc>
          <w:tcPr>
            <w:tcW w:w="129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FTiCN55-3</w:t>
            </w:r>
          </w:p>
        </w:tc>
        <w:tc>
          <w:tcPr>
            <w:tcW w:w="1161" w:type="dxa"/>
            <w:shd w:val="clear" w:color="auto" w:fill="auto"/>
          </w:tcPr>
          <w:p w:rsidR="004962BD" w:rsidRPr="007A2371" w:rsidRDefault="004962BD" w:rsidP="006E7118">
            <w:pPr>
              <w:jc w:val="center"/>
              <w:rPr>
                <w:rFonts w:ascii="宋体"/>
                <w:szCs w:val="21"/>
              </w:rPr>
            </w:pPr>
            <w:r w:rsidRPr="007A2371">
              <w:rPr>
                <w:rFonts w:ascii="宋体" w:hAnsi="宋体" w:hint="eastAsia"/>
                <w:szCs w:val="21"/>
              </w:rPr>
              <w:t>9.1-11.1</w:t>
            </w:r>
          </w:p>
        </w:tc>
        <w:tc>
          <w:tcPr>
            <w:tcW w:w="1236" w:type="dxa"/>
            <w:shd w:val="clear" w:color="auto" w:fill="auto"/>
          </w:tcPr>
          <w:p w:rsidR="004962BD" w:rsidRPr="007A2371" w:rsidRDefault="004962BD" w:rsidP="006E7118">
            <w:pPr>
              <w:jc w:val="center"/>
              <w:rPr>
                <w:rFonts w:ascii="宋体"/>
                <w:szCs w:val="21"/>
              </w:rPr>
            </w:pPr>
            <w:r w:rsidRPr="007A2371">
              <w:rPr>
                <w:rFonts w:ascii="宋体" w:hAnsi="宋体"/>
                <w:szCs w:val="21"/>
              </w:rPr>
              <w:t>≤</w:t>
            </w:r>
            <w:r w:rsidRPr="007A2371">
              <w:rPr>
                <w:rFonts w:ascii="宋体" w:hAnsi="宋体" w:hint="eastAsia"/>
                <w:szCs w:val="21"/>
              </w:rPr>
              <w:t>0.5</w:t>
            </w:r>
          </w:p>
        </w:tc>
        <w:tc>
          <w:tcPr>
            <w:tcW w:w="120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10.2-12.3</w:t>
            </w:r>
          </w:p>
        </w:tc>
        <w:tc>
          <w:tcPr>
            <w:tcW w:w="741" w:type="dxa"/>
            <w:shd w:val="clear" w:color="auto" w:fill="auto"/>
          </w:tcPr>
          <w:p w:rsidR="004962BD" w:rsidRPr="007A2371" w:rsidRDefault="004962BD" w:rsidP="006E7118">
            <w:pPr>
              <w:jc w:val="center"/>
              <w:rPr>
                <w:rFonts w:ascii="宋体"/>
                <w:szCs w:val="21"/>
              </w:rPr>
            </w:pPr>
            <w:r w:rsidRPr="007A2371">
              <w:rPr>
                <w:rFonts w:ascii="宋体" w:hAnsi="宋体"/>
                <w:szCs w:val="21"/>
              </w:rPr>
              <w:t>≤</w:t>
            </w:r>
            <w:r w:rsidRPr="007A2371">
              <w:rPr>
                <w:rFonts w:ascii="宋体" w:hAnsi="宋体" w:hint="eastAsia"/>
                <w:szCs w:val="21"/>
              </w:rPr>
              <w:t>0.8</w:t>
            </w:r>
          </w:p>
        </w:tc>
        <w:tc>
          <w:tcPr>
            <w:tcW w:w="170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0.7-1.0</w:t>
            </w:r>
          </w:p>
        </w:tc>
      </w:tr>
      <w:tr w:rsidR="004962BD" w:rsidRPr="007A2371" w:rsidTr="006E7118">
        <w:trPr>
          <w:jc w:val="center"/>
        </w:trPr>
        <w:tc>
          <w:tcPr>
            <w:tcW w:w="129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FTiCN37-1</w:t>
            </w:r>
          </w:p>
        </w:tc>
        <w:tc>
          <w:tcPr>
            <w:tcW w:w="1161"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5.9-7.0</w:t>
            </w:r>
          </w:p>
        </w:tc>
        <w:tc>
          <w:tcPr>
            <w:tcW w:w="1236" w:type="dxa"/>
            <w:shd w:val="clear" w:color="auto" w:fill="auto"/>
          </w:tcPr>
          <w:p w:rsidR="004962BD" w:rsidRPr="007A2371" w:rsidRDefault="004962BD" w:rsidP="006E7118">
            <w:pPr>
              <w:jc w:val="center"/>
              <w:rPr>
                <w:rFonts w:ascii="宋体"/>
                <w:szCs w:val="21"/>
              </w:rPr>
            </w:pPr>
            <w:r w:rsidRPr="007A2371">
              <w:rPr>
                <w:rFonts w:ascii="宋体" w:hAnsi="宋体"/>
                <w:szCs w:val="21"/>
              </w:rPr>
              <w:t>≤</w:t>
            </w:r>
            <w:r w:rsidRPr="007A2371">
              <w:rPr>
                <w:rFonts w:ascii="宋体" w:hAnsi="宋体" w:hint="eastAsia"/>
                <w:szCs w:val="21"/>
              </w:rPr>
              <w:t>0.3</w:t>
            </w:r>
          </w:p>
        </w:tc>
        <w:tc>
          <w:tcPr>
            <w:tcW w:w="120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14.0-16.6</w:t>
            </w:r>
          </w:p>
        </w:tc>
        <w:tc>
          <w:tcPr>
            <w:tcW w:w="741"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szCs w:val="21"/>
              </w:rPr>
              <w:t>≤</w:t>
            </w:r>
            <w:r w:rsidRPr="007A2371">
              <w:rPr>
                <w:rFonts w:ascii="宋体" w:hAnsi="宋体" w:hint="eastAsia"/>
                <w:szCs w:val="21"/>
              </w:rPr>
              <w:t>0.3</w:t>
            </w:r>
          </w:p>
        </w:tc>
        <w:tc>
          <w:tcPr>
            <w:tcW w:w="1705" w:type="dxa"/>
            <w:shd w:val="clear" w:color="auto" w:fill="auto"/>
            <w:vAlign w:val="bottom"/>
          </w:tcPr>
          <w:p w:rsidR="004962BD" w:rsidRPr="007A2371" w:rsidRDefault="004962BD" w:rsidP="006E7118">
            <w:pPr>
              <w:jc w:val="center"/>
              <w:rPr>
                <w:rFonts w:ascii="宋体" w:hAnsi="宋体"/>
                <w:szCs w:val="21"/>
              </w:rPr>
            </w:pPr>
            <w:r w:rsidRPr="007A2371">
              <w:rPr>
                <w:rFonts w:ascii="宋体" w:hAnsi="宋体" w:hint="eastAsia"/>
                <w:szCs w:val="21"/>
              </w:rPr>
              <w:t>1.7-4.0</w:t>
            </w:r>
          </w:p>
        </w:tc>
      </w:tr>
      <w:tr w:rsidR="004962BD" w:rsidRPr="007A2371" w:rsidTr="006E7118">
        <w:trPr>
          <w:jc w:val="center"/>
        </w:trPr>
        <w:tc>
          <w:tcPr>
            <w:tcW w:w="129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FTiCN37-2</w:t>
            </w:r>
          </w:p>
        </w:tc>
        <w:tc>
          <w:tcPr>
            <w:tcW w:w="1161" w:type="dxa"/>
            <w:shd w:val="clear" w:color="auto" w:fill="auto"/>
          </w:tcPr>
          <w:p w:rsidR="004962BD" w:rsidRPr="007A2371" w:rsidRDefault="004962BD" w:rsidP="006E7118">
            <w:pPr>
              <w:jc w:val="center"/>
              <w:rPr>
                <w:rFonts w:ascii="宋体"/>
                <w:szCs w:val="21"/>
              </w:rPr>
            </w:pPr>
            <w:r w:rsidRPr="007A2371">
              <w:rPr>
                <w:rFonts w:ascii="宋体" w:hAnsi="宋体" w:hint="eastAsia"/>
                <w:szCs w:val="21"/>
              </w:rPr>
              <w:t>5.9-7.0</w:t>
            </w:r>
          </w:p>
        </w:tc>
        <w:tc>
          <w:tcPr>
            <w:tcW w:w="1236" w:type="dxa"/>
            <w:shd w:val="clear" w:color="auto" w:fill="auto"/>
          </w:tcPr>
          <w:p w:rsidR="004962BD" w:rsidRPr="007A2371" w:rsidRDefault="004962BD" w:rsidP="006E7118">
            <w:pPr>
              <w:jc w:val="center"/>
              <w:rPr>
                <w:rFonts w:ascii="宋体"/>
                <w:szCs w:val="21"/>
              </w:rPr>
            </w:pPr>
            <w:r w:rsidRPr="007A2371">
              <w:rPr>
                <w:rFonts w:ascii="宋体" w:hAnsi="宋体"/>
                <w:szCs w:val="21"/>
              </w:rPr>
              <w:t>≤</w:t>
            </w:r>
            <w:r w:rsidRPr="007A2371">
              <w:rPr>
                <w:rFonts w:ascii="宋体" w:hAnsi="宋体" w:hint="eastAsia"/>
                <w:szCs w:val="21"/>
              </w:rPr>
              <w:t>0.3</w:t>
            </w:r>
          </w:p>
        </w:tc>
        <w:tc>
          <w:tcPr>
            <w:tcW w:w="1205" w:type="dxa"/>
            <w:shd w:val="clear" w:color="auto" w:fill="auto"/>
          </w:tcPr>
          <w:p w:rsidR="004962BD" w:rsidRPr="007A2371" w:rsidRDefault="004962BD" w:rsidP="006E7118">
            <w:pPr>
              <w:jc w:val="center"/>
              <w:rPr>
                <w:rFonts w:ascii="宋体"/>
                <w:szCs w:val="21"/>
              </w:rPr>
            </w:pPr>
            <w:r w:rsidRPr="007A2371">
              <w:rPr>
                <w:rFonts w:ascii="宋体" w:hAnsi="宋体" w:hint="eastAsia"/>
                <w:szCs w:val="21"/>
              </w:rPr>
              <w:t>14.0-16.6</w:t>
            </w:r>
          </w:p>
        </w:tc>
        <w:tc>
          <w:tcPr>
            <w:tcW w:w="741" w:type="dxa"/>
            <w:shd w:val="clear" w:color="auto" w:fill="auto"/>
          </w:tcPr>
          <w:p w:rsidR="004962BD" w:rsidRPr="007A2371" w:rsidRDefault="004962BD" w:rsidP="006E7118">
            <w:pPr>
              <w:jc w:val="center"/>
              <w:rPr>
                <w:rFonts w:ascii="宋体" w:hAnsi="宋体"/>
                <w:szCs w:val="21"/>
              </w:rPr>
            </w:pPr>
            <w:r w:rsidRPr="007A2371">
              <w:rPr>
                <w:rFonts w:ascii="宋体" w:hAnsi="宋体"/>
                <w:szCs w:val="21"/>
              </w:rPr>
              <w:t>≤</w:t>
            </w:r>
            <w:r w:rsidRPr="007A2371">
              <w:rPr>
                <w:rFonts w:ascii="宋体" w:hAnsi="宋体" w:hint="eastAsia"/>
                <w:szCs w:val="21"/>
              </w:rPr>
              <w:t>0.5</w:t>
            </w:r>
          </w:p>
        </w:tc>
        <w:tc>
          <w:tcPr>
            <w:tcW w:w="170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1.3-1.7</w:t>
            </w:r>
          </w:p>
        </w:tc>
      </w:tr>
      <w:tr w:rsidR="004962BD" w:rsidRPr="007A2371" w:rsidTr="006E7118">
        <w:trPr>
          <w:jc w:val="center"/>
        </w:trPr>
        <w:tc>
          <w:tcPr>
            <w:tcW w:w="129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FTiCN37-3</w:t>
            </w:r>
          </w:p>
        </w:tc>
        <w:tc>
          <w:tcPr>
            <w:tcW w:w="1161" w:type="dxa"/>
            <w:shd w:val="clear" w:color="auto" w:fill="auto"/>
          </w:tcPr>
          <w:p w:rsidR="004962BD" w:rsidRPr="007A2371" w:rsidRDefault="004962BD" w:rsidP="006E7118">
            <w:pPr>
              <w:jc w:val="center"/>
              <w:rPr>
                <w:rFonts w:ascii="宋体"/>
                <w:szCs w:val="21"/>
              </w:rPr>
            </w:pPr>
            <w:r w:rsidRPr="007A2371">
              <w:rPr>
                <w:rFonts w:ascii="宋体" w:hAnsi="宋体" w:hint="eastAsia"/>
                <w:szCs w:val="21"/>
              </w:rPr>
              <w:t>5.9-7.0</w:t>
            </w:r>
          </w:p>
        </w:tc>
        <w:tc>
          <w:tcPr>
            <w:tcW w:w="1236" w:type="dxa"/>
            <w:shd w:val="clear" w:color="auto" w:fill="auto"/>
          </w:tcPr>
          <w:p w:rsidR="004962BD" w:rsidRPr="007A2371" w:rsidRDefault="004962BD" w:rsidP="006E7118">
            <w:pPr>
              <w:jc w:val="center"/>
              <w:rPr>
                <w:rFonts w:ascii="宋体" w:hAnsi="宋体"/>
                <w:szCs w:val="21"/>
              </w:rPr>
            </w:pPr>
            <w:r w:rsidRPr="007A2371">
              <w:rPr>
                <w:rFonts w:ascii="宋体" w:hAnsi="宋体"/>
                <w:szCs w:val="21"/>
              </w:rPr>
              <w:t>≤</w:t>
            </w:r>
            <w:r w:rsidRPr="007A2371">
              <w:rPr>
                <w:rFonts w:ascii="宋体" w:hAnsi="宋体" w:hint="eastAsia"/>
                <w:szCs w:val="21"/>
              </w:rPr>
              <w:t>0.4</w:t>
            </w:r>
          </w:p>
        </w:tc>
        <w:tc>
          <w:tcPr>
            <w:tcW w:w="1205" w:type="dxa"/>
            <w:shd w:val="clear" w:color="auto" w:fill="auto"/>
          </w:tcPr>
          <w:p w:rsidR="004962BD" w:rsidRPr="007A2371" w:rsidRDefault="004962BD" w:rsidP="006E7118">
            <w:pPr>
              <w:jc w:val="center"/>
              <w:rPr>
                <w:rFonts w:ascii="宋体"/>
                <w:szCs w:val="21"/>
              </w:rPr>
            </w:pPr>
            <w:r w:rsidRPr="007A2371">
              <w:rPr>
                <w:rFonts w:ascii="宋体" w:hAnsi="宋体" w:hint="eastAsia"/>
                <w:szCs w:val="21"/>
              </w:rPr>
              <w:t>14.0-16.6</w:t>
            </w:r>
          </w:p>
        </w:tc>
        <w:tc>
          <w:tcPr>
            <w:tcW w:w="741" w:type="dxa"/>
            <w:shd w:val="clear" w:color="auto" w:fill="auto"/>
          </w:tcPr>
          <w:p w:rsidR="004962BD" w:rsidRPr="007A2371" w:rsidRDefault="004962BD" w:rsidP="006E7118">
            <w:pPr>
              <w:jc w:val="center"/>
              <w:rPr>
                <w:rFonts w:ascii="宋体"/>
                <w:szCs w:val="21"/>
              </w:rPr>
            </w:pPr>
            <w:r w:rsidRPr="007A2371">
              <w:rPr>
                <w:rFonts w:ascii="宋体" w:hAnsi="宋体"/>
                <w:szCs w:val="21"/>
              </w:rPr>
              <w:t>≤</w:t>
            </w:r>
            <w:r w:rsidRPr="007A2371">
              <w:rPr>
                <w:rFonts w:ascii="宋体" w:hAnsi="宋体" w:hint="eastAsia"/>
                <w:szCs w:val="21"/>
              </w:rPr>
              <w:t>0.8</w:t>
            </w:r>
          </w:p>
        </w:tc>
        <w:tc>
          <w:tcPr>
            <w:tcW w:w="1705" w:type="dxa"/>
            <w:shd w:val="clear" w:color="auto" w:fill="auto"/>
          </w:tcPr>
          <w:p w:rsidR="004962BD" w:rsidRPr="007A2371" w:rsidRDefault="004962BD" w:rsidP="006E7118">
            <w:pPr>
              <w:jc w:val="center"/>
              <w:rPr>
                <w:rFonts w:ascii="宋体" w:hAnsi="宋体"/>
                <w:szCs w:val="21"/>
              </w:rPr>
            </w:pPr>
            <w:r w:rsidRPr="007A2371">
              <w:rPr>
                <w:rFonts w:ascii="宋体" w:hAnsi="宋体" w:hint="eastAsia"/>
                <w:szCs w:val="21"/>
              </w:rPr>
              <w:t>0.7-1.0</w:t>
            </w:r>
          </w:p>
        </w:tc>
      </w:tr>
    </w:tbl>
    <w:p w:rsidR="004962BD" w:rsidRPr="007A2371" w:rsidRDefault="004962BD" w:rsidP="004962BD">
      <w:pPr>
        <w:pStyle w:val="ab"/>
        <w:numPr>
          <w:ilvl w:val="0"/>
          <w:numId w:val="5"/>
        </w:numPr>
        <w:spacing w:line="360" w:lineRule="auto"/>
        <w:ind w:firstLineChars="0"/>
        <w:rPr>
          <w:rFonts w:ascii="黑体" w:eastAsia="黑体" w:hAnsi="黑体" w:cstheme="minorBidi"/>
          <w:kern w:val="2"/>
          <w:sz w:val="24"/>
          <w:szCs w:val="24"/>
        </w:rPr>
      </w:pPr>
      <w:r w:rsidRPr="007A2371">
        <w:rPr>
          <w:rFonts w:ascii="黑体" w:eastAsia="黑体" w:hAnsi="黑体" w:cstheme="minorBidi" w:hint="eastAsia"/>
          <w:kern w:val="2"/>
          <w:sz w:val="24"/>
          <w:szCs w:val="24"/>
        </w:rPr>
        <w:t>外观质量</w:t>
      </w:r>
    </w:p>
    <w:p w:rsidR="004962BD" w:rsidRPr="009A222E" w:rsidRDefault="004962BD" w:rsidP="009A222E">
      <w:pPr>
        <w:tabs>
          <w:tab w:val="left" w:pos="709"/>
        </w:tabs>
        <w:spacing w:line="360" w:lineRule="auto"/>
        <w:ind w:firstLineChars="200" w:firstLine="480"/>
        <w:rPr>
          <w:rFonts w:asciiTheme="minorEastAsia" w:hAnsiTheme="minorEastAsia"/>
          <w:sz w:val="24"/>
          <w:szCs w:val="24"/>
        </w:rPr>
      </w:pPr>
      <w:r w:rsidRPr="009A222E">
        <w:rPr>
          <w:rFonts w:asciiTheme="minorEastAsia" w:hAnsiTheme="minorEastAsia" w:hint="eastAsia"/>
          <w:sz w:val="24"/>
          <w:szCs w:val="24"/>
        </w:rPr>
        <w:t>FTiCN73、FTiCN55产品外观呈深灰色、FTiCN37呈暗红色，颜色应均匀一致，无目视可见的夹杂物。</w:t>
      </w:r>
    </w:p>
    <w:p w:rsidR="008976C5" w:rsidRPr="00C5284B" w:rsidRDefault="002A1E84" w:rsidP="00C5284B">
      <w:pPr>
        <w:pStyle w:val="aa"/>
        <w:numPr>
          <w:ilvl w:val="0"/>
          <w:numId w:val="4"/>
        </w:numPr>
        <w:spacing w:line="360" w:lineRule="auto"/>
        <w:ind w:left="485" w:hangingChars="202" w:hanging="485"/>
        <w:rPr>
          <w:rFonts w:ascii="黑体" w:eastAsia="黑体" w:hAnsi="黑体"/>
          <w:sz w:val="24"/>
          <w:szCs w:val="24"/>
        </w:rPr>
      </w:pPr>
      <w:r w:rsidRPr="00C5284B">
        <w:rPr>
          <w:rFonts w:ascii="黑体" w:eastAsia="黑体" w:hAnsi="黑体" w:hint="eastAsia"/>
          <w:sz w:val="24"/>
          <w:szCs w:val="24"/>
        </w:rPr>
        <w:t>本标准业内企业验证过程：</w:t>
      </w:r>
    </w:p>
    <w:p w:rsidR="008976C5" w:rsidRDefault="008976C5">
      <w:pPr>
        <w:spacing w:line="360" w:lineRule="exact"/>
        <w:ind w:firstLineChars="200" w:firstLine="480"/>
        <w:rPr>
          <w:rFonts w:asciiTheme="minorEastAsia" w:hAnsiTheme="minorEastAsia"/>
          <w:sz w:val="24"/>
          <w:szCs w:val="24"/>
        </w:rPr>
      </w:pPr>
    </w:p>
    <w:p w:rsidR="009A222E" w:rsidRPr="009A222E" w:rsidRDefault="009A222E" w:rsidP="009A222E">
      <w:pPr>
        <w:pStyle w:val="a1"/>
      </w:pPr>
    </w:p>
    <w:p w:rsidR="008976C5" w:rsidRDefault="002A1E84">
      <w:pPr>
        <w:pStyle w:val="aa"/>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标准水平分析</w:t>
      </w:r>
    </w:p>
    <w:p w:rsidR="008976C5" w:rsidRDefault="002A1E84">
      <w:pPr>
        <w:pStyle w:val="aa"/>
        <w:numPr>
          <w:ilvl w:val="0"/>
          <w:numId w:val="7"/>
        </w:numPr>
        <w:spacing w:line="360" w:lineRule="auto"/>
        <w:ind w:firstLineChars="0"/>
        <w:rPr>
          <w:rFonts w:ascii="黑体" w:eastAsia="黑体" w:hAnsi="黑体"/>
          <w:sz w:val="24"/>
          <w:szCs w:val="24"/>
        </w:rPr>
      </w:pPr>
      <w:r>
        <w:rPr>
          <w:rFonts w:ascii="黑体" w:eastAsia="黑体" w:hAnsi="黑体" w:hint="eastAsia"/>
          <w:sz w:val="24"/>
          <w:szCs w:val="24"/>
        </w:rPr>
        <w:t>采用国际标准和国外先进标准的程度</w:t>
      </w:r>
    </w:p>
    <w:p w:rsidR="007A2371" w:rsidRPr="00AE667A" w:rsidRDefault="007A2371" w:rsidP="007A2371">
      <w:pPr>
        <w:spacing w:line="360" w:lineRule="auto"/>
        <w:ind w:firstLineChars="200" w:firstLine="480"/>
        <w:rPr>
          <w:rFonts w:asciiTheme="minorEastAsia" w:hAnsiTheme="minorEastAsia" w:cs="Times New Roman"/>
          <w:sz w:val="24"/>
          <w:szCs w:val="24"/>
        </w:rPr>
      </w:pPr>
      <w:r w:rsidRPr="00AE667A">
        <w:rPr>
          <w:rFonts w:asciiTheme="minorEastAsia" w:hAnsiTheme="minorEastAsia" w:cs="Times New Roman" w:hint="eastAsia"/>
          <w:sz w:val="24"/>
          <w:szCs w:val="24"/>
        </w:rPr>
        <w:t>经查，国外无同类型标准，本标准制定时主要是参照我公司的技术标准和市场需求而确定的，本标准属于国内先进水平。</w:t>
      </w:r>
    </w:p>
    <w:p w:rsidR="008976C5" w:rsidRDefault="002A1E84">
      <w:pPr>
        <w:pStyle w:val="aa"/>
        <w:numPr>
          <w:ilvl w:val="0"/>
          <w:numId w:val="7"/>
        </w:numPr>
        <w:spacing w:line="360" w:lineRule="auto"/>
        <w:ind w:firstLineChars="0"/>
        <w:rPr>
          <w:rFonts w:ascii="黑体" w:eastAsia="黑体" w:hAnsi="黑体"/>
          <w:sz w:val="24"/>
          <w:szCs w:val="24"/>
        </w:rPr>
      </w:pPr>
      <w:r>
        <w:rPr>
          <w:rFonts w:ascii="黑体" w:eastAsia="黑体" w:hAnsi="黑体" w:hint="eastAsia"/>
          <w:sz w:val="24"/>
          <w:szCs w:val="24"/>
        </w:rPr>
        <w:t>国际和国外同类标准水平的对比分析</w:t>
      </w:r>
    </w:p>
    <w:p w:rsidR="007A2371" w:rsidRPr="00AE667A" w:rsidRDefault="007A2371" w:rsidP="007A2371">
      <w:pPr>
        <w:spacing w:line="360" w:lineRule="auto"/>
        <w:ind w:firstLineChars="200" w:firstLine="480"/>
        <w:rPr>
          <w:rFonts w:asciiTheme="minorEastAsia" w:hAnsiTheme="minorEastAsia" w:cs="Times New Roman"/>
          <w:sz w:val="24"/>
          <w:szCs w:val="24"/>
        </w:rPr>
      </w:pPr>
      <w:r w:rsidRPr="00AE667A">
        <w:rPr>
          <w:rFonts w:asciiTheme="minorEastAsia" w:hAnsiTheme="minorEastAsia" w:cs="Times New Roman" w:hint="eastAsia"/>
          <w:sz w:val="24"/>
          <w:szCs w:val="24"/>
        </w:rPr>
        <w:t>未检索到相应的国际和国外同类标准。</w:t>
      </w:r>
    </w:p>
    <w:p w:rsidR="008976C5" w:rsidRDefault="002A1E84">
      <w:pPr>
        <w:pStyle w:val="aa"/>
        <w:numPr>
          <w:ilvl w:val="0"/>
          <w:numId w:val="7"/>
        </w:numPr>
        <w:spacing w:line="360" w:lineRule="auto"/>
        <w:ind w:firstLineChars="0"/>
        <w:rPr>
          <w:rFonts w:ascii="黑体" w:eastAsia="黑体" w:hAnsi="黑体"/>
          <w:sz w:val="24"/>
          <w:szCs w:val="24"/>
        </w:rPr>
      </w:pPr>
      <w:r>
        <w:rPr>
          <w:rFonts w:ascii="黑体" w:eastAsia="黑体" w:hAnsi="黑体" w:hint="eastAsia"/>
          <w:sz w:val="24"/>
          <w:szCs w:val="24"/>
        </w:rPr>
        <w:t>与现有标准及制定中的标准协调配套情况</w:t>
      </w:r>
    </w:p>
    <w:p w:rsidR="008976C5" w:rsidRDefault="00904B88">
      <w:pPr>
        <w:pStyle w:val="aa"/>
        <w:spacing w:line="360" w:lineRule="auto"/>
        <w:ind w:left="420" w:firstLineChars="0" w:firstLine="0"/>
        <w:rPr>
          <w:rFonts w:asciiTheme="minorEastAsia" w:hAnsiTheme="minorEastAsia" w:cs="Times New Roman"/>
          <w:sz w:val="24"/>
          <w:szCs w:val="24"/>
        </w:rPr>
      </w:pPr>
      <w:r>
        <w:rPr>
          <w:rFonts w:asciiTheme="minorEastAsia" w:hAnsiTheme="minorEastAsia" w:cs="Times New Roman" w:hint="eastAsia"/>
          <w:sz w:val="24"/>
          <w:szCs w:val="24"/>
        </w:rPr>
        <w:t>本标准</w:t>
      </w:r>
      <w:r w:rsidR="002A1E84">
        <w:rPr>
          <w:rFonts w:asciiTheme="minorEastAsia" w:hAnsiTheme="minorEastAsia" w:cs="Times New Roman" w:hint="eastAsia"/>
          <w:sz w:val="24"/>
          <w:szCs w:val="24"/>
        </w:rPr>
        <w:t>与现有制定中的标准无交叉重复。</w:t>
      </w:r>
    </w:p>
    <w:p w:rsidR="008976C5" w:rsidRDefault="002A1E84">
      <w:pPr>
        <w:pStyle w:val="aa"/>
        <w:numPr>
          <w:ilvl w:val="0"/>
          <w:numId w:val="7"/>
        </w:numPr>
        <w:spacing w:line="360" w:lineRule="auto"/>
        <w:ind w:firstLineChars="0"/>
        <w:rPr>
          <w:rFonts w:ascii="黑体" w:eastAsia="黑体" w:hAnsi="黑体"/>
          <w:sz w:val="24"/>
          <w:szCs w:val="24"/>
        </w:rPr>
      </w:pPr>
      <w:r>
        <w:rPr>
          <w:rFonts w:ascii="黑体" w:eastAsia="黑体" w:hAnsi="黑体" w:hint="eastAsia"/>
          <w:sz w:val="24"/>
          <w:szCs w:val="24"/>
        </w:rPr>
        <w:t>涉及国内外专利及处置情况</w:t>
      </w:r>
    </w:p>
    <w:p w:rsidR="008976C5" w:rsidRDefault="00904B88">
      <w:pPr>
        <w:pStyle w:val="aa"/>
        <w:spacing w:line="360" w:lineRule="auto"/>
        <w:ind w:left="420" w:firstLineChars="0" w:firstLine="0"/>
        <w:rPr>
          <w:rFonts w:asciiTheme="minorEastAsia" w:hAnsiTheme="minorEastAsia" w:cs="Times New Roman"/>
          <w:sz w:val="24"/>
          <w:szCs w:val="24"/>
        </w:rPr>
      </w:pPr>
      <w:r>
        <w:rPr>
          <w:rFonts w:asciiTheme="minorEastAsia" w:hAnsiTheme="minorEastAsia" w:cs="Times New Roman" w:hint="eastAsia"/>
          <w:sz w:val="24"/>
          <w:szCs w:val="24"/>
        </w:rPr>
        <w:t>本标准</w:t>
      </w:r>
      <w:r w:rsidR="002A1E84">
        <w:rPr>
          <w:rFonts w:asciiTheme="minorEastAsia" w:hAnsiTheme="minorEastAsia" w:cs="Times New Roman" w:hint="eastAsia"/>
          <w:sz w:val="24"/>
          <w:szCs w:val="24"/>
        </w:rPr>
        <w:t>没有涉及国内外专利。</w:t>
      </w:r>
    </w:p>
    <w:p w:rsidR="008976C5" w:rsidRDefault="002A1E84">
      <w:pPr>
        <w:pStyle w:val="aa"/>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与有关的现行法律、法规和强制性国家标准的关系</w:t>
      </w:r>
    </w:p>
    <w:p w:rsidR="008976C5" w:rsidRDefault="00904B88">
      <w:pPr>
        <w:adjustRightIn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本标准</w:t>
      </w:r>
      <w:r w:rsidR="002A1E84">
        <w:rPr>
          <w:rFonts w:asciiTheme="minorEastAsia" w:hAnsiTheme="minorEastAsia" w:hint="eastAsia"/>
          <w:sz w:val="24"/>
          <w:szCs w:val="24"/>
        </w:rPr>
        <w:t>与有关的现行法律、法规和强制性国家标准具有一致性，无冲突之处。</w:t>
      </w:r>
    </w:p>
    <w:p w:rsidR="008976C5" w:rsidRDefault="002A1E84">
      <w:pPr>
        <w:pStyle w:val="aa"/>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重大分歧意见的处理经过和依据</w:t>
      </w:r>
    </w:p>
    <w:p w:rsidR="008976C5" w:rsidRDefault="002A1E84">
      <w:pPr>
        <w:pStyle w:val="aa"/>
        <w:spacing w:line="360" w:lineRule="auto"/>
        <w:ind w:left="480" w:firstLineChars="0" w:firstLine="0"/>
        <w:rPr>
          <w:rFonts w:asciiTheme="minorEastAsia" w:hAnsiTheme="minorEastAsia"/>
          <w:sz w:val="24"/>
          <w:szCs w:val="24"/>
        </w:rPr>
      </w:pPr>
      <w:r>
        <w:rPr>
          <w:rFonts w:asciiTheme="minorEastAsia" w:hAnsiTheme="minorEastAsia" w:hint="eastAsia"/>
          <w:sz w:val="24"/>
          <w:szCs w:val="24"/>
        </w:rPr>
        <w:t>无。</w:t>
      </w:r>
    </w:p>
    <w:p w:rsidR="008976C5" w:rsidRDefault="002A1E84">
      <w:pPr>
        <w:pStyle w:val="aa"/>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标准作为强制性或推荐性标准的建议</w:t>
      </w:r>
    </w:p>
    <w:p w:rsidR="008976C5" w:rsidRDefault="002A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建议作为推荐性</w:t>
      </w:r>
      <w:r w:rsidR="007A2371">
        <w:rPr>
          <w:rFonts w:asciiTheme="minorEastAsia" w:hAnsiTheme="minorEastAsia" w:hint="eastAsia"/>
          <w:sz w:val="24"/>
          <w:szCs w:val="24"/>
        </w:rPr>
        <w:t>行业</w:t>
      </w:r>
      <w:r>
        <w:rPr>
          <w:rFonts w:asciiTheme="minorEastAsia" w:hAnsiTheme="minorEastAsia" w:hint="eastAsia"/>
          <w:sz w:val="24"/>
          <w:szCs w:val="24"/>
        </w:rPr>
        <w:t>标准发布实施。</w:t>
      </w:r>
    </w:p>
    <w:p w:rsidR="008976C5" w:rsidRDefault="002A1E84">
      <w:pPr>
        <w:pStyle w:val="aa"/>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贯彻标准的要求和措施建议</w:t>
      </w:r>
    </w:p>
    <w:p w:rsidR="008976C5" w:rsidRDefault="002A1E84">
      <w:pPr>
        <w:adjustRightIn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无。</w:t>
      </w:r>
    </w:p>
    <w:p w:rsidR="008976C5" w:rsidRDefault="002A1E84">
      <w:pPr>
        <w:pStyle w:val="aa"/>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废止现行有关标准的建议</w:t>
      </w:r>
    </w:p>
    <w:p w:rsidR="008976C5" w:rsidRDefault="002A1E84">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无。</w:t>
      </w:r>
    </w:p>
    <w:p w:rsidR="008976C5" w:rsidRDefault="002A1E84">
      <w:pPr>
        <w:pStyle w:val="aa"/>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其他应予说明的事项</w:t>
      </w:r>
      <w:r>
        <w:rPr>
          <w:rFonts w:ascii="黑体" w:eastAsia="黑体" w:hAnsi="黑体"/>
          <w:sz w:val="24"/>
          <w:szCs w:val="24"/>
        </w:rPr>
        <w:t xml:space="preserve"> </w:t>
      </w:r>
    </w:p>
    <w:p w:rsidR="008976C5" w:rsidRDefault="002A1E84">
      <w:pPr>
        <w:adjustRightIn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无。</w:t>
      </w:r>
    </w:p>
    <w:p w:rsidR="008976C5" w:rsidRDefault="002A1E84">
      <w:pPr>
        <w:pStyle w:val="aa"/>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预期效果</w:t>
      </w:r>
    </w:p>
    <w:p w:rsidR="007A2371" w:rsidRPr="00AE667A" w:rsidRDefault="007A2371" w:rsidP="007A2371">
      <w:pPr>
        <w:spacing w:line="360" w:lineRule="auto"/>
        <w:ind w:firstLineChars="200" w:firstLine="480"/>
        <w:rPr>
          <w:rFonts w:asciiTheme="minorEastAsia" w:hAnsiTheme="minorEastAsia" w:cs="Times New Roman"/>
          <w:sz w:val="24"/>
          <w:szCs w:val="24"/>
        </w:rPr>
      </w:pPr>
      <w:r w:rsidRPr="00AE667A">
        <w:rPr>
          <w:rFonts w:asciiTheme="minorEastAsia" w:hAnsiTheme="minorEastAsia" w:cs="Times New Roman" w:hint="eastAsia"/>
          <w:sz w:val="24"/>
          <w:szCs w:val="24"/>
        </w:rPr>
        <w:t>本标准充分考虑了我国</w:t>
      </w:r>
      <w:r>
        <w:rPr>
          <w:rFonts w:asciiTheme="minorEastAsia" w:hAnsiTheme="minorEastAsia" w:cs="Times New Roman" w:hint="eastAsia"/>
          <w:sz w:val="24"/>
          <w:szCs w:val="24"/>
        </w:rPr>
        <w:t>碳氮化钛粉末</w:t>
      </w:r>
      <w:r w:rsidRPr="00AE667A">
        <w:rPr>
          <w:rFonts w:asciiTheme="minorEastAsia" w:hAnsiTheme="minorEastAsia" w:cs="Times New Roman" w:hint="eastAsia"/>
          <w:sz w:val="24"/>
          <w:szCs w:val="24"/>
        </w:rPr>
        <w:t>生产企业的技术水平以及企业的使用要求，反映了</w:t>
      </w:r>
      <w:r>
        <w:rPr>
          <w:rFonts w:asciiTheme="minorEastAsia" w:hAnsiTheme="minorEastAsia" w:cs="Times New Roman" w:hint="eastAsia"/>
          <w:sz w:val="24"/>
          <w:szCs w:val="24"/>
        </w:rPr>
        <w:t>碳氮化钛粉末</w:t>
      </w:r>
      <w:r w:rsidRPr="00AE667A">
        <w:rPr>
          <w:rFonts w:asciiTheme="minorEastAsia" w:hAnsiTheme="minorEastAsia" w:cs="Times New Roman" w:hint="eastAsia"/>
          <w:sz w:val="24"/>
          <w:szCs w:val="24"/>
        </w:rPr>
        <w:t>的先进技术水平，标准颁布执行后，对于我国</w:t>
      </w:r>
      <w:r>
        <w:rPr>
          <w:rFonts w:asciiTheme="minorEastAsia" w:hAnsiTheme="minorEastAsia" w:cs="Times New Roman" w:hint="eastAsia"/>
          <w:sz w:val="24"/>
          <w:szCs w:val="24"/>
        </w:rPr>
        <w:t>碳氮化钛粉末</w:t>
      </w:r>
      <w:r w:rsidRPr="00AE667A">
        <w:rPr>
          <w:rFonts w:asciiTheme="minorEastAsia" w:hAnsiTheme="minorEastAsia" w:cs="Times New Roman" w:hint="eastAsia"/>
          <w:sz w:val="24"/>
          <w:szCs w:val="24"/>
        </w:rPr>
        <w:t>生产企业和相关行业的技术进步将起到积极作用。</w:t>
      </w:r>
    </w:p>
    <w:p w:rsidR="007A2371" w:rsidRDefault="007A2371" w:rsidP="007A2371">
      <w:pPr>
        <w:pStyle w:val="a1"/>
      </w:pPr>
    </w:p>
    <w:p w:rsidR="007A2371" w:rsidRPr="007A2371" w:rsidRDefault="007A2371" w:rsidP="007A2371">
      <w:pPr>
        <w:pStyle w:val="a1"/>
      </w:pPr>
    </w:p>
    <w:p w:rsidR="008976C5" w:rsidRDefault="002A1E84" w:rsidP="007A2371">
      <w:pPr>
        <w:spacing w:line="360" w:lineRule="auto"/>
        <w:ind w:right="480"/>
        <w:jc w:val="right"/>
        <w:rPr>
          <w:rFonts w:ascii="黑体" w:eastAsia="黑体" w:hAnsi="黑体"/>
          <w:sz w:val="24"/>
          <w:szCs w:val="24"/>
        </w:rPr>
      </w:pPr>
      <w:r>
        <w:rPr>
          <w:rFonts w:ascii="黑体" w:eastAsia="黑体" w:hAnsi="黑体" w:hint="eastAsia"/>
          <w:sz w:val="24"/>
          <w:szCs w:val="24"/>
        </w:rPr>
        <w:t>《</w:t>
      </w:r>
      <w:r w:rsidR="007A2371" w:rsidRPr="007A2371">
        <w:rPr>
          <w:rFonts w:ascii="黑体" w:eastAsia="黑体" w:hAnsi="黑体" w:hint="eastAsia"/>
          <w:sz w:val="24"/>
          <w:szCs w:val="24"/>
        </w:rPr>
        <w:t>碳氮化钛粉末</w:t>
      </w:r>
      <w:r>
        <w:rPr>
          <w:rFonts w:ascii="黑体" w:eastAsia="黑体" w:hAnsi="黑体" w:hint="eastAsia"/>
          <w:sz w:val="24"/>
          <w:szCs w:val="24"/>
        </w:rPr>
        <w:t>》标准编制组</w:t>
      </w:r>
    </w:p>
    <w:p w:rsidR="008976C5" w:rsidRDefault="002A1E84" w:rsidP="007A2371">
      <w:pPr>
        <w:adjustRightInd w:val="0"/>
        <w:snapToGrid w:val="0"/>
        <w:spacing w:line="360" w:lineRule="auto"/>
        <w:ind w:right="420" w:firstLineChars="2400" w:firstLine="5760"/>
        <w:textAlignment w:val="top"/>
        <w:rPr>
          <w:rFonts w:ascii="黑体" w:eastAsia="黑体" w:hAnsi="黑体"/>
          <w:sz w:val="24"/>
          <w:szCs w:val="24"/>
        </w:rPr>
      </w:pPr>
      <w:r>
        <w:rPr>
          <w:rFonts w:ascii="黑体" w:eastAsia="黑体" w:hAnsi="黑体" w:hint="eastAsia"/>
          <w:sz w:val="24"/>
          <w:szCs w:val="24"/>
        </w:rPr>
        <w:t>20</w:t>
      </w:r>
      <w:r w:rsidR="00B148F1">
        <w:rPr>
          <w:rFonts w:ascii="黑体" w:eastAsia="黑体" w:hAnsi="黑体"/>
          <w:sz w:val="24"/>
          <w:szCs w:val="24"/>
        </w:rPr>
        <w:t>20</w:t>
      </w:r>
      <w:r>
        <w:rPr>
          <w:rFonts w:ascii="黑体" w:eastAsia="黑体" w:hAnsi="黑体" w:hint="eastAsia"/>
          <w:sz w:val="24"/>
          <w:szCs w:val="24"/>
        </w:rPr>
        <w:t>-</w:t>
      </w:r>
      <w:r w:rsidR="007A2371">
        <w:rPr>
          <w:rFonts w:ascii="黑体" w:eastAsia="黑体" w:hAnsi="黑体"/>
          <w:sz w:val="24"/>
          <w:szCs w:val="24"/>
        </w:rPr>
        <w:t>10</w:t>
      </w:r>
      <w:r>
        <w:rPr>
          <w:rFonts w:ascii="黑体" w:eastAsia="黑体" w:hAnsi="黑体" w:hint="eastAsia"/>
          <w:sz w:val="24"/>
          <w:szCs w:val="24"/>
        </w:rPr>
        <w:t>-12</w:t>
      </w:r>
    </w:p>
    <w:p w:rsidR="00B148F1" w:rsidRPr="007A2371" w:rsidRDefault="00B148F1">
      <w:pPr>
        <w:jc w:val="center"/>
        <w:rPr>
          <w:rFonts w:eastAsia="黑体"/>
          <w:sz w:val="28"/>
        </w:rPr>
      </w:pPr>
    </w:p>
    <w:p w:rsidR="00B148F1" w:rsidRDefault="00B148F1">
      <w:pPr>
        <w:jc w:val="center"/>
        <w:rPr>
          <w:rFonts w:eastAsia="黑体"/>
          <w:sz w:val="28"/>
        </w:rPr>
      </w:pPr>
    </w:p>
    <w:p w:rsidR="00F76441" w:rsidRDefault="00F76441" w:rsidP="00F76441">
      <w:pPr>
        <w:pStyle w:val="a1"/>
      </w:pPr>
    </w:p>
    <w:p w:rsidR="00F76441" w:rsidRDefault="00F76441" w:rsidP="00F76441">
      <w:pPr>
        <w:pStyle w:val="a1"/>
      </w:pPr>
    </w:p>
    <w:p w:rsidR="00F76441" w:rsidRDefault="00F76441" w:rsidP="00F76441">
      <w:pPr>
        <w:pStyle w:val="a1"/>
      </w:pPr>
    </w:p>
    <w:p w:rsidR="00F76441" w:rsidRDefault="00F76441" w:rsidP="00F76441">
      <w:pPr>
        <w:pStyle w:val="a1"/>
      </w:pPr>
    </w:p>
    <w:p w:rsidR="00F76441" w:rsidRDefault="00F76441" w:rsidP="00F76441">
      <w:pPr>
        <w:pStyle w:val="a1"/>
      </w:pPr>
    </w:p>
    <w:p w:rsidR="00F76441" w:rsidRDefault="00F76441" w:rsidP="00F76441">
      <w:pPr>
        <w:pStyle w:val="a1"/>
      </w:pPr>
    </w:p>
    <w:p w:rsidR="00F76441" w:rsidRDefault="00F76441" w:rsidP="00F76441">
      <w:pPr>
        <w:pStyle w:val="a1"/>
      </w:pPr>
    </w:p>
    <w:p w:rsidR="00B148F1" w:rsidRDefault="00B148F1">
      <w:pPr>
        <w:jc w:val="center"/>
        <w:rPr>
          <w:rFonts w:eastAsia="黑体"/>
          <w:sz w:val="28"/>
        </w:rPr>
      </w:pPr>
    </w:p>
    <w:p w:rsidR="00B148F1" w:rsidRDefault="00B148F1">
      <w:pPr>
        <w:jc w:val="center"/>
        <w:rPr>
          <w:rFonts w:eastAsia="黑体"/>
          <w:sz w:val="28"/>
        </w:rPr>
      </w:pPr>
    </w:p>
    <w:p w:rsidR="008976C5" w:rsidRDefault="002A1E84">
      <w:pPr>
        <w:jc w:val="center"/>
        <w:rPr>
          <w:rFonts w:eastAsia="黑体"/>
          <w:sz w:val="28"/>
        </w:rPr>
      </w:pPr>
      <w:r>
        <w:rPr>
          <w:rFonts w:eastAsia="黑体"/>
          <w:noProof/>
          <w:sz w:val="28"/>
        </w:rPr>
        <w:lastRenderedPageBreak/>
        <mc:AlternateContent>
          <mc:Choice Requires="wps">
            <w:drawing>
              <wp:anchor distT="0" distB="0" distL="114300" distR="114300" simplePos="0" relativeHeight="251659264" behindDoc="0" locked="0" layoutInCell="1" allowOverlap="1">
                <wp:simplePos x="0" y="0"/>
                <wp:positionH relativeFrom="column">
                  <wp:posOffset>4412615</wp:posOffset>
                </wp:positionH>
                <wp:positionV relativeFrom="paragraph">
                  <wp:posOffset>80010</wp:posOffset>
                </wp:positionV>
                <wp:extent cx="1362075" cy="285750"/>
                <wp:effectExtent l="0" t="0" r="952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solidFill>
                          <a:srgbClr val="FFFFFF"/>
                        </a:solidFill>
                        <a:ln>
                          <a:noFill/>
                        </a:ln>
                      </wps:spPr>
                      <wps:txbx>
                        <w:txbxContent>
                          <w:p w:rsidR="008976C5" w:rsidRDefault="002A1E84">
                            <w:r>
                              <w:rPr>
                                <w:rFonts w:hint="eastAsia"/>
                              </w:rPr>
                              <w:t>共</w:t>
                            </w:r>
                            <w:r>
                              <w:rPr>
                                <w:rFonts w:hint="eastAsia"/>
                              </w:rPr>
                              <w:t xml:space="preserve"> 1</w:t>
                            </w:r>
                            <w:r>
                              <w:rPr>
                                <w:rFonts w:hint="eastAsia"/>
                              </w:rPr>
                              <w:t>页</w:t>
                            </w:r>
                            <w:r>
                              <w:rPr>
                                <w:rFonts w:hint="eastAsia"/>
                              </w:rPr>
                              <w:t xml:space="preserve"> </w:t>
                            </w:r>
                            <w:r>
                              <w:rPr>
                                <w:rFonts w:hint="eastAsia"/>
                              </w:rPr>
                              <w:t>第</w:t>
                            </w:r>
                            <w:r>
                              <w:rPr>
                                <w:rFonts w:hint="eastAsia"/>
                              </w:rPr>
                              <w:t xml:space="preserve"> 1 </w:t>
                            </w:r>
                            <w:r>
                              <w:rPr>
                                <w:rFonts w:hint="eastAsia"/>
                              </w:rPr>
                              <w:t>页</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7.45pt;margin-top:6.3pt;width:107.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TtFgIAAPADAAAOAAAAZHJzL2Uyb0RvYy54bWysU8GO0zAQvSPxD5bvNG1pt0vUdLV0VYS0&#10;sEgLH+A4TmKReMzYbVI+gP0DTly473f1Oxg73VLBDZGD5cm8eTNvZry86tuG7RQ6DSbjk9GYM2Uk&#10;FNpUGf/0cfPikjPnhSlEA0ZlfK8cv1o9f7bsbKqmUENTKGREYlza2YzX3ts0SZysVSvcCKwy5CwB&#10;W+HJxCopUHTE3jbJdDy+SDrAwiJI5Rz9vRmcfBX5y1JJf1eWTnnWZJxq8/HEeObhTFZLkVYobK3l&#10;sQzxD1W0QhtKeqK6EV6wLeq/qFotERyUfiShTaAstVRRA6mZjP9Qc18Lq6IWao6zpza5/0cr3+8+&#10;INMFzY4zI1oa0eH7w+HH4+HnNzYJ7emsSwl1bwnn+9fQB2iQ6uwtyM+OGVjXwlTqGhG6WomCyouR&#10;yVnowOMCSd69g4LyiK2HSNSX2AZC6gYjdhrT/jQa1XsmQ8qXF9PxYs6ZJN/0cr6Yx9klIn2Ktuj8&#10;GwUtC5eMI40+sovdrfOkg6BPkFg9NLrY6KaJBlb5ukG2E7Qmm/gF6RTizmGNCWADIWxwhz9RZlA2&#10;aPR93h/blkOxJ8EIw9rRM6FLDfiVs45WLuPuy1ag4qx5a6hpryazWdjRaMzmiykZeO7Jzz3CSKLK&#10;uOdsuK79sNdbi7qqKdMwJgPX1OhSxx6EiQxVHeumtYo6j08g7O25HVG/H+rqFwAAAP//AwBQSwME&#10;FAAGAAgAAAAhAHmX7AfdAAAACQEAAA8AAABkcnMvZG93bnJldi54bWxMj8tOwzAQRfdI/IM1SGwQ&#10;dahSh4Q4FSCB2PbxAZN4mkTE4yh2m/TvMStYju7RvWfK7WIHcaHJ9441PK0SEMSNMz23Go6Hj8dn&#10;ED4gGxwck4YredhWtzclFsbNvKPLPrQilrAvUEMXwlhI6ZuOLPqVG4ljdnKTxRDPqZVmwjmW20Gu&#10;k0RJiz3HhQ5Heu+o+d6frYbT1/ywyef6MxyzXaresM9qd9X6/m55fQERaAl/MPzqR3WoolPtzmy8&#10;GDSoPM0jGoO1AhGBPMlTELWGTaZAVqX8/0H1AwAA//8DAFBLAQItABQABgAIAAAAIQC2gziS/gAA&#10;AOEBAAATAAAAAAAAAAAAAAAAAAAAAABbQ29udGVudF9UeXBlc10ueG1sUEsBAi0AFAAGAAgAAAAh&#10;ADj9If/WAAAAlAEAAAsAAAAAAAAAAAAAAAAALwEAAF9yZWxzLy5yZWxzUEsBAi0AFAAGAAgAAAAh&#10;ABWtFO0WAgAA8AMAAA4AAAAAAAAAAAAAAAAALgIAAGRycy9lMm9Eb2MueG1sUEsBAi0AFAAGAAgA&#10;AAAhAHmX7AfdAAAACQEAAA8AAAAAAAAAAAAAAAAAcAQAAGRycy9kb3ducmV2LnhtbFBLBQYAAAAA&#10;BAAEAPMAAAB6BQAAAAA=&#10;" stroked="f">
                <v:textbox>
                  <w:txbxContent>
                    <w:p w:rsidR="008976C5" w:rsidRDefault="002A1E84">
                      <w:r>
                        <w:rPr>
                          <w:rFonts w:hint="eastAsia"/>
                        </w:rPr>
                        <w:t>共</w:t>
                      </w:r>
                      <w:r>
                        <w:rPr>
                          <w:rFonts w:hint="eastAsia"/>
                        </w:rPr>
                        <w:t xml:space="preserve"> 1</w:t>
                      </w:r>
                      <w:r>
                        <w:rPr>
                          <w:rFonts w:hint="eastAsia"/>
                        </w:rPr>
                        <w:t>页</w:t>
                      </w:r>
                      <w:r>
                        <w:rPr>
                          <w:rFonts w:hint="eastAsia"/>
                        </w:rPr>
                        <w:t xml:space="preserve"> </w:t>
                      </w:r>
                      <w:r>
                        <w:rPr>
                          <w:rFonts w:hint="eastAsia"/>
                        </w:rPr>
                        <w:t>第</w:t>
                      </w:r>
                      <w:r>
                        <w:rPr>
                          <w:rFonts w:hint="eastAsia"/>
                        </w:rPr>
                        <w:t xml:space="preserve"> 1 </w:t>
                      </w:r>
                      <w:r>
                        <w:rPr>
                          <w:rFonts w:hint="eastAsia"/>
                        </w:rPr>
                        <w:t>页</w:t>
                      </w:r>
                    </w:p>
                  </w:txbxContent>
                </v:textbox>
              </v:shape>
            </w:pict>
          </mc:Fallback>
        </mc:AlternateContent>
      </w:r>
      <w:r>
        <w:rPr>
          <w:rFonts w:eastAsia="黑体" w:hint="eastAsia"/>
          <w:sz w:val="28"/>
        </w:rPr>
        <w:t>标准征求意见稿意见汇总处理表</w:t>
      </w:r>
    </w:p>
    <w:p w:rsidR="008976C5" w:rsidRDefault="002A1E84">
      <w:r>
        <w:rPr>
          <w:rFonts w:hint="eastAsia"/>
        </w:rPr>
        <w:t>标准项目名称：</w:t>
      </w:r>
      <w:r>
        <w:rPr>
          <w:rFonts w:hint="eastAsia"/>
        </w:rPr>
        <w:t xml:space="preserve"> </w:t>
      </w:r>
      <w:r w:rsidR="007A2371">
        <w:rPr>
          <w:rFonts w:asciiTheme="minorEastAsia" w:hAnsiTheme="minorEastAsia" w:cs="Times New Roman" w:hint="eastAsia"/>
          <w:sz w:val="24"/>
          <w:szCs w:val="24"/>
        </w:rPr>
        <w:t>碳氮化钛粉末</w:t>
      </w:r>
      <w:r>
        <w:rPr>
          <w:rFonts w:hint="eastAsia"/>
        </w:rPr>
        <w:t xml:space="preserve">  </w:t>
      </w:r>
      <w:r w:rsidR="007A2371">
        <w:t xml:space="preserve">  </w:t>
      </w:r>
      <w:r>
        <w:rPr>
          <w:rFonts w:hint="eastAsia"/>
        </w:rPr>
        <w:t xml:space="preserve">    </w:t>
      </w:r>
      <w:r>
        <w:rPr>
          <w:rFonts w:ascii="宋体" w:hAnsi="宋体" w:hint="eastAsia"/>
        </w:rPr>
        <w:t xml:space="preserve">承办人：樊智锐         </w:t>
      </w:r>
      <w:r>
        <w:rPr>
          <w:rFonts w:hint="eastAsia"/>
        </w:rPr>
        <w:t>电话：</w:t>
      </w:r>
      <w:r>
        <w:rPr>
          <w:rFonts w:hint="eastAsia"/>
        </w:rPr>
        <w:t xml:space="preserve"> </w:t>
      </w:r>
      <w:r>
        <w:rPr>
          <w:rFonts w:ascii="宋体" w:hAnsi="宋体" w:hint="eastAsia"/>
        </w:rPr>
        <w:t>0592-6067828</w:t>
      </w:r>
    </w:p>
    <w:p w:rsidR="008976C5" w:rsidRDefault="002A1E84">
      <w:r>
        <w:rPr>
          <w:rFonts w:hint="eastAsia"/>
        </w:rPr>
        <w:t>标准项目负责起草单位：</w:t>
      </w:r>
      <w:r>
        <w:rPr>
          <w:rFonts w:ascii="宋体" w:hAnsi="宋体" w:hint="eastAsia"/>
          <w:szCs w:val="21"/>
        </w:rPr>
        <w:t xml:space="preserve">厦门金鹭特种合金有限公司         </w:t>
      </w:r>
      <w:r>
        <w:rPr>
          <w:rFonts w:hint="eastAsia"/>
        </w:rPr>
        <w:t xml:space="preserve">   </w:t>
      </w:r>
      <w:r w:rsidR="007C6BB3">
        <w:rPr>
          <w:rFonts w:ascii="宋体" w:hAnsi="宋体" w:hint="eastAsia"/>
        </w:rPr>
        <w:t xml:space="preserve"> </w:t>
      </w:r>
      <w:r>
        <w:rPr>
          <w:rFonts w:ascii="宋体" w:hAnsi="宋体" w:hint="eastAsia"/>
        </w:rPr>
        <w:t>20</w:t>
      </w:r>
      <w:r w:rsidR="007A2371">
        <w:rPr>
          <w:rFonts w:ascii="宋体" w:hAnsi="宋体"/>
        </w:rPr>
        <w:t>20</w:t>
      </w:r>
      <w:r>
        <w:rPr>
          <w:rFonts w:ascii="宋体" w:hAnsi="宋体" w:hint="eastAsia"/>
        </w:rPr>
        <w:t>年</w:t>
      </w:r>
      <w:r w:rsidR="007C6BB3">
        <w:rPr>
          <w:rFonts w:ascii="宋体" w:hAnsi="宋体"/>
        </w:rPr>
        <w:t>10</w:t>
      </w:r>
      <w:r>
        <w:rPr>
          <w:rFonts w:ascii="宋体" w:hAnsi="宋体" w:hint="eastAsia"/>
        </w:rPr>
        <w:t>月</w:t>
      </w:r>
      <w:r w:rsidR="007C6BB3">
        <w:rPr>
          <w:rFonts w:ascii="宋体" w:hAnsi="宋体"/>
        </w:rPr>
        <w:t>1</w:t>
      </w:r>
      <w:r>
        <w:rPr>
          <w:rFonts w:ascii="宋体" w:hAnsi="宋体" w:hint="eastAsia"/>
        </w:rPr>
        <w:t>0日</w:t>
      </w:r>
      <w:r>
        <w:rPr>
          <w:rFonts w:hint="eastAsia"/>
        </w:rPr>
        <w:t>填写</w:t>
      </w:r>
    </w:p>
    <w:tbl>
      <w:tblPr>
        <w:tblW w:w="5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606"/>
        <w:gridCol w:w="3172"/>
        <w:gridCol w:w="1508"/>
        <w:gridCol w:w="1239"/>
        <w:gridCol w:w="978"/>
      </w:tblGrid>
      <w:tr w:rsidR="008976C5">
        <w:trPr>
          <w:trHeight w:val="583"/>
          <w:jc w:val="center"/>
        </w:trPr>
        <w:tc>
          <w:tcPr>
            <w:tcW w:w="400" w:type="pct"/>
            <w:tcBorders>
              <w:top w:val="single" w:sz="12" w:space="0" w:color="auto"/>
              <w:left w:val="single" w:sz="12" w:space="0" w:color="auto"/>
              <w:bottom w:val="single" w:sz="12" w:space="0" w:color="auto"/>
            </w:tcBorders>
            <w:vAlign w:val="center"/>
          </w:tcPr>
          <w:p w:rsidR="008976C5" w:rsidRDefault="002A1E84">
            <w:pPr>
              <w:jc w:val="center"/>
            </w:pPr>
            <w:r>
              <w:rPr>
                <w:rFonts w:hint="eastAsia"/>
              </w:rPr>
              <w:t>序号</w:t>
            </w:r>
          </w:p>
        </w:tc>
        <w:tc>
          <w:tcPr>
            <w:tcW w:w="869" w:type="pct"/>
            <w:tcBorders>
              <w:top w:val="single" w:sz="12" w:space="0" w:color="auto"/>
              <w:bottom w:val="single" w:sz="12" w:space="0" w:color="auto"/>
            </w:tcBorders>
            <w:vAlign w:val="center"/>
          </w:tcPr>
          <w:p w:rsidR="008976C5" w:rsidRDefault="002A1E84">
            <w:pPr>
              <w:jc w:val="center"/>
            </w:pPr>
            <w:r>
              <w:rPr>
                <w:rFonts w:hint="eastAsia"/>
              </w:rPr>
              <w:t>标准章条编号</w:t>
            </w:r>
          </w:p>
        </w:tc>
        <w:tc>
          <w:tcPr>
            <w:tcW w:w="1716" w:type="pct"/>
            <w:tcBorders>
              <w:top w:val="single" w:sz="12" w:space="0" w:color="auto"/>
              <w:bottom w:val="single" w:sz="12" w:space="0" w:color="auto"/>
            </w:tcBorders>
            <w:vAlign w:val="center"/>
          </w:tcPr>
          <w:p w:rsidR="008976C5" w:rsidRDefault="002A1E84">
            <w:pPr>
              <w:jc w:val="center"/>
            </w:pPr>
            <w:r>
              <w:rPr>
                <w:rFonts w:hint="eastAsia"/>
              </w:rPr>
              <w:t>意见内容</w:t>
            </w:r>
          </w:p>
        </w:tc>
        <w:tc>
          <w:tcPr>
            <w:tcW w:w="816" w:type="pct"/>
            <w:tcBorders>
              <w:top w:val="single" w:sz="12" w:space="0" w:color="auto"/>
              <w:bottom w:val="single" w:sz="12" w:space="0" w:color="auto"/>
            </w:tcBorders>
            <w:vAlign w:val="center"/>
          </w:tcPr>
          <w:p w:rsidR="008976C5" w:rsidRDefault="002A1E84">
            <w:pPr>
              <w:jc w:val="center"/>
            </w:pPr>
            <w:r>
              <w:rPr>
                <w:rFonts w:hint="eastAsia"/>
              </w:rPr>
              <w:t>提出单位</w:t>
            </w:r>
          </w:p>
        </w:tc>
        <w:tc>
          <w:tcPr>
            <w:tcW w:w="670" w:type="pct"/>
            <w:tcBorders>
              <w:top w:val="single" w:sz="12" w:space="0" w:color="auto"/>
              <w:bottom w:val="single" w:sz="12" w:space="0" w:color="auto"/>
            </w:tcBorders>
            <w:vAlign w:val="center"/>
          </w:tcPr>
          <w:p w:rsidR="008976C5" w:rsidRDefault="002A1E84">
            <w:pPr>
              <w:jc w:val="center"/>
            </w:pPr>
            <w:r>
              <w:rPr>
                <w:rFonts w:hint="eastAsia"/>
              </w:rPr>
              <w:t>处理意见</w:t>
            </w:r>
          </w:p>
        </w:tc>
        <w:tc>
          <w:tcPr>
            <w:tcW w:w="530" w:type="pct"/>
            <w:tcBorders>
              <w:top w:val="single" w:sz="12" w:space="0" w:color="auto"/>
              <w:bottom w:val="single" w:sz="12" w:space="0" w:color="auto"/>
              <w:right w:val="single" w:sz="12" w:space="0" w:color="auto"/>
            </w:tcBorders>
            <w:vAlign w:val="center"/>
          </w:tcPr>
          <w:p w:rsidR="008976C5" w:rsidRDefault="002A1E84">
            <w:pPr>
              <w:jc w:val="center"/>
            </w:pPr>
            <w:r>
              <w:rPr>
                <w:rFonts w:hint="eastAsia"/>
              </w:rPr>
              <w:t>备注</w:t>
            </w:r>
          </w:p>
        </w:tc>
      </w:tr>
      <w:tr w:rsidR="008976C5">
        <w:trPr>
          <w:trHeight w:hRule="exact" w:val="1108"/>
          <w:jc w:val="center"/>
        </w:trPr>
        <w:tc>
          <w:tcPr>
            <w:tcW w:w="400" w:type="pct"/>
            <w:tcBorders>
              <w:top w:val="single" w:sz="12" w:space="0" w:color="auto"/>
              <w:left w:val="single" w:sz="12" w:space="0" w:color="auto"/>
            </w:tcBorders>
            <w:vAlign w:val="center"/>
          </w:tcPr>
          <w:p w:rsidR="008976C5" w:rsidRDefault="002A1E84">
            <w:pPr>
              <w:jc w:val="center"/>
              <w:rPr>
                <w:rFonts w:ascii="黑体"/>
              </w:rPr>
            </w:pPr>
            <w:r>
              <w:rPr>
                <w:rFonts w:ascii="黑体" w:hint="eastAsia"/>
              </w:rPr>
              <w:t>1</w:t>
            </w:r>
          </w:p>
        </w:tc>
        <w:tc>
          <w:tcPr>
            <w:tcW w:w="869" w:type="pct"/>
            <w:tcBorders>
              <w:top w:val="single" w:sz="12" w:space="0" w:color="auto"/>
            </w:tcBorders>
            <w:vAlign w:val="center"/>
          </w:tcPr>
          <w:p w:rsidR="008976C5" w:rsidRDefault="008976C5">
            <w:pPr>
              <w:jc w:val="center"/>
              <w:rPr>
                <w:rFonts w:asciiTheme="minorEastAsia" w:hAnsiTheme="minorEastAsia"/>
                <w:szCs w:val="21"/>
              </w:rPr>
            </w:pPr>
          </w:p>
        </w:tc>
        <w:tc>
          <w:tcPr>
            <w:tcW w:w="1716" w:type="pct"/>
            <w:tcBorders>
              <w:top w:val="single" w:sz="12" w:space="0" w:color="auto"/>
            </w:tcBorders>
            <w:vAlign w:val="center"/>
          </w:tcPr>
          <w:p w:rsidR="008976C5" w:rsidRDefault="008976C5">
            <w:pPr>
              <w:rPr>
                <w:rFonts w:asciiTheme="minorEastAsia" w:hAnsiTheme="minorEastAsia"/>
                <w:szCs w:val="21"/>
              </w:rPr>
            </w:pPr>
          </w:p>
        </w:tc>
        <w:tc>
          <w:tcPr>
            <w:tcW w:w="816" w:type="pct"/>
            <w:tcBorders>
              <w:top w:val="single" w:sz="12" w:space="0" w:color="auto"/>
            </w:tcBorders>
            <w:vAlign w:val="center"/>
          </w:tcPr>
          <w:p w:rsidR="008976C5" w:rsidRDefault="008976C5">
            <w:pPr>
              <w:rPr>
                <w:rFonts w:asciiTheme="minorEastAsia" w:hAnsiTheme="minorEastAsia"/>
                <w:szCs w:val="21"/>
              </w:rPr>
            </w:pPr>
          </w:p>
        </w:tc>
        <w:tc>
          <w:tcPr>
            <w:tcW w:w="670" w:type="pct"/>
            <w:tcBorders>
              <w:top w:val="single" w:sz="12" w:space="0" w:color="auto"/>
            </w:tcBorders>
            <w:vAlign w:val="center"/>
          </w:tcPr>
          <w:p w:rsidR="008976C5" w:rsidRDefault="008976C5">
            <w:pPr>
              <w:jc w:val="center"/>
              <w:rPr>
                <w:rFonts w:asciiTheme="minorEastAsia" w:hAnsiTheme="minorEastAsia"/>
                <w:szCs w:val="21"/>
              </w:rPr>
            </w:pPr>
          </w:p>
        </w:tc>
        <w:tc>
          <w:tcPr>
            <w:tcW w:w="530" w:type="pct"/>
            <w:tcBorders>
              <w:top w:val="single" w:sz="12" w:space="0" w:color="auto"/>
              <w:right w:val="single" w:sz="12" w:space="0" w:color="auto"/>
            </w:tcBorders>
            <w:vAlign w:val="center"/>
          </w:tcPr>
          <w:p w:rsidR="008976C5" w:rsidRDefault="008976C5">
            <w:pPr>
              <w:jc w:val="center"/>
              <w:rPr>
                <w:rFonts w:asciiTheme="minorEastAsia" w:hAnsiTheme="minorEastAsia"/>
                <w:szCs w:val="21"/>
              </w:rPr>
            </w:pPr>
          </w:p>
        </w:tc>
        <w:bookmarkStart w:id="5" w:name="_GoBack"/>
        <w:bookmarkEnd w:id="5"/>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2</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3</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4</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5</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6</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982"/>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7</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996"/>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8</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9</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102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10</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b/>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11</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12</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vAlign w:val="center"/>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r w:rsidR="008976C5">
        <w:trPr>
          <w:trHeight w:hRule="exact" w:val="680"/>
          <w:jc w:val="center"/>
        </w:trPr>
        <w:tc>
          <w:tcPr>
            <w:tcW w:w="400" w:type="pct"/>
            <w:tcBorders>
              <w:left w:val="single" w:sz="12" w:space="0" w:color="auto"/>
            </w:tcBorders>
            <w:vAlign w:val="center"/>
          </w:tcPr>
          <w:p w:rsidR="008976C5" w:rsidRDefault="002A1E84">
            <w:pPr>
              <w:jc w:val="center"/>
              <w:rPr>
                <w:rFonts w:ascii="黑体"/>
              </w:rPr>
            </w:pPr>
            <w:r>
              <w:rPr>
                <w:rFonts w:ascii="黑体" w:hint="eastAsia"/>
              </w:rPr>
              <w:t>13</w:t>
            </w:r>
          </w:p>
        </w:tc>
        <w:tc>
          <w:tcPr>
            <w:tcW w:w="869" w:type="pct"/>
            <w:vAlign w:val="center"/>
          </w:tcPr>
          <w:p w:rsidR="008976C5" w:rsidRDefault="008976C5">
            <w:pPr>
              <w:jc w:val="center"/>
              <w:rPr>
                <w:rFonts w:asciiTheme="minorEastAsia" w:hAnsiTheme="minorEastAsia"/>
                <w:szCs w:val="21"/>
              </w:rPr>
            </w:pPr>
          </w:p>
        </w:tc>
        <w:tc>
          <w:tcPr>
            <w:tcW w:w="1716" w:type="pct"/>
            <w:vAlign w:val="center"/>
          </w:tcPr>
          <w:p w:rsidR="008976C5" w:rsidRDefault="008976C5">
            <w:pPr>
              <w:jc w:val="left"/>
              <w:rPr>
                <w:rFonts w:asciiTheme="minorEastAsia" w:hAnsiTheme="minorEastAsia"/>
                <w:szCs w:val="21"/>
              </w:rPr>
            </w:pPr>
          </w:p>
        </w:tc>
        <w:tc>
          <w:tcPr>
            <w:tcW w:w="816" w:type="pct"/>
            <w:vAlign w:val="center"/>
          </w:tcPr>
          <w:p w:rsidR="008976C5" w:rsidRDefault="008976C5">
            <w:pPr>
              <w:rPr>
                <w:rFonts w:asciiTheme="minorEastAsia" w:hAnsiTheme="minorEastAsia"/>
                <w:szCs w:val="21"/>
              </w:rPr>
            </w:pPr>
          </w:p>
        </w:tc>
        <w:tc>
          <w:tcPr>
            <w:tcW w:w="670" w:type="pct"/>
          </w:tcPr>
          <w:p w:rsidR="008976C5" w:rsidRDefault="008976C5">
            <w:pPr>
              <w:jc w:val="center"/>
            </w:pPr>
          </w:p>
        </w:tc>
        <w:tc>
          <w:tcPr>
            <w:tcW w:w="530" w:type="pct"/>
            <w:tcBorders>
              <w:right w:val="single" w:sz="12" w:space="0" w:color="auto"/>
            </w:tcBorders>
            <w:vAlign w:val="center"/>
          </w:tcPr>
          <w:p w:rsidR="008976C5" w:rsidRDefault="008976C5">
            <w:pPr>
              <w:jc w:val="center"/>
              <w:rPr>
                <w:rFonts w:asciiTheme="minorEastAsia" w:hAnsiTheme="minorEastAsia"/>
                <w:szCs w:val="21"/>
              </w:rPr>
            </w:pPr>
          </w:p>
        </w:tc>
      </w:tr>
    </w:tbl>
    <w:p w:rsidR="008976C5" w:rsidRDefault="002A1E84">
      <w:pPr>
        <w:spacing w:beforeLines="50" w:before="156"/>
      </w:pPr>
      <w:r>
        <w:rPr>
          <w:rFonts w:hint="eastAsia"/>
        </w:rPr>
        <w:t>说明（</w:t>
      </w:r>
      <w:r>
        <w:rPr>
          <w:rFonts w:hint="eastAsia"/>
        </w:rPr>
        <w:t>1</w:t>
      </w:r>
      <w:r>
        <w:rPr>
          <w:rFonts w:hint="eastAsia"/>
        </w:rPr>
        <w:t>）发送</w:t>
      </w:r>
      <w:r>
        <w:rPr>
          <w:rFonts w:ascii="宋体" w:hAnsi="宋体" w:hint="eastAsia"/>
        </w:rPr>
        <w:t>《征求意见稿》的单位数：</w:t>
      </w:r>
      <w:r w:rsidR="007A2371">
        <w:rPr>
          <w:rFonts w:ascii="宋体" w:hAnsi="宋体"/>
        </w:rPr>
        <w:t xml:space="preserve"> </w:t>
      </w:r>
      <w:r>
        <w:rPr>
          <w:rFonts w:ascii="宋体" w:hAnsi="宋体" w:hint="eastAsia"/>
        </w:rPr>
        <w:t>个；</w:t>
      </w:r>
    </w:p>
    <w:p w:rsidR="008976C5" w:rsidRDefault="002A1E84">
      <w:r>
        <w:rPr>
          <w:rFonts w:hint="eastAsia"/>
        </w:rPr>
        <w:t xml:space="preserve">    </w:t>
      </w:r>
      <w:r>
        <w:rPr>
          <w:rFonts w:hint="eastAsia"/>
        </w:rPr>
        <w:t>（</w:t>
      </w:r>
      <w:r>
        <w:rPr>
          <w:rFonts w:hint="eastAsia"/>
        </w:rPr>
        <w:t>2</w:t>
      </w:r>
      <w:r>
        <w:rPr>
          <w:rFonts w:hint="eastAsia"/>
        </w:rPr>
        <w:t>）收到</w:t>
      </w:r>
      <w:r>
        <w:rPr>
          <w:rFonts w:ascii="宋体" w:hAnsi="宋体" w:hint="eastAsia"/>
        </w:rPr>
        <w:t>《征求意见稿》后，回函的单位数：</w:t>
      </w:r>
      <w:r w:rsidR="007A2371">
        <w:rPr>
          <w:rFonts w:ascii="宋体" w:hAnsi="宋体"/>
        </w:rPr>
        <w:t xml:space="preserve"> </w:t>
      </w:r>
      <w:r>
        <w:rPr>
          <w:rFonts w:ascii="宋体" w:hAnsi="宋体" w:hint="eastAsia"/>
        </w:rPr>
        <w:t>个；</w:t>
      </w:r>
    </w:p>
    <w:p w:rsidR="008976C5" w:rsidRDefault="002A1E84">
      <w:pPr>
        <w:ind w:firstLine="435"/>
        <w:rPr>
          <w:rFonts w:ascii="宋体" w:hAnsi="宋体"/>
        </w:rPr>
      </w:pPr>
      <w:r>
        <w:rPr>
          <w:rFonts w:hint="eastAsia"/>
        </w:rPr>
        <w:t>（</w:t>
      </w:r>
      <w:r>
        <w:rPr>
          <w:rFonts w:hint="eastAsia"/>
        </w:rPr>
        <w:t>3</w:t>
      </w:r>
      <w:r>
        <w:rPr>
          <w:rFonts w:hint="eastAsia"/>
        </w:rPr>
        <w:t>）收到</w:t>
      </w:r>
      <w:r>
        <w:rPr>
          <w:rFonts w:ascii="宋体" w:hAnsi="宋体" w:hint="eastAsia"/>
        </w:rPr>
        <w:t>《征求意见稿》后，回函并有建议或意见的单位数：</w:t>
      </w:r>
      <w:r w:rsidR="007A2371">
        <w:rPr>
          <w:rFonts w:ascii="宋体" w:hAnsi="宋体"/>
        </w:rPr>
        <w:t xml:space="preserve"> </w:t>
      </w:r>
      <w:r>
        <w:rPr>
          <w:rFonts w:ascii="宋体" w:hAnsi="宋体" w:hint="eastAsia"/>
        </w:rPr>
        <w:t>个；</w:t>
      </w:r>
    </w:p>
    <w:p w:rsidR="008976C5" w:rsidRDefault="002A1E84">
      <w:pPr>
        <w:ind w:firstLine="435"/>
        <w:rPr>
          <w:rFonts w:ascii="宋体" w:hAnsi="宋体"/>
        </w:rPr>
      </w:pPr>
      <w:r>
        <w:rPr>
          <w:rFonts w:hint="eastAsia"/>
        </w:rPr>
        <w:t>（</w:t>
      </w:r>
      <w:r>
        <w:rPr>
          <w:rFonts w:hint="eastAsia"/>
        </w:rPr>
        <w:t>4</w:t>
      </w:r>
      <w:r>
        <w:rPr>
          <w:rFonts w:hint="eastAsia"/>
        </w:rPr>
        <w:t>）没有</w:t>
      </w:r>
      <w:r>
        <w:rPr>
          <w:rFonts w:ascii="宋体" w:hAnsi="宋体" w:hint="eastAsia"/>
        </w:rPr>
        <w:t>回函的单位数：0个。</w:t>
      </w:r>
    </w:p>
    <w:p w:rsidR="008976C5" w:rsidRDefault="008976C5">
      <w:pPr>
        <w:adjustRightInd w:val="0"/>
        <w:snapToGrid w:val="0"/>
        <w:spacing w:line="360" w:lineRule="auto"/>
        <w:ind w:right="420" w:firstLineChars="2000" w:firstLine="4800"/>
        <w:textAlignment w:val="top"/>
        <w:rPr>
          <w:rFonts w:ascii="黑体" w:eastAsia="黑体" w:hAnsi="黑体"/>
          <w:sz w:val="24"/>
          <w:szCs w:val="24"/>
        </w:rPr>
      </w:pPr>
    </w:p>
    <w:sectPr w:rsidR="008976C5">
      <w:footerReference w:type="default" r:id="rId10"/>
      <w:pgSz w:w="11906" w:h="16838"/>
      <w:pgMar w:top="907" w:right="1797" w:bottom="907" w:left="1797" w:header="851" w:footer="851"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AB" w:rsidRDefault="008D32AB">
      <w:r>
        <w:separator/>
      </w:r>
    </w:p>
  </w:endnote>
  <w:endnote w:type="continuationSeparator" w:id="0">
    <w:p w:rsidR="008D32AB" w:rsidRDefault="008D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149227"/>
      <w:docPartObj>
        <w:docPartGallery w:val="AutoText"/>
      </w:docPartObj>
    </w:sdtPr>
    <w:sdtEndPr/>
    <w:sdtContent>
      <w:p w:rsidR="008976C5" w:rsidRDefault="002A1E84">
        <w:pPr>
          <w:pStyle w:val="a7"/>
          <w:jc w:val="right"/>
        </w:pPr>
        <w:r>
          <w:fldChar w:fldCharType="begin"/>
        </w:r>
        <w:r>
          <w:instrText>PAGE   \* MERGEFORMAT</w:instrText>
        </w:r>
        <w:r>
          <w:fldChar w:fldCharType="separate"/>
        </w:r>
        <w:r w:rsidR="007C6BB3" w:rsidRPr="007C6BB3">
          <w:rPr>
            <w:noProof/>
            <w:lang w:val="zh-CN"/>
          </w:rPr>
          <w:t>6</w:t>
        </w:r>
        <w:r>
          <w:fldChar w:fldCharType="end"/>
        </w:r>
      </w:p>
    </w:sdtContent>
  </w:sdt>
  <w:p w:rsidR="008976C5" w:rsidRDefault="008976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AB" w:rsidRDefault="008D32AB">
      <w:r>
        <w:separator/>
      </w:r>
    </w:p>
  </w:footnote>
  <w:footnote w:type="continuationSeparator" w:id="0">
    <w:p w:rsidR="008D32AB" w:rsidRDefault="008D3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44F4"/>
    <w:multiLevelType w:val="multilevel"/>
    <w:tmpl w:val="136544F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22E320A4"/>
    <w:multiLevelType w:val="multilevel"/>
    <w:tmpl w:val="22E320A4"/>
    <w:lvl w:ilvl="0">
      <w:start w:val="1"/>
      <w:numFmt w:val="japaneseCounting"/>
      <w:lvlText w:val="%1、"/>
      <w:lvlJc w:val="left"/>
      <w:pPr>
        <w:ind w:left="480" w:hanging="48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D8D0D5D"/>
    <w:multiLevelType w:val="multilevel"/>
    <w:tmpl w:val="3D8D0D5D"/>
    <w:lvl w:ilvl="0">
      <w:start w:val="1"/>
      <w:numFmt w:val="decimal"/>
      <w:lvlText w:val="1.%1"/>
      <w:lvlJc w:val="left"/>
      <w:pPr>
        <w:ind w:left="360" w:hanging="36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ACA7D1F"/>
    <w:multiLevelType w:val="multilevel"/>
    <w:tmpl w:val="4ACA7D1F"/>
    <w:lvl w:ilvl="0">
      <w:start w:val="1"/>
      <w:numFmt w:val="decimal"/>
      <w:lvlText w:val="2.%1"/>
      <w:lvlJc w:val="left"/>
      <w:pPr>
        <w:ind w:left="425" w:hanging="425"/>
      </w:pPr>
      <w:rPr>
        <w:rFonts w:ascii="黑体" w:eastAsia="黑体" w:hAnsi="黑体" w:hint="eastAsia"/>
        <w:b w:val="0"/>
        <w:sz w:val="24"/>
        <w:szCs w:val="24"/>
      </w:rPr>
    </w:lvl>
    <w:lvl w:ilvl="1">
      <w:start w:val="1"/>
      <w:numFmt w:val="decimal"/>
      <w:lvlText w:val="%2."/>
      <w:lvlJc w:val="left"/>
      <w:pPr>
        <w:ind w:left="992" w:hanging="567"/>
      </w:pPr>
    </w:lvl>
    <w:lvl w:ilvl="2">
      <w:start w:val="1"/>
      <w:numFmt w:val="decimal"/>
      <w:lvlText w:val="2.1.%3"/>
      <w:lvlJc w:val="left"/>
      <w:pPr>
        <w:ind w:left="1418" w:hanging="567"/>
      </w:pPr>
      <w:rPr>
        <w:rFonts w:ascii="黑体" w:eastAsia="黑体" w:hAnsi="黑体" w:hint="eastAsia"/>
        <w:b w:val="0"/>
        <w:sz w:val="24"/>
        <w:szCs w:val="24"/>
      </w:rPr>
    </w:lvl>
    <w:lvl w:ilvl="3">
      <w:start w:val="1"/>
      <w:numFmt w:val="decimal"/>
      <w:lvlText w:val="%1.%2.%3.%4"/>
      <w:lvlJc w:val="left"/>
      <w:pPr>
        <w:ind w:left="1984" w:hanging="708"/>
      </w:pPr>
      <w:rPr>
        <w:rFonts w:ascii="黑体" w:eastAsia="黑体"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533434E8"/>
    <w:multiLevelType w:val="multilevel"/>
    <w:tmpl w:val="533434E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622F7875"/>
    <w:multiLevelType w:val="multilevel"/>
    <w:tmpl w:val="622F7875"/>
    <w:lvl w:ilvl="0">
      <w:start w:val="1"/>
      <w:numFmt w:val="decimal"/>
      <w:lvlText w:val="2.2.%1"/>
      <w:lvlJc w:val="left"/>
      <w:pPr>
        <w:ind w:left="420" w:hanging="420"/>
      </w:pPr>
      <w:rPr>
        <w:rFonts w:ascii="黑体" w:eastAsia="黑体" w:hAnsi="黑体" w:hint="eastAsia"/>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BE138D2"/>
    <w:multiLevelType w:val="multilevel"/>
    <w:tmpl w:val="7BE138D2"/>
    <w:lvl w:ilvl="0">
      <w:start w:val="1"/>
      <w:numFmt w:val="decimal"/>
      <w:lvlText w:val="3.%1"/>
      <w:lvlJc w:val="left"/>
      <w:pPr>
        <w:ind w:left="420" w:hanging="420"/>
      </w:pPr>
      <w:rPr>
        <w:rFonts w:ascii="黑体" w:eastAsia="黑体" w:hAnsi="黑体" w:hint="eastAsia"/>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48"/>
    <w:rsid w:val="00015C20"/>
    <w:rsid w:val="00021838"/>
    <w:rsid w:val="00025709"/>
    <w:rsid w:val="00027C84"/>
    <w:rsid w:val="00042A76"/>
    <w:rsid w:val="00045886"/>
    <w:rsid w:val="0007178A"/>
    <w:rsid w:val="00080650"/>
    <w:rsid w:val="00087C9E"/>
    <w:rsid w:val="00087DB2"/>
    <w:rsid w:val="0009101B"/>
    <w:rsid w:val="000921FA"/>
    <w:rsid w:val="000A3213"/>
    <w:rsid w:val="000B34BE"/>
    <w:rsid w:val="000C3E75"/>
    <w:rsid w:val="000D65F0"/>
    <w:rsid w:val="000E2F33"/>
    <w:rsid w:val="000E30D8"/>
    <w:rsid w:val="000F37B2"/>
    <w:rsid w:val="000F5D6E"/>
    <w:rsid w:val="00100A3F"/>
    <w:rsid w:val="00110952"/>
    <w:rsid w:val="001129CF"/>
    <w:rsid w:val="0012072D"/>
    <w:rsid w:val="00120C5B"/>
    <w:rsid w:val="00123A8B"/>
    <w:rsid w:val="0012409D"/>
    <w:rsid w:val="00126C6A"/>
    <w:rsid w:val="00131E49"/>
    <w:rsid w:val="0013417C"/>
    <w:rsid w:val="00143767"/>
    <w:rsid w:val="0014668A"/>
    <w:rsid w:val="00151444"/>
    <w:rsid w:val="00156800"/>
    <w:rsid w:val="00163D51"/>
    <w:rsid w:val="00182797"/>
    <w:rsid w:val="001A02F1"/>
    <w:rsid w:val="001D510E"/>
    <w:rsid w:val="00204D48"/>
    <w:rsid w:val="00206F4C"/>
    <w:rsid w:val="0022101B"/>
    <w:rsid w:val="002222C1"/>
    <w:rsid w:val="002442F9"/>
    <w:rsid w:val="0026162B"/>
    <w:rsid w:val="00265360"/>
    <w:rsid w:val="0026568E"/>
    <w:rsid w:val="00273085"/>
    <w:rsid w:val="00281E36"/>
    <w:rsid w:val="00281E5F"/>
    <w:rsid w:val="00292B45"/>
    <w:rsid w:val="00296907"/>
    <w:rsid w:val="002A1E84"/>
    <w:rsid w:val="002B480D"/>
    <w:rsid w:val="002C4378"/>
    <w:rsid w:val="002D2113"/>
    <w:rsid w:val="002D3E55"/>
    <w:rsid w:val="002E322C"/>
    <w:rsid w:val="002E6EBC"/>
    <w:rsid w:val="0030427D"/>
    <w:rsid w:val="0031151F"/>
    <w:rsid w:val="00311D37"/>
    <w:rsid w:val="00345A07"/>
    <w:rsid w:val="0034715F"/>
    <w:rsid w:val="00347C27"/>
    <w:rsid w:val="00361BFD"/>
    <w:rsid w:val="00366441"/>
    <w:rsid w:val="00395B79"/>
    <w:rsid w:val="003A06B7"/>
    <w:rsid w:val="003A2CA2"/>
    <w:rsid w:val="003A68BF"/>
    <w:rsid w:val="003C37BC"/>
    <w:rsid w:val="003C4BDD"/>
    <w:rsid w:val="003D1F29"/>
    <w:rsid w:val="003E4876"/>
    <w:rsid w:val="003F1D46"/>
    <w:rsid w:val="00407D12"/>
    <w:rsid w:val="00425546"/>
    <w:rsid w:val="00441660"/>
    <w:rsid w:val="004468B6"/>
    <w:rsid w:val="0046474D"/>
    <w:rsid w:val="00470D77"/>
    <w:rsid w:val="00471C95"/>
    <w:rsid w:val="00471EF7"/>
    <w:rsid w:val="00477A38"/>
    <w:rsid w:val="0048731D"/>
    <w:rsid w:val="00495009"/>
    <w:rsid w:val="004962BD"/>
    <w:rsid w:val="004A3343"/>
    <w:rsid w:val="004C369B"/>
    <w:rsid w:val="004E2557"/>
    <w:rsid w:val="004E3805"/>
    <w:rsid w:val="004E7881"/>
    <w:rsid w:val="004F4099"/>
    <w:rsid w:val="0050375F"/>
    <w:rsid w:val="0050446E"/>
    <w:rsid w:val="0051003E"/>
    <w:rsid w:val="0051193F"/>
    <w:rsid w:val="00514C82"/>
    <w:rsid w:val="005211E3"/>
    <w:rsid w:val="00521EE1"/>
    <w:rsid w:val="00527E25"/>
    <w:rsid w:val="00545683"/>
    <w:rsid w:val="0055509C"/>
    <w:rsid w:val="00556DCE"/>
    <w:rsid w:val="00562F43"/>
    <w:rsid w:val="00567004"/>
    <w:rsid w:val="005700B9"/>
    <w:rsid w:val="005701B2"/>
    <w:rsid w:val="00574A4A"/>
    <w:rsid w:val="005755CE"/>
    <w:rsid w:val="00596D2F"/>
    <w:rsid w:val="005B4C18"/>
    <w:rsid w:val="005C164F"/>
    <w:rsid w:val="005D0194"/>
    <w:rsid w:val="005D09AD"/>
    <w:rsid w:val="005D3E44"/>
    <w:rsid w:val="005E0E0B"/>
    <w:rsid w:val="005E78AC"/>
    <w:rsid w:val="005F054C"/>
    <w:rsid w:val="005F4B13"/>
    <w:rsid w:val="00603DE8"/>
    <w:rsid w:val="00627976"/>
    <w:rsid w:val="006302E9"/>
    <w:rsid w:val="0063116E"/>
    <w:rsid w:val="00631560"/>
    <w:rsid w:val="0064075A"/>
    <w:rsid w:val="00640D22"/>
    <w:rsid w:val="00641FEA"/>
    <w:rsid w:val="006574BD"/>
    <w:rsid w:val="00663052"/>
    <w:rsid w:val="00667B4A"/>
    <w:rsid w:val="006825F6"/>
    <w:rsid w:val="00685BC9"/>
    <w:rsid w:val="00695D5E"/>
    <w:rsid w:val="0069615C"/>
    <w:rsid w:val="006C5609"/>
    <w:rsid w:val="006D1218"/>
    <w:rsid w:val="006D4784"/>
    <w:rsid w:val="006D5364"/>
    <w:rsid w:val="006D6448"/>
    <w:rsid w:val="006E3AF5"/>
    <w:rsid w:val="006E7A84"/>
    <w:rsid w:val="0072199B"/>
    <w:rsid w:val="00756190"/>
    <w:rsid w:val="00766736"/>
    <w:rsid w:val="007A2371"/>
    <w:rsid w:val="007A339B"/>
    <w:rsid w:val="007B3C87"/>
    <w:rsid w:val="007C6BB3"/>
    <w:rsid w:val="007D5C8F"/>
    <w:rsid w:val="007E2DC8"/>
    <w:rsid w:val="007E57A0"/>
    <w:rsid w:val="007E7E33"/>
    <w:rsid w:val="007F6BA6"/>
    <w:rsid w:val="0082335D"/>
    <w:rsid w:val="00827AD8"/>
    <w:rsid w:val="00836750"/>
    <w:rsid w:val="00837877"/>
    <w:rsid w:val="0085690D"/>
    <w:rsid w:val="00860E4B"/>
    <w:rsid w:val="00865BE3"/>
    <w:rsid w:val="008738C9"/>
    <w:rsid w:val="008767FA"/>
    <w:rsid w:val="00877298"/>
    <w:rsid w:val="008773FC"/>
    <w:rsid w:val="00891729"/>
    <w:rsid w:val="0089219F"/>
    <w:rsid w:val="008976C5"/>
    <w:rsid w:val="008B1596"/>
    <w:rsid w:val="008B2615"/>
    <w:rsid w:val="008B56A4"/>
    <w:rsid w:val="008C21D5"/>
    <w:rsid w:val="008D20D8"/>
    <w:rsid w:val="008D32AB"/>
    <w:rsid w:val="008E4922"/>
    <w:rsid w:val="008F2BBC"/>
    <w:rsid w:val="00904B88"/>
    <w:rsid w:val="00905CF3"/>
    <w:rsid w:val="0090681F"/>
    <w:rsid w:val="0091372E"/>
    <w:rsid w:val="009154D1"/>
    <w:rsid w:val="00915D93"/>
    <w:rsid w:val="00933AE7"/>
    <w:rsid w:val="00935EAD"/>
    <w:rsid w:val="00954C49"/>
    <w:rsid w:val="00962753"/>
    <w:rsid w:val="00972700"/>
    <w:rsid w:val="00976231"/>
    <w:rsid w:val="00987011"/>
    <w:rsid w:val="00991434"/>
    <w:rsid w:val="00992D1D"/>
    <w:rsid w:val="00996FA8"/>
    <w:rsid w:val="00997FF8"/>
    <w:rsid w:val="009A222E"/>
    <w:rsid w:val="009B5E3C"/>
    <w:rsid w:val="009C0F1A"/>
    <w:rsid w:val="009D2E7F"/>
    <w:rsid w:val="009D3319"/>
    <w:rsid w:val="009E20C7"/>
    <w:rsid w:val="009E3E33"/>
    <w:rsid w:val="009E5F2E"/>
    <w:rsid w:val="009F7EBF"/>
    <w:rsid w:val="00A102B5"/>
    <w:rsid w:val="00A12C16"/>
    <w:rsid w:val="00A13419"/>
    <w:rsid w:val="00A324C3"/>
    <w:rsid w:val="00A371D1"/>
    <w:rsid w:val="00A5042D"/>
    <w:rsid w:val="00A60375"/>
    <w:rsid w:val="00A60663"/>
    <w:rsid w:val="00A61A88"/>
    <w:rsid w:val="00A7563C"/>
    <w:rsid w:val="00A867D0"/>
    <w:rsid w:val="00A90434"/>
    <w:rsid w:val="00AA12DA"/>
    <w:rsid w:val="00AA44A3"/>
    <w:rsid w:val="00AA6185"/>
    <w:rsid w:val="00AB373B"/>
    <w:rsid w:val="00AC6939"/>
    <w:rsid w:val="00AF34EC"/>
    <w:rsid w:val="00AF7002"/>
    <w:rsid w:val="00B06288"/>
    <w:rsid w:val="00B148F1"/>
    <w:rsid w:val="00B21743"/>
    <w:rsid w:val="00B21887"/>
    <w:rsid w:val="00B31F5E"/>
    <w:rsid w:val="00B44914"/>
    <w:rsid w:val="00B454B7"/>
    <w:rsid w:val="00B510C5"/>
    <w:rsid w:val="00B56368"/>
    <w:rsid w:val="00B62BE9"/>
    <w:rsid w:val="00B64CC4"/>
    <w:rsid w:val="00B65547"/>
    <w:rsid w:val="00B66AEA"/>
    <w:rsid w:val="00B702D6"/>
    <w:rsid w:val="00B832C1"/>
    <w:rsid w:val="00BB1572"/>
    <w:rsid w:val="00BB64EA"/>
    <w:rsid w:val="00BC5F1C"/>
    <w:rsid w:val="00BD2A53"/>
    <w:rsid w:val="00BE6657"/>
    <w:rsid w:val="00BF74E8"/>
    <w:rsid w:val="00C06018"/>
    <w:rsid w:val="00C116FD"/>
    <w:rsid w:val="00C141CB"/>
    <w:rsid w:val="00C17E32"/>
    <w:rsid w:val="00C220A7"/>
    <w:rsid w:val="00C40068"/>
    <w:rsid w:val="00C5284B"/>
    <w:rsid w:val="00C65B98"/>
    <w:rsid w:val="00C67A17"/>
    <w:rsid w:val="00C8213C"/>
    <w:rsid w:val="00C83A7F"/>
    <w:rsid w:val="00C85E24"/>
    <w:rsid w:val="00C90786"/>
    <w:rsid w:val="00C9565C"/>
    <w:rsid w:val="00C96566"/>
    <w:rsid w:val="00CB28CC"/>
    <w:rsid w:val="00CC3BFF"/>
    <w:rsid w:val="00CD445D"/>
    <w:rsid w:val="00CD6482"/>
    <w:rsid w:val="00CD7809"/>
    <w:rsid w:val="00CE485C"/>
    <w:rsid w:val="00D07320"/>
    <w:rsid w:val="00D1498F"/>
    <w:rsid w:val="00D2417B"/>
    <w:rsid w:val="00D468A8"/>
    <w:rsid w:val="00D57630"/>
    <w:rsid w:val="00D746F3"/>
    <w:rsid w:val="00D767D3"/>
    <w:rsid w:val="00D77F2F"/>
    <w:rsid w:val="00D8171E"/>
    <w:rsid w:val="00D83D3B"/>
    <w:rsid w:val="00D905AB"/>
    <w:rsid w:val="00DA0766"/>
    <w:rsid w:val="00DA4B95"/>
    <w:rsid w:val="00DB3F4B"/>
    <w:rsid w:val="00DB4F08"/>
    <w:rsid w:val="00DC32E0"/>
    <w:rsid w:val="00DC622B"/>
    <w:rsid w:val="00DD3F61"/>
    <w:rsid w:val="00DE0239"/>
    <w:rsid w:val="00DE6F84"/>
    <w:rsid w:val="00DF49BB"/>
    <w:rsid w:val="00DF78F6"/>
    <w:rsid w:val="00E05AB1"/>
    <w:rsid w:val="00E05D63"/>
    <w:rsid w:val="00E05F0D"/>
    <w:rsid w:val="00E11B87"/>
    <w:rsid w:val="00E12D14"/>
    <w:rsid w:val="00E14474"/>
    <w:rsid w:val="00E3652E"/>
    <w:rsid w:val="00E41DF1"/>
    <w:rsid w:val="00E44C01"/>
    <w:rsid w:val="00E46F1D"/>
    <w:rsid w:val="00E50C90"/>
    <w:rsid w:val="00E5387A"/>
    <w:rsid w:val="00E56F2E"/>
    <w:rsid w:val="00E66C13"/>
    <w:rsid w:val="00E673B0"/>
    <w:rsid w:val="00E94E91"/>
    <w:rsid w:val="00EA3B90"/>
    <w:rsid w:val="00EA5B83"/>
    <w:rsid w:val="00EA6484"/>
    <w:rsid w:val="00EA6AF8"/>
    <w:rsid w:val="00EB13F0"/>
    <w:rsid w:val="00EC2CCC"/>
    <w:rsid w:val="00EC3AC1"/>
    <w:rsid w:val="00ED511C"/>
    <w:rsid w:val="00EE78BE"/>
    <w:rsid w:val="00EF5459"/>
    <w:rsid w:val="00F008C1"/>
    <w:rsid w:val="00F01D95"/>
    <w:rsid w:val="00F02CEC"/>
    <w:rsid w:val="00F07DF6"/>
    <w:rsid w:val="00F1254A"/>
    <w:rsid w:val="00F2242F"/>
    <w:rsid w:val="00F372B6"/>
    <w:rsid w:val="00F405AD"/>
    <w:rsid w:val="00F43E6E"/>
    <w:rsid w:val="00F5105D"/>
    <w:rsid w:val="00F54966"/>
    <w:rsid w:val="00F57D5A"/>
    <w:rsid w:val="00F6766C"/>
    <w:rsid w:val="00F707C7"/>
    <w:rsid w:val="00F72242"/>
    <w:rsid w:val="00F76441"/>
    <w:rsid w:val="00F812A4"/>
    <w:rsid w:val="00FA1124"/>
    <w:rsid w:val="00FB373A"/>
    <w:rsid w:val="00FD0586"/>
    <w:rsid w:val="00FD74CB"/>
    <w:rsid w:val="00FD7DEE"/>
    <w:rsid w:val="00FE40E7"/>
    <w:rsid w:val="00FE7D8B"/>
    <w:rsid w:val="00FF1FB1"/>
    <w:rsid w:val="00FF299F"/>
    <w:rsid w:val="00FF4FDB"/>
    <w:rsid w:val="1BD33D62"/>
    <w:rsid w:val="385F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3A8DE2A-69B1-4646-ADD6-BA20A4D5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Pr>
      <w:b/>
      <w:bCs/>
      <w:kern w:val="0"/>
      <w:sz w:val="28"/>
    </w:rPr>
  </w:style>
  <w:style w:type="paragraph" w:styleId="a5">
    <w:name w:val="Date"/>
    <w:basedOn w:val="a0"/>
    <w:next w:val="a0"/>
    <w:link w:val="Char"/>
    <w:uiPriority w:val="99"/>
    <w:semiHidden/>
    <w:unhideWhenUsed/>
    <w:pPr>
      <w:ind w:leftChars="2500" w:left="100"/>
    </w:pPr>
  </w:style>
  <w:style w:type="paragraph" w:styleId="a6">
    <w:name w:val="Balloon Text"/>
    <w:basedOn w:val="a0"/>
    <w:link w:val="Char0"/>
    <w:uiPriority w:val="99"/>
    <w:semiHidden/>
    <w:unhideWhenUsed/>
    <w:qFormat/>
    <w:rPr>
      <w:sz w:val="18"/>
      <w:szCs w:val="18"/>
    </w:rPr>
  </w:style>
  <w:style w:type="paragraph" w:styleId="a7">
    <w:name w:val="footer"/>
    <w:basedOn w:val="a0"/>
    <w:link w:val="Char1"/>
    <w:uiPriority w:val="99"/>
    <w:unhideWhenUsed/>
    <w:pPr>
      <w:tabs>
        <w:tab w:val="center" w:pos="4153"/>
        <w:tab w:val="right" w:pos="8306"/>
      </w:tabs>
      <w:snapToGrid w:val="0"/>
      <w:jc w:val="left"/>
    </w:pPr>
    <w:rPr>
      <w:sz w:val="18"/>
      <w:szCs w:val="18"/>
    </w:rPr>
  </w:style>
  <w:style w:type="paragraph" w:styleId="a8">
    <w:name w:val="header"/>
    <w:basedOn w:val="a0"/>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rPr>
      <w:color w:val="0000FF"/>
      <w:u w:val="single"/>
    </w:rPr>
  </w:style>
  <w:style w:type="character" w:customStyle="1" w:styleId="Char2">
    <w:name w:val="页眉 Char"/>
    <w:basedOn w:val="a2"/>
    <w:link w:val="a8"/>
    <w:uiPriority w:val="99"/>
    <w:rPr>
      <w:sz w:val="18"/>
      <w:szCs w:val="18"/>
    </w:rPr>
  </w:style>
  <w:style w:type="character" w:customStyle="1" w:styleId="Char1">
    <w:name w:val="页脚 Char"/>
    <w:basedOn w:val="a2"/>
    <w:link w:val="a7"/>
    <w:uiPriority w:val="99"/>
    <w:rPr>
      <w:sz w:val="18"/>
      <w:szCs w:val="18"/>
    </w:rPr>
  </w:style>
  <w:style w:type="paragraph" w:styleId="aa">
    <w:name w:val="List Paragraph"/>
    <w:basedOn w:val="a0"/>
    <w:uiPriority w:val="99"/>
    <w:qFormat/>
    <w:pPr>
      <w:ind w:firstLineChars="200" w:firstLine="420"/>
    </w:pPr>
  </w:style>
  <w:style w:type="character" w:customStyle="1" w:styleId="longtext">
    <w:name w:val="long_text"/>
    <w:qFormat/>
  </w:style>
  <w:style w:type="paragraph" w:customStyle="1" w:styleId="ab">
    <w:name w:val="段"/>
    <w:link w:val="Char3"/>
    <w:qFormat/>
    <w:pPr>
      <w:autoSpaceDE w:val="0"/>
      <w:autoSpaceDN w:val="0"/>
      <w:ind w:firstLineChars="200" w:firstLine="200"/>
      <w:jc w:val="both"/>
    </w:pPr>
    <w:rPr>
      <w:rFonts w:ascii="宋体"/>
      <w:sz w:val="21"/>
    </w:rPr>
  </w:style>
  <w:style w:type="character" w:customStyle="1" w:styleId="Char3">
    <w:name w:val="段 Char"/>
    <w:link w:val="ab"/>
    <w:qFormat/>
    <w:rPr>
      <w:rFonts w:ascii="宋体" w:eastAsia="宋体" w:hAnsi="Times New Roman" w:cs="Times New Roman"/>
      <w:kern w:val="0"/>
      <w:szCs w:val="20"/>
    </w:rPr>
  </w:style>
  <w:style w:type="character" w:customStyle="1" w:styleId="Char0">
    <w:name w:val="批注框文本 Char"/>
    <w:basedOn w:val="a2"/>
    <w:link w:val="a6"/>
    <w:uiPriority w:val="99"/>
    <w:semiHidden/>
    <w:rPr>
      <w:sz w:val="18"/>
      <w:szCs w:val="18"/>
    </w:rPr>
  </w:style>
  <w:style w:type="character" w:customStyle="1" w:styleId="Char">
    <w:name w:val="日期 Char"/>
    <w:basedOn w:val="a2"/>
    <w:link w:val="a5"/>
    <w:uiPriority w:val="99"/>
    <w:semiHidden/>
  </w:style>
  <w:style w:type="character" w:customStyle="1" w:styleId="rwrr">
    <w:name w:val="rwrr"/>
    <w:basedOn w:val="a2"/>
    <w:rsid w:val="003A2CA2"/>
    <w:rPr>
      <w:color w:val="408CD9"/>
      <w:u w:val="single"/>
      <w:shd w:val="clear" w:color="auto" w:fill="FFFFFF"/>
    </w:rPr>
  </w:style>
  <w:style w:type="paragraph" w:customStyle="1" w:styleId="a">
    <w:name w:val="一级条标题"/>
    <w:next w:val="ab"/>
    <w:rsid w:val="000921FA"/>
    <w:pPr>
      <w:numPr>
        <w:ilvl w:val="1"/>
        <w:numId w:val="8"/>
      </w:numPr>
      <w:spacing w:beforeLines="50" w:before="156" w:afterLines="50" w:after="156"/>
      <w:outlineLvl w:val="2"/>
    </w:pPr>
    <w:rPr>
      <w:rFonts w:ascii="黑体" w:eastAsia="黑体"/>
      <w:sz w:val="21"/>
      <w:szCs w:val="21"/>
    </w:rPr>
  </w:style>
  <w:style w:type="paragraph" w:styleId="ac">
    <w:name w:val="Body Text Indent"/>
    <w:basedOn w:val="a0"/>
    <w:link w:val="Char4"/>
    <w:uiPriority w:val="99"/>
    <w:semiHidden/>
    <w:unhideWhenUsed/>
    <w:rsid w:val="004962BD"/>
    <w:pPr>
      <w:spacing w:after="120"/>
      <w:ind w:leftChars="200" w:left="420"/>
    </w:pPr>
  </w:style>
  <w:style w:type="character" w:customStyle="1" w:styleId="Char4">
    <w:name w:val="正文文本缩进 Char"/>
    <w:basedOn w:val="a2"/>
    <w:link w:val="ac"/>
    <w:uiPriority w:val="99"/>
    <w:semiHidden/>
    <w:rsid w:val="004962B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sm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739</Words>
  <Characters>4217</Characters>
  <Application>Microsoft Office Word</Application>
  <DocSecurity>0</DocSecurity>
  <Lines>35</Lines>
  <Paragraphs>9</Paragraphs>
  <ScaleCrop>false</ScaleCrop>
  <Company>番茄花园</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樊智锐</dc:creator>
  <cp:lastModifiedBy>樊智锐</cp:lastModifiedBy>
  <cp:revision>123</cp:revision>
  <dcterms:created xsi:type="dcterms:W3CDTF">2019-06-20T06:56:00Z</dcterms:created>
  <dcterms:modified xsi:type="dcterms:W3CDTF">2020-10-09T01:34:00Z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2052-11.1.0.9137</vt:lpwstr>
  </property>
</Properties>
</file>