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pacing w:line="0" w:lineRule="atLeas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粉末冶金分标委会</w:t>
      </w:r>
      <w:r>
        <w:rPr>
          <w:rFonts w:hint="eastAsia" w:ascii="黑体" w:eastAsia="黑体"/>
          <w:sz w:val="28"/>
          <w:szCs w:val="28"/>
          <w:lang w:val="en-US" w:eastAsia="zh-CN"/>
        </w:rPr>
        <w:t>预审和</w:t>
      </w:r>
      <w:r>
        <w:rPr>
          <w:rFonts w:hint="eastAsia" w:ascii="黑体" w:eastAsia="黑体"/>
          <w:sz w:val="28"/>
          <w:szCs w:val="28"/>
        </w:rPr>
        <w:t>讨论的标准项目</w:t>
      </w:r>
    </w:p>
    <w:p>
      <w:pPr>
        <w:spacing w:line="400" w:lineRule="exact"/>
        <w:ind w:left="-160" w:leftChars="-76" w:firstLine="159" w:firstLineChars="57"/>
        <w:jc w:val="center"/>
        <w:rPr>
          <w:rFonts w:hint="eastAsia" w:ascii="黑体" w:hAnsi="黑体" w:eastAsia="黑体"/>
          <w:sz w:val="28"/>
        </w:rPr>
      </w:pPr>
    </w:p>
    <w:tbl>
      <w:tblPr>
        <w:tblStyle w:val="3"/>
        <w:tblW w:w="139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286"/>
        <w:gridCol w:w="2460"/>
        <w:gridCol w:w="6690"/>
        <w:gridCol w:w="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328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标准项目名称</w:t>
            </w:r>
          </w:p>
        </w:tc>
        <w:tc>
          <w:tcPr>
            <w:tcW w:w="246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项目计划编号</w:t>
            </w:r>
          </w:p>
        </w:tc>
        <w:tc>
          <w:tcPr>
            <w:tcW w:w="669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起草单位及相关单位</w:t>
            </w:r>
          </w:p>
        </w:tc>
        <w:tc>
          <w:tcPr>
            <w:tcW w:w="77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硬质合金化学分析方法 铅量和镉量的测定 火焰原子吸收光谱法和电感耦合等离子体原子发射光谱法</w:t>
            </w:r>
          </w:p>
        </w:tc>
        <w:tc>
          <w:tcPr>
            <w:tcW w:w="246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国标委发函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2018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83号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20184706-T-610</w:t>
            </w:r>
          </w:p>
        </w:tc>
        <w:tc>
          <w:tcPr>
            <w:tcW w:w="669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株洲硬质合集团有限责任公司、北矿检测技术有限公司、国标（北京）检验认证有限公司、中南大学、贵州省分析测试研究院、广东省工业分析检测中心、长沙矿冶研究院有限责任公司</w:t>
            </w:r>
          </w:p>
        </w:tc>
        <w:tc>
          <w:tcPr>
            <w:tcW w:w="776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金属及其化合物粉末费氏粒度的测定方法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11号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20190755-T-610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株洲硬质合集团有限责任公司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西部宝德科技股份有限公司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、中南大学、深圳市注成科技股份有限公司、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江苏威拉里新材料科技有限公司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、西北有色金属研究院、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西安赛隆金属材料有限责任公司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北矿检测技术有限公司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清远佳致新材料研究院有限公司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广东佳纳能源科技有限公司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西安欧中材料科技有限公司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广东省工业分析检测中心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硬质合金 钴粉中硅量的测定 分光光度法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11号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20190757-T-610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自贡硬质合金有限责任公司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贵州省分析测试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院、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清远佳致新材料研究院有限公司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国标（北京）检验认证有限公司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烧结金属材料规范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号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201931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-T-610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中南大学等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烧结金属材料 疲劳试样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号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201931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-T-610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成都易态科技有限公司等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含润滑剂金属粉末中润滑剂含量的测定 索格利特（Soxhlet）萃取法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号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201931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-T-610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广东省材料与加工研究所等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烧结金属多孔材料 阻尼性能的测定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126号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2019-0445T-YS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西北有色金属研究院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西安赛隆金属材料有限责任公司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西部宝德科技股份有限公司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钨、钼及其合金棒材和管材超声检测方法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126号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2019-0446T-YS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西安瑞福莱钨钼有限公司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西北有色金属研究院、深圳市注成科技股份有限公司、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安泰天龙钨钼科技有限公司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国标（北京）检验认证有限公司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28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金属注射成形钛及钛合金异形件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126号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2019-0471T-YS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广东省材料与加工研究所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西安欧中材料科技有限公司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、深圳市注成科技股份有限公司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讨论</w:t>
            </w:r>
          </w:p>
        </w:tc>
      </w:tr>
    </w:tbl>
    <w:p>
      <w:pPr>
        <w:rPr>
          <w:rFonts w:hint="eastAsia" w:ascii="黑体" w:eastAsia="黑体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075E"/>
    <w:multiLevelType w:val="singleLevel"/>
    <w:tmpl w:val="59AD07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8101F"/>
    <w:rsid w:val="4398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2020-09-28T07:48:00Z</dcterms:created>
  <dc:creator>CathayMok</dc:creator>
  <cp:lastModifiedBy>CathayMok</cp:lastModifiedBy>
  <dcterms:modified xsi:type="dcterms:W3CDTF">2020-09-28T07:49:19Z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