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轻金属分标委审定、</w:t>
      </w:r>
      <w:r>
        <w:rPr>
          <w:rFonts w:hint="eastAsia" w:eastAsia="黑体"/>
          <w:sz w:val="28"/>
          <w:szCs w:val="28"/>
        </w:rPr>
        <w:t>预审、讨论和任务落实</w:t>
      </w:r>
      <w:r>
        <w:rPr>
          <w:rFonts w:hint="eastAsia" w:ascii="黑体" w:hAnsi="黑体" w:eastAsia="黑体"/>
          <w:sz w:val="28"/>
        </w:rPr>
        <w:t>的标准项目</w:t>
      </w:r>
    </w:p>
    <w:tbl>
      <w:tblPr>
        <w:tblStyle w:val="2"/>
        <w:tblW w:w="4915" w:type="pct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3910"/>
        <w:gridCol w:w="3049"/>
        <w:gridCol w:w="5804"/>
        <w:gridCol w:w="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tblHeader/>
        </w:trPr>
        <w:tc>
          <w:tcPr>
            <w:tcW w:w="16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序号</w:t>
            </w:r>
          </w:p>
        </w:tc>
        <w:tc>
          <w:tcPr>
            <w:tcW w:w="140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标准项目名称</w:t>
            </w:r>
          </w:p>
        </w:tc>
        <w:tc>
          <w:tcPr>
            <w:tcW w:w="109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项目计划编号</w:t>
            </w:r>
          </w:p>
        </w:tc>
        <w:tc>
          <w:tcPr>
            <w:tcW w:w="208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起草单位</w:t>
            </w:r>
          </w:p>
        </w:tc>
        <w:tc>
          <w:tcPr>
            <w:tcW w:w="25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7055T7751铝合金板材</w:t>
            </w:r>
          </w:p>
        </w:tc>
        <w:tc>
          <w:tcPr>
            <w:tcW w:w="1094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国标委发[2018]60号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20182001-T-610</w:t>
            </w:r>
          </w:p>
        </w:tc>
        <w:tc>
          <w:tcPr>
            <w:tcW w:w="2083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东北轻合金有限责任公司、中国商飞上海飞机设计研究院、西安飞机工业（集团）有限责任公司、中国航发北京航空材料研究院、西南铝业（集团）有限责任公司等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航空用铝合金板材通用技术规范</w:t>
            </w:r>
          </w:p>
        </w:tc>
        <w:tc>
          <w:tcPr>
            <w:tcW w:w="1094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山东南山铝业股份有限公司等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航空用铝合金板材 第1部分：7050T7451铝合金厚板</w:t>
            </w:r>
          </w:p>
        </w:tc>
        <w:tc>
          <w:tcPr>
            <w:tcW w:w="1094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山东南山铝业股份有限公司等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铝合金断裂韧度试验方法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西南铝业（集团）有限责任公司等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铝及铝合金拉(轧)制无缝管   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国标委发[2020]6号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20200723-T-610</w:t>
            </w:r>
          </w:p>
        </w:tc>
        <w:tc>
          <w:tcPr>
            <w:tcW w:w="2083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东北轻合金有限责任公司等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eastAsia="宋体"/>
                <w:sz w:val="20"/>
                <w:szCs w:val="20"/>
              </w:rPr>
              <w:t>铝</w:t>
            </w:r>
            <w:r>
              <w:rPr>
                <w:rFonts w:ascii="宋体" w:hAnsi="宋体" w:eastAsia="宋体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空燃料电池用铝合金电极材料</w:t>
            </w:r>
            <w:bookmarkEnd w:id="0"/>
            <w:bookmarkEnd w:id="1"/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工信厅科</w:t>
            </w:r>
            <w:r>
              <w:rPr>
                <w:rFonts w:ascii="宋体" w:hAnsi="宋体" w:eastAsia="宋体"/>
                <w:sz w:val="20"/>
                <w:szCs w:val="20"/>
              </w:rPr>
              <w:t>[2018]31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2018-0513T-YS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有色金属技术经济研究院有限责任公司（代）等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三</w:t>
            </w:r>
            <w:r>
              <w:rPr>
                <w:rFonts w:ascii="宋体" w:hAnsi="宋体" w:eastAsia="宋体"/>
                <w:sz w:val="20"/>
                <w:szCs w:val="20"/>
              </w:rPr>
              <w:t>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家用铝及铝合金箔</w:t>
            </w:r>
          </w:p>
        </w:tc>
        <w:tc>
          <w:tcPr>
            <w:tcW w:w="1094" w:type="pct"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工信厅科</w:t>
            </w:r>
            <w:r>
              <w:rPr>
                <w:rFonts w:ascii="宋体" w:hAnsi="宋体" w:eastAsia="宋体"/>
                <w:sz w:val="20"/>
                <w:szCs w:val="20"/>
              </w:rPr>
              <w:t>[2018]73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2018-2060T-YS</w:t>
            </w:r>
          </w:p>
        </w:tc>
        <w:tc>
          <w:tcPr>
            <w:tcW w:w="2083" w:type="pct"/>
          </w:tcPr>
          <w:p>
            <w:pPr>
              <w:widowControl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厦门厦顺铝箔有限公司、江苏鼎胜新能源材料股份有限公司、涿州皓原箔业有限公司、山东南山铝业股份有限公司等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变形铝及铝合金化学成分（外文版）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国标委发[</w:t>
            </w:r>
            <w:r>
              <w:rPr>
                <w:rFonts w:ascii="宋体" w:hAnsi="宋体" w:eastAsia="宋体"/>
                <w:sz w:val="20"/>
                <w:szCs w:val="20"/>
              </w:rPr>
              <w:t>2019]35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W20191117</w:t>
            </w:r>
          </w:p>
        </w:tc>
        <w:tc>
          <w:tcPr>
            <w:tcW w:w="2083" w:type="pct"/>
          </w:tcPr>
          <w:p>
            <w:pPr>
              <w:widowControl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东北轻合金有限责任公司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铝及铝合金箔（外文版）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国标委发[</w:t>
            </w:r>
            <w:r>
              <w:rPr>
                <w:rFonts w:ascii="宋体" w:hAnsi="宋体" w:eastAsia="宋体"/>
                <w:sz w:val="20"/>
                <w:szCs w:val="20"/>
              </w:rPr>
              <w:t>2019]35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W20191116</w:t>
            </w:r>
          </w:p>
        </w:tc>
        <w:tc>
          <w:tcPr>
            <w:tcW w:w="2083" w:type="pct"/>
          </w:tcPr>
          <w:p>
            <w:pPr>
              <w:widowControl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厦门厦顺铝箔有限公司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船用铝合金板材（外文版）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国标委发[</w:t>
            </w:r>
            <w:r>
              <w:rPr>
                <w:rFonts w:ascii="宋体" w:hAnsi="宋体" w:eastAsia="宋体"/>
                <w:sz w:val="20"/>
                <w:szCs w:val="20"/>
              </w:rPr>
              <w:t>2019]35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W20191115</w:t>
            </w:r>
          </w:p>
        </w:tc>
        <w:tc>
          <w:tcPr>
            <w:tcW w:w="2083" w:type="pct"/>
          </w:tcPr>
          <w:p>
            <w:pPr>
              <w:widowControl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西南铝业（集团）有限责任公司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冰晶石（外文版）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国标委发[</w:t>
            </w:r>
            <w:r>
              <w:rPr>
                <w:rFonts w:ascii="宋体" w:hAnsi="宋体" w:eastAsia="宋体"/>
                <w:sz w:val="20"/>
                <w:szCs w:val="20"/>
              </w:rPr>
              <w:t>2019]35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W20191114</w:t>
            </w:r>
          </w:p>
        </w:tc>
        <w:tc>
          <w:tcPr>
            <w:tcW w:w="2083" w:type="pct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多氟多化工股份有限公司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再生铸造铝合金原料（外文版）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W20201709</w:t>
            </w:r>
          </w:p>
        </w:tc>
        <w:tc>
          <w:tcPr>
            <w:tcW w:w="2083" w:type="pct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山东南山铝业股份有限公司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第四组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铝电解烟气石灰石</w:t>
            </w:r>
            <w:r>
              <w:rPr>
                <w:rFonts w:ascii="宋体" w:hAnsi="宋体" w:eastAsia="宋体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石膏法脱硫脱氟技术规范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工信厅科</w:t>
            </w:r>
            <w:r>
              <w:rPr>
                <w:rFonts w:ascii="宋体" w:hAnsi="宋体" w:eastAsia="宋体"/>
                <w:sz w:val="20"/>
                <w:szCs w:val="20"/>
              </w:rPr>
              <w:t>[2018]73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2018-2059T-YS</w:t>
            </w:r>
          </w:p>
        </w:tc>
        <w:tc>
          <w:tcPr>
            <w:tcW w:w="2083" w:type="pct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内蒙古霍煤鸿骏铝电有限责任公司、内蒙古蒙东铝及新材料工业技术研究院、国家电投集团远达环保工程有限公司、内蒙古锦联铝材有限公司、内蒙古创源金属有限公司等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电解铝行业绿色工厂评价要求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工信厅科函[</w:t>
            </w:r>
            <w:r>
              <w:rPr>
                <w:rFonts w:ascii="宋体" w:hAnsi="宋体" w:eastAsia="宋体"/>
                <w:sz w:val="20"/>
                <w:szCs w:val="20"/>
              </w:rPr>
              <w:t>2019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]</w:t>
            </w:r>
            <w:r>
              <w:rPr>
                <w:rFonts w:ascii="宋体" w:hAnsi="宋体" w:eastAsia="宋体"/>
                <w:sz w:val="20"/>
                <w:szCs w:val="20"/>
              </w:rPr>
              <w:t>276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2019-1559T-YS</w:t>
            </w:r>
          </w:p>
        </w:tc>
        <w:tc>
          <w:tcPr>
            <w:tcW w:w="2083" w:type="pct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南大学、湖南节能评价技术研究中心、有色金属技术经济研究院、中南力行科技有限公司、包头铝业有限公司、遵义铝业股份有限公司、国家电投宁夏青铜峡能源铝业集团有限公司、重庆旗能电铝有限公司、甘肃东兴铝业有限公司、山东信发集团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氧化铝行业绿色工厂评价要求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工信厅科函[</w:t>
            </w:r>
            <w:r>
              <w:rPr>
                <w:rFonts w:ascii="宋体" w:hAnsi="宋体" w:eastAsia="宋体"/>
                <w:sz w:val="20"/>
                <w:szCs w:val="20"/>
              </w:rPr>
              <w:t>2019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]</w:t>
            </w:r>
            <w:r>
              <w:rPr>
                <w:rFonts w:ascii="宋体" w:hAnsi="宋体" w:eastAsia="宋体"/>
                <w:sz w:val="20"/>
                <w:szCs w:val="20"/>
              </w:rPr>
              <w:t>276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2019-1565T-YS</w:t>
            </w:r>
          </w:p>
        </w:tc>
        <w:tc>
          <w:tcPr>
            <w:tcW w:w="2083" w:type="pct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山东南山铝业股份有限公司、北京矿冶科技集团有限公司、有色金属技术经济研究院、云南铝业有限公司、中铝山东有限公司、中铝矿业有限责任公司等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电解铝行业节能监察技术规范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工信厅科函[</w:t>
            </w:r>
            <w:r>
              <w:rPr>
                <w:rFonts w:ascii="宋体" w:hAnsi="宋体" w:eastAsia="宋体"/>
                <w:sz w:val="20"/>
                <w:szCs w:val="20"/>
              </w:rPr>
              <w:t>2020]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181号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2020-0680T-YS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山东省标准化研究院、山东宏桥新型材料有限公司等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绿色设计产品评价技术规范 电解铝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中色协科字[2019]144号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2019-0021-T/CNIA</w:t>
            </w:r>
          </w:p>
        </w:tc>
        <w:tc>
          <w:tcPr>
            <w:tcW w:w="2083" w:type="pct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云南铝业股份有限公司等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绿色设计产品评价技术规范 精细氧化铝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中色协科字</w:t>
            </w:r>
            <w:r>
              <w:rPr>
                <w:rFonts w:ascii="宋体" w:hAnsi="宋体" w:eastAsia="宋体"/>
                <w:sz w:val="20"/>
                <w:szCs w:val="20"/>
              </w:rPr>
              <w:t>[2019]144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2019-0022-T/CNIA</w:t>
            </w:r>
          </w:p>
        </w:tc>
        <w:tc>
          <w:tcPr>
            <w:tcW w:w="2083" w:type="pct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中铝山东有限公司、山东长润节能技术服务有限公司、山东铝业有限公司等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取水定额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第12部分：氧化铝铝生产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山东南山铝业股份有限公司等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取水定额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第16部分：电解铝生产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国家电投集团宁夏能源铝业有限公司、有色金属技术经济研究院、中国标准化研究院、河南神火铝业有限公司、包头铝业有限公司、甘肃东兴铝业有限公司等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节水型企业 电解铝行业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20201722-T-469</w:t>
            </w:r>
          </w:p>
        </w:tc>
        <w:tc>
          <w:tcPr>
            <w:tcW w:w="2083" w:type="pct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国家电投集团宁夏能源铝业有限公司、有色金属技术经济研究院、中国标准化研究院、河南神火铝业有限公司、包头铝业有限公司、甘肃东兴铝业有限公司等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节水型企业  氧化铝行业</w:t>
            </w:r>
          </w:p>
        </w:tc>
        <w:tc>
          <w:tcPr>
            <w:tcW w:w="109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  <w:tcBorders>
              <w:bottom w:val="single" w:color="auto" w:sz="4" w:space="0"/>
            </w:tcBorders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山东南山铝业股份有限公司等</w:t>
            </w:r>
          </w:p>
        </w:tc>
        <w:tc>
          <w:tcPr>
            <w:tcW w:w="25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无水氟化铝</w:t>
            </w:r>
          </w:p>
        </w:tc>
        <w:tc>
          <w:tcPr>
            <w:tcW w:w="1094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工信厅科[2011]75号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2010-3584T-YS</w:t>
            </w:r>
          </w:p>
        </w:tc>
        <w:tc>
          <w:tcPr>
            <w:tcW w:w="2083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多氟多化工股份有限公司等</w:t>
            </w:r>
          </w:p>
        </w:tc>
        <w:tc>
          <w:tcPr>
            <w:tcW w:w="258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任务落实</w:t>
            </w:r>
          </w:p>
        </w:tc>
      </w:tr>
    </w:tbl>
    <w:p>
      <w:pPr>
        <w:adjustRightInd w:val="0"/>
        <w:snapToGrid w:val="0"/>
        <w:spacing w:line="440" w:lineRule="exact"/>
        <w:jc w:val="left"/>
        <w:rPr>
          <w:sz w:val="28"/>
        </w:rPr>
      </w:pPr>
    </w:p>
    <w:p>
      <w:bookmarkStart w:id="2" w:name="_GoBack"/>
      <w:bookmarkEnd w:id="2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1C0"/>
    <w:multiLevelType w:val="multilevel"/>
    <w:tmpl w:val="56ED01C0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C1CD6"/>
    <w:rsid w:val="531C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2020-09-21T03:07:00Z</dcterms:created>
  <dc:creator>CathayMok</dc:creator>
  <cp:lastModifiedBy>CathayMok</cp:lastModifiedBy>
  <dcterms:modified xsi:type="dcterms:W3CDTF">2020-09-21T03:08:19Z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