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0"/>
      </w:pPr>
      <w:bookmarkStart w:id="69" w:name="_GoBack"/>
      <w:bookmarkEnd w:id="69"/>
      <w:bookmarkStart w:id="0" w:name="SectionMark0"/>
      <w:r>
        <w:fldChar w:fldCharType="begin">
          <w:ffData>
            <w:name w:val="fm"/>
            <w:enabled/>
            <w:calcOnExit w:val="0"/>
            <w:textInput/>
          </w:ffData>
        </w:fldChar>
      </w:r>
      <w:bookmarkStart w:id="1" w:name="fm"/>
      <w:r>
        <w:instrText xml:space="preserve"> FORMTEXT </w:instrText>
      </w:r>
      <w:r>
        <w:fldChar w:fldCharType="separate"/>
      </w:r>
      <w:r>
        <w:rPr>
          <w:rFonts w:hint="eastAsia"/>
        </w:rPr>
        <w:t>中华人民共和国工业和信息化部</w:t>
      </w:r>
      <w:r>
        <w:fldChar w:fldCharType="end"/>
      </w:r>
      <w:bookmarkEnd w:id="1"/>
      <w:r>
        <mc:AlternateContent>
          <mc:Choice Requires="wps">
            <w:drawing>
              <wp:anchor distT="0" distB="0" distL="114300" distR="114300" simplePos="0" relativeHeight="251652096" behindDoc="0" locked="1" layoutInCell="1" allowOverlap="1">
                <wp:simplePos x="0" y="0"/>
                <wp:positionH relativeFrom="margin">
                  <wp:posOffset>4620260</wp:posOffset>
                </wp:positionH>
                <wp:positionV relativeFrom="margin">
                  <wp:posOffset>7770495</wp:posOffset>
                </wp:positionV>
                <wp:extent cx="1447800" cy="312420"/>
                <wp:effectExtent l="0" t="3175" r="3810" b="0"/>
                <wp:wrapNone/>
                <wp:docPr id="56" name="Text Box 3"/>
                <wp:cNvGraphicFramePr/>
                <a:graphic xmlns:a="http://schemas.openxmlformats.org/drawingml/2006/main">
                  <a:graphicData uri="http://schemas.microsoft.com/office/word/2010/wordprocessingShape">
                    <wps:wsp>
                      <wps:cNvSpPr txBox="1">
                        <a:spLocks noChangeArrowheads="1"/>
                      </wps:cNvSpPr>
                      <wps:spPr bwMode="auto">
                        <a:xfrm>
                          <a:off x="0" y="0"/>
                          <a:ext cx="1447800" cy="312420"/>
                        </a:xfrm>
                        <a:prstGeom prst="rect">
                          <a:avLst/>
                        </a:prstGeom>
                        <a:solidFill>
                          <a:srgbClr val="FFFFFF"/>
                        </a:solidFill>
                        <a:ln>
                          <a:noFill/>
                        </a:ln>
                      </wps:spPr>
                      <wps:txbx>
                        <w:txbxContent>
                          <w:p>
                            <w:pPr>
                              <w:pStyle w:val="41"/>
                              <w:rPr>
                                <w:rFonts w:ascii="黑体"/>
                              </w:rPr>
                            </w:pPr>
                            <w:r>
                              <w:rPr>
                                <w:rFonts w:hint="eastAsia" w:ascii="黑体"/>
                              </w:rPr>
                              <w:t>201X-</w:t>
                            </w:r>
                            <w:r>
                              <w:rPr>
                                <w:rFonts w:ascii="黑体"/>
                              </w:rPr>
                              <w:t>XX</w:t>
                            </w:r>
                            <w:r>
                              <w:rPr>
                                <w:rFonts w:hint="eastAsia" w:ascii="黑体"/>
                              </w:rPr>
                              <w:t>-</w:t>
                            </w:r>
                            <w:r>
                              <w:rPr>
                                <w:rFonts w:ascii="黑体"/>
                              </w:rPr>
                              <w:t>XX</w:t>
                            </w:r>
                            <w:r>
                              <w:rPr>
                                <w:rFonts w:hint="eastAsia" w:ascii="黑体"/>
                              </w:rPr>
                              <w:t xml:space="preserve"> 实施</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363.8pt;margin-top:611.85pt;height:24.6pt;width:114pt;mso-position-horizontal-relative:margin;mso-position-vertical-relative:margin;z-index:251652096;mso-width-relative:page;mso-height-relative:page;" fillcolor="#FFFFFF" filled="t" stroked="f" coordsize="21600,21600" o:gfxdata="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x21qtoAAAANAQAADwAAAAAAAAABACAAAAAiAAAAZHJzL2Rvd25yZXYueG1s&#10;UEsBAhQAFAAAAAgAh07iQFKEk0b2AQAA4AMAAA4AAAAAAAAAAQAgAAAAKQEAAGRycy9lMm9Eb2Mu&#10;eG1sUEsFBgAAAAAGAAYAWQEAAJEFAAAAAA==&#10;">
                <v:fill on="t" focussize="0,0"/>
                <v:stroke on="f"/>
                <v:imagedata o:title=""/>
                <o:lock v:ext="edit" aspectratio="f"/>
                <v:textbox inset="0mm,0mm,0mm,0mm">
                  <w:txbxContent>
                    <w:p>
                      <w:pPr>
                        <w:pStyle w:val="41"/>
                        <w:rPr>
                          <w:rFonts w:ascii="黑体"/>
                        </w:rPr>
                      </w:pPr>
                      <w:r>
                        <w:rPr>
                          <w:rFonts w:hint="eastAsia" w:ascii="黑体"/>
                        </w:rPr>
                        <w:t>201X-</w:t>
                      </w:r>
                      <w:r>
                        <w:rPr>
                          <w:rFonts w:ascii="黑体"/>
                        </w:rPr>
                        <w:t>XX</w:t>
                      </w:r>
                      <w:r>
                        <w:rPr>
                          <w:rFonts w:hint="eastAsia" w:ascii="黑体"/>
                        </w:rPr>
                        <w:t>-</w:t>
                      </w:r>
                      <w:r>
                        <w:rPr>
                          <w:rFonts w:ascii="黑体"/>
                        </w:rPr>
                        <w:t>XX</w:t>
                      </w:r>
                      <w:r>
                        <w:rPr>
                          <w:rFonts w:hint="eastAsia" w:ascii="黑体"/>
                        </w:rPr>
                        <w:t xml:space="preserve"> 实施</w:t>
                      </w:r>
                    </w:p>
                  </w:txbxContent>
                </v:textbox>
                <w10:anchorlock/>
              </v:shape>
            </w:pict>
          </mc:Fallback>
        </mc:AlternateContent>
      </w:r>
      <w: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2179320</wp:posOffset>
                </wp:positionV>
                <wp:extent cx="6121400" cy="0"/>
                <wp:effectExtent l="14605" t="12700" r="7620" b="6350"/>
                <wp:wrapTopAndBottom/>
                <wp:docPr id="55" name="Line 5"/>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Line 5" o:spid="_x0000_s1026" o:spt="20" style="position:absolute;left:0pt;margin-left:0pt;margin-top:171.6pt;height:0pt;width:482pt;mso-wrap-distance-bottom:0pt;mso-wrap-distance-top:0pt;z-index:251650048;mso-width-relative:page;mso-height-relative:page;" filled="f" stroked="t" coordsize="21600,21600" o:gfxdata="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8DLwnUAAAA&#10;CAEAAA8AAAAAAAAAAQAgAAAAIgAAAGRycy9kb3ducmV2LnhtbFBLAQIUABQAAAAIAIdO4kCzQCWE&#10;rwEAAFMDAAAOAAAAAAAAAAEAIAAAACMBAABkcnMvZTJvRG9jLnhtbFBLBQYAAAAABgAGAFkBAABE&#10;BQAAAAA=&#10;">
                <v:fill on="f" focussize="0,0"/>
                <v:stroke weight="1pt" color="#800008" joinstyle="round"/>
                <v:imagedata o:title=""/>
                <o:lock v:ext="edit" aspectratio="f"/>
                <w10:wrap type="topAndBottom"/>
              </v:line>
            </w:pict>
          </mc:Fallback>
        </mc:AlternateContent>
      </w:r>
      <w:r>
        <mc:AlternateContent>
          <mc:Choice Requires="wps">
            <w:drawing>
              <wp:anchor distT="0" distB="0" distL="114300" distR="114300" simplePos="0" relativeHeight="251649024" behindDoc="0" locked="1" layoutInCell="1" allowOverlap="1">
                <wp:simplePos x="0" y="0"/>
                <wp:positionH relativeFrom="margin">
                  <wp:posOffset>0</wp:posOffset>
                </wp:positionH>
                <wp:positionV relativeFrom="margin">
                  <wp:posOffset>7770495</wp:posOffset>
                </wp:positionV>
                <wp:extent cx="2019300" cy="312420"/>
                <wp:effectExtent l="0" t="3175" r="4445" b="0"/>
                <wp:wrapNone/>
                <wp:docPr id="54"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41"/>
                              <w:rPr>
                                <w:rFonts w:ascii="黑体"/>
                              </w:rPr>
                            </w:pPr>
                            <w:r>
                              <w:rPr>
                                <w:rFonts w:hint="eastAsia" w:ascii="黑体"/>
                              </w:rPr>
                              <w:t>201X-</w:t>
                            </w:r>
                            <w:r>
                              <w:rPr>
                                <w:rFonts w:ascii="黑体"/>
                              </w:rPr>
                              <w:t>XX</w:t>
                            </w:r>
                            <w:r>
                              <w:rPr>
                                <w:rFonts w:hint="eastAsia" w:ascii="黑体"/>
                              </w:rPr>
                              <w:t>-</w:t>
                            </w:r>
                            <w:r>
                              <w:rPr>
                                <w:rFonts w:ascii="黑体"/>
                              </w:rPr>
                              <w:t>XX</w:t>
                            </w:r>
                            <w:r>
                              <w:rPr>
                                <w:rFonts w:hint="eastAsia" w:ascii="黑体"/>
                              </w:rPr>
                              <w:t xml:space="preserve"> 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11.85pt;height:24.6pt;width:159pt;mso-position-horizontal-relative:margin;mso-position-vertical-relative:margin;z-index:251649024;mso-width-relative:page;mso-height-relative:page;" fillcolor="#FFFFFF" filled="t" stroked="f" coordsize="21600,21600" o:gfxdata="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0njStgAAAAKAQAADwAAAAAAAAABACAAAAAiAAAAZHJzL2Rvd25yZXYueG1sUEsB&#10;AhQAFAAAAAgAh07iQCZpwK/1AQAA3gMAAA4AAAAAAAAAAQAgAAAAJwEAAGRycy9lMm9Eb2MueG1s&#10;UEsFBgAAAAAGAAYAWQEAAI4FAAAAAA==&#10;">
                <v:fill on="t" focussize="0,0"/>
                <v:stroke on="f"/>
                <v:imagedata o:title=""/>
                <o:lock v:ext="edit" aspectratio="f"/>
                <v:textbox inset="0mm,0mm,0mm,0mm">
                  <w:txbxContent>
                    <w:p>
                      <w:pPr>
                        <w:pStyle w:val="41"/>
                        <w:rPr>
                          <w:rFonts w:ascii="黑体"/>
                        </w:rPr>
                      </w:pPr>
                      <w:r>
                        <w:rPr>
                          <w:rFonts w:hint="eastAsia" w:ascii="黑体"/>
                        </w:rPr>
                        <w:t>201X-</w:t>
                      </w:r>
                      <w:r>
                        <w:rPr>
                          <w:rFonts w:ascii="黑体"/>
                        </w:rPr>
                        <w:t>XX</w:t>
                      </w:r>
                      <w:r>
                        <w:rPr>
                          <w:rFonts w:hint="eastAsia" w:ascii="黑体"/>
                        </w:rPr>
                        <w:t>-</w:t>
                      </w:r>
                      <w:r>
                        <w:rPr>
                          <w:rFonts w:ascii="黑体"/>
                        </w:rPr>
                        <w:t>XX</w:t>
                      </w:r>
                      <w:r>
                        <w:rPr>
                          <w:rFonts w:hint="eastAsia" w:ascii="黑体"/>
                        </w:rPr>
                        <w:t xml:space="preserve"> 发布</w:t>
                      </w:r>
                    </w:p>
                  </w:txbxContent>
                </v:textbox>
                <w10:anchorlock/>
              </v:shape>
            </w:pict>
          </mc:Fallback>
        </mc:AlternateContent>
      </w:r>
      <w:r>
        <mc:AlternateContent>
          <mc:Choice Requires="wps">
            <w:drawing>
              <wp:anchor distT="0" distB="0" distL="114300" distR="114300" simplePos="0" relativeHeight="251648000" behindDoc="0" locked="1" layoutInCell="1" allowOverlap="1">
                <wp:simplePos x="0" y="0"/>
                <wp:positionH relativeFrom="margin">
                  <wp:posOffset>0</wp:posOffset>
                </wp:positionH>
                <wp:positionV relativeFrom="margin">
                  <wp:posOffset>3635375</wp:posOffset>
                </wp:positionV>
                <wp:extent cx="5969000" cy="4681220"/>
                <wp:effectExtent l="0" t="1905" r="0" b="3175"/>
                <wp:wrapNone/>
                <wp:docPr id="53"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pPr>
                              <w:pStyle w:val="71"/>
                            </w:pPr>
                            <w:r>
                              <w:rPr>
                                <w:rFonts w:hint="eastAsia"/>
                              </w:rPr>
                              <w:t xml:space="preserve">绿色设计产品评价技术规范 </w:t>
                            </w:r>
                            <w:r>
                              <w:t xml:space="preserve">  </w:t>
                            </w:r>
                            <w:r>
                              <w:rPr>
                                <w:rFonts w:hint="eastAsia"/>
                              </w:rPr>
                              <w:t>氮化硅粉</w:t>
                            </w:r>
                          </w:p>
                          <w:p>
                            <w:pPr>
                              <w:pStyle w:val="64"/>
                              <w:ind w:left="601" w:hanging="181"/>
                              <w:rPr>
                                <w:rFonts w:ascii="Times New Roman" w:eastAsia="黑体"/>
                                <w:sz w:val="28"/>
                                <w:szCs w:val="28"/>
                              </w:rPr>
                            </w:pPr>
                            <w:r>
                              <w:rPr>
                                <w:rFonts w:ascii="Times New Roman" w:eastAsia="黑体"/>
                                <w:sz w:val="28"/>
                                <w:szCs w:val="28"/>
                              </w:rPr>
                              <w:t>Specification for green-design product assessment</w:t>
                            </w:r>
                            <w:r>
                              <w:rPr>
                                <w:rFonts w:hint="eastAsia" w:ascii="Times New Roman" w:eastAsia="黑体"/>
                                <w:sz w:val="28"/>
                                <w:szCs w:val="28"/>
                              </w:rPr>
                              <w:t xml:space="preserve"> </w:t>
                            </w:r>
                            <w:r>
                              <w:rPr>
                                <w:rFonts w:ascii="Times New Roman" w:eastAsia="黑体"/>
                                <w:sz w:val="28"/>
                                <w:szCs w:val="28"/>
                              </w:rPr>
                              <w:t>–</w:t>
                            </w:r>
                            <w:r>
                              <w:rPr>
                                <w:rFonts w:hint="eastAsia" w:ascii="Times New Roman" w:eastAsia="黑体"/>
                                <w:sz w:val="28"/>
                                <w:szCs w:val="28"/>
                              </w:rPr>
                              <w:t>silicon nitride</w:t>
                            </w:r>
                          </w:p>
                          <w:p>
                            <w:pPr>
                              <w:pStyle w:val="64"/>
                              <w:ind w:left="601" w:hanging="181"/>
                              <w:rPr>
                                <w:rFonts w:hAnsi="宋体"/>
                                <w:sz w:val="28"/>
                                <w:szCs w:val="28"/>
                              </w:rPr>
                            </w:pPr>
                            <w:r>
                              <w:rPr>
                                <w:rFonts w:hint="eastAsia" w:hAnsi="宋体"/>
                                <w:sz w:val="28"/>
                                <w:szCs w:val="28"/>
                              </w:rPr>
                              <w:t>（送审稿）</w:t>
                            </w:r>
                          </w:p>
                          <w:p>
                            <w:pPr>
                              <w:pStyle w:val="64"/>
                              <w:ind w:left="601" w:hanging="181"/>
                              <w:rPr>
                                <w:rFonts w:hAnsi="宋体"/>
                                <w:sz w:val="28"/>
                                <w:szCs w:val="28"/>
                              </w:rPr>
                            </w:pPr>
                            <w:r>
                              <w:rPr>
                                <w:rFonts w:hint="eastAsia" w:hAnsi="宋体"/>
                                <w:sz w:val="28"/>
                                <w:szCs w:val="28"/>
                              </w:rPr>
                              <w:t>（</w:t>
                            </w:r>
                            <w:r>
                              <w:rPr>
                                <w:rFonts w:hint="eastAsia" w:hAnsi="宋体"/>
                                <w:b/>
                                <w:bCs/>
                                <w:szCs w:val="24"/>
                              </w:rPr>
                              <w:t>在提交反馈意见时，请将您知道的相关专利连同支持性文件一并附上</w:t>
                            </w:r>
                            <w:r>
                              <w:rPr>
                                <w:rFonts w:hint="eastAsia" w:hAnsi="宋体"/>
                                <w:sz w:val="28"/>
                                <w:szCs w:val="28"/>
                              </w:rPr>
                              <w:t>）</w:t>
                            </w: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48000;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UV59x2AAAAAkBAAAPAAAAAAAAAAEAIAAAACIAAABkcnMvZG93bnJldi54bWxQ&#10;SwECFAAUAAAACACHTuJAEuoYFfcBAADfAwAADgAAAAAAAAABACAAAAAnAQAAZHJzL2Uyb0RvYy54&#10;bWxQSwUGAAAAAAYABgBZAQAAkAUAAAAA&#10;">
                <v:fill on="t" focussize="0,0"/>
                <v:stroke on="f"/>
                <v:imagedata o:title=""/>
                <o:lock v:ext="edit" aspectratio="f"/>
                <v:textbox inset="0mm,0mm,0mm,0mm">
                  <w:txbxContent>
                    <w:p>
                      <w:pPr>
                        <w:pStyle w:val="71"/>
                      </w:pPr>
                      <w:r>
                        <w:rPr>
                          <w:rFonts w:hint="eastAsia"/>
                        </w:rPr>
                        <w:t xml:space="preserve">绿色设计产品评价技术规范 </w:t>
                      </w:r>
                      <w:r>
                        <w:t xml:space="preserve">  </w:t>
                      </w:r>
                      <w:r>
                        <w:rPr>
                          <w:rFonts w:hint="eastAsia"/>
                        </w:rPr>
                        <w:t>氮化硅粉</w:t>
                      </w:r>
                    </w:p>
                    <w:p>
                      <w:pPr>
                        <w:pStyle w:val="64"/>
                        <w:ind w:left="601" w:hanging="181"/>
                        <w:rPr>
                          <w:rFonts w:ascii="Times New Roman" w:eastAsia="黑体"/>
                          <w:sz w:val="28"/>
                          <w:szCs w:val="28"/>
                        </w:rPr>
                      </w:pPr>
                      <w:r>
                        <w:rPr>
                          <w:rFonts w:ascii="Times New Roman" w:eastAsia="黑体"/>
                          <w:sz w:val="28"/>
                          <w:szCs w:val="28"/>
                        </w:rPr>
                        <w:t>Specification for green-design product assessment</w:t>
                      </w:r>
                      <w:r>
                        <w:rPr>
                          <w:rFonts w:hint="eastAsia" w:ascii="Times New Roman" w:eastAsia="黑体"/>
                          <w:sz w:val="28"/>
                          <w:szCs w:val="28"/>
                        </w:rPr>
                        <w:t xml:space="preserve"> </w:t>
                      </w:r>
                      <w:r>
                        <w:rPr>
                          <w:rFonts w:ascii="Times New Roman" w:eastAsia="黑体"/>
                          <w:sz w:val="28"/>
                          <w:szCs w:val="28"/>
                        </w:rPr>
                        <w:t>–</w:t>
                      </w:r>
                      <w:r>
                        <w:rPr>
                          <w:rFonts w:hint="eastAsia" w:ascii="Times New Roman" w:eastAsia="黑体"/>
                          <w:sz w:val="28"/>
                          <w:szCs w:val="28"/>
                        </w:rPr>
                        <w:t>silicon nitride</w:t>
                      </w:r>
                    </w:p>
                    <w:p>
                      <w:pPr>
                        <w:pStyle w:val="64"/>
                        <w:ind w:left="601" w:hanging="181"/>
                        <w:rPr>
                          <w:rFonts w:hAnsi="宋体"/>
                          <w:sz w:val="28"/>
                          <w:szCs w:val="28"/>
                        </w:rPr>
                      </w:pPr>
                      <w:r>
                        <w:rPr>
                          <w:rFonts w:hint="eastAsia" w:hAnsi="宋体"/>
                          <w:sz w:val="28"/>
                          <w:szCs w:val="28"/>
                        </w:rPr>
                        <w:t>（送审稿）</w:t>
                      </w:r>
                    </w:p>
                    <w:p>
                      <w:pPr>
                        <w:pStyle w:val="64"/>
                        <w:ind w:left="601" w:hanging="181"/>
                        <w:rPr>
                          <w:rFonts w:hAnsi="宋体"/>
                          <w:sz w:val="28"/>
                          <w:szCs w:val="28"/>
                        </w:rPr>
                      </w:pPr>
                      <w:r>
                        <w:rPr>
                          <w:rFonts w:hint="eastAsia" w:hAnsi="宋体"/>
                          <w:sz w:val="28"/>
                          <w:szCs w:val="28"/>
                        </w:rPr>
                        <w:t>（</w:t>
                      </w:r>
                      <w:r>
                        <w:rPr>
                          <w:rFonts w:hint="eastAsia" w:hAnsi="宋体"/>
                          <w:b/>
                          <w:bCs/>
                          <w:szCs w:val="24"/>
                        </w:rPr>
                        <w:t>在提交反馈意见时，请将您知道的相关专利连同支持性文件一并附上</w:t>
                      </w:r>
                      <w:r>
                        <w:rPr>
                          <w:rFonts w:hint="eastAsia" w:hAnsi="宋体"/>
                          <w:sz w:val="28"/>
                          <w:szCs w:val="28"/>
                        </w:rPr>
                        <w:t>）</w:t>
                      </w:r>
                    </w:p>
                  </w:txbxContent>
                </v:textbox>
                <w10:anchorlock/>
              </v:shape>
            </w:pict>
          </mc:Fallback>
        </mc:AlternateContent>
      </w:r>
      <w:r>
        <mc:AlternateContent>
          <mc:Choice Requires="wps">
            <w:drawing>
              <wp:anchor distT="0" distB="0" distL="114300" distR="114300" simplePos="0" relativeHeight="251646976" behindDoc="0" locked="1" layoutInCell="1" allowOverlap="1">
                <wp:simplePos x="0" y="0"/>
                <wp:positionH relativeFrom="margin">
                  <wp:posOffset>317500</wp:posOffset>
                </wp:positionH>
                <wp:positionV relativeFrom="margin">
                  <wp:posOffset>1584960</wp:posOffset>
                </wp:positionV>
                <wp:extent cx="5802630" cy="693420"/>
                <wp:effectExtent l="0" t="0" r="0" b="2540"/>
                <wp:wrapNone/>
                <wp:docPr id="52" name="fmFrame3"/>
                <wp:cNvGraphicFramePr/>
                <a:graphic xmlns:a="http://schemas.openxmlformats.org/drawingml/2006/main">
                  <a:graphicData uri="http://schemas.microsoft.com/office/word/2010/wordprocessingShape">
                    <wps:wsp>
                      <wps:cNvSpPr txBox="1">
                        <a:spLocks noChangeArrowheads="1"/>
                      </wps:cNvSpPr>
                      <wps:spPr bwMode="auto">
                        <a:xfrm>
                          <a:off x="0" y="0"/>
                          <a:ext cx="5802630" cy="693420"/>
                        </a:xfrm>
                        <a:prstGeom prst="rect">
                          <a:avLst/>
                        </a:prstGeom>
                        <a:solidFill>
                          <a:srgbClr val="FFFFFF"/>
                        </a:solidFill>
                        <a:ln>
                          <a:noFill/>
                        </a:ln>
                      </wps:spPr>
                      <wps:txbx>
                        <w:txbxContent>
                          <w:p>
                            <w:pPr>
                              <w:jc w:val="right"/>
                              <w:rPr>
                                <w:rFonts w:ascii="黑体" w:hAnsi="宋体" w:eastAsia="黑体"/>
                                <w:sz w:val="28"/>
                                <w:szCs w:val="28"/>
                              </w:rPr>
                            </w:pPr>
                            <w:r>
                              <w:rPr>
                                <w:rFonts w:hint="eastAsia" w:ascii="黑体" w:eastAsia="黑体"/>
                                <w:sz w:val="28"/>
                                <w:szCs w:val="28"/>
                              </w:rPr>
                              <w:t>T/CNIA XXXX-20XX</w:t>
                            </w:r>
                          </w:p>
                          <w:p>
                            <w:pPr>
                              <w:jc w:val="right"/>
                              <w:rPr>
                                <w:rFonts w:ascii="黑体" w:eastAsia="黑体"/>
                                <w:sz w:val="28"/>
                              </w:rPr>
                            </w:pPr>
                            <w:r>
                              <w:rPr>
                                <w:rFonts w:hint="eastAsia" w:ascii="黑体" w:eastAsia="黑体"/>
                                <w:sz w:val="28"/>
                              </w:rPr>
                              <w:t xml:space="preserve">  </w:t>
                            </w:r>
                          </w:p>
                          <w:p>
                            <w:pPr>
                              <w:pStyle w:val="50"/>
                              <w:wordWrap w:val="0"/>
                            </w:pPr>
                            <w:r>
                              <w:rPr>
                                <w:rFonts w:hint="eastAsia"/>
                              </w:rPr>
                              <w:t xml:space="preserve">i </w:t>
                            </w:r>
                          </w:p>
                          <w:p>
                            <w:pPr>
                              <w:pStyle w:val="50"/>
                            </w:pP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25pt;margin-top:124.8pt;height:54.6pt;width:456.9pt;mso-position-horizontal-relative:margin;mso-position-vertical-relative:margin;z-index:251646976;mso-width-relative:page;mso-height-relative:page;" fillcolor="#FFFFFF" filled="t" stroked="f" coordsize="21600,21600" o:gfxdata="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15eudoAAAAKAQAADwAAAAAAAAABACAAAAAiAAAAZHJzL2Rvd25yZXYueG1s&#10;UEsBAhQAFAAAAAgAh07iQCp/Tyb2AQAA3gMAAA4AAAAAAAAAAQAgAAAAKQEAAGRycy9lMm9Eb2Mu&#10;eG1sUEsFBgAAAAAGAAYAWQEAAJEFAAAAAA==&#10;">
                <v:fill on="t" focussize="0,0"/>
                <v:stroke on="f"/>
                <v:imagedata o:title=""/>
                <o:lock v:ext="edit" aspectratio="f"/>
                <v:textbox inset="0mm,0mm,0mm,0mm">
                  <w:txbxContent>
                    <w:p>
                      <w:pPr>
                        <w:jc w:val="right"/>
                        <w:rPr>
                          <w:rFonts w:ascii="黑体" w:hAnsi="宋体" w:eastAsia="黑体"/>
                          <w:sz w:val="28"/>
                          <w:szCs w:val="28"/>
                        </w:rPr>
                      </w:pPr>
                      <w:r>
                        <w:rPr>
                          <w:rFonts w:hint="eastAsia" w:ascii="黑体" w:eastAsia="黑体"/>
                          <w:sz w:val="28"/>
                          <w:szCs w:val="28"/>
                        </w:rPr>
                        <w:t>T/CNIA XXXX-20XX</w:t>
                      </w:r>
                    </w:p>
                    <w:p>
                      <w:pPr>
                        <w:jc w:val="right"/>
                        <w:rPr>
                          <w:rFonts w:ascii="黑体" w:eastAsia="黑体"/>
                          <w:sz w:val="28"/>
                        </w:rPr>
                      </w:pPr>
                      <w:r>
                        <w:rPr>
                          <w:rFonts w:hint="eastAsia" w:ascii="黑体" w:eastAsia="黑体"/>
                          <w:sz w:val="28"/>
                        </w:rPr>
                        <w:t xml:space="preserve">  </w:t>
                      </w:r>
                    </w:p>
                    <w:p>
                      <w:pPr>
                        <w:pStyle w:val="50"/>
                        <w:wordWrap w:val="0"/>
                      </w:pPr>
                      <w:r>
                        <w:rPr>
                          <w:rFonts w:hint="eastAsia"/>
                        </w:rPr>
                        <w:t xml:space="preserve">i </w:t>
                      </w:r>
                    </w:p>
                    <w:p>
                      <w:pPr>
                        <w:pStyle w:val="50"/>
                      </w:pPr>
                    </w:p>
                  </w:txbxContent>
                </v:textbox>
                <w10:anchorlock/>
              </v:shape>
            </w:pict>
          </mc:Fallback>
        </mc:AlternateContent>
      </w:r>
      <w:r>
        <mc:AlternateContent>
          <mc:Choice Requires="wps">
            <w:drawing>
              <wp:anchor distT="0" distB="0" distL="114300" distR="114300" simplePos="0" relativeHeight="251645952" behindDoc="0" locked="1" layoutInCell="1" allowOverlap="1">
                <wp:simplePos x="0" y="0"/>
                <wp:positionH relativeFrom="margin">
                  <wp:posOffset>3186430</wp:posOffset>
                </wp:positionH>
                <wp:positionV relativeFrom="margin">
                  <wp:posOffset>107315</wp:posOffset>
                </wp:positionV>
                <wp:extent cx="2843530" cy="720090"/>
                <wp:effectExtent l="635" t="0" r="3810" b="0"/>
                <wp:wrapNone/>
                <wp:docPr id="51" name="fmFrame8"/>
                <wp:cNvGraphicFramePr/>
                <a:graphic xmlns:a="http://schemas.openxmlformats.org/drawingml/2006/main">
                  <a:graphicData uri="http://schemas.microsoft.com/office/word/2010/wordprocessingShape">
                    <wps:wsp>
                      <wps:cNvSpPr txBox="1">
                        <a:spLocks noChangeArrowheads="1"/>
                      </wps:cNvSpPr>
                      <wps:spPr bwMode="auto">
                        <a:xfrm>
                          <a:off x="0" y="0"/>
                          <a:ext cx="2843530" cy="720090"/>
                        </a:xfrm>
                        <a:prstGeom prst="rect">
                          <a:avLst/>
                        </a:prstGeom>
                        <a:solidFill>
                          <a:srgbClr val="FFFFFF"/>
                        </a:solidFill>
                        <a:ln>
                          <a:noFill/>
                        </a:ln>
                      </wps:spPr>
                      <wps:txbx>
                        <w:txbxContent>
                          <w:p>
                            <w:pPr>
                              <w:pStyle w:val="48"/>
                            </w:pPr>
                            <w:r>
                              <w:t>T/</w:t>
                            </w:r>
                            <w:r>
                              <w:rPr>
                                <w:rFonts w:hint="eastAsia"/>
                              </w:rPr>
                              <w:t>CNIA</w:t>
                            </w:r>
                          </w:p>
                        </w:txbxContent>
                      </wps:txbx>
                      <wps:bodyPr rot="0" vert="horz" wrap="square" lIns="0" tIns="0" rIns="0" bIns="0" anchor="t" anchorCtr="0" upright="1">
                        <a:noAutofit/>
                      </wps:bodyPr>
                    </wps:wsp>
                  </a:graphicData>
                </a:graphic>
              </wp:anchor>
            </w:drawing>
          </mc:Choice>
          <mc:Fallback>
            <w:pict>
              <v:shape id="fmFrame8" o:spid="_x0000_s1026" o:spt="202" type="#_x0000_t202" style="position:absolute;left:0pt;margin-left:250.9pt;margin-top:8.45pt;height:56.7pt;width:223.9pt;mso-position-horizontal-relative:margin;mso-position-vertical-relative:margin;z-index:251645952;mso-width-relative:page;mso-height-relative:page;" fillcolor="#FFFFFF" filled="t" stroked="f" coordsize="21600,21600" o:gfxdata="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oKbAA2QAAAAoBAAAPAAAAAAAAAAEAIAAAACIAAABkcnMvZG93bnJldi54bWxQ&#10;SwECFAAUAAAACACHTuJARo9Cy/YBAADeAwAADgAAAAAAAAABACAAAAAoAQAAZHJzL2Uyb0RvYy54&#10;bWxQSwUGAAAAAAYABgBZAQAAkAUAAAAA&#10;">
                <v:fill on="t" focussize="0,0"/>
                <v:stroke on="f"/>
                <v:imagedata o:title=""/>
                <o:lock v:ext="edit" aspectratio="f"/>
                <v:textbox inset="0mm,0mm,0mm,0mm">
                  <w:txbxContent>
                    <w:p>
                      <w:pPr>
                        <w:pStyle w:val="48"/>
                      </w:pPr>
                      <w:r>
                        <w:t>T/</w:t>
                      </w:r>
                      <w:r>
                        <w:rPr>
                          <w:rFonts w:hint="eastAsia"/>
                        </w:rPr>
                        <w:t>CNIA</w:t>
                      </w:r>
                    </w:p>
                  </w:txbxContent>
                </v:textbox>
                <w10:anchorlock/>
              </v:shape>
            </w:pict>
          </mc:Fallback>
        </mc:AlternateContent>
      </w:r>
      <w:r>
        <mc:AlternateContent>
          <mc:Choice Requires="wps">
            <w:drawing>
              <wp:anchor distT="0" distB="0" distL="114300" distR="114300" simplePos="0" relativeHeight="251644928" behindDoc="0" locked="1" layoutInCell="1" allowOverlap="1">
                <wp:simplePos x="0" y="0"/>
                <wp:positionH relativeFrom="margin">
                  <wp:posOffset>0</wp:posOffset>
                </wp:positionH>
                <wp:positionV relativeFrom="margin">
                  <wp:posOffset>1010920</wp:posOffset>
                </wp:positionV>
                <wp:extent cx="6120130" cy="391160"/>
                <wp:effectExtent l="0" t="0" r="0" b="2540"/>
                <wp:wrapNone/>
                <wp:docPr id="50"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67"/>
                            </w:pPr>
                            <w:r>
                              <w:rPr>
                                <w:rFonts w:hint="eastAsia"/>
                              </w:rPr>
                              <w:t>中国有色金属工业协会标准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4492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g5HBdcAAAAIAQAADwAAAAAAAAABACAAAAAiAAAAZHJzL2Rvd25yZXYueG1sUEsBAhQA&#10;FAAAAAgAh07iQOt1tsbzAQAA3gMAAA4AAAAAAAAAAQAgAAAAJgEAAGRycy9lMm9Eb2MueG1sUEsF&#10;BgAAAAAGAAYAWQEAAIsFAAAAAA==&#10;">
                <v:fill on="t" focussize="0,0"/>
                <v:stroke on="f"/>
                <v:imagedata o:title=""/>
                <o:lock v:ext="edit" aspectratio="f"/>
                <v:textbox inset="0mm,0mm,0mm,0mm">
                  <w:txbxContent>
                    <w:p>
                      <w:pPr>
                        <w:pStyle w:val="67"/>
                      </w:pPr>
                      <w:r>
                        <w:rPr>
                          <w:rFonts w:hint="eastAsia"/>
                        </w:rPr>
                        <w:t>中国有色金属工业协会标准</w:t>
                      </w:r>
                    </w:p>
                  </w:txbxContent>
                </v:textbox>
                <w10:anchorlock/>
              </v:shape>
            </w:pict>
          </mc:Fallback>
        </mc:AlternateContent>
      </w:r>
      <w:r>
        <mc:AlternateContent>
          <mc:Choice Requires="wps">
            <w:drawing>
              <wp:anchor distT="0" distB="0" distL="114300" distR="114300" simplePos="0" relativeHeight="251643904" behindDoc="0" locked="1" layoutInCell="1" allowOverlap="1">
                <wp:simplePos x="0" y="0"/>
                <wp:positionH relativeFrom="margin">
                  <wp:posOffset>0</wp:posOffset>
                </wp:positionH>
                <wp:positionV relativeFrom="margin">
                  <wp:posOffset>0</wp:posOffset>
                </wp:positionV>
                <wp:extent cx="2540000" cy="657860"/>
                <wp:effectExtent l="0" t="0" r="0" b="3810"/>
                <wp:wrapNone/>
                <wp:docPr id="48"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pStyle w:val="75"/>
                              <w:rPr>
                                <w:rFonts w:ascii="黑体"/>
                              </w:rPr>
                            </w:pPr>
                            <w:r>
                              <w:rPr>
                                <w:rFonts w:hint="eastAsia" w:ascii="黑体"/>
                              </w:rPr>
                              <w:t>ICS 77.040</w:t>
                            </w:r>
                          </w:p>
                          <w:p>
                            <w:pPr>
                              <w:pStyle w:val="75"/>
                              <w:rPr>
                                <w:rFonts w:ascii="黑体"/>
                              </w:rPr>
                            </w:pPr>
                            <w:r>
                              <w:rPr>
                                <w:rFonts w:hint="eastAsia" w:ascii="黑体"/>
                              </w:rPr>
                              <w:t>H 17</w:t>
                            </w: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4390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Xsy+DTAAAABQEAAA8AAAAAAAAAAQAgAAAAIgAAAGRycy9kb3ducmV2LnhtbFBLAQIUABQA&#10;AAAIAIdO4kCRkw0i9QEAAN4DAAAOAAAAAAAAAAEAIAAAACIBAABkcnMvZTJvRG9jLnhtbFBLBQYA&#10;AAAABgAGAFkBAACJBQAAAAA=&#10;">
                <v:fill on="t" focussize="0,0"/>
                <v:stroke on="f"/>
                <v:imagedata o:title=""/>
                <o:lock v:ext="edit" aspectratio="f"/>
                <v:textbox inset="0mm,0mm,0mm,0mm">
                  <w:txbxContent>
                    <w:p>
                      <w:pPr>
                        <w:pStyle w:val="75"/>
                        <w:rPr>
                          <w:rFonts w:ascii="黑体"/>
                        </w:rPr>
                      </w:pPr>
                      <w:r>
                        <w:rPr>
                          <w:rFonts w:hint="eastAsia" w:ascii="黑体"/>
                        </w:rPr>
                        <w:t>ICS 77.040</w:t>
                      </w:r>
                    </w:p>
                    <w:p>
                      <w:pPr>
                        <w:pStyle w:val="75"/>
                        <w:rPr>
                          <w:rFonts w:ascii="黑体"/>
                        </w:rPr>
                      </w:pPr>
                      <w:r>
                        <w:rPr>
                          <w:rFonts w:hint="eastAsia" w:ascii="黑体"/>
                        </w:rPr>
                        <w:t>H 17</w:t>
                      </w:r>
                    </w:p>
                  </w:txbxContent>
                </v:textbox>
                <w10:anchorlock/>
              </v:shape>
            </w:pict>
          </mc:Fallback>
        </mc:AlternateContent>
      </w:r>
    </w:p>
    <w:p/>
    <w:p/>
    <w:p/>
    <w:p/>
    <w:p/>
    <w:p/>
    <w:p/>
    <w:p/>
    <w:p/>
    <w:p/>
    <w:p/>
    <w:p/>
    <w:p/>
    <w:p>
      <w:pPr>
        <w:tabs>
          <w:tab w:val="left" w:pos="5616"/>
        </w:tabs>
      </w:pPr>
      <w:r>
        <w:tab/>
      </w:r>
    </w:p>
    <w:p/>
    <w:p/>
    <w:p/>
    <w:p/>
    <w:p/>
    <w:p/>
    <w:p/>
    <w:p/>
    <w:p/>
    <w:p/>
    <w:p/>
    <w:p/>
    <w:p/>
    <w:p/>
    <w:p/>
    <w:p/>
    <w:p/>
    <w:p/>
    <w:p/>
    <w:p/>
    <w:p/>
    <w:p/>
    <w:p/>
    <w:p/>
    <w:p>
      <w:r>
        <mc:AlternateContent>
          <mc:Choice Requires="wps">
            <w:drawing>
              <wp:anchor distT="0" distB="0" distL="114300" distR="114300" simplePos="0" relativeHeight="251651072" behindDoc="0" locked="0" layoutInCell="1" allowOverlap="1">
                <wp:simplePos x="0" y="0"/>
                <wp:positionH relativeFrom="column">
                  <wp:posOffset>9525</wp:posOffset>
                </wp:positionH>
                <wp:positionV relativeFrom="paragraph">
                  <wp:posOffset>151765</wp:posOffset>
                </wp:positionV>
                <wp:extent cx="6121400" cy="0"/>
                <wp:effectExtent l="14605" t="6350" r="7620" b="12700"/>
                <wp:wrapTopAndBottom/>
                <wp:docPr id="47" name="Line 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Line 2" o:spid="_x0000_s1026" o:spt="20" style="position:absolute;left:0pt;margin-left:0.75pt;margin-top:11.95pt;height:0pt;width:482pt;mso-wrap-distance-bottom:0pt;mso-wrap-distance-top:0pt;z-index:251651072;mso-width-relative:page;mso-height-relative:page;" filled="f" stroked="t" coordsize="21600,21600" o:gfxdata="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ZueII0gAAAAcB&#10;AAAPAAAAAAAAAAEAIAAAACIAAABkcnMvZG93bnJldi54bWxQSwECFAAUAAAACACHTuJAlcwCMq8B&#10;AABTAwAADgAAAAAAAAABACAAAAAhAQAAZHJzL2Uyb0RvYy54bWxQSwUGAAAAAAYABgBZAQAAQgUA&#10;AAAA&#10;">
                <v:fill on="f" focussize="0,0"/>
                <v:stroke weight="1pt" color="#800008" joinstyle="round"/>
                <v:imagedata o:title=""/>
                <o:lock v:ext="edit" aspectratio="f"/>
                <w10:wrap type="topAndBottom"/>
              </v:line>
            </w:pict>
          </mc:Fallback>
        </mc:AlternateContent>
      </w:r>
    </w:p>
    <w:p>
      <w:r>
        <mc:AlternateContent>
          <mc:Choice Requires="wps">
            <w:drawing>
              <wp:anchor distT="0" distB="0" distL="114300" distR="114300" simplePos="0" relativeHeight="251653120" behindDoc="0" locked="1" layoutInCell="1" allowOverlap="1">
                <wp:simplePos x="0" y="0"/>
                <wp:positionH relativeFrom="margin">
                  <wp:posOffset>26035</wp:posOffset>
                </wp:positionH>
                <wp:positionV relativeFrom="margin">
                  <wp:posOffset>8110220</wp:posOffset>
                </wp:positionV>
                <wp:extent cx="6120130" cy="776605"/>
                <wp:effectExtent l="0" t="0" r="0" b="0"/>
                <wp:wrapNone/>
                <wp:docPr id="49"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776605"/>
                        </a:xfrm>
                        <a:prstGeom prst="rect">
                          <a:avLst/>
                        </a:prstGeom>
                        <a:solidFill>
                          <a:srgbClr val="FFFFFF"/>
                        </a:solidFill>
                        <a:ln>
                          <a:noFill/>
                        </a:ln>
                      </wps:spPr>
                      <wps:txbx>
                        <w:txbxContent>
                          <w:p>
                            <w:pPr>
                              <w:pStyle w:val="42"/>
                              <w:jc w:val="both"/>
                              <w:rPr>
                                <w:spacing w:val="0"/>
                                <w:sz w:val="44"/>
                                <w:szCs w:val="72"/>
                              </w:rPr>
                            </w:pPr>
                            <w:r>
                              <w:rPr>
                                <w:rFonts w:hint="eastAsia"/>
                                <w:spacing w:val="0"/>
                                <w:sz w:val="44"/>
                                <w:szCs w:val="72"/>
                              </w:rPr>
                              <w:t xml:space="preserve">中 国 有 色 金 属 工 业 协 会 </w:t>
                            </w:r>
                          </w:p>
                          <w:p>
                            <w:pPr>
                              <w:pStyle w:val="42"/>
                              <w:rPr>
                                <w:sz w:val="22"/>
                              </w:rPr>
                            </w:pPr>
                            <w:r>
                              <w:rPr>
                                <w:rFonts w:hint="eastAsia"/>
                                <w:spacing w:val="0"/>
                                <w:w w:val="130"/>
                                <w:sz w:val="44"/>
                                <w:szCs w:val="72"/>
                              </w:rPr>
                              <w:t xml:space="preserve">中  国  有  色  金  属  学  会 </w:t>
                            </w:r>
                            <w:r>
                              <w:rPr>
                                <w:rFonts w:hint="eastAsia"/>
                                <w:spacing w:val="-20"/>
                                <w:sz w:val="21"/>
                                <w:szCs w:val="32"/>
                              </w:rPr>
                              <w:t>发布</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2.05pt;margin-top:638.6pt;height:61.15pt;width:481.9pt;mso-position-horizontal-relative:margin;mso-position-vertical-relative:margin;z-index:251653120;mso-width-relative:page;mso-height-relative:page;" fillcolor="#FFFFFF" filled="t" stroked="f" coordsize="21600,21600" o:gfxdata="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Rt+OTZAAAACwEAAA8AAAAAAAAAAQAgAAAAIgAAAGRycy9kb3ducmV2LnhtbFBL&#10;AQIUABQAAAAIAIdO4kAIqzCD9QEAAN4DAAAOAAAAAAAAAAEAIAAAACgBAABkcnMvZTJvRG9jLnht&#10;bFBLBQYAAAAABgAGAFkBAACPBQAAAAA=&#10;">
                <v:fill on="t" focussize="0,0"/>
                <v:stroke on="f"/>
                <v:imagedata o:title=""/>
                <o:lock v:ext="edit" aspectratio="f"/>
                <v:textbox inset="0mm,0mm,0mm,0mm">
                  <w:txbxContent>
                    <w:p>
                      <w:pPr>
                        <w:pStyle w:val="42"/>
                        <w:jc w:val="both"/>
                        <w:rPr>
                          <w:spacing w:val="0"/>
                          <w:sz w:val="44"/>
                          <w:szCs w:val="72"/>
                        </w:rPr>
                      </w:pPr>
                      <w:r>
                        <w:rPr>
                          <w:rFonts w:hint="eastAsia"/>
                          <w:spacing w:val="0"/>
                          <w:sz w:val="44"/>
                          <w:szCs w:val="72"/>
                        </w:rPr>
                        <w:t xml:space="preserve">中 国 有 色 金 属 工 业 协 会 </w:t>
                      </w:r>
                    </w:p>
                    <w:p>
                      <w:pPr>
                        <w:pStyle w:val="42"/>
                        <w:rPr>
                          <w:sz w:val="22"/>
                        </w:rPr>
                      </w:pPr>
                      <w:r>
                        <w:rPr>
                          <w:rFonts w:hint="eastAsia"/>
                          <w:spacing w:val="0"/>
                          <w:w w:val="130"/>
                          <w:sz w:val="44"/>
                          <w:szCs w:val="72"/>
                        </w:rPr>
                        <w:t xml:space="preserve">中  国  有  色  金  属  学  会 </w:t>
                      </w:r>
                      <w:r>
                        <w:rPr>
                          <w:rFonts w:hint="eastAsia"/>
                          <w:spacing w:val="-20"/>
                          <w:sz w:val="21"/>
                          <w:szCs w:val="32"/>
                        </w:rPr>
                        <w:t>发布</w:t>
                      </w:r>
                    </w:p>
                  </w:txbxContent>
                </v:textbox>
                <w10:anchorlock/>
              </v:shape>
            </w:pict>
          </mc:Fallback>
        </mc:AlternateContent>
      </w:r>
      <w:bookmarkEnd w:id="0"/>
      <w:bookmarkStart w:id="2" w:name="_Toc113094791"/>
      <w:bookmarkStart w:id="3" w:name="_Toc86495692"/>
      <w:bookmarkStart w:id="4" w:name="_Toc113094861"/>
      <w:bookmarkStart w:id="5" w:name="_Toc86495519"/>
      <w:bookmarkStart w:id="6" w:name="_Toc85459512"/>
      <w:bookmarkStart w:id="7" w:name="_Toc113094939"/>
      <w:bookmarkStart w:id="8" w:name="SectionMark2"/>
    </w:p>
    <w:p>
      <w:pPr>
        <w:pStyle w:val="45"/>
        <w:numPr>
          <w:ilvl w:val="0"/>
          <w:numId w:val="0"/>
        </w:numPr>
      </w:pPr>
      <w:r>
        <w:br w:type="page"/>
      </w:r>
      <w:r>
        <w:rPr>
          <w:rFonts w:hint="eastAsia"/>
        </w:rPr>
        <w:t>前    言</w:t>
      </w:r>
      <w:bookmarkEnd w:id="2"/>
      <w:bookmarkEnd w:id="3"/>
      <w:bookmarkEnd w:id="4"/>
      <w:bookmarkEnd w:id="5"/>
      <w:bookmarkEnd w:id="6"/>
      <w:bookmarkEnd w:id="7"/>
    </w:p>
    <w:p>
      <w:pPr>
        <w:pStyle w:val="23"/>
        <w:ind w:firstLine="420"/>
        <w:rPr>
          <w:color w:val="000000"/>
        </w:rPr>
      </w:pPr>
      <w:r>
        <w:rPr>
          <w:rFonts w:hint="eastAsia"/>
          <w:color w:val="000000"/>
        </w:rPr>
        <w:t>本文件按照GB/T</w:t>
      </w:r>
      <w:r>
        <w:rPr>
          <w:color w:val="000000"/>
        </w:rPr>
        <w:t xml:space="preserve"> </w:t>
      </w:r>
      <w:r>
        <w:rPr>
          <w:rFonts w:hint="eastAsia"/>
          <w:color w:val="000000"/>
        </w:rPr>
        <w:t>1.1</w:t>
      </w:r>
      <w:r>
        <w:rPr>
          <w:color w:val="000000"/>
        </w:rPr>
        <w:t>-2020</w:t>
      </w:r>
      <w:r>
        <w:rPr>
          <w:rFonts w:hint="eastAsia"/>
          <w:color w:val="000000"/>
        </w:rPr>
        <w:t xml:space="preserve">《标准化工作导则 </w:t>
      </w:r>
      <w:r>
        <w:rPr>
          <w:color w:val="000000"/>
        </w:rPr>
        <w:t xml:space="preserve"> </w:t>
      </w:r>
      <w:r>
        <w:rPr>
          <w:rFonts w:hint="eastAsia"/>
          <w:color w:val="000000"/>
        </w:rPr>
        <w:t>第1部分：标准化文件的结构和起草规则》的规定起草。</w:t>
      </w:r>
    </w:p>
    <w:p>
      <w:pPr>
        <w:pStyle w:val="23"/>
        <w:ind w:firstLine="420"/>
        <w:rPr>
          <w:color w:val="000000"/>
        </w:rPr>
      </w:pPr>
      <w:r>
        <w:rPr>
          <w:rFonts w:hint="eastAsia"/>
          <w:color w:val="000000"/>
        </w:rPr>
        <w:t>请注意本文件的某些内容可能涉及专利。本文件的发布机构不承担识别专利的责任。</w:t>
      </w:r>
    </w:p>
    <w:p>
      <w:pPr>
        <w:ind w:firstLine="420" w:firstLineChars="200"/>
        <w:rPr>
          <w:rFonts w:ascii="宋体"/>
          <w:color w:val="000000"/>
        </w:rPr>
      </w:pPr>
      <w:r>
        <w:rPr>
          <w:rFonts w:hint="eastAsia" w:ascii="宋体"/>
          <w:color w:val="000000"/>
        </w:rPr>
        <w:t>本文件由工业和信息化部节能与综合利用司、中国有色金属工业协会提出。</w:t>
      </w:r>
    </w:p>
    <w:p>
      <w:pPr>
        <w:pStyle w:val="23"/>
        <w:ind w:firstLine="420"/>
      </w:pPr>
      <w:r>
        <w:rPr>
          <w:rFonts w:hint="eastAsia"/>
          <w:color w:val="000000"/>
        </w:rPr>
        <w:t>本文件</w:t>
      </w:r>
      <w:r>
        <w:rPr>
          <w:rFonts w:hint="eastAsia" w:hAnsi="宋体"/>
          <w:color w:val="000000"/>
        </w:rPr>
        <w:t>由全国有色金属标准化技术委员会（SAC/TC 243）、全国半导体设备和材料标准化技术委员会材料分技术委员会（SAC/TC 2</w:t>
      </w:r>
      <w:r>
        <w:rPr>
          <w:rFonts w:hAnsi="宋体"/>
          <w:color w:val="000000"/>
        </w:rPr>
        <w:t>0</w:t>
      </w:r>
      <w:r>
        <w:rPr>
          <w:rFonts w:hint="eastAsia" w:hAnsi="宋体"/>
          <w:color w:val="000000"/>
        </w:rPr>
        <w:t>3</w:t>
      </w:r>
      <w:r>
        <w:rPr>
          <w:rFonts w:hAnsi="宋体"/>
          <w:color w:val="000000"/>
        </w:rPr>
        <w:t>/SC2</w:t>
      </w:r>
      <w:r>
        <w:rPr>
          <w:rFonts w:hint="eastAsia" w:hAnsi="宋体"/>
          <w:color w:val="000000"/>
        </w:rPr>
        <w:t>）归口。</w:t>
      </w:r>
    </w:p>
    <w:p>
      <w:pPr>
        <w:ind w:firstLine="420" w:firstLineChars="200"/>
        <w:rPr>
          <w:rFonts w:ascii="宋体"/>
          <w:kern w:val="0"/>
        </w:rPr>
      </w:pPr>
      <w:r>
        <w:rPr>
          <w:rFonts w:hint="eastAsia" w:ascii="宋体"/>
          <w:kern w:val="0"/>
        </w:rPr>
        <w:t xml:space="preserve">本文件起草单位：新特能源股份有限公司、新疆晶硕新材料有限公司、 </w:t>
      </w:r>
    </w:p>
    <w:p>
      <w:pPr>
        <w:ind w:firstLine="420" w:firstLineChars="200"/>
        <w:jc w:val="left"/>
        <w:rPr>
          <w:rFonts w:ascii="宋体" w:hAnsi="宋体" w:cs="华文仿宋"/>
          <w:bCs/>
          <w:sz w:val="24"/>
        </w:rPr>
      </w:pPr>
      <w:r>
        <w:rPr>
          <w:rFonts w:hint="eastAsia"/>
        </w:rPr>
        <w:t>本文件主要起草</w:t>
      </w:r>
      <w:r>
        <w:rPr>
          <w:rFonts w:hint="eastAsia" w:ascii="宋体"/>
          <w:kern w:val="0"/>
        </w:rPr>
        <w:t xml:space="preserve">人： </w:t>
      </w:r>
    </w:p>
    <w:p>
      <w:pPr>
        <w:pStyle w:val="23"/>
        <w:ind w:firstLine="420"/>
        <w:sectPr>
          <w:headerReference r:id="rId3" w:type="default"/>
          <w:footerReference r:id="rId5" w:type="default"/>
          <w:headerReference r:id="rId4" w:type="even"/>
          <w:pgSz w:w="11906" w:h="16838"/>
          <w:pgMar w:top="1418" w:right="1418" w:bottom="1418" w:left="1418" w:header="851" w:footer="992" w:gutter="0"/>
          <w:pgNumType w:fmt="upperRoman" w:start="1"/>
          <w:cols w:space="720" w:num="1"/>
          <w:docGrid w:type="lines" w:linePitch="312" w:charSpace="0"/>
        </w:sectPr>
      </w:pPr>
    </w:p>
    <w:bookmarkEnd w:id="8"/>
    <w:p>
      <w:pPr>
        <w:pStyle w:val="22"/>
        <w:numPr>
          <w:ilvl w:val="0"/>
          <w:numId w:val="1"/>
        </w:numPr>
        <w:spacing w:before="312" w:beforeLines="100" w:after="312" w:afterLines="100"/>
        <w:jc w:val="center"/>
        <w:rPr>
          <w:color w:val="FF0000"/>
        </w:rPr>
      </w:pPr>
      <w:r>
        <w:rPr>
          <w:rFonts w:hint="eastAsia"/>
          <w:sz w:val="32"/>
        </w:rPr>
        <w:t>绿色设计产品评价技术规范 氮化硅粉</w:t>
      </w:r>
    </w:p>
    <w:p>
      <w:pPr>
        <w:pStyle w:val="22"/>
        <w:numPr>
          <w:ilvl w:val="0"/>
          <w:numId w:val="1"/>
        </w:numPr>
        <w:spacing w:before="312" w:beforeLines="100" w:after="312" w:afterLines="100"/>
      </w:pPr>
      <w:r>
        <w:rPr>
          <w:rFonts w:hint="eastAsia"/>
        </w:rPr>
        <w:t>1 范围</w:t>
      </w:r>
    </w:p>
    <w:p>
      <w:pPr>
        <w:ind w:firstLine="420" w:firstLineChars="200"/>
        <w:jc w:val="left"/>
        <w:rPr>
          <w:szCs w:val="21"/>
        </w:rPr>
      </w:pPr>
      <w:r>
        <w:rPr>
          <w:rFonts w:hint="eastAsia"/>
        </w:rPr>
        <w:t>本文件规定了氮化硅粉绿色设计产品</w:t>
      </w:r>
      <w:r>
        <w:rPr>
          <w:rFonts w:hint="eastAsia"/>
          <w:szCs w:val="21"/>
        </w:rPr>
        <w:t>评价的评价要求、产品生命周期评价报告编制方法以及评价方法、评价流程。</w:t>
      </w:r>
    </w:p>
    <w:p>
      <w:pPr>
        <w:pStyle w:val="23"/>
        <w:numPr>
          <w:ilvl w:val="0"/>
          <w:numId w:val="1"/>
        </w:numPr>
        <w:ind w:firstLineChars="0"/>
      </w:pPr>
      <w:r>
        <w:rPr>
          <w:rFonts w:hint="eastAsia"/>
        </w:rPr>
        <w:t xml:space="preserve"> </w:t>
      </w:r>
      <w:r>
        <w:t xml:space="preserve">   </w:t>
      </w:r>
      <w:r>
        <w:rPr>
          <w:rFonts w:hint="eastAsia"/>
        </w:rPr>
        <w:t>本文件适用于氮化硅粉绿色设计产品的评价。</w:t>
      </w:r>
    </w:p>
    <w:p>
      <w:pPr>
        <w:pStyle w:val="22"/>
        <w:numPr>
          <w:ilvl w:val="0"/>
          <w:numId w:val="0"/>
        </w:numPr>
        <w:spacing w:before="312" w:beforeLines="100" w:after="312" w:afterLines="100"/>
      </w:pPr>
      <w:bookmarkStart w:id="9" w:name="_Toc408414414"/>
      <w:bookmarkStart w:id="10" w:name="_Toc358969655"/>
      <w:bookmarkStart w:id="11" w:name="_Toc358970401"/>
      <w:bookmarkStart w:id="12" w:name="_Toc358969913"/>
      <w:bookmarkStart w:id="13" w:name="_Toc377026629"/>
      <w:bookmarkStart w:id="14" w:name="_Toc358988472"/>
      <w:bookmarkStart w:id="15" w:name="_Toc358970016"/>
      <w:bookmarkStart w:id="16" w:name="_Toc406433298"/>
      <w:bookmarkStart w:id="17" w:name="_Toc387149829"/>
      <w:r>
        <w:rPr>
          <w:rFonts w:hint="eastAsia"/>
        </w:rPr>
        <w:t>2</w:t>
      </w:r>
      <w:r>
        <w:t xml:space="preserve"> </w:t>
      </w:r>
      <w:r>
        <w:rPr>
          <w:rFonts w:hint="eastAsia"/>
        </w:rPr>
        <w:t>规范性引用文件</w:t>
      </w:r>
      <w:bookmarkEnd w:id="9"/>
      <w:bookmarkEnd w:id="10"/>
      <w:bookmarkEnd w:id="11"/>
      <w:bookmarkEnd w:id="12"/>
      <w:bookmarkEnd w:id="13"/>
      <w:bookmarkEnd w:id="14"/>
      <w:bookmarkEnd w:id="15"/>
      <w:bookmarkEnd w:id="16"/>
      <w:bookmarkEnd w:id="17"/>
    </w:p>
    <w:p>
      <w:pPr>
        <w:pStyle w:val="23"/>
        <w:ind w:firstLine="420"/>
      </w:pPr>
      <w:r>
        <w:rPr>
          <w:rFonts w:hint="eastAsia"/>
          <w:color w:val="000000"/>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rFonts w:ascii="宋体"/>
          <w:color w:val="000000"/>
          <w:kern w:val="0"/>
          <w:szCs w:val="22"/>
        </w:rPr>
      </w:pPr>
      <w:r>
        <w:rPr>
          <w:rFonts w:hint="eastAsia" w:ascii="宋体"/>
          <w:color w:val="000000"/>
          <w:kern w:val="0"/>
          <w:szCs w:val="22"/>
        </w:rPr>
        <w:t>GB/T 1482 金属粉末流动性的测定标准</w:t>
      </w:r>
    </w:p>
    <w:p>
      <w:pPr>
        <w:pStyle w:val="23"/>
        <w:ind w:firstLine="420"/>
        <w:rPr>
          <w:color w:val="000000"/>
          <w:szCs w:val="22"/>
        </w:rPr>
      </w:pPr>
      <w:r>
        <w:rPr>
          <w:rFonts w:hint="eastAsia"/>
          <w:color w:val="000000"/>
          <w:szCs w:val="22"/>
        </w:rPr>
        <w:t>GB 8978 污水综合排放标准</w:t>
      </w:r>
    </w:p>
    <w:p>
      <w:pPr>
        <w:pStyle w:val="23"/>
        <w:ind w:firstLine="420"/>
        <w:rPr>
          <w:color w:val="000000"/>
          <w:szCs w:val="22"/>
        </w:rPr>
      </w:pPr>
      <w:r>
        <w:rPr>
          <w:rFonts w:hint="eastAsia"/>
          <w:color w:val="000000"/>
          <w:szCs w:val="22"/>
        </w:rPr>
        <w:t>GB 16297 大气污染物综合排放标准</w:t>
      </w:r>
    </w:p>
    <w:p>
      <w:pPr>
        <w:pStyle w:val="23"/>
        <w:ind w:firstLine="420"/>
        <w:rPr>
          <w:color w:val="000000"/>
          <w:szCs w:val="22"/>
        </w:rPr>
      </w:pPr>
      <w:r>
        <w:rPr>
          <w:rFonts w:hint="eastAsia"/>
          <w:color w:val="000000"/>
          <w:szCs w:val="22"/>
        </w:rPr>
        <w:t>GB/T 17991 精细陶瓷术语</w:t>
      </w:r>
    </w:p>
    <w:p>
      <w:pPr>
        <w:pStyle w:val="23"/>
        <w:ind w:firstLine="420"/>
        <w:rPr>
          <w:color w:val="000000"/>
          <w:szCs w:val="22"/>
        </w:rPr>
      </w:pPr>
      <w:r>
        <w:rPr>
          <w:rFonts w:hint="eastAsia"/>
          <w:color w:val="000000"/>
          <w:szCs w:val="22"/>
        </w:rPr>
        <w:t>GB/T 19001 质量管理体系 要求</w:t>
      </w:r>
    </w:p>
    <w:p>
      <w:pPr>
        <w:pStyle w:val="23"/>
        <w:ind w:firstLine="420"/>
        <w:rPr>
          <w:color w:val="000000"/>
          <w:szCs w:val="22"/>
        </w:rPr>
      </w:pPr>
      <w:r>
        <w:rPr>
          <w:rFonts w:hint="eastAsia"/>
          <w:color w:val="000000"/>
          <w:szCs w:val="22"/>
        </w:rPr>
        <w:t>GB/T 23331 能源管理体系 要求</w:t>
      </w:r>
    </w:p>
    <w:p>
      <w:pPr>
        <w:ind w:firstLine="420" w:firstLineChars="200"/>
        <w:rPr>
          <w:rFonts w:ascii="宋体"/>
          <w:color w:val="000000"/>
          <w:kern w:val="0"/>
          <w:szCs w:val="22"/>
        </w:rPr>
      </w:pPr>
      <w:r>
        <w:rPr>
          <w:rFonts w:hint="eastAsia" w:ascii="宋体"/>
          <w:color w:val="000000"/>
          <w:kern w:val="0"/>
          <w:szCs w:val="22"/>
        </w:rPr>
        <w:t>GB/T 24001 环境管理体系 要求及使用指南</w:t>
      </w:r>
    </w:p>
    <w:p>
      <w:pPr>
        <w:ind w:firstLine="420" w:firstLineChars="200"/>
        <w:rPr>
          <w:rFonts w:ascii="宋体"/>
          <w:color w:val="000000"/>
          <w:kern w:val="0"/>
          <w:szCs w:val="22"/>
        </w:rPr>
      </w:pPr>
      <w:r>
        <w:rPr>
          <w:rFonts w:hint="eastAsia" w:ascii="宋体"/>
          <w:color w:val="000000"/>
          <w:kern w:val="0"/>
          <w:szCs w:val="22"/>
        </w:rPr>
        <w:t>GB/T 24040 环境管理 生命周期评价 原则与框架</w:t>
      </w:r>
    </w:p>
    <w:p>
      <w:pPr>
        <w:ind w:firstLine="420" w:firstLineChars="200"/>
        <w:rPr>
          <w:rFonts w:ascii="宋体"/>
          <w:color w:val="000000"/>
          <w:kern w:val="0"/>
          <w:szCs w:val="22"/>
        </w:rPr>
      </w:pPr>
      <w:r>
        <w:rPr>
          <w:rFonts w:hint="eastAsia" w:ascii="宋体"/>
          <w:color w:val="000000"/>
          <w:kern w:val="0"/>
          <w:szCs w:val="22"/>
        </w:rPr>
        <w:t>GB/T 24044 环境管理 生命周期评价 要求与指南</w:t>
      </w:r>
    </w:p>
    <w:p>
      <w:pPr>
        <w:ind w:firstLine="420" w:firstLineChars="200"/>
        <w:rPr>
          <w:rFonts w:ascii="宋体"/>
          <w:color w:val="000000"/>
          <w:kern w:val="0"/>
          <w:szCs w:val="22"/>
        </w:rPr>
      </w:pPr>
      <w:r>
        <w:rPr>
          <w:rFonts w:hint="eastAsia" w:ascii="宋体"/>
          <w:color w:val="000000"/>
          <w:kern w:val="0"/>
          <w:szCs w:val="22"/>
        </w:rPr>
        <w:t>GB/T 28001 职业健康安全管理体系 要求</w:t>
      </w:r>
    </w:p>
    <w:p>
      <w:pPr>
        <w:ind w:firstLine="420" w:firstLineChars="200"/>
        <w:rPr>
          <w:rFonts w:ascii="宋体"/>
          <w:color w:val="000000"/>
          <w:kern w:val="0"/>
          <w:szCs w:val="22"/>
        </w:rPr>
      </w:pPr>
      <w:r>
        <w:rPr>
          <w:rFonts w:hint="eastAsia" w:ascii="宋体"/>
          <w:color w:val="000000"/>
          <w:kern w:val="0"/>
          <w:szCs w:val="22"/>
        </w:rPr>
        <w:t>GB/T 31057 颗粒材料物理性能测试</w:t>
      </w:r>
    </w:p>
    <w:p>
      <w:pPr>
        <w:ind w:firstLine="420" w:firstLineChars="200"/>
        <w:rPr>
          <w:rFonts w:ascii="宋体"/>
          <w:color w:val="000000"/>
          <w:kern w:val="0"/>
          <w:szCs w:val="22"/>
        </w:rPr>
      </w:pPr>
      <w:r>
        <w:rPr>
          <w:rFonts w:hint="eastAsia" w:ascii="宋体"/>
          <w:color w:val="000000"/>
          <w:kern w:val="0"/>
          <w:szCs w:val="22"/>
        </w:rPr>
        <w:t>GB/T 32161 生态设计产品评价通则</w:t>
      </w:r>
    </w:p>
    <w:p>
      <w:pPr>
        <w:ind w:firstLine="420" w:firstLineChars="200"/>
        <w:rPr>
          <w:rFonts w:ascii="宋体"/>
          <w:color w:val="000000"/>
          <w:kern w:val="0"/>
          <w:szCs w:val="22"/>
        </w:rPr>
      </w:pPr>
      <w:r>
        <w:rPr>
          <w:rFonts w:hint="eastAsia" w:ascii="宋体"/>
          <w:color w:val="000000"/>
          <w:kern w:val="0"/>
          <w:szCs w:val="22"/>
        </w:rPr>
        <w:t>GB/T 32162 生态设计产品标识</w:t>
      </w:r>
    </w:p>
    <w:p>
      <w:pPr>
        <w:ind w:firstLine="420" w:firstLineChars="200"/>
        <w:rPr>
          <w:rFonts w:ascii="宋体"/>
          <w:color w:val="000000"/>
          <w:kern w:val="0"/>
          <w:szCs w:val="22"/>
        </w:rPr>
      </w:pPr>
      <w:r>
        <w:rPr>
          <w:rFonts w:hint="eastAsia" w:ascii="宋体"/>
          <w:color w:val="000000"/>
          <w:kern w:val="0"/>
          <w:szCs w:val="22"/>
        </w:rPr>
        <w:t>GB/T 33761 绿色产品评价通则</w:t>
      </w:r>
    </w:p>
    <w:p>
      <w:pPr>
        <w:ind w:firstLine="420" w:firstLineChars="200"/>
        <w:rPr>
          <w:rFonts w:ascii="宋体"/>
          <w:color w:val="000000"/>
          <w:kern w:val="0"/>
          <w:szCs w:val="22"/>
        </w:rPr>
      </w:pPr>
      <w:r>
        <w:rPr>
          <w:rFonts w:hint="eastAsia" w:ascii="宋体"/>
          <w:color w:val="000000"/>
          <w:kern w:val="0"/>
          <w:szCs w:val="22"/>
        </w:rPr>
        <w:t>GB/T 34216 纳米氮化硅</w:t>
      </w:r>
    </w:p>
    <w:p>
      <w:pPr>
        <w:pStyle w:val="23"/>
        <w:ind w:firstLine="420"/>
        <w:rPr>
          <w:color w:val="000000"/>
          <w:szCs w:val="22"/>
        </w:rPr>
      </w:pPr>
      <w:r>
        <w:rPr>
          <w:rFonts w:hint="eastAsia"/>
          <w:color w:val="000000"/>
          <w:szCs w:val="22"/>
        </w:rPr>
        <w:t>JC/T 2134 氮化硅陶瓷粉体</w:t>
      </w:r>
    </w:p>
    <w:p>
      <w:pPr>
        <w:pStyle w:val="22"/>
        <w:numPr>
          <w:ilvl w:val="0"/>
          <w:numId w:val="0"/>
        </w:numPr>
        <w:spacing w:before="312" w:beforeLines="100" w:after="312" w:afterLines="100"/>
      </w:pPr>
      <w:bookmarkStart w:id="18" w:name="_Toc408414415"/>
      <w:bookmarkStart w:id="19" w:name="_Toc387149830"/>
      <w:bookmarkStart w:id="20" w:name="_Toc358988473"/>
      <w:bookmarkStart w:id="21" w:name="_Toc358970402"/>
      <w:bookmarkStart w:id="22" w:name="_Toc358970017"/>
      <w:bookmarkStart w:id="23" w:name="_Toc406433299"/>
      <w:bookmarkStart w:id="24" w:name="_Toc377026630"/>
      <w:bookmarkStart w:id="25" w:name="_Toc358969656"/>
      <w:bookmarkStart w:id="26" w:name="_Toc358969914"/>
      <w:r>
        <w:rPr>
          <w:rFonts w:hint="eastAsia"/>
        </w:rPr>
        <w:t>3</w:t>
      </w:r>
      <w:r>
        <w:t xml:space="preserve"> </w:t>
      </w:r>
      <w:r>
        <w:rPr>
          <w:rFonts w:hint="eastAsia"/>
        </w:rPr>
        <w:t>术语和定义</w:t>
      </w:r>
      <w:bookmarkEnd w:id="18"/>
      <w:bookmarkEnd w:id="19"/>
      <w:bookmarkEnd w:id="20"/>
      <w:bookmarkEnd w:id="21"/>
      <w:bookmarkEnd w:id="22"/>
      <w:bookmarkEnd w:id="23"/>
      <w:bookmarkEnd w:id="24"/>
      <w:bookmarkEnd w:id="25"/>
      <w:bookmarkEnd w:id="26"/>
    </w:p>
    <w:p>
      <w:pPr>
        <w:pStyle w:val="23"/>
        <w:ind w:firstLine="420"/>
      </w:pPr>
      <w:r>
        <w:rPr>
          <w:rFonts w:hint="eastAsia" w:hAnsi="宋体" w:cs="宋体"/>
          <w:bCs/>
          <w:szCs w:val="22"/>
          <w:lang w:val="de-DE"/>
        </w:rPr>
        <w:t>GB/T 32161、GB/T 24040及</w:t>
      </w:r>
      <w:r>
        <w:rPr>
          <w:rFonts w:hint="eastAsia" w:hAnsi="宋体" w:cs="宋体"/>
          <w:bCs/>
          <w:szCs w:val="22"/>
        </w:rPr>
        <w:t>JC</w:t>
      </w:r>
      <w:r>
        <w:rPr>
          <w:rFonts w:hAnsi="宋体" w:cs="宋体"/>
          <w:bCs/>
          <w:szCs w:val="22"/>
        </w:rPr>
        <w:t>/</w:t>
      </w:r>
      <w:r>
        <w:rPr>
          <w:rFonts w:hint="eastAsia" w:hAnsi="宋体" w:cs="宋体"/>
          <w:bCs/>
          <w:szCs w:val="22"/>
        </w:rPr>
        <w:t>T 2134</w:t>
      </w:r>
      <w:r>
        <w:rPr>
          <w:rFonts w:hint="eastAsia" w:hAnsi="宋体" w:cs="宋体"/>
          <w:bCs/>
          <w:szCs w:val="22"/>
          <w:lang w:val="de-DE"/>
        </w:rPr>
        <w:t>界定的以及</w:t>
      </w:r>
      <w:r>
        <w:rPr>
          <w:rFonts w:hint="eastAsia" w:hAnsi="宋体" w:cs="宋体"/>
          <w:bCs/>
          <w:szCs w:val="22"/>
        </w:rPr>
        <w:t>下列术</w:t>
      </w:r>
      <w:r>
        <w:rPr>
          <w:rFonts w:hint="eastAsia" w:hAnsi="宋体"/>
          <w:szCs w:val="21"/>
        </w:rPr>
        <w:t>语和定义适用于本文件。</w:t>
      </w:r>
      <w:bookmarkStart w:id="27" w:name="_Toc377026631"/>
      <w:bookmarkEnd w:id="27"/>
      <w:bookmarkStart w:id="28" w:name="_Toc358970403"/>
      <w:bookmarkEnd w:id="28"/>
      <w:bookmarkStart w:id="29" w:name="_Toc358969915"/>
      <w:bookmarkEnd w:id="29"/>
      <w:bookmarkStart w:id="30" w:name="_Toc358970018"/>
      <w:bookmarkEnd w:id="30"/>
      <w:bookmarkStart w:id="31" w:name="_Toc408414416"/>
      <w:bookmarkEnd w:id="31"/>
      <w:bookmarkStart w:id="32" w:name="_Toc387149831"/>
      <w:bookmarkEnd w:id="32"/>
      <w:bookmarkStart w:id="33" w:name="_Toc406433300"/>
      <w:bookmarkEnd w:id="33"/>
      <w:bookmarkStart w:id="34" w:name="_Toc358969657"/>
      <w:bookmarkEnd w:id="34"/>
      <w:bookmarkStart w:id="35" w:name="_Toc358988474"/>
      <w:bookmarkEnd w:id="35"/>
    </w:p>
    <w:p>
      <w:pPr>
        <w:pStyle w:val="27"/>
        <w:spacing w:before="156" w:beforeLines="50" w:after="156" w:afterLines="50"/>
        <w:ind w:left="0"/>
        <w:rPr>
          <w:rFonts w:ascii="黑体" w:hAnsi="黑体"/>
          <w:szCs w:val="21"/>
        </w:rPr>
      </w:pPr>
      <w:bookmarkStart w:id="36" w:name="_Toc408414418"/>
      <w:bookmarkEnd w:id="36"/>
      <w:bookmarkStart w:id="37" w:name="_Toc406433302"/>
      <w:bookmarkEnd w:id="37"/>
      <w:r>
        <w:rPr>
          <w:rFonts w:hint="eastAsia" w:ascii="黑体" w:hAnsi="黑体"/>
          <w:szCs w:val="21"/>
        </w:rPr>
        <w:t>3.1</w:t>
      </w:r>
      <w:r>
        <w:rPr>
          <w:rFonts w:ascii="黑体" w:hAnsi="黑体"/>
          <w:szCs w:val="21"/>
        </w:rPr>
        <w:t xml:space="preserve"> </w:t>
      </w:r>
    </w:p>
    <w:p>
      <w:pPr>
        <w:pStyle w:val="23"/>
        <w:ind w:firstLine="420"/>
        <w:rPr>
          <w:rFonts w:ascii="黑体" w:eastAsia="黑体" w:cs="黑体"/>
          <w:szCs w:val="21"/>
        </w:rPr>
      </w:pPr>
      <w:r>
        <w:rPr>
          <w:rFonts w:hint="eastAsia" w:ascii="黑体" w:eastAsia="黑体" w:cs="黑体"/>
          <w:szCs w:val="21"/>
        </w:rPr>
        <w:t>氮化硅粉</w:t>
      </w:r>
      <w:r>
        <w:rPr>
          <w:rFonts w:hint="eastAsia" w:ascii="Times New Roman"/>
          <w:b/>
          <w:szCs w:val="21"/>
        </w:rPr>
        <w:t xml:space="preserve">  silicon nitride</w:t>
      </w:r>
    </w:p>
    <w:p>
      <w:pPr>
        <w:pStyle w:val="23"/>
        <w:ind w:firstLine="420"/>
        <w:rPr>
          <w:rFonts w:cs="宋体"/>
          <w:szCs w:val="21"/>
        </w:rPr>
      </w:pPr>
      <w:r>
        <w:rPr>
          <w:rFonts w:cs="宋体"/>
          <w:szCs w:val="21"/>
        </w:rPr>
        <w:t>氮化硅</w:t>
      </w:r>
      <w:r>
        <w:rPr>
          <w:rFonts w:hint="eastAsia" w:cs="宋体"/>
          <w:szCs w:val="21"/>
        </w:rPr>
        <w:t>粉</w:t>
      </w:r>
      <w:r>
        <w:rPr>
          <w:rFonts w:cs="宋体"/>
          <w:szCs w:val="21"/>
        </w:rPr>
        <w:t>是一种重要的</w:t>
      </w:r>
      <w:r>
        <w:fldChar w:fldCharType="begin"/>
      </w:r>
      <w:r>
        <w:instrText xml:space="preserve"> HYPERLINK "https://baike.sogou.com/lemma/ShowInnerLink.htm?lemmaId=72004844&amp;ss_c=ssc.citiao.link" \t "_blank" </w:instrText>
      </w:r>
      <w:r>
        <w:fldChar w:fldCharType="separate"/>
      </w:r>
      <w:r>
        <w:rPr>
          <w:rFonts w:cs="宋体"/>
          <w:szCs w:val="21"/>
        </w:rPr>
        <w:t>结构陶瓷</w:t>
      </w:r>
      <w:r>
        <w:rPr>
          <w:rFonts w:cs="宋体"/>
          <w:szCs w:val="21"/>
        </w:rPr>
        <w:fldChar w:fldCharType="end"/>
      </w:r>
      <w:r>
        <w:rPr>
          <w:rFonts w:cs="宋体"/>
          <w:szCs w:val="21"/>
        </w:rPr>
        <w:t>材料</w:t>
      </w:r>
      <w:r>
        <w:rPr>
          <w:rFonts w:hint="eastAsia" w:cs="宋体"/>
          <w:szCs w:val="21"/>
        </w:rPr>
        <w:t>的原材料</w:t>
      </w:r>
      <w:r>
        <w:rPr>
          <w:rFonts w:cs="宋体"/>
          <w:szCs w:val="21"/>
        </w:rPr>
        <w:t>。它是一种超硬物质，本身具有润滑性，并且耐磨损，为</w:t>
      </w:r>
      <w:r>
        <w:fldChar w:fldCharType="begin"/>
      </w:r>
      <w:r>
        <w:instrText xml:space="preserve"> HYPERLINK "https://baike.sogou.com/lemma/ShowInnerLink.htm?lemmaId=7736285&amp;ss_c=ssc.citiao.link" \t "_blank" </w:instrText>
      </w:r>
      <w:r>
        <w:fldChar w:fldCharType="separate"/>
      </w:r>
      <w:r>
        <w:rPr>
          <w:rFonts w:cs="宋体"/>
          <w:szCs w:val="21"/>
        </w:rPr>
        <w:t>原子晶体</w:t>
      </w:r>
      <w:r>
        <w:rPr>
          <w:rFonts w:cs="宋体"/>
          <w:szCs w:val="21"/>
        </w:rPr>
        <w:fldChar w:fldCharType="end"/>
      </w:r>
      <w:r>
        <w:rPr>
          <w:rFonts w:cs="宋体"/>
          <w:szCs w:val="21"/>
        </w:rPr>
        <w:t>；高温时抗氧化。</w:t>
      </w:r>
    </w:p>
    <w:p>
      <w:pPr>
        <w:pStyle w:val="23"/>
        <w:ind w:firstLine="420"/>
        <w:rPr>
          <w:rFonts w:cs="宋体"/>
          <w:szCs w:val="21"/>
        </w:rPr>
      </w:pPr>
      <w:r>
        <w:rPr>
          <w:rFonts w:hint="eastAsia" w:cs="宋体"/>
          <w:szCs w:val="21"/>
        </w:rPr>
        <w:t>[</w:t>
      </w:r>
      <w:r>
        <w:rPr>
          <w:rFonts w:cs="宋体"/>
          <w:szCs w:val="21"/>
        </w:rPr>
        <w:t>精细陶瓷术语(GB/T 17991-2009</w:t>
      </w:r>
      <w:r>
        <w:rPr>
          <w:rFonts w:hint="eastAsia" w:cs="宋体"/>
          <w:szCs w:val="21"/>
        </w:rPr>
        <w:t>]</w:t>
      </w:r>
    </w:p>
    <w:p>
      <w:pPr>
        <w:pStyle w:val="27"/>
        <w:spacing w:before="156" w:beforeLines="50" w:after="156" w:afterLines="50"/>
        <w:ind w:left="0"/>
        <w:rPr>
          <w:rFonts w:ascii="黑体" w:hAnsi="黑体"/>
          <w:szCs w:val="21"/>
        </w:rPr>
      </w:pPr>
      <w:r>
        <w:rPr>
          <w:rFonts w:hint="eastAsia" w:ascii="黑体" w:hAnsi="黑体"/>
          <w:szCs w:val="21"/>
        </w:rPr>
        <w:t>3.2</w:t>
      </w:r>
      <w:r>
        <w:rPr>
          <w:rFonts w:ascii="黑体" w:hAnsi="黑体"/>
          <w:szCs w:val="21"/>
        </w:rPr>
        <w:t xml:space="preserve"> </w:t>
      </w:r>
    </w:p>
    <w:p>
      <w:pPr>
        <w:autoSpaceDE w:val="0"/>
        <w:autoSpaceDN w:val="0"/>
        <w:adjustRightInd w:val="0"/>
        <w:ind w:firstLine="420" w:firstLineChars="200"/>
        <w:jc w:val="left"/>
        <w:rPr>
          <w:rFonts w:ascii="TimesNewRomanPSMT" w:eastAsia="TimesNewRomanPSMT" w:cs="TimesNewRomanPSMT"/>
          <w:kern w:val="0"/>
          <w:szCs w:val="21"/>
        </w:rPr>
      </w:pPr>
      <w:r>
        <w:rPr>
          <w:rFonts w:hint="eastAsia" w:ascii="黑体" w:eastAsia="黑体" w:cs="黑体"/>
          <w:kern w:val="0"/>
          <w:szCs w:val="21"/>
        </w:rPr>
        <w:t xml:space="preserve">绿色设计  </w:t>
      </w:r>
      <w:r>
        <w:rPr>
          <w:b/>
          <w:kern w:val="0"/>
          <w:szCs w:val="21"/>
        </w:rPr>
        <w:t>green-design</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按照全生命周期的理念，在产品设计开发阶段系统考虑原材料获取、生产制造、包装运输、使用维</w:t>
      </w:r>
    </w:p>
    <w:p>
      <w:pPr>
        <w:autoSpaceDE w:val="0"/>
        <w:autoSpaceDN w:val="0"/>
        <w:adjustRightInd w:val="0"/>
        <w:jc w:val="left"/>
        <w:rPr>
          <w:rFonts w:ascii="宋体" w:cs="宋体"/>
          <w:kern w:val="0"/>
          <w:szCs w:val="21"/>
        </w:rPr>
      </w:pPr>
      <w:r>
        <w:rPr>
          <w:rFonts w:hint="eastAsia" w:ascii="宋体" w:cs="宋体"/>
          <w:kern w:val="0"/>
          <w:szCs w:val="21"/>
        </w:rPr>
        <w:t>护和回收处理等各个环节对资源环境造成的影响，力求产品在全生命周期中最大限度降低资源消耗、尽</w:t>
      </w:r>
    </w:p>
    <w:p>
      <w:pPr>
        <w:tabs>
          <w:tab w:val="right" w:pos="9354"/>
        </w:tabs>
        <w:autoSpaceDE w:val="0"/>
        <w:autoSpaceDN w:val="0"/>
        <w:adjustRightInd w:val="0"/>
        <w:jc w:val="left"/>
        <w:rPr>
          <w:rFonts w:ascii="宋体" w:cs="宋体"/>
          <w:kern w:val="0"/>
          <w:szCs w:val="21"/>
        </w:rPr>
      </w:pPr>
      <w:r>
        <w:rPr>
          <w:rFonts w:hint="eastAsia" w:ascii="宋体" w:cs="宋体"/>
          <w:kern w:val="0"/>
          <w:szCs w:val="21"/>
        </w:rPr>
        <w:t>可能少用或不用含有有害物质的原材料，减少污染物产生和排放，从而实现环境保护的活动。</w:t>
      </w:r>
      <w:r>
        <w:rPr>
          <w:rFonts w:ascii="宋体" w:cs="宋体"/>
          <w:kern w:val="0"/>
          <w:szCs w:val="21"/>
        </w:rPr>
        <w:tab/>
      </w:r>
    </w:p>
    <w:p>
      <w:pPr>
        <w:pStyle w:val="27"/>
        <w:spacing w:before="156" w:beforeLines="50" w:after="156" w:afterLines="50"/>
        <w:ind w:left="0"/>
        <w:rPr>
          <w:rFonts w:ascii="黑体" w:hAnsi="黑体"/>
          <w:szCs w:val="21"/>
        </w:rPr>
      </w:pPr>
      <w:r>
        <w:rPr>
          <w:rFonts w:hint="eastAsia" w:ascii="黑体" w:hAnsi="黑体"/>
          <w:szCs w:val="21"/>
        </w:rPr>
        <w:t>3.3</w:t>
      </w:r>
      <w:r>
        <w:rPr>
          <w:rFonts w:ascii="黑体" w:hAnsi="黑体"/>
          <w:szCs w:val="21"/>
        </w:rPr>
        <w:t xml:space="preserve"> </w:t>
      </w:r>
    </w:p>
    <w:p>
      <w:pPr>
        <w:autoSpaceDE w:val="0"/>
        <w:autoSpaceDN w:val="0"/>
        <w:adjustRightInd w:val="0"/>
        <w:ind w:firstLine="420" w:firstLineChars="200"/>
        <w:jc w:val="left"/>
        <w:rPr>
          <w:b/>
          <w:kern w:val="0"/>
          <w:szCs w:val="21"/>
        </w:rPr>
      </w:pPr>
      <w:r>
        <w:rPr>
          <w:rFonts w:hint="eastAsia" w:ascii="黑体" w:eastAsia="黑体" w:cs="黑体"/>
          <w:kern w:val="0"/>
          <w:szCs w:val="21"/>
        </w:rPr>
        <w:t xml:space="preserve">绿色产品  </w:t>
      </w:r>
      <w:r>
        <w:rPr>
          <w:rFonts w:hint="eastAsia"/>
          <w:b/>
          <w:kern w:val="0"/>
          <w:szCs w:val="21"/>
        </w:rPr>
        <w:t>green product</w:t>
      </w:r>
    </w:p>
    <w:p>
      <w:pPr>
        <w:pStyle w:val="23"/>
        <w:ind w:firstLine="420"/>
      </w:pPr>
      <w:r>
        <w:rPr>
          <w:rFonts w:hint="eastAsia"/>
        </w:rPr>
        <w:t>在生命周期过程，符合环境保护要求，对生态环境和人体健康无害或危害小，资源能源消耗少、品质高的产品。</w:t>
      </w:r>
    </w:p>
    <w:p>
      <w:pPr>
        <w:pStyle w:val="23"/>
        <w:ind w:firstLine="420"/>
      </w:pPr>
      <w:r>
        <w:rPr>
          <w:rFonts w:hint="eastAsia"/>
        </w:rPr>
        <w:t>[GB/T33761-2017 定义 3.1 ]</w:t>
      </w:r>
    </w:p>
    <w:p>
      <w:pPr>
        <w:pStyle w:val="27"/>
        <w:spacing w:before="156" w:beforeLines="50" w:after="156" w:afterLines="50"/>
        <w:ind w:left="0"/>
        <w:rPr>
          <w:rFonts w:ascii="黑体" w:hAnsi="黑体"/>
          <w:szCs w:val="21"/>
        </w:rPr>
      </w:pPr>
      <w:bookmarkStart w:id="38" w:name="_Toc358969662"/>
      <w:bookmarkEnd w:id="38"/>
      <w:bookmarkStart w:id="39" w:name="_Toc408414419"/>
      <w:bookmarkEnd w:id="39"/>
      <w:bookmarkStart w:id="40" w:name="_Toc377026636"/>
      <w:bookmarkEnd w:id="40"/>
      <w:bookmarkStart w:id="41" w:name="_Toc358988479"/>
      <w:bookmarkEnd w:id="41"/>
      <w:bookmarkStart w:id="42" w:name="_Toc358969920"/>
      <w:bookmarkEnd w:id="42"/>
      <w:bookmarkStart w:id="43" w:name="_Toc358970408"/>
      <w:bookmarkEnd w:id="43"/>
      <w:bookmarkStart w:id="44" w:name="_Toc406433303"/>
      <w:bookmarkEnd w:id="44"/>
      <w:bookmarkStart w:id="45" w:name="_Toc358970023"/>
      <w:bookmarkEnd w:id="45"/>
      <w:bookmarkStart w:id="46" w:name="_Toc387149834"/>
      <w:bookmarkEnd w:id="46"/>
      <w:r>
        <w:rPr>
          <w:rFonts w:hint="eastAsia" w:ascii="黑体" w:hAnsi="黑体"/>
          <w:szCs w:val="21"/>
        </w:rPr>
        <w:t>3.4</w:t>
      </w:r>
    </w:p>
    <w:p>
      <w:pPr>
        <w:autoSpaceDE w:val="0"/>
        <w:autoSpaceDN w:val="0"/>
        <w:adjustRightInd w:val="0"/>
        <w:ind w:firstLine="420" w:firstLineChars="200"/>
        <w:jc w:val="left"/>
        <w:rPr>
          <w:rFonts w:ascii="黑体" w:eastAsia="黑体" w:cs="黑体"/>
          <w:kern w:val="0"/>
          <w:szCs w:val="21"/>
        </w:rPr>
      </w:pPr>
      <w:r>
        <w:rPr>
          <w:rFonts w:hint="eastAsia" w:ascii="黑体" w:eastAsia="黑体" w:cs="黑体"/>
          <w:kern w:val="0"/>
          <w:szCs w:val="21"/>
        </w:rPr>
        <w:t xml:space="preserve">评价指标基准值  </w:t>
      </w:r>
      <w:r>
        <w:rPr>
          <w:rFonts w:hint="eastAsia"/>
          <w:b/>
          <w:kern w:val="0"/>
          <w:szCs w:val="21"/>
        </w:rPr>
        <w:t>reference value of assessment indicator</w:t>
      </w:r>
      <w:r>
        <w:rPr>
          <w:rFonts w:hint="eastAsia" w:ascii="黑体" w:eastAsia="黑体" w:cs="黑体"/>
          <w:kern w:val="0"/>
          <w:szCs w:val="21"/>
        </w:rPr>
        <w:t xml:space="preserve"> </w:t>
      </w:r>
    </w:p>
    <w:p>
      <w:pPr>
        <w:pStyle w:val="23"/>
        <w:ind w:firstLine="420"/>
      </w:pPr>
      <w:r>
        <w:rPr>
          <w:rFonts w:hint="eastAsia"/>
        </w:rPr>
        <w:t>为评价绿色产品而设定的指标参照值。</w:t>
      </w:r>
    </w:p>
    <w:p>
      <w:pPr>
        <w:pStyle w:val="23"/>
        <w:ind w:firstLine="420"/>
      </w:pPr>
      <w:r>
        <w:rPr>
          <w:rFonts w:hint="eastAsia"/>
        </w:rPr>
        <w:t>[GB/T33761-2017 定义 3.2 ]</w:t>
      </w:r>
    </w:p>
    <w:p>
      <w:pPr>
        <w:autoSpaceDE w:val="0"/>
        <w:autoSpaceDN w:val="0"/>
        <w:adjustRightInd w:val="0"/>
        <w:jc w:val="left"/>
        <w:rPr>
          <w:rFonts w:ascii="黑体" w:hAnsi="黑体"/>
          <w:szCs w:val="21"/>
        </w:rPr>
      </w:pPr>
      <w:r>
        <w:rPr>
          <w:rFonts w:hint="eastAsia" w:ascii="黑体" w:hAnsi="黑体"/>
          <w:szCs w:val="21"/>
        </w:rPr>
        <w:t xml:space="preserve">3.5 </w:t>
      </w:r>
    </w:p>
    <w:p>
      <w:pPr>
        <w:autoSpaceDE w:val="0"/>
        <w:autoSpaceDN w:val="0"/>
        <w:adjustRightInd w:val="0"/>
        <w:ind w:firstLine="420" w:firstLineChars="200"/>
        <w:jc w:val="left"/>
        <w:rPr>
          <w:b/>
          <w:kern w:val="0"/>
          <w:szCs w:val="21"/>
        </w:rPr>
      </w:pPr>
      <w:r>
        <w:rPr>
          <w:rFonts w:hint="eastAsia" w:ascii="黑体" w:eastAsia="黑体" w:cs="黑体"/>
          <w:kern w:val="0"/>
          <w:szCs w:val="21"/>
        </w:rPr>
        <w:t xml:space="preserve">生命周期范围  </w:t>
      </w:r>
      <w:r>
        <w:rPr>
          <w:rFonts w:hint="eastAsia"/>
          <w:b/>
          <w:kern w:val="0"/>
          <w:szCs w:val="21"/>
        </w:rPr>
        <w:t>life cycle scope</w:t>
      </w:r>
    </w:p>
    <w:p>
      <w:pPr>
        <w:ind w:firstLine="420" w:firstLineChars="200"/>
        <w:jc w:val="left"/>
        <w:rPr>
          <w:rFonts w:ascii="宋体"/>
          <w:kern w:val="0"/>
          <w:szCs w:val="22"/>
        </w:rPr>
      </w:pPr>
      <w:r>
        <w:rPr>
          <w:rFonts w:hint="eastAsia" w:ascii="宋体"/>
          <w:kern w:val="0"/>
          <w:szCs w:val="22"/>
        </w:rPr>
        <w:t>产品系统中前后衔接的一些列阶段，从自然界或从自然资源中获取原材料，直至最终处置。</w:t>
      </w:r>
    </w:p>
    <w:p>
      <w:pPr>
        <w:ind w:firstLine="420" w:firstLineChars="200"/>
        <w:jc w:val="left"/>
        <w:rPr>
          <w:rFonts w:ascii="宋体"/>
          <w:kern w:val="0"/>
          <w:szCs w:val="22"/>
        </w:rPr>
      </w:pPr>
      <w:r>
        <w:rPr>
          <w:rFonts w:hint="eastAsia" w:ascii="宋体"/>
          <w:kern w:val="0"/>
          <w:szCs w:val="22"/>
        </w:rPr>
        <w:t xml:space="preserve">[GB/T 24040-2008/ISO14040:2006,定义 3.1]  </w:t>
      </w:r>
    </w:p>
    <w:p>
      <w:pPr>
        <w:ind w:firstLine="420" w:firstLineChars="200"/>
        <w:jc w:val="left"/>
        <w:rPr>
          <w:rFonts w:ascii="宋体"/>
          <w:kern w:val="0"/>
          <w:szCs w:val="22"/>
        </w:rPr>
      </w:pPr>
      <w:r>
        <w:rPr>
          <w:rFonts w:hint="eastAsia" w:ascii="宋体"/>
          <w:kern w:val="0"/>
          <w:szCs w:val="22"/>
        </w:rPr>
        <w:t>注：氮化硅粉的生命周期范围包括氮化硅粉生产和包装两个阶段。</w:t>
      </w:r>
    </w:p>
    <w:p>
      <w:pPr>
        <w:pStyle w:val="27"/>
        <w:spacing w:before="156" w:beforeLines="50" w:after="156" w:afterLines="50"/>
        <w:ind w:left="0"/>
        <w:rPr>
          <w:rFonts w:ascii="黑体" w:hAnsi="黑体"/>
          <w:szCs w:val="21"/>
        </w:rPr>
      </w:pPr>
      <w:r>
        <w:rPr>
          <w:rFonts w:hint="eastAsia" w:ascii="黑体" w:hAnsi="黑体"/>
          <w:szCs w:val="21"/>
        </w:rPr>
        <w:t xml:space="preserve">3.6 </w:t>
      </w:r>
    </w:p>
    <w:p>
      <w:pPr>
        <w:ind w:firstLine="420" w:firstLineChars="200"/>
        <w:jc w:val="left"/>
        <w:rPr>
          <w:b/>
          <w:kern w:val="0"/>
          <w:szCs w:val="21"/>
        </w:rPr>
      </w:pPr>
      <w:r>
        <w:rPr>
          <w:rFonts w:hint="eastAsia" w:ascii="黑体" w:hAnsi="黑体" w:eastAsia="黑体"/>
          <w:szCs w:val="21"/>
        </w:rPr>
        <w:t xml:space="preserve">生命周期清单分析  </w:t>
      </w:r>
      <w:r>
        <w:rPr>
          <w:rFonts w:hint="eastAsia"/>
          <w:b/>
          <w:kern w:val="0"/>
          <w:szCs w:val="21"/>
        </w:rPr>
        <w:t>life cycle inventory analysis</w:t>
      </w:r>
    </w:p>
    <w:p>
      <w:pPr>
        <w:ind w:firstLine="420" w:firstLineChars="200"/>
        <w:jc w:val="left"/>
        <w:rPr>
          <w:szCs w:val="21"/>
        </w:rPr>
      </w:pPr>
      <w:r>
        <w:rPr>
          <w:rFonts w:hint="eastAsia"/>
          <w:szCs w:val="21"/>
        </w:rPr>
        <w:t>生命周期中对所研究产品整个生命周期中输入和输出进行汇编和量化的阶段。</w:t>
      </w:r>
    </w:p>
    <w:p>
      <w:pPr>
        <w:ind w:firstLine="420" w:firstLineChars="200"/>
        <w:jc w:val="left"/>
        <w:rPr>
          <w:szCs w:val="21"/>
        </w:rPr>
      </w:pPr>
      <w:r>
        <w:rPr>
          <w:rFonts w:hint="eastAsia"/>
          <w:szCs w:val="21"/>
        </w:rPr>
        <w:t>[</w:t>
      </w:r>
      <w:r>
        <w:rPr>
          <w:szCs w:val="21"/>
        </w:rPr>
        <w:t>GB/T 24040-2008/ISO14040:2006,</w:t>
      </w:r>
      <w:r>
        <w:rPr>
          <w:rFonts w:hint="eastAsia"/>
          <w:szCs w:val="21"/>
        </w:rPr>
        <w:t>定义 3.3]</w:t>
      </w:r>
    </w:p>
    <w:p>
      <w:pPr>
        <w:pStyle w:val="27"/>
        <w:spacing w:before="156" w:beforeLines="50" w:after="156" w:afterLines="50"/>
        <w:ind w:left="0"/>
        <w:rPr>
          <w:rFonts w:ascii="黑体" w:hAnsi="黑体"/>
          <w:szCs w:val="21"/>
        </w:rPr>
      </w:pPr>
      <w:r>
        <w:rPr>
          <w:rFonts w:hint="eastAsia" w:ascii="黑体" w:hAnsi="黑体"/>
          <w:szCs w:val="21"/>
        </w:rPr>
        <w:t xml:space="preserve">3.7 </w:t>
      </w:r>
    </w:p>
    <w:p>
      <w:pPr>
        <w:ind w:firstLine="420" w:firstLineChars="200"/>
        <w:jc w:val="left"/>
        <w:rPr>
          <w:b/>
          <w:kern w:val="0"/>
          <w:szCs w:val="21"/>
        </w:rPr>
      </w:pPr>
      <w:r>
        <w:rPr>
          <w:rFonts w:hint="eastAsia" w:ascii="黑体" w:hAnsi="黑体" w:eastAsia="黑体"/>
          <w:szCs w:val="21"/>
        </w:rPr>
        <w:t xml:space="preserve">生命周期影响评价 </w:t>
      </w:r>
      <w:r>
        <w:rPr>
          <w:rFonts w:hint="eastAsia"/>
          <w:b/>
          <w:kern w:val="0"/>
          <w:szCs w:val="21"/>
        </w:rPr>
        <w:t xml:space="preserve"> life cycle influence assessment</w:t>
      </w:r>
    </w:p>
    <w:p>
      <w:pPr>
        <w:ind w:firstLine="420" w:firstLineChars="200"/>
        <w:jc w:val="left"/>
        <w:rPr>
          <w:szCs w:val="21"/>
        </w:rPr>
      </w:pPr>
      <w:r>
        <w:rPr>
          <w:rFonts w:hint="eastAsia"/>
          <w:szCs w:val="21"/>
        </w:rPr>
        <w:t>生命周期评价中理解和评价产品系统在产品整个生命周期中的潜在环境影响大小和重要性的阶段。</w:t>
      </w:r>
    </w:p>
    <w:p>
      <w:pPr>
        <w:ind w:firstLine="420" w:firstLineChars="200"/>
        <w:jc w:val="left"/>
        <w:rPr>
          <w:szCs w:val="21"/>
        </w:rPr>
      </w:pPr>
      <w:r>
        <w:rPr>
          <w:rFonts w:hint="eastAsia"/>
          <w:szCs w:val="21"/>
        </w:rPr>
        <w:t>[GB/T 24040-2008/ISO14040:2006,定义 3.4]</w:t>
      </w:r>
    </w:p>
    <w:p>
      <w:pPr>
        <w:pStyle w:val="22"/>
        <w:numPr>
          <w:ilvl w:val="0"/>
          <w:numId w:val="0"/>
        </w:numPr>
        <w:spacing w:before="312" w:beforeLines="100" w:after="312" w:afterLines="100"/>
        <w:rPr>
          <w:szCs w:val="22"/>
        </w:rPr>
      </w:pPr>
      <w:bookmarkStart w:id="47" w:name="_Toc358988481"/>
      <w:bookmarkEnd w:id="47"/>
      <w:bookmarkStart w:id="48" w:name="_Toc408414420"/>
      <w:bookmarkEnd w:id="48"/>
      <w:bookmarkStart w:id="49" w:name="_Toc387149837"/>
      <w:bookmarkEnd w:id="49"/>
      <w:bookmarkStart w:id="50" w:name="_Toc358988482"/>
      <w:bookmarkEnd w:id="50"/>
      <w:bookmarkStart w:id="51" w:name="_Toc408414422"/>
      <w:bookmarkEnd w:id="51"/>
      <w:bookmarkStart w:id="52" w:name="_Toc406433304"/>
      <w:bookmarkEnd w:id="52"/>
      <w:bookmarkStart w:id="53" w:name="_Toc358988480"/>
      <w:bookmarkEnd w:id="53"/>
      <w:bookmarkStart w:id="54" w:name="_Toc358988484"/>
      <w:bookmarkEnd w:id="54"/>
      <w:bookmarkStart w:id="55" w:name="_Toc377026638"/>
      <w:bookmarkEnd w:id="55"/>
      <w:bookmarkStart w:id="56" w:name="_Toc377026637"/>
      <w:bookmarkEnd w:id="56"/>
      <w:bookmarkStart w:id="57" w:name="_Toc406433306"/>
      <w:bookmarkEnd w:id="57"/>
      <w:bookmarkStart w:id="58" w:name="_Toc387149835"/>
      <w:bookmarkEnd w:id="58"/>
      <w:bookmarkStart w:id="59" w:name="_Toc358988492"/>
      <w:bookmarkStart w:id="60" w:name="_Toc387149845"/>
      <w:bookmarkStart w:id="61" w:name="_Toc408414430"/>
      <w:bookmarkStart w:id="62" w:name="_Toc358969928"/>
      <w:bookmarkStart w:id="63" w:name="_Toc358970031"/>
      <w:bookmarkStart w:id="64" w:name="_Toc358970416"/>
      <w:bookmarkStart w:id="65" w:name="_Toc358969670"/>
      <w:bookmarkStart w:id="66" w:name="_Toc377026647"/>
      <w:bookmarkStart w:id="67" w:name="_Toc406433313"/>
      <w:r>
        <w:rPr>
          <w:rFonts w:hint="eastAsia"/>
          <w:szCs w:val="22"/>
        </w:rPr>
        <w:t>4</w:t>
      </w:r>
      <w:r>
        <w:rPr>
          <w:szCs w:val="22"/>
        </w:rPr>
        <w:t xml:space="preserve">  </w:t>
      </w:r>
      <w:r>
        <w:rPr>
          <w:rFonts w:hint="eastAsia"/>
          <w:szCs w:val="22"/>
        </w:rPr>
        <w:t>评价要求</w:t>
      </w:r>
    </w:p>
    <w:p>
      <w:pPr>
        <w:pStyle w:val="27"/>
        <w:spacing w:before="156" w:beforeLines="50" w:after="156" w:afterLines="50"/>
        <w:ind w:left="0"/>
      </w:pPr>
      <w:r>
        <w:rPr>
          <w:rFonts w:hint="eastAsia" w:ascii="黑体" w:hAnsi="黑体"/>
          <w:szCs w:val="21"/>
        </w:rPr>
        <w:t xml:space="preserve">4.1 </w:t>
      </w:r>
      <w:r>
        <w:rPr>
          <w:rFonts w:ascii="黑体" w:hAnsi="黑体"/>
          <w:szCs w:val="21"/>
        </w:rPr>
        <w:t xml:space="preserve"> </w:t>
      </w:r>
      <w:r>
        <w:rPr>
          <w:rFonts w:hint="eastAsia"/>
        </w:rPr>
        <w:t>基本要求</w:t>
      </w:r>
    </w:p>
    <w:p>
      <w:pPr>
        <w:autoSpaceDE w:val="0"/>
        <w:autoSpaceDN w:val="0"/>
        <w:adjustRightInd w:val="0"/>
        <w:jc w:val="left"/>
        <w:rPr>
          <w:rFonts w:ascii="宋体" w:hAnsi="宋体"/>
          <w:kern w:val="0"/>
          <w:szCs w:val="21"/>
        </w:rPr>
      </w:pPr>
      <w:r>
        <w:rPr>
          <w:rFonts w:ascii="黑体" w:hAnsi="黑体" w:eastAsia="黑体"/>
          <w:kern w:val="0"/>
          <w:szCs w:val="21"/>
        </w:rPr>
        <w:t>4.1.1</w:t>
      </w:r>
      <w:r>
        <w:rPr>
          <w:rFonts w:ascii="宋体" w:hAnsi="宋体"/>
          <w:kern w:val="0"/>
          <w:szCs w:val="21"/>
        </w:rPr>
        <w:t xml:space="preserve"> 生产企业应按照GB/T 19001、GB/T 24001、GB/T 28001 及GB/T 23331 分别建立、实施、保持并持续改进质量管理、环境管理、安全管理和能源管理等体系。</w:t>
      </w:r>
      <w:r>
        <w:rPr>
          <w:rFonts w:hint="eastAsia" w:ascii="宋体" w:hAnsi="宋体"/>
          <w:kern w:val="0"/>
          <w:szCs w:val="21"/>
        </w:rPr>
        <w:t>产品生产企业的污染物排放状况，要达到国家或地方污染物排放标准的要求，近三年无重大安全和环境污染事故。</w:t>
      </w:r>
    </w:p>
    <w:p>
      <w:pPr>
        <w:autoSpaceDE w:val="0"/>
        <w:autoSpaceDN w:val="0"/>
        <w:adjustRightInd w:val="0"/>
        <w:jc w:val="left"/>
        <w:rPr>
          <w:rFonts w:ascii="宋体" w:hAnsi="宋体"/>
          <w:kern w:val="0"/>
          <w:szCs w:val="21"/>
        </w:rPr>
      </w:pPr>
      <w:r>
        <w:rPr>
          <w:rFonts w:ascii="黑体" w:hAnsi="黑体" w:eastAsia="黑体"/>
          <w:kern w:val="0"/>
          <w:szCs w:val="21"/>
        </w:rPr>
        <w:t xml:space="preserve">4.1.2 </w:t>
      </w:r>
      <w:r>
        <w:rPr>
          <w:rFonts w:hint="eastAsia" w:ascii="宋体" w:hAnsi="宋体"/>
          <w:kern w:val="0"/>
          <w:szCs w:val="21"/>
        </w:rPr>
        <w:t>生产企业的污染物总量控制，需达到国家和地方污染物排放总量控制指标。</w:t>
      </w:r>
    </w:p>
    <w:p>
      <w:pPr>
        <w:jc w:val="left"/>
        <w:rPr>
          <w:szCs w:val="21"/>
        </w:rPr>
      </w:pPr>
      <w:r>
        <w:rPr>
          <w:rFonts w:ascii="黑体" w:hAnsi="黑体" w:eastAsia="黑体"/>
          <w:kern w:val="0"/>
          <w:szCs w:val="21"/>
        </w:rPr>
        <w:t xml:space="preserve">4.1.3 </w:t>
      </w:r>
      <w:r>
        <w:rPr>
          <w:rFonts w:ascii="宋体" w:hAnsi="宋体"/>
          <w:kern w:val="0"/>
          <w:szCs w:val="21"/>
        </w:rPr>
        <w:t>参与绿色设计产品评价的氮化硅粉产品，其</w:t>
      </w:r>
      <w:r>
        <w:rPr>
          <w:rFonts w:hint="eastAsia" w:ascii="宋体" w:hAnsi="宋体"/>
          <w:kern w:val="0"/>
          <w:szCs w:val="21"/>
        </w:rPr>
        <w:t>产品</w:t>
      </w:r>
      <w:r>
        <w:rPr>
          <w:rFonts w:hint="eastAsia" w:cs="宋体"/>
          <w:szCs w:val="21"/>
        </w:rPr>
        <w:t>质量符合</w:t>
      </w:r>
      <w:r>
        <w:rPr>
          <w:rFonts w:hint="eastAsia"/>
        </w:rPr>
        <w:t>GB/T 25074或GB/T 12963的要求，能源消耗符合GB 29447的要求。</w:t>
      </w:r>
    </w:p>
    <w:p>
      <w:pPr>
        <w:autoSpaceDE w:val="0"/>
        <w:autoSpaceDN w:val="0"/>
        <w:adjustRightInd w:val="0"/>
        <w:jc w:val="left"/>
        <w:rPr>
          <w:rFonts w:ascii="宋体" w:hAnsi="宋体"/>
          <w:kern w:val="0"/>
          <w:szCs w:val="21"/>
        </w:rPr>
      </w:pPr>
      <w:r>
        <w:rPr>
          <w:rFonts w:ascii="黑体" w:hAnsi="黑体" w:eastAsia="黑体"/>
          <w:kern w:val="0"/>
          <w:szCs w:val="21"/>
        </w:rPr>
        <w:t xml:space="preserve">4.1.4 </w:t>
      </w:r>
      <w:r>
        <w:rPr>
          <w:rFonts w:ascii="宋体" w:hAnsi="宋体"/>
          <w:kern w:val="0"/>
          <w:szCs w:val="21"/>
        </w:rPr>
        <w:t>参与绿色设计产品评价的</w:t>
      </w:r>
      <w:r>
        <w:rPr>
          <w:rFonts w:hint="eastAsia" w:ascii="宋体" w:hAnsi="宋体"/>
          <w:kern w:val="0"/>
          <w:szCs w:val="21"/>
        </w:rPr>
        <w:t>氮化硅粉</w:t>
      </w:r>
      <w:r>
        <w:rPr>
          <w:rFonts w:ascii="宋体" w:hAnsi="宋体"/>
          <w:kern w:val="0"/>
          <w:szCs w:val="21"/>
        </w:rPr>
        <w:t>，</w:t>
      </w:r>
      <w:r>
        <w:rPr>
          <w:rFonts w:hint="eastAsia" w:ascii="宋体" w:hAnsi="宋体"/>
          <w:kern w:val="0"/>
          <w:szCs w:val="21"/>
        </w:rPr>
        <w:t>需</w:t>
      </w:r>
      <w:r>
        <w:rPr>
          <w:rFonts w:ascii="宋体" w:hAnsi="宋体"/>
          <w:kern w:val="0"/>
          <w:szCs w:val="21"/>
        </w:rPr>
        <w:t>进行生命周期评价，并提出持续改进方案。</w:t>
      </w:r>
    </w:p>
    <w:p>
      <w:pPr>
        <w:autoSpaceDE w:val="0"/>
        <w:autoSpaceDN w:val="0"/>
        <w:adjustRightInd w:val="0"/>
        <w:jc w:val="left"/>
        <w:rPr>
          <w:szCs w:val="21"/>
        </w:rPr>
      </w:pPr>
      <w:r>
        <w:rPr>
          <w:rFonts w:ascii="黑体" w:hAnsi="黑体" w:eastAsia="黑体"/>
          <w:kern w:val="0"/>
          <w:szCs w:val="21"/>
        </w:rPr>
        <w:t>4.1.</w:t>
      </w:r>
      <w:r>
        <w:rPr>
          <w:rFonts w:hint="eastAsia" w:ascii="黑体" w:hAnsi="黑体" w:eastAsia="黑体"/>
          <w:kern w:val="0"/>
          <w:szCs w:val="21"/>
        </w:rPr>
        <w:t>5</w:t>
      </w:r>
      <w:r>
        <w:rPr>
          <w:rFonts w:ascii="黑体" w:hAnsi="黑体" w:eastAsia="黑体"/>
          <w:kern w:val="0"/>
          <w:szCs w:val="21"/>
        </w:rPr>
        <w:t xml:space="preserve"> </w:t>
      </w:r>
      <w:r>
        <w:rPr>
          <w:rFonts w:ascii="宋体" w:hAnsi="宋体"/>
          <w:kern w:val="0"/>
          <w:szCs w:val="21"/>
        </w:rPr>
        <w:t>生产企业应采用国家鼓励的先进技术和工艺，不得使用国家或有关部门发布的淘汰或禁止的技术、工艺、装备及相关物质</w:t>
      </w:r>
      <w:r>
        <w:rPr>
          <w:rFonts w:hint="eastAsia" w:ascii="宋体" w:hAnsi="宋体"/>
          <w:kern w:val="0"/>
          <w:szCs w:val="21"/>
        </w:rPr>
        <w:t>，达到国家规定的</w:t>
      </w:r>
      <w:r>
        <w:rPr>
          <w:rFonts w:hint="eastAsia"/>
          <w:szCs w:val="21"/>
        </w:rPr>
        <w:t>行业准入条件的要求。</w:t>
      </w:r>
    </w:p>
    <w:p>
      <w:pPr>
        <w:autoSpaceDE w:val="0"/>
        <w:autoSpaceDN w:val="0"/>
        <w:adjustRightInd w:val="0"/>
        <w:jc w:val="left"/>
        <w:rPr>
          <w:szCs w:val="22"/>
        </w:rPr>
      </w:pPr>
      <w:r>
        <w:rPr>
          <w:rFonts w:hint="eastAsia" w:ascii="黑体" w:hAnsi="黑体" w:eastAsia="黑体"/>
          <w:kern w:val="0"/>
          <w:szCs w:val="21"/>
        </w:rPr>
        <w:t>4</w:t>
      </w:r>
      <w:r>
        <w:rPr>
          <w:rFonts w:ascii="黑体" w:hAnsi="黑体" w:eastAsia="黑体"/>
          <w:kern w:val="0"/>
          <w:szCs w:val="21"/>
        </w:rPr>
        <w:t>.1.6</w:t>
      </w:r>
      <w:r>
        <w:rPr>
          <w:rFonts w:ascii="宋体" w:hAnsi="宋体"/>
          <w:kern w:val="0"/>
          <w:szCs w:val="21"/>
        </w:rPr>
        <w:t xml:space="preserve"> </w:t>
      </w:r>
      <w:r>
        <w:rPr>
          <w:rFonts w:hint="eastAsia"/>
          <w:szCs w:val="22"/>
        </w:rPr>
        <w:t>生产废渣应分类存放处置，工业固体废物</w:t>
      </w:r>
      <w:r>
        <w:rPr>
          <w:rFonts w:hint="eastAsia"/>
          <w:color w:val="FF0000"/>
          <w:szCs w:val="22"/>
        </w:rPr>
        <w:t>的处置</w:t>
      </w:r>
      <w:r>
        <w:rPr>
          <w:rFonts w:hint="eastAsia"/>
          <w:szCs w:val="22"/>
        </w:rPr>
        <w:t>应符合</w:t>
      </w:r>
      <w:r>
        <w:rPr>
          <w:rFonts w:hint="eastAsia"/>
          <w:color w:val="FF0000"/>
          <w:szCs w:val="22"/>
        </w:rPr>
        <w:t xml:space="preserve">GB </w:t>
      </w:r>
      <w:r>
        <w:rPr>
          <w:rFonts w:hint="eastAsia"/>
          <w:szCs w:val="22"/>
        </w:rPr>
        <w:t>18599的规定。</w:t>
      </w:r>
    </w:p>
    <w:p>
      <w:pPr>
        <w:autoSpaceDE w:val="0"/>
        <w:autoSpaceDN w:val="0"/>
        <w:adjustRightInd w:val="0"/>
        <w:jc w:val="left"/>
        <w:rPr>
          <w:rFonts w:ascii="宋体" w:hAnsi="宋体"/>
          <w:kern w:val="0"/>
          <w:szCs w:val="21"/>
        </w:rPr>
      </w:pPr>
      <w:r>
        <w:rPr>
          <w:rFonts w:hint="eastAsia" w:ascii="黑体" w:hAnsi="黑体" w:eastAsia="黑体"/>
          <w:szCs w:val="22"/>
        </w:rPr>
        <w:t>4</w:t>
      </w:r>
      <w:r>
        <w:rPr>
          <w:rFonts w:ascii="黑体" w:hAnsi="黑体" w:eastAsia="黑体"/>
          <w:szCs w:val="22"/>
        </w:rPr>
        <w:t>.1.7</w:t>
      </w:r>
      <w:r>
        <w:rPr>
          <w:szCs w:val="22"/>
        </w:rPr>
        <w:t xml:space="preserve"> </w:t>
      </w:r>
      <w:r>
        <w:rPr>
          <w:rFonts w:hint="eastAsia"/>
          <w:szCs w:val="22"/>
        </w:rPr>
        <w:t>产品包装材料应采用可再生利用或可降解材料。</w:t>
      </w:r>
    </w:p>
    <w:p>
      <w:pPr>
        <w:pStyle w:val="27"/>
        <w:spacing w:before="156" w:beforeLines="50" w:after="156" w:afterLines="50"/>
        <w:ind w:left="0"/>
        <w:rPr>
          <w:rFonts w:ascii="宋体" w:hAnsi="宋体" w:eastAsia="宋体" w:cs="宋体"/>
          <w:szCs w:val="21"/>
        </w:rPr>
      </w:pPr>
      <w:r>
        <w:rPr>
          <w:rFonts w:ascii="黑体" w:hAnsi="黑体"/>
          <w:szCs w:val="21"/>
        </w:rPr>
        <w:t>4.2</w:t>
      </w:r>
      <w:r>
        <w:rPr>
          <w:rFonts w:hint="eastAsia" w:ascii="黑体" w:hAnsi="黑体"/>
          <w:szCs w:val="21"/>
        </w:rPr>
        <w:t xml:space="preserve"> </w:t>
      </w:r>
      <w:r>
        <w:rPr>
          <w:rFonts w:ascii="黑体" w:hAnsi="黑体"/>
          <w:szCs w:val="21"/>
        </w:rPr>
        <w:t xml:space="preserve"> </w:t>
      </w:r>
      <w:r>
        <w:rPr>
          <w:rFonts w:hint="eastAsia"/>
        </w:rPr>
        <w:t>评价指标及要求</w:t>
      </w:r>
    </w:p>
    <w:p>
      <w:pPr>
        <w:autoSpaceDE w:val="0"/>
        <w:autoSpaceDN w:val="0"/>
        <w:adjustRightInd w:val="0"/>
        <w:ind w:firstLine="420" w:firstLineChars="200"/>
        <w:jc w:val="left"/>
        <w:rPr>
          <w:kern w:val="0"/>
          <w:szCs w:val="21"/>
        </w:rPr>
      </w:pPr>
      <w:r>
        <w:rPr>
          <w:rFonts w:hint="eastAsia" w:ascii="宋体" w:hAnsi="宋体" w:cs="宋体"/>
          <w:kern w:val="0"/>
          <w:szCs w:val="21"/>
        </w:rPr>
        <w:t>氮化硅粉产品的评价指标应按</w:t>
      </w:r>
      <w:r>
        <w:rPr>
          <w:rFonts w:ascii="宋体" w:hAnsi="宋体" w:cs="宋体"/>
          <w:kern w:val="0"/>
          <w:szCs w:val="21"/>
        </w:rPr>
        <w:t>GB/T 32161</w:t>
      </w:r>
      <w:r>
        <w:rPr>
          <w:rFonts w:hint="eastAsia" w:ascii="宋体" w:hAnsi="宋体" w:cs="宋体"/>
          <w:kern w:val="0"/>
          <w:szCs w:val="21"/>
        </w:rPr>
        <w:t>、</w:t>
      </w:r>
      <w:r>
        <w:rPr>
          <w:rFonts w:ascii="宋体" w:hAnsi="宋体" w:cs="宋体"/>
          <w:kern w:val="0"/>
          <w:szCs w:val="21"/>
        </w:rPr>
        <w:t>JC/T 2134</w:t>
      </w:r>
      <w:r>
        <w:rPr>
          <w:rFonts w:hint="eastAsia" w:ascii="宋体" w:hAnsi="宋体" w:cs="宋体"/>
          <w:kern w:val="0"/>
          <w:szCs w:val="21"/>
        </w:rPr>
        <w:t xml:space="preserve"> 要求从资源能源的消耗，以及对环境和人体健康造成影响的角度进行选取。</w:t>
      </w:r>
      <w:r>
        <w:rPr>
          <w:rFonts w:hint="eastAsia"/>
          <w:kern w:val="0"/>
          <w:szCs w:val="21"/>
        </w:rPr>
        <w:t>评价指标由一级指标和二级指标组成。一级指标包括资源属性指标、能源属性指标、产品属性指标和环境属性指标。二级指标是对一级指标的具体化，明确规定所要达到的具体数值。具体见表</w:t>
      </w:r>
      <w:r>
        <w:rPr>
          <w:kern w:val="0"/>
          <w:szCs w:val="21"/>
        </w:rPr>
        <w:t>1</w:t>
      </w:r>
      <w:r>
        <w:rPr>
          <w:rFonts w:hint="eastAsia"/>
          <w:kern w:val="0"/>
          <w:szCs w:val="21"/>
        </w:rPr>
        <w:t>。</w:t>
      </w:r>
    </w:p>
    <w:p>
      <w:pPr>
        <w:autoSpaceDE w:val="0"/>
        <w:autoSpaceDN w:val="0"/>
        <w:adjustRightInd w:val="0"/>
        <w:jc w:val="center"/>
        <w:rPr>
          <w:rFonts w:eastAsia="黑体"/>
          <w:kern w:val="0"/>
        </w:rPr>
      </w:pPr>
    </w:p>
    <w:p>
      <w:pPr>
        <w:autoSpaceDE w:val="0"/>
        <w:autoSpaceDN w:val="0"/>
        <w:adjustRightInd w:val="0"/>
        <w:jc w:val="center"/>
        <w:rPr>
          <w:rFonts w:eastAsia="黑体"/>
          <w:kern w:val="0"/>
        </w:rPr>
      </w:pPr>
      <w:r>
        <w:rPr>
          <w:rFonts w:hint="eastAsia" w:eastAsia="黑体"/>
          <w:kern w:val="0"/>
        </w:rPr>
        <w:t>表1</w:t>
      </w:r>
      <w:r>
        <w:rPr>
          <w:rFonts w:eastAsia="黑体"/>
          <w:kern w:val="0"/>
        </w:rPr>
        <w:t xml:space="preserve">   </w:t>
      </w:r>
      <w:r>
        <w:rPr>
          <w:rFonts w:hint="eastAsia" w:eastAsia="黑体"/>
          <w:kern w:val="0"/>
        </w:rPr>
        <w:t>氮化硅粉评价指标要求</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896"/>
        <w:gridCol w:w="1002"/>
        <w:gridCol w:w="1856"/>
        <w:gridCol w:w="1843"/>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一级</w:t>
            </w:r>
          </w:p>
          <w:p>
            <w:pPr>
              <w:autoSpaceDE w:val="0"/>
              <w:autoSpaceDN w:val="0"/>
              <w:adjustRightInd w:val="0"/>
              <w:jc w:val="center"/>
              <w:rPr>
                <w:rFonts w:ascii="宋体" w:hAnsi="宋体" w:cs="宋体"/>
                <w:kern w:val="0"/>
                <w:szCs w:val="21"/>
              </w:rPr>
            </w:pPr>
            <w:r>
              <w:rPr>
                <w:rFonts w:hint="eastAsia" w:ascii="宋体" w:hAnsi="宋体" w:cs="宋体"/>
                <w:kern w:val="0"/>
                <w:szCs w:val="21"/>
              </w:rPr>
              <w:t>指标</w:t>
            </w:r>
          </w:p>
        </w:tc>
        <w:tc>
          <w:tcPr>
            <w:tcW w:w="1896"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二级指标</w:t>
            </w:r>
          </w:p>
        </w:tc>
        <w:tc>
          <w:tcPr>
            <w:tcW w:w="1002"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单位</w:t>
            </w:r>
          </w:p>
        </w:tc>
        <w:tc>
          <w:tcPr>
            <w:tcW w:w="1856"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基准值</w:t>
            </w:r>
          </w:p>
        </w:tc>
        <w:tc>
          <w:tcPr>
            <w:tcW w:w="1843"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判断依据</w:t>
            </w:r>
          </w:p>
        </w:tc>
        <w:tc>
          <w:tcPr>
            <w:tcW w:w="993"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资源</w:t>
            </w:r>
          </w:p>
          <w:p>
            <w:pPr>
              <w:autoSpaceDE w:val="0"/>
              <w:autoSpaceDN w:val="0"/>
              <w:adjustRightInd w:val="0"/>
              <w:jc w:val="center"/>
              <w:rPr>
                <w:rFonts w:ascii="宋体" w:hAnsi="宋体" w:cs="宋体"/>
                <w:kern w:val="0"/>
                <w:szCs w:val="21"/>
              </w:rPr>
            </w:pPr>
            <w:r>
              <w:rPr>
                <w:rFonts w:hint="eastAsia" w:ascii="宋体" w:hAnsi="宋体" w:cs="宋体"/>
                <w:kern w:val="0"/>
                <w:szCs w:val="21"/>
              </w:rPr>
              <w:t>属性</w:t>
            </w:r>
          </w:p>
        </w:tc>
        <w:tc>
          <w:tcPr>
            <w:tcW w:w="1896"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硅粉单位消耗</w:t>
            </w:r>
          </w:p>
        </w:tc>
        <w:tc>
          <w:tcPr>
            <w:tcW w:w="1002"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t</w:t>
            </w:r>
            <w:r>
              <w:rPr>
                <w:rFonts w:ascii="宋体" w:hAnsi="宋体" w:cs="宋体"/>
                <w:kern w:val="0"/>
                <w:szCs w:val="21"/>
              </w:rPr>
              <w:t>/</w:t>
            </w:r>
            <w:r>
              <w:rPr>
                <w:rFonts w:hint="eastAsia" w:ascii="宋体" w:hAnsi="宋体" w:cs="宋体"/>
                <w:kern w:val="0"/>
                <w:szCs w:val="21"/>
              </w:rPr>
              <w:t>t</w:t>
            </w:r>
          </w:p>
        </w:tc>
        <w:tc>
          <w:tcPr>
            <w:tcW w:w="1856"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≤0.63</w:t>
            </w:r>
          </w:p>
        </w:tc>
        <w:tc>
          <w:tcPr>
            <w:tcW w:w="1843"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现场实际数据</w:t>
            </w:r>
          </w:p>
        </w:tc>
        <w:tc>
          <w:tcPr>
            <w:tcW w:w="993" w:type="dxa"/>
            <w:vAlign w:val="center"/>
          </w:tcPr>
          <w:p>
            <w:pPr>
              <w:autoSpaceDE w:val="0"/>
              <w:autoSpaceDN w:val="0"/>
              <w:adjustRightInd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vAlign w:val="center"/>
          </w:tcPr>
          <w:p>
            <w:pPr>
              <w:autoSpaceDE w:val="0"/>
              <w:autoSpaceDN w:val="0"/>
              <w:adjustRightInd w:val="0"/>
              <w:jc w:val="center"/>
              <w:rPr>
                <w:rFonts w:ascii="宋体" w:hAnsi="宋体" w:cs="宋体"/>
                <w:kern w:val="0"/>
                <w:szCs w:val="21"/>
              </w:rPr>
            </w:pPr>
          </w:p>
        </w:tc>
        <w:tc>
          <w:tcPr>
            <w:tcW w:w="1896"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新鲜水使用量</w:t>
            </w:r>
          </w:p>
        </w:tc>
        <w:tc>
          <w:tcPr>
            <w:tcW w:w="1002" w:type="dxa"/>
            <w:vAlign w:val="center"/>
          </w:tcPr>
          <w:p>
            <w:pPr>
              <w:autoSpaceDE w:val="0"/>
              <w:autoSpaceDN w:val="0"/>
              <w:adjustRightInd w:val="0"/>
              <w:jc w:val="center"/>
              <w:rPr>
                <w:rFonts w:ascii="宋体" w:hAnsi="宋体" w:cs="宋体"/>
                <w:kern w:val="0"/>
                <w:szCs w:val="21"/>
              </w:rPr>
            </w:pPr>
            <w:r>
              <w:rPr>
                <w:rFonts w:ascii="宋体" w:hAnsi="宋体"/>
                <w:color w:val="000000"/>
                <w:kern w:val="0"/>
                <w:szCs w:val="21"/>
              </w:rPr>
              <w:t>m</w:t>
            </w:r>
            <w:r>
              <w:rPr>
                <w:rFonts w:ascii="宋体" w:hAnsi="宋体"/>
                <w:color w:val="000000"/>
                <w:kern w:val="0"/>
                <w:szCs w:val="21"/>
                <w:vertAlign w:val="superscript"/>
              </w:rPr>
              <w:t>3</w:t>
            </w:r>
            <w:r>
              <w:rPr>
                <w:rFonts w:ascii="宋体" w:hAnsi="宋体" w:cs="Calibri"/>
                <w:color w:val="000000"/>
                <w:kern w:val="0"/>
                <w:szCs w:val="21"/>
              </w:rPr>
              <w:t>/t</w:t>
            </w:r>
          </w:p>
        </w:tc>
        <w:tc>
          <w:tcPr>
            <w:tcW w:w="1856"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≤8</w:t>
            </w:r>
          </w:p>
        </w:tc>
        <w:tc>
          <w:tcPr>
            <w:tcW w:w="1843"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现场实际数据</w:t>
            </w:r>
          </w:p>
        </w:tc>
        <w:tc>
          <w:tcPr>
            <w:tcW w:w="993" w:type="dxa"/>
            <w:vAlign w:val="center"/>
          </w:tcPr>
          <w:p>
            <w:pPr>
              <w:autoSpaceDE w:val="0"/>
              <w:autoSpaceDN w:val="0"/>
              <w:adjustRightInd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vAlign w:val="center"/>
          </w:tcPr>
          <w:p>
            <w:pPr>
              <w:autoSpaceDE w:val="0"/>
              <w:autoSpaceDN w:val="0"/>
              <w:adjustRightInd w:val="0"/>
              <w:jc w:val="center"/>
              <w:rPr>
                <w:rFonts w:ascii="宋体" w:hAnsi="宋体" w:cs="宋体"/>
                <w:kern w:val="0"/>
                <w:szCs w:val="21"/>
              </w:rPr>
            </w:pPr>
          </w:p>
        </w:tc>
        <w:tc>
          <w:tcPr>
            <w:tcW w:w="1896"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工业水重复利用率</w:t>
            </w:r>
          </w:p>
        </w:tc>
        <w:tc>
          <w:tcPr>
            <w:tcW w:w="1002"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w:t>
            </w:r>
          </w:p>
        </w:tc>
        <w:tc>
          <w:tcPr>
            <w:tcW w:w="1856"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≥99.0</w:t>
            </w:r>
          </w:p>
        </w:tc>
        <w:tc>
          <w:tcPr>
            <w:tcW w:w="1843"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现场实际数据</w:t>
            </w:r>
          </w:p>
        </w:tc>
        <w:tc>
          <w:tcPr>
            <w:tcW w:w="993" w:type="dxa"/>
            <w:vAlign w:val="center"/>
          </w:tcPr>
          <w:p>
            <w:pPr>
              <w:autoSpaceDE w:val="0"/>
              <w:autoSpaceDN w:val="0"/>
              <w:adjustRightInd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能源</w:t>
            </w:r>
          </w:p>
          <w:p>
            <w:pPr>
              <w:autoSpaceDE w:val="0"/>
              <w:autoSpaceDN w:val="0"/>
              <w:adjustRightInd w:val="0"/>
              <w:jc w:val="center"/>
              <w:rPr>
                <w:rFonts w:ascii="宋体" w:hAnsi="宋体" w:cs="宋体"/>
                <w:kern w:val="0"/>
                <w:szCs w:val="21"/>
              </w:rPr>
            </w:pPr>
            <w:r>
              <w:rPr>
                <w:rFonts w:hint="eastAsia" w:ascii="宋体" w:hAnsi="宋体" w:cs="宋体"/>
                <w:kern w:val="0"/>
                <w:szCs w:val="21"/>
              </w:rPr>
              <w:t>属性</w:t>
            </w:r>
          </w:p>
        </w:tc>
        <w:tc>
          <w:tcPr>
            <w:tcW w:w="1896"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单位产品</w:t>
            </w:r>
          </w:p>
          <w:p>
            <w:pPr>
              <w:autoSpaceDE w:val="0"/>
              <w:autoSpaceDN w:val="0"/>
              <w:adjustRightInd w:val="0"/>
              <w:jc w:val="center"/>
              <w:rPr>
                <w:rFonts w:ascii="宋体" w:hAnsi="宋体" w:cs="宋体"/>
                <w:kern w:val="0"/>
                <w:szCs w:val="21"/>
              </w:rPr>
            </w:pPr>
            <w:r>
              <w:rPr>
                <w:rFonts w:hint="eastAsia" w:ascii="宋体" w:hAnsi="宋体" w:cs="宋体"/>
                <w:kern w:val="0"/>
                <w:szCs w:val="21"/>
              </w:rPr>
              <w:t>综合能源消耗</w:t>
            </w:r>
          </w:p>
        </w:tc>
        <w:tc>
          <w:tcPr>
            <w:tcW w:w="1002"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kgce</w:t>
            </w:r>
            <w:r>
              <w:rPr>
                <w:rFonts w:ascii="宋体" w:hAnsi="宋体" w:cs="宋体"/>
                <w:kern w:val="0"/>
                <w:szCs w:val="21"/>
              </w:rPr>
              <w:t>/</w:t>
            </w:r>
            <w:r>
              <w:rPr>
                <w:rFonts w:hint="eastAsia" w:ascii="宋体" w:hAnsi="宋体" w:cs="宋体"/>
                <w:kern w:val="0"/>
                <w:szCs w:val="21"/>
              </w:rPr>
              <w:t>kg</w:t>
            </w:r>
          </w:p>
        </w:tc>
        <w:tc>
          <w:tcPr>
            <w:tcW w:w="1856"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≤32.69</w:t>
            </w:r>
          </w:p>
        </w:tc>
        <w:tc>
          <w:tcPr>
            <w:tcW w:w="1843"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现场实际数据</w:t>
            </w:r>
          </w:p>
        </w:tc>
        <w:tc>
          <w:tcPr>
            <w:tcW w:w="993" w:type="dxa"/>
            <w:vAlign w:val="center"/>
          </w:tcPr>
          <w:p>
            <w:pPr>
              <w:autoSpaceDE w:val="0"/>
              <w:autoSpaceDN w:val="0"/>
              <w:adjustRightInd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产品</w:t>
            </w:r>
          </w:p>
          <w:p>
            <w:pPr>
              <w:autoSpaceDE w:val="0"/>
              <w:autoSpaceDN w:val="0"/>
              <w:adjustRightInd w:val="0"/>
              <w:jc w:val="center"/>
              <w:rPr>
                <w:rFonts w:ascii="宋体" w:hAnsi="宋体" w:cs="宋体"/>
                <w:kern w:val="0"/>
                <w:szCs w:val="21"/>
              </w:rPr>
            </w:pPr>
            <w:r>
              <w:rPr>
                <w:rFonts w:hint="eastAsia" w:ascii="宋体" w:hAnsi="宋体" w:cs="宋体"/>
                <w:kern w:val="0"/>
                <w:szCs w:val="21"/>
              </w:rPr>
              <w:t>属性</w:t>
            </w:r>
          </w:p>
        </w:tc>
        <w:tc>
          <w:tcPr>
            <w:tcW w:w="1896"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氮化硅粉技术要求</w:t>
            </w:r>
          </w:p>
        </w:tc>
        <w:tc>
          <w:tcPr>
            <w:tcW w:w="1002"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w:t>
            </w:r>
          </w:p>
        </w:tc>
        <w:tc>
          <w:tcPr>
            <w:tcW w:w="1856"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应符合JC/T 2134或GB/T 34216标准要求</w:t>
            </w:r>
          </w:p>
        </w:tc>
        <w:tc>
          <w:tcPr>
            <w:tcW w:w="1843"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分析检验结果</w:t>
            </w:r>
          </w:p>
        </w:tc>
        <w:tc>
          <w:tcPr>
            <w:tcW w:w="993" w:type="dxa"/>
            <w:vAlign w:val="center"/>
          </w:tcPr>
          <w:p>
            <w:pPr>
              <w:autoSpaceDE w:val="0"/>
              <w:autoSpaceDN w:val="0"/>
              <w:adjustRightInd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环境</w:t>
            </w:r>
          </w:p>
          <w:p>
            <w:pPr>
              <w:autoSpaceDE w:val="0"/>
              <w:autoSpaceDN w:val="0"/>
              <w:adjustRightInd w:val="0"/>
              <w:jc w:val="center"/>
              <w:rPr>
                <w:rFonts w:ascii="宋体" w:hAnsi="宋体" w:cs="宋体"/>
                <w:kern w:val="0"/>
                <w:szCs w:val="21"/>
              </w:rPr>
            </w:pPr>
            <w:r>
              <w:rPr>
                <w:rFonts w:hint="eastAsia" w:ascii="宋体" w:hAnsi="宋体" w:cs="宋体"/>
                <w:kern w:val="0"/>
                <w:szCs w:val="21"/>
              </w:rPr>
              <w:t>属性</w:t>
            </w:r>
          </w:p>
        </w:tc>
        <w:tc>
          <w:tcPr>
            <w:tcW w:w="1896"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水污染物排放限值</w:t>
            </w:r>
          </w:p>
        </w:tc>
        <w:tc>
          <w:tcPr>
            <w:tcW w:w="1002"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mg</w:t>
            </w:r>
            <w:r>
              <w:rPr>
                <w:rFonts w:ascii="宋体" w:hAnsi="宋体" w:cs="宋体"/>
                <w:kern w:val="0"/>
                <w:szCs w:val="21"/>
              </w:rPr>
              <w:t>/L</w:t>
            </w:r>
          </w:p>
        </w:tc>
        <w:tc>
          <w:tcPr>
            <w:tcW w:w="1856"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应符合GB 8978要求</w:t>
            </w:r>
          </w:p>
        </w:tc>
        <w:tc>
          <w:tcPr>
            <w:tcW w:w="1843"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现场监测数据或分析检验结果</w:t>
            </w:r>
          </w:p>
        </w:tc>
        <w:tc>
          <w:tcPr>
            <w:tcW w:w="993" w:type="dxa"/>
            <w:vAlign w:val="center"/>
          </w:tcPr>
          <w:p>
            <w:pPr>
              <w:autoSpaceDE w:val="0"/>
              <w:autoSpaceDN w:val="0"/>
              <w:adjustRightInd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vAlign w:val="center"/>
          </w:tcPr>
          <w:p>
            <w:pPr>
              <w:autoSpaceDE w:val="0"/>
              <w:autoSpaceDN w:val="0"/>
              <w:adjustRightInd w:val="0"/>
              <w:jc w:val="center"/>
              <w:rPr>
                <w:rFonts w:ascii="宋体" w:hAnsi="宋体" w:cs="宋体"/>
                <w:kern w:val="0"/>
                <w:szCs w:val="21"/>
              </w:rPr>
            </w:pPr>
          </w:p>
        </w:tc>
        <w:tc>
          <w:tcPr>
            <w:tcW w:w="1896"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大气污染物排放限值</w:t>
            </w:r>
          </w:p>
        </w:tc>
        <w:tc>
          <w:tcPr>
            <w:tcW w:w="1002"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mg</w:t>
            </w:r>
            <w:r>
              <w:rPr>
                <w:rFonts w:ascii="宋体" w:hAnsi="宋体" w:cs="宋体"/>
                <w:kern w:val="0"/>
                <w:szCs w:val="21"/>
              </w:rPr>
              <w:t>/</w:t>
            </w:r>
            <w:r>
              <w:rPr>
                <w:rFonts w:hint="eastAsia" w:ascii="宋体" w:hAnsi="宋体" w:cs="宋体"/>
                <w:kern w:val="0"/>
                <w:szCs w:val="21"/>
              </w:rPr>
              <w:t>m</w:t>
            </w:r>
            <w:r>
              <w:rPr>
                <w:rFonts w:hint="eastAsia" w:ascii="宋体" w:hAnsi="宋体" w:cs="宋体"/>
                <w:kern w:val="0"/>
                <w:szCs w:val="21"/>
                <w:vertAlign w:val="superscript"/>
              </w:rPr>
              <w:t>3</w:t>
            </w:r>
          </w:p>
        </w:tc>
        <w:tc>
          <w:tcPr>
            <w:tcW w:w="1856"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应符合GB 16297要求</w:t>
            </w:r>
          </w:p>
        </w:tc>
        <w:tc>
          <w:tcPr>
            <w:tcW w:w="1843"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现场监测数据或分析检验结果</w:t>
            </w:r>
          </w:p>
        </w:tc>
        <w:tc>
          <w:tcPr>
            <w:tcW w:w="993" w:type="dxa"/>
            <w:vAlign w:val="center"/>
          </w:tcPr>
          <w:p>
            <w:pPr>
              <w:autoSpaceDE w:val="0"/>
              <w:autoSpaceDN w:val="0"/>
              <w:adjustRightInd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6" w:type="dxa"/>
            <w:gridSpan w:val="6"/>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备注：</w:t>
            </w:r>
          </w:p>
          <w:p>
            <w:pPr>
              <w:autoSpaceDE w:val="0"/>
              <w:autoSpaceDN w:val="0"/>
              <w:adjustRightInd w:val="0"/>
              <w:jc w:val="left"/>
              <w:rPr>
                <w:rFonts w:ascii="宋体" w:hAnsi="宋体" w:cs="宋体"/>
                <w:kern w:val="0"/>
                <w:szCs w:val="21"/>
              </w:rPr>
            </w:pPr>
            <w:r>
              <w:rPr>
                <w:rFonts w:hint="eastAsia" w:ascii="宋体" w:hAnsi="宋体" w:cs="宋体"/>
                <w:kern w:val="0"/>
                <w:szCs w:val="21"/>
              </w:rPr>
              <w:t>1.对于无废渣排放的企业不评价废渣排放指标，有废渣排放的企业评价指标参照1.</w:t>
            </w:r>
            <w:r>
              <w:rPr>
                <w:rFonts w:ascii="宋体" w:hAnsi="宋体" w:cs="宋体"/>
                <w:kern w:val="0"/>
                <w:szCs w:val="21"/>
              </w:rPr>
              <w:t>2</w:t>
            </w:r>
            <w:r>
              <w:rPr>
                <w:rFonts w:ascii="宋体" w:hAnsi="宋体"/>
                <w:color w:val="000000"/>
                <w:kern w:val="0"/>
                <w:szCs w:val="21"/>
              </w:rPr>
              <w:t xml:space="preserve"> m</w:t>
            </w:r>
            <w:r>
              <w:rPr>
                <w:rFonts w:ascii="宋体" w:hAnsi="宋体"/>
                <w:color w:val="000000"/>
                <w:kern w:val="0"/>
                <w:szCs w:val="21"/>
                <w:vertAlign w:val="superscript"/>
              </w:rPr>
              <w:t>3</w:t>
            </w:r>
            <w:r>
              <w:rPr>
                <w:rFonts w:ascii="宋体" w:hAnsi="宋体" w:cs="Calibri"/>
                <w:color w:val="000000"/>
                <w:kern w:val="0"/>
                <w:szCs w:val="21"/>
              </w:rPr>
              <w:t>/t</w:t>
            </w:r>
            <w:r>
              <w:rPr>
                <w:rFonts w:hint="eastAsia" w:ascii="宋体" w:hAnsi="宋体" w:cs="宋体"/>
                <w:kern w:val="0"/>
                <w:szCs w:val="21"/>
              </w:rPr>
              <w:t>进行。</w:t>
            </w:r>
          </w:p>
          <w:p>
            <w:pPr>
              <w:autoSpaceDE w:val="0"/>
              <w:autoSpaceDN w:val="0"/>
              <w:adjustRightInd w:val="0"/>
              <w:jc w:val="left"/>
              <w:rPr>
                <w:rFonts w:ascii="宋体" w:hAnsi="宋体" w:cs="宋体"/>
                <w:kern w:val="0"/>
                <w:szCs w:val="21"/>
              </w:rPr>
            </w:pPr>
            <w:r>
              <w:rPr>
                <w:rFonts w:hint="eastAsia" w:ascii="宋体" w:hAnsi="宋体" w:cs="宋体"/>
                <w:kern w:val="0"/>
                <w:szCs w:val="21"/>
              </w:rPr>
              <w:t>2．取水范围：主要用于工业生产用水，辅助生产（包括机修、制冷站、空分空压站、储运等）用水和附属生产（包括厂内办公楼、职工食堂、职工宿舍、卫生间等用水）；取水各类包括地表水、自来水、井水、中水；取水量不包括氮化硅粉铸锭、切片等制造、不包括场内的发电动力用水和自产蒸气用水。</w:t>
            </w:r>
          </w:p>
        </w:tc>
      </w:tr>
    </w:tbl>
    <w:p>
      <w:pPr>
        <w:pStyle w:val="27"/>
        <w:spacing w:before="156" w:beforeLines="50" w:after="156" w:afterLines="50"/>
        <w:ind w:left="0"/>
      </w:pPr>
      <w:r>
        <w:rPr>
          <w:rFonts w:ascii="黑体" w:hAnsi="黑体"/>
          <w:szCs w:val="21"/>
        </w:rPr>
        <w:t xml:space="preserve">4.3 </w:t>
      </w:r>
      <w:r>
        <w:rPr>
          <w:rFonts w:hint="eastAsia"/>
        </w:rPr>
        <w:t>数据处理和计算方法</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各评价指标应按附录</w:t>
      </w:r>
      <w:r>
        <w:rPr>
          <w:rFonts w:ascii="宋体" w:cs="宋体"/>
          <w:kern w:val="0"/>
          <w:szCs w:val="21"/>
        </w:rPr>
        <w:t>A</w:t>
      </w:r>
      <w:r>
        <w:rPr>
          <w:rFonts w:hint="eastAsia" w:ascii="宋体" w:cs="宋体"/>
          <w:kern w:val="0"/>
          <w:szCs w:val="21"/>
        </w:rPr>
        <w:t>的方法测定。</w:t>
      </w:r>
    </w:p>
    <w:p>
      <w:pPr>
        <w:pStyle w:val="22"/>
        <w:numPr>
          <w:ilvl w:val="0"/>
          <w:numId w:val="0"/>
        </w:numPr>
        <w:spacing w:before="312" w:beforeLines="100" w:after="312" w:afterLines="100"/>
        <w:rPr>
          <w:szCs w:val="22"/>
        </w:rPr>
      </w:pPr>
      <w:r>
        <w:rPr>
          <w:szCs w:val="22"/>
        </w:rPr>
        <w:t xml:space="preserve">5 </w:t>
      </w:r>
      <w:r>
        <w:rPr>
          <w:rFonts w:hint="eastAsia"/>
          <w:szCs w:val="22"/>
        </w:rPr>
        <w:t>产品生命周期评价报告编制方法</w:t>
      </w:r>
    </w:p>
    <w:p>
      <w:pPr>
        <w:pStyle w:val="27"/>
        <w:spacing w:before="156" w:beforeLines="50" w:after="156" w:afterLines="50"/>
        <w:ind w:left="0"/>
      </w:pPr>
      <w:r>
        <w:rPr>
          <w:rFonts w:ascii="黑体" w:hAnsi="黑体"/>
          <w:szCs w:val="21"/>
        </w:rPr>
        <w:t xml:space="preserve">5.1 </w:t>
      </w:r>
      <w:r>
        <w:rPr>
          <w:rFonts w:hint="eastAsia" w:ascii="黑体" w:hAnsi="黑体"/>
          <w:szCs w:val="21"/>
        </w:rPr>
        <w:t>生命周期评价</w:t>
      </w:r>
      <w:r>
        <w:rPr>
          <w:rFonts w:hint="eastAsia"/>
        </w:rPr>
        <w:t>方法</w:t>
      </w:r>
    </w:p>
    <w:p>
      <w:pPr>
        <w:ind w:firstLine="420" w:firstLineChars="200"/>
        <w:jc w:val="left"/>
        <w:rPr>
          <w:szCs w:val="21"/>
        </w:rPr>
      </w:pPr>
      <w:r>
        <w:rPr>
          <w:rFonts w:hint="eastAsia"/>
          <w:szCs w:val="21"/>
        </w:rPr>
        <w:t>依据附录</w:t>
      </w:r>
      <w:r>
        <w:rPr>
          <w:szCs w:val="21"/>
        </w:rPr>
        <w:t>A</w:t>
      </w:r>
      <w:r>
        <w:rPr>
          <w:rFonts w:hint="eastAsia"/>
          <w:szCs w:val="21"/>
        </w:rPr>
        <w:t>中生命周期评价方法，对</w:t>
      </w:r>
      <w:r>
        <w:rPr>
          <w:rFonts w:hint="eastAsia" w:ascii="宋体" w:cs="宋体"/>
          <w:kern w:val="0"/>
          <w:szCs w:val="21"/>
        </w:rPr>
        <w:t>氮化硅粉产品进行生命周期评价。</w:t>
      </w:r>
    </w:p>
    <w:p>
      <w:pPr>
        <w:pStyle w:val="27"/>
        <w:spacing w:before="156" w:beforeLines="50" w:after="156" w:afterLines="50"/>
        <w:ind w:left="0"/>
      </w:pPr>
      <w:r>
        <w:rPr>
          <w:rFonts w:ascii="黑体" w:hAnsi="黑体"/>
          <w:szCs w:val="21"/>
        </w:rPr>
        <w:t xml:space="preserve">5.2 </w:t>
      </w:r>
      <w:r>
        <w:rPr>
          <w:rFonts w:hint="eastAsia" w:ascii="黑体" w:hAnsi="黑体"/>
          <w:szCs w:val="21"/>
        </w:rPr>
        <w:t>生命周期评价报</w:t>
      </w:r>
      <w:r>
        <w:rPr>
          <w:rFonts w:hint="eastAsia"/>
        </w:rPr>
        <w:t>告内容</w:t>
      </w:r>
    </w:p>
    <w:p>
      <w:pPr>
        <w:pStyle w:val="27"/>
        <w:spacing w:before="156" w:beforeLines="50" w:after="156" w:afterLines="50"/>
        <w:ind w:left="0"/>
      </w:pPr>
      <w:r>
        <w:rPr>
          <w:rFonts w:ascii="黑体" w:hAnsi="黑体"/>
          <w:szCs w:val="21"/>
        </w:rPr>
        <w:t xml:space="preserve">5.2.1 </w:t>
      </w:r>
      <w:r>
        <w:rPr>
          <w:rFonts w:hint="eastAsia"/>
        </w:rPr>
        <w:t>基本信息</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生命周期评价报告应提供报告信息、申请者信息、评估对象信息、采用的标准信息等基本信息，各项信息应包含以下内容：</w:t>
      </w:r>
    </w:p>
    <w:p>
      <w:pPr>
        <w:numPr>
          <w:ilvl w:val="0"/>
          <w:numId w:val="6"/>
        </w:numPr>
        <w:autoSpaceDE w:val="0"/>
        <w:autoSpaceDN w:val="0"/>
        <w:adjustRightInd w:val="0"/>
        <w:ind w:firstLine="420" w:firstLineChars="200"/>
        <w:jc w:val="left"/>
        <w:rPr>
          <w:rFonts w:ascii="宋体" w:cs="宋体"/>
          <w:kern w:val="0"/>
          <w:szCs w:val="21"/>
        </w:rPr>
      </w:pPr>
      <w:r>
        <w:rPr>
          <w:rFonts w:hint="eastAsia" w:ascii="宋体" w:cs="宋体"/>
          <w:kern w:val="0"/>
          <w:szCs w:val="21"/>
        </w:rPr>
        <w:t>报告信息包括报告编号、编制人员、审核人员、发布日期等；</w:t>
      </w:r>
    </w:p>
    <w:p>
      <w:pPr>
        <w:numPr>
          <w:ilvl w:val="0"/>
          <w:numId w:val="6"/>
        </w:numPr>
        <w:autoSpaceDE w:val="0"/>
        <w:autoSpaceDN w:val="0"/>
        <w:adjustRightInd w:val="0"/>
        <w:ind w:firstLine="420" w:firstLineChars="200"/>
        <w:jc w:val="left"/>
        <w:rPr>
          <w:rFonts w:ascii="宋体" w:cs="宋体"/>
          <w:kern w:val="0"/>
          <w:szCs w:val="21"/>
        </w:rPr>
      </w:pPr>
      <w:r>
        <w:rPr>
          <w:rFonts w:hint="eastAsia" w:ascii="宋体" w:cs="宋体"/>
          <w:kern w:val="0"/>
          <w:szCs w:val="21"/>
        </w:rPr>
        <w:t>申请者信息包括公司全称、统一社会信用代码、地址、联系人、联系方式等；</w:t>
      </w:r>
    </w:p>
    <w:p>
      <w:pPr>
        <w:numPr>
          <w:ilvl w:val="0"/>
          <w:numId w:val="6"/>
        </w:numPr>
        <w:autoSpaceDE w:val="0"/>
        <w:autoSpaceDN w:val="0"/>
        <w:adjustRightInd w:val="0"/>
        <w:ind w:firstLine="420" w:firstLineChars="200"/>
        <w:jc w:val="left"/>
        <w:rPr>
          <w:rFonts w:ascii="宋体" w:cs="宋体"/>
          <w:kern w:val="0"/>
          <w:szCs w:val="21"/>
        </w:rPr>
      </w:pPr>
      <w:r>
        <w:rPr>
          <w:rFonts w:hint="eastAsia" w:ascii="宋体" w:cs="宋体"/>
          <w:kern w:val="0"/>
          <w:szCs w:val="21"/>
        </w:rPr>
        <w:t>评估对象信息包括产品名称、产品牌号/等级、主要技术指标、制造商及厂址等；</w:t>
      </w:r>
    </w:p>
    <w:p>
      <w:pPr>
        <w:numPr>
          <w:ilvl w:val="0"/>
          <w:numId w:val="6"/>
        </w:numPr>
        <w:autoSpaceDE w:val="0"/>
        <w:autoSpaceDN w:val="0"/>
        <w:adjustRightInd w:val="0"/>
        <w:ind w:firstLine="420" w:firstLineChars="200"/>
        <w:jc w:val="left"/>
        <w:rPr>
          <w:rFonts w:ascii="宋体" w:cs="宋体"/>
          <w:kern w:val="0"/>
          <w:szCs w:val="21"/>
        </w:rPr>
      </w:pPr>
      <w:r>
        <w:rPr>
          <w:rFonts w:hint="eastAsia" w:ascii="宋体" w:cs="宋体"/>
          <w:kern w:val="0"/>
          <w:szCs w:val="21"/>
        </w:rPr>
        <w:t>采用的标准信息包括标准名称及标准编号等。</w:t>
      </w:r>
    </w:p>
    <w:p>
      <w:pPr>
        <w:pStyle w:val="27"/>
        <w:spacing w:before="156" w:beforeLines="50" w:after="156" w:afterLines="50"/>
        <w:ind w:left="0"/>
      </w:pPr>
      <w:r>
        <w:rPr>
          <w:rFonts w:ascii="黑体" w:hAnsi="黑体"/>
          <w:szCs w:val="21"/>
        </w:rPr>
        <w:t xml:space="preserve">5.2.2 </w:t>
      </w:r>
      <w:r>
        <w:rPr>
          <w:rFonts w:hint="eastAsia"/>
        </w:rPr>
        <w:t>符合性评价</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报告中需提供</w:t>
      </w:r>
      <w:r>
        <w:rPr>
          <w:rFonts w:ascii="宋体" w:cs="宋体"/>
          <w:kern w:val="0"/>
          <w:szCs w:val="21"/>
        </w:rPr>
        <w:t>4.1</w:t>
      </w:r>
      <w:r>
        <w:rPr>
          <w:rFonts w:hint="eastAsia" w:ascii="宋体" w:cs="宋体"/>
          <w:kern w:val="0"/>
          <w:szCs w:val="21"/>
        </w:rPr>
        <w:t>基本要求和</w:t>
      </w:r>
      <w:r>
        <w:rPr>
          <w:rFonts w:ascii="宋体" w:cs="宋体"/>
          <w:kern w:val="0"/>
          <w:szCs w:val="21"/>
        </w:rPr>
        <w:t>4.2</w:t>
      </w:r>
      <w:r>
        <w:rPr>
          <w:rFonts w:hint="eastAsia" w:ascii="宋体" w:cs="宋体"/>
          <w:kern w:val="0"/>
          <w:szCs w:val="21"/>
        </w:rPr>
        <w:t>评价指标要求的符合情况，并提供所有评价指标报告期比基期改进</w:t>
      </w:r>
    </w:p>
    <w:p>
      <w:pPr>
        <w:autoSpaceDE w:val="0"/>
        <w:autoSpaceDN w:val="0"/>
        <w:adjustRightInd w:val="0"/>
        <w:jc w:val="left"/>
        <w:rPr>
          <w:rFonts w:ascii="宋体" w:cs="宋体"/>
          <w:kern w:val="0"/>
          <w:szCs w:val="21"/>
        </w:rPr>
      </w:pPr>
      <w:r>
        <w:rPr>
          <w:rFonts w:hint="eastAsia" w:ascii="宋体" w:cs="宋体"/>
          <w:kern w:val="0"/>
          <w:szCs w:val="21"/>
        </w:rPr>
        <w:t>情况的说明。</w:t>
      </w:r>
      <w:r>
        <w:rPr>
          <w:rFonts w:hint="eastAsia"/>
          <w:kern w:val="0"/>
          <w:szCs w:val="21"/>
        </w:rPr>
        <w:t>其中报告期为当前评价的年份，一般是指产品参与评价年份的上一年；基期为一个对照年份，一般比报告期提前一年。</w:t>
      </w:r>
    </w:p>
    <w:p>
      <w:pPr>
        <w:pStyle w:val="27"/>
        <w:spacing w:before="156" w:beforeLines="50" w:after="156" w:afterLines="50"/>
        <w:ind w:left="0"/>
      </w:pPr>
      <w:r>
        <w:rPr>
          <w:rFonts w:ascii="黑体" w:hAnsi="黑体"/>
          <w:szCs w:val="21"/>
        </w:rPr>
        <w:t xml:space="preserve">5.2.3 </w:t>
      </w:r>
      <w:r>
        <w:rPr>
          <w:rFonts w:hint="eastAsia"/>
        </w:rPr>
        <w:t>生命周期评价</w:t>
      </w:r>
    </w:p>
    <w:p>
      <w:pPr>
        <w:autoSpaceDE w:val="0"/>
        <w:autoSpaceDN w:val="0"/>
        <w:adjustRightInd w:val="0"/>
        <w:jc w:val="left"/>
        <w:rPr>
          <w:rFonts w:eastAsia="黑体"/>
          <w:kern w:val="0"/>
        </w:rPr>
      </w:pPr>
      <w:r>
        <w:rPr>
          <w:rFonts w:ascii="黑体" w:hAnsi="黑体" w:eastAsia="黑体"/>
          <w:kern w:val="0"/>
          <w:szCs w:val="21"/>
        </w:rPr>
        <w:t xml:space="preserve">5.2.3.1 </w:t>
      </w:r>
      <w:r>
        <w:rPr>
          <w:rFonts w:hint="eastAsia" w:eastAsia="黑体"/>
          <w:kern w:val="0"/>
        </w:rPr>
        <w:t>评价对象及工具</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报告中需详细描述评估的对象（氮化硅粉）、功能单位和氮化硅粉产品主要功能，提供氮化硅粉的原材料组成及主要技术参数表，绘制并说明氮化硅粉产品的系统边界。</w:t>
      </w:r>
    </w:p>
    <w:p>
      <w:pPr>
        <w:autoSpaceDE w:val="0"/>
        <w:autoSpaceDN w:val="0"/>
        <w:adjustRightInd w:val="0"/>
        <w:jc w:val="left"/>
        <w:rPr>
          <w:rFonts w:eastAsia="黑体"/>
          <w:kern w:val="0"/>
        </w:rPr>
      </w:pPr>
      <w:r>
        <w:rPr>
          <w:rFonts w:ascii="黑体" w:hAnsi="黑体" w:eastAsia="黑体"/>
          <w:kern w:val="0"/>
          <w:szCs w:val="21"/>
        </w:rPr>
        <w:t xml:space="preserve">5.2.3.2 </w:t>
      </w:r>
      <w:r>
        <w:rPr>
          <w:rFonts w:hint="eastAsia" w:eastAsia="黑体"/>
          <w:kern w:val="0"/>
        </w:rPr>
        <w:t>生命周期清单分析</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报告中需提供考虑的生命周期阶段，说明每个阶段所考虑的清单因子及收集到的现场数据或背景数</w:t>
      </w:r>
    </w:p>
    <w:p>
      <w:pPr>
        <w:autoSpaceDE w:val="0"/>
        <w:autoSpaceDN w:val="0"/>
        <w:adjustRightInd w:val="0"/>
        <w:jc w:val="left"/>
        <w:rPr>
          <w:rFonts w:ascii="宋体" w:cs="宋体"/>
          <w:kern w:val="0"/>
          <w:szCs w:val="21"/>
        </w:rPr>
      </w:pPr>
      <w:r>
        <w:rPr>
          <w:rFonts w:hint="eastAsia" w:ascii="宋体" w:cs="宋体"/>
          <w:kern w:val="0"/>
          <w:szCs w:val="21"/>
        </w:rPr>
        <w:t>据，涉及到数据分配的情况应说明分配方法和结果。</w:t>
      </w:r>
    </w:p>
    <w:p>
      <w:pPr>
        <w:autoSpaceDE w:val="0"/>
        <w:autoSpaceDN w:val="0"/>
        <w:adjustRightInd w:val="0"/>
        <w:jc w:val="left"/>
        <w:rPr>
          <w:rFonts w:eastAsia="黑体"/>
          <w:kern w:val="0"/>
        </w:rPr>
      </w:pPr>
      <w:r>
        <w:rPr>
          <w:rFonts w:ascii="黑体" w:hAnsi="黑体" w:eastAsia="黑体"/>
          <w:kern w:val="0"/>
          <w:szCs w:val="21"/>
        </w:rPr>
        <w:t xml:space="preserve">5.2.3.3 </w:t>
      </w:r>
      <w:r>
        <w:rPr>
          <w:rFonts w:hint="eastAsia" w:eastAsia="黑体"/>
          <w:kern w:val="0"/>
        </w:rPr>
        <w:t>生命周期影响评价</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报告中需提供氮化硅粉生命周期各阶段的不同影响类型的计算值，并对不同影响类型在各生命周期阶段的分布情况进行比较分析。</w:t>
      </w:r>
    </w:p>
    <w:p>
      <w:pPr>
        <w:autoSpaceDE w:val="0"/>
        <w:autoSpaceDN w:val="0"/>
        <w:adjustRightInd w:val="0"/>
        <w:jc w:val="left"/>
        <w:rPr>
          <w:rFonts w:eastAsia="黑体"/>
          <w:kern w:val="0"/>
        </w:rPr>
      </w:pPr>
      <w:r>
        <w:rPr>
          <w:rFonts w:ascii="黑体" w:hAnsi="黑体" w:eastAsia="黑体"/>
          <w:kern w:val="0"/>
          <w:szCs w:val="21"/>
        </w:rPr>
        <w:t>5.2.3.4</w:t>
      </w:r>
      <w:r>
        <w:rPr>
          <w:rFonts w:eastAsia="黑体"/>
          <w:kern w:val="0"/>
        </w:rPr>
        <w:t xml:space="preserve"> </w:t>
      </w:r>
      <w:r>
        <w:rPr>
          <w:rFonts w:hint="eastAsia" w:eastAsia="黑体"/>
          <w:kern w:val="0"/>
        </w:rPr>
        <w:t>绿色设计改进方案</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在分析指标的符合性评价结果以及生命周期评价结果的基础上，提出氮化硅粉绿色设计改进的具体方案。</w:t>
      </w:r>
    </w:p>
    <w:p>
      <w:pPr>
        <w:pStyle w:val="27"/>
        <w:spacing w:before="156" w:beforeLines="50" w:after="156" w:afterLines="50"/>
        <w:ind w:left="0"/>
      </w:pPr>
      <w:r>
        <w:rPr>
          <w:rFonts w:ascii="黑体" w:hAnsi="黑体"/>
          <w:szCs w:val="21"/>
        </w:rPr>
        <w:t xml:space="preserve">5.2.4 </w:t>
      </w:r>
      <w:r>
        <w:rPr>
          <w:rFonts w:hint="eastAsia"/>
        </w:rPr>
        <w:t>评价报告主要结论</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说明该产品对评价指标的符合性结论、生命周期评价结果、提出的改进方案，并根据评价结论判断该产品是否为绿色设计产品。</w:t>
      </w:r>
    </w:p>
    <w:p>
      <w:pPr>
        <w:pStyle w:val="27"/>
        <w:spacing w:before="156" w:beforeLines="50" w:after="156" w:afterLines="50"/>
        <w:ind w:left="0"/>
      </w:pPr>
      <w:r>
        <w:rPr>
          <w:rFonts w:ascii="黑体" w:hAnsi="黑体"/>
          <w:szCs w:val="21"/>
        </w:rPr>
        <w:t xml:space="preserve">5.2.5 </w:t>
      </w:r>
      <w:r>
        <w:rPr>
          <w:rFonts w:hint="eastAsia"/>
        </w:rPr>
        <w:t>附件</w:t>
      </w:r>
    </w:p>
    <w:p>
      <w:pPr>
        <w:autoSpaceDE w:val="0"/>
        <w:autoSpaceDN w:val="0"/>
        <w:adjustRightInd w:val="0"/>
        <w:ind w:firstLine="420" w:firstLineChars="200"/>
        <w:jc w:val="left"/>
        <w:rPr>
          <w:rFonts w:ascii="宋体" w:hAnsi="宋体" w:cs="宋体"/>
          <w:kern w:val="0"/>
          <w:szCs w:val="21"/>
        </w:rPr>
      </w:pPr>
      <w:r>
        <w:rPr>
          <w:rFonts w:hint="eastAsia" w:ascii="宋体" w:hAnsi="宋体" w:cs="宋体"/>
          <w:kern w:val="0"/>
          <w:szCs w:val="21"/>
        </w:rPr>
        <w:t>报告应在附件中提供：</w:t>
      </w:r>
    </w:p>
    <w:p>
      <w:pPr>
        <w:autoSpaceDE w:val="0"/>
        <w:autoSpaceDN w:val="0"/>
        <w:adjustRightInd w:val="0"/>
        <w:ind w:firstLine="420" w:firstLineChars="200"/>
        <w:jc w:val="left"/>
        <w:rPr>
          <w:rFonts w:ascii="宋体" w:hAnsi="宋体" w:cs="宋体"/>
          <w:kern w:val="0"/>
          <w:szCs w:val="21"/>
        </w:rPr>
      </w:pPr>
      <w:r>
        <w:rPr>
          <w:rFonts w:hint="eastAsia" w:ascii="宋体" w:hAnsi="宋体" w:cs="TimesNewRomanPSMT"/>
          <w:kern w:val="0"/>
          <w:szCs w:val="21"/>
        </w:rPr>
        <w:t>——氮化硅粉</w:t>
      </w:r>
      <w:r>
        <w:rPr>
          <w:rFonts w:hint="eastAsia" w:ascii="宋体" w:hAnsi="宋体" w:cs="宋体"/>
          <w:kern w:val="0"/>
          <w:szCs w:val="21"/>
        </w:rPr>
        <w:t>产品</w:t>
      </w:r>
      <w:r>
        <w:rPr>
          <w:rFonts w:hint="eastAsia"/>
          <w:kern w:val="0"/>
          <w:szCs w:val="21"/>
        </w:rPr>
        <w:t>成分分析检测结果</w:t>
      </w:r>
      <w:r>
        <w:rPr>
          <w:rFonts w:hint="eastAsia" w:ascii="宋体" w:hAnsi="宋体" w:cs="宋体"/>
          <w:kern w:val="0"/>
          <w:szCs w:val="21"/>
        </w:rPr>
        <w:t>；</w:t>
      </w:r>
    </w:p>
    <w:p>
      <w:pPr>
        <w:autoSpaceDE w:val="0"/>
        <w:autoSpaceDN w:val="0"/>
        <w:adjustRightInd w:val="0"/>
        <w:ind w:firstLine="420" w:firstLineChars="200"/>
        <w:jc w:val="left"/>
        <w:rPr>
          <w:rFonts w:ascii="宋体" w:hAnsi="宋体" w:cs="宋体"/>
          <w:kern w:val="0"/>
          <w:szCs w:val="21"/>
        </w:rPr>
      </w:pPr>
      <w:r>
        <w:rPr>
          <w:rFonts w:hint="eastAsia" w:ascii="宋体" w:hAnsi="宋体" w:cs="TimesNewRomanPSMT"/>
          <w:kern w:val="0"/>
          <w:szCs w:val="21"/>
        </w:rPr>
        <w:t>——氮化硅粉</w:t>
      </w:r>
      <w:r>
        <w:rPr>
          <w:rFonts w:hint="eastAsia" w:ascii="宋体" w:hAnsi="宋体" w:cs="宋体"/>
          <w:kern w:val="0"/>
          <w:szCs w:val="21"/>
        </w:rPr>
        <w:t>产品工艺表（产品生产工艺过程示意图等）；</w:t>
      </w:r>
    </w:p>
    <w:p>
      <w:pPr>
        <w:autoSpaceDE w:val="0"/>
        <w:autoSpaceDN w:val="0"/>
        <w:adjustRightInd w:val="0"/>
        <w:ind w:firstLine="420" w:firstLineChars="200"/>
        <w:jc w:val="left"/>
        <w:rPr>
          <w:rFonts w:ascii="宋体" w:hAnsi="宋体" w:cs="宋体"/>
          <w:kern w:val="0"/>
          <w:szCs w:val="21"/>
        </w:rPr>
      </w:pPr>
      <w:r>
        <w:rPr>
          <w:rFonts w:hint="eastAsia" w:ascii="宋体" w:hAnsi="宋体" w:cs="TimesNewRomanPSMT"/>
          <w:kern w:val="0"/>
          <w:szCs w:val="21"/>
        </w:rPr>
        <w:t>——</w:t>
      </w:r>
      <w:r>
        <w:rPr>
          <w:rFonts w:hint="eastAsia" w:ascii="宋体" w:hAnsi="宋体" w:cs="宋体"/>
          <w:kern w:val="0"/>
          <w:szCs w:val="21"/>
        </w:rPr>
        <w:t>各单元过程的数据收集表；</w:t>
      </w:r>
    </w:p>
    <w:p>
      <w:pPr>
        <w:autoSpaceDE w:val="0"/>
        <w:autoSpaceDN w:val="0"/>
        <w:adjustRightInd w:val="0"/>
        <w:ind w:firstLine="420" w:firstLineChars="200"/>
        <w:jc w:val="left"/>
        <w:rPr>
          <w:rFonts w:ascii="宋体" w:hAnsi="宋体" w:cs="宋体"/>
          <w:kern w:val="0"/>
          <w:szCs w:val="21"/>
        </w:rPr>
      </w:pPr>
      <w:r>
        <w:rPr>
          <w:rFonts w:hint="eastAsia" w:ascii="宋体" w:hAnsi="宋体" w:cs="TimesNewRomanPSMT"/>
          <w:kern w:val="0"/>
          <w:szCs w:val="21"/>
        </w:rPr>
        <w:t>——</w:t>
      </w:r>
      <w:r>
        <w:rPr>
          <w:rFonts w:hint="eastAsia" w:ascii="宋体" w:hAnsi="宋体" w:cs="宋体"/>
          <w:kern w:val="0"/>
          <w:szCs w:val="21"/>
        </w:rPr>
        <w:t>其他。</w:t>
      </w:r>
    </w:p>
    <w:p>
      <w:pPr>
        <w:pStyle w:val="22"/>
        <w:numPr>
          <w:ilvl w:val="0"/>
          <w:numId w:val="0"/>
        </w:numPr>
        <w:spacing w:before="312" w:beforeLines="100" w:after="312" w:afterLines="100"/>
        <w:rPr>
          <w:szCs w:val="22"/>
        </w:rPr>
      </w:pPr>
      <w:r>
        <w:rPr>
          <w:szCs w:val="22"/>
        </w:rPr>
        <w:t xml:space="preserve">6 </w:t>
      </w:r>
      <w:r>
        <w:rPr>
          <w:rFonts w:hint="eastAsia"/>
          <w:szCs w:val="22"/>
        </w:rPr>
        <w:t>绿色设计产品评价方法</w:t>
      </w:r>
    </w:p>
    <w:p>
      <w:pPr>
        <w:pStyle w:val="27"/>
        <w:spacing w:before="156" w:beforeLines="50" w:after="156" w:afterLines="50"/>
        <w:ind w:left="0"/>
      </w:pPr>
      <w:r>
        <w:rPr>
          <w:rFonts w:hint="eastAsia" w:ascii="黑体" w:hAnsi="黑体"/>
          <w:szCs w:val="21"/>
        </w:rPr>
        <w:t>6.1</w:t>
      </w:r>
      <w:r>
        <w:rPr>
          <w:rFonts w:ascii="黑体" w:hAnsi="黑体"/>
          <w:szCs w:val="21"/>
        </w:rPr>
        <w:t xml:space="preserve"> </w:t>
      </w:r>
      <w:r>
        <w:rPr>
          <w:rFonts w:hint="eastAsia"/>
        </w:rPr>
        <w:t>评价方法</w:t>
      </w:r>
    </w:p>
    <w:p>
      <w:pPr>
        <w:ind w:firstLine="420" w:firstLineChars="200"/>
        <w:jc w:val="left"/>
        <w:rPr>
          <w:szCs w:val="21"/>
        </w:rPr>
      </w:pPr>
      <w:r>
        <w:rPr>
          <w:rFonts w:hint="eastAsia"/>
          <w:szCs w:val="21"/>
        </w:rPr>
        <w:t>本标准采用指标评价与生命周期评价相结合的方法，根据生命周期和环境影响建立的绿色设计评价指标体系，是作为评估筛选绿色设计产品的准入条件；在满足评价指标要求的基础上，采用生命周期评价方法，开展说明周期清单分析，进行生命周期影响评价，编制生命周期评价报告作为评价绿色设计产品的必要条件。</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绿色设计产品同时满足以下条件，即可称为绿色设计产品。</w:t>
      </w:r>
    </w:p>
    <w:p>
      <w:pPr>
        <w:autoSpaceDE w:val="0"/>
        <w:autoSpaceDN w:val="0"/>
        <w:adjustRightInd w:val="0"/>
        <w:ind w:firstLine="420" w:firstLineChars="200"/>
        <w:jc w:val="left"/>
        <w:rPr>
          <w:rFonts w:ascii="宋体" w:cs="宋体"/>
          <w:kern w:val="0"/>
          <w:szCs w:val="21"/>
        </w:rPr>
      </w:pPr>
      <w:r>
        <w:rPr>
          <w:rFonts w:ascii="宋体" w:cs="宋体"/>
          <w:kern w:val="0"/>
          <w:szCs w:val="21"/>
        </w:rPr>
        <w:t xml:space="preserve">a) </w:t>
      </w:r>
      <w:r>
        <w:rPr>
          <w:rFonts w:hint="eastAsia" w:ascii="宋体" w:cs="宋体"/>
          <w:kern w:val="0"/>
          <w:szCs w:val="21"/>
        </w:rPr>
        <w:t>满足基本要求（见</w:t>
      </w:r>
      <w:r>
        <w:rPr>
          <w:rFonts w:ascii="宋体" w:cs="宋体"/>
          <w:kern w:val="0"/>
          <w:szCs w:val="21"/>
        </w:rPr>
        <w:t>4.1</w:t>
      </w:r>
      <w:r>
        <w:rPr>
          <w:rFonts w:hint="eastAsia" w:ascii="宋体" w:cs="宋体"/>
          <w:kern w:val="0"/>
          <w:szCs w:val="21"/>
        </w:rPr>
        <w:t>）和评价指标要求（见</w:t>
      </w:r>
      <w:r>
        <w:rPr>
          <w:rFonts w:ascii="宋体" w:cs="宋体"/>
          <w:kern w:val="0"/>
          <w:szCs w:val="21"/>
        </w:rPr>
        <w:t>4.2</w:t>
      </w:r>
      <w:r>
        <w:rPr>
          <w:rFonts w:hint="eastAsia" w:ascii="宋体" w:cs="宋体"/>
          <w:kern w:val="0"/>
          <w:szCs w:val="21"/>
        </w:rPr>
        <w:t>）；</w:t>
      </w:r>
    </w:p>
    <w:p>
      <w:pPr>
        <w:autoSpaceDE w:val="0"/>
        <w:autoSpaceDN w:val="0"/>
        <w:adjustRightInd w:val="0"/>
        <w:ind w:firstLine="420" w:firstLineChars="200"/>
        <w:jc w:val="left"/>
        <w:rPr>
          <w:rFonts w:ascii="宋体" w:cs="宋体"/>
          <w:kern w:val="0"/>
          <w:szCs w:val="21"/>
        </w:rPr>
      </w:pPr>
      <w:r>
        <w:rPr>
          <w:rFonts w:ascii="宋体" w:cs="宋体"/>
          <w:kern w:val="0"/>
          <w:szCs w:val="21"/>
        </w:rPr>
        <w:t xml:space="preserve">b) </w:t>
      </w:r>
      <w:r>
        <w:rPr>
          <w:rFonts w:hint="eastAsia" w:ascii="宋体" w:cs="宋体"/>
          <w:kern w:val="0"/>
          <w:szCs w:val="21"/>
        </w:rPr>
        <w:t xml:space="preserve">按照 </w:t>
      </w:r>
      <w:r>
        <w:rPr>
          <w:rFonts w:ascii="宋体" w:cs="宋体"/>
          <w:kern w:val="0"/>
          <w:szCs w:val="21"/>
        </w:rPr>
        <w:t xml:space="preserve">5 </w:t>
      </w:r>
      <w:r>
        <w:rPr>
          <w:rFonts w:hint="eastAsia" w:ascii="宋体" w:cs="宋体"/>
          <w:kern w:val="0"/>
          <w:szCs w:val="21"/>
        </w:rPr>
        <w:t>提供生命周期评价报告。</w:t>
      </w:r>
    </w:p>
    <w:p>
      <w:pPr>
        <w:autoSpaceDE w:val="0"/>
        <w:autoSpaceDN w:val="0"/>
        <w:adjustRightInd w:val="0"/>
        <w:ind w:firstLine="420" w:firstLineChars="200"/>
        <w:jc w:val="left"/>
        <w:rPr>
          <w:rFonts w:ascii="宋体" w:cs="宋体"/>
          <w:kern w:val="0"/>
          <w:szCs w:val="21"/>
        </w:rPr>
      </w:pPr>
      <w:r>
        <w:rPr>
          <w:rFonts w:hint="eastAsia" w:ascii="宋体" w:cs="宋体"/>
          <w:kern w:val="0"/>
          <w:szCs w:val="21"/>
        </w:rPr>
        <w:t xml:space="preserve">按照 </w:t>
      </w:r>
      <w:r>
        <w:rPr>
          <w:rFonts w:ascii="宋体" w:cs="宋体"/>
          <w:kern w:val="0"/>
          <w:szCs w:val="21"/>
        </w:rPr>
        <w:t xml:space="preserve">GB/T 32162 </w:t>
      </w:r>
      <w:r>
        <w:rPr>
          <w:rFonts w:hint="eastAsia" w:ascii="宋体" w:cs="宋体"/>
          <w:kern w:val="0"/>
          <w:szCs w:val="21"/>
        </w:rPr>
        <w:t>要求粘贴标识的产品以各种形式进行相关信息自我声明时，声明内容需包括但不</w:t>
      </w:r>
    </w:p>
    <w:p>
      <w:pPr>
        <w:autoSpaceDE w:val="0"/>
        <w:autoSpaceDN w:val="0"/>
        <w:adjustRightInd w:val="0"/>
        <w:jc w:val="left"/>
        <w:rPr>
          <w:rFonts w:ascii="宋体" w:cs="宋体"/>
          <w:kern w:val="0"/>
          <w:szCs w:val="21"/>
        </w:rPr>
      </w:pPr>
      <w:r>
        <w:rPr>
          <w:rFonts w:hint="eastAsia" w:ascii="宋体" w:cs="宋体"/>
          <w:kern w:val="0"/>
          <w:szCs w:val="21"/>
        </w:rPr>
        <w:t>限于</w:t>
      </w:r>
      <w:r>
        <w:rPr>
          <w:rFonts w:ascii="宋体" w:cs="宋体"/>
          <w:kern w:val="0"/>
          <w:szCs w:val="21"/>
        </w:rPr>
        <w:t xml:space="preserve">4.1 </w:t>
      </w:r>
      <w:r>
        <w:rPr>
          <w:rFonts w:hint="eastAsia" w:ascii="宋体" w:cs="宋体"/>
          <w:kern w:val="0"/>
          <w:szCs w:val="21"/>
        </w:rPr>
        <w:t>和</w:t>
      </w:r>
      <w:r>
        <w:rPr>
          <w:rFonts w:ascii="宋体" w:cs="宋体"/>
          <w:kern w:val="0"/>
          <w:szCs w:val="21"/>
        </w:rPr>
        <w:t xml:space="preserve">4.2 </w:t>
      </w:r>
      <w:r>
        <w:rPr>
          <w:rFonts w:hint="eastAsia" w:ascii="宋体" w:cs="宋体"/>
          <w:kern w:val="0"/>
          <w:szCs w:val="21"/>
        </w:rPr>
        <w:t>的要求，但需要提供一定的符合有关要求的验证说明材料。</w:t>
      </w:r>
    </w:p>
    <w:p>
      <w:pPr>
        <w:pStyle w:val="27"/>
        <w:spacing w:before="156" w:beforeLines="50" w:after="156" w:afterLines="50"/>
        <w:ind w:left="0"/>
      </w:pPr>
      <w:r>
        <w:rPr>
          <w:rFonts w:hint="eastAsia" w:ascii="黑体" w:hAnsi="黑体"/>
          <w:szCs w:val="21"/>
        </w:rPr>
        <w:t>6.2</w:t>
      </w:r>
      <w:r>
        <w:rPr>
          <w:rFonts w:ascii="黑体" w:hAnsi="黑体"/>
          <w:szCs w:val="21"/>
        </w:rPr>
        <w:t xml:space="preserve"> </w:t>
      </w:r>
      <w:r>
        <w:rPr>
          <w:rFonts w:hint="eastAsia"/>
        </w:rPr>
        <w:t>评价流程</w:t>
      </w:r>
    </w:p>
    <w:p>
      <w:pPr>
        <w:ind w:firstLine="420" w:firstLineChars="200"/>
        <w:jc w:val="left"/>
        <w:rPr>
          <w:szCs w:val="21"/>
        </w:rPr>
      </w:pPr>
      <w:r>
        <w:rPr>
          <w:rFonts w:hint="eastAsia"/>
          <w:szCs w:val="21"/>
        </w:rPr>
        <w:t>根据氮化硅粉产品的特点，明确评价的范围；根据评价指标体系中的指标和生命周期评价方法，收集需要的数据，同时要对数据质量进行分析；对照基本要求和评价指标要求对产品进行评价，符合基本要求和评价指标要求的产品，可判定该产品符合绿色设计产品的评价要求；产品符合基本要求和评价指标要求的生产企业，还需提供该产品的生命周期评价报告。评价流程图见图</w:t>
      </w:r>
      <w:r>
        <w:rPr>
          <w:szCs w:val="21"/>
        </w:rPr>
        <w:t>1</w:t>
      </w:r>
      <w:r>
        <w:rPr>
          <w:rFonts w:hint="eastAsia"/>
          <w:szCs w:val="21"/>
        </w:rPr>
        <w:t>。</w:t>
      </w:r>
    </w:p>
    <w:p>
      <w:pPr>
        <w:autoSpaceDE w:val="0"/>
        <w:autoSpaceDN w:val="0"/>
        <w:adjustRightInd w:val="0"/>
        <w:jc w:val="left"/>
        <w:rPr>
          <w:rFonts w:ascii="宋体" w:cs="宋体"/>
          <w:kern w:val="0"/>
          <w:szCs w:val="21"/>
        </w:rPr>
      </w:pPr>
    </w:p>
    <w:p>
      <w:pPr>
        <w:autoSpaceDE w:val="0"/>
        <w:autoSpaceDN w:val="0"/>
        <w:adjustRightInd w:val="0"/>
        <w:jc w:val="left"/>
      </w:pPr>
      <w:r>
        <mc:AlternateContent>
          <mc:Choice Requires="wpc">
            <w:drawing>
              <wp:inline distT="0" distB="0" distL="0" distR="0">
                <wp:extent cx="5023485" cy="4452620"/>
                <wp:effectExtent l="0" t="0" r="635" b="0"/>
                <wp:docPr id="46" name="画布 14"/>
                <wp:cNvGraphicFramePr>
                  <a:graphicFrameLocks xmlns:a="http://schemas.openxmlformats.org/drawingml/2006/main" noMove="1" noResize="1"/>
                </wp:cNvGraphicFramePr>
                <a:graphic xmlns:a="http://schemas.openxmlformats.org/drawingml/2006/main">
                  <a:graphicData uri="http://schemas.microsoft.com/office/word/2010/wordprocessingCanvas">
                    <wpc:wpc>
                      <wpc:bg>
                        <a:noFill/>
                      </wpc:bg>
                      <wpc:whole/>
                      <wpg:wgp>
                        <wpg:cNvPr id="15" name="Group 16"/>
                        <wpg:cNvGrpSpPr/>
                        <wpg:grpSpPr>
                          <a:xfrm>
                            <a:off x="528309" y="108500"/>
                            <a:ext cx="4250072" cy="4252619"/>
                            <a:chOff x="2291" y="1680"/>
                            <a:chExt cx="6693" cy="6697"/>
                          </a:xfrm>
                        </wpg:grpSpPr>
                        <wps:wsp>
                          <wps:cNvPr id="16" name="Rectangle 17"/>
                          <wps:cNvSpPr>
                            <a:spLocks noChangeArrowheads="1"/>
                          </wps:cNvSpPr>
                          <wps:spPr bwMode="auto">
                            <a:xfrm>
                              <a:off x="2291" y="1680"/>
                              <a:ext cx="1716" cy="476"/>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范围确定</w:t>
                                </w:r>
                              </w:p>
                            </w:txbxContent>
                          </wps:txbx>
                          <wps:bodyPr rot="0" vert="horz" wrap="square" lIns="91440" tIns="45720" rIns="91440" bIns="45720" anchor="ctr" anchorCtr="0" upright="1">
                            <a:noAutofit/>
                          </wps:bodyPr>
                        </wps:wsp>
                        <wps:wsp>
                          <wps:cNvPr id="17" name="Rectangle 18"/>
                          <wps:cNvSpPr>
                            <a:spLocks noChangeArrowheads="1"/>
                          </wps:cNvSpPr>
                          <wps:spPr bwMode="auto">
                            <a:xfrm>
                              <a:off x="7037" y="1680"/>
                              <a:ext cx="1941" cy="476"/>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生命周期清单分析</w:t>
                                </w:r>
                              </w:p>
                            </w:txbxContent>
                          </wps:txbx>
                          <wps:bodyPr rot="0" vert="horz" wrap="square" lIns="91440" tIns="45720" rIns="91440" bIns="45720" anchor="ctr" anchorCtr="0" upright="1">
                            <a:noAutofit/>
                          </wps:bodyPr>
                        </wps:wsp>
                        <wps:wsp>
                          <wps:cNvPr id="18" name="AutoShape 19"/>
                          <wps:cNvCnPr>
                            <a:cxnSpLocks noChangeShapeType="1"/>
                          </wps:cNvCnPr>
                          <wps:spPr bwMode="auto">
                            <a:xfrm>
                              <a:off x="4007" y="1918"/>
                              <a:ext cx="3030" cy="1"/>
                            </a:xfrm>
                            <a:prstGeom prst="straightConnector1">
                              <a:avLst/>
                            </a:prstGeom>
                            <a:noFill/>
                            <a:ln w="9525">
                              <a:solidFill>
                                <a:srgbClr val="000000"/>
                              </a:solidFill>
                              <a:round/>
                              <a:tailEnd type="triangle" w="med" len="med"/>
                            </a:ln>
                          </wps:spPr>
                          <wps:bodyPr/>
                        </wps:wsp>
                        <wps:wsp>
                          <wps:cNvPr id="19" name="Rectangle 20"/>
                          <wps:cNvSpPr>
                            <a:spLocks noChangeArrowheads="1"/>
                          </wps:cNvSpPr>
                          <wps:spPr bwMode="auto">
                            <a:xfrm>
                              <a:off x="2297" y="2726"/>
                              <a:ext cx="1716" cy="476"/>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基本要求</w:t>
                                </w:r>
                              </w:p>
                            </w:txbxContent>
                          </wps:txbx>
                          <wps:bodyPr rot="0" vert="horz" wrap="square" lIns="91440" tIns="45720" rIns="91440" bIns="45720" anchor="ctr" anchorCtr="0" upright="1">
                            <a:noAutofit/>
                          </wps:bodyPr>
                        </wps:wsp>
                        <wps:wsp>
                          <wps:cNvPr id="20" name="Rectangle 21"/>
                          <wps:cNvSpPr>
                            <a:spLocks noChangeArrowheads="1"/>
                          </wps:cNvSpPr>
                          <wps:spPr bwMode="auto">
                            <a:xfrm>
                              <a:off x="7043" y="2726"/>
                              <a:ext cx="1941" cy="476"/>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生命周期影响评价</w:t>
                                </w:r>
                              </w:p>
                            </w:txbxContent>
                          </wps:txbx>
                          <wps:bodyPr rot="0" vert="horz" wrap="square" lIns="91440" tIns="45720" rIns="91440" bIns="45720" anchor="ctr" anchorCtr="0" upright="1">
                            <a:noAutofit/>
                          </wps:bodyPr>
                        </wps:wsp>
                        <wps:wsp>
                          <wps:cNvPr id="21" name="AutoShape 22"/>
                          <wps:cNvCnPr>
                            <a:cxnSpLocks noChangeShapeType="1"/>
                          </wps:cNvCnPr>
                          <wps:spPr bwMode="auto">
                            <a:xfrm>
                              <a:off x="3149" y="2156"/>
                              <a:ext cx="6" cy="570"/>
                            </a:xfrm>
                            <a:prstGeom prst="straightConnector1">
                              <a:avLst/>
                            </a:prstGeom>
                            <a:noFill/>
                            <a:ln w="9525">
                              <a:solidFill>
                                <a:srgbClr val="000000"/>
                              </a:solidFill>
                              <a:round/>
                              <a:tailEnd type="triangle" w="med" len="med"/>
                            </a:ln>
                          </wps:spPr>
                          <wps:bodyPr/>
                        </wps:wsp>
                        <wps:wsp>
                          <wps:cNvPr id="22" name="AutoShape 23"/>
                          <wps:cNvCnPr>
                            <a:cxnSpLocks noChangeShapeType="1"/>
                          </wps:cNvCnPr>
                          <wps:spPr bwMode="auto">
                            <a:xfrm>
                              <a:off x="8008" y="2156"/>
                              <a:ext cx="6" cy="570"/>
                            </a:xfrm>
                            <a:prstGeom prst="straightConnector1">
                              <a:avLst/>
                            </a:prstGeom>
                            <a:noFill/>
                            <a:ln w="9525">
                              <a:solidFill>
                                <a:srgbClr val="000000"/>
                              </a:solidFill>
                              <a:round/>
                              <a:tailEnd type="triangle" w="med" len="med"/>
                            </a:ln>
                          </wps:spPr>
                          <wps:bodyPr/>
                        </wps:wsp>
                        <wps:wsp>
                          <wps:cNvPr id="23" name="Rectangle 24"/>
                          <wps:cNvSpPr>
                            <a:spLocks noChangeArrowheads="1"/>
                          </wps:cNvSpPr>
                          <wps:spPr bwMode="auto">
                            <a:xfrm>
                              <a:off x="2291" y="4737"/>
                              <a:ext cx="1716" cy="476"/>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评价指标要求</w:t>
                                </w:r>
                              </w:p>
                            </w:txbxContent>
                          </wps:txbx>
                          <wps:bodyPr rot="0" vert="horz" wrap="square" lIns="91440" tIns="45720" rIns="91440" bIns="45720" anchor="ctr" anchorCtr="0" upright="1">
                            <a:noAutofit/>
                          </wps:bodyPr>
                        </wps:wsp>
                        <wps:wsp>
                          <wps:cNvPr id="24" name="Rectangle 25"/>
                          <wps:cNvSpPr>
                            <a:spLocks noChangeArrowheads="1"/>
                          </wps:cNvSpPr>
                          <wps:spPr bwMode="auto">
                            <a:xfrm>
                              <a:off x="7037" y="4737"/>
                              <a:ext cx="1941" cy="476"/>
                            </a:xfrm>
                            <a:prstGeom prst="rect">
                              <a:avLst/>
                            </a:prstGeom>
                            <a:solidFill>
                              <a:srgbClr val="FFFFFF"/>
                            </a:solidFill>
                            <a:ln w="9525">
                              <a:solidFill>
                                <a:srgbClr val="000000"/>
                              </a:solidFill>
                              <a:miter lim="800000"/>
                            </a:ln>
                          </wps:spPr>
                          <wps:txbx>
                            <w:txbxContent>
                              <w:p>
                                <w:pPr>
                                  <w:jc w:val="center"/>
                                  <w:rPr>
                                    <w:sz w:val="18"/>
                                    <w:szCs w:val="18"/>
                                  </w:rPr>
                                </w:pPr>
                                <w:r>
                                  <w:rPr>
                                    <w:rFonts w:hint="eastAsia"/>
                                    <w:sz w:val="18"/>
                                    <w:szCs w:val="18"/>
                                  </w:rPr>
                                  <w:t>生命周期评价报告</w:t>
                                </w:r>
                              </w:p>
                            </w:txbxContent>
                          </wps:txbx>
                          <wps:bodyPr rot="0" vert="horz" wrap="square" lIns="91440" tIns="45720" rIns="91440" bIns="45720" anchor="ctr" anchorCtr="0" upright="1">
                            <a:noAutofit/>
                          </wps:bodyPr>
                        </wps:wsp>
                        <wps:wsp>
                          <wps:cNvPr id="25" name="AutoShape 26"/>
                          <wps:cNvCnPr>
                            <a:cxnSpLocks noChangeShapeType="1"/>
                          </wps:cNvCnPr>
                          <wps:spPr bwMode="auto">
                            <a:xfrm flipH="1">
                              <a:off x="3149" y="3202"/>
                              <a:ext cx="6" cy="1535"/>
                            </a:xfrm>
                            <a:prstGeom prst="straightConnector1">
                              <a:avLst/>
                            </a:prstGeom>
                            <a:noFill/>
                            <a:ln w="9525">
                              <a:solidFill>
                                <a:srgbClr val="000000"/>
                              </a:solidFill>
                              <a:round/>
                              <a:tailEnd type="triangle" w="med" len="med"/>
                            </a:ln>
                          </wps:spPr>
                          <wps:bodyPr/>
                        </wps:wsp>
                        <wps:wsp>
                          <wps:cNvPr id="26" name="Text Box 27"/>
                          <wps:cNvSpPr txBox="1">
                            <a:spLocks noChangeArrowheads="1"/>
                          </wps:cNvSpPr>
                          <wps:spPr bwMode="auto">
                            <a:xfrm>
                              <a:off x="3247" y="3332"/>
                              <a:ext cx="394" cy="915"/>
                            </a:xfrm>
                            <a:prstGeom prst="rect">
                              <a:avLst/>
                            </a:prstGeom>
                            <a:solidFill>
                              <a:srgbClr val="FFFFFF"/>
                            </a:solidFill>
                            <a:ln>
                              <a:noFill/>
                            </a:ln>
                          </wps:spPr>
                          <wps:txbx>
                            <w:txbxContent>
                              <w:p>
                                <w:pPr>
                                  <w:rPr>
                                    <w:sz w:val="18"/>
                                    <w:szCs w:val="18"/>
                                  </w:rPr>
                                </w:pPr>
                                <w:r>
                                  <w:rPr>
                                    <w:rFonts w:hint="eastAsia"/>
                                    <w:sz w:val="18"/>
                                    <w:szCs w:val="18"/>
                                  </w:rPr>
                                  <w:t>符合要求</w:t>
                                </w:r>
                              </w:p>
                            </w:txbxContent>
                          </wps:txbx>
                          <wps:bodyPr rot="0" vert="eaVert" wrap="square" lIns="18000" tIns="10800" rIns="18000" bIns="10800" anchor="ctr" anchorCtr="0" upright="1">
                            <a:noAutofit/>
                          </wps:bodyPr>
                        </wps:wsp>
                        <wps:wsp>
                          <wps:cNvPr id="27" name="Oval 28"/>
                          <wps:cNvSpPr>
                            <a:spLocks noChangeArrowheads="1"/>
                          </wps:cNvSpPr>
                          <wps:spPr bwMode="auto">
                            <a:xfrm>
                              <a:off x="4458" y="3501"/>
                              <a:ext cx="1515" cy="850"/>
                            </a:xfrm>
                            <a:prstGeom prst="ellipse">
                              <a:avLst/>
                            </a:prstGeom>
                            <a:solidFill>
                              <a:srgbClr val="FFFFFF"/>
                            </a:solidFill>
                            <a:ln w="9525">
                              <a:solidFill>
                                <a:srgbClr val="000000"/>
                              </a:solidFill>
                              <a:round/>
                            </a:ln>
                          </wps:spPr>
                          <wps:txbx>
                            <w:txbxContent>
                              <w:p>
                                <w:pPr>
                                  <w:rPr>
                                    <w:sz w:val="18"/>
                                    <w:szCs w:val="18"/>
                                  </w:rPr>
                                </w:pPr>
                                <w:r>
                                  <w:rPr>
                                    <w:rFonts w:hint="eastAsia"/>
                                    <w:sz w:val="18"/>
                                    <w:szCs w:val="18"/>
                                  </w:rPr>
                                  <w:t>非绿色设计产品</w:t>
                                </w:r>
                              </w:p>
                            </w:txbxContent>
                          </wps:txbx>
                          <wps:bodyPr rot="0" vert="horz" wrap="square" lIns="18000" tIns="10800" rIns="18000" bIns="10800" anchor="t" anchorCtr="0" upright="1">
                            <a:noAutofit/>
                          </wps:bodyPr>
                        </wps:wsp>
                        <wps:wsp>
                          <wps:cNvPr id="28" name="AutoShape 29"/>
                          <wps:cNvCnPr>
                            <a:cxnSpLocks noChangeShapeType="1"/>
                          </wps:cNvCnPr>
                          <wps:spPr bwMode="auto">
                            <a:xfrm>
                              <a:off x="4013" y="2964"/>
                              <a:ext cx="1203" cy="537"/>
                            </a:xfrm>
                            <a:prstGeom prst="bentConnector2">
                              <a:avLst/>
                            </a:prstGeom>
                            <a:noFill/>
                            <a:ln w="9525">
                              <a:solidFill>
                                <a:srgbClr val="000000"/>
                              </a:solidFill>
                              <a:miter lim="800000"/>
                              <a:tailEnd type="triangle" w="med" len="med"/>
                            </a:ln>
                          </wps:spPr>
                          <wps:bodyPr/>
                        </wps:wsp>
                        <wps:wsp>
                          <wps:cNvPr id="29" name="AutoShape 30"/>
                          <wps:cNvCnPr>
                            <a:cxnSpLocks noChangeShapeType="1"/>
                          </wps:cNvCnPr>
                          <wps:spPr bwMode="auto">
                            <a:xfrm flipV="1">
                              <a:off x="4007" y="4351"/>
                              <a:ext cx="1209" cy="624"/>
                            </a:xfrm>
                            <a:prstGeom prst="bentConnector2">
                              <a:avLst/>
                            </a:prstGeom>
                            <a:noFill/>
                            <a:ln w="9525">
                              <a:solidFill>
                                <a:srgbClr val="000000"/>
                              </a:solidFill>
                              <a:miter lim="800000"/>
                              <a:tailEnd type="triangle" w="med" len="med"/>
                            </a:ln>
                          </wps:spPr>
                          <wps:bodyPr/>
                        </wps:wsp>
                        <wps:wsp>
                          <wps:cNvPr id="30" name="AutoShape 31"/>
                          <wps:cNvCnPr>
                            <a:cxnSpLocks noChangeShapeType="1"/>
                          </wps:cNvCnPr>
                          <wps:spPr bwMode="auto">
                            <a:xfrm flipH="1">
                              <a:off x="8008" y="3202"/>
                              <a:ext cx="6" cy="1535"/>
                            </a:xfrm>
                            <a:prstGeom prst="straightConnector1">
                              <a:avLst/>
                            </a:prstGeom>
                            <a:noFill/>
                            <a:ln w="9525">
                              <a:solidFill>
                                <a:srgbClr val="000000"/>
                              </a:solidFill>
                              <a:round/>
                              <a:tailEnd type="triangle" w="med" len="med"/>
                            </a:ln>
                          </wps:spPr>
                          <wps:bodyPr/>
                        </wps:wsp>
                        <wps:wsp>
                          <wps:cNvPr id="31" name="AutoShape 32"/>
                          <wps:cNvCnPr>
                            <a:cxnSpLocks noChangeShapeType="1"/>
                          </wps:cNvCnPr>
                          <wps:spPr bwMode="auto">
                            <a:xfrm rot="10800000">
                              <a:off x="5960" y="3926"/>
                              <a:ext cx="1064" cy="1049"/>
                            </a:xfrm>
                            <a:prstGeom prst="bentConnector3">
                              <a:avLst>
                                <a:gd name="adj1" fmla="val 25278"/>
                              </a:avLst>
                            </a:prstGeom>
                            <a:noFill/>
                            <a:ln w="9525">
                              <a:solidFill>
                                <a:srgbClr val="000000"/>
                              </a:solidFill>
                              <a:miter lim="800000"/>
                              <a:tailEnd type="triangle" w="med" len="med"/>
                            </a:ln>
                          </wps:spPr>
                          <wps:bodyPr/>
                        </wps:wsp>
                        <wps:wsp>
                          <wps:cNvPr id="32" name="Text Box 33"/>
                          <wps:cNvSpPr txBox="1">
                            <a:spLocks noChangeArrowheads="1"/>
                          </wps:cNvSpPr>
                          <wps:spPr bwMode="auto">
                            <a:xfrm>
                              <a:off x="4132" y="2647"/>
                              <a:ext cx="1084" cy="279"/>
                            </a:xfrm>
                            <a:prstGeom prst="rect">
                              <a:avLst/>
                            </a:prstGeom>
                            <a:solidFill>
                              <a:srgbClr val="FFFFFF"/>
                            </a:solidFill>
                            <a:ln>
                              <a:noFill/>
                            </a:ln>
                          </wps:spPr>
                          <wps:txbx>
                            <w:txbxContent>
                              <w:p>
                                <w:pPr>
                                  <w:rPr>
                                    <w:sz w:val="18"/>
                                    <w:szCs w:val="18"/>
                                  </w:rPr>
                                </w:pPr>
                                <w:r>
                                  <w:rPr>
                                    <w:rFonts w:hint="eastAsia"/>
                                    <w:sz w:val="18"/>
                                    <w:szCs w:val="18"/>
                                  </w:rPr>
                                  <w:t>未符合要求</w:t>
                                </w:r>
                              </w:p>
                            </w:txbxContent>
                          </wps:txbx>
                          <wps:bodyPr rot="0" vert="horz" wrap="square" lIns="18000" tIns="10800" rIns="18000" bIns="10800" anchor="ctr" anchorCtr="0" upright="1">
                            <a:noAutofit/>
                          </wps:bodyPr>
                        </wps:wsp>
                        <wps:wsp>
                          <wps:cNvPr id="33" name="Text Box 34"/>
                          <wps:cNvSpPr txBox="1">
                            <a:spLocks noChangeArrowheads="1"/>
                          </wps:cNvSpPr>
                          <wps:spPr bwMode="auto">
                            <a:xfrm>
                              <a:off x="4093" y="4657"/>
                              <a:ext cx="1084" cy="279"/>
                            </a:xfrm>
                            <a:prstGeom prst="rect">
                              <a:avLst/>
                            </a:prstGeom>
                            <a:solidFill>
                              <a:srgbClr val="FFFFFF"/>
                            </a:solidFill>
                            <a:ln>
                              <a:noFill/>
                            </a:ln>
                          </wps:spPr>
                          <wps:txbx>
                            <w:txbxContent>
                              <w:p>
                                <w:pPr>
                                  <w:rPr>
                                    <w:sz w:val="18"/>
                                    <w:szCs w:val="18"/>
                                  </w:rPr>
                                </w:pPr>
                                <w:r>
                                  <w:rPr>
                                    <w:rFonts w:hint="eastAsia"/>
                                    <w:sz w:val="18"/>
                                    <w:szCs w:val="18"/>
                                  </w:rPr>
                                  <w:t>未符合要求</w:t>
                                </w:r>
                              </w:p>
                            </w:txbxContent>
                          </wps:txbx>
                          <wps:bodyPr rot="0" vert="horz" wrap="square" lIns="18000" tIns="10800" rIns="18000" bIns="10800" anchor="ctr" anchorCtr="0" upright="1">
                            <a:noAutofit/>
                          </wps:bodyPr>
                        </wps:wsp>
                        <wps:wsp>
                          <wps:cNvPr id="34" name="Text Box 35"/>
                          <wps:cNvSpPr txBox="1">
                            <a:spLocks noChangeArrowheads="1"/>
                          </wps:cNvSpPr>
                          <wps:spPr bwMode="auto">
                            <a:xfrm>
                              <a:off x="6277" y="4021"/>
                              <a:ext cx="394" cy="1049"/>
                            </a:xfrm>
                            <a:prstGeom prst="rect">
                              <a:avLst/>
                            </a:prstGeom>
                            <a:solidFill>
                              <a:srgbClr val="FFFFFF"/>
                            </a:solidFill>
                            <a:ln>
                              <a:noFill/>
                            </a:ln>
                          </wps:spPr>
                          <wps:txbx>
                            <w:txbxContent>
                              <w:p>
                                <w:pPr>
                                  <w:rPr>
                                    <w:sz w:val="18"/>
                                    <w:szCs w:val="18"/>
                                  </w:rPr>
                                </w:pPr>
                                <w:r>
                                  <w:rPr>
                                    <w:rFonts w:hint="eastAsia"/>
                                    <w:sz w:val="18"/>
                                    <w:szCs w:val="18"/>
                                  </w:rPr>
                                  <w:t>未通过审核</w:t>
                                </w:r>
                              </w:p>
                            </w:txbxContent>
                          </wps:txbx>
                          <wps:bodyPr rot="0" vert="eaVert" wrap="square" lIns="18000" tIns="10800" rIns="18000" bIns="10800" anchor="ctr" anchorCtr="0" upright="1">
                            <a:noAutofit/>
                          </wps:bodyPr>
                        </wps:wsp>
                        <wps:wsp>
                          <wps:cNvPr id="35" name="AutoShape 36"/>
                          <wps:cNvSpPr>
                            <a:spLocks noChangeArrowheads="1"/>
                          </wps:cNvSpPr>
                          <wps:spPr bwMode="auto">
                            <a:xfrm>
                              <a:off x="4067" y="5781"/>
                              <a:ext cx="2343" cy="903"/>
                            </a:xfrm>
                            <a:prstGeom prst="diamond">
                              <a:avLst/>
                            </a:prstGeom>
                            <a:solidFill>
                              <a:srgbClr val="FFFFFF"/>
                            </a:solidFill>
                            <a:ln w="9525">
                              <a:solidFill>
                                <a:srgbClr val="000000"/>
                              </a:solidFill>
                              <a:miter lim="800000"/>
                            </a:ln>
                          </wps:spPr>
                          <wps:txbx>
                            <w:txbxContent>
                              <w:p>
                                <w:pPr>
                                  <w:spacing w:before="93" w:beforeLines="30"/>
                                </w:pPr>
                                <w:r>
                                  <w:rPr>
                                    <w:rFonts w:hint="eastAsia"/>
                                  </w:rPr>
                                  <w:t>同时满足？</w:t>
                                </w:r>
                              </w:p>
                            </w:txbxContent>
                          </wps:txbx>
                          <wps:bodyPr rot="0" vert="horz" wrap="square" lIns="18000" tIns="10800" rIns="18000" bIns="10800" anchor="t" anchorCtr="0" upright="1">
                            <a:noAutofit/>
                          </wps:bodyPr>
                        </wps:wsp>
                        <wps:wsp>
                          <wps:cNvPr id="36" name="AutoShape 37"/>
                          <wps:cNvCnPr>
                            <a:cxnSpLocks noChangeShapeType="1"/>
                          </wps:cNvCnPr>
                          <wps:spPr bwMode="auto">
                            <a:xfrm rot="16200000" flipH="1">
                              <a:off x="3098" y="5264"/>
                              <a:ext cx="1020" cy="918"/>
                            </a:xfrm>
                            <a:prstGeom prst="bentConnector2">
                              <a:avLst/>
                            </a:prstGeom>
                            <a:noFill/>
                            <a:ln w="9525">
                              <a:solidFill>
                                <a:srgbClr val="000000"/>
                              </a:solidFill>
                              <a:miter lim="800000"/>
                              <a:tailEnd type="triangle" w="med" len="med"/>
                            </a:ln>
                          </wps:spPr>
                          <wps:bodyPr/>
                        </wps:wsp>
                        <wps:wsp>
                          <wps:cNvPr id="37" name="AutoShape 38"/>
                          <wps:cNvCnPr>
                            <a:cxnSpLocks noChangeShapeType="1"/>
                          </wps:cNvCnPr>
                          <wps:spPr bwMode="auto">
                            <a:xfrm rot="5400000">
                              <a:off x="6699" y="4924"/>
                              <a:ext cx="1020" cy="1598"/>
                            </a:xfrm>
                            <a:prstGeom prst="bentConnector2">
                              <a:avLst/>
                            </a:prstGeom>
                            <a:noFill/>
                            <a:ln w="9525">
                              <a:solidFill>
                                <a:srgbClr val="000000"/>
                              </a:solidFill>
                              <a:miter lim="800000"/>
                              <a:tailEnd type="triangle" w="med" len="med"/>
                            </a:ln>
                          </wps:spPr>
                          <wps:bodyPr/>
                        </wps:wsp>
                        <wps:wsp>
                          <wps:cNvPr id="38" name="Text Box 39"/>
                          <wps:cNvSpPr txBox="1">
                            <a:spLocks noChangeArrowheads="1"/>
                          </wps:cNvSpPr>
                          <wps:spPr bwMode="auto">
                            <a:xfrm>
                              <a:off x="3199" y="5868"/>
                              <a:ext cx="823" cy="279"/>
                            </a:xfrm>
                            <a:prstGeom prst="rect">
                              <a:avLst/>
                            </a:prstGeom>
                            <a:solidFill>
                              <a:srgbClr val="FFFFFF"/>
                            </a:solidFill>
                            <a:ln>
                              <a:noFill/>
                            </a:ln>
                          </wps:spPr>
                          <wps:txbx>
                            <w:txbxContent>
                              <w:p>
                                <w:pPr>
                                  <w:rPr>
                                    <w:sz w:val="18"/>
                                    <w:szCs w:val="18"/>
                                  </w:rPr>
                                </w:pPr>
                                <w:r>
                                  <w:rPr>
                                    <w:rFonts w:hint="eastAsia"/>
                                    <w:sz w:val="18"/>
                                    <w:szCs w:val="18"/>
                                  </w:rPr>
                                  <w:t>符合要求</w:t>
                                </w:r>
                              </w:p>
                            </w:txbxContent>
                          </wps:txbx>
                          <wps:bodyPr rot="0" vert="horz" wrap="square" lIns="18000" tIns="10800" rIns="18000" bIns="10800" anchor="ctr" anchorCtr="0" upright="1">
                            <a:noAutofit/>
                          </wps:bodyPr>
                        </wps:wsp>
                        <wps:wsp>
                          <wps:cNvPr id="39" name="Text Box 40"/>
                          <wps:cNvSpPr txBox="1">
                            <a:spLocks noChangeArrowheads="1"/>
                          </wps:cNvSpPr>
                          <wps:spPr bwMode="auto">
                            <a:xfrm>
                              <a:off x="6868" y="5868"/>
                              <a:ext cx="823" cy="279"/>
                            </a:xfrm>
                            <a:prstGeom prst="rect">
                              <a:avLst/>
                            </a:prstGeom>
                            <a:solidFill>
                              <a:srgbClr val="FFFFFF"/>
                            </a:solidFill>
                            <a:ln>
                              <a:noFill/>
                            </a:ln>
                          </wps:spPr>
                          <wps:txbx>
                            <w:txbxContent>
                              <w:p>
                                <w:pPr>
                                  <w:jc w:val="center"/>
                                  <w:rPr>
                                    <w:sz w:val="18"/>
                                    <w:szCs w:val="18"/>
                                  </w:rPr>
                                </w:pPr>
                                <w:r>
                                  <w:rPr>
                                    <w:rFonts w:hint="eastAsia"/>
                                    <w:sz w:val="18"/>
                                    <w:szCs w:val="18"/>
                                  </w:rPr>
                                  <w:t>提供</w:t>
                                </w:r>
                              </w:p>
                            </w:txbxContent>
                          </wps:txbx>
                          <wps:bodyPr rot="0" vert="horz" wrap="square" lIns="18000" tIns="10800" rIns="18000" bIns="10800" anchor="ctr" anchorCtr="0" upright="1">
                            <a:noAutofit/>
                          </wps:bodyPr>
                        </wps:wsp>
                        <wps:wsp>
                          <wps:cNvPr id="40" name="Oval 41"/>
                          <wps:cNvSpPr>
                            <a:spLocks noChangeArrowheads="1"/>
                          </wps:cNvSpPr>
                          <wps:spPr bwMode="auto">
                            <a:xfrm>
                              <a:off x="4320" y="7527"/>
                              <a:ext cx="1865" cy="850"/>
                            </a:xfrm>
                            <a:prstGeom prst="ellipse">
                              <a:avLst/>
                            </a:prstGeom>
                            <a:solidFill>
                              <a:srgbClr val="FFFFFF"/>
                            </a:solidFill>
                            <a:ln w="9525">
                              <a:solidFill>
                                <a:srgbClr val="000000"/>
                              </a:solidFill>
                              <a:round/>
                            </a:ln>
                          </wps:spPr>
                          <wps:txbx>
                            <w:txbxContent>
                              <w:p>
                                <w:pPr>
                                  <w:spacing w:before="156" w:beforeLines="50"/>
                                  <w:jc w:val="center"/>
                                  <w:rPr>
                                    <w:sz w:val="18"/>
                                    <w:szCs w:val="18"/>
                                  </w:rPr>
                                </w:pPr>
                                <w:r>
                                  <w:rPr>
                                    <w:rFonts w:hint="eastAsia"/>
                                    <w:sz w:val="18"/>
                                    <w:szCs w:val="18"/>
                                  </w:rPr>
                                  <w:t>绿色设计产品</w:t>
                                </w:r>
                              </w:p>
                            </w:txbxContent>
                          </wps:txbx>
                          <wps:bodyPr rot="0" vert="horz" wrap="square" lIns="18000" tIns="10800" rIns="18000" bIns="10800" anchor="ctr" anchorCtr="0" upright="1">
                            <a:noAutofit/>
                          </wps:bodyPr>
                        </wps:wsp>
                        <wps:wsp>
                          <wps:cNvPr id="41" name="AutoShape 42"/>
                          <wps:cNvCnPr>
                            <a:cxnSpLocks noChangeShapeType="1"/>
                          </wps:cNvCnPr>
                          <wps:spPr bwMode="auto">
                            <a:xfrm>
                              <a:off x="5239" y="6684"/>
                              <a:ext cx="14" cy="843"/>
                            </a:xfrm>
                            <a:prstGeom prst="straightConnector1">
                              <a:avLst/>
                            </a:prstGeom>
                            <a:noFill/>
                            <a:ln w="9525">
                              <a:solidFill>
                                <a:srgbClr val="000000"/>
                              </a:solidFill>
                              <a:round/>
                              <a:tailEnd type="triangle" w="med" len="med"/>
                            </a:ln>
                          </wps:spPr>
                          <wps:bodyPr/>
                        </wps:wsp>
                        <wps:wsp>
                          <wps:cNvPr id="45" name="Text Box 43"/>
                          <wps:cNvSpPr txBox="1">
                            <a:spLocks noChangeArrowheads="1"/>
                          </wps:cNvSpPr>
                          <wps:spPr bwMode="auto">
                            <a:xfrm>
                              <a:off x="5285" y="6905"/>
                              <a:ext cx="394" cy="385"/>
                            </a:xfrm>
                            <a:prstGeom prst="rect">
                              <a:avLst/>
                            </a:prstGeom>
                            <a:solidFill>
                              <a:srgbClr val="FFFFFF"/>
                            </a:solidFill>
                            <a:ln>
                              <a:noFill/>
                            </a:ln>
                          </wps:spPr>
                          <wps:txbx>
                            <w:txbxContent>
                              <w:p>
                                <w:r>
                                  <w:rPr>
                                    <w:rFonts w:hint="eastAsia"/>
                                  </w:rPr>
                                  <w:t>是</w:t>
                                </w:r>
                              </w:p>
                            </w:txbxContent>
                          </wps:txbx>
                          <wps:bodyPr rot="0" vert="eaVert" wrap="square" lIns="18000" tIns="10800" rIns="18000" bIns="10800" anchor="ctr" anchorCtr="0" upright="1">
                            <a:noAutofit/>
                          </wps:bodyPr>
                        </wps:wsp>
                      </wpg:wgp>
                    </wpc:wpc>
                  </a:graphicData>
                </a:graphic>
              </wp:inline>
            </w:drawing>
          </mc:Choice>
          <mc:Fallback>
            <w:pict>
              <v:group id="画布 14" o:spid="_x0000_s1026" o:spt="203" style="height:350.6pt;width:395.55pt;" coordsize="5023485,4452620" editas="canvas" o:gfxdata="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">
                <o:lock v:ext="edit" aspectratio="f"/>
                <v:shape id="画布 14" o:spid="_x0000_s1026" style="position:absolute;left:0;top:0;height:4452620;width:5023485;" filled="f" stroked="f" coordsize="21600,21600" o:gfxdata="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">
                  <v:fill on="f" focussize="0,0"/>
                  <v:stroke on="f"/>
                  <v:imagedata o:title=""/>
                  <o:lock v:ext="edit" position="t" aspectratio="f"/>
                </v:shape>
                <v:group id="Group 16" o:spid="_x0000_s1026" o:spt="203" style="position:absolute;left:528309;top:108500;height:4252619;width:4250072;" coordorigin="2291,1680" coordsize="6693,6697" o:gfxdata="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">
                  <o:lock v:ext="edit" aspectratio="f"/>
                  <v:rect id="Rectangle 17" o:spid="_x0000_s1026" o:spt="1" style="position:absolute;left:2291;top:1680;height:476;width:1716;v-text-anchor:middle;" fillcolor="#FFFFFF" filled="t" stroked="t" coordsize="21600,21600" o:gfxdata="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QSvOL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sz w:val="18"/>
                              <w:szCs w:val="18"/>
                            </w:rPr>
                          </w:pPr>
                          <w:r>
                            <w:rPr>
                              <w:rFonts w:hint="eastAsia"/>
                              <w:sz w:val="18"/>
                              <w:szCs w:val="18"/>
                            </w:rPr>
                            <w:t>范围确定</w:t>
                          </w:r>
                        </w:p>
                      </w:txbxContent>
                    </v:textbox>
                  </v:rect>
                  <v:rect id="Rectangle 18" o:spid="_x0000_s1026" o:spt="1" style="position:absolute;left:7037;top:1680;height:476;width:1941;v-text-anchor:middle;" fillcolor="#FFFFFF" filled="t" stroked="t" coordsize="21600,21600" o:gfxdata="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ZICqO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sz w:val="18"/>
                              <w:szCs w:val="18"/>
                            </w:rPr>
                          </w:pPr>
                          <w:r>
                            <w:rPr>
                              <w:rFonts w:hint="eastAsia"/>
                              <w:sz w:val="18"/>
                              <w:szCs w:val="18"/>
                            </w:rPr>
                            <w:t>生命周期清单分析</w:t>
                          </w:r>
                        </w:p>
                      </w:txbxContent>
                    </v:textbox>
                  </v:rect>
                  <v:shape id="AutoShape 19" o:spid="_x0000_s1026" o:spt="32" type="#_x0000_t32" style="position:absolute;left:4007;top:1918;height:1;width:3030;" filled="f" stroked="t" coordsize="21600,21600" o:gfxdata="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frl/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Rectangle 20" o:spid="_x0000_s1026" o:spt="1" style="position:absolute;left:2297;top:2726;height:476;width:1716;v-text-anchor:middle;" fillcolor="#FFFFFF" filled="t" stroked="t" coordsize="21600,21600" o:gfxdata="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ibO0q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sz w:val="18"/>
                              <w:szCs w:val="18"/>
                            </w:rPr>
                          </w:pPr>
                          <w:r>
                            <w:rPr>
                              <w:rFonts w:hint="eastAsia"/>
                              <w:sz w:val="18"/>
                              <w:szCs w:val="18"/>
                            </w:rPr>
                            <w:t>基本要求</w:t>
                          </w:r>
                        </w:p>
                      </w:txbxContent>
                    </v:textbox>
                  </v:rect>
                  <v:rect id="Rectangle 21" o:spid="_x0000_s1026" o:spt="1" style="position:absolute;left:7043;top:2726;height:476;width:1941;v-text-anchor:middle;" fillcolor="#FFFFFF" filled="t" stroked="t" coordsize="21600,21600" o:gfxdata="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81Ya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sz w:val="18"/>
                              <w:szCs w:val="18"/>
                            </w:rPr>
                          </w:pPr>
                          <w:r>
                            <w:rPr>
                              <w:rFonts w:hint="eastAsia"/>
                              <w:sz w:val="18"/>
                              <w:szCs w:val="18"/>
                            </w:rPr>
                            <w:t>生命周期影响评价</w:t>
                          </w:r>
                        </w:p>
                      </w:txbxContent>
                    </v:textbox>
                  </v:rect>
                  <v:shape id="AutoShape 22" o:spid="_x0000_s1026" o:spt="32" type="#_x0000_t32" style="position:absolute;left:3149;top:2156;height:570;width:6;" filled="f" stroked="t" coordsize="21600,21600" o:gfxdata="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qyG3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23" o:spid="_x0000_s1026" o:spt="32" type="#_x0000_t32" style="position:absolute;left:8008;top:2156;height:570;width:6;" filled="f" stroked="t" coordsize="21600,21600" o:gfxdata="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fhir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Rectangle 24" o:spid="_x0000_s1026" o:spt="1" style="position:absolute;left:2291;top:4737;height:476;width:1716;v-text-anchor:middle;" fillcolor="#FFFFFF" filled="t" stroked="t" coordsize="21600,21600" o:gfxdata="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x/GH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18"/>
                              <w:szCs w:val="18"/>
                            </w:rPr>
                          </w:pPr>
                          <w:r>
                            <w:rPr>
                              <w:rFonts w:hint="eastAsia"/>
                              <w:sz w:val="18"/>
                              <w:szCs w:val="18"/>
                            </w:rPr>
                            <w:t>评价指标要求</w:t>
                          </w:r>
                        </w:p>
                      </w:txbxContent>
                    </v:textbox>
                  </v:rect>
                  <v:rect id="Rectangle 25" o:spid="_x0000_s1026" o:spt="1" style="position:absolute;left:7037;top:4737;height:476;width:1941;v-text-anchor:middle;" fillcolor="#FFFFFF" filled="t" stroked="t" coordsize="21600,21600" o:gfxdata="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PZea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18"/>
                              <w:szCs w:val="18"/>
                            </w:rPr>
                          </w:pPr>
                          <w:r>
                            <w:rPr>
                              <w:rFonts w:hint="eastAsia"/>
                              <w:sz w:val="18"/>
                              <w:szCs w:val="18"/>
                            </w:rPr>
                            <w:t>生命周期评价报告</w:t>
                          </w:r>
                        </w:p>
                      </w:txbxContent>
                    </v:textbox>
                  </v:rect>
                  <v:shape id="AutoShape 26" o:spid="_x0000_s1026" o:spt="32" type="#_x0000_t32" style="position:absolute;left:3149;top:3202;flip:x;height:1535;width:6;" filled="f" stroked="t" coordsize="21600,21600" o:gfxdata="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bVc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Text Box 27" o:spid="_x0000_s1026" o:spt="202" type="#_x0000_t202" style="position:absolute;left:3247;top:3332;height:915;width:394;v-text-anchor:middle;" fillcolor="#FFFFFF" filled="t" stroked="f" coordsize="21600,21600" o:gfxdata="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vOOU+/&#10;AAAA2wAAAA8AAAAAAAAAAQAgAAAAIgAAAGRycy9kb3ducmV2LnhtbFBLAQIUABQAAAAIAIdO4kAz&#10;LwWeOwAAADkAAAAQAAAAAAAAAAEAIAAAAA4BAABkcnMvc2hhcGV4bWwueG1sUEsFBgAAAAAGAAYA&#10;WwEAALgDAAAAAA==&#10;">
                    <v:fill on="t" focussize="0,0"/>
                    <v:stroke on="f"/>
                    <v:imagedata o:title=""/>
                    <o:lock v:ext="edit" aspectratio="f"/>
                    <v:textbox inset="0.5mm,0.3mm,0.5mm,0.3mm" style="layout-flow:vertical-ideographic;">
                      <w:txbxContent>
                        <w:p>
                          <w:pPr>
                            <w:rPr>
                              <w:sz w:val="18"/>
                              <w:szCs w:val="18"/>
                            </w:rPr>
                          </w:pPr>
                          <w:r>
                            <w:rPr>
                              <w:rFonts w:hint="eastAsia"/>
                              <w:sz w:val="18"/>
                              <w:szCs w:val="18"/>
                            </w:rPr>
                            <w:t>符合要求</w:t>
                          </w:r>
                        </w:p>
                      </w:txbxContent>
                    </v:textbox>
                  </v:shape>
                  <v:shape id="Oval 28" o:spid="_x0000_s1026" o:spt="3" type="#_x0000_t3" style="position:absolute;left:4458;top:3501;height:850;width:1515;" fillcolor="#FFFFFF" filled="t" stroked="t" coordsize="21600,21600" o:gfxdata="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CNQq/&#10;AAAA2wAAAA8AAAAAAAAAAQAgAAAAIgAAAGRycy9kb3ducmV2LnhtbFBLAQIUABQAAAAIAIdO4kAz&#10;LwWeOwAAADkAAAAQAAAAAAAAAAEAIAAAAA4BAABkcnMvc2hhcGV4bWwueG1sUEsFBgAAAAAGAAYA&#10;WwEAALgDAAAAAA==&#10;">
                    <v:fill on="t" focussize="0,0"/>
                    <v:stroke color="#000000" joinstyle="round"/>
                    <v:imagedata o:title=""/>
                    <o:lock v:ext="edit" aspectratio="f"/>
                    <v:textbox inset="0.5mm,0.3mm,0.5mm,0.3mm">
                      <w:txbxContent>
                        <w:p>
                          <w:pPr>
                            <w:rPr>
                              <w:sz w:val="18"/>
                              <w:szCs w:val="18"/>
                            </w:rPr>
                          </w:pPr>
                          <w:r>
                            <w:rPr>
                              <w:rFonts w:hint="eastAsia"/>
                              <w:sz w:val="18"/>
                              <w:szCs w:val="18"/>
                            </w:rPr>
                            <w:t>非绿色设计产品</w:t>
                          </w:r>
                        </w:p>
                      </w:txbxContent>
                    </v:textbox>
                  </v:shape>
                  <v:shape id="AutoShape 29" o:spid="_x0000_s1026" o:spt="33" type="#_x0000_t33" style="position:absolute;left:4013;top:2964;height:537;width:1203;" filled="f" stroked="t" coordsize="21600,21600" o:gfxdata="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jiHKugAAANsA&#10;AAAPAAAAAAAAAAEAIAAAACIAAABkcnMvZG93bnJldi54bWxQSwECFAAUAAAACACHTuJAMy8FnjsA&#10;AAA5AAAAEAAAAAAAAAABACAAAAAJAQAAZHJzL3NoYXBleG1sLnhtbFBLBQYAAAAABgAGAFsBAACz&#10;AwAAAAA=&#10;">
                    <v:fill on="f" focussize="0,0"/>
                    <v:stroke color="#000000" miterlimit="8" joinstyle="miter" endarrow="block"/>
                    <v:imagedata o:title=""/>
                    <o:lock v:ext="edit" aspectratio="f"/>
                  </v:shape>
                  <v:shape id="AutoShape 30" o:spid="_x0000_s1026" o:spt="33" type="#_x0000_t33" style="position:absolute;left:4007;top:4351;flip:y;height:624;width:1209;" filled="f" stroked="t" coordsize="21600,21600" o:gfxdata="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Jfey/&#10;AAAA2wAAAA8AAAAAAAAAAQAgAAAAIgAAAGRycy9kb3ducmV2LnhtbFBLAQIUABQAAAAIAIdO4kAz&#10;LwWeOwAAADkAAAAQAAAAAAAAAAEAIAAAAA4BAABkcnMvc2hhcGV4bWwueG1sUEsFBgAAAAAGAAYA&#10;WwEAALgDAAAAAA==&#10;">
                    <v:fill on="f" focussize="0,0"/>
                    <v:stroke color="#000000" miterlimit="8" joinstyle="miter" endarrow="block"/>
                    <v:imagedata o:title=""/>
                    <o:lock v:ext="edit" aspectratio="f"/>
                  </v:shape>
                  <v:shape id="AutoShape 31" o:spid="_x0000_s1026" o:spt="32" type="#_x0000_t32" style="position:absolute;left:8008;top:3202;flip:x;height:1535;width:6;" filled="f" stroked="t" coordsize="21600,21600" o:gfxdata="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jgN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32" o:spid="_x0000_s1026" o:spt="34" type="#_x0000_t34" style="position:absolute;left:5960;top:3926;height:1049;width:1064;rotation:11796480f;" filled="f" stroked="t" coordsize="21600,21600" o:gfxdata="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NZEHK5AAAA2wAA&#10;AA8AAAAAAAAAAQAgAAAAIgAAAGRycy9kb3ducmV2LnhtbFBLAQIUABQAAAAIAIdO4kAzLwWeOwAA&#10;ADkAAAAQAAAAAAAAAAEAIAAAAAgBAABkcnMvc2hhcGV4bWwueG1sUEsFBgAAAAAGAAYAWwEAALID&#10;AAAAAA==&#10;" adj="5460">
                    <v:fill on="f" focussize="0,0"/>
                    <v:stroke color="#000000" miterlimit="8" joinstyle="miter" endarrow="block"/>
                    <v:imagedata o:title=""/>
                    <o:lock v:ext="edit" aspectratio="f"/>
                  </v:shape>
                  <v:shape id="Text Box 33" o:spid="_x0000_s1026" o:spt="202" type="#_x0000_t202" style="position:absolute;left:4132;top:2647;height:279;width:1084;v-text-anchor:middle;" fillcolor="#FFFFFF" filled="t" stroked="f" coordsize="21600,21600" o:gfxdata="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BBGivQAA&#10;ANsAAAAPAAAAAAAAAAEAIAAAACIAAABkcnMvZG93bnJldi54bWxQSwECFAAUAAAACACHTuJAMy8F&#10;njsAAAA5AAAAEAAAAAAAAAABACAAAAAMAQAAZHJzL3NoYXBleG1sLnhtbFBLBQYAAAAABgAGAFsB&#10;AAC2AwAAAAA=&#10;">
                    <v:fill on="t" focussize="0,0"/>
                    <v:stroke on="f"/>
                    <v:imagedata o:title=""/>
                    <o:lock v:ext="edit" aspectratio="f"/>
                    <v:textbox inset="0.5mm,0.3mm,0.5mm,0.3mm">
                      <w:txbxContent>
                        <w:p>
                          <w:pPr>
                            <w:rPr>
                              <w:sz w:val="18"/>
                              <w:szCs w:val="18"/>
                            </w:rPr>
                          </w:pPr>
                          <w:r>
                            <w:rPr>
                              <w:rFonts w:hint="eastAsia"/>
                              <w:sz w:val="18"/>
                              <w:szCs w:val="18"/>
                            </w:rPr>
                            <w:t>未符合要求</w:t>
                          </w:r>
                        </w:p>
                      </w:txbxContent>
                    </v:textbox>
                  </v:shape>
                  <v:shape id="Text Box 34" o:spid="_x0000_s1026" o:spt="202" type="#_x0000_t202" style="position:absolute;left:4093;top:4657;height:279;width:1084;v-text-anchor:middle;" fillcolor="#FFFFFF" filled="t" stroked="f" coordsize="21600,21600" o:gfxdata="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Ei0Ob4A&#10;AADbAAAADwAAAAAAAAABACAAAAAiAAAAZHJzL2Rvd25yZXYueG1sUEsBAhQAFAAAAAgAh07iQDMv&#10;BZ47AAAAOQAAABAAAAAAAAAAAQAgAAAADQEAAGRycy9zaGFwZXhtbC54bWxQSwUGAAAAAAYABgBb&#10;AQAAtwMAAAAA&#10;">
                    <v:fill on="t" focussize="0,0"/>
                    <v:stroke on="f"/>
                    <v:imagedata o:title=""/>
                    <o:lock v:ext="edit" aspectratio="f"/>
                    <v:textbox inset="0.5mm,0.3mm,0.5mm,0.3mm">
                      <w:txbxContent>
                        <w:p>
                          <w:pPr>
                            <w:rPr>
                              <w:sz w:val="18"/>
                              <w:szCs w:val="18"/>
                            </w:rPr>
                          </w:pPr>
                          <w:r>
                            <w:rPr>
                              <w:rFonts w:hint="eastAsia"/>
                              <w:sz w:val="18"/>
                              <w:szCs w:val="18"/>
                            </w:rPr>
                            <w:t>未符合要求</w:t>
                          </w:r>
                        </w:p>
                      </w:txbxContent>
                    </v:textbox>
                  </v:shape>
                  <v:shape id="Text Box 35" o:spid="_x0000_s1026" o:spt="202" type="#_x0000_t202" style="position:absolute;left:6277;top:4021;height:1049;width:394;v-text-anchor:middle;" fillcolor="#FFFFFF" filled="t" stroked="f" coordsize="21600,21600" o:gfxdata="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iZR+vQAA&#10;ANsAAAAPAAAAAAAAAAEAIAAAACIAAABkcnMvZG93bnJldi54bWxQSwECFAAUAAAACACHTuJAMy8F&#10;njsAAAA5AAAAEAAAAAAAAAABACAAAAAMAQAAZHJzL3NoYXBleG1sLnhtbFBLBQYAAAAABgAGAFsB&#10;AAC2AwAAAAA=&#10;">
                    <v:fill on="t" focussize="0,0"/>
                    <v:stroke on="f"/>
                    <v:imagedata o:title=""/>
                    <o:lock v:ext="edit" aspectratio="f"/>
                    <v:textbox inset="0.5mm,0.3mm,0.5mm,0.3mm" style="layout-flow:vertical-ideographic;">
                      <w:txbxContent>
                        <w:p>
                          <w:pPr>
                            <w:rPr>
                              <w:sz w:val="18"/>
                              <w:szCs w:val="18"/>
                            </w:rPr>
                          </w:pPr>
                          <w:r>
                            <w:rPr>
                              <w:rFonts w:hint="eastAsia"/>
                              <w:sz w:val="18"/>
                              <w:szCs w:val="18"/>
                            </w:rPr>
                            <w:t>未通过审核</w:t>
                          </w:r>
                        </w:p>
                      </w:txbxContent>
                    </v:textbox>
                  </v:shape>
                  <v:shape id="AutoShape 36" o:spid="_x0000_s1026" o:spt="4" type="#_x0000_t4" style="position:absolute;left:4067;top:5781;height:903;width:2343;" fillcolor="#FFFFFF" filled="t" stroked="t" coordsize="21600,21600" o:gfxdata="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AKQd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5mm,0.3mm,0.5mm,0.3mm">
                      <w:txbxContent>
                        <w:p>
                          <w:pPr>
                            <w:spacing w:before="93" w:beforeLines="30"/>
                          </w:pPr>
                          <w:r>
                            <w:rPr>
                              <w:rFonts w:hint="eastAsia"/>
                            </w:rPr>
                            <w:t>同时满足？</w:t>
                          </w:r>
                        </w:p>
                      </w:txbxContent>
                    </v:textbox>
                  </v:shape>
                  <v:shape id="AutoShape 37" o:spid="_x0000_s1026" o:spt="33" type="#_x0000_t33" style="position:absolute;left:3098;top:5264;flip:x;height:918;width:1020;rotation:5898240f;" filled="f" stroked="t" coordsize="21600,21600" o:gfxdata="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5eLpL4A&#10;AADbAAAADwAAAAAAAAABACAAAAAiAAAAZHJzL2Rvd25yZXYueG1sUEsBAhQAFAAAAAgAh07iQDMv&#10;BZ47AAAAOQAAABAAAAAAAAAAAQAgAAAADQEAAGRycy9zaGFwZXhtbC54bWxQSwUGAAAAAAYABgBb&#10;AQAAtwMAAAAA&#10;">
                    <v:fill on="f" focussize="0,0"/>
                    <v:stroke color="#000000" miterlimit="8" joinstyle="miter" endarrow="block"/>
                    <v:imagedata o:title=""/>
                    <o:lock v:ext="edit" aspectratio="f"/>
                  </v:shape>
                  <v:shape id="AutoShape 38" o:spid="_x0000_s1026" o:spt="33" type="#_x0000_t33" style="position:absolute;left:6699;top:4924;height:1598;width:1020;rotation:5898240f;" filled="f" stroked="t" coordsize="21600,21600" o:gfxdata="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p/O6/&#10;AAAA2wAAAA8AAAAAAAAAAQAgAAAAIgAAAGRycy9kb3ducmV2LnhtbFBLAQIUABQAAAAIAIdO4kAz&#10;LwWeOwAAADkAAAAQAAAAAAAAAAEAIAAAAA4BAABkcnMvc2hhcGV4bWwueG1sUEsFBgAAAAAGAAYA&#10;WwEAALgDAAAAAA==&#10;">
                    <v:fill on="f" focussize="0,0"/>
                    <v:stroke color="#000000" miterlimit="8" joinstyle="miter" endarrow="block"/>
                    <v:imagedata o:title=""/>
                    <o:lock v:ext="edit" aspectratio="f"/>
                  </v:shape>
                  <v:shape id="Text Box 39" o:spid="_x0000_s1026" o:spt="202" type="#_x0000_t202" style="position:absolute;left:3199;top:5868;height:279;width:823;v-text-anchor:middle;" fillcolor="#FFFFFF" filled="t" stroked="f" coordsize="21600,21600" o:gfxdata="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7sJki5AAAA2wAA&#10;AA8AAAAAAAAAAQAgAAAAIgAAAGRycy9kb3ducmV2LnhtbFBLAQIUABQAAAAIAIdO4kAzLwWeOwAA&#10;ADkAAAAQAAAAAAAAAAEAIAAAAAgBAABkcnMvc2hhcGV4bWwueG1sUEsFBgAAAAAGAAYAWwEAALID&#10;AAAAAA==&#10;">
                    <v:fill on="t" focussize="0,0"/>
                    <v:stroke on="f"/>
                    <v:imagedata o:title=""/>
                    <o:lock v:ext="edit" aspectratio="f"/>
                    <v:textbox inset="0.5mm,0.3mm,0.5mm,0.3mm">
                      <w:txbxContent>
                        <w:p>
                          <w:pPr>
                            <w:rPr>
                              <w:sz w:val="18"/>
                              <w:szCs w:val="18"/>
                            </w:rPr>
                          </w:pPr>
                          <w:r>
                            <w:rPr>
                              <w:rFonts w:hint="eastAsia"/>
                              <w:sz w:val="18"/>
                              <w:szCs w:val="18"/>
                            </w:rPr>
                            <w:t>符合要求</w:t>
                          </w:r>
                        </w:p>
                      </w:txbxContent>
                    </v:textbox>
                  </v:shape>
                  <v:shape id="Text Box 40" o:spid="_x0000_s1026" o:spt="202" type="#_x0000_t202" style="position:absolute;left:6868;top:5868;height:279;width:823;v-text-anchor:middle;" fillcolor="#FFFFFF" filled="t" stroked="f" coordsize="21600,21600" o:gfxdata="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aCD074A&#10;AADbAAAADwAAAAAAAAABACAAAAAiAAAAZHJzL2Rvd25yZXYueG1sUEsBAhQAFAAAAAgAh07iQDMv&#10;BZ47AAAAOQAAABAAAAAAAAAAAQAgAAAADQEAAGRycy9zaGFwZXhtbC54bWxQSwUGAAAAAAYABgBb&#10;AQAAtwMAAAAA&#10;">
                    <v:fill on="t" focussize="0,0"/>
                    <v:stroke on="f"/>
                    <v:imagedata o:title=""/>
                    <o:lock v:ext="edit" aspectratio="f"/>
                    <v:textbox inset="0.5mm,0.3mm,0.5mm,0.3mm">
                      <w:txbxContent>
                        <w:p>
                          <w:pPr>
                            <w:jc w:val="center"/>
                            <w:rPr>
                              <w:sz w:val="18"/>
                              <w:szCs w:val="18"/>
                            </w:rPr>
                          </w:pPr>
                          <w:r>
                            <w:rPr>
                              <w:rFonts w:hint="eastAsia"/>
                              <w:sz w:val="18"/>
                              <w:szCs w:val="18"/>
                            </w:rPr>
                            <w:t>提供</w:t>
                          </w:r>
                        </w:p>
                      </w:txbxContent>
                    </v:textbox>
                  </v:shape>
                  <v:shape id="Oval 41" o:spid="_x0000_s1026" o:spt="3" type="#_x0000_t3" style="position:absolute;left:4320;top:7527;height:850;width:1865;v-text-anchor:middle;" fillcolor="#FFFFFF" filled="t" stroked="t" coordsize="21600,21600" o:gfxdata="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yk/uW5AAAA2wAA&#10;AA8AAAAAAAAAAQAgAAAAIgAAAGRycy9kb3ducmV2LnhtbFBLAQIUABQAAAAIAIdO4kAzLwWeOwAA&#10;ADkAAAAQAAAAAAAAAAEAIAAAAAgBAABkcnMvc2hhcGV4bWwueG1sUEsFBgAAAAAGAAYAWwEAALID&#10;AAAAAA==&#10;">
                    <v:fill on="t" focussize="0,0"/>
                    <v:stroke color="#000000" joinstyle="round"/>
                    <v:imagedata o:title=""/>
                    <o:lock v:ext="edit" aspectratio="f"/>
                    <v:textbox inset="0.5mm,0.3mm,0.5mm,0.3mm">
                      <w:txbxContent>
                        <w:p>
                          <w:pPr>
                            <w:spacing w:before="156" w:beforeLines="50"/>
                            <w:jc w:val="center"/>
                            <w:rPr>
                              <w:sz w:val="18"/>
                              <w:szCs w:val="18"/>
                            </w:rPr>
                          </w:pPr>
                          <w:r>
                            <w:rPr>
                              <w:rFonts w:hint="eastAsia"/>
                              <w:sz w:val="18"/>
                              <w:szCs w:val="18"/>
                            </w:rPr>
                            <w:t>绿色设计产品</w:t>
                          </w:r>
                        </w:p>
                      </w:txbxContent>
                    </v:textbox>
                  </v:shape>
                  <v:shape id="AutoShape 42" o:spid="_x0000_s1026" o:spt="32" type="#_x0000_t32" style="position:absolute;left:5239;top:6684;height:843;width:14;" filled="f" stroked="t" coordsize="21600,21600" o:gfxdata="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3Njf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Text Box 43" o:spid="_x0000_s1026" o:spt="202" type="#_x0000_t202" style="position:absolute;left:5285;top:6905;height:385;width:394;v-text-anchor:middle;" fillcolor="#FFFFFF" filled="t" stroked="f" coordsize="21600,21600" o:gfxdata="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DQpi8AAAA&#10;2wAAAA8AAAAAAAAAAQAgAAAAIgAAAGRycy9kb3ducmV2LnhtbFBLAQIUABQAAAAIAIdO4kAzLwWe&#10;OwAAADkAAAAQAAAAAAAAAAEAIAAAAAsBAABkcnMvc2hhcGV4bWwueG1sUEsFBgAAAAAGAAYAWwEA&#10;ALUDAAAAAA==&#10;">
                    <v:fill on="t" focussize="0,0"/>
                    <v:stroke on="f"/>
                    <v:imagedata o:title=""/>
                    <o:lock v:ext="edit" aspectratio="f"/>
                    <v:textbox inset="0.5mm,0.3mm,0.5mm,0.3mm" style="layout-flow:vertical-ideographic;">
                      <w:txbxContent>
                        <w:p>
                          <w:r>
                            <w:rPr>
                              <w:rFonts w:hint="eastAsia"/>
                            </w:rPr>
                            <w:t>是</w:t>
                          </w:r>
                        </w:p>
                      </w:txbxContent>
                    </v:textbox>
                  </v:shape>
                </v:group>
                <w10:wrap type="none"/>
                <w10:anchorlock/>
              </v:group>
            </w:pict>
          </mc:Fallback>
        </mc:AlternateContent>
      </w:r>
    </w:p>
    <w:p>
      <w:pPr>
        <w:jc w:val="center"/>
        <w:rPr>
          <w:rFonts w:ascii="黑体" w:eastAsia="黑体"/>
          <w:b/>
          <w:szCs w:val="21"/>
        </w:rPr>
      </w:pPr>
      <w:r>
        <w:rPr>
          <w:rFonts w:hint="eastAsia" w:ascii="黑体" w:eastAsia="黑体"/>
          <w:b/>
          <w:szCs w:val="21"/>
        </w:rPr>
        <w:t>图1  氮化硅粉绿色设计产品评价流程</w:t>
      </w:r>
    </w:p>
    <w:p>
      <w:pPr>
        <w:autoSpaceDE w:val="0"/>
        <w:autoSpaceDN w:val="0"/>
        <w:adjustRightInd w:val="0"/>
        <w:jc w:val="left"/>
        <w:rPr>
          <w:rFonts w:ascii="宋体" w:cs="宋体"/>
          <w:kern w:val="0"/>
          <w:szCs w:val="21"/>
        </w:rPr>
      </w:pPr>
    </w:p>
    <w:p>
      <w:pPr>
        <w:jc w:val="center"/>
        <w:outlineLvl w:val="0"/>
        <w:rPr>
          <w:rFonts w:ascii="黑体" w:hAnsi="黑体" w:eastAsia="黑体"/>
          <w:szCs w:val="21"/>
        </w:rPr>
      </w:pPr>
      <w:r>
        <w:rPr>
          <w:rFonts w:ascii="宋体" w:cs="宋体"/>
          <w:kern w:val="0"/>
          <w:szCs w:val="21"/>
        </w:rPr>
        <w:br w:type="page"/>
      </w:r>
      <w:bookmarkStart w:id="68" w:name="_Toc510989401"/>
      <w:r>
        <w:rPr>
          <w:rFonts w:hint="eastAsia" w:ascii="黑体" w:hAnsi="黑体" w:eastAsia="黑体"/>
          <w:szCs w:val="21"/>
        </w:rPr>
        <w:t>附录A</w:t>
      </w:r>
      <w:r>
        <w:rPr>
          <w:rFonts w:hint="eastAsia" w:ascii="黑体" w:hAnsi="黑体" w:eastAsia="黑体"/>
          <w:szCs w:val="21"/>
        </w:rPr>
        <w:br w:type="textWrapping"/>
      </w:r>
      <w:r>
        <w:rPr>
          <w:rFonts w:hint="eastAsia" w:ascii="黑体" w:hAnsi="黑体" w:eastAsia="黑体"/>
          <w:szCs w:val="21"/>
        </w:rPr>
        <w:t>（规范性附录）</w:t>
      </w:r>
      <w:r>
        <w:rPr>
          <w:rFonts w:hint="eastAsia" w:ascii="黑体" w:hAnsi="黑体" w:eastAsia="黑体"/>
          <w:szCs w:val="21"/>
        </w:rPr>
        <w:br w:type="textWrapping"/>
      </w:r>
      <w:r>
        <w:rPr>
          <w:rFonts w:hint="eastAsia" w:ascii="黑体" w:hAnsi="黑体" w:eastAsia="黑体"/>
          <w:szCs w:val="21"/>
        </w:rPr>
        <w:t>氮化硅粉产品生命周期评价方法</w:t>
      </w:r>
      <w:bookmarkEnd w:id="68"/>
    </w:p>
    <w:p>
      <w:pPr>
        <w:spacing w:line="480" w:lineRule="auto"/>
        <w:jc w:val="left"/>
        <w:rPr>
          <w:rFonts w:ascii="黑体" w:hAnsi="黑体" w:eastAsia="黑体"/>
          <w:szCs w:val="21"/>
        </w:rPr>
      </w:pPr>
      <w:r>
        <w:rPr>
          <w:rFonts w:hint="eastAsia" w:ascii="黑体" w:hAnsi="黑体" w:eastAsia="黑体"/>
          <w:szCs w:val="21"/>
        </w:rPr>
        <w:t>A.1 概况</w:t>
      </w:r>
    </w:p>
    <w:p>
      <w:pPr>
        <w:ind w:firstLine="420" w:firstLineChars="200"/>
        <w:jc w:val="left"/>
        <w:rPr>
          <w:rFonts w:ascii="Calibri" w:hAnsi="Calibri"/>
          <w:szCs w:val="21"/>
        </w:rPr>
      </w:pPr>
      <w:r>
        <w:rPr>
          <w:rFonts w:hint="eastAsia"/>
          <w:szCs w:val="21"/>
        </w:rPr>
        <w:t>依据</w:t>
      </w:r>
      <w:r>
        <w:rPr>
          <w:szCs w:val="21"/>
        </w:rPr>
        <w:t>GB/T 24040</w:t>
      </w:r>
      <w:r>
        <w:rPr>
          <w:rFonts w:hint="eastAsia"/>
          <w:szCs w:val="21"/>
        </w:rPr>
        <w:t>和</w:t>
      </w:r>
      <w:r>
        <w:rPr>
          <w:szCs w:val="21"/>
        </w:rPr>
        <w:t>GB/T 24044</w:t>
      </w:r>
      <w:r>
        <w:rPr>
          <w:rFonts w:hint="eastAsia"/>
          <w:szCs w:val="21"/>
        </w:rPr>
        <w:t>，建立氮化硅粉产品的生命周期评价方法。</w:t>
      </w:r>
    </w:p>
    <w:p>
      <w:pPr>
        <w:ind w:firstLine="420" w:firstLineChars="200"/>
        <w:jc w:val="left"/>
        <w:rPr>
          <w:szCs w:val="21"/>
        </w:rPr>
      </w:pPr>
      <w:r>
        <w:rPr>
          <w:rFonts w:hint="eastAsia"/>
          <w:szCs w:val="21"/>
        </w:rPr>
        <w:t>生命周期评价的过程应包括目的和范围的确定、清单分析、解释和报告等。具体如下：</w:t>
      </w:r>
    </w:p>
    <w:p>
      <w:pPr>
        <w:ind w:firstLine="420" w:firstLineChars="200"/>
        <w:jc w:val="left"/>
        <w:rPr>
          <w:szCs w:val="21"/>
        </w:rPr>
      </w:pPr>
      <w:r>
        <w:rPr>
          <w:szCs w:val="21"/>
        </w:rPr>
        <w:t>a</w:t>
      </w:r>
      <w:r>
        <w:rPr>
          <w:rFonts w:hint="eastAsia"/>
          <w:szCs w:val="21"/>
        </w:rPr>
        <w:t>）目的和范围确定：研究确定评价的目的，确定评价对象及功能单位，界定系统边界和时间边界，明确影响类型、必备要素和可选要素，提出数据及其质量要求，给出评价报告的形式。</w:t>
      </w:r>
    </w:p>
    <w:p>
      <w:pPr>
        <w:ind w:firstLine="420" w:firstLineChars="200"/>
        <w:jc w:val="left"/>
        <w:rPr>
          <w:szCs w:val="21"/>
        </w:rPr>
      </w:pPr>
      <w:r>
        <w:rPr>
          <w:szCs w:val="21"/>
        </w:rPr>
        <w:t>b</w:t>
      </w:r>
      <w:r>
        <w:rPr>
          <w:rFonts w:hint="eastAsia"/>
          <w:szCs w:val="21"/>
        </w:rPr>
        <w:t>）清单分析：主要包括数据收集准备、数据的收集、数据的确认、数据与单元过程的关联、数据与功能单位的关联、清单计算方法、数据合并和数据分配等。</w:t>
      </w:r>
    </w:p>
    <w:p>
      <w:pPr>
        <w:ind w:firstLine="420" w:firstLineChars="200"/>
        <w:jc w:val="left"/>
        <w:rPr>
          <w:szCs w:val="21"/>
        </w:rPr>
      </w:pPr>
      <w:r>
        <w:rPr>
          <w:szCs w:val="21"/>
        </w:rPr>
        <w:t>c</w:t>
      </w:r>
      <w:r>
        <w:rPr>
          <w:rFonts w:hint="eastAsia"/>
          <w:szCs w:val="21"/>
        </w:rPr>
        <w:t>）影响评价：选取影响类型、类型参数和特征化模型，将生命周期清单数据划分到所选的影响类型，计算类型特征化值。</w:t>
      </w:r>
    </w:p>
    <w:p>
      <w:pPr>
        <w:ind w:firstLine="420" w:firstLineChars="200"/>
        <w:jc w:val="left"/>
        <w:rPr>
          <w:szCs w:val="21"/>
        </w:rPr>
      </w:pPr>
      <w:r>
        <w:rPr>
          <w:szCs w:val="21"/>
        </w:rPr>
        <w:t>d</w:t>
      </w:r>
      <w:r>
        <w:rPr>
          <w:rFonts w:hint="eastAsia"/>
          <w:szCs w:val="21"/>
        </w:rPr>
        <w:t>）解释和报告：综合考虑清单分析和影响评价，对评价结果进行完整性、敏感性、一致性和不确定性检查，并对结论、建议和局限性进行说明，编制产品生命周期评价报告。</w:t>
      </w:r>
    </w:p>
    <w:p>
      <w:pPr>
        <w:spacing w:line="480" w:lineRule="auto"/>
        <w:jc w:val="left"/>
        <w:rPr>
          <w:rFonts w:ascii="黑体" w:hAnsi="黑体" w:eastAsia="黑体"/>
          <w:szCs w:val="21"/>
        </w:rPr>
      </w:pPr>
      <w:r>
        <w:rPr>
          <w:rFonts w:hint="eastAsia" w:ascii="黑体" w:hAnsi="黑体" w:eastAsia="黑体"/>
          <w:szCs w:val="21"/>
        </w:rPr>
        <w:t>A.2 范围确定</w:t>
      </w:r>
    </w:p>
    <w:p>
      <w:pPr>
        <w:jc w:val="left"/>
        <w:rPr>
          <w:rFonts w:ascii="黑体" w:hAnsi="黑体" w:eastAsia="黑体"/>
          <w:szCs w:val="21"/>
        </w:rPr>
      </w:pPr>
      <w:r>
        <w:rPr>
          <w:rFonts w:hint="eastAsia" w:ascii="黑体" w:hAnsi="黑体" w:eastAsia="黑体"/>
          <w:szCs w:val="21"/>
        </w:rPr>
        <w:t>A.2.1 总则</w:t>
      </w:r>
    </w:p>
    <w:p>
      <w:pPr>
        <w:ind w:firstLine="420" w:firstLineChars="200"/>
        <w:jc w:val="left"/>
        <w:rPr>
          <w:rFonts w:ascii="Calibri" w:hAnsi="Calibri"/>
          <w:color w:val="FF0000"/>
          <w:szCs w:val="21"/>
        </w:rPr>
      </w:pPr>
      <w:r>
        <w:rPr>
          <w:rFonts w:hint="eastAsia"/>
          <w:szCs w:val="21"/>
        </w:rPr>
        <w:t>氮化硅粉产品生命周期评价的目的在于汇总和评估在氮化硅粉生产和包装生命周期内的所有投入及产出对环境造成的和潜在的影响；通过评估能量和物质利用，以及废物排放对环境的影响，寻求改善环境影响的机会及如何利用这种机会。</w:t>
      </w:r>
    </w:p>
    <w:p>
      <w:pPr>
        <w:jc w:val="left"/>
        <w:rPr>
          <w:rFonts w:ascii="黑体" w:hAnsi="黑体" w:eastAsia="黑体"/>
          <w:szCs w:val="21"/>
        </w:rPr>
      </w:pPr>
      <w:r>
        <w:rPr>
          <w:rFonts w:hint="eastAsia" w:ascii="黑体" w:hAnsi="黑体" w:eastAsia="黑体"/>
          <w:szCs w:val="21"/>
        </w:rPr>
        <w:t>A.2.2 评价范围</w:t>
      </w:r>
    </w:p>
    <w:p>
      <w:pPr>
        <w:ind w:firstLine="420" w:firstLineChars="200"/>
        <w:jc w:val="left"/>
        <w:rPr>
          <w:szCs w:val="21"/>
        </w:rPr>
      </w:pPr>
      <w:r>
        <w:rPr>
          <w:rFonts w:hint="eastAsia"/>
          <w:szCs w:val="21"/>
        </w:rPr>
        <w:t>氮化硅粉产品生命周期评价范围包括氮化硅粉生产和氮化硅粉包装阶段。氮化硅粉生产包括原料细化（氮化使用的硅粉细化至微米级）、出装炉（氮化反应前后的出装炉作业）、硅粉氮化（氮化硅粉生产尾气）、氮化硅粉细化等氮化硅粉生产过程。</w:t>
      </w:r>
    </w:p>
    <w:p>
      <w:pPr>
        <w:ind w:firstLine="420" w:firstLineChars="200"/>
        <w:jc w:val="left"/>
        <w:rPr>
          <w:szCs w:val="21"/>
        </w:rPr>
      </w:pPr>
      <w:r>
        <w:rPr>
          <w:rFonts w:hint="eastAsia"/>
          <w:szCs w:val="21"/>
        </w:rPr>
        <w:t>根据氮化硅粉产品生产的实际情况，产品评价的系统边界如图</w:t>
      </w:r>
      <w:r>
        <w:rPr>
          <w:szCs w:val="21"/>
        </w:rPr>
        <w:t>A.1</w:t>
      </w:r>
      <w:r>
        <w:rPr>
          <w:rFonts w:hint="eastAsia"/>
          <w:szCs w:val="21"/>
        </w:rPr>
        <w:t>所示：废物排放点为产品生产系统与外界（环境）的接口。</w:t>
      </w:r>
    </w:p>
    <w:p>
      <w:pPr>
        <w:ind w:firstLine="420" w:firstLineChars="200"/>
        <w:jc w:val="left"/>
        <w:rPr>
          <w:szCs w:val="21"/>
        </w:rPr>
      </w:pPr>
    </w:p>
    <w:p>
      <w:pPr>
        <w:ind w:firstLine="420" w:firstLineChars="200"/>
        <w:jc w:val="center"/>
        <w:rPr>
          <w:b/>
          <w:sz w:val="15"/>
          <w:szCs w:val="15"/>
        </w:rPr>
      </w:pPr>
      <w:r>
        <mc:AlternateContent>
          <mc:Choice Requires="wps">
            <w:drawing>
              <wp:anchor distT="0" distB="0" distL="114300" distR="114300" simplePos="0" relativeHeight="251668480" behindDoc="0" locked="0" layoutInCell="1" allowOverlap="1">
                <wp:simplePos x="0" y="0"/>
                <wp:positionH relativeFrom="column">
                  <wp:posOffset>2647950</wp:posOffset>
                </wp:positionH>
                <wp:positionV relativeFrom="paragraph">
                  <wp:posOffset>2803525</wp:posOffset>
                </wp:positionV>
                <wp:extent cx="1112520" cy="323850"/>
                <wp:effectExtent l="0" t="0" r="0" b="0"/>
                <wp:wrapNone/>
                <wp:docPr id="43" name="AutoShape 51"/>
                <wp:cNvGraphicFramePr/>
                <a:graphic xmlns:a="http://schemas.openxmlformats.org/drawingml/2006/main">
                  <a:graphicData uri="http://schemas.microsoft.com/office/word/2010/wordprocessingShape">
                    <wps:wsp>
                      <wps:cNvSpPr>
                        <a:spLocks noChangeArrowheads="1"/>
                      </wps:cNvSpPr>
                      <wps:spPr bwMode="auto">
                        <a:xfrm>
                          <a:off x="0" y="0"/>
                          <a:ext cx="1112520" cy="323850"/>
                        </a:xfrm>
                        <a:prstGeom prst="flowChartProcess">
                          <a:avLst/>
                        </a:prstGeom>
                        <a:solidFill>
                          <a:srgbClr val="FFFFFF"/>
                        </a:solidFill>
                        <a:ln w="9525">
                          <a:solidFill>
                            <a:srgbClr val="000000"/>
                          </a:solidFill>
                          <a:miter lim="800000"/>
                        </a:ln>
                      </wps:spPr>
                      <wps:txbx>
                        <w:txbxContent>
                          <w:p>
                            <w:pPr>
                              <w:pStyle w:val="10"/>
                              <w:spacing w:before="0" w:beforeAutospacing="0" w:after="0" w:afterAutospacing="0"/>
                              <w:jc w:val="center"/>
                            </w:pPr>
                            <w:r>
                              <w:rPr>
                                <w:rFonts w:hint="eastAsia" w:cs="Times New Roman"/>
                                <w:color w:val="000000"/>
                                <w:sz w:val="21"/>
                                <w:szCs w:val="21"/>
                              </w:rPr>
                              <w:t>氮化硅粉包装</w:t>
                            </w:r>
                          </w:p>
                        </w:txbxContent>
                      </wps:txbx>
                      <wps:bodyPr vertOverflow="clip" wrap="square" lIns="91440" tIns="45720" rIns="91440" bIns="45720" anchor="t" upright="1"/>
                    </wps:wsp>
                  </a:graphicData>
                </a:graphic>
              </wp:anchor>
            </w:drawing>
          </mc:Choice>
          <mc:Fallback>
            <w:pict>
              <v:shape id="AutoShape 51" o:spid="_x0000_s1026" o:spt="109" type="#_x0000_t109" style="position:absolute;left:0pt;margin-left:208.5pt;margin-top:220.75pt;height:25.5pt;width:87.6pt;z-index:251668480;mso-width-relative:page;mso-height-relative:page;" fillcolor="#FFFFFF" filled="t" stroked="t" coordsize="21600,21600" o:gfxdata="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IYMQdsAAAALAQAADwAAAAAAAAABACAAAAAi&#10;AAAAZHJzL2Rvd25yZXYueG1sUEsBAhQAFAAAAAgAh07iQD4K438HAgAAFQQAAA4AAAAAAAAAAQAg&#10;AAAAKgEAAGRycy9lMm9Eb2MueG1sUEsFBgAAAAAGAAYAWQEAAKMFAAAAAA==&#10;">
                <v:fill on="t" focussize="0,0"/>
                <v:stroke color="#000000" miterlimit="8" joinstyle="miter"/>
                <v:imagedata o:title=""/>
                <o:lock v:ext="edit" aspectratio="f"/>
                <v:textbox>
                  <w:txbxContent>
                    <w:p>
                      <w:pPr>
                        <w:pStyle w:val="10"/>
                        <w:spacing w:before="0" w:beforeAutospacing="0" w:after="0" w:afterAutospacing="0"/>
                        <w:jc w:val="center"/>
                      </w:pPr>
                      <w:r>
                        <w:rPr>
                          <w:rFonts w:hint="eastAsia" w:cs="Times New Roman"/>
                          <w:color w:val="000000"/>
                          <w:sz w:val="21"/>
                          <w:szCs w:val="21"/>
                        </w:rPr>
                        <w:t>氮化硅粉包装</w:t>
                      </w:r>
                    </w:p>
                  </w:txbxContent>
                </v:textbox>
              </v:shape>
            </w:pict>
          </mc:Fallback>
        </mc:AlternateContent>
      </w:r>
      <w:r>
        <mc:AlternateContent>
          <mc:Choice Requires="wps">
            <w:drawing>
              <wp:anchor distT="0" distB="0" distL="114300" distR="114300" simplePos="0" relativeHeight="251654144" behindDoc="0" locked="0" layoutInCell="1" allowOverlap="1">
                <wp:simplePos x="0" y="0"/>
                <wp:positionH relativeFrom="column">
                  <wp:posOffset>730885</wp:posOffset>
                </wp:positionH>
                <wp:positionV relativeFrom="paragraph">
                  <wp:posOffset>118745</wp:posOffset>
                </wp:positionV>
                <wp:extent cx="4838700" cy="3124200"/>
                <wp:effectExtent l="2540" t="4445" r="0" b="0"/>
                <wp:wrapNone/>
                <wp:docPr id="14" name="AutoShap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ChangeArrowheads="1"/>
                      </wps:cNvSpPr>
                      <wps:spPr bwMode="auto">
                        <a:xfrm>
                          <a:off x="0" y="0"/>
                          <a:ext cx="4838700" cy="3124200"/>
                        </a:xfrm>
                        <a:prstGeom prst="rect">
                          <a:avLst/>
                        </a:prstGeom>
                        <a:no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AutoShape 40" o:spid="_x0000_s1026" o:spt="1" style="position:absolute;left:0pt;margin-left:57.55pt;margin-top:9.35pt;height:246pt;width:381pt;z-index:251654144;mso-width-relative:page;mso-height-relative:page;" filled="f" stroked="f" coordsize="21600,21600" o:gfxdata="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0xZ7nZAAAACgEAAA8AAAAAAAAAAQAgAAAAIgAAAGRycy9kb3ducmV2LnhtbFBLAQIU&#10;ABQAAAAIAIdO4kDwhrjw8gEAAN0DAAAOAAAAAAAAAAEAIAAAACgBAABkcnMvZTJvRG9jLnhtbFBL&#10;BQYAAAAABgAGAFkBAACMBQAAAAA=&#10;">
                <v:fill on="f" focussize="0,0"/>
                <v:stroke on="f"/>
                <v:imagedata o:title=""/>
                <o:lock v:ext="edit" rotation="t" aspectratio="t"/>
                <v:textbox>
                  <w:txbxContent>
                    <w:p>
                      <w:pPr>
                        <w:jc w:val="center"/>
                      </w:pPr>
                    </w:p>
                  </w:txbxContent>
                </v:textbox>
              </v: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2647950</wp:posOffset>
                </wp:positionH>
                <wp:positionV relativeFrom="paragraph">
                  <wp:posOffset>2320290</wp:posOffset>
                </wp:positionV>
                <wp:extent cx="1112520" cy="323850"/>
                <wp:effectExtent l="0" t="0" r="0" b="0"/>
                <wp:wrapNone/>
                <wp:docPr id="13" name="AutoShape 51"/>
                <wp:cNvGraphicFramePr/>
                <a:graphic xmlns:a="http://schemas.openxmlformats.org/drawingml/2006/main">
                  <a:graphicData uri="http://schemas.microsoft.com/office/word/2010/wordprocessingShape">
                    <wps:wsp>
                      <wps:cNvSpPr>
                        <a:spLocks noChangeArrowheads="1"/>
                      </wps:cNvSpPr>
                      <wps:spPr bwMode="auto">
                        <a:xfrm>
                          <a:off x="0" y="0"/>
                          <a:ext cx="1112520" cy="323850"/>
                        </a:xfrm>
                        <a:prstGeom prst="flowChartProcess">
                          <a:avLst/>
                        </a:prstGeom>
                        <a:solidFill>
                          <a:srgbClr val="FFFFFF"/>
                        </a:solidFill>
                        <a:ln w="9525">
                          <a:solidFill>
                            <a:srgbClr val="000000"/>
                          </a:solidFill>
                          <a:miter lim="800000"/>
                        </a:ln>
                      </wps:spPr>
                      <wps:txbx>
                        <w:txbxContent>
                          <w:p>
                            <w:pPr>
                              <w:pStyle w:val="10"/>
                              <w:spacing w:before="0" w:beforeAutospacing="0" w:after="0" w:afterAutospacing="0"/>
                              <w:ind w:firstLine="210" w:firstLineChars="100"/>
                              <w:jc w:val="center"/>
                              <w:rPr>
                                <w:rFonts w:cs="Times New Roman"/>
                                <w:color w:val="000000"/>
                                <w:sz w:val="21"/>
                                <w:szCs w:val="21"/>
                              </w:rPr>
                            </w:pPr>
                            <w:r>
                              <w:rPr>
                                <w:rFonts w:hint="eastAsia" w:cs="Times New Roman"/>
                                <w:color w:val="000000"/>
                                <w:sz w:val="21"/>
                                <w:szCs w:val="21"/>
                              </w:rPr>
                              <w:t>公用工程</w:t>
                            </w:r>
                          </w:p>
                        </w:txbxContent>
                      </wps:txbx>
                      <wps:bodyPr vertOverflow="clip" wrap="square" lIns="91440" tIns="45720" rIns="91440" bIns="45720" anchor="t" upright="1"/>
                    </wps:wsp>
                  </a:graphicData>
                </a:graphic>
              </wp:anchor>
            </w:drawing>
          </mc:Choice>
          <mc:Fallback>
            <w:pict>
              <v:shape id="AutoShape 51" o:spid="_x0000_s1026" o:spt="109" type="#_x0000_t109" style="position:absolute;left:0pt;margin-left:208.5pt;margin-top:182.7pt;height:25.5pt;width:87.6pt;z-index:251670528;mso-width-relative:page;mso-height-relative:page;" fillcolor="#FFFFFF" filled="t" stroked="t" coordsize="21600,21600" o:gfxdata="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rqnkHaAAAACwEAAA8AAAAAAAAAAQAgAAAAIgAA&#10;AGRycy9kb3ducmV2LnhtbFBLAQIUABQAAAAIAIdO4kDhSb37BgIAABUEAAAOAAAAAAAAAAEAIAAA&#10;ACkBAABkcnMvZTJvRG9jLnhtbFBLBQYAAAAABgAGAFkBAAChBQAAAAA=&#10;">
                <v:fill on="t" focussize="0,0"/>
                <v:stroke color="#000000" miterlimit="8" joinstyle="miter"/>
                <v:imagedata o:title=""/>
                <o:lock v:ext="edit" aspectratio="f"/>
                <v:textbox>
                  <w:txbxContent>
                    <w:p>
                      <w:pPr>
                        <w:pStyle w:val="10"/>
                        <w:spacing w:before="0" w:beforeAutospacing="0" w:after="0" w:afterAutospacing="0"/>
                        <w:ind w:firstLine="210" w:firstLineChars="100"/>
                        <w:jc w:val="center"/>
                        <w:rPr>
                          <w:rFonts w:cs="Times New Roman"/>
                          <w:color w:val="000000"/>
                          <w:sz w:val="21"/>
                          <w:szCs w:val="21"/>
                        </w:rPr>
                      </w:pPr>
                      <w:r>
                        <w:rPr>
                          <w:rFonts w:hint="eastAsia" w:cs="Times New Roman"/>
                          <w:color w:val="000000"/>
                          <w:sz w:val="21"/>
                          <w:szCs w:val="21"/>
                        </w:rPr>
                        <w:t>公用工程</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2647950</wp:posOffset>
                </wp:positionH>
                <wp:positionV relativeFrom="paragraph">
                  <wp:posOffset>1837055</wp:posOffset>
                </wp:positionV>
                <wp:extent cx="1112520" cy="323850"/>
                <wp:effectExtent l="0" t="0" r="0" b="0"/>
                <wp:wrapNone/>
                <wp:docPr id="42" name="AutoShape 51"/>
                <wp:cNvGraphicFramePr/>
                <a:graphic xmlns:a="http://schemas.openxmlformats.org/drawingml/2006/main">
                  <a:graphicData uri="http://schemas.microsoft.com/office/word/2010/wordprocessingShape">
                    <wps:wsp>
                      <wps:cNvSpPr>
                        <a:spLocks noChangeArrowheads="1"/>
                      </wps:cNvSpPr>
                      <wps:spPr bwMode="auto">
                        <a:xfrm>
                          <a:off x="0" y="0"/>
                          <a:ext cx="1112520" cy="323850"/>
                        </a:xfrm>
                        <a:prstGeom prst="flowChartProcess">
                          <a:avLst/>
                        </a:prstGeom>
                        <a:solidFill>
                          <a:srgbClr val="FFFFFF"/>
                        </a:solidFill>
                        <a:ln w="9525">
                          <a:solidFill>
                            <a:srgbClr val="000000"/>
                          </a:solidFill>
                          <a:miter lim="800000"/>
                        </a:ln>
                      </wps:spPr>
                      <wps:txbx>
                        <w:txbxContent>
                          <w:p>
                            <w:pPr>
                              <w:pStyle w:val="10"/>
                              <w:spacing w:before="0" w:beforeAutospacing="0" w:after="0" w:afterAutospacing="0"/>
                              <w:jc w:val="center"/>
                            </w:pPr>
                            <w:r>
                              <w:rPr>
                                <w:rFonts w:hint="eastAsia" w:cs="Times New Roman"/>
                                <w:color w:val="000000"/>
                                <w:sz w:val="21"/>
                                <w:szCs w:val="21"/>
                              </w:rPr>
                              <w:t>氮化硅粉细化</w:t>
                            </w:r>
                          </w:p>
                          <w:p/>
                        </w:txbxContent>
                      </wps:txbx>
                      <wps:bodyPr vertOverflow="clip" wrap="square" lIns="91440" tIns="45720" rIns="91440" bIns="45720" anchor="t" upright="1"/>
                    </wps:wsp>
                  </a:graphicData>
                </a:graphic>
              </wp:anchor>
            </w:drawing>
          </mc:Choice>
          <mc:Fallback>
            <w:pict>
              <v:shape id="AutoShape 51" o:spid="_x0000_s1026" o:spt="109" type="#_x0000_t109" style="position:absolute;left:0pt;margin-left:208.5pt;margin-top:144.65pt;height:25.5pt;width:87.6pt;z-index:251667456;mso-width-relative:page;mso-height-relative:page;" fillcolor="#FFFFFF" filled="t" stroked="t" coordsize="21600,21600" o:gfxdata="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jRQnXaAAAACwEAAA8AAAAAAAAAAQAgAAAAIgAA&#10;AGRycy9kb3ducmV2LnhtbFBLAQIUABQAAAAIAIdO4kCR9bZKBgIAABUEAAAOAAAAAAAAAAEAIAAA&#10;ACkBAABkcnMvZTJvRG9jLnhtbFBLBQYAAAAABgAGAFkBAAChBQAAAAA=&#10;">
                <v:fill on="t" focussize="0,0"/>
                <v:stroke color="#000000" miterlimit="8" joinstyle="miter"/>
                <v:imagedata o:title=""/>
                <o:lock v:ext="edit" aspectratio="f"/>
                <v:textbox>
                  <w:txbxContent>
                    <w:p>
                      <w:pPr>
                        <w:pStyle w:val="10"/>
                        <w:spacing w:before="0" w:beforeAutospacing="0" w:after="0" w:afterAutospacing="0"/>
                        <w:jc w:val="center"/>
                      </w:pPr>
                      <w:r>
                        <w:rPr>
                          <w:rFonts w:hint="eastAsia" w:cs="Times New Roman"/>
                          <w:color w:val="000000"/>
                          <w:sz w:val="21"/>
                          <w:szCs w:val="21"/>
                        </w:rPr>
                        <w:t>氮化硅粉细化</w:t>
                      </w:r>
                    </w:p>
                    <w:p/>
                  </w:txbxContent>
                </v:textbox>
              </v:shape>
            </w:pict>
          </mc:Fallback>
        </mc:AlternateContent>
      </w:r>
      <w:r>
        <w:rPr>
          <w:rFonts w:hint="eastAsia"/>
          <w:b/>
          <w:sz w:val="15"/>
          <w:szCs w:val="15"/>
        </w:rPr>
        <w:t>图</w:t>
      </w:r>
      <w:r>
        <w:rPr>
          <w:b/>
          <w:sz w:val="15"/>
          <w:szCs w:val="15"/>
        </w:rPr>
        <w:t xml:space="preserve">A.1  </w:t>
      </w:r>
      <w:r>
        <w:rPr>
          <w:rFonts w:hint="eastAsia"/>
          <w:b/>
          <w:sz w:val="15"/>
          <w:szCs w:val="15"/>
        </w:rPr>
        <w:t>氮化硅粉产品生命周期评价范围</w:t>
      </w:r>
    </w:p>
    <w:p>
      <w:pPr>
        <w:ind w:firstLine="420" w:firstLineChars="200"/>
        <w:jc w:val="left"/>
        <w:rPr>
          <w:szCs w:val="21"/>
        </w:rPr>
      </w:pPr>
      <w:r>
        <mc:AlternateContent>
          <mc:Choice Requires="wps">
            <w:drawing>
              <wp:anchor distT="0" distB="0" distL="114300" distR="114300" simplePos="0" relativeHeight="251658240" behindDoc="0" locked="0" layoutInCell="1" allowOverlap="1">
                <wp:simplePos x="0" y="0"/>
                <wp:positionH relativeFrom="column">
                  <wp:posOffset>831850</wp:posOffset>
                </wp:positionH>
                <wp:positionV relativeFrom="paragraph">
                  <wp:posOffset>190500</wp:posOffset>
                </wp:positionV>
                <wp:extent cx="4580255" cy="2905760"/>
                <wp:effectExtent l="8255" t="7620" r="12065" b="10795"/>
                <wp:wrapNone/>
                <wp:docPr id="12" name="AutoShape 50"/>
                <wp:cNvGraphicFramePr/>
                <a:graphic xmlns:a="http://schemas.openxmlformats.org/drawingml/2006/main">
                  <a:graphicData uri="http://schemas.microsoft.com/office/word/2010/wordprocessingShape">
                    <wps:wsp>
                      <wps:cNvSpPr>
                        <a:spLocks noChangeArrowheads="1"/>
                      </wps:cNvSpPr>
                      <wps:spPr bwMode="auto">
                        <a:xfrm>
                          <a:off x="0" y="0"/>
                          <a:ext cx="4580255" cy="2905760"/>
                        </a:xfrm>
                        <a:prstGeom prst="flowChartProcess">
                          <a:avLst/>
                        </a:prstGeom>
                        <a:solidFill>
                          <a:srgbClr val="FFFFFF">
                            <a:alpha val="0"/>
                          </a:srgbClr>
                        </a:solidFill>
                        <a:ln w="9525">
                          <a:solidFill>
                            <a:srgbClr val="000000"/>
                          </a:solidFill>
                          <a:prstDash val="dash"/>
                          <a:miter lim="800000"/>
                        </a:ln>
                      </wps:spPr>
                      <wps:bodyPr rot="0" vert="horz" wrap="square" lIns="91440" tIns="45720" rIns="91440" bIns="45720" anchor="t" anchorCtr="0" upright="1">
                        <a:noAutofit/>
                      </wps:bodyPr>
                    </wps:wsp>
                  </a:graphicData>
                </a:graphic>
              </wp:anchor>
            </w:drawing>
          </mc:Choice>
          <mc:Fallback>
            <w:pict>
              <v:shape id="AutoShape 50" o:spid="_x0000_s1026" o:spt="109" type="#_x0000_t109" style="position:absolute;left:0pt;margin-left:65.5pt;margin-top:15pt;height:228.8pt;width:360.65pt;z-index:251658240;mso-width-relative:page;mso-height-relative:page;" fillcolor="#FFFFFF" filled="t" stroked="t" coordsize="21600,21600" o:gfxdata="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O9LxPYAAAACgEAAA8AAAAAAAAAAQAgAAAAIgAAAGRycy9kb3ducmV2LnhtbFBLAQIU&#10;ABQAAAAIAIdO4kALM/bsLAIAAGgEAAAOAAAAAAAAAAEAIAAAACcBAABkcnMvZTJvRG9jLnhtbFBL&#10;BQYAAAAABgAGAFkBAADFBQAAAAA=&#10;">
                <v:fill on="t" opacity="0f" focussize="0,0"/>
                <v:stroke color="#000000" miterlimit="8" joinstyle="miter" dashstyle="dash"/>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2663190</wp:posOffset>
                </wp:positionH>
                <wp:positionV relativeFrom="paragraph">
                  <wp:posOffset>190500</wp:posOffset>
                </wp:positionV>
                <wp:extent cx="1112520" cy="323850"/>
                <wp:effectExtent l="10795" t="7620" r="10160" b="11430"/>
                <wp:wrapNone/>
                <wp:docPr id="11" name="AutoShape 52"/>
                <wp:cNvGraphicFramePr/>
                <a:graphic xmlns:a="http://schemas.openxmlformats.org/drawingml/2006/main">
                  <a:graphicData uri="http://schemas.microsoft.com/office/word/2010/wordprocessingShape">
                    <wps:wsp>
                      <wps:cNvSpPr>
                        <a:spLocks noChangeArrowheads="1"/>
                      </wps:cNvSpPr>
                      <wps:spPr bwMode="auto">
                        <a:xfrm>
                          <a:off x="0" y="0"/>
                          <a:ext cx="1112520" cy="323850"/>
                        </a:xfrm>
                        <a:prstGeom prst="flowChartProcess">
                          <a:avLst/>
                        </a:prstGeom>
                        <a:solidFill>
                          <a:srgbClr val="FFFFFF"/>
                        </a:solidFill>
                        <a:ln w="9525">
                          <a:solidFill>
                            <a:srgbClr val="000000"/>
                          </a:solidFill>
                          <a:miter lim="800000"/>
                        </a:ln>
                      </wps:spPr>
                      <wps:txbx>
                        <w:txbxContent>
                          <w:p>
                            <w:pPr>
                              <w:pStyle w:val="10"/>
                              <w:spacing w:before="0" w:beforeAutospacing="0" w:after="0" w:afterAutospacing="0"/>
                              <w:jc w:val="center"/>
                            </w:pPr>
                            <w:r>
                              <w:rPr>
                                <w:rFonts w:hint="eastAsia" w:cs="Times New Roman"/>
                                <w:color w:val="000000"/>
                                <w:sz w:val="21"/>
                                <w:szCs w:val="21"/>
                              </w:rPr>
                              <w:t>原料细化</w:t>
                            </w:r>
                          </w:p>
                        </w:txbxContent>
                      </wps:txbx>
                      <wps:bodyPr rot="0" vert="horz" wrap="square" lIns="91440" tIns="45720" rIns="91440" bIns="45720" anchor="t" anchorCtr="0" upright="1">
                        <a:noAutofit/>
                      </wps:bodyPr>
                    </wps:wsp>
                  </a:graphicData>
                </a:graphic>
              </wp:anchor>
            </w:drawing>
          </mc:Choice>
          <mc:Fallback>
            <w:pict>
              <v:shape id="AutoShape 52" o:spid="_x0000_s1026" o:spt="109" type="#_x0000_t109" style="position:absolute;left:0pt;margin-left:209.7pt;margin-top:15pt;height:25.5pt;width:87.6pt;z-index:251659264;mso-width-relative:page;mso-height-relative:page;" fillcolor="#FFFFFF" filled="t" stroked="t" coordsize="21600,21600" o:gfxdata="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eMttkAAAAJAQAA&#10;DwAAAAAAAAABACAAAAAiAAAAZHJzL2Rvd25yZXYueG1sUEsBAhQAFAAAAAgAh07iQGp4/O0YAgAA&#10;PQQAAA4AAAAAAAAAAQAgAAAAKAEAAGRycy9lMm9Eb2MueG1sUEsFBgAAAAAGAAYAWQEAALIFAAAA&#10;AA==&#10;">
                <v:fill on="t" focussize="0,0"/>
                <v:stroke color="#000000" miterlimit="8" joinstyle="miter"/>
                <v:imagedata o:title=""/>
                <o:lock v:ext="edit" aspectratio="f"/>
                <v:textbox>
                  <w:txbxContent>
                    <w:p>
                      <w:pPr>
                        <w:pStyle w:val="10"/>
                        <w:spacing w:before="0" w:beforeAutospacing="0" w:after="0" w:afterAutospacing="0"/>
                        <w:jc w:val="center"/>
                      </w:pPr>
                      <w:r>
                        <w:rPr>
                          <w:rFonts w:hint="eastAsia" w:cs="Times New Roman"/>
                          <w:color w:val="000000"/>
                          <w:sz w:val="21"/>
                          <w:szCs w:val="21"/>
                        </w:rPr>
                        <w:t>原料细化</w:t>
                      </w:r>
                    </w:p>
                  </w:txbxContent>
                </v:textbox>
              </v:shape>
            </w:pict>
          </mc:Fallback>
        </mc:AlternateContent>
      </w:r>
    </w:p>
    <w:p>
      <w:pPr>
        <w:ind w:firstLine="420" w:firstLineChars="200"/>
        <w:jc w:val="left"/>
        <w:rPr>
          <w:szCs w:val="21"/>
        </w:rPr>
      </w:pPr>
    </w:p>
    <w:p>
      <w:pPr>
        <w:ind w:firstLine="420" w:firstLineChars="200"/>
        <w:jc w:val="left"/>
        <w:rPr>
          <w:szCs w:val="21"/>
        </w:rPr>
      </w:pPr>
      <w:r>
        <mc:AlternateContent>
          <mc:Choice Requires="wps">
            <w:drawing>
              <wp:anchor distT="0" distB="0" distL="114300" distR="114300" simplePos="0" relativeHeight="251666432" behindDoc="0" locked="0" layoutInCell="1" allowOverlap="1">
                <wp:simplePos x="0" y="0"/>
                <wp:positionH relativeFrom="column">
                  <wp:posOffset>3797300</wp:posOffset>
                </wp:positionH>
                <wp:positionV relativeFrom="paragraph">
                  <wp:posOffset>24765</wp:posOffset>
                </wp:positionV>
                <wp:extent cx="641985" cy="2437130"/>
                <wp:effectExtent l="11430" t="9525" r="13335" b="10795"/>
                <wp:wrapNone/>
                <wp:docPr id="10" name="AutoShape 63"/>
                <wp:cNvGraphicFramePr/>
                <a:graphic xmlns:a="http://schemas.openxmlformats.org/drawingml/2006/main">
                  <a:graphicData uri="http://schemas.microsoft.com/office/word/2010/wordprocessingShape">
                    <wps:wsp>
                      <wps:cNvSpPr/>
                      <wps:spPr bwMode="auto">
                        <a:xfrm>
                          <a:off x="0" y="0"/>
                          <a:ext cx="641985" cy="2437130"/>
                        </a:xfrm>
                        <a:prstGeom prst="rightBrace">
                          <a:avLst>
                            <a:gd name="adj1" fmla="val 31635"/>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AutoShape 63" o:spid="_x0000_s1026" o:spt="88" type="#_x0000_t88" style="position:absolute;left:0pt;margin-left:299pt;margin-top:1.95pt;height:191.9pt;width:50.55pt;z-index:251666432;mso-width-relative:page;mso-height-relative:page;" filled="f" stroked="t" coordsize="21600,21600" o:gfxdata="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hbXurYAAAACQEAAA8AAAAAAAAAAQAg&#10;AAAAIgAAAGRycy9kb3ducmV2LnhtbFBLAQIUABQAAAAIAIdO4kB6rT6jDgIAABcEAAAOAAAAAAAA&#10;AAEAIAAAACcBAABkcnMvZTJvRG9jLnhtbFBLBQYAAAAABgAGAFkBAACnBQAAAAA=&#10;" adj="1799,1080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2143760</wp:posOffset>
                </wp:positionH>
                <wp:positionV relativeFrom="paragraph">
                  <wp:posOffset>24765</wp:posOffset>
                </wp:positionV>
                <wp:extent cx="452755" cy="2397125"/>
                <wp:effectExtent l="5715" t="9525" r="8255" b="12700"/>
                <wp:wrapNone/>
                <wp:docPr id="9" name="AutoShape 61"/>
                <wp:cNvGraphicFramePr/>
                <a:graphic xmlns:a="http://schemas.openxmlformats.org/drawingml/2006/main">
                  <a:graphicData uri="http://schemas.microsoft.com/office/word/2010/wordprocessingShape">
                    <wps:wsp>
                      <wps:cNvSpPr/>
                      <wps:spPr bwMode="auto">
                        <a:xfrm>
                          <a:off x="0" y="0"/>
                          <a:ext cx="452755" cy="2397125"/>
                        </a:xfrm>
                        <a:prstGeom prst="leftBrace">
                          <a:avLst>
                            <a:gd name="adj1" fmla="val 44121"/>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AutoShape 61" o:spid="_x0000_s1026" o:spt="87" type="#_x0000_t87" style="position:absolute;left:0pt;margin-left:168.8pt;margin-top:1.95pt;height:188.75pt;width:35.65pt;z-index:251664384;mso-width-relative:page;mso-height-relative:page;" filled="f" stroked="t" coordsize="21600,21600" o:gfxdata="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1PBLdkAAAAJAQAADwAAAAAAAAABACAA&#10;AAAiAAAAZHJzL2Rvd25yZXYueG1sUEsBAhQAFAAAAAgAh07iQIClSLUMAgAAFQQAAA4AAAAAAAAA&#10;AQAgAAAAKAEAAGRycy9lMm9Eb2MueG1sUEsFBgAAAAAGAAYAWQEAAKYFAAAAAA==&#10;" adj="1799,10800">
                <v:fill on="f" focussize="0,0"/>
                <v:stroke color="#000000" joinstyle="round"/>
                <v:imagedata o:title=""/>
                <o:lock v:ext="edit" aspectratio="f"/>
              </v:shape>
            </w:pict>
          </mc:Fallback>
        </mc:AlternateContent>
      </w:r>
    </w:p>
    <w:p>
      <w:pPr>
        <w:ind w:firstLine="420" w:firstLineChars="200"/>
        <w:jc w:val="left"/>
        <w:rPr>
          <w:szCs w:val="21"/>
        </w:rPr>
      </w:pPr>
      <w:r>
        <mc:AlternateContent>
          <mc:Choice Requires="wps">
            <w:drawing>
              <wp:anchor distT="0" distB="0" distL="114300" distR="114300" simplePos="0" relativeHeight="251660288" behindDoc="0" locked="0" layoutInCell="1" allowOverlap="1">
                <wp:simplePos x="0" y="0"/>
                <wp:positionH relativeFrom="column">
                  <wp:posOffset>2647950</wp:posOffset>
                </wp:positionH>
                <wp:positionV relativeFrom="paragraph">
                  <wp:posOffset>79375</wp:posOffset>
                </wp:positionV>
                <wp:extent cx="1112520" cy="323850"/>
                <wp:effectExtent l="5080" t="5080" r="6350" b="13970"/>
                <wp:wrapNone/>
                <wp:docPr id="8" name="AutoShape 53"/>
                <wp:cNvGraphicFramePr/>
                <a:graphic xmlns:a="http://schemas.openxmlformats.org/drawingml/2006/main">
                  <a:graphicData uri="http://schemas.microsoft.com/office/word/2010/wordprocessingShape">
                    <wps:wsp>
                      <wps:cNvSpPr>
                        <a:spLocks noChangeArrowheads="1"/>
                      </wps:cNvSpPr>
                      <wps:spPr bwMode="auto">
                        <a:xfrm>
                          <a:off x="0" y="0"/>
                          <a:ext cx="1112520" cy="323850"/>
                        </a:xfrm>
                        <a:prstGeom prst="flowChartProcess">
                          <a:avLst/>
                        </a:prstGeom>
                        <a:solidFill>
                          <a:srgbClr val="FFFFFF"/>
                        </a:solidFill>
                        <a:ln w="9525">
                          <a:solidFill>
                            <a:srgbClr val="000000"/>
                          </a:solidFill>
                          <a:miter lim="800000"/>
                        </a:ln>
                      </wps:spPr>
                      <wps:txbx>
                        <w:txbxContent>
                          <w:p>
                            <w:pPr>
                              <w:pStyle w:val="10"/>
                              <w:spacing w:before="0" w:beforeAutospacing="0" w:after="0" w:afterAutospacing="0"/>
                              <w:jc w:val="center"/>
                            </w:pPr>
                            <w:r>
                              <w:rPr>
                                <w:rFonts w:hint="eastAsia" w:cs="Times New Roman"/>
                                <w:color w:val="000000"/>
                                <w:sz w:val="21"/>
                                <w:szCs w:val="21"/>
                              </w:rPr>
                              <w:t>出装炉</w:t>
                            </w:r>
                          </w:p>
                        </w:txbxContent>
                      </wps:txbx>
                      <wps:bodyPr rot="0" vert="horz" wrap="square" lIns="91440" tIns="45720" rIns="91440" bIns="45720" anchor="t" anchorCtr="0" upright="1">
                        <a:noAutofit/>
                      </wps:bodyPr>
                    </wps:wsp>
                  </a:graphicData>
                </a:graphic>
              </wp:anchor>
            </w:drawing>
          </mc:Choice>
          <mc:Fallback>
            <w:pict>
              <v:shape id="AutoShape 53" o:spid="_x0000_s1026" o:spt="109" type="#_x0000_t109" style="position:absolute;left:0pt;margin-left:208.5pt;margin-top:6.25pt;height:25.5pt;width:87.6pt;z-index:251660288;mso-width-relative:page;mso-height-relative:page;" fillcolor="#FFFFFF" filled="t" stroked="t" coordsize="21600,21600" o:gfxdata="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rcfuJ2QAAAAkBAAAP&#10;AAAAAAAAAAEAIAAAACIAAABkcnMvZG93bnJldi54bWxQSwECFAAUAAAACACHTuJAYsvElBcCAAA8&#10;BAAADgAAAAAAAAABACAAAAAoAQAAZHJzL2Uyb0RvYy54bWxQSwUGAAAAAAYABgBZAQAAsQUAAAAA&#10;">
                <v:fill on="t" focussize="0,0"/>
                <v:stroke color="#000000" miterlimit="8" joinstyle="miter"/>
                <v:imagedata o:title=""/>
                <o:lock v:ext="edit" aspectratio="f"/>
                <v:textbox>
                  <w:txbxContent>
                    <w:p>
                      <w:pPr>
                        <w:pStyle w:val="10"/>
                        <w:spacing w:before="0" w:beforeAutospacing="0" w:after="0" w:afterAutospacing="0"/>
                        <w:jc w:val="center"/>
                      </w:pPr>
                      <w:r>
                        <w:rPr>
                          <w:rFonts w:hint="eastAsia" w:cs="Times New Roman"/>
                          <w:color w:val="000000"/>
                          <w:sz w:val="21"/>
                          <w:szCs w:val="21"/>
                        </w:rPr>
                        <w:t>出装炉</w:t>
                      </w:r>
                    </w:p>
                  </w:txbxContent>
                </v:textbox>
              </v:shape>
            </w:pict>
          </mc:Fallback>
        </mc:AlternateContent>
      </w:r>
      <w:r>
        <mc:AlternateContent>
          <mc:Choice Requires="wps">
            <w:drawing>
              <wp:anchor distT="0" distB="0" distL="114300" distR="114300" simplePos="0" relativeHeight="251655168" behindDoc="0" locked="0" layoutInCell="1" allowOverlap="1">
                <wp:simplePos x="0" y="0"/>
                <wp:positionH relativeFrom="column">
                  <wp:posOffset>925830</wp:posOffset>
                </wp:positionH>
                <wp:positionV relativeFrom="paragraph">
                  <wp:posOffset>192405</wp:posOffset>
                </wp:positionV>
                <wp:extent cx="894715" cy="332105"/>
                <wp:effectExtent l="6985" t="13335" r="12700" b="6985"/>
                <wp:wrapNone/>
                <wp:docPr id="7" name="AutoShape 47"/>
                <wp:cNvGraphicFramePr/>
                <a:graphic xmlns:a="http://schemas.openxmlformats.org/drawingml/2006/main">
                  <a:graphicData uri="http://schemas.microsoft.com/office/word/2010/wordprocessingShape">
                    <wps:wsp>
                      <wps:cNvSpPr>
                        <a:spLocks noChangeArrowheads="1"/>
                      </wps:cNvSpPr>
                      <wps:spPr bwMode="auto">
                        <a:xfrm>
                          <a:off x="0" y="0"/>
                          <a:ext cx="894715" cy="332105"/>
                        </a:xfrm>
                        <a:prstGeom prst="flowChartProcess">
                          <a:avLst/>
                        </a:prstGeom>
                        <a:solidFill>
                          <a:srgbClr val="FFFFFF"/>
                        </a:solidFill>
                        <a:ln w="9525">
                          <a:solidFill>
                            <a:srgbClr val="000000"/>
                          </a:solidFill>
                          <a:miter lim="800000"/>
                        </a:ln>
                      </wps:spPr>
                      <wps:txbx>
                        <w:txbxContent>
                          <w:p>
                            <w:pPr>
                              <w:pStyle w:val="10"/>
                              <w:spacing w:before="0" w:beforeAutospacing="0" w:after="0" w:afterAutospacing="0"/>
                            </w:pPr>
                            <w:r>
                              <w:rPr>
                                <w:rFonts w:hint="eastAsia" w:cs="Times New Roman"/>
                                <w:color w:val="000000"/>
                                <w:sz w:val="21"/>
                                <w:szCs w:val="21"/>
                              </w:rPr>
                              <w:t>原材料</w:t>
                            </w:r>
                          </w:p>
                        </w:txbxContent>
                      </wps:txbx>
                      <wps:bodyPr rot="0" vert="horz" wrap="square" lIns="91440" tIns="45720" rIns="91440" bIns="45720" anchor="t" anchorCtr="0" upright="1">
                        <a:noAutofit/>
                      </wps:bodyPr>
                    </wps:wsp>
                  </a:graphicData>
                </a:graphic>
              </wp:anchor>
            </w:drawing>
          </mc:Choice>
          <mc:Fallback>
            <w:pict>
              <v:shape id="AutoShape 47" o:spid="_x0000_s1026" o:spt="109" type="#_x0000_t109" style="position:absolute;left:0pt;margin-left:72.9pt;margin-top:15.15pt;height:26.15pt;width:70.45pt;z-index:251655168;mso-width-relative:page;mso-height-relative:page;" fillcolor="#FFFFFF" filled="t" stroked="t" coordsize="21600,21600" o:gfxdata="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4VhTK2QAAAAkBAAAP&#10;AAAAAAAAAAEAIAAAACIAAABkcnMvZG93bnJldi54bWxQSwECFAAUAAAACACHTuJAOrnWUxcCAAA7&#10;BAAADgAAAAAAAAABACAAAAAoAQAAZHJzL2Uyb0RvYy54bWxQSwUGAAAAAAYABgBZAQAAsQUAAAAA&#10;">
                <v:fill on="t" focussize="0,0"/>
                <v:stroke color="#000000" miterlimit="8" joinstyle="miter"/>
                <v:imagedata o:title=""/>
                <o:lock v:ext="edit" aspectratio="f"/>
                <v:textbox>
                  <w:txbxContent>
                    <w:p>
                      <w:pPr>
                        <w:pStyle w:val="10"/>
                        <w:spacing w:before="0" w:beforeAutospacing="0" w:after="0" w:afterAutospacing="0"/>
                      </w:pPr>
                      <w:r>
                        <w:rPr>
                          <w:rFonts w:hint="eastAsia" w:cs="Times New Roman"/>
                          <w:color w:val="000000"/>
                          <w:sz w:val="21"/>
                          <w:szCs w:val="21"/>
                        </w:rPr>
                        <w:t>原材料</w:t>
                      </w:r>
                    </w:p>
                  </w:txbxContent>
                </v:textbox>
              </v:shape>
            </w:pict>
          </mc:Fallback>
        </mc:AlternateContent>
      </w:r>
    </w:p>
    <w:p>
      <w:pPr>
        <w:ind w:firstLine="420" w:firstLineChars="200"/>
        <w:jc w:val="left"/>
        <w:rPr>
          <w:szCs w:val="21"/>
        </w:rPr>
      </w:pPr>
      <w:r>
        <mc:AlternateContent>
          <mc:Choice Requires="wps">
            <w:drawing>
              <wp:anchor distT="0" distB="0" distL="114300" distR="114300" simplePos="0" relativeHeight="251662336" behindDoc="0" locked="0" layoutInCell="1" allowOverlap="1">
                <wp:simplePos x="0" y="0"/>
                <wp:positionH relativeFrom="column">
                  <wp:posOffset>1821815</wp:posOffset>
                </wp:positionH>
                <wp:positionV relativeFrom="paragraph">
                  <wp:posOffset>168275</wp:posOffset>
                </wp:positionV>
                <wp:extent cx="588010" cy="635"/>
                <wp:effectExtent l="7620" t="53975" r="23495" b="59690"/>
                <wp:wrapNone/>
                <wp:docPr id="6" name="AutoShape 59"/>
                <wp:cNvGraphicFramePr/>
                <a:graphic xmlns:a="http://schemas.openxmlformats.org/drawingml/2006/main">
                  <a:graphicData uri="http://schemas.microsoft.com/office/word/2010/wordprocessingShape">
                    <wps:wsp>
                      <wps:cNvCnPr>
                        <a:cxnSpLocks noChangeShapeType="1"/>
                      </wps:cNvCnPr>
                      <wps:spPr bwMode="auto">
                        <a:xfrm>
                          <a:off x="0" y="0"/>
                          <a:ext cx="588010" cy="635"/>
                        </a:xfrm>
                        <a:prstGeom prst="straightConnector1">
                          <a:avLst/>
                        </a:prstGeom>
                        <a:noFill/>
                        <a:ln w="9525">
                          <a:solidFill>
                            <a:srgbClr val="000000"/>
                          </a:solidFill>
                          <a:round/>
                          <a:tailEnd type="triangle" w="med" len="med"/>
                        </a:ln>
                      </wps:spPr>
                      <wps:bodyPr/>
                    </wps:wsp>
                  </a:graphicData>
                </a:graphic>
              </wp:anchor>
            </w:drawing>
          </mc:Choice>
          <mc:Fallback>
            <w:pict>
              <v:shape id="AutoShape 59" o:spid="_x0000_s1026" o:spt="32" type="#_x0000_t32" style="position:absolute;left:0pt;margin-left:143.45pt;margin-top:13.25pt;height:0.05pt;width:46.3pt;z-index:251662336;mso-width-relative:page;mso-height-relative:page;" filled="f" stroked="t" coordsize="21600,21600" o:gfxdata="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6Vbwq2QAAAAkBAAAPAAAAAAAAAAEA&#10;IAAAACIAAABkcnMvZG93bnJldi54bWxQSwECFAAUAAAACACHTuJAc9YyftUBAACUAwAADgAAAAAA&#10;AAABACAAAAAoAQAAZHJzL2Uyb0RvYy54bWxQSwUGAAAAAAYABgBZAQAAbwUAAAAA&#10;">
                <v:fill on="f" focussize="0,0"/>
                <v:stroke color="#000000" joinstyle="round" endarrow="block"/>
                <v:imagedata o:title=""/>
                <o:lock v:ext="edit" aspectratio="f"/>
              </v:shape>
            </w:pict>
          </mc:Fallback>
        </mc:AlternateContent>
      </w:r>
    </w:p>
    <w:p>
      <w:pPr>
        <w:ind w:firstLine="420" w:firstLineChars="200"/>
        <w:jc w:val="left"/>
        <w:rPr>
          <w:szCs w:val="21"/>
        </w:rPr>
      </w:pPr>
      <w:r>
        <mc:AlternateContent>
          <mc:Choice Requires="wps">
            <w:drawing>
              <wp:anchor distT="0" distB="0" distL="114300" distR="114300" simplePos="0" relativeHeight="251669504" behindDoc="0" locked="0" layoutInCell="1" allowOverlap="1">
                <wp:simplePos x="0" y="0"/>
                <wp:positionH relativeFrom="column">
                  <wp:posOffset>2649220</wp:posOffset>
                </wp:positionH>
                <wp:positionV relativeFrom="paragraph">
                  <wp:posOffset>109220</wp:posOffset>
                </wp:positionV>
                <wp:extent cx="1110615" cy="322580"/>
                <wp:effectExtent l="0" t="0" r="0" b="1270"/>
                <wp:wrapNone/>
                <wp:docPr id="44" name="AutoShape 51"/>
                <wp:cNvGraphicFramePr/>
                <a:graphic xmlns:a="http://schemas.openxmlformats.org/drawingml/2006/main">
                  <a:graphicData uri="http://schemas.microsoft.com/office/word/2010/wordprocessingShape">
                    <wps:wsp>
                      <wps:cNvSpPr>
                        <a:spLocks noChangeArrowheads="1"/>
                      </wps:cNvSpPr>
                      <wps:spPr bwMode="auto">
                        <a:xfrm>
                          <a:off x="0" y="0"/>
                          <a:ext cx="1110615" cy="322580"/>
                        </a:xfrm>
                        <a:prstGeom prst="flowChartProcess">
                          <a:avLst/>
                        </a:prstGeom>
                        <a:solidFill>
                          <a:srgbClr val="FFFFFF"/>
                        </a:solidFill>
                        <a:ln w="9525">
                          <a:solidFill>
                            <a:srgbClr val="000000"/>
                          </a:solidFill>
                          <a:miter lim="800000"/>
                        </a:ln>
                      </wps:spPr>
                      <wps:txbx>
                        <w:txbxContent>
                          <w:p>
                            <w:pPr>
                              <w:pStyle w:val="10"/>
                              <w:spacing w:before="0" w:beforeAutospacing="0" w:after="0" w:afterAutospacing="0"/>
                              <w:jc w:val="center"/>
                            </w:pPr>
                            <w:r>
                              <w:rPr>
                                <w:rFonts w:hint="eastAsia" w:cs="Times New Roman"/>
                                <w:color w:val="000000"/>
                                <w:sz w:val="21"/>
                                <w:szCs w:val="21"/>
                              </w:rPr>
                              <w:t>硅粉氮化</w:t>
                            </w:r>
                          </w:p>
                        </w:txbxContent>
                      </wps:txbx>
                      <wps:bodyPr vertOverflow="clip" wrap="square" lIns="91440" tIns="45720" rIns="91440" bIns="45720" anchor="t" upright="1"/>
                    </wps:wsp>
                  </a:graphicData>
                </a:graphic>
              </wp:anchor>
            </w:drawing>
          </mc:Choice>
          <mc:Fallback>
            <w:pict>
              <v:shape id="AutoShape 51" o:spid="_x0000_s1026" o:spt="109" type="#_x0000_t109" style="position:absolute;left:0pt;margin-left:208.6pt;margin-top:8.6pt;height:25.4pt;width:87.45pt;z-index:251669504;mso-width-relative:page;mso-height-relative:page;" fillcolor="#FFFFFF" filled="t" stroked="t" coordsize="21600,21600" o:gfxdata="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dY1NDZAAAACQEAAA8AAAAAAAAAAQAgAAAAIgAA&#10;AGRycy9kb3ducmV2LnhtbFBLAQIUABQAAAAIAIdO4kAsEKzyBwIAABUEAAAOAAAAAAAAAAEAIAAA&#10;ACgBAABkcnMvZTJvRG9jLnhtbFBLBQYAAAAABgAGAFkBAAChBQAAAAA=&#10;">
                <v:fill on="t" focussize="0,0"/>
                <v:stroke color="#000000" miterlimit="8" joinstyle="miter"/>
                <v:imagedata o:title=""/>
                <o:lock v:ext="edit" aspectratio="f"/>
                <v:textbox>
                  <w:txbxContent>
                    <w:p>
                      <w:pPr>
                        <w:pStyle w:val="10"/>
                        <w:spacing w:before="0" w:beforeAutospacing="0" w:after="0" w:afterAutospacing="0"/>
                        <w:jc w:val="center"/>
                      </w:pPr>
                      <w:r>
                        <w:rPr>
                          <w:rFonts w:hint="eastAsia" w:cs="Times New Roman"/>
                          <w:color w:val="000000"/>
                          <w:sz w:val="21"/>
                          <w:szCs w:val="21"/>
                        </w:rPr>
                        <w:t>硅粉氮化</w:t>
                      </w:r>
                    </w:p>
                  </w:txbxContent>
                </v:textbox>
              </v:shape>
            </w:pict>
          </mc:Fallback>
        </mc:AlternateContent>
      </w:r>
    </w:p>
    <w:p>
      <w:pPr>
        <w:ind w:firstLine="420" w:firstLineChars="200"/>
        <w:jc w:val="left"/>
        <w:rPr>
          <w:szCs w:val="21"/>
        </w:rPr>
      </w:pPr>
    </w:p>
    <w:p>
      <w:pPr>
        <w:ind w:firstLine="420" w:firstLineChars="200"/>
        <w:jc w:val="left"/>
        <w:rPr>
          <w:szCs w:val="21"/>
        </w:rPr>
      </w:pPr>
      <w:r>
        <mc:AlternateContent>
          <mc:Choice Requires="wps">
            <w:drawing>
              <wp:anchor distT="0" distB="0" distL="114300" distR="114300" simplePos="0" relativeHeight="251661312" behindDoc="0" locked="0" layoutInCell="1" allowOverlap="1">
                <wp:simplePos x="0" y="0"/>
                <wp:positionH relativeFrom="column">
                  <wp:posOffset>4439285</wp:posOffset>
                </wp:positionH>
                <wp:positionV relativeFrom="paragraph">
                  <wp:posOffset>85090</wp:posOffset>
                </wp:positionV>
                <wp:extent cx="894715" cy="332740"/>
                <wp:effectExtent l="5715" t="12700" r="13970" b="6985"/>
                <wp:wrapNone/>
                <wp:docPr id="5" name="AutoShape 58"/>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wps:spPr>
                      <wps:txbx>
                        <w:txbxContent>
                          <w:p>
                            <w:pPr>
                              <w:pStyle w:val="10"/>
                              <w:spacing w:before="0" w:beforeAutospacing="0" w:after="0" w:afterAutospacing="0"/>
                            </w:pPr>
                            <w:r>
                              <w:rPr>
                                <w:rFonts w:hint="eastAsia" w:cs="Times New Roman"/>
                                <w:color w:val="000000"/>
                                <w:sz w:val="21"/>
                                <w:szCs w:val="21"/>
                              </w:rPr>
                              <w:t>废物排放</w:t>
                            </w:r>
                          </w:p>
                        </w:txbxContent>
                      </wps:txbx>
                      <wps:bodyPr rot="0" vert="horz" wrap="square" lIns="91440" tIns="45720" rIns="91440" bIns="45720" anchor="t" anchorCtr="0" upright="1">
                        <a:noAutofit/>
                      </wps:bodyPr>
                    </wps:wsp>
                  </a:graphicData>
                </a:graphic>
              </wp:anchor>
            </w:drawing>
          </mc:Choice>
          <mc:Fallback>
            <w:pict>
              <v:shape id="AutoShape 58" o:spid="_x0000_s1026" o:spt="109" type="#_x0000_t109" style="position:absolute;left:0pt;margin-left:349.55pt;margin-top:6.7pt;height:26.2pt;width:70.45pt;z-index:251661312;mso-width-relative:page;mso-height-relative:page;" fillcolor="#FFFFFF" filled="t" stroked="t" coordsize="21600,21600" o:gfxdata="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IuJE3YAAAACQEAAA8A&#10;AAAAAAAAAQAgAAAAIgAAAGRycy9kb3ducmV2LnhtbFBLAQIUABQAAAAIAIdO4kCYjOeeFwIAADsE&#10;AAAOAAAAAAAAAAEAIAAAACcBAABkcnMvZTJvRG9jLnhtbFBLBQYAAAAABgAGAFkBAACwBQAAAAA=&#10;">
                <v:fill on="t" focussize="0,0"/>
                <v:stroke color="#000000" miterlimit="8" joinstyle="miter"/>
                <v:imagedata o:title=""/>
                <o:lock v:ext="edit" aspectratio="f"/>
                <v:textbox>
                  <w:txbxContent>
                    <w:p>
                      <w:pPr>
                        <w:pStyle w:val="10"/>
                        <w:spacing w:before="0" w:beforeAutospacing="0" w:after="0" w:afterAutospacing="0"/>
                      </w:pPr>
                      <w:r>
                        <w:rPr>
                          <w:rFonts w:hint="eastAsia" w:cs="Times New Roman"/>
                          <w:color w:val="000000"/>
                          <w:sz w:val="21"/>
                          <w:szCs w:val="21"/>
                        </w:rPr>
                        <w:t>废物排放</w:t>
                      </w:r>
                    </w:p>
                  </w:txbxContent>
                </v:textbox>
              </v:shape>
            </w:pict>
          </mc:Fallback>
        </mc:AlternateContent>
      </w:r>
      <w:r>
        <mc:AlternateContent>
          <mc:Choice Requires="wps">
            <w:drawing>
              <wp:anchor distT="0" distB="0" distL="114300" distR="114300" simplePos="0" relativeHeight="251656192" behindDoc="0" locked="0" layoutInCell="1" allowOverlap="1">
                <wp:simplePos x="0" y="0"/>
                <wp:positionH relativeFrom="column">
                  <wp:posOffset>925830</wp:posOffset>
                </wp:positionH>
                <wp:positionV relativeFrom="paragraph">
                  <wp:posOffset>35560</wp:posOffset>
                </wp:positionV>
                <wp:extent cx="894715" cy="332740"/>
                <wp:effectExtent l="6985" t="10795" r="12700" b="8890"/>
                <wp:wrapNone/>
                <wp:docPr id="4" name="AutoShape 48"/>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ln>
                      </wps:spPr>
                      <wps:txbx>
                        <w:txbxContent>
                          <w:p>
                            <w:pPr>
                              <w:pStyle w:val="10"/>
                              <w:spacing w:before="0" w:beforeAutospacing="0" w:after="0" w:afterAutospacing="0"/>
                            </w:pPr>
                            <w:r>
                              <w:rPr>
                                <w:rFonts w:hint="eastAsia" w:cs="Times New Roman"/>
                                <w:color w:val="000000"/>
                                <w:sz w:val="21"/>
                                <w:szCs w:val="21"/>
                              </w:rPr>
                              <w:t>能源</w:t>
                            </w:r>
                          </w:p>
                        </w:txbxContent>
                      </wps:txbx>
                      <wps:bodyPr rot="0" vert="horz" wrap="square" lIns="91440" tIns="45720" rIns="91440" bIns="45720" anchor="t" anchorCtr="0" upright="1">
                        <a:noAutofit/>
                      </wps:bodyPr>
                    </wps:wsp>
                  </a:graphicData>
                </a:graphic>
              </wp:anchor>
            </w:drawing>
          </mc:Choice>
          <mc:Fallback>
            <w:pict>
              <v:shape id="AutoShape 48" o:spid="_x0000_s1026" o:spt="109" type="#_x0000_t109" style="position:absolute;left:0pt;margin-left:72.9pt;margin-top:2.8pt;height:26.2pt;width:70.45pt;z-index:251656192;mso-width-relative:page;mso-height-relative:page;" fillcolor="#FFFFFF" filled="t" stroked="t" coordsize="21600,21600" o:gfxdata="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2mVSHXAAAACAEAAA8A&#10;AAAAAAAAAQAgAAAAIgAAAGRycy9kb3ducmV2LnhtbFBLAQIUABQAAAAIAIdO4kBxVIu9GAIAADsE&#10;AAAOAAAAAAAAAAEAIAAAACYBAABkcnMvZTJvRG9jLnhtbFBLBQYAAAAABgAGAFkBAACwBQAAAAA=&#10;">
                <v:fill on="t" focussize="0,0"/>
                <v:stroke color="#000000" miterlimit="8" joinstyle="miter"/>
                <v:imagedata o:title=""/>
                <o:lock v:ext="edit" aspectratio="f"/>
                <v:textbox>
                  <w:txbxContent>
                    <w:p>
                      <w:pPr>
                        <w:pStyle w:val="10"/>
                        <w:spacing w:before="0" w:beforeAutospacing="0" w:after="0" w:afterAutospacing="0"/>
                      </w:pPr>
                      <w:r>
                        <w:rPr>
                          <w:rFonts w:hint="eastAsia" w:cs="Times New Roman"/>
                          <w:color w:val="000000"/>
                          <w:sz w:val="21"/>
                          <w:szCs w:val="21"/>
                        </w:rPr>
                        <w:t>能源</w:t>
                      </w:r>
                    </w:p>
                  </w:txbxContent>
                </v:textbox>
              </v:shape>
            </w:pict>
          </mc:Fallback>
        </mc:AlternateContent>
      </w:r>
    </w:p>
    <w:p>
      <w:pPr>
        <w:ind w:firstLine="420" w:firstLineChars="200"/>
        <w:jc w:val="left"/>
        <w:rPr>
          <w:szCs w:val="21"/>
        </w:rPr>
      </w:pPr>
      <w:r>
        <mc:AlternateContent>
          <mc:Choice Requires="wps">
            <w:drawing>
              <wp:anchor distT="0" distB="0" distL="114300" distR="114300" simplePos="0" relativeHeight="251665408" behindDoc="0" locked="0" layoutInCell="1" allowOverlap="1">
                <wp:simplePos x="0" y="0"/>
                <wp:positionH relativeFrom="column">
                  <wp:posOffset>1817370</wp:posOffset>
                </wp:positionH>
                <wp:positionV relativeFrom="paragraph">
                  <wp:posOffset>31750</wp:posOffset>
                </wp:positionV>
                <wp:extent cx="326390" cy="3175"/>
                <wp:effectExtent l="12700" t="52705" r="22860" b="58420"/>
                <wp:wrapNone/>
                <wp:docPr id="3" name="AutoShape 62"/>
                <wp:cNvGraphicFramePr/>
                <a:graphic xmlns:a="http://schemas.openxmlformats.org/drawingml/2006/main">
                  <a:graphicData uri="http://schemas.microsoft.com/office/word/2010/wordprocessingShape">
                    <wps:wsp>
                      <wps:cNvCnPr>
                        <a:cxnSpLocks noChangeShapeType="1"/>
                      </wps:cNvCnPr>
                      <wps:spPr bwMode="auto">
                        <a:xfrm>
                          <a:off x="0" y="0"/>
                          <a:ext cx="326390" cy="3175"/>
                        </a:xfrm>
                        <a:prstGeom prst="straightConnector1">
                          <a:avLst/>
                        </a:prstGeom>
                        <a:noFill/>
                        <a:ln w="9525">
                          <a:solidFill>
                            <a:srgbClr val="000000"/>
                          </a:solidFill>
                          <a:round/>
                          <a:tailEnd type="triangle" w="med" len="med"/>
                        </a:ln>
                      </wps:spPr>
                      <wps:bodyPr/>
                    </wps:wsp>
                  </a:graphicData>
                </a:graphic>
              </wp:anchor>
            </w:drawing>
          </mc:Choice>
          <mc:Fallback>
            <w:pict>
              <v:shape id="AutoShape 62" o:spid="_x0000_s1026" o:spt="32" type="#_x0000_t32" style="position:absolute;left:0pt;margin-left:143.1pt;margin-top:2.5pt;height:0.25pt;width:25.7pt;z-index:251665408;mso-width-relative:page;mso-height-relative:page;" filled="f" stroked="t" coordsize="21600,21600" o:gfxdata="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vcWcz1wAAAAcBAAAPAAAAAAAAAAEA&#10;IAAAACIAAABkcnMvZG93bnJldi54bWxQSwECFAAUAAAACACHTuJAh5lUbtcBAACVAwAADgAAAAAA&#10;AAABACAAAAAmAQAAZHJzL2Uyb0RvYy54bWxQSwUGAAAAAAYABgBZAQAAbwUAAAAA&#10;">
                <v:fill on="f" focussize="0,0"/>
                <v:stroke color="#000000" joinstyle="round" endarrow="block"/>
                <v:imagedata o:title=""/>
                <o:lock v:ext="edit" aspectratio="f"/>
              </v:shape>
            </w:pict>
          </mc:Fallback>
        </mc:AlternateContent>
      </w:r>
    </w:p>
    <w:p>
      <w:pPr>
        <w:ind w:firstLine="420" w:firstLineChars="200"/>
        <w:jc w:val="left"/>
        <w:rPr>
          <w:szCs w:val="21"/>
        </w:rPr>
      </w:pPr>
    </w:p>
    <w:p>
      <w:pPr>
        <w:ind w:firstLine="420" w:firstLineChars="200"/>
        <w:jc w:val="left"/>
        <w:rPr>
          <w:szCs w:val="21"/>
        </w:rPr>
      </w:pPr>
      <w:r>
        <mc:AlternateContent>
          <mc:Choice Requires="wps">
            <w:drawing>
              <wp:anchor distT="0" distB="0" distL="114300" distR="114300" simplePos="0" relativeHeight="251663360" behindDoc="0" locked="0" layoutInCell="1" allowOverlap="1">
                <wp:simplePos x="0" y="0"/>
                <wp:positionH relativeFrom="column">
                  <wp:posOffset>1847850</wp:posOffset>
                </wp:positionH>
                <wp:positionV relativeFrom="paragraph">
                  <wp:posOffset>173990</wp:posOffset>
                </wp:positionV>
                <wp:extent cx="588645" cy="635"/>
                <wp:effectExtent l="5080" t="57785" r="15875" b="55880"/>
                <wp:wrapNone/>
                <wp:docPr id="2" name="AutoShape 60"/>
                <wp:cNvGraphicFramePr/>
                <a:graphic xmlns:a="http://schemas.openxmlformats.org/drawingml/2006/main">
                  <a:graphicData uri="http://schemas.microsoft.com/office/word/2010/wordprocessingShape">
                    <wps:wsp>
                      <wps:cNvCnPr>
                        <a:cxnSpLocks noChangeShapeType="1"/>
                      </wps:cNvCnPr>
                      <wps:spPr bwMode="auto">
                        <a:xfrm>
                          <a:off x="0" y="0"/>
                          <a:ext cx="588645" cy="635"/>
                        </a:xfrm>
                        <a:prstGeom prst="straightConnector1">
                          <a:avLst/>
                        </a:prstGeom>
                        <a:noFill/>
                        <a:ln w="9525">
                          <a:solidFill>
                            <a:srgbClr val="000000"/>
                          </a:solidFill>
                          <a:round/>
                          <a:tailEnd type="triangle" w="med" len="med"/>
                        </a:ln>
                      </wps:spPr>
                      <wps:bodyPr/>
                    </wps:wsp>
                  </a:graphicData>
                </a:graphic>
              </wp:anchor>
            </w:drawing>
          </mc:Choice>
          <mc:Fallback>
            <w:pict>
              <v:shape id="AutoShape 60" o:spid="_x0000_s1026" o:spt="32" type="#_x0000_t32" style="position:absolute;left:0pt;margin-left:145.5pt;margin-top:13.7pt;height:0.05pt;width:46.35pt;z-index:251663360;mso-width-relative:page;mso-height-relative:page;" filled="f" stroked="t" coordsize="21600,21600" o:gfxdata="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nC6ddsAAAAJAQAADwAAAAAA&#10;AAABACAAAAAiAAAAZHJzL2Rvd25yZXYueG1sUEsBAhQAFAAAAAgAh07iQLqg8y7XAQAAlAMAAA4A&#10;AAAAAAAAAQAgAAAAKgEAAGRycy9lMm9Eb2MueG1sUEsFBgAAAAAGAAYAWQEAAHM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7216" behindDoc="0" locked="0" layoutInCell="1" allowOverlap="1">
                <wp:simplePos x="0" y="0"/>
                <wp:positionH relativeFrom="column">
                  <wp:posOffset>944245</wp:posOffset>
                </wp:positionH>
                <wp:positionV relativeFrom="paragraph">
                  <wp:posOffset>6350</wp:posOffset>
                </wp:positionV>
                <wp:extent cx="894080" cy="332105"/>
                <wp:effectExtent l="6350" t="13970" r="13970" b="6350"/>
                <wp:wrapNone/>
                <wp:docPr id="1" name="AutoShape 49"/>
                <wp:cNvGraphicFramePr/>
                <a:graphic xmlns:a="http://schemas.openxmlformats.org/drawingml/2006/main">
                  <a:graphicData uri="http://schemas.microsoft.com/office/word/2010/wordprocessingShape">
                    <wps:wsp>
                      <wps:cNvSpPr>
                        <a:spLocks noChangeArrowheads="1"/>
                      </wps:cNvSpPr>
                      <wps:spPr bwMode="auto">
                        <a:xfrm>
                          <a:off x="0" y="0"/>
                          <a:ext cx="894080" cy="332105"/>
                        </a:xfrm>
                        <a:prstGeom prst="flowChartProcess">
                          <a:avLst/>
                        </a:prstGeom>
                        <a:solidFill>
                          <a:srgbClr val="FFFFFF"/>
                        </a:solidFill>
                        <a:ln w="9525">
                          <a:solidFill>
                            <a:srgbClr val="000000"/>
                          </a:solidFill>
                          <a:miter lim="800000"/>
                        </a:ln>
                      </wps:spPr>
                      <wps:txbx>
                        <w:txbxContent>
                          <w:p>
                            <w:pPr>
                              <w:pStyle w:val="10"/>
                              <w:spacing w:before="0" w:beforeAutospacing="0" w:after="0" w:afterAutospacing="0"/>
                            </w:pPr>
                            <w:r>
                              <w:rPr>
                                <w:rFonts w:hint="eastAsia" w:cs="Times New Roman"/>
                                <w:color w:val="000000"/>
                                <w:sz w:val="21"/>
                                <w:szCs w:val="21"/>
                              </w:rPr>
                              <w:t>水</w:t>
                            </w:r>
                          </w:p>
                        </w:txbxContent>
                      </wps:txbx>
                      <wps:bodyPr rot="0" vert="horz" wrap="square" lIns="91440" tIns="45720" rIns="91440" bIns="45720" anchor="t" anchorCtr="0" upright="1">
                        <a:noAutofit/>
                      </wps:bodyPr>
                    </wps:wsp>
                  </a:graphicData>
                </a:graphic>
              </wp:anchor>
            </w:drawing>
          </mc:Choice>
          <mc:Fallback>
            <w:pict>
              <v:shape id="AutoShape 49" o:spid="_x0000_s1026" o:spt="109" type="#_x0000_t109" style="position:absolute;left:0pt;margin-left:74.35pt;margin-top:0.5pt;height:26.15pt;width:70.4pt;z-index:251657216;mso-width-relative:page;mso-height-relative:page;" fillcolor="#FFFFFF" filled="t" stroked="t" coordsize="21600,21600" o:gfxdata="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UOKQ2AAAAAgBAAAPAAAA&#10;AAAAAAEAIAAAACIAAABkcnMvZG93bnJldi54bWxQSwECFAAUAAAACACHTuJAWbEMZxUCAAA7BAAA&#10;DgAAAAAAAAABACAAAAAnAQAAZHJzL2Uyb0RvYy54bWxQSwUGAAAAAAYABgBZAQAArgUAAAAA&#10;">
                <v:fill on="t" focussize="0,0"/>
                <v:stroke color="#000000" miterlimit="8" joinstyle="miter"/>
                <v:imagedata o:title=""/>
                <o:lock v:ext="edit" aspectratio="f"/>
                <v:textbox>
                  <w:txbxContent>
                    <w:p>
                      <w:pPr>
                        <w:pStyle w:val="10"/>
                        <w:spacing w:before="0" w:beforeAutospacing="0" w:after="0" w:afterAutospacing="0"/>
                      </w:pPr>
                      <w:r>
                        <w:rPr>
                          <w:rFonts w:hint="eastAsia" w:cs="Times New Roman"/>
                          <w:color w:val="000000"/>
                          <w:sz w:val="21"/>
                          <w:szCs w:val="21"/>
                        </w:rPr>
                        <w:t>水</w:t>
                      </w:r>
                    </w:p>
                  </w:txbxContent>
                </v:textbox>
              </v:shape>
            </w:pict>
          </mc:Fallback>
        </mc:AlternateContent>
      </w:r>
    </w:p>
    <w:p>
      <w:pPr>
        <w:ind w:firstLine="420" w:firstLineChars="200"/>
        <w:jc w:val="left"/>
        <w:rPr>
          <w:szCs w:val="21"/>
        </w:rPr>
      </w:pPr>
    </w:p>
    <w:p>
      <w:pPr>
        <w:ind w:firstLine="420" w:firstLineChars="200"/>
        <w:jc w:val="left"/>
        <w:rPr>
          <w:szCs w:val="21"/>
        </w:rPr>
      </w:pPr>
    </w:p>
    <w:p>
      <w:pPr>
        <w:ind w:firstLine="420" w:firstLineChars="200"/>
        <w:jc w:val="left"/>
        <w:rPr>
          <w:szCs w:val="21"/>
        </w:rPr>
      </w:pPr>
    </w:p>
    <w:p>
      <w:pPr>
        <w:ind w:firstLine="420" w:firstLineChars="200"/>
        <w:jc w:val="left"/>
        <w:rPr>
          <w:szCs w:val="21"/>
        </w:rPr>
      </w:pPr>
    </w:p>
    <w:p>
      <w:pPr>
        <w:ind w:firstLine="420" w:firstLineChars="200"/>
        <w:jc w:val="left"/>
        <w:rPr>
          <w:szCs w:val="21"/>
        </w:rPr>
      </w:pPr>
    </w:p>
    <w:p>
      <w:pPr>
        <w:jc w:val="left"/>
        <w:rPr>
          <w:rFonts w:ascii="黑体" w:hAnsi="黑体" w:eastAsia="黑体"/>
          <w:szCs w:val="21"/>
        </w:rPr>
      </w:pPr>
      <w:r>
        <w:rPr>
          <w:rFonts w:hint="eastAsia" w:ascii="黑体" w:hAnsi="黑体" w:eastAsia="黑体"/>
          <w:szCs w:val="21"/>
        </w:rPr>
        <w:t>A.2.3 数据取舍原则</w:t>
      </w:r>
    </w:p>
    <w:p>
      <w:pPr>
        <w:ind w:firstLine="420" w:firstLineChars="200"/>
        <w:jc w:val="left"/>
        <w:rPr>
          <w:rFonts w:ascii="Calibri" w:hAnsi="Calibri"/>
          <w:szCs w:val="21"/>
        </w:rPr>
      </w:pPr>
      <w:r>
        <w:rPr>
          <w:rFonts w:hint="eastAsia"/>
          <w:szCs w:val="21"/>
        </w:rPr>
        <w:t>单元过程数据的取舍原则如下：</w:t>
      </w:r>
    </w:p>
    <w:p>
      <w:pPr>
        <w:ind w:firstLine="420" w:firstLineChars="200"/>
        <w:jc w:val="left"/>
        <w:rPr>
          <w:szCs w:val="21"/>
        </w:rPr>
      </w:pPr>
      <w:r>
        <w:rPr>
          <w:szCs w:val="21"/>
        </w:rPr>
        <w:t>a</w:t>
      </w:r>
      <w:r>
        <w:rPr>
          <w:rFonts w:hint="eastAsia"/>
          <w:szCs w:val="21"/>
        </w:rPr>
        <w:t>）能源的所有输入均列出；</w:t>
      </w:r>
    </w:p>
    <w:p>
      <w:pPr>
        <w:ind w:firstLine="420" w:firstLineChars="200"/>
        <w:jc w:val="left"/>
        <w:rPr>
          <w:szCs w:val="21"/>
        </w:rPr>
      </w:pPr>
      <w:r>
        <w:rPr>
          <w:szCs w:val="21"/>
        </w:rPr>
        <w:t>b</w:t>
      </w:r>
      <w:r>
        <w:rPr>
          <w:rFonts w:hint="eastAsia"/>
          <w:szCs w:val="21"/>
        </w:rPr>
        <w:t>）原料的所有输入均列出；</w:t>
      </w:r>
    </w:p>
    <w:p>
      <w:pPr>
        <w:ind w:firstLine="420" w:firstLineChars="200"/>
        <w:jc w:val="left"/>
        <w:rPr>
          <w:szCs w:val="21"/>
        </w:rPr>
      </w:pPr>
      <w:r>
        <w:rPr>
          <w:szCs w:val="21"/>
        </w:rPr>
        <w:t>c</w:t>
      </w:r>
      <w:r>
        <w:rPr>
          <w:rFonts w:hint="eastAsia"/>
          <w:szCs w:val="21"/>
        </w:rPr>
        <w:t>）辅助材料质量小于原料总耗</w:t>
      </w:r>
      <w:r>
        <w:rPr>
          <w:szCs w:val="21"/>
        </w:rPr>
        <w:t>0.1%</w:t>
      </w:r>
      <w:r>
        <w:rPr>
          <w:rFonts w:hint="eastAsia"/>
          <w:szCs w:val="21"/>
        </w:rPr>
        <w:t>的项目输入可以忽略；</w:t>
      </w:r>
    </w:p>
    <w:p>
      <w:pPr>
        <w:ind w:firstLine="420" w:firstLineChars="200"/>
        <w:jc w:val="left"/>
        <w:rPr>
          <w:szCs w:val="21"/>
        </w:rPr>
      </w:pPr>
      <w:r>
        <w:rPr>
          <w:szCs w:val="21"/>
        </w:rPr>
        <w:t>d</w:t>
      </w:r>
      <w:r>
        <w:rPr>
          <w:rFonts w:hint="eastAsia"/>
          <w:szCs w:val="21"/>
        </w:rPr>
        <w:t>）大气、水、土壤的各种排放均列出；</w:t>
      </w:r>
    </w:p>
    <w:p>
      <w:pPr>
        <w:ind w:firstLine="420" w:firstLineChars="200"/>
        <w:jc w:val="left"/>
        <w:rPr>
          <w:szCs w:val="21"/>
        </w:rPr>
      </w:pPr>
      <w:r>
        <w:rPr>
          <w:szCs w:val="21"/>
        </w:rPr>
        <w:t>e</w:t>
      </w:r>
      <w:r>
        <w:rPr>
          <w:rFonts w:hint="eastAsia"/>
          <w:szCs w:val="21"/>
        </w:rPr>
        <w:t>）厂房的基础设施、各工序的设备、厂区内人员及生活设施的消耗和排放，均忽略；</w:t>
      </w:r>
    </w:p>
    <w:p>
      <w:pPr>
        <w:ind w:firstLine="420" w:firstLineChars="200"/>
        <w:jc w:val="left"/>
        <w:rPr>
          <w:szCs w:val="21"/>
        </w:rPr>
      </w:pPr>
      <w:r>
        <w:rPr>
          <w:szCs w:val="21"/>
        </w:rPr>
        <w:t>f</w:t>
      </w:r>
      <w:r>
        <w:rPr>
          <w:rFonts w:hint="eastAsia"/>
          <w:szCs w:val="21"/>
        </w:rPr>
        <w:t>）取舍原则不适用于有毒有害物质，任何有毒有害的材料和物质均应包含于清单中。</w:t>
      </w:r>
    </w:p>
    <w:p>
      <w:pPr>
        <w:spacing w:line="480" w:lineRule="auto"/>
        <w:jc w:val="left"/>
        <w:rPr>
          <w:rFonts w:ascii="黑体" w:hAnsi="黑体" w:eastAsia="黑体"/>
          <w:szCs w:val="21"/>
        </w:rPr>
      </w:pPr>
      <w:r>
        <w:rPr>
          <w:rFonts w:hint="eastAsia" w:ascii="黑体" w:hAnsi="黑体" w:eastAsia="黑体"/>
          <w:szCs w:val="21"/>
        </w:rPr>
        <w:t>A.3 生命周期清单分析</w:t>
      </w:r>
    </w:p>
    <w:p>
      <w:pPr>
        <w:jc w:val="left"/>
        <w:rPr>
          <w:rFonts w:ascii="黑体" w:hAnsi="黑体" w:eastAsia="黑体"/>
          <w:szCs w:val="21"/>
        </w:rPr>
      </w:pPr>
      <w:r>
        <w:rPr>
          <w:rFonts w:hint="eastAsia" w:ascii="黑体" w:hAnsi="黑体" w:eastAsia="黑体"/>
          <w:szCs w:val="21"/>
        </w:rPr>
        <w:t>A.3.1 总则</w:t>
      </w:r>
    </w:p>
    <w:p>
      <w:pPr>
        <w:ind w:firstLine="420" w:firstLineChars="200"/>
        <w:jc w:val="left"/>
        <w:rPr>
          <w:rFonts w:ascii="Calibri" w:hAnsi="Calibri"/>
          <w:szCs w:val="21"/>
        </w:rPr>
      </w:pPr>
      <w:r>
        <w:rPr>
          <w:rFonts w:hint="eastAsia"/>
          <w:szCs w:val="21"/>
        </w:rPr>
        <w:t>编制氮化硅粉产品系统边界内的所有材料</w:t>
      </w:r>
      <w:r>
        <w:rPr>
          <w:szCs w:val="21"/>
        </w:rPr>
        <w:t>/</w:t>
      </w:r>
      <w:r>
        <w:rPr>
          <w:rFonts w:hint="eastAsia"/>
          <w:szCs w:val="21"/>
        </w:rPr>
        <w:t>能源输入和排放到空气、水及土壤的排放物清单，作为产品生命周期评价的依据。</w:t>
      </w:r>
    </w:p>
    <w:p>
      <w:pPr>
        <w:ind w:firstLine="420" w:firstLineChars="200"/>
        <w:jc w:val="left"/>
        <w:rPr>
          <w:szCs w:val="21"/>
        </w:rPr>
      </w:pPr>
      <w:r>
        <w:rPr>
          <w:rFonts w:hint="eastAsia"/>
          <w:szCs w:val="21"/>
        </w:rPr>
        <w:t>书面给出所有的计算程序和计算公式，所做的假设应给予明确说明。当数据收集完毕后，对收集的数据进行审定。然后确定每个单元过程的定量输入和输出，将各个单元过程的输入输出数据除以氮化硅粉产品的产量，得到功能单位的资源、能源消耗和环境排放。最后将替代产品各单元过程中相同影响因素的数据求和，以获取该影响因素的总量，为产品及影响评价提供必要的数据。</w:t>
      </w:r>
    </w:p>
    <w:p>
      <w:pPr>
        <w:jc w:val="left"/>
        <w:rPr>
          <w:rFonts w:ascii="黑体" w:hAnsi="黑体" w:eastAsia="黑体"/>
          <w:szCs w:val="21"/>
        </w:rPr>
      </w:pPr>
      <w:r>
        <w:rPr>
          <w:rFonts w:hint="eastAsia" w:ascii="黑体" w:hAnsi="黑体" w:eastAsia="黑体"/>
          <w:szCs w:val="21"/>
        </w:rPr>
        <w:t>A.3.2 数据收集</w:t>
      </w:r>
    </w:p>
    <w:p>
      <w:pPr>
        <w:jc w:val="left"/>
        <w:rPr>
          <w:rFonts w:ascii="黑体" w:hAnsi="黑体" w:eastAsia="黑体"/>
          <w:szCs w:val="21"/>
        </w:rPr>
      </w:pPr>
      <w:r>
        <w:rPr>
          <w:rFonts w:hint="eastAsia" w:ascii="黑体" w:hAnsi="黑体" w:eastAsia="黑体"/>
          <w:szCs w:val="21"/>
        </w:rPr>
        <w:t>A.3.2.1 概况</w:t>
      </w:r>
    </w:p>
    <w:p>
      <w:pPr>
        <w:ind w:firstLine="420" w:firstLineChars="200"/>
        <w:jc w:val="left"/>
        <w:rPr>
          <w:rFonts w:ascii="宋体" w:hAnsi="Calibri"/>
          <w:szCs w:val="21"/>
        </w:rPr>
      </w:pPr>
      <w:r>
        <w:rPr>
          <w:rFonts w:hint="eastAsia" w:ascii="宋体" w:hAnsi="宋体"/>
          <w:szCs w:val="21"/>
        </w:rPr>
        <w:t>将以下阶段的数据纳入数据清单：</w:t>
      </w:r>
    </w:p>
    <w:p>
      <w:pPr>
        <w:ind w:firstLine="420" w:firstLineChars="200"/>
        <w:jc w:val="left"/>
        <w:rPr>
          <w:rFonts w:ascii="宋体"/>
          <w:szCs w:val="21"/>
        </w:rPr>
      </w:pPr>
      <w:r>
        <w:rPr>
          <w:rFonts w:hint="eastAsia" w:ascii="宋体" w:hAnsi="宋体"/>
          <w:szCs w:val="21"/>
        </w:rPr>
        <w:t>a）氮化硅粉生产</w:t>
      </w:r>
    </w:p>
    <w:p>
      <w:pPr>
        <w:ind w:firstLine="420" w:firstLineChars="200"/>
        <w:jc w:val="left"/>
        <w:rPr>
          <w:rFonts w:ascii="宋体"/>
          <w:szCs w:val="21"/>
        </w:rPr>
      </w:pPr>
      <w:r>
        <w:rPr>
          <w:rFonts w:hint="eastAsia" w:ascii="宋体" w:hAnsi="宋体"/>
          <w:szCs w:val="21"/>
        </w:rPr>
        <w:t>b）氮化硅粉包装</w:t>
      </w:r>
    </w:p>
    <w:p>
      <w:pPr>
        <w:jc w:val="left"/>
        <w:rPr>
          <w:rFonts w:ascii="黑体" w:hAnsi="黑体" w:eastAsia="黑体"/>
          <w:szCs w:val="21"/>
        </w:rPr>
      </w:pPr>
      <w:r>
        <w:rPr>
          <w:rFonts w:hint="eastAsia" w:ascii="黑体" w:hAnsi="黑体" w:eastAsia="黑体"/>
          <w:szCs w:val="21"/>
        </w:rPr>
        <w:t>A.3.2.2现场数据采集</w:t>
      </w:r>
    </w:p>
    <w:p>
      <w:pPr>
        <w:ind w:firstLine="420" w:firstLineChars="200"/>
        <w:jc w:val="left"/>
        <w:rPr>
          <w:rFonts w:ascii="宋体" w:hAnsi="宋体"/>
          <w:szCs w:val="21"/>
        </w:rPr>
      </w:pPr>
      <w:r>
        <w:rPr>
          <w:rFonts w:hint="eastAsia" w:ascii="宋体" w:hAnsi="宋体"/>
          <w:szCs w:val="21"/>
        </w:rPr>
        <w:t>通过直接测量、采访或问卷调查，从企业直接获得的数据为现场数据。数据宜包括过程所有已知输入和输出。输入指消耗的能量、水、材料等。输出指产品、副产品和排放物。可将排放物分为：排至空气、水、土壤的排放物以及作为固体废弃物的排放物。</w:t>
      </w:r>
    </w:p>
    <w:p>
      <w:pPr>
        <w:ind w:firstLine="420" w:firstLineChars="200"/>
        <w:jc w:val="left"/>
        <w:rPr>
          <w:rFonts w:ascii="宋体"/>
          <w:color w:val="FF0000"/>
          <w:szCs w:val="21"/>
        </w:rPr>
      </w:pPr>
      <w:r>
        <w:rPr>
          <w:rFonts w:hint="eastAsia" w:ascii="宋体" w:hAnsi="宋体"/>
          <w:szCs w:val="21"/>
        </w:rPr>
        <w:t>典型现场数据来源包括：</w:t>
      </w:r>
    </w:p>
    <w:p>
      <w:pPr>
        <w:ind w:firstLine="420" w:firstLineChars="200"/>
        <w:jc w:val="left"/>
        <w:rPr>
          <w:rFonts w:ascii="宋体"/>
          <w:szCs w:val="21"/>
        </w:rPr>
      </w:pPr>
      <w:r>
        <w:rPr>
          <w:szCs w:val="21"/>
        </w:rPr>
        <w:t>a</w:t>
      </w:r>
      <w:r>
        <w:rPr>
          <w:rFonts w:hint="eastAsia"/>
          <w:szCs w:val="21"/>
        </w:rPr>
        <w:t>）</w:t>
      </w:r>
      <w:r>
        <w:rPr>
          <w:rFonts w:hint="eastAsia" w:ascii="宋体" w:hAnsi="宋体"/>
          <w:szCs w:val="21"/>
        </w:rPr>
        <w:t>单元过程消耗数据；</w:t>
      </w:r>
    </w:p>
    <w:p>
      <w:pPr>
        <w:ind w:firstLine="420" w:firstLineChars="200"/>
        <w:jc w:val="left"/>
        <w:rPr>
          <w:rFonts w:ascii="宋体"/>
          <w:szCs w:val="21"/>
        </w:rPr>
      </w:pPr>
      <w:r>
        <w:rPr>
          <w:szCs w:val="21"/>
        </w:rPr>
        <w:t>b</w:t>
      </w:r>
      <w:r>
        <w:rPr>
          <w:rFonts w:hint="eastAsia"/>
          <w:szCs w:val="21"/>
        </w:rPr>
        <w:t>）</w:t>
      </w:r>
      <w:r>
        <w:rPr>
          <w:rFonts w:hint="eastAsia" w:ascii="宋体" w:hAnsi="宋体"/>
          <w:szCs w:val="21"/>
        </w:rPr>
        <w:t>耗材清单以及库存变化；</w:t>
      </w:r>
    </w:p>
    <w:p>
      <w:pPr>
        <w:ind w:firstLine="420" w:firstLineChars="200"/>
        <w:jc w:val="left"/>
        <w:rPr>
          <w:rFonts w:ascii="宋体"/>
          <w:szCs w:val="21"/>
        </w:rPr>
      </w:pPr>
      <w:r>
        <w:rPr>
          <w:szCs w:val="21"/>
        </w:rPr>
        <w:t>c</w:t>
      </w:r>
      <w:r>
        <w:rPr>
          <w:rFonts w:hint="eastAsia"/>
          <w:szCs w:val="21"/>
        </w:rPr>
        <w:t>）</w:t>
      </w:r>
      <w:r>
        <w:rPr>
          <w:rFonts w:hint="eastAsia" w:ascii="宋体" w:hAnsi="宋体"/>
          <w:szCs w:val="21"/>
        </w:rPr>
        <w:t>排放测量值（气体和废水排放物的数量和浓度）；</w:t>
      </w:r>
    </w:p>
    <w:p>
      <w:pPr>
        <w:ind w:firstLine="420" w:firstLineChars="200"/>
        <w:jc w:val="left"/>
        <w:rPr>
          <w:rFonts w:ascii="宋体"/>
          <w:szCs w:val="21"/>
        </w:rPr>
      </w:pPr>
      <w:r>
        <w:rPr>
          <w:szCs w:val="21"/>
        </w:rPr>
        <w:t>d</w:t>
      </w:r>
      <w:r>
        <w:rPr>
          <w:rFonts w:hint="eastAsia"/>
          <w:szCs w:val="21"/>
        </w:rPr>
        <w:t>）</w:t>
      </w:r>
      <w:r>
        <w:rPr>
          <w:rFonts w:hint="eastAsia" w:ascii="宋体" w:hAnsi="宋体"/>
          <w:szCs w:val="21"/>
        </w:rPr>
        <w:t>产品和废物成分；</w:t>
      </w:r>
    </w:p>
    <w:p>
      <w:pPr>
        <w:ind w:firstLine="420" w:firstLineChars="200"/>
        <w:jc w:val="left"/>
        <w:rPr>
          <w:rFonts w:ascii="宋体"/>
          <w:szCs w:val="21"/>
        </w:rPr>
      </w:pPr>
      <w:r>
        <w:rPr>
          <w:szCs w:val="21"/>
        </w:rPr>
        <w:t>e</w:t>
      </w:r>
      <w:r>
        <w:rPr>
          <w:rFonts w:hint="eastAsia"/>
          <w:szCs w:val="21"/>
        </w:rPr>
        <w:t>）</w:t>
      </w:r>
      <w:r>
        <w:rPr>
          <w:rFonts w:hint="eastAsia" w:ascii="宋体" w:hAnsi="宋体"/>
          <w:szCs w:val="21"/>
        </w:rPr>
        <w:t>采购和销售部门。</w:t>
      </w:r>
    </w:p>
    <w:p>
      <w:pPr>
        <w:jc w:val="left"/>
        <w:rPr>
          <w:rFonts w:ascii="黑体" w:hAnsi="黑体" w:eastAsia="黑体"/>
          <w:szCs w:val="21"/>
        </w:rPr>
      </w:pPr>
      <w:r>
        <w:rPr>
          <w:rFonts w:hint="eastAsia" w:ascii="黑体" w:hAnsi="黑体" w:eastAsia="黑体"/>
          <w:szCs w:val="21"/>
        </w:rPr>
        <w:t>A.3.2.3.背景数据采集</w:t>
      </w:r>
    </w:p>
    <w:p>
      <w:pPr>
        <w:ind w:firstLine="420" w:firstLineChars="200"/>
        <w:jc w:val="left"/>
        <w:rPr>
          <w:rFonts w:ascii="宋体" w:hAnsi="Calibri"/>
          <w:szCs w:val="21"/>
        </w:rPr>
      </w:pPr>
      <w:r>
        <w:rPr>
          <w:rFonts w:hint="eastAsia" w:ascii="宋体" w:hAnsi="宋体"/>
          <w:szCs w:val="21"/>
        </w:rPr>
        <w:t>背景数据不是直接测量或计算得到的数据。背景数据可以为行业平均数据。所使用数据的来源应有清楚的文件记载并应载入产品生命周期评价报告。</w:t>
      </w:r>
    </w:p>
    <w:p>
      <w:pPr>
        <w:jc w:val="left"/>
        <w:rPr>
          <w:rFonts w:ascii="黑体" w:hAnsi="黑体" w:eastAsia="黑体"/>
          <w:szCs w:val="21"/>
        </w:rPr>
      </w:pPr>
      <w:r>
        <w:rPr>
          <w:rFonts w:hint="eastAsia" w:ascii="黑体" w:hAnsi="黑体" w:eastAsia="黑体"/>
          <w:szCs w:val="21"/>
        </w:rPr>
        <w:t>A.3.2.4生命周期各阶段数据采集</w:t>
      </w:r>
    </w:p>
    <w:p>
      <w:pPr>
        <w:jc w:val="left"/>
        <w:rPr>
          <w:rFonts w:ascii="宋体" w:hAnsi="Calibri"/>
          <w:szCs w:val="21"/>
        </w:rPr>
      </w:pPr>
      <w:r>
        <w:rPr>
          <w:rFonts w:hint="eastAsia" w:ascii="宋体" w:hAnsi="宋体"/>
          <w:szCs w:val="21"/>
        </w:rPr>
        <w:t>A.3.2.4.1生产阶段</w:t>
      </w:r>
    </w:p>
    <w:p>
      <w:pPr>
        <w:ind w:firstLine="420" w:firstLineChars="200"/>
        <w:jc w:val="left"/>
        <w:rPr>
          <w:rFonts w:ascii="Calibri" w:hAnsi="Calibri"/>
          <w:szCs w:val="21"/>
        </w:rPr>
      </w:pPr>
      <w:r>
        <w:rPr>
          <w:rFonts w:hint="eastAsia" w:ascii="宋体" w:hAnsi="宋体"/>
          <w:szCs w:val="21"/>
        </w:rPr>
        <w:t>该阶段起源于原材料进入生产场址，结束于成品离开生产单位。生产活动包括</w:t>
      </w:r>
      <w:r>
        <w:rPr>
          <w:rFonts w:hint="eastAsia"/>
          <w:szCs w:val="21"/>
        </w:rPr>
        <w:t>硅粉细化、出装炉、硅粉氮化及氮化硅粉细化等氮化硅粉生产过程。</w:t>
      </w:r>
    </w:p>
    <w:p>
      <w:pPr>
        <w:jc w:val="left"/>
        <w:rPr>
          <w:rFonts w:ascii="宋体"/>
          <w:szCs w:val="21"/>
        </w:rPr>
      </w:pPr>
      <w:r>
        <w:rPr>
          <w:rFonts w:hint="eastAsia" w:ascii="宋体" w:hAnsi="宋体"/>
          <w:szCs w:val="21"/>
        </w:rPr>
        <w:t>A.3.2.4.2包装阶段</w:t>
      </w:r>
    </w:p>
    <w:p>
      <w:pPr>
        <w:ind w:firstLine="420" w:firstLineChars="200"/>
        <w:jc w:val="left"/>
        <w:rPr>
          <w:rFonts w:ascii="宋体"/>
          <w:szCs w:val="21"/>
        </w:rPr>
      </w:pPr>
      <w:r>
        <w:rPr>
          <w:rFonts w:hint="eastAsia" w:ascii="宋体" w:hAnsi="宋体"/>
          <w:szCs w:val="21"/>
        </w:rPr>
        <w:t>该阶段为生产的氮化硅粉进入包装库，氮化硅粉包装后进入产品库房位置。</w:t>
      </w:r>
    </w:p>
    <w:p>
      <w:pPr>
        <w:jc w:val="left"/>
        <w:rPr>
          <w:rFonts w:ascii="黑体" w:hAnsi="黑体" w:eastAsia="黑体"/>
          <w:szCs w:val="21"/>
        </w:rPr>
      </w:pPr>
      <w:r>
        <w:rPr>
          <w:rFonts w:hint="eastAsia" w:ascii="黑体" w:hAnsi="黑体" w:eastAsia="黑体"/>
          <w:szCs w:val="21"/>
        </w:rPr>
        <w:t>A.3.3 数据计算</w:t>
      </w:r>
    </w:p>
    <w:p>
      <w:pPr>
        <w:ind w:firstLine="420" w:firstLineChars="200"/>
        <w:jc w:val="left"/>
        <w:rPr>
          <w:rFonts w:ascii="Calibri" w:hAnsi="Calibri"/>
          <w:szCs w:val="21"/>
        </w:rPr>
      </w:pPr>
      <w:r>
        <w:rPr>
          <w:rFonts w:hint="eastAsia"/>
          <w:szCs w:val="21"/>
        </w:rPr>
        <w:t>数据收集后，应对所收集数据的有效性进行检查，确保数据符合质量要求。将收集的数据与单元过程进行关联，同时与功能单位的基本流进行关联。</w:t>
      </w:r>
    </w:p>
    <w:p>
      <w:pPr>
        <w:ind w:firstLine="420" w:firstLineChars="200"/>
        <w:jc w:val="left"/>
        <w:rPr>
          <w:szCs w:val="21"/>
        </w:rPr>
      </w:pPr>
      <w:r>
        <w:rPr>
          <w:rFonts w:hint="eastAsia"/>
          <w:szCs w:val="21"/>
        </w:rPr>
        <w:t>合并来自相同数据类型（比如大气排放）、相同物质（如</w:t>
      </w:r>
      <w:r>
        <w:rPr>
          <w:szCs w:val="21"/>
        </w:rPr>
        <w:t>CO</w:t>
      </w:r>
      <w:r>
        <w:rPr>
          <w:szCs w:val="21"/>
          <w:vertAlign w:val="subscript"/>
        </w:rPr>
        <w:t>2</w:t>
      </w:r>
      <w:r>
        <w:rPr>
          <w:rFonts w:hint="eastAsia"/>
          <w:szCs w:val="21"/>
        </w:rPr>
        <w:t>）、不同单元过程的数据，以得到这个产品系统的能源消耗、原材料消耗以及空气排放、水体排放和土壤排放数据。</w:t>
      </w:r>
    </w:p>
    <w:p>
      <w:pPr>
        <w:jc w:val="left"/>
        <w:rPr>
          <w:rFonts w:ascii="黑体" w:hAnsi="黑体" w:eastAsia="黑体"/>
          <w:szCs w:val="21"/>
        </w:rPr>
      </w:pPr>
      <w:r>
        <w:rPr>
          <w:rFonts w:hint="eastAsia" w:ascii="黑体" w:hAnsi="黑体" w:eastAsia="黑体"/>
          <w:szCs w:val="21"/>
        </w:rPr>
        <w:t>A.3.4 数据分配</w:t>
      </w:r>
    </w:p>
    <w:p>
      <w:pPr>
        <w:ind w:firstLine="420" w:firstLineChars="200"/>
        <w:jc w:val="left"/>
        <w:rPr>
          <w:rFonts w:ascii="Calibri" w:hAnsi="Calibri"/>
          <w:szCs w:val="21"/>
        </w:rPr>
      </w:pPr>
      <w:r>
        <w:rPr>
          <w:rFonts w:hint="eastAsia"/>
          <w:szCs w:val="21"/>
        </w:rPr>
        <w:t>若氮化硅粉产品生产过程还得到了其他副产品（例如，颗粒硅），需要按照一定的原则和程序，将资源输入和环境排放数据分配到各个产品或过程中。</w:t>
      </w:r>
    </w:p>
    <w:p>
      <w:pPr>
        <w:ind w:firstLine="420" w:firstLineChars="200"/>
        <w:jc w:val="left"/>
        <w:rPr>
          <w:szCs w:val="21"/>
        </w:rPr>
      </w:pPr>
      <w:r>
        <w:rPr>
          <w:rFonts w:hint="eastAsia"/>
          <w:szCs w:val="21"/>
        </w:rPr>
        <w:t>数据分配一般按照以下程序进行：</w:t>
      </w:r>
    </w:p>
    <w:p>
      <w:pPr>
        <w:ind w:firstLine="420" w:firstLineChars="200"/>
        <w:jc w:val="left"/>
        <w:rPr>
          <w:szCs w:val="21"/>
        </w:rPr>
      </w:pPr>
      <w:r>
        <w:rPr>
          <w:rFonts w:hint="eastAsia"/>
          <w:szCs w:val="21"/>
        </w:rPr>
        <w:t>a）尽量减少或避免出现分配，可将原来收集数据时划分的单元过程再进一步分解，以便将那些与系统功能无关的单元排出在外；或者扩展产品系统边界，把原来排出在系统之外的一些单元过程包括进来。</w:t>
      </w:r>
    </w:p>
    <w:p>
      <w:pPr>
        <w:ind w:firstLine="420" w:firstLineChars="200"/>
        <w:jc w:val="left"/>
        <w:rPr>
          <w:szCs w:val="21"/>
        </w:rPr>
      </w:pPr>
      <w:r>
        <w:rPr>
          <w:rFonts w:hint="eastAsia"/>
          <w:szCs w:val="21"/>
        </w:rPr>
        <w:t>b）基于物理关系的分配，如产品重量、数量、体积、热值等。</w:t>
      </w:r>
    </w:p>
    <w:p>
      <w:pPr>
        <w:ind w:firstLine="420" w:firstLineChars="200"/>
        <w:jc w:val="left"/>
        <w:rPr>
          <w:szCs w:val="21"/>
        </w:rPr>
      </w:pPr>
      <w:r>
        <w:rPr>
          <w:rFonts w:hint="eastAsia"/>
          <w:szCs w:val="21"/>
        </w:rPr>
        <w:t>c）基于其他关系的分配。</w:t>
      </w:r>
    </w:p>
    <w:p>
      <w:pPr>
        <w:jc w:val="left"/>
        <w:rPr>
          <w:rFonts w:ascii="黑体" w:hAnsi="黑体" w:eastAsia="黑体"/>
          <w:szCs w:val="21"/>
        </w:rPr>
      </w:pPr>
      <w:r>
        <w:rPr>
          <w:rFonts w:hint="eastAsia" w:ascii="黑体" w:hAnsi="黑体" w:eastAsia="黑体"/>
          <w:szCs w:val="21"/>
        </w:rPr>
        <w:t>A.3.5 数据质量要求</w:t>
      </w:r>
    </w:p>
    <w:p>
      <w:pPr>
        <w:ind w:firstLine="420" w:firstLineChars="200"/>
        <w:jc w:val="left"/>
        <w:rPr>
          <w:rFonts w:ascii="Calibri" w:hAnsi="Calibri"/>
          <w:szCs w:val="21"/>
        </w:rPr>
      </w:pPr>
      <w:r>
        <w:rPr>
          <w:rFonts w:hint="eastAsia"/>
          <w:szCs w:val="21"/>
        </w:rPr>
        <w:t>数据质量应遵循以下原则和要求：</w:t>
      </w:r>
    </w:p>
    <w:p>
      <w:pPr>
        <w:ind w:firstLine="420" w:firstLineChars="200"/>
        <w:jc w:val="left"/>
        <w:rPr>
          <w:szCs w:val="21"/>
        </w:rPr>
      </w:pPr>
      <w:r>
        <w:rPr>
          <w:rFonts w:hint="eastAsia"/>
          <w:szCs w:val="21"/>
        </w:rPr>
        <w:t>a）完整性：充足的样本、合适的期间；</w:t>
      </w:r>
    </w:p>
    <w:p>
      <w:pPr>
        <w:ind w:firstLine="420" w:firstLineChars="200"/>
        <w:jc w:val="left"/>
        <w:rPr>
          <w:szCs w:val="21"/>
        </w:rPr>
      </w:pPr>
      <w:r>
        <w:rPr>
          <w:rFonts w:hint="eastAsia"/>
          <w:szCs w:val="21"/>
        </w:rPr>
        <w:t>b）可信度：数据根据测量、检验得到；</w:t>
      </w:r>
    </w:p>
    <w:p>
      <w:pPr>
        <w:ind w:firstLine="420" w:firstLineChars="200"/>
        <w:jc w:val="left"/>
        <w:rPr>
          <w:szCs w:val="21"/>
        </w:rPr>
      </w:pPr>
      <w:r>
        <w:rPr>
          <w:rFonts w:hint="eastAsia"/>
          <w:szCs w:val="21"/>
        </w:rPr>
        <w:t>c）时间相关：与评价目标时间差别小于</w:t>
      </w:r>
      <w:r>
        <w:rPr>
          <w:szCs w:val="21"/>
        </w:rPr>
        <w:t>3</w:t>
      </w:r>
      <w:r>
        <w:rPr>
          <w:rFonts w:hint="eastAsia"/>
          <w:szCs w:val="21"/>
        </w:rPr>
        <w:t>年；</w:t>
      </w:r>
    </w:p>
    <w:p>
      <w:pPr>
        <w:ind w:firstLine="420" w:firstLineChars="200"/>
        <w:jc w:val="left"/>
        <w:rPr>
          <w:szCs w:val="21"/>
        </w:rPr>
      </w:pPr>
      <w:r>
        <w:rPr>
          <w:rFonts w:hint="eastAsia"/>
          <w:szCs w:val="21"/>
        </w:rPr>
        <w:t>d）地理相关：来自研究区域的数据；</w:t>
      </w:r>
    </w:p>
    <w:p>
      <w:pPr>
        <w:ind w:firstLine="420" w:firstLineChars="200"/>
        <w:jc w:val="left"/>
        <w:rPr>
          <w:szCs w:val="21"/>
        </w:rPr>
      </w:pPr>
      <w:r>
        <w:rPr>
          <w:rFonts w:hint="eastAsia"/>
          <w:szCs w:val="21"/>
        </w:rPr>
        <w:t>e）技术相关：从研究的企业工艺过程和材料得到数据。</w:t>
      </w:r>
    </w:p>
    <w:p>
      <w:pPr>
        <w:spacing w:line="480" w:lineRule="auto"/>
        <w:jc w:val="left"/>
        <w:rPr>
          <w:rFonts w:ascii="黑体" w:hAnsi="黑体" w:eastAsia="黑体"/>
          <w:szCs w:val="21"/>
        </w:rPr>
      </w:pPr>
      <w:r>
        <w:rPr>
          <w:rFonts w:hint="eastAsia" w:ascii="黑体" w:hAnsi="黑体" w:eastAsia="黑体"/>
          <w:szCs w:val="21"/>
        </w:rPr>
        <w:t>A.4 生命周期影响评价</w:t>
      </w:r>
    </w:p>
    <w:p>
      <w:pPr>
        <w:jc w:val="left"/>
        <w:rPr>
          <w:rFonts w:ascii="黑体" w:hAnsi="黑体" w:eastAsia="黑体"/>
          <w:szCs w:val="21"/>
        </w:rPr>
      </w:pPr>
      <w:r>
        <w:rPr>
          <w:rFonts w:hint="eastAsia" w:ascii="黑体" w:hAnsi="黑体" w:eastAsia="黑体"/>
          <w:szCs w:val="21"/>
        </w:rPr>
        <w:t>A.4.1 概述</w:t>
      </w:r>
    </w:p>
    <w:p>
      <w:pPr>
        <w:ind w:firstLine="420" w:firstLineChars="200"/>
        <w:jc w:val="left"/>
        <w:rPr>
          <w:rFonts w:ascii="Calibri" w:hAnsi="Calibri"/>
          <w:szCs w:val="21"/>
        </w:rPr>
      </w:pPr>
      <w:r>
        <w:rPr>
          <w:rFonts w:hint="eastAsia"/>
          <w:szCs w:val="21"/>
        </w:rPr>
        <w:t>根据清单分析所提供的资源消耗数据以及各种排放数据，对产品系统潜在的环境影响进行评价，为生命周期解释提供必要的信息。其要素包括影响类型，将清单分析结果分类并划分到相应影响类型，类型参数结果的计算（特征化）。本标准不需要对类型参数结果进行归一化和加权计算。</w:t>
      </w:r>
    </w:p>
    <w:p>
      <w:pPr>
        <w:jc w:val="left"/>
        <w:rPr>
          <w:rFonts w:ascii="黑体" w:hAnsi="黑体" w:eastAsia="黑体"/>
          <w:szCs w:val="21"/>
        </w:rPr>
      </w:pPr>
      <w:r>
        <w:rPr>
          <w:rFonts w:hint="eastAsia" w:ascii="黑体" w:hAnsi="黑体" w:eastAsia="黑体"/>
          <w:szCs w:val="21"/>
        </w:rPr>
        <w:t>A.4.2 环境影响类型</w:t>
      </w:r>
    </w:p>
    <w:p>
      <w:pPr>
        <w:ind w:firstLine="420" w:firstLineChars="200"/>
        <w:jc w:val="left"/>
        <w:rPr>
          <w:rFonts w:ascii="Calibri" w:hAnsi="Calibri"/>
          <w:szCs w:val="21"/>
        </w:rPr>
      </w:pPr>
      <w:r>
        <w:rPr>
          <w:rFonts w:hint="eastAsia"/>
          <w:szCs w:val="21"/>
        </w:rPr>
        <w:t>环境影响类型可分为资源消耗、气候变化、酸化、富营养化、光化学烟雾、固体废弃物以及可吸入颗粒物等</w:t>
      </w:r>
      <w:r>
        <w:rPr>
          <w:szCs w:val="21"/>
        </w:rPr>
        <w:t>7</w:t>
      </w:r>
      <w:r>
        <w:rPr>
          <w:rFonts w:hint="eastAsia"/>
          <w:szCs w:val="21"/>
        </w:rPr>
        <w:t>种，其影响区域见表</w:t>
      </w:r>
      <w:r>
        <w:rPr>
          <w:szCs w:val="21"/>
        </w:rPr>
        <w:t>A.1</w:t>
      </w:r>
    </w:p>
    <w:p>
      <w:pPr>
        <w:ind w:firstLine="420" w:firstLineChars="200"/>
        <w:jc w:val="center"/>
        <w:rPr>
          <w:rFonts w:ascii="黑体" w:hAnsi="黑体" w:eastAsia="黑体"/>
          <w:szCs w:val="21"/>
        </w:rPr>
      </w:pPr>
      <w:r>
        <w:rPr>
          <w:rFonts w:hint="eastAsia" w:ascii="黑体" w:hAnsi="黑体" w:eastAsia="黑体"/>
          <w:szCs w:val="21"/>
        </w:rPr>
        <w:t>表A.1  氮化硅粉产品的环境影响类型</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
        <w:gridCol w:w="3660"/>
        <w:gridCol w:w="27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Calibri" w:hAnsi="Calibri"/>
                <w:szCs w:val="21"/>
              </w:rPr>
            </w:pPr>
            <w:r>
              <w:rPr>
                <w:rFonts w:hint="eastAsia"/>
                <w:szCs w:val="21"/>
              </w:rPr>
              <w:t>序号</w:t>
            </w:r>
          </w:p>
        </w:tc>
        <w:tc>
          <w:tcPr>
            <w:tcW w:w="3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rFonts w:hint="eastAsia"/>
                <w:szCs w:val="21"/>
              </w:rPr>
              <w:t>环境影响类型</w:t>
            </w:r>
          </w:p>
        </w:tc>
        <w:tc>
          <w:tcPr>
            <w:tcW w:w="270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rFonts w:hint="eastAsia"/>
                <w:szCs w:val="21"/>
              </w:rPr>
              <w:t>影响区域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szCs w:val="21"/>
              </w:rPr>
              <w:t>1</w:t>
            </w:r>
          </w:p>
        </w:tc>
        <w:tc>
          <w:tcPr>
            <w:tcW w:w="3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rFonts w:hint="eastAsia"/>
                <w:szCs w:val="21"/>
              </w:rPr>
              <w:t>资源消耗</w:t>
            </w:r>
          </w:p>
        </w:tc>
        <w:tc>
          <w:tcPr>
            <w:tcW w:w="270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rFonts w:hint="eastAsia"/>
                <w:szCs w:val="21"/>
              </w:rPr>
              <w:t>全球性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szCs w:val="21"/>
              </w:rPr>
              <w:t>2</w:t>
            </w:r>
          </w:p>
        </w:tc>
        <w:tc>
          <w:tcPr>
            <w:tcW w:w="3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rFonts w:hint="eastAsia"/>
                <w:szCs w:val="21"/>
              </w:rPr>
              <w:t>气候变化</w:t>
            </w:r>
          </w:p>
        </w:tc>
        <w:tc>
          <w:tcPr>
            <w:tcW w:w="270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rFonts w:hint="eastAsia"/>
                <w:szCs w:val="21"/>
              </w:rPr>
              <w:t>全球性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rFonts w:hint="eastAsia"/>
                <w:szCs w:val="21"/>
              </w:rPr>
              <w:t>3</w:t>
            </w:r>
          </w:p>
        </w:tc>
        <w:tc>
          <w:tcPr>
            <w:tcW w:w="3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rFonts w:hint="eastAsia"/>
                <w:szCs w:val="21"/>
              </w:rPr>
              <w:t>富营养化</w:t>
            </w:r>
          </w:p>
        </w:tc>
        <w:tc>
          <w:tcPr>
            <w:tcW w:w="270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rFonts w:hint="eastAsia"/>
                <w:szCs w:val="21"/>
              </w:rPr>
              <w:t>区域性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rFonts w:hint="eastAsia"/>
                <w:szCs w:val="21"/>
              </w:rPr>
              <w:t>4</w:t>
            </w:r>
          </w:p>
        </w:tc>
        <w:tc>
          <w:tcPr>
            <w:tcW w:w="3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rFonts w:hint="eastAsia"/>
                <w:szCs w:val="21"/>
              </w:rPr>
              <w:t>光化学烟雾</w:t>
            </w:r>
          </w:p>
        </w:tc>
        <w:tc>
          <w:tcPr>
            <w:tcW w:w="270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rFonts w:hint="eastAsia"/>
                <w:szCs w:val="21"/>
              </w:rPr>
              <w:t>区域性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rFonts w:hint="eastAsia"/>
                <w:szCs w:val="21"/>
              </w:rPr>
              <w:t>5</w:t>
            </w:r>
          </w:p>
        </w:tc>
        <w:tc>
          <w:tcPr>
            <w:tcW w:w="3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rFonts w:hint="eastAsia"/>
                <w:szCs w:val="21"/>
              </w:rPr>
              <w:t>固体废弃物</w:t>
            </w:r>
          </w:p>
        </w:tc>
        <w:tc>
          <w:tcPr>
            <w:tcW w:w="270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rFonts w:hint="eastAsia"/>
                <w:szCs w:val="21"/>
              </w:rPr>
              <w:t>局地性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rFonts w:hint="eastAsia"/>
                <w:szCs w:val="21"/>
              </w:rPr>
              <w:t>6</w:t>
            </w:r>
          </w:p>
        </w:tc>
        <w:tc>
          <w:tcPr>
            <w:tcW w:w="3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rFonts w:hint="eastAsia"/>
                <w:szCs w:val="21"/>
              </w:rPr>
              <w:t>可吸入颗粒物</w:t>
            </w:r>
          </w:p>
        </w:tc>
        <w:tc>
          <w:tcPr>
            <w:tcW w:w="270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rFonts w:hint="eastAsia"/>
                <w:szCs w:val="21"/>
              </w:rPr>
              <w:t>局地性</w:t>
            </w:r>
          </w:p>
        </w:tc>
      </w:tr>
    </w:tbl>
    <w:p>
      <w:pPr>
        <w:jc w:val="left"/>
        <w:rPr>
          <w:rFonts w:ascii="黑体" w:hAnsi="黑体" w:eastAsia="黑体"/>
          <w:szCs w:val="21"/>
        </w:rPr>
      </w:pPr>
    </w:p>
    <w:p>
      <w:pPr>
        <w:jc w:val="left"/>
        <w:rPr>
          <w:rFonts w:ascii="黑体" w:hAnsi="黑体" w:eastAsia="黑体"/>
          <w:szCs w:val="21"/>
        </w:rPr>
      </w:pPr>
      <w:r>
        <w:rPr>
          <w:rFonts w:hint="eastAsia" w:ascii="黑体" w:hAnsi="黑体" w:eastAsia="黑体"/>
          <w:szCs w:val="21"/>
        </w:rPr>
        <w:t>A.4.3 数据归类</w:t>
      </w:r>
    </w:p>
    <w:p>
      <w:pPr>
        <w:ind w:firstLine="420" w:firstLineChars="200"/>
        <w:jc w:val="left"/>
        <w:rPr>
          <w:rFonts w:ascii="Calibri" w:hAnsi="Calibri"/>
          <w:szCs w:val="21"/>
        </w:rPr>
      </w:pPr>
      <w:r>
        <w:rPr>
          <w:rFonts w:hint="eastAsia"/>
          <w:szCs w:val="21"/>
        </w:rPr>
        <w:t>根据清单因子的物理化学性质，将对某影响类型有贡献的因子归到一起。例如，将对气候变化有贡献的二氧化碳、甲烷、一氧化二氮等清单因子归到气候变化影响类型里面。（列表归类，见下表）</w:t>
      </w:r>
    </w:p>
    <w:p>
      <w:pPr>
        <w:ind w:firstLine="420" w:firstLineChars="200"/>
        <w:jc w:val="center"/>
        <w:rPr>
          <w:rFonts w:ascii="黑体" w:hAnsi="黑体" w:eastAsia="黑体"/>
          <w:szCs w:val="21"/>
        </w:rPr>
      </w:pPr>
      <w:r>
        <w:rPr>
          <w:rFonts w:hint="eastAsia" w:ascii="黑体" w:hAnsi="黑体" w:eastAsia="黑体"/>
          <w:szCs w:val="21"/>
        </w:rPr>
        <w:t>表A.2   数据归例示例</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2552"/>
        <w:gridCol w:w="3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Calibri" w:hAnsi="Calibri"/>
                <w:szCs w:val="21"/>
              </w:rPr>
            </w:pPr>
            <w:r>
              <w:rPr>
                <w:rFonts w:hint="eastAsia"/>
                <w:szCs w:val="21"/>
              </w:rPr>
              <w:t>序号</w:t>
            </w:r>
          </w:p>
        </w:tc>
        <w:tc>
          <w:tcPr>
            <w:tcW w:w="25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rFonts w:hint="eastAsia"/>
                <w:szCs w:val="21"/>
              </w:rPr>
              <w:t>环境影响类型</w:t>
            </w:r>
          </w:p>
        </w:tc>
        <w:tc>
          <w:tcPr>
            <w:tcW w:w="381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rFonts w:hint="eastAsia"/>
                <w:szCs w:val="21"/>
              </w:rPr>
              <w:t>清单因子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szCs w:val="21"/>
              </w:rPr>
              <w:t>1</w:t>
            </w:r>
          </w:p>
        </w:tc>
        <w:tc>
          <w:tcPr>
            <w:tcW w:w="25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rFonts w:hint="eastAsia"/>
                <w:szCs w:val="21"/>
              </w:rPr>
              <w:t>资源消耗</w:t>
            </w:r>
          </w:p>
        </w:tc>
        <w:tc>
          <w:tcPr>
            <w:tcW w:w="381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rFonts w:hint="eastAsia"/>
                <w:szCs w:val="21"/>
              </w:rPr>
              <w:t>硅、氮、水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szCs w:val="21"/>
              </w:rPr>
              <w:t>2</w:t>
            </w:r>
          </w:p>
        </w:tc>
        <w:tc>
          <w:tcPr>
            <w:tcW w:w="25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rFonts w:hint="eastAsia"/>
                <w:szCs w:val="21"/>
              </w:rPr>
              <w:t>气候变化</w:t>
            </w:r>
          </w:p>
        </w:tc>
        <w:tc>
          <w:tcPr>
            <w:tcW w:w="381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szCs w:val="21"/>
              </w:rPr>
              <w:t>CO</w:t>
            </w:r>
            <w:r>
              <w:rPr>
                <w:szCs w:val="21"/>
                <w:vertAlign w:val="subscript"/>
              </w:rPr>
              <w:t>2</w:t>
            </w:r>
            <w:r>
              <w:rPr>
                <w:rFonts w:hint="eastAsia"/>
                <w:szCs w:val="21"/>
              </w:rPr>
              <w:t>、</w:t>
            </w:r>
            <w:r>
              <w:rPr>
                <w:szCs w:val="21"/>
              </w:rPr>
              <w:t xml:space="preserve">CO </w:t>
            </w:r>
            <w:r>
              <w:rPr>
                <w:rFonts w:hint="eastAsia"/>
                <w:szCs w:val="21"/>
              </w:rPr>
              <w:t>、</w:t>
            </w:r>
            <w:r>
              <w:rPr>
                <w:szCs w:val="21"/>
              </w:rPr>
              <w:t>CH</w:t>
            </w:r>
            <w:r>
              <w:rPr>
                <w:szCs w:val="21"/>
                <w:vertAlign w:val="subscript"/>
              </w:rPr>
              <w:t>4</w:t>
            </w:r>
            <w:r>
              <w:rPr>
                <w:rFonts w:hint="eastAsia"/>
                <w:szCs w:val="21"/>
              </w:rPr>
              <w:t>、</w:t>
            </w:r>
            <w:r>
              <w:rPr>
                <w:szCs w:val="21"/>
              </w:rPr>
              <w:t>NO</w:t>
            </w:r>
            <w:r>
              <w:rPr>
                <w:szCs w:val="21"/>
                <w:vertAlign w:val="subscript"/>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szCs w:val="21"/>
              </w:rPr>
              <w:t>3</w:t>
            </w:r>
          </w:p>
        </w:tc>
        <w:tc>
          <w:tcPr>
            <w:tcW w:w="25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rFonts w:hint="eastAsia"/>
                <w:szCs w:val="21"/>
              </w:rPr>
              <w:t>酸化</w:t>
            </w:r>
          </w:p>
        </w:tc>
        <w:tc>
          <w:tcPr>
            <w:tcW w:w="381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szCs w:val="21"/>
              </w:rPr>
              <w:t>SO</w:t>
            </w:r>
            <w:r>
              <w:rPr>
                <w:szCs w:val="21"/>
                <w:vertAlign w:val="subscript"/>
              </w:rPr>
              <w:t>2</w:t>
            </w:r>
            <w:r>
              <w:rPr>
                <w:rFonts w:hint="eastAsia"/>
                <w:szCs w:val="21"/>
              </w:rPr>
              <w:t>、</w:t>
            </w:r>
            <w:r>
              <w:rPr>
                <w:szCs w:val="21"/>
              </w:rPr>
              <w:t>NO</w:t>
            </w:r>
            <w:r>
              <w:rPr>
                <w:szCs w:val="21"/>
                <w:vertAlign w:val="subscript"/>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szCs w:val="21"/>
              </w:rPr>
              <w:t>4</w:t>
            </w:r>
          </w:p>
        </w:tc>
        <w:tc>
          <w:tcPr>
            <w:tcW w:w="25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rFonts w:hint="eastAsia"/>
                <w:szCs w:val="21"/>
              </w:rPr>
              <w:t>富营养化</w:t>
            </w:r>
          </w:p>
        </w:tc>
        <w:tc>
          <w:tcPr>
            <w:tcW w:w="381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szCs w:val="21"/>
              </w:rPr>
              <w:t>NO</w:t>
            </w:r>
            <w:r>
              <w:rPr>
                <w:szCs w:val="21"/>
                <w:vertAlign w:val="subscript"/>
              </w:rPr>
              <w:t>x</w:t>
            </w:r>
            <w:r>
              <w:rPr>
                <w:rFonts w:hint="eastAsia"/>
                <w:szCs w:val="21"/>
              </w:rPr>
              <w:t>、</w:t>
            </w:r>
            <w:r>
              <w:rPr>
                <w:szCs w:val="21"/>
              </w:rPr>
              <w:t>N</w:t>
            </w:r>
            <w:r>
              <w:rPr>
                <w:rFonts w:hint="eastAsia"/>
                <w:szCs w:val="21"/>
              </w:rPr>
              <w:t>、</w:t>
            </w:r>
            <w:r>
              <w:rPr>
                <w:szCs w:val="21"/>
              </w:rPr>
              <w:t>COD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szCs w:val="21"/>
              </w:rPr>
              <w:t>5</w:t>
            </w:r>
          </w:p>
        </w:tc>
        <w:tc>
          <w:tcPr>
            <w:tcW w:w="25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rFonts w:hint="eastAsia"/>
                <w:szCs w:val="21"/>
              </w:rPr>
              <w:t>光化学烟雾</w:t>
            </w:r>
          </w:p>
        </w:tc>
        <w:tc>
          <w:tcPr>
            <w:tcW w:w="381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szCs w:val="21"/>
              </w:rPr>
              <w:t>CO</w:t>
            </w:r>
            <w:r>
              <w:rPr>
                <w:rFonts w:hint="eastAsia"/>
                <w:szCs w:val="21"/>
              </w:rPr>
              <w:t>、</w:t>
            </w:r>
            <w:r>
              <w:rPr>
                <w:szCs w:val="21"/>
              </w:rPr>
              <w:t>NO</w:t>
            </w:r>
            <w:r>
              <w:rPr>
                <w:szCs w:val="21"/>
                <w:vertAlign w:val="subscript"/>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szCs w:val="21"/>
              </w:rPr>
              <w:t>6</w:t>
            </w:r>
          </w:p>
        </w:tc>
        <w:tc>
          <w:tcPr>
            <w:tcW w:w="25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rFonts w:hint="eastAsia"/>
                <w:szCs w:val="21"/>
              </w:rPr>
              <w:t>固体废弃物</w:t>
            </w:r>
          </w:p>
        </w:tc>
        <w:tc>
          <w:tcPr>
            <w:tcW w:w="381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rFonts w:hint="eastAsia"/>
                <w:szCs w:val="21"/>
              </w:rPr>
              <w:t>含硅残渣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rFonts w:hint="eastAsia"/>
                <w:szCs w:val="21"/>
              </w:rPr>
              <w:t>7</w:t>
            </w:r>
          </w:p>
        </w:tc>
        <w:tc>
          <w:tcPr>
            <w:tcW w:w="25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rFonts w:hint="eastAsia"/>
                <w:szCs w:val="21"/>
              </w:rPr>
              <w:t>可吸入颗粒物</w:t>
            </w:r>
          </w:p>
        </w:tc>
        <w:tc>
          <w:tcPr>
            <w:tcW w:w="381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rFonts w:hint="eastAsia"/>
                <w:szCs w:val="21"/>
              </w:rPr>
              <w:t>粉尘颗粒</w:t>
            </w:r>
          </w:p>
        </w:tc>
      </w:tr>
    </w:tbl>
    <w:p>
      <w:pPr>
        <w:jc w:val="left"/>
        <w:rPr>
          <w:rFonts w:ascii="黑体" w:hAnsi="黑体" w:eastAsia="黑体"/>
          <w:szCs w:val="21"/>
        </w:rPr>
      </w:pPr>
      <w:r>
        <w:rPr>
          <w:rFonts w:hint="eastAsia" w:ascii="黑体" w:hAnsi="黑体" w:eastAsia="黑体"/>
          <w:szCs w:val="21"/>
        </w:rPr>
        <w:t>A.4.4分类评价</w:t>
      </w:r>
    </w:p>
    <w:p>
      <w:pPr>
        <w:ind w:firstLine="420" w:firstLineChars="200"/>
        <w:jc w:val="left"/>
        <w:rPr>
          <w:szCs w:val="21"/>
        </w:rPr>
      </w:pPr>
      <w:r>
        <w:rPr>
          <w:rFonts w:hint="eastAsia"/>
          <w:szCs w:val="21"/>
        </w:rPr>
        <w:t>计算出不同影响类型的特征化值，采用公式（</w:t>
      </w:r>
      <w:r>
        <w:rPr>
          <w:szCs w:val="21"/>
        </w:rPr>
        <w:t>A.1</w:t>
      </w:r>
      <w:r>
        <w:rPr>
          <w:rFonts w:hint="eastAsia"/>
          <w:szCs w:val="21"/>
        </w:rPr>
        <w:t>）进行计算。分类评价的结果采用附表中的当量物质表示。固体废弃物、可吸入颗粒物的环境影响因子较单一，无需进行特征化处理。</w:t>
      </w:r>
    </w:p>
    <w:p>
      <w:pPr>
        <w:ind w:firstLine="420" w:firstLineChars="200"/>
        <w:jc w:val="left"/>
        <w:rPr>
          <w:szCs w:val="21"/>
        </w:rPr>
      </w:pPr>
    </w:p>
    <w:p>
      <w:pPr>
        <w:ind w:firstLine="420" w:firstLineChars="200"/>
        <w:jc w:val="center"/>
        <w:rPr>
          <w:rFonts w:ascii="黑体" w:hAnsi="黑体" w:eastAsia="黑体"/>
          <w:szCs w:val="21"/>
        </w:rPr>
      </w:pPr>
      <w:r>
        <w:rPr>
          <w:rFonts w:hint="eastAsia" w:ascii="黑体" w:hAnsi="黑体" w:eastAsia="黑体"/>
          <w:szCs w:val="21"/>
        </w:rPr>
        <w:t>表A.3   特征化因子</w:t>
      </w:r>
    </w:p>
    <w:tbl>
      <w:tblPr>
        <w:tblStyle w:val="12"/>
        <w:tblW w:w="8959" w:type="dxa"/>
        <w:tblInd w:w="6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1"/>
        <w:gridCol w:w="2392"/>
        <w:gridCol w:w="2393"/>
        <w:gridCol w:w="2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trPr>
        <w:tc>
          <w:tcPr>
            <w:tcW w:w="1781"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szCs w:val="21"/>
              </w:rPr>
            </w:pPr>
            <w:r>
              <w:rPr>
                <w:rFonts w:hint="eastAsia"/>
                <w:szCs w:val="21"/>
              </w:rPr>
              <w:t>影响类别</w:t>
            </w:r>
          </w:p>
        </w:tc>
        <w:tc>
          <w:tcPr>
            <w:tcW w:w="239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单位</w:t>
            </w:r>
          </w:p>
        </w:tc>
        <w:tc>
          <w:tcPr>
            <w:tcW w:w="239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指标参数</w:t>
            </w:r>
          </w:p>
        </w:tc>
        <w:tc>
          <w:tcPr>
            <w:tcW w:w="239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特征化因子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78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资源消耗</w:t>
            </w:r>
          </w:p>
        </w:tc>
        <w:tc>
          <w:tcPr>
            <w:tcW w:w="239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Kg</w:t>
            </w:r>
            <w:r>
              <w:rPr>
                <w:rFonts w:hint="eastAsia"/>
                <w:szCs w:val="21"/>
              </w:rPr>
              <w:t>，Si</w:t>
            </w:r>
            <w:r>
              <w:rPr>
                <w:szCs w:val="21"/>
                <w:vertAlign w:val="subscript"/>
              </w:rPr>
              <w:t>eq./kg</w:t>
            </w:r>
          </w:p>
        </w:tc>
        <w:tc>
          <w:tcPr>
            <w:tcW w:w="239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S</w:t>
            </w:r>
            <w:r>
              <w:rPr>
                <w:rFonts w:hint="eastAsia"/>
                <w:szCs w:val="21"/>
              </w:rPr>
              <w:t>i</w:t>
            </w:r>
          </w:p>
        </w:tc>
        <w:tc>
          <w:tcPr>
            <w:tcW w:w="239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78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气候变化</w:t>
            </w:r>
          </w:p>
        </w:tc>
        <w:tc>
          <w:tcPr>
            <w:tcW w:w="2392"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Kg</w:t>
            </w:r>
            <w:r>
              <w:rPr>
                <w:rFonts w:hint="eastAsia"/>
                <w:szCs w:val="21"/>
              </w:rPr>
              <w:t>，</w:t>
            </w:r>
            <w:r>
              <w:rPr>
                <w:szCs w:val="21"/>
              </w:rPr>
              <w:t>CO</w:t>
            </w:r>
            <w:r>
              <w:rPr>
                <w:szCs w:val="21"/>
                <w:vertAlign w:val="subscript"/>
              </w:rPr>
              <w:t>2 eq./kg</w:t>
            </w:r>
          </w:p>
        </w:tc>
        <w:tc>
          <w:tcPr>
            <w:tcW w:w="239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CO</w:t>
            </w:r>
            <w:r>
              <w:rPr>
                <w:szCs w:val="21"/>
                <w:vertAlign w:val="subscript"/>
              </w:rPr>
              <w:t>2</w:t>
            </w:r>
          </w:p>
        </w:tc>
        <w:tc>
          <w:tcPr>
            <w:tcW w:w="239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7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szCs w:val="21"/>
              </w:rPr>
            </w:pPr>
          </w:p>
        </w:tc>
        <w:tc>
          <w:tcPr>
            <w:tcW w:w="23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szCs w:val="21"/>
              </w:rPr>
            </w:pPr>
          </w:p>
        </w:tc>
        <w:tc>
          <w:tcPr>
            <w:tcW w:w="239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CO</w:t>
            </w:r>
          </w:p>
        </w:tc>
        <w:tc>
          <w:tcPr>
            <w:tcW w:w="239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7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szCs w:val="21"/>
              </w:rPr>
            </w:pPr>
          </w:p>
        </w:tc>
        <w:tc>
          <w:tcPr>
            <w:tcW w:w="23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szCs w:val="21"/>
              </w:rPr>
            </w:pPr>
          </w:p>
        </w:tc>
        <w:tc>
          <w:tcPr>
            <w:tcW w:w="239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CH</w:t>
            </w:r>
            <w:r>
              <w:rPr>
                <w:szCs w:val="21"/>
                <w:vertAlign w:val="subscript"/>
              </w:rPr>
              <w:t>4</w:t>
            </w:r>
          </w:p>
        </w:tc>
        <w:tc>
          <w:tcPr>
            <w:tcW w:w="239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7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szCs w:val="21"/>
              </w:rPr>
            </w:pPr>
          </w:p>
        </w:tc>
        <w:tc>
          <w:tcPr>
            <w:tcW w:w="23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szCs w:val="21"/>
              </w:rPr>
            </w:pPr>
          </w:p>
        </w:tc>
        <w:tc>
          <w:tcPr>
            <w:tcW w:w="239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NO</w:t>
            </w:r>
            <w:r>
              <w:rPr>
                <w:szCs w:val="21"/>
                <w:vertAlign w:val="subscript"/>
              </w:rPr>
              <w:t>x</w:t>
            </w:r>
          </w:p>
        </w:tc>
        <w:tc>
          <w:tcPr>
            <w:tcW w:w="239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781" w:type="dxa"/>
            <w:vMerge w:val="restart"/>
            <w:tcBorders>
              <w:top w:val="single" w:color="000000" w:sz="4" w:space="0"/>
              <w:left w:val="single" w:color="000000" w:sz="4" w:space="0"/>
              <w:right w:val="single" w:color="000000" w:sz="4" w:space="0"/>
            </w:tcBorders>
            <w:vAlign w:val="center"/>
          </w:tcPr>
          <w:p>
            <w:pPr>
              <w:jc w:val="center"/>
              <w:rPr>
                <w:szCs w:val="21"/>
              </w:rPr>
            </w:pPr>
            <w:r>
              <w:rPr>
                <w:rFonts w:hint="eastAsia"/>
                <w:szCs w:val="21"/>
              </w:rPr>
              <w:t>酸化</w:t>
            </w:r>
          </w:p>
        </w:tc>
        <w:tc>
          <w:tcPr>
            <w:tcW w:w="2392" w:type="dxa"/>
            <w:vMerge w:val="restart"/>
            <w:tcBorders>
              <w:top w:val="single" w:color="000000" w:sz="4" w:space="0"/>
              <w:left w:val="single" w:color="000000" w:sz="4" w:space="0"/>
              <w:right w:val="single" w:color="000000" w:sz="4" w:space="0"/>
            </w:tcBorders>
            <w:vAlign w:val="center"/>
          </w:tcPr>
          <w:p>
            <w:pPr>
              <w:jc w:val="center"/>
              <w:rPr>
                <w:szCs w:val="21"/>
              </w:rPr>
            </w:pPr>
            <w:r>
              <w:rPr>
                <w:szCs w:val="21"/>
              </w:rPr>
              <w:t>Kg</w:t>
            </w:r>
            <w:r>
              <w:rPr>
                <w:rFonts w:hint="eastAsia"/>
                <w:szCs w:val="21"/>
              </w:rPr>
              <w:t>，</w:t>
            </w:r>
            <w:r>
              <w:rPr>
                <w:szCs w:val="21"/>
              </w:rPr>
              <w:t>SO</w:t>
            </w:r>
            <w:r>
              <w:rPr>
                <w:szCs w:val="21"/>
                <w:vertAlign w:val="subscript"/>
              </w:rPr>
              <w:t>2 eq./kg</w:t>
            </w:r>
          </w:p>
        </w:tc>
        <w:tc>
          <w:tcPr>
            <w:tcW w:w="239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SO</w:t>
            </w:r>
            <w:r>
              <w:rPr>
                <w:szCs w:val="21"/>
                <w:vertAlign w:val="subscript"/>
              </w:rPr>
              <w:t>2</w:t>
            </w:r>
          </w:p>
        </w:tc>
        <w:tc>
          <w:tcPr>
            <w:tcW w:w="239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781" w:type="dxa"/>
            <w:vMerge w:val="continue"/>
            <w:tcBorders>
              <w:left w:val="single" w:color="000000" w:sz="4" w:space="0"/>
              <w:right w:val="single" w:color="000000" w:sz="4" w:space="0"/>
            </w:tcBorders>
            <w:vAlign w:val="center"/>
          </w:tcPr>
          <w:p>
            <w:pPr>
              <w:widowControl/>
              <w:jc w:val="left"/>
              <w:rPr>
                <w:szCs w:val="21"/>
              </w:rPr>
            </w:pPr>
          </w:p>
        </w:tc>
        <w:tc>
          <w:tcPr>
            <w:tcW w:w="2392" w:type="dxa"/>
            <w:vMerge w:val="continue"/>
            <w:tcBorders>
              <w:left w:val="single" w:color="000000" w:sz="4" w:space="0"/>
              <w:right w:val="single" w:color="000000" w:sz="4" w:space="0"/>
            </w:tcBorders>
            <w:vAlign w:val="center"/>
          </w:tcPr>
          <w:p>
            <w:pPr>
              <w:widowControl/>
              <w:jc w:val="left"/>
              <w:rPr>
                <w:szCs w:val="21"/>
              </w:rPr>
            </w:pPr>
          </w:p>
        </w:tc>
        <w:tc>
          <w:tcPr>
            <w:tcW w:w="239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NO</w:t>
            </w:r>
            <w:r>
              <w:rPr>
                <w:szCs w:val="21"/>
                <w:vertAlign w:val="subscript"/>
              </w:rPr>
              <w:t>x</w:t>
            </w:r>
          </w:p>
        </w:tc>
        <w:tc>
          <w:tcPr>
            <w:tcW w:w="239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78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富营养化</w:t>
            </w:r>
          </w:p>
        </w:tc>
        <w:tc>
          <w:tcPr>
            <w:tcW w:w="2392"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Kg</w:t>
            </w:r>
            <w:r>
              <w:rPr>
                <w:rFonts w:hint="eastAsia"/>
                <w:szCs w:val="21"/>
              </w:rPr>
              <w:t>，</w:t>
            </w:r>
            <w:r>
              <w:rPr>
                <w:szCs w:val="21"/>
              </w:rPr>
              <w:t>PO</w:t>
            </w:r>
            <w:r>
              <w:rPr>
                <w:szCs w:val="21"/>
                <w:vertAlign w:val="subscript"/>
              </w:rPr>
              <w:t>4</w:t>
            </w:r>
            <w:r>
              <w:rPr>
                <w:szCs w:val="21"/>
                <w:vertAlign w:val="superscript"/>
              </w:rPr>
              <w:t>3-</w:t>
            </w:r>
            <w:r>
              <w:rPr>
                <w:szCs w:val="21"/>
                <w:vertAlign w:val="subscript"/>
              </w:rPr>
              <w:t xml:space="preserve"> eq./kg</w:t>
            </w:r>
          </w:p>
        </w:tc>
        <w:tc>
          <w:tcPr>
            <w:tcW w:w="239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NO</w:t>
            </w:r>
            <w:r>
              <w:rPr>
                <w:szCs w:val="21"/>
                <w:vertAlign w:val="subscript"/>
              </w:rPr>
              <w:t>x</w:t>
            </w:r>
          </w:p>
        </w:tc>
        <w:tc>
          <w:tcPr>
            <w:tcW w:w="239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7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szCs w:val="21"/>
              </w:rPr>
            </w:pPr>
          </w:p>
        </w:tc>
        <w:tc>
          <w:tcPr>
            <w:tcW w:w="23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szCs w:val="21"/>
              </w:rPr>
            </w:pPr>
          </w:p>
        </w:tc>
        <w:tc>
          <w:tcPr>
            <w:tcW w:w="239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N</w:t>
            </w:r>
          </w:p>
        </w:tc>
        <w:tc>
          <w:tcPr>
            <w:tcW w:w="239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0.042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7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szCs w:val="21"/>
              </w:rPr>
            </w:pPr>
          </w:p>
        </w:tc>
        <w:tc>
          <w:tcPr>
            <w:tcW w:w="23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szCs w:val="21"/>
              </w:rPr>
            </w:pPr>
          </w:p>
        </w:tc>
        <w:tc>
          <w:tcPr>
            <w:tcW w:w="239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COD</w:t>
            </w:r>
          </w:p>
        </w:tc>
        <w:tc>
          <w:tcPr>
            <w:tcW w:w="239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0.022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78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光化学烟雾</w:t>
            </w:r>
          </w:p>
        </w:tc>
        <w:tc>
          <w:tcPr>
            <w:tcW w:w="2392"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Kg</w:t>
            </w:r>
            <w:r>
              <w:rPr>
                <w:rFonts w:hint="eastAsia"/>
                <w:szCs w:val="21"/>
              </w:rPr>
              <w:t>，</w:t>
            </w:r>
            <w:r>
              <w:rPr>
                <w:szCs w:val="21"/>
              </w:rPr>
              <w:t>C</w:t>
            </w:r>
            <w:r>
              <w:rPr>
                <w:szCs w:val="21"/>
                <w:vertAlign w:val="subscript"/>
              </w:rPr>
              <w:t>2</w:t>
            </w:r>
            <w:r>
              <w:rPr>
                <w:szCs w:val="21"/>
              </w:rPr>
              <w:t>H</w:t>
            </w:r>
            <w:r>
              <w:rPr>
                <w:szCs w:val="21"/>
                <w:vertAlign w:val="subscript"/>
              </w:rPr>
              <w:t>4  eq./kg</w:t>
            </w:r>
          </w:p>
        </w:tc>
        <w:tc>
          <w:tcPr>
            <w:tcW w:w="239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CO</w:t>
            </w:r>
          </w:p>
        </w:tc>
        <w:tc>
          <w:tcPr>
            <w:tcW w:w="239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7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szCs w:val="21"/>
              </w:rPr>
            </w:pPr>
          </w:p>
        </w:tc>
        <w:tc>
          <w:tcPr>
            <w:tcW w:w="23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szCs w:val="21"/>
              </w:rPr>
            </w:pPr>
          </w:p>
        </w:tc>
        <w:tc>
          <w:tcPr>
            <w:tcW w:w="239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NO</w:t>
            </w:r>
            <w:r>
              <w:rPr>
                <w:szCs w:val="21"/>
                <w:vertAlign w:val="subscript"/>
              </w:rPr>
              <w:t>x</w:t>
            </w:r>
          </w:p>
        </w:tc>
        <w:tc>
          <w:tcPr>
            <w:tcW w:w="239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0.028</w:t>
            </w:r>
          </w:p>
        </w:tc>
      </w:tr>
    </w:tbl>
    <w:p>
      <w:pPr>
        <w:jc w:val="left"/>
        <w:rPr>
          <w:rFonts w:ascii="黑体" w:hAnsi="黑体" w:eastAsia="黑体"/>
          <w:szCs w:val="21"/>
        </w:rPr>
      </w:pPr>
    </w:p>
    <w:p>
      <w:pPr>
        <w:jc w:val="left"/>
        <w:rPr>
          <w:rFonts w:ascii="黑体" w:hAnsi="黑体" w:eastAsia="黑体"/>
          <w:szCs w:val="21"/>
        </w:rPr>
      </w:pPr>
      <w:r>
        <w:rPr>
          <w:rFonts w:hint="eastAsia" w:ascii="黑体" w:hAnsi="黑体" w:eastAsia="黑体"/>
          <w:szCs w:val="21"/>
        </w:rPr>
        <w:t>A.4.5计算方法</w:t>
      </w:r>
    </w:p>
    <w:p>
      <w:pPr>
        <w:ind w:firstLine="2205" w:firstLineChars="1050"/>
        <w:jc w:val="left"/>
        <w:rPr>
          <w:rFonts w:ascii="Calibri" w:hAnsi="Calibri"/>
          <w:szCs w:val="21"/>
          <w:vertAlign w:val="subscript"/>
        </w:rPr>
      </w:pPr>
      <w:r>
        <w:rPr>
          <w:szCs w:val="21"/>
        </w:rPr>
        <w:t>EP</w:t>
      </w:r>
      <w:r>
        <w:rPr>
          <w:szCs w:val="21"/>
          <w:vertAlign w:val="subscript"/>
        </w:rPr>
        <w:t>i</w:t>
      </w:r>
      <w:r>
        <w:rPr>
          <w:rFonts w:hint="eastAsia"/>
          <w:szCs w:val="21"/>
          <w:vertAlign w:val="subscript"/>
        </w:rPr>
        <w:t xml:space="preserve"> </w:t>
      </w:r>
      <w:r>
        <w:rPr>
          <w:szCs w:val="21"/>
        </w:rPr>
        <w:t>=</w:t>
      </w:r>
      <w:r>
        <w:rPr>
          <w:rFonts w:hint="eastAsia"/>
          <w:szCs w:val="21"/>
        </w:rPr>
        <w:t xml:space="preserve"> ∑</w:t>
      </w:r>
      <w:r>
        <w:rPr>
          <w:szCs w:val="21"/>
        </w:rPr>
        <w:t>EP</w:t>
      </w:r>
      <w:r>
        <w:rPr>
          <w:szCs w:val="21"/>
          <w:vertAlign w:val="subscript"/>
        </w:rPr>
        <w:t>ij</w:t>
      </w:r>
      <w:r>
        <w:rPr>
          <w:rFonts w:hint="eastAsia"/>
          <w:szCs w:val="21"/>
          <w:vertAlign w:val="subscript"/>
        </w:rPr>
        <w:t xml:space="preserve"> </w:t>
      </w:r>
      <w:r>
        <w:rPr>
          <w:szCs w:val="21"/>
        </w:rPr>
        <w:t>=</w:t>
      </w:r>
      <w:r>
        <w:rPr>
          <w:rFonts w:hint="eastAsia"/>
          <w:szCs w:val="21"/>
        </w:rPr>
        <w:t xml:space="preserve"> ∑</w:t>
      </w:r>
      <w:r>
        <w:rPr>
          <w:szCs w:val="21"/>
        </w:rPr>
        <w:t>Q</w:t>
      </w:r>
      <w:r>
        <w:rPr>
          <w:szCs w:val="21"/>
          <w:vertAlign w:val="subscript"/>
        </w:rPr>
        <w:t>j</w:t>
      </w:r>
      <w:r>
        <w:rPr>
          <w:rFonts w:hint="eastAsia"/>
          <w:szCs w:val="21"/>
          <w:vertAlign w:val="subscript"/>
        </w:rPr>
        <w:t xml:space="preserve"> </w:t>
      </w:r>
      <w:r>
        <w:rPr>
          <w:rFonts w:hint="eastAsia"/>
          <w:szCs w:val="21"/>
        </w:rPr>
        <w:t xml:space="preserve">× </w:t>
      </w:r>
      <w:r>
        <w:rPr>
          <w:szCs w:val="21"/>
        </w:rPr>
        <w:t>EF</w:t>
      </w:r>
      <w:r>
        <w:rPr>
          <w:szCs w:val="21"/>
          <w:vertAlign w:val="subscript"/>
        </w:rPr>
        <w:t xml:space="preserve">ij           </w:t>
      </w:r>
      <w:r>
        <w:rPr>
          <w:rFonts w:hint="eastAsia"/>
          <w:szCs w:val="21"/>
        </w:rPr>
        <w:t>（式</w:t>
      </w:r>
      <w:r>
        <w:rPr>
          <w:szCs w:val="21"/>
        </w:rPr>
        <w:t>A.1</w:t>
      </w:r>
      <w:r>
        <w:rPr>
          <w:rFonts w:hint="eastAsia"/>
          <w:szCs w:val="21"/>
        </w:rPr>
        <w:t>）</w:t>
      </w:r>
    </w:p>
    <w:p>
      <w:pPr>
        <w:jc w:val="left"/>
        <w:rPr>
          <w:szCs w:val="21"/>
        </w:rPr>
      </w:pPr>
      <w:r>
        <w:rPr>
          <w:rFonts w:hint="eastAsia"/>
          <w:szCs w:val="21"/>
        </w:rPr>
        <w:t>式中</w:t>
      </w:r>
    </w:p>
    <w:p>
      <w:pPr>
        <w:ind w:firstLine="420" w:firstLineChars="200"/>
        <w:jc w:val="left"/>
        <w:rPr>
          <w:szCs w:val="21"/>
        </w:rPr>
      </w:pPr>
      <w:r>
        <w:rPr>
          <w:szCs w:val="21"/>
        </w:rPr>
        <w:t>EP</w:t>
      </w:r>
      <w:r>
        <w:rPr>
          <w:szCs w:val="21"/>
          <w:vertAlign w:val="subscript"/>
        </w:rPr>
        <w:t>i</w:t>
      </w:r>
      <w:r>
        <w:rPr>
          <w:szCs w:val="21"/>
        </w:rPr>
        <w:t>——</w:t>
      </w:r>
      <w:r>
        <w:rPr>
          <w:rFonts w:hint="eastAsia"/>
          <w:szCs w:val="21"/>
        </w:rPr>
        <w:t>第</w:t>
      </w:r>
      <w:r>
        <w:rPr>
          <w:szCs w:val="21"/>
        </w:rPr>
        <w:t>i</w:t>
      </w:r>
      <w:r>
        <w:rPr>
          <w:rFonts w:hint="eastAsia"/>
          <w:szCs w:val="21"/>
        </w:rPr>
        <w:t>种环境类别特征化值；</w:t>
      </w:r>
    </w:p>
    <w:p>
      <w:pPr>
        <w:ind w:firstLine="420" w:firstLineChars="200"/>
        <w:jc w:val="left"/>
        <w:rPr>
          <w:szCs w:val="21"/>
        </w:rPr>
      </w:pPr>
      <w:r>
        <w:rPr>
          <w:szCs w:val="21"/>
        </w:rPr>
        <w:t>EP</w:t>
      </w:r>
      <w:r>
        <w:rPr>
          <w:szCs w:val="21"/>
          <w:vertAlign w:val="subscript"/>
        </w:rPr>
        <w:t>ij</w:t>
      </w:r>
      <w:r>
        <w:rPr>
          <w:szCs w:val="21"/>
        </w:rPr>
        <w:t>——</w:t>
      </w:r>
      <w:r>
        <w:rPr>
          <w:rFonts w:hint="eastAsia"/>
          <w:szCs w:val="21"/>
        </w:rPr>
        <w:t>第</w:t>
      </w:r>
      <w:r>
        <w:rPr>
          <w:szCs w:val="21"/>
        </w:rPr>
        <w:t>i</w:t>
      </w:r>
      <w:r>
        <w:rPr>
          <w:rFonts w:hint="eastAsia"/>
          <w:szCs w:val="21"/>
        </w:rPr>
        <w:t>种环境类别中第</w:t>
      </w:r>
      <w:r>
        <w:rPr>
          <w:szCs w:val="21"/>
        </w:rPr>
        <w:t>j</w:t>
      </w:r>
      <w:r>
        <w:rPr>
          <w:rFonts w:hint="eastAsia"/>
          <w:szCs w:val="21"/>
        </w:rPr>
        <w:t>种污染物的贡献；</w:t>
      </w:r>
    </w:p>
    <w:p>
      <w:pPr>
        <w:ind w:firstLine="420" w:firstLineChars="200"/>
        <w:jc w:val="left"/>
        <w:rPr>
          <w:szCs w:val="21"/>
        </w:rPr>
      </w:pPr>
      <w:r>
        <w:rPr>
          <w:szCs w:val="21"/>
        </w:rPr>
        <w:t>Q</w:t>
      </w:r>
      <w:r>
        <w:rPr>
          <w:szCs w:val="21"/>
          <w:vertAlign w:val="subscript"/>
        </w:rPr>
        <w:t>j</w:t>
      </w:r>
      <w:r>
        <w:rPr>
          <w:szCs w:val="21"/>
        </w:rPr>
        <w:t>——</w:t>
      </w:r>
      <w:r>
        <w:rPr>
          <w:rFonts w:hint="eastAsia"/>
          <w:szCs w:val="21"/>
        </w:rPr>
        <w:t>第</w:t>
      </w:r>
      <w:r>
        <w:rPr>
          <w:szCs w:val="21"/>
        </w:rPr>
        <w:t>j</w:t>
      </w:r>
      <w:r>
        <w:rPr>
          <w:rFonts w:hint="eastAsia"/>
          <w:szCs w:val="21"/>
        </w:rPr>
        <w:t>种污染物的排放量；</w:t>
      </w:r>
    </w:p>
    <w:p>
      <w:pPr>
        <w:ind w:firstLine="420" w:firstLineChars="200"/>
        <w:jc w:val="left"/>
        <w:rPr>
          <w:szCs w:val="21"/>
        </w:rPr>
      </w:pPr>
      <w:r>
        <w:rPr>
          <w:szCs w:val="21"/>
        </w:rPr>
        <w:t>EF</w:t>
      </w:r>
      <w:r>
        <w:rPr>
          <w:szCs w:val="21"/>
          <w:vertAlign w:val="subscript"/>
        </w:rPr>
        <w:t>ij</w:t>
      </w:r>
      <w:r>
        <w:rPr>
          <w:szCs w:val="21"/>
        </w:rPr>
        <w:t>——</w:t>
      </w:r>
      <w:r>
        <w:rPr>
          <w:rFonts w:hint="eastAsia"/>
          <w:szCs w:val="21"/>
        </w:rPr>
        <w:t>第</w:t>
      </w:r>
      <w:r>
        <w:rPr>
          <w:szCs w:val="21"/>
        </w:rPr>
        <w:t>i</w:t>
      </w:r>
      <w:r>
        <w:rPr>
          <w:rFonts w:hint="eastAsia"/>
          <w:szCs w:val="21"/>
        </w:rPr>
        <w:t>种环境类别中第</w:t>
      </w:r>
      <w:r>
        <w:rPr>
          <w:szCs w:val="21"/>
        </w:rPr>
        <w:t>j</w:t>
      </w:r>
      <w:r>
        <w:rPr>
          <w:rFonts w:hint="eastAsia"/>
          <w:szCs w:val="21"/>
        </w:rPr>
        <w:t>种污染物的特征化因子。</w:t>
      </w:r>
    </w:p>
    <w:p>
      <w:pPr>
        <w:spacing w:line="480" w:lineRule="auto"/>
        <w:jc w:val="left"/>
        <w:rPr>
          <w:rFonts w:ascii="黑体" w:hAnsi="黑体" w:eastAsia="黑体"/>
          <w:szCs w:val="21"/>
        </w:rPr>
      </w:pPr>
      <w:r>
        <w:rPr>
          <w:rFonts w:hint="eastAsia" w:ascii="黑体" w:hAnsi="黑体" w:eastAsia="黑体"/>
          <w:szCs w:val="21"/>
        </w:rPr>
        <w:t>A.5 解释</w:t>
      </w:r>
    </w:p>
    <w:p>
      <w:pPr>
        <w:jc w:val="left"/>
        <w:rPr>
          <w:rFonts w:ascii="黑体" w:hAnsi="黑体" w:eastAsia="黑体"/>
          <w:szCs w:val="21"/>
        </w:rPr>
      </w:pPr>
      <w:r>
        <w:rPr>
          <w:rFonts w:hint="eastAsia" w:ascii="黑体" w:hAnsi="黑体" w:eastAsia="黑体"/>
          <w:szCs w:val="21"/>
        </w:rPr>
        <w:t>A.5.1 总则</w:t>
      </w:r>
    </w:p>
    <w:p>
      <w:pPr>
        <w:ind w:firstLine="420" w:firstLineChars="200"/>
        <w:jc w:val="left"/>
        <w:rPr>
          <w:rFonts w:ascii="Calibri" w:hAnsi="Calibri"/>
          <w:szCs w:val="21"/>
        </w:rPr>
      </w:pPr>
      <w:r>
        <w:rPr>
          <w:rFonts w:hint="eastAsia"/>
          <w:szCs w:val="21"/>
        </w:rPr>
        <w:t>解释阶段包括下述步骤：“评价氮化硅粉产品生命周期模型的稳健性”“识别热点问题”以及“结论、限制和建议”。</w:t>
      </w:r>
    </w:p>
    <w:p>
      <w:pPr>
        <w:jc w:val="left"/>
        <w:rPr>
          <w:rFonts w:ascii="黑体" w:hAnsi="黑体" w:eastAsia="黑体"/>
          <w:szCs w:val="21"/>
        </w:rPr>
      </w:pPr>
      <w:r>
        <w:rPr>
          <w:rFonts w:hint="eastAsia" w:ascii="黑体" w:hAnsi="黑体" w:eastAsia="黑体"/>
          <w:szCs w:val="21"/>
        </w:rPr>
        <w:t>A.5.2 氮化硅粉产品生命周期模型的稳健性评价</w:t>
      </w:r>
    </w:p>
    <w:p>
      <w:pPr>
        <w:ind w:firstLine="420" w:firstLineChars="200"/>
        <w:jc w:val="left"/>
        <w:rPr>
          <w:rFonts w:ascii="Calibri" w:hAnsi="Calibri"/>
          <w:szCs w:val="21"/>
        </w:rPr>
      </w:pPr>
      <w:r>
        <w:rPr>
          <w:rFonts w:hint="eastAsia"/>
          <w:szCs w:val="21"/>
        </w:rPr>
        <w:t>氮化硅粉产品生命周期模型的稳健性评价用于评价系统边界、数据来源、分配选择和生命周期影响类型等方法选择对结果的影响程度。</w:t>
      </w:r>
    </w:p>
    <w:p>
      <w:pPr>
        <w:ind w:firstLine="420" w:firstLineChars="200"/>
        <w:jc w:val="left"/>
        <w:rPr>
          <w:szCs w:val="21"/>
        </w:rPr>
      </w:pPr>
      <w:r>
        <w:rPr>
          <w:rFonts w:hint="eastAsia"/>
          <w:szCs w:val="21"/>
        </w:rPr>
        <w:t>宜用于评价氮化硅粉产品生命周期模型的工具包括：</w:t>
      </w:r>
    </w:p>
    <w:p>
      <w:pPr>
        <w:ind w:firstLine="420" w:firstLineChars="200"/>
        <w:jc w:val="left"/>
        <w:rPr>
          <w:szCs w:val="21"/>
        </w:rPr>
      </w:pPr>
      <w:r>
        <w:rPr>
          <w:rFonts w:hint="eastAsia"/>
          <w:szCs w:val="21"/>
        </w:rPr>
        <w:t>a）</w:t>
      </w:r>
      <w:r>
        <w:rPr>
          <w:szCs w:val="21"/>
        </w:rPr>
        <w:t xml:space="preserve"> </w:t>
      </w:r>
      <w:r>
        <w:rPr>
          <w:rFonts w:hint="eastAsia"/>
          <w:szCs w:val="21"/>
        </w:rPr>
        <w:t>完整性检查：评价数据清单，以确保其相对于确定的目标、范围、系统边界和质量准则完整。这包括过程范围的完整性（即包含了所考虑的各供应链阶段的所有过程）和输入</w:t>
      </w:r>
      <w:r>
        <w:rPr>
          <w:szCs w:val="21"/>
        </w:rPr>
        <w:t>/</w:t>
      </w:r>
      <w:r>
        <w:rPr>
          <w:rFonts w:hint="eastAsia"/>
          <w:szCs w:val="21"/>
        </w:rPr>
        <w:t>输出范围（即包含了与各过程相关的所有材料或能量输入以及排放量）。</w:t>
      </w:r>
    </w:p>
    <w:p>
      <w:pPr>
        <w:ind w:firstLine="420" w:firstLineChars="200"/>
        <w:jc w:val="left"/>
        <w:rPr>
          <w:szCs w:val="21"/>
        </w:rPr>
      </w:pPr>
      <w:r>
        <w:rPr>
          <w:rFonts w:hint="eastAsia"/>
          <w:szCs w:val="21"/>
        </w:rPr>
        <w:t>b）敏感性检查：通过确定最终结果和结论是如何到数据、分配方法或类型参数等的不确定性的影响，来评价其可靠性。</w:t>
      </w:r>
    </w:p>
    <w:p>
      <w:pPr>
        <w:ind w:firstLine="420" w:firstLineChars="200"/>
        <w:jc w:val="left"/>
        <w:rPr>
          <w:szCs w:val="21"/>
        </w:rPr>
      </w:pPr>
      <w:r>
        <w:rPr>
          <w:rFonts w:hint="eastAsia"/>
          <w:szCs w:val="21"/>
        </w:rPr>
        <w:t>c）一致性检查：一致性检查的目的是确认假设、方法和数据是否与目的和范围的要求相一致。</w:t>
      </w:r>
    </w:p>
    <w:p>
      <w:pPr>
        <w:jc w:val="left"/>
        <w:rPr>
          <w:rFonts w:ascii="黑体" w:hAnsi="黑体" w:eastAsia="黑体"/>
          <w:szCs w:val="21"/>
        </w:rPr>
      </w:pPr>
      <w:r>
        <w:rPr>
          <w:rFonts w:hint="eastAsia" w:ascii="黑体" w:hAnsi="黑体" w:eastAsia="黑体"/>
          <w:szCs w:val="21"/>
        </w:rPr>
        <w:t>A.5.3 热点问题识别与改进方案确定</w:t>
      </w:r>
    </w:p>
    <w:p>
      <w:pPr>
        <w:ind w:firstLine="420" w:firstLineChars="200"/>
        <w:jc w:val="left"/>
        <w:rPr>
          <w:rFonts w:ascii="Calibri" w:hAnsi="Calibri"/>
          <w:szCs w:val="21"/>
        </w:rPr>
      </w:pPr>
      <w:r>
        <w:rPr>
          <w:rFonts w:hint="eastAsia"/>
          <w:szCs w:val="21"/>
        </w:rPr>
        <w:t>为了产生环境效益或至少将环境责任降至最低，应根据清单分析和影响评价阶段的信息提出一系列与所评价氮化硅粉产品相关的生态设计改进方案。</w:t>
      </w:r>
    </w:p>
    <w:p>
      <w:pPr>
        <w:ind w:firstLine="420" w:firstLineChars="200"/>
        <w:jc w:val="left"/>
        <w:rPr>
          <w:szCs w:val="21"/>
          <w:highlight w:val="yellow"/>
        </w:rPr>
      </w:pPr>
      <w:r>
        <w:rPr>
          <w:rFonts w:hint="eastAsia"/>
          <w:szCs w:val="21"/>
        </w:rPr>
        <w:t>评估人员根据产品生命周期评价结果提出的改进方案一般是广泛且全面的，并非所有的改进方案都能得到实施，需要从技术可行性、环境改进、经济效益、顾客增加值影响、生产管理等方面评价改进方案，并进行优先排序，绘制实施者优先排序图和生命周期阶段优先排序图。</w:t>
      </w:r>
    </w:p>
    <w:p>
      <w:pPr>
        <w:jc w:val="left"/>
        <w:rPr>
          <w:rFonts w:ascii="黑体" w:hAnsi="黑体" w:eastAsia="黑体"/>
          <w:szCs w:val="21"/>
        </w:rPr>
      </w:pPr>
      <w:r>
        <w:rPr>
          <w:rFonts w:hint="eastAsia" w:ascii="黑体" w:hAnsi="黑体" w:eastAsia="黑体"/>
          <w:szCs w:val="21"/>
        </w:rPr>
        <w:t>A.5.4 结论、建议和限制</w:t>
      </w:r>
    </w:p>
    <w:p>
      <w:pPr>
        <w:ind w:firstLine="420" w:firstLineChars="200"/>
        <w:jc w:val="left"/>
        <w:rPr>
          <w:rFonts w:ascii="Calibri" w:hAnsi="Calibri"/>
          <w:szCs w:val="21"/>
        </w:rPr>
      </w:pPr>
      <w:r>
        <w:rPr>
          <w:rFonts w:hint="eastAsia"/>
          <w:szCs w:val="21"/>
        </w:rPr>
        <w:t>应根据确定的氮化硅粉产品生命周期评价的目标和范围阐述结论、建议和限制。结论宜包括评价结果、“热点问题”摘要和改进方案。</w:t>
      </w:r>
      <w:bookmarkEnd w:id="59"/>
      <w:bookmarkEnd w:id="60"/>
      <w:bookmarkEnd w:id="61"/>
      <w:bookmarkEnd w:id="62"/>
      <w:bookmarkEnd w:id="63"/>
      <w:bookmarkEnd w:id="64"/>
      <w:bookmarkEnd w:id="65"/>
      <w:bookmarkEnd w:id="66"/>
      <w:bookmarkEnd w:id="67"/>
    </w:p>
    <w:sectPr>
      <w:headerReference r:id="rId6" w:type="default"/>
      <w:footerReference r:id="rId7" w:type="default"/>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TimesNewRomanPSMT">
    <w:altName w:val="微软雅黑"/>
    <w:panose1 w:val="00000000000000000000"/>
    <w:charset w:val="00"/>
    <w:family w:val="roman"/>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center"/>
      <w:rPr>
        <w:rStyle w:val="15"/>
      </w:rPr>
    </w:pPr>
    <w:r>
      <w:fldChar w:fldCharType="begin"/>
    </w:r>
    <w:r>
      <w:rPr>
        <w:rStyle w:val="15"/>
      </w:rPr>
      <w:instrText xml:space="preserve">PAGE  </w:instrText>
    </w:r>
    <w:r>
      <w:fldChar w:fldCharType="separate"/>
    </w:r>
    <w:r>
      <w:rPr>
        <w:rStyle w:val="15"/>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center"/>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黑体" w:hAnsi="宋体" w:eastAsia="黑体"/>
        <w:szCs w:val="21"/>
      </w:rPr>
    </w:pPr>
    <w:r>
      <w:rPr>
        <w:rFonts w:hint="eastAsia" w:ascii="黑体" w:eastAsia="黑体"/>
        <w:szCs w:val="21"/>
      </w:rPr>
      <w:t>T/CNIA</w:t>
    </w:r>
    <w:r>
      <w:rPr>
        <w:rFonts w:ascii="黑体" w:eastAsia="黑体"/>
        <w:szCs w:val="21"/>
      </w:rPr>
      <w:t xml:space="preserve"> </w:t>
    </w:r>
    <w:r>
      <w:rPr>
        <w:rFonts w:hint="eastAsia" w:ascii="黑体" w:eastAsia="黑体"/>
        <w:szCs w:val="21"/>
      </w:rPr>
      <w:t>XXXX-20XX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黑体" w:hAnsi="宋体" w:eastAsia="黑体"/>
        <w:szCs w:val="21"/>
      </w:rPr>
    </w:pPr>
    <w:r>
      <w:rPr>
        <w:rFonts w:hint="eastAsia" w:ascii="黑体" w:eastAsia="黑体"/>
        <w:szCs w:val="21"/>
      </w:rPr>
      <w:t>CNIA/T XXXX-201X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黑体" w:hAnsi="宋体" w:eastAsia="黑体"/>
        <w:szCs w:val="21"/>
      </w:rPr>
    </w:pPr>
    <w:r>
      <w:rPr>
        <w:rFonts w:hint="eastAsia"/>
      </w:rPr>
      <w:t>CNIA/T XXXX-201X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83D307"/>
    <w:multiLevelType w:val="singleLevel"/>
    <w:tmpl w:val="FB83D307"/>
    <w:lvl w:ilvl="0" w:tentative="0">
      <w:start w:val="1"/>
      <w:numFmt w:val="lowerLetter"/>
      <w:suff w:val="nothing"/>
      <w:lvlText w:val="%1）"/>
      <w:lvlJc w:val="left"/>
    </w:lvl>
  </w:abstractNum>
  <w:abstractNum w:abstractNumId="1">
    <w:nsid w:val="0000000A"/>
    <w:multiLevelType w:val="multilevel"/>
    <w:tmpl w:val="0000000A"/>
    <w:lvl w:ilvl="0" w:tentative="0">
      <w:start w:val="1"/>
      <w:numFmt w:val="none"/>
      <w:pStyle w:val="68"/>
      <w:lvlText w:val="%1——"/>
      <w:lvlJc w:val="left"/>
      <w:pPr>
        <w:tabs>
          <w:tab w:val="left" w:pos="1140"/>
        </w:tabs>
        <w:ind w:left="840" w:hanging="420"/>
      </w:pPr>
      <w:rPr>
        <w:rFonts w:hint="eastAsia"/>
      </w:rPr>
    </w:lvl>
    <w:lvl w:ilvl="1" w:tentative="0">
      <w:start w:val="4"/>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multilevel"/>
    <w:tmpl w:val="0000000B"/>
    <w:lvl w:ilvl="0" w:tentative="0">
      <w:start w:val="1"/>
      <w:numFmt w:val="decimal"/>
      <w:pStyle w:val="7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C"/>
    <w:multiLevelType w:val="multilevel"/>
    <w:tmpl w:val="0000000C"/>
    <w:lvl w:ilvl="0" w:tentative="0">
      <w:start w:val="1"/>
      <w:numFmt w:val="none"/>
      <w:pStyle w:val="45"/>
      <w:suff w:val="nothing"/>
      <w:lvlText w:val="%1"/>
      <w:lvlJc w:val="left"/>
      <w:pPr>
        <w:ind w:left="0" w:firstLine="0"/>
      </w:pPr>
      <w:rPr>
        <w:rFonts w:hint="default" w:ascii="Times New Roman" w:hAnsi="Times New Roman"/>
        <w:b/>
        <w:i w:val="0"/>
        <w:sz w:val="21"/>
      </w:rPr>
    </w:lvl>
    <w:lvl w:ilvl="1" w:tentative="0">
      <w:start w:val="1"/>
      <w:numFmt w:val="decimal"/>
      <w:pStyle w:val="22"/>
      <w:suff w:val="nothing"/>
      <w:lvlText w:val="%1%2　"/>
      <w:lvlJc w:val="left"/>
      <w:pPr>
        <w:ind w:left="0" w:firstLine="0"/>
      </w:pPr>
      <w:rPr>
        <w:rFonts w:hint="eastAsia" w:ascii="黑体" w:hAnsi="Times New Roman" w:eastAsia="黑体"/>
        <w:b w:val="0"/>
        <w:i w:val="0"/>
        <w:sz w:val="21"/>
      </w:rPr>
    </w:lvl>
    <w:lvl w:ilvl="2" w:tentative="0">
      <w:start w:val="1"/>
      <w:numFmt w:val="decimal"/>
      <w:pStyle w:val="34"/>
      <w:suff w:val="nothing"/>
      <w:lvlText w:val="%1%2.%3　"/>
      <w:lvlJc w:val="left"/>
      <w:pPr>
        <w:ind w:left="315" w:firstLine="0"/>
      </w:pPr>
      <w:rPr>
        <w:rFonts w:hint="eastAsia" w:ascii="黑体" w:hAnsi="Times New Roman" w:eastAsia="黑体"/>
        <w:b w:val="0"/>
        <w:i w:val="0"/>
        <w:sz w:val="21"/>
      </w:rPr>
    </w:lvl>
    <w:lvl w:ilvl="3" w:tentative="0">
      <w:start w:val="1"/>
      <w:numFmt w:val="decimal"/>
      <w:suff w:val="nothing"/>
      <w:lvlText w:val="%1%2.%3.%4　"/>
      <w:lvlJc w:val="left"/>
      <w:pPr>
        <w:ind w:left="63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000000D"/>
    <w:multiLevelType w:val="multilevel"/>
    <w:tmpl w:val="0000000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49"/>
      <w:suff w:val="nothing"/>
      <w:lvlText w:val="%1%2.%3　"/>
      <w:lvlJc w:val="left"/>
      <w:pPr>
        <w:ind w:left="0" w:firstLine="0"/>
      </w:pPr>
      <w:rPr>
        <w:rFonts w:hint="eastAsia" w:ascii="黑体" w:hAnsi="Times New Roman" w:eastAsia="黑体"/>
        <w:b w:val="0"/>
        <w:i w:val="0"/>
        <w:sz w:val="21"/>
      </w:rPr>
    </w:lvl>
    <w:lvl w:ilvl="3" w:tentative="0">
      <w:start w:val="1"/>
      <w:numFmt w:val="decimal"/>
      <w:pStyle w:val="55"/>
      <w:suff w:val="nothing"/>
      <w:lvlText w:val="%1%2.%3.%4　"/>
      <w:lvlJc w:val="left"/>
      <w:pPr>
        <w:ind w:left="0" w:firstLine="0"/>
      </w:pPr>
      <w:rPr>
        <w:rFonts w:hint="eastAsia" w:ascii="黑体" w:hAnsi="Times New Roman" w:eastAsia="黑体"/>
        <w:b w:val="0"/>
        <w:i w:val="0"/>
        <w:sz w:val="21"/>
      </w:rPr>
    </w:lvl>
    <w:lvl w:ilvl="4" w:tentative="0">
      <w:start w:val="1"/>
      <w:numFmt w:val="decimal"/>
      <w:pStyle w:val="53"/>
      <w:suff w:val="nothing"/>
      <w:lvlText w:val="%1%2.%3.%4.%5　"/>
      <w:lvlJc w:val="left"/>
      <w:pPr>
        <w:ind w:left="0" w:firstLine="0"/>
      </w:pPr>
      <w:rPr>
        <w:rFonts w:hint="eastAsia" w:ascii="黑体" w:hAnsi="Times New Roman" w:eastAsia="黑体"/>
        <w:b w:val="0"/>
        <w:i w:val="0"/>
        <w:sz w:val="21"/>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7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0E"/>
    <w:multiLevelType w:val="multilevel"/>
    <w:tmpl w:val="0000000E"/>
    <w:lvl w:ilvl="0" w:tentative="0">
      <w:start w:val="7"/>
      <w:numFmt w:val="decimal"/>
      <w:pStyle w:val="51"/>
      <w:lvlText w:val="%1."/>
      <w:lvlJc w:val="left"/>
      <w:pPr>
        <w:tabs>
          <w:tab w:val="left" w:pos="540"/>
        </w:tabs>
        <w:ind w:left="540" w:hanging="540"/>
      </w:pPr>
      <w:rPr>
        <w:rFonts w:hint="default" w:hAnsi="Times New Roman" w:cs="宋体"/>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CE0"/>
    <w:rsid w:val="00067D9E"/>
    <w:rsid w:val="00070B65"/>
    <w:rsid w:val="000817E8"/>
    <w:rsid w:val="000A21C0"/>
    <w:rsid w:val="000A2ACA"/>
    <w:rsid w:val="000A2F7C"/>
    <w:rsid w:val="000A4480"/>
    <w:rsid w:val="000B1788"/>
    <w:rsid w:val="000E1321"/>
    <w:rsid w:val="000E655B"/>
    <w:rsid w:val="000E7372"/>
    <w:rsid w:val="000F4DF2"/>
    <w:rsid w:val="001062A4"/>
    <w:rsid w:val="001272B4"/>
    <w:rsid w:val="00134020"/>
    <w:rsid w:val="001408E1"/>
    <w:rsid w:val="00144504"/>
    <w:rsid w:val="00155F37"/>
    <w:rsid w:val="00156248"/>
    <w:rsid w:val="00170BAF"/>
    <w:rsid w:val="00172A27"/>
    <w:rsid w:val="00186CD7"/>
    <w:rsid w:val="00190105"/>
    <w:rsid w:val="001A5915"/>
    <w:rsid w:val="001A6888"/>
    <w:rsid w:val="001A6F81"/>
    <w:rsid w:val="001A7D17"/>
    <w:rsid w:val="001B735F"/>
    <w:rsid w:val="001C34BD"/>
    <w:rsid w:val="00204357"/>
    <w:rsid w:val="00223CFB"/>
    <w:rsid w:val="00235FAC"/>
    <w:rsid w:val="00241747"/>
    <w:rsid w:val="00247270"/>
    <w:rsid w:val="0026040D"/>
    <w:rsid w:val="002725EC"/>
    <w:rsid w:val="00274079"/>
    <w:rsid w:val="00276A7D"/>
    <w:rsid w:val="00292785"/>
    <w:rsid w:val="002A6412"/>
    <w:rsid w:val="002B14B4"/>
    <w:rsid w:val="002C17A7"/>
    <w:rsid w:val="002C28BF"/>
    <w:rsid w:val="002D4007"/>
    <w:rsid w:val="002D4502"/>
    <w:rsid w:val="002F466F"/>
    <w:rsid w:val="002F478E"/>
    <w:rsid w:val="002F5B22"/>
    <w:rsid w:val="00370CDE"/>
    <w:rsid w:val="00374A31"/>
    <w:rsid w:val="003772AF"/>
    <w:rsid w:val="00380EF7"/>
    <w:rsid w:val="003A6736"/>
    <w:rsid w:val="003A6B07"/>
    <w:rsid w:val="003B4B97"/>
    <w:rsid w:val="003B679D"/>
    <w:rsid w:val="003C0BB9"/>
    <w:rsid w:val="003D2763"/>
    <w:rsid w:val="003E3837"/>
    <w:rsid w:val="0040655C"/>
    <w:rsid w:val="00413DA7"/>
    <w:rsid w:val="00417BAD"/>
    <w:rsid w:val="00442BEC"/>
    <w:rsid w:val="004453A6"/>
    <w:rsid w:val="00495B8A"/>
    <w:rsid w:val="004D0845"/>
    <w:rsid w:val="004E7D4E"/>
    <w:rsid w:val="005033C3"/>
    <w:rsid w:val="00532913"/>
    <w:rsid w:val="00544459"/>
    <w:rsid w:val="005466B8"/>
    <w:rsid w:val="0055072D"/>
    <w:rsid w:val="00553734"/>
    <w:rsid w:val="00560F14"/>
    <w:rsid w:val="0056126C"/>
    <w:rsid w:val="0059428B"/>
    <w:rsid w:val="005A4896"/>
    <w:rsid w:val="005B00F9"/>
    <w:rsid w:val="005B5D1D"/>
    <w:rsid w:val="005C08DA"/>
    <w:rsid w:val="005C4B5A"/>
    <w:rsid w:val="005D44CC"/>
    <w:rsid w:val="005D6DB4"/>
    <w:rsid w:val="005E2770"/>
    <w:rsid w:val="00612D81"/>
    <w:rsid w:val="006322CE"/>
    <w:rsid w:val="00634A98"/>
    <w:rsid w:val="00640366"/>
    <w:rsid w:val="00647689"/>
    <w:rsid w:val="006632BB"/>
    <w:rsid w:val="00666230"/>
    <w:rsid w:val="00672337"/>
    <w:rsid w:val="00690AA0"/>
    <w:rsid w:val="00691DF0"/>
    <w:rsid w:val="006A782E"/>
    <w:rsid w:val="006C4EC2"/>
    <w:rsid w:val="006C71C9"/>
    <w:rsid w:val="006D1A5C"/>
    <w:rsid w:val="00713548"/>
    <w:rsid w:val="00720332"/>
    <w:rsid w:val="00767E42"/>
    <w:rsid w:val="00770777"/>
    <w:rsid w:val="007936BA"/>
    <w:rsid w:val="007A6ECF"/>
    <w:rsid w:val="007B1C92"/>
    <w:rsid w:val="007C272B"/>
    <w:rsid w:val="007D74D0"/>
    <w:rsid w:val="00804332"/>
    <w:rsid w:val="00804944"/>
    <w:rsid w:val="00833CB5"/>
    <w:rsid w:val="00845F39"/>
    <w:rsid w:val="0085021B"/>
    <w:rsid w:val="008520D4"/>
    <w:rsid w:val="00854758"/>
    <w:rsid w:val="008602F1"/>
    <w:rsid w:val="00867568"/>
    <w:rsid w:val="0087762B"/>
    <w:rsid w:val="00890856"/>
    <w:rsid w:val="00896EAB"/>
    <w:rsid w:val="008A5793"/>
    <w:rsid w:val="008C2BEB"/>
    <w:rsid w:val="008D6951"/>
    <w:rsid w:val="008E39FB"/>
    <w:rsid w:val="008E4F84"/>
    <w:rsid w:val="00902BF7"/>
    <w:rsid w:val="009047EE"/>
    <w:rsid w:val="00920B24"/>
    <w:rsid w:val="0092301E"/>
    <w:rsid w:val="00941252"/>
    <w:rsid w:val="00942FAC"/>
    <w:rsid w:val="00945449"/>
    <w:rsid w:val="009571AA"/>
    <w:rsid w:val="00974BC6"/>
    <w:rsid w:val="009761F1"/>
    <w:rsid w:val="009B7AC7"/>
    <w:rsid w:val="009C0432"/>
    <w:rsid w:val="009C5889"/>
    <w:rsid w:val="009D6BD5"/>
    <w:rsid w:val="009F4B1D"/>
    <w:rsid w:val="00A1687A"/>
    <w:rsid w:val="00A25C84"/>
    <w:rsid w:val="00A34D8B"/>
    <w:rsid w:val="00A64ECF"/>
    <w:rsid w:val="00A72002"/>
    <w:rsid w:val="00A77917"/>
    <w:rsid w:val="00AA3A40"/>
    <w:rsid w:val="00AB5314"/>
    <w:rsid w:val="00AB650A"/>
    <w:rsid w:val="00AB732D"/>
    <w:rsid w:val="00AC5034"/>
    <w:rsid w:val="00AE28C1"/>
    <w:rsid w:val="00B14A09"/>
    <w:rsid w:val="00B16ADB"/>
    <w:rsid w:val="00B502D0"/>
    <w:rsid w:val="00B63A07"/>
    <w:rsid w:val="00B92F8D"/>
    <w:rsid w:val="00B94341"/>
    <w:rsid w:val="00BA47EC"/>
    <w:rsid w:val="00BA7F27"/>
    <w:rsid w:val="00BB0110"/>
    <w:rsid w:val="00BB360B"/>
    <w:rsid w:val="00BB6423"/>
    <w:rsid w:val="00BC6171"/>
    <w:rsid w:val="00BE3086"/>
    <w:rsid w:val="00C10B33"/>
    <w:rsid w:val="00C16ACA"/>
    <w:rsid w:val="00C176FD"/>
    <w:rsid w:val="00C2206D"/>
    <w:rsid w:val="00C30177"/>
    <w:rsid w:val="00C60866"/>
    <w:rsid w:val="00C612C5"/>
    <w:rsid w:val="00C66D79"/>
    <w:rsid w:val="00C941F4"/>
    <w:rsid w:val="00CA7423"/>
    <w:rsid w:val="00CB1871"/>
    <w:rsid w:val="00CF4D3D"/>
    <w:rsid w:val="00CF52A4"/>
    <w:rsid w:val="00D11C29"/>
    <w:rsid w:val="00D20A07"/>
    <w:rsid w:val="00D25327"/>
    <w:rsid w:val="00D32401"/>
    <w:rsid w:val="00D47CAF"/>
    <w:rsid w:val="00D50B7C"/>
    <w:rsid w:val="00D70463"/>
    <w:rsid w:val="00D95686"/>
    <w:rsid w:val="00DB6529"/>
    <w:rsid w:val="00DD464F"/>
    <w:rsid w:val="00DE5D1C"/>
    <w:rsid w:val="00DF7DBF"/>
    <w:rsid w:val="00E1671E"/>
    <w:rsid w:val="00E628B3"/>
    <w:rsid w:val="00E63792"/>
    <w:rsid w:val="00E64BA3"/>
    <w:rsid w:val="00E73DFC"/>
    <w:rsid w:val="00E903B0"/>
    <w:rsid w:val="00E920D4"/>
    <w:rsid w:val="00E97655"/>
    <w:rsid w:val="00ED5B48"/>
    <w:rsid w:val="00EE2046"/>
    <w:rsid w:val="00EE464E"/>
    <w:rsid w:val="00F01FFE"/>
    <w:rsid w:val="00F07182"/>
    <w:rsid w:val="00F61EA1"/>
    <w:rsid w:val="00F72F27"/>
    <w:rsid w:val="00F76782"/>
    <w:rsid w:val="00F830FB"/>
    <w:rsid w:val="00F86479"/>
    <w:rsid w:val="00FA2903"/>
    <w:rsid w:val="00FA36B0"/>
    <w:rsid w:val="00FA462B"/>
    <w:rsid w:val="00FD32BF"/>
    <w:rsid w:val="00FD444D"/>
    <w:rsid w:val="00FE674B"/>
    <w:rsid w:val="00FE6B9C"/>
    <w:rsid w:val="00FF3A72"/>
    <w:rsid w:val="010421C1"/>
    <w:rsid w:val="05952A61"/>
    <w:rsid w:val="0755255E"/>
    <w:rsid w:val="0AFA6048"/>
    <w:rsid w:val="0F99797B"/>
    <w:rsid w:val="109C6126"/>
    <w:rsid w:val="196C6E61"/>
    <w:rsid w:val="1BEF3181"/>
    <w:rsid w:val="1DB757AB"/>
    <w:rsid w:val="230147D4"/>
    <w:rsid w:val="27CD4381"/>
    <w:rsid w:val="28213582"/>
    <w:rsid w:val="2A727F9E"/>
    <w:rsid w:val="2B5B20E6"/>
    <w:rsid w:val="2F890CE5"/>
    <w:rsid w:val="3A1F0F37"/>
    <w:rsid w:val="3D8B1727"/>
    <w:rsid w:val="42782123"/>
    <w:rsid w:val="4295442D"/>
    <w:rsid w:val="48395FC2"/>
    <w:rsid w:val="4D3273E2"/>
    <w:rsid w:val="4E9040A5"/>
    <w:rsid w:val="55B14008"/>
    <w:rsid w:val="5AF275CB"/>
    <w:rsid w:val="5ED77F43"/>
    <w:rsid w:val="600F396B"/>
    <w:rsid w:val="643339A9"/>
    <w:rsid w:val="68A83FAA"/>
    <w:rsid w:val="77B039A4"/>
    <w:rsid w:val="77BF6F8E"/>
    <w:rsid w:val="7D782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77"/>
    <w:semiHidden/>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Document Map"/>
    <w:basedOn w:val="1"/>
    <w:link w:val="28"/>
    <w:qFormat/>
    <w:uiPriority w:val="0"/>
    <w:rPr>
      <w:rFonts w:ascii="宋体"/>
      <w:sz w:val="18"/>
      <w:szCs w:val="18"/>
    </w:rPr>
  </w:style>
  <w:style w:type="paragraph" w:styleId="5">
    <w:name w:val="annotation text"/>
    <w:basedOn w:val="1"/>
    <w:qFormat/>
    <w:uiPriority w:val="0"/>
    <w:pPr>
      <w:jc w:val="left"/>
    </w:pPr>
  </w:style>
  <w:style w:type="paragraph" w:styleId="6">
    <w:name w:val="Balloon Text"/>
    <w:basedOn w:val="1"/>
    <w:qFormat/>
    <w:uiPriority w:val="0"/>
    <w:rPr>
      <w:sz w:val="18"/>
      <w:szCs w:val="18"/>
    </w:rPr>
  </w:style>
  <w:style w:type="paragraph" w:styleId="7">
    <w:name w:val="footer"/>
    <w:basedOn w:val="1"/>
    <w:link w:val="18"/>
    <w:qFormat/>
    <w:uiPriority w:val="0"/>
    <w:pPr>
      <w:tabs>
        <w:tab w:val="center" w:pos="4153"/>
        <w:tab w:val="right" w:pos="8306"/>
      </w:tabs>
      <w:snapToGrid w:val="0"/>
      <w:ind w:right="210" w:rightChars="100"/>
      <w:jc w:val="right"/>
    </w:pPr>
    <w:rPr>
      <w:sz w:val="18"/>
      <w:szCs w:val="18"/>
    </w:rPr>
  </w:style>
  <w:style w:type="paragraph" w:styleId="8">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99"/>
    <w:rPr>
      <w:rFonts w:ascii="Calibri" w:hAnsi="Calibri"/>
      <w:szCs w:val="22"/>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5"/>
    <w:next w:val="5"/>
    <w:qFormat/>
    <w:uiPriority w:val="0"/>
    <w:rPr>
      <w:b/>
      <w:bCs/>
    </w:rPr>
  </w:style>
  <w:style w:type="table" w:styleId="13">
    <w:name w:val="Table Grid"/>
    <w:basedOn w:val="1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rPr>
      <w:rFonts w:ascii="Times New Roman" w:hAnsi="Times New Roman" w:eastAsia="宋体"/>
      <w:sz w:val="18"/>
    </w:rPr>
  </w:style>
  <w:style w:type="character" w:styleId="16">
    <w:name w:val="Hyperlink"/>
    <w:unhideWhenUsed/>
    <w:qFormat/>
    <w:uiPriority w:val="99"/>
    <w:rPr>
      <w:rFonts w:hint="default" w:ascii="Times New Roman" w:hAnsi="Times New Roman" w:cs="Times New Roman"/>
      <w:color w:val="0000FF"/>
      <w:u w:val="single"/>
    </w:rPr>
  </w:style>
  <w:style w:type="character" w:styleId="17">
    <w:name w:val="annotation reference"/>
    <w:qFormat/>
    <w:uiPriority w:val="0"/>
    <w:rPr>
      <w:sz w:val="21"/>
      <w:szCs w:val="21"/>
    </w:rPr>
  </w:style>
  <w:style w:type="character" w:customStyle="1" w:styleId="18">
    <w:name w:val="页脚 字符"/>
    <w:link w:val="7"/>
    <w:qFormat/>
    <w:uiPriority w:val="0"/>
    <w:rPr>
      <w:kern w:val="2"/>
      <w:sz w:val="18"/>
      <w:szCs w:val="18"/>
    </w:rPr>
  </w:style>
  <w:style w:type="character" w:customStyle="1" w:styleId="19">
    <w:name w:val="标题 1 字符"/>
    <w:link w:val="2"/>
    <w:qFormat/>
    <w:uiPriority w:val="0"/>
    <w:rPr>
      <w:b/>
      <w:bCs/>
      <w:kern w:val="44"/>
      <w:sz w:val="44"/>
      <w:szCs w:val="44"/>
    </w:rPr>
  </w:style>
  <w:style w:type="character" w:customStyle="1" w:styleId="20">
    <w:name w:val="标准2 Char Char"/>
    <w:basedOn w:val="21"/>
    <w:link w:val="24"/>
    <w:qFormat/>
    <w:uiPriority w:val="0"/>
    <w:rPr>
      <w:rFonts w:ascii="黑体" w:eastAsia="黑体"/>
      <w:sz w:val="21"/>
      <w:lang w:val="en-US" w:eastAsia="zh-CN" w:bidi="ar-SA"/>
    </w:rPr>
  </w:style>
  <w:style w:type="character" w:customStyle="1" w:styleId="21">
    <w:name w:val="章标题 Char Char"/>
    <w:link w:val="22"/>
    <w:qFormat/>
    <w:uiPriority w:val="0"/>
    <w:rPr>
      <w:rFonts w:ascii="黑体" w:eastAsia="黑体"/>
      <w:sz w:val="21"/>
      <w:lang w:val="en-US" w:eastAsia="zh-CN" w:bidi="ar-SA"/>
    </w:rPr>
  </w:style>
  <w:style w:type="paragraph" w:customStyle="1" w:styleId="22">
    <w:name w:val="章标题"/>
    <w:next w:val="23"/>
    <w:link w:val="2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23">
    <w:name w:val="段"/>
    <w:link w:val="3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
    <w:name w:val="标准2"/>
    <w:basedOn w:val="22"/>
    <w:link w:val="20"/>
    <w:qFormat/>
    <w:uiPriority w:val="0"/>
    <w:pPr>
      <w:numPr>
        <w:ilvl w:val="0"/>
        <w:numId w:val="0"/>
      </w:numPr>
      <w:spacing w:beforeLines="100" w:afterLines="100"/>
    </w:pPr>
  </w:style>
  <w:style w:type="character" w:customStyle="1" w:styleId="25">
    <w:name w:val="发布"/>
    <w:qFormat/>
    <w:uiPriority w:val="0"/>
    <w:rPr>
      <w:rFonts w:ascii="黑体" w:eastAsia="黑体"/>
      <w:spacing w:val="22"/>
      <w:w w:val="100"/>
      <w:position w:val="3"/>
      <w:sz w:val="28"/>
    </w:rPr>
  </w:style>
  <w:style w:type="character" w:customStyle="1" w:styleId="26">
    <w:name w:val="一级条标题 Char Char"/>
    <w:link w:val="27"/>
    <w:qFormat/>
    <w:uiPriority w:val="0"/>
    <w:rPr>
      <w:rFonts w:eastAsia="黑体"/>
      <w:sz w:val="21"/>
    </w:rPr>
  </w:style>
  <w:style w:type="paragraph" w:customStyle="1" w:styleId="27">
    <w:name w:val="一级条标题"/>
    <w:next w:val="23"/>
    <w:link w:val="26"/>
    <w:qFormat/>
    <w:uiPriority w:val="0"/>
    <w:pPr>
      <w:ind w:left="315"/>
      <w:outlineLvl w:val="2"/>
    </w:pPr>
    <w:rPr>
      <w:rFonts w:ascii="Times New Roman" w:hAnsi="Times New Roman" w:eastAsia="黑体" w:cs="Times New Roman"/>
      <w:sz w:val="21"/>
      <w:lang w:val="en-US" w:eastAsia="zh-CN" w:bidi="ar-SA"/>
    </w:rPr>
  </w:style>
  <w:style w:type="character" w:customStyle="1" w:styleId="28">
    <w:name w:val="文档结构图 字符"/>
    <w:link w:val="4"/>
    <w:qFormat/>
    <w:uiPriority w:val="0"/>
    <w:rPr>
      <w:rFonts w:ascii="宋体"/>
      <w:kern w:val="2"/>
      <w:sz w:val="18"/>
      <w:szCs w:val="18"/>
    </w:rPr>
  </w:style>
  <w:style w:type="character" w:customStyle="1" w:styleId="29">
    <w:name w:val="标准正文 Char Char"/>
    <w:link w:val="30"/>
    <w:qFormat/>
    <w:uiPriority w:val="0"/>
    <w:rPr>
      <w:rFonts w:ascii="宋体" w:eastAsia="宋体"/>
      <w:sz w:val="21"/>
      <w:lang w:val="en-US" w:eastAsia="zh-CN" w:bidi="ar-SA"/>
    </w:rPr>
  </w:style>
  <w:style w:type="paragraph" w:customStyle="1" w:styleId="30">
    <w:name w:val="标准正文"/>
    <w:basedOn w:val="1"/>
    <w:link w:val="29"/>
    <w:qFormat/>
    <w:uiPriority w:val="0"/>
    <w:pPr>
      <w:widowControl/>
      <w:tabs>
        <w:tab w:val="center" w:pos="4201"/>
        <w:tab w:val="right" w:leader="dot" w:pos="9298"/>
      </w:tabs>
      <w:autoSpaceDE w:val="0"/>
      <w:autoSpaceDN w:val="0"/>
      <w:ind w:firstLine="420" w:firstLineChars="200"/>
    </w:pPr>
    <w:rPr>
      <w:rFonts w:ascii="宋体"/>
    </w:rPr>
  </w:style>
  <w:style w:type="character" w:customStyle="1" w:styleId="31">
    <w:name w:val="一级条标题 Char1"/>
    <w:qFormat/>
    <w:uiPriority w:val="0"/>
    <w:rPr>
      <w:rFonts w:eastAsia="黑体"/>
      <w:sz w:val="21"/>
      <w:lang w:val="en-US" w:eastAsia="zh-CN" w:bidi="ar-SA"/>
    </w:rPr>
  </w:style>
  <w:style w:type="character" w:customStyle="1" w:styleId="32">
    <w:name w:val="段 Char Char"/>
    <w:link w:val="23"/>
    <w:qFormat/>
    <w:uiPriority w:val="0"/>
    <w:rPr>
      <w:rFonts w:ascii="宋体"/>
      <w:sz w:val="21"/>
      <w:lang w:val="en-US" w:eastAsia="zh-CN" w:bidi="ar-SA"/>
    </w:rPr>
  </w:style>
  <w:style w:type="character" w:customStyle="1" w:styleId="33">
    <w:name w:val="样式 一级条标题 + 宋体 Char1"/>
    <w:link w:val="34"/>
    <w:qFormat/>
    <w:uiPriority w:val="0"/>
    <w:rPr>
      <w:rFonts w:ascii="宋体" w:hAnsi="宋体" w:eastAsia="黑体"/>
      <w:sz w:val="21"/>
      <w:lang w:val="en-US" w:eastAsia="zh-CN" w:bidi="ar-SA"/>
    </w:rPr>
  </w:style>
  <w:style w:type="paragraph" w:customStyle="1" w:styleId="34">
    <w:name w:val="样式 一级条标题 + 宋体"/>
    <w:basedOn w:val="1"/>
    <w:link w:val="33"/>
    <w:qFormat/>
    <w:uiPriority w:val="0"/>
    <w:pPr>
      <w:widowControl/>
      <w:numPr>
        <w:ilvl w:val="2"/>
        <w:numId w:val="1"/>
      </w:numPr>
      <w:jc w:val="left"/>
      <w:outlineLvl w:val="2"/>
    </w:pPr>
    <w:rPr>
      <w:rFonts w:ascii="宋体" w:hAnsi="宋体" w:eastAsia="黑体"/>
    </w:rPr>
  </w:style>
  <w:style w:type="character" w:customStyle="1" w:styleId="35">
    <w:name w:val="二级条标题 Char Char"/>
    <w:basedOn w:val="26"/>
    <w:link w:val="36"/>
    <w:qFormat/>
    <w:uiPriority w:val="0"/>
    <w:rPr>
      <w:rFonts w:eastAsia="黑体"/>
      <w:sz w:val="21"/>
    </w:rPr>
  </w:style>
  <w:style w:type="paragraph" w:customStyle="1" w:styleId="36">
    <w:name w:val="二级条标题"/>
    <w:basedOn w:val="27"/>
    <w:next w:val="23"/>
    <w:link w:val="35"/>
    <w:qFormat/>
    <w:uiPriority w:val="0"/>
    <w:pPr>
      <w:tabs>
        <w:tab w:val="left" w:pos="360"/>
      </w:tabs>
      <w:outlineLvl w:val="3"/>
    </w:pPr>
  </w:style>
  <w:style w:type="character" w:customStyle="1" w:styleId="37">
    <w:name w:val="段 Char"/>
    <w:qFormat/>
    <w:uiPriority w:val="0"/>
    <w:rPr>
      <w:rFonts w:ascii="宋体"/>
      <w:sz w:val="21"/>
      <w:lang w:val="en-US" w:eastAsia="zh-CN" w:bidi="ar-SA"/>
    </w:rPr>
  </w:style>
  <w:style w:type="character" w:customStyle="1" w:styleId="38">
    <w:name w:val="apple-style-span"/>
    <w:basedOn w:val="14"/>
    <w:qFormat/>
    <w:uiPriority w:val="0"/>
  </w:style>
  <w:style w:type="character" w:customStyle="1" w:styleId="39">
    <w:name w:val="页眉 字符"/>
    <w:link w:val="8"/>
    <w:qFormat/>
    <w:uiPriority w:val="0"/>
    <w:rPr>
      <w:kern w:val="2"/>
      <w:sz w:val="18"/>
      <w:szCs w:val="18"/>
    </w:rPr>
  </w:style>
  <w:style w:type="paragraph" w:customStyle="1" w:styleId="40">
    <w:name w:val="封面正文"/>
    <w:qFormat/>
    <w:uiPriority w:val="0"/>
    <w:pPr>
      <w:jc w:val="both"/>
    </w:pPr>
    <w:rPr>
      <w:rFonts w:ascii="Times New Roman" w:hAnsi="Times New Roman" w:eastAsia="宋体" w:cs="Times New Roman"/>
      <w:lang w:val="en-US" w:eastAsia="zh-CN" w:bidi="ar-SA"/>
    </w:rPr>
  </w:style>
  <w:style w:type="paragraph" w:customStyle="1" w:styleId="41">
    <w:name w:val="发布日期"/>
    <w:qFormat/>
    <w:uiPriority w:val="0"/>
    <w:rPr>
      <w:rFonts w:ascii="Times New Roman" w:hAnsi="Times New Roman" w:eastAsia="黑体" w:cs="Times New Roman"/>
      <w:sz w:val="28"/>
      <w:lang w:val="en-US" w:eastAsia="zh-CN" w:bidi="ar-SA"/>
    </w:rPr>
  </w:style>
  <w:style w:type="paragraph" w:customStyle="1" w:styleId="42">
    <w:name w:val="发布部门"/>
    <w:next w:val="1"/>
    <w:qFormat/>
    <w:uiPriority w:val="99"/>
    <w:pPr>
      <w:framePr w:w="7433" w:h="585"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43">
    <w:name w:val="图表脚注"/>
    <w:next w:val="23"/>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44">
    <w:name w:val="目次、标准名称标题"/>
    <w:basedOn w:val="45"/>
    <w:next w:val="23"/>
    <w:qFormat/>
    <w:uiPriority w:val="0"/>
    <w:pPr>
      <w:numPr>
        <w:numId w:val="0"/>
      </w:numPr>
      <w:spacing w:line="460" w:lineRule="exact"/>
    </w:pPr>
  </w:style>
  <w:style w:type="paragraph" w:customStyle="1" w:styleId="4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8">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9">
    <w:name w:val="一级无标题条"/>
    <w:basedOn w:val="1"/>
    <w:qFormat/>
    <w:uiPriority w:val="0"/>
    <w:pPr>
      <w:numPr>
        <w:ilvl w:val="2"/>
        <w:numId w:val="2"/>
      </w:numPr>
    </w:pPr>
    <w:rPr>
      <w:szCs w:val="24"/>
    </w:rPr>
  </w:style>
  <w:style w:type="paragraph" w:customStyle="1" w:styleId="5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1">
    <w:name w:val="附录标识"/>
    <w:basedOn w:val="45"/>
    <w:qFormat/>
    <w:uiPriority w:val="0"/>
    <w:pPr>
      <w:numPr>
        <w:numId w:val="3"/>
      </w:numPr>
      <w:tabs>
        <w:tab w:val="left" w:pos="540"/>
        <w:tab w:val="left" w:pos="6405"/>
      </w:tabs>
      <w:spacing w:after="200"/>
    </w:pPr>
    <w:rPr>
      <w:sz w:val="21"/>
    </w:rPr>
  </w:style>
  <w:style w:type="paragraph" w:customStyle="1" w:styleId="52">
    <w:name w:val="其他发布部门"/>
    <w:basedOn w:val="1"/>
    <w:qFormat/>
    <w:uiPriority w:val="0"/>
    <w:pPr>
      <w:widowControl/>
      <w:spacing w:line="0" w:lineRule="atLeast"/>
      <w:jc w:val="center"/>
    </w:pPr>
    <w:rPr>
      <w:rFonts w:ascii="黑体" w:eastAsia="黑体"/>
      <w:spacing w:val="20"/>
      <w:w w:val="135"/>
      <w:kern w:val="0"/>
      <w:sz w:val="36"/>
    </w:rPr>
  </w:style>
  <w:style w:type="paragraph" w:customStyle="1" w:styleId="53">
    <w:name w:val="三级无标题条"/>
    <w:basedOn w:val="1"/>
    <w:qFormat/>
    <w:uiPriority w:val="0"/>
    <w:pPr>
      <w:numPr>
        <w:ilvl w:val="4"/>
        <w:numId w:val="2"/>
      </w:numPr>
    </w:pPr>
    <w:rPr>
      <w:szCs w:val="24"/>
    </w:rPr>
  </w:style>
  <w:style w:type="paragraph" w:customStyle="1" w:styleId="54">
    <w:name w:val="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
    <w:name w:val="二级无标题条"/>
    <w:basedOn w:val="1"/>
    <w:qFormat/>
    <w:uiPriority w:val="0"/>
    <w:pPr>
      <w:numPr>
        <w:ilvl w:val="3"/>
        <w:numId w:val="2"/>
      </w:numPr>
    </w:pPr>
    <w:rPr>
      <w:szCs w:val="24"/>
    </w:rPr>
  </w:style>
  <w:style w:type="paragraph" w:customStyle="1" w:styleId="56">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58">
    <w:name w:val="实施日期"/>
    <w:basedOn w:val="41"/>
    <w:qFormat/>
    <w:uiPriority w:val="0"/>
    <w:pPr>
      <w:jc w:val="right"/>
    </w:pPr>
  </w:style>
  <w:style w:type="paragraph" w:customStyle="1" w:styleId="5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0">
    <w:name w:val="一级无"/>
    <w:qFormat/>
    <w:uiPriority w:val="0"/>
    <w:rPr>
      <w:rFonts w:ascii="宋体" w:hAnsi="Times New Roman" w:eastAsia="宋体" w:cs="Times New Roman"/>
      <w:lang w:val="en-US" w:eastAsia="zh-CN" w:bidi="ar-SA"/>
    </w:rPr>
  </w:style>
  <w:style w:type="paragraph" w:customStyle="1" w:styleId="61">
    <w:name w:val="四级条标题"/>
    <w:basedOn w:val="62"/>
    <w:next w:val="23"/>
    <w:qFormat/>
    <w:uiPriority w:val="0"/>
    <w:pPr>
      <w:tabs>
        <w:tab w:val="left" w:pos="360"/>
      </w:tabs>
      <w:outlineLvl w:val="5"/>
    </w:pPr>
  </w:style>
  <w:style w:type="paragraph" w:customStyle="1" w:styleId="62">
    <w:name w:val="三级条标题"/>
    <w:basedOn w:val="36"/>
    <w:next w:val="23"/>
    <w:uiPriority w:val="0"/>
    <w:pPr>
      <w:outlineLvl w:val="4"/>
    </w:pPr>
  </w:style>
  <w:style w:type="paragraph" w:customStyle="1" w:styleId="63">
    <w:name w:val="五级条标题"/>
    <w:basedOn w:val="61"/>
    <w:next w:val="23"/>
    <w:qFormat/>
    <w:uiPriority w:val="0"/>
    <w:pPr>
      <w:outlineLvl w:val="6"/>
    </w:pPr>
  </w:style>
  <w:style w:type="paragraph" w:customStyle="1" w:styleId="6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6">
    <w:name w:val="标准书眉一"/>
    <w:qFormat/>
    <w:uiPriority w:val="0"/>
    <w:pPr>
      <w:jc w:val="both"/>
    </w:pPr>
    <w:rPr>
      <w:rFonts w:ascii="Times New Roman" w:hAnsi="Times New Roman" w:eastAsia="宋体" w:cs="Times New Roman"/>
      <w:lang w:val="en-US" w:eastAsia="zh-CN" w:bidi="ar-SA"/>
    </w:rPr>
  </w:style>
  <w:style w:type="paragraph" w:customStyle="1" w:styleId="6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68">
    <w:name w:val="列项——（一级）"/>
    <w:qFormat/>
    <w:uiPriority w:val="0"/>
    <w:pPr>
      <w:widowControl w:val="0"/>
      <w:numPr>
        <w:ilvl w:val="0"/>
        <w:numId w:val="4"/>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69">
    <w:name w:val="四级无标题条"/>
    <w:basedOn w:val="1"/>
    <w:qFormat/>
    <w:uiPriority w:val="0"/>
    <w:pPr>
      <w:numPr>
        <w:ilvl w:val="5"/>
        <w:numId w:val="2"/>
      </w:numPr>
    </w:pPr>
    <w:rPr>
      <w:szCs w:val="24"/>
    </w:rPr>
  </w:style>
  <w:style w:type="paragraph" w:customStyle="1" w:styleId="70">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71">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73">
    <w:name w:val="标准书眉_偶数页"/>
    <w:basedOn w:val="59"/>
    <w:next w:val="1"/>
    <w:qFormat/>
    <w:uiPriority w:val="0"/>
    <w:pPr>
      <w:jc w:val="left"/>
    </w:pPr>
  </w:style>
  <w:style w:type="paragraph" w:customStyle="1" w:styleId="74">
    <w:name w:val="五级无标题条"/>
    <w:basedOn w:val="1"/>
    <w:qFormat/>
    <w:uiPriority w:val="0"/>
    <w:pPr>
      <w:numPr>
        <w:ilvl w:val="6"/>
        <w:numId w:val="2"/>
      </w:numPr>
    </w:pPr>
    <w:rPr>
      <w:szCs w:val="24"/>
    </w:rPr>
  </w:style>
  <w:style w:type="paragraph" w:customStyle="1" w:styleId="75">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76">
    <w:name w:val="正文表标题"/>
    <w:next w:val="1"/>
    <w:qFormat/>
    <w:uiPriority w:val="0"/>
    <w:pPr>
      <w:numPr>
        <w:ilvl w:val="0"/>
        <w:numId w:val="5"/>
      </w:numPr>
      <w:jc w:val="center"/>
    </w:pPr>
    <w:rPr>
      <w:rFonts w:ascii="黑体" w:hAnsi="Times New Roman" w:eastAsia="黑体" w:cs="Times New Roman"/>
      <w:sz w:val="21"/>
      <w:lang w:val="en-US" w:eastAsia="zh-CN" w:bidi="ar-SA"/>
    </w:rPr>
  </w:style>
  <w:style w:type="character" w:customStyle="1" w:styleId="77">
    <w:name w:val="标题 3 字符"/>
    <w:basedOn w:val="14"/>
    <w:link w:val="3"/>
    <w:semiHidden/>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1274</Words>
  <Characters>7264</Characters>
  <Lines>60</Lines>
  <Paragraphs>17</Paragraphs>
  <TotalTime>0</TotalTime>
  <ScaleCrop>false</ScaleCrop>
  <LinksUpToDate>false</LinksUpToDate>
  <CharactersWithSpaces>8521</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2020-09-11T08:01:00Z</dcterms:created>
  <dc:creator>王媛</dc:creator>
  <cp:lastModifiedBy>CathayMok</cp:lastModifiedBy>
  <cp:lastPrinted>2018-09-15T04:53:00Z</cp:lastPrinted>
  <dcterms:modified xsi:type="dcterms:W3CDTF">2020-09-21T01:33:01Z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