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Default Extension="docx" ContentType="application/vnd.openxmlformats-officedocument.wordprocessingml.document"/>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A08" w:rsidRPr="007E0DBC" w:rsidRDefault="00F40278" w:rsidP="003A4A08">
      <w:pPr>
        <w:ind w:firstLine="420"/>
        <w:rPr>
          <w:sz w:val="28"/>
          <w:szCs w:val="28"/>
        </w:rPr>
      </w:pPr>
      <w:r w:rsidRPr="00F40278">
        <w:rPr>
          <w:noProof/>
        </w:rPr>
        <w:pict>
          <v:shapetype id="_x0000_t202" coordsize="21600,21600" o:spt="202" path="m,l,21600r21600,l21600,xe">
            <v:stroke joinstyle="miter"/>
            <v:path gradientshapeok="t" o:connecttype="rect"/>
          </v:shapetype>
          <v:shape id="fmFrame1" o:spid="_x0000_s1026" type="#_x0000_t202" style="position:absolute;left:0;text-align:left;margin-left:-.1pt;margin-top:-5.25pt;width:203.8pt;height:51.8pt;z-index:25165056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" o:allowincell="f" stroked="f">
            <v:textbox inset="0,0,0,0">
              <w:txbxContent>
                <w:p w:rsidR="0003788A" w:rsidRPr="00B03A41" w:rsidRDefault="0003788A" w:rsidP="00607A8C">
                  <w:pPr>
                    <w:pStyle w:val="af4"/>
                    <w:snapToGrid w:val="0"/>
                    <w:rPr>
                      <w:rFonts w:ascii="黑体" w:hAnsi="黑体"/>
                      <w:kern w:val="2"/>
                      <w:szCs w:val="21"/>
                    </w:rPr>
                  </w:pPr>
                  <w:r w:rsidRPr="00B03A41">
                    <w:rPr>
                      <w:rFonts w:ascii="黑体" w:hAnsi="黑体"/>
                      <w:kern w:val="2"/>
                      <w:szCs w:val="21"/>
                    </w:rPr>
                    <w:t xml:space="preserve">ICS </w:t>
                  </w:r>
                  <w:r>
                    <w:rPr>
                      <w:rFonts w:ascii="黑体" w:hAnsi="黑体" w:hint="eastAsia"/>
                      <w:kern w:val="2"/>
                      <w:szCs w:val="21"/>
                    </w:rPr>
                    <w:t>77.120.99</w:t>
                  </w:r>
                </w:p>
                <w:p w:rsidR="0003788A" w:rsidRPr="00B03A41" w:rsidRDefault="0003788A" w:rsidP="00607A8C">
                  <w:pPr>
                    <w:pStyle w:val="af4"/>
                    <w:snapToGrid w:val="0"/>
                    <w:rPr>
                      <w:rFonts w:ascii="黑体" w:hAnsi="黑体"/>
                      <w:kern w:val="2"/>
                      <w:szCs w:val="21"/>
                    </w:rPr>
                  </w:pPr>
                  <w:r w:rsidRPr="00B03A41">
                    <w:rPr>
                      <w:rFonts w:ascii="黑体" w:hAnsi="黑体"/>
                      <w:kern w:val="2"/>
                      <w:szCs w:val="21"/>
                    </w:rPr>
                    <w:t xml:space="preserve">H </w:t>
                  </w:r>
                  <w:r>
                    <w:rPr>
                      <w:rFonts w:ascii="黑体" w:hAnsi="黑体" w:hint="eastAsia"/>
                      <w:kern w:val="2"/>
                      <w:szCs w:val="21"/>
                    </w:rPr>
                    <w:t>01</w:t>
                  </w:r>
                </w:p>
                <w:p w:rsidR="0003788A" w:rsidRPr="00607A8C" w:rsidRDefault="0003788A" w:rsidP="00660FBE">
                  <w:pPr>
                    <w:pStyle w:val="af4"/>
                    <w:snapToGrid w:val="0"/>
                    <w:rPr>
                      <w:rFonts w:ascii="黑体" w:hAnsi="黑体"/>
                      <w:kern w:val="2"/>
                      <w:szCs w:val="21"/>
                    </w:rPr>
                  </w:pPr>
                </w:p>
              </w:txbxContent>
            </v:textbox>
            <w10:wrap anchorx="margin" anchory="margin"/>
            <w10:anchorlock/>
          </v:shape>
        </w:pict>
      </w:r>
    </w:p>
    <w:p w:rsidR="003A4A08" w:rsidRPr="007E0DBC" w:rsidRDefault="00F40278" w:rsidP="003A4A08">
      <w:pPr>
        <w:ind w:firstLine="560"/>
        <w:rPr>
          <w:sz w:val="28"/>
          <w:szCs w:val="28"/>
        </w:rPr>
      </w:pPr>
      <w:r>
        <w:rPr>
          <w:noProof/>
          <w:sz w:val="28"/>
          <w:szCs w:val="28"/>
        </w:rPr>
        <w:pict>
          <v:shape id="fmFrame8" o:spid="_x0000_s1027" type="#_x0000_t202" style="position:absolute;left:0;text-align:left;margin-left:172pt;margin-top:-10.15pt;width:299.5pt;height:56.7pt;z-index:25165875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" stroked="f">
            <v:textbox inset="0,0,0,0">
              <w:txbxContent>
                <w:p w:rsidR="0003788A" w:rsidRDefault="0003788A" w:rsidP="00607A8C">
                  <w:pPr>
                    <w:pStyle w:val="afc"/>
                    <w:ind w:firstLine="480"/>
                  </w:pPr>
                  <w:r>
                    <w:t>T/</w:t>
                  </w:r>
                  <w:r>
                    <w:rPr>
                      <w:rFonts w:hint="eastAsia"/>
                    </w:rPr>
                    <w:t>CNIA</w:t>
                  </w:r>
                </w:p>
                <w:p w:rsidR="0003788A" w:rsidRPr="00607A8C" w:rsidRDefault="0003788A" w:rsidP="003A4A08">
                  <w:pPr>
                    <w:pStyle w:val="afc"/>
                    <w:ind w:firstLine="480"/>
                  </w:pPr>
                </w:p>
              </w:txbxContent>
            </v:textbox>
            <w10:wrap anchorx="margin" anchory="margin"/>
            <w10:anchorlock/>
          </v:shape>
        </w:pict>
      </w:r>
    </w:p>
    <w:p w:rsidR="003A4A08" w:rsidRPr="007E0DBC" w:rsidRDefault="003A4A08" w:rsidP="003A4A08">
      <w:pPr>
        <w:ind w:firstLine="560"/>
        <w:rPr>
          <w:sz w:val="28"/>
          <w:szCs w:val="28"/>
        </w:rPr>
      </w:pPr>
    </w:p>
    <w:p w:rsidR="003A4A08" w:rsidRPr="007E0DBC" w:rsidRDefault="00F40278" w:rsidP="00785D88">
      <w:pPr>
        <w:pStyle w:val="af3"/>
        <w:framePr w:w="0" w:hRule="auto" w:hSpace="0" w:vSpace="0" w:wrap="auto" w:vAnchor="margin" w:hAnchor="text" w:xAlign="left" w:yAlign="inline"/>
        <w:jc w:val="center"/>
        <w:rPr>
          <w:sz w:val="28"/>
          <w:szCs w:val="28"/>
        </w:rPr>
      </w:pPr>
      <w:r>
        <w:rPr>
          <w:noProof/>
          <w:w w:val="100"/>
          <w:sz w:val="28"/>
          <w:szCs w:val="28"/>
        </w:rPr>
        <w:pict>
          <v:shape id="fmFrame2" o:spid="_x0000_s1033" type="#_x0000_t202" style="position:absolute;left:0;text-align:left;margin-left:-10.4pt;margin-top:46.55pt;width:481.9pt;height:30.8pt;z-index:25166694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" o:allowincell="f" stroked="f">
            <v:textbox style="mso-next-textbox:#fmFrame2" inset="0,0,0,0">
              <w:txbxContent>
                <w:p w:rsidR="0003788A" w:rsidRDefault="0003788A" w:rsidP="00C50840">
                  <w:pPr>
                    <w:pStyle w:val="af3"/>
                    <w:jc w:val="center"/>
                    <w:rPr>
                      <w:sz w:val="48"/>
                      <w:szCs w:val="48"/>
                    </w:rPr>
                  </w:pPr>
                  <w:r>
                    <w:rPr>
                      <w:rFonts w:hint="eastAsia"/>
                      <w:sz w:val="48"/>
                      <w:szCs w:val="48"/>
                    </w:rPr>
                    <w:t>中国有色金属工业协会标准</w:t>
                  </w:r>
                </w:p>
              </w:txbxContent>
            </v:textbox>
            <w10:wrap anchorx="margin" anchory="margin"/>
            <w10:anchorlock/>
          </v:shape>
        </w:pict>
      </w:r>
    </w:p>
    <w:p w:rsidR="00785D88" w:rsidRPr="00FA0534" w:rsidRDefault="00785D88" w:rsidP="00785D88">
      <w:pPr>
        <w:pStyle w:val="11"/>
        <w:pBdr>
          <w:bottom w:val="single" w:sz="4" w:space="1" w:color="auto"/>
        </w:pBdr>
        <w:spacing w:before="0"/>
        <w:ind w:firstLine="360"/>
        <w:rPr>
          <w:rFonts w:ascii="黑体" w:eastAsia="黑体" w:hAnsi="黑体"/>
        </w:rPr>
      </w:pPr>
      <w:r w:rsidRPr="00337F45">
        <w:rPr>
          <w:rFonts w:ascii="黑体" w:eastAsia="黑体" w:hAnsi="黑体"/>
        </w:rPr>
        <w:t>T/CNIA XXXX-20</w:t>
      </w:r>
      <w:r w:rsidR="002F70D3">
        <w:rPr>
          <w:rFonts w:ascii="黑体" w:eastAsia="黑体" w:hAnsi="黑体" w:hint="eastAsia"/>
        </w:rPr>
        <w:t>XX</w:t>
      </w:r>
    </w:p>
    <w:p w:rsidR="003A4A08" w:rsidRPr="007E0DBC" w:rsidRDefault="003A4A08" w:rsidP="00300465">
      <w:pPr>
        <w:ind w:firstLine="560"/>
        <w:rPr>
          <w:sz w:val="28"/>
          <w:szCs w:val="28"/>
        </w:rPr>
      </w:pPr>
    </w:p>
    <w:p w:rsidR="00785D88" w:rsidRPr="00D32D95" w:rsidRDefault="00785D88" w:rsidP="00785D88">
      <w:pPr>
        <w:ind w:firstLineChars="45" w:firstLine="234"/>
        <w:jc w:val="center"/>
        <w:rPr>
          <w:rFonts w:ascii="黑体" w:eastAsia="黑体" w:hAnsi="黑体"/>
          <w:bCs/>
          <w:kern w:val="0"/>
          <w:sz w:val="52"/>
          <w:szCs w:val="52"/>
        </w:rPr>
      </w:pPr>
    </w:p>
    <w:p w:rsidR="00785D88" w:rsidRPr="0003788A" w:rsidRDefault="00785D88" w:rsidP="00785D88">
      <w:pPr>
        <w:ind w:firstLineChars="45" w:firstLine="234"/>
        <w:jc w:val="center"/>
        <w:rPr>
          <w:rFonts w:ascii="黑体" w:eastAsia="黑体" w:hAnsi="黑体"/>
          <w:bCs/>
          <w:kern w:val="0"/>
          <w:sz w:val="52"/>
          <w:szCs w:val="52"/>
        </w:rPr>
      </w:pPr>
    </w:p>
    <w:p w:rsidR="00785D88" w:rsidRDefault="00785D88" w:rsidP="00785D88">
      <w:pPr>
        <w:ind w:firstLineChars="45" w:firstLine="234"/>
        <w:jc w:val="center"/>
        <w:rPr>
          <w:rFonts w:ascii="黑体" w:eastAsia="黑体" w:hAnsi="黑体"/>
          <w:bCs/>
          <w:kern w:val="0"/>
          <w:sz w:val="52"/>
          <w:szCs w:val="52"/>
        </w:rPr>
      </w:pPr>
      <w:r w:rsidRPr="00337F45">
        <w:rPr>
          <w:rFonts w:ascii="黑体" w:eastAsia="黑体" w:hAnsi="黑体"/>
          <w:bCs/>
          <w:kern w:val="0"/>
          <w:sz w:val="52"/>
          <w:szCs w:val="52"/>
        </w:rPr>
        <w:t>绿色设计产品评价技术规范</w:t>
      </w:r>
    </w:p>
    <w:p w:rsidR="00785D88" w:rsidRPr="00FA0534" w:rsidRDefault="00785D88" w:rsidP="00785D88">
      <w:pPr>
        <w:ind w:firstLineChars="0" w:firstLine="0"/>
        <w:jc w:val="center"/>
        <w:rPr>
          <w:rFonts w:ascii="黑体" w:eastAsia="黑体" w:hAnsi="黑体"/>
          <w:bCs/>
          <w:kern w:val="0"/>
          <w:sz w:val="52"/>
          <w:szCs w:val="52"/>
        </w:rPr>
      </w:pPr>
      <w:r>
        <w:rPr>
          <w:rFonts w:ascii="黑体" w:eastAsia="黑体" w:hAnsi="黑体" w:hint="eastAsia"/>
          <w:bCs/>
          <w:kern w:val="0"/>
          <w:sz w:val="52"/>
          <w:szCs w:val="52"/>
        </w:rPr>
        <w:t>硬质合金</w:t>
      </w:r>
      <w:r w:rsidRPr="00337F45">
        <w:rPr>
          <w:rFonts w:ascii="黑体" w:eastAsia="黑体" w:hAnsi="黑体" w:hint="eastAsia"/>
          <w:bCs/>
          <w:kern w:val="0"/>
          <w:sz w:val="52"/>
          <w:szCs w:val="52"/>
        </w:rPr>
        <w:t>产品</w:t>
      </w:r>
    </w:p>
    <w:p w:rsidR="00785D88" w:rsidRPr="00FA0534" w:rsidRDefault="00785D88" w:rsidP="00785D88">
      <w:pPr>
        <w:adjustRightInd w:val="0"/>
        <w:snapToGrid w:val="0"/>
        <w:ind w:firstLineChars="0" w:firstLine="0"/>
        <w:jc w:val="center"/>
        <w:rPr>
          <w:rFonts w:ascii="黑体" w:eastAsia="黑体" w:hAnsi="黑体"/>
          <w:sz w:val="28"/>
          <w:szCs w:val="28"/>
        </w:rPr>
      </w:pPr>
      <w:r w:rsidRPr="00337F45">
        <w:rPr>
          <w:rFonts w:ascii="黑体" w:eastAsia="黑体" w:hAnsi="黑体"/>
          <w:sz w:val="28"/>
          <w:szCs w:val="28"/>
        </w:rPr>
        <w:t xml:space="preserve">Specification for green-design product assessment </w:t>
      </w:r>
      <w:r w:rsidRPr="00337F45">
        <w:rPr>
          <w:rFonts w:ascii="黑体" w:eastAsia="黑体" w:hAnsi="黑体" w:hint="eastAsia"/>
          <w:sz w:val="28"/>
          <w:szCs w:val="28"/>
        </w:rPr>
        <w:t>－</w:t>
      </w:r>
    </w:p>
    <w:p w:rsidR="00785D88" w:rsidRDefault="00785D88" w:rsidP="00785D88">
      <w:pPr>
        <w:adjustRightInd w:val="0"/>
        <w:snapToGrid w:val="0"/>
        <w:ind w:firstLineChars="0" w:firstLine="0"/>
        <w:jc w:val="center"/>
        <w:rPr>
          <w:rFonts w:ascii="Times New Roman"/>
          <w:sz w:val="30"/>
        </w:rPr>
      </w:pPr>
      <w:r w:rsidRPr="00156A40">
        <w:rPr>
          <w:rFonts w:ascii="黑体" w:eastAsia="黑体" w:hAnsi="黑体" w:hint="eastAsia"/>
          <w:sz w:val="28"/>
          <w:szCs w:val="28"/>
        </w:rPr>
        <w:t>Cemented carbide</w:t>
      </w:r>
      <w:r w:rsidRPr="00337F45">
        <w:rPr>
          <w:rFonts w:ascii="黑体" w:eastAsia="黑体" w:hAnsi="黑体"/>
          <w:sz w:val="28"/>
          <w:szCs w:val="28"/>
        </w:rPr>
        <w:t xml:space="preserve"> products</w:t>
      </w:r>
    </w:p>
    <w:p w:rsidR="003A4A08" w:rsidRPr="007E0DBC" w:rsidRDefault="003A4A08" w:rsidP="003A4A08">
      <w:pPr>
        <w:ind w:firstLine="560"/>
        <w:rPr>
          <w:sz w:val="28"/>
          <w:szCs w:val="28"/>
        </w:rPr>
      </w:pPr>
    </w:p>
    <w:p w:rsidR="00785D88" w:rsidRDefault="00785D88" w:rsidP="00785D88">
      <w:pPr>
        <w:adjustRightInd w:val="0"/>
        <w:snapToGrid w:val="0"/>
        <w:ind w:firstLineChars="0" w:firstLine="0"/>
        <w:jc w:val="center"/>
        <w:rPr>
          <w:sz w:val="30"/>
          <w:szCs w:val="30"/>
        </w:rPr>
      </w:pPr>
      <w:r w:rsidRPr="001F5B95">
        <w:rPr>
          <w:rFonts w:hint="eastAsia"/>
          <w:sz w:val="30"/>
          <w:szCs w:val="30"/>
        </w:rPr>
        <w:t>（</w:t>
      </w:r>
      <w:r w:rsidR="00C50840">
        <w:rPr>
          <w:rFonts w:hint="eastAsia"/>
          <w:sz w:val="30"/>
          <w:szCs w:val="30"/>
        </w:rPr>
        <w:t>征求意见稿</w:t>
      </w:r>
      <w:r w:rsidRPr="001F5B95">
        <w:rPr>
          <w:rFonts w:hint="eastAsia"/>
          <w:sz w:val="30"/>
          <w:szCs w:val="30"/>
        </w:rPr>
        <w:t>）</w:t>
      </w:r>
    </w:p>
    <w:p w:rsidR="00785D88" w:rsidRDefault="00785D88" w:rsidP="00785D88">
      <w:pPr>
        <w:adjustRightInd w:val="0"/>
        <w:snapToGrid w:val="0"/>
        <w:ind w:firstLineChars="0" w:firstLine="0"/>
        <w:jc w:val="center"/>
        <w:rPr>
          <w:sz w:val="30"/>
          <w:szCs w:val="30"/>
        </w:rPr>
      </w:pPr>
    </w:p>
    <w:p w:rsidR="00785D88" w:rsidRDefault="00785D88" w:rsidP="00785D88">
      <w:pPr>
        <w:adjustRightInd w:val="0"/>
        <w:snapToGrid w:val="0"/>
        <w:ind w:firstLineChars="0" w:firstLine="0"/>
        <w:jc w:val="center"/>
        <w:rPr>
          <w:sz w:val="30"/>
          <w:szCs w:val="30"/>
        </w:rPr>
      </w:pPr>
    </w:p>
    <w:p w:rsidR="00785D88" w:rsidRDefault="00785D88" w:rsidP="00785D88">
      <w:pPr>
        <w:pStyle w:val="afa"/>
        <w:framePr w:w="0" w:hRule="auto" w:vSpace="0" w:wrap="auto" w:hAnchor="text" w:xAlign="left" w:yAlign="inline"/>
        <w:ind w:firstLine="360"/>
        <w:jc w:val="both"/>
        <w:rPr>
          <w:rFonts w:ascii="黑体" w:hAnsi="黑体"/>
        </w:rPr>
      </w:pPr>
    </w:p>
    <w:p w:rsidR="00785D88" w:rsidRDefault="00785D88" w:rsidP="00785D88">
      <w:pPr>
        <w:pStyle w:val="afa"/>
        <w:framePr w:w="0" w:hRule="auto" w:vSpace="0" w:wrap="auto" w:hAnchor="text" w:xAlign="left" w:yAlign="inline"/>
        <w:ind w:firstLine="360"/>
        <w:jc w:val="both"/>
        <w:rPr>
          <w:rFonts w:ascii="黑体" w:hAnsi="黑体"/>
        </w:rPr>
      </w:pPr>
    </w:p>
    <w:p w:rsidR="00785D88" w:rsidRDefault="00785D88" w:rsidP="00785D88">
      <w:pPr>
        <w:pStyle w:val="afa"/>
        <w:framePr w:w="0" w:hRule="auto" w:vSpace="0" w:wrap="auto" w:hAnchor="text" w:xAlign="left" w:yAlign="inline"/>
        <w:ind w:firstLine="360"/>
        <w:jc w:val="both"/>
        <w:rPr>
          <w:rFonts w:ascii="黑体" w:hAnsi="黑体"/>
        </w:rPr>
      </w:pPr>
    </w:p>
    <w:p w:rsidR="00785D88" w:rsidRDefault="00785D88" w:rsidP="00785D88">
      <w:pPr>
        <w:pStyle w:val="afa"/>
        <w:framePr w:w="0" w:hRule="auto" w:vSpace="0" w:wrap="auto" w:hAnchor="text" w:xAlign="left" w:yAlign="inline"/>
        <w:ind w:firstLine="360"/>
        <w:jc w:val="both"/>
        <w:rPr>
          <w:rFonts w:ascii="黑体" w:hAnsi="黑体"/>
        </w:rPr>
      </w:pPr>
    </w:p>
    <w:p w:rsidR="00785D88" w:rsidRDefault="00785D88" w:rsidP="00785D88">
      <w:pPr>
        <w:pStyle w:val="afa"/>
        <w:framePr w:w="0" w:hRule="auto" w:vSpace="0" w:wrap="auto" w:hAnchor="text" w:xAlign="left" w:yAlign="inline"/>
        <w:ind w:firstLine="360"/>
        <w:jc w:val="both"/>
        <w:rPr>
          <w:rFonts w:ascii="黑体" w:hAnsi="黑体"/>
        </w:rPr>
      </w:pPr>
    </w:p>
    <w:p w:rsidR="00785D88" w:rsidRDefault="00785D88" w:rsidP="00785D88">
      <w:pPr>
        <w:pStyle w:val="afa"/>
        <w:framePr w:w="0" w:hRule="auto" w:vSpace="0" w:wrap="auto" w:hAnchor="text" w:xAlign="left" w:yAlign="inline"/>
        <w:ind w:firstLine="360"/>
        <w:jc w:val="both"/>
        <w:rPr>
          <w:rFonts w:ascii="黑体" w:hAnsi="黑体"/>
        </w:rPr>
      </w:pPr>
    </w:p>
    <w:p w:rsidR="00785D88" w:rsidRDefault="00785D88" w:rsidP="00785D88">
      <w:pPr>
        <w:pStyle w:val="afa"/>
        <w:framePr w:w="0" w:hRule="auto" w:vSpace="0" w:wrap="auto" w:hAnchor="text" w:xAlign="left" w:yAlign="inline"/>
        <w:ind w:firstLine="360"/>
        <w:jc w:val="both"/>
        <w:rPr>
          <w:rFonts w:ascii="黑体" w:hAnsi="黑体"/>
        </w:rPr>
      </w:pPr>
    </w:p>
    <w:p w:rsidR="00785D88" w:rsidRPr="00FA0534" w:rsidRDefault="00785D88" w:rsidP="00C50840">
      <w:pPr>
        <w:pStyle w:val="afa"/>
        <w:framePr w:w="0" w:hRule="auto" w:vSpace="0" w:wrap="auto" w:hAnchor="text" w:xAlign="left" w:yAlign="inline"/>
        <w:pBdr>
          <w:bottom w:val="single" w:sz="4" w:space="1" w:color="auto"/>
        </w:pBdr>
        <w:jc w:val="distribute"/>
        <w:rPr>
          <w:rFonts w:ascii="黑体" w:hAnsi="黑体"/>
        </w:rPr>
      </w:pPr>
      <w:r w:rsidRPr="00337F45">
        <w:rPr>
          <w:rFonts w:ascii="黑体" w:hAnsi="黑体"/>
        </w:rPr>
        <w:t>20</w:t>
      </w:r>
      <w:r w:rsidR="002F70D3">
        <w:rPr>
          <w:rFonts w:ascii="黑体" w:hAnsi="黑体" w:hint="eastAsia"/>
        </w:rPr>
        <w:t>XX</w:t>
      </w:r>
      <w:r w:rsidRPr="00337F45">
        <w:rPr>
          <w:rFonts w:ascii="黑体" w:hAnsi="黑体"/>
        </w:rPr>
        <w:t>-</w:t>
      </w:r>
      <w:r w:rsidR="002F70D3">
        <w:rPr>
          <w:rFonts w:ascii="黑体" w:hAnsi="黑体" w:hint="eastAsia"/>
        </w:rPr>
        <w:t>XX</w:t>
      </w:r>
      <w:r w:rsidRPr="00337F45">
        <w:rPr>
          <w:rFonts w:ascii="黑体" w:hAnsi="黑体"/>
        </w:rPr>
        <w:t>-</w:t>
      </w:r>
      <w:r w:rsidR="002F70D3">
        <w:rPr>
          <w:rFonts w:ascii="黑体" w:hAnsi="黑体" w:hint="eastAsia"/>
        </w:rPr>
        <w:t>XX</w:t>
      </w:r>
      <w:r w:rsidRPr="00337F45">
        <w:rPr>
          <w:rFonts w:ascii="黑体" w:hAnsi="黑体" w:hint="eastAsia"/>
        </w:rPr>
        <w:t>发布</w:t>
      </w:r>
      <w:r w:rsidR="00C50840">
        <w:rPr>
          <w:rFonts w:ascii="黑体" w:hAnsi="黑体" w:hint="eastAsia"/>
        </w:rPr>
        <w:t xml:space="preserve">                           </w:t>
      </w:r>
      <w:r w:rsidRPr="00337F45">
        <w:rPr>
          <w:rFonts w:ascii="黑体" w:hAnsi="黑体"/>
        </w:rPr>
        <w:t>20</w:t>
      </w:r>
      <w:r w:rsidR="002F70D3">
        <w:rPr>
          <w:rFonts w:ascii="黑体" w:hAnsi="黑体" w:hint="eastAsia"/>
        </w:rPr>
        <w:t>XX</w:t>
      </w:r>
      <w:r w:rsidRPr="00337F45">
        <w:rPr>
          <w:rFonts w:ascii="黑体" w:hAnsi="黑体"/>
        </w:rPr>
        <w:t>-</w:t>
      </w:r>
      <w:r w:rsidR="002F70D3">
        <w:rPr>
          <w:rFonts w:ascii="黑体" w:hAnsi="黑体" w:hint="eastAsia"/>
        </w:rPr>
        <w:t>XX</w:t>
      </w:r>
      <w:r w:rsidRPr="00337F45">
        <w:rPr>
          <w:rFonts w:ascii="黑体" w:hAnsi="黑体"/>
        </w:rPr>
        <w:t>-</w:t>
      </w:r>
      <w:r w:rsidR="002F70D3">
        <w:rPr>
          <w:rFonts w:ascii="黑体" w:hAnsi="黑体" w:hint="eastAsia"/>
        </w:rPr>
        <w:t>XX</w:t>
      </w:r>
      <w:r w:rsidRPr="00337F45">
        <w:rPr>
          <w:rFonts w:ascii="黑体" w:hAnsi="黑体" w:hint="eastAsia"/>
        </w:rPr>
        <w:t>实施</w:t>
      </w:r>
    </w:p>
    <w:p w:rsidR="00287D1E" w:rsidRDefault="00F40278" w:rsidP="00785D88">
      <w:pPr>
        <w:ind w:firstLineChars="0" w:firstLine="0"/>
        <w:jc w:val="center"/>
        <w:rPr>
          <w:rFonts w:hAnsi="黑体"/>
          <w:sz w:val="32"/>
        </w:rPr>
      </w:pPr>
      <w:r w:rsidRPr="00F40278">
        <w:rPr>
          <w:noProof/>
        </w:rPr>
        <w:pict>
          <v:shape id="Text Box 22" o:spid="_x0000_s1028" type="#_x0000_t202" style="position:absolute;left:0;text-align:left;margin-left:430.9pt;margin-top:30.45pt;width:58.55pt;height:29.2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" strokecolor="white">
            <v:textbox>
              <w:txbxContent>
                <w:p w:rsidR="0003788A" w:rsidRPr="003034CD" w:rsidRDefault="0003788A" w:rsidP="002152E6">
                  <w:pPr>
                    <w:ind w:firstLineChars="50" w:firstLine="120"/>
                    <w:rPr>
                      <w:rFonts w:ascii="黑体" w:eastAsia="黑体" w:hAnsi="黑体"/>
                      <w:sz w:val="28"/>
                      <w:szCs w:val="28"/>
                    </w:rPr>
                  </w:pPr>
                  <w:r w:rsidRPr="003034CD">
                    <w:rPr>
                      <w:rFonts w:ascii="黑体" w:eastAsia="黑体" w:hAnsi="黑体" w:hint="eastAsia"/>
                      <w:spacing w:val="-20"/>
                      <w:sz w:val="28"/>
                      <w:szCs w:val="28"/>
                    </w:rPr>
                    <w:t>发</w:t>
                  </w:r>
                  <w:r>
                    <w:rPr>
                      <w:rFonts w:ascii="黑体" w:eastAsia="黑体" w:hAnsi="黑体" w:hint="eastAsia"/>
                      <w:spacing w:val="-20"/>
                      <w:sz w:val="28"/>
                      <w:szCs w:val="28"/>
                    </w:rPr>
                    <w:t xml:space="preserve"> </w:t>
                  </w:r>
                  <w:r w:rsidRPr="003034CD">
                    <w:rPr>
                      <w:rFonts w:ascii="黑体" w:eastAsia="黑体" w:hAnsi="黑体" w:hint="eastAsia"/>
                      <w:spacing w:val="-20"/>
                      <w:sz w:val="28"/>
                      <w:szCs w:val="28"/>
                    </w:rPr>
                    <w:t>布</w:t>
                  </w:r>
                </w:p>
              </w:txbxContent>
            </v:textbox>
          </v:shape>
        </w:pict>
      </w:r>
      <w:r>
        <w:rPr>
          <w:rFonts w:hAnsi="黑体"/>
          <w:noProof/>
          <w:sz w:val="32"/>
        </w:rPr>
        <w:pict>
          <v:shape id="fmFrame7" o:spid="_x0000_s1034" type="#_x0000_t202" style="position:absolute;left:0;text-align:left;margin-left:-3.65pt;margin-top:616.4pt;width:447.6pt;height:61.9pt;z-index:25166796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" stroked="f">
            <v:textbox style="mso-next-textbox:#fmFrame7" inset="0,0,0,0">
              <w:txbxContent>
                <w:p w:rsidR="0003788A" w:rsidRDefault="0003788A" w:rsidP="00C50840">
                  <w:pPr>
                    <w:pStyle w:val="afb"/>
                    <w:adjustRightInd w:val="0"/>
                    <w:snapToGrid w:val="0"/>
                    <w:ind w:leftChars="-67" w:left="-141" w:rightChars="7" w:right="15"/>
                    <w:rPr>
                      <w:spacing w:val="0"/>
                      <w:sz w:val="44"/>
                      <w:szCs w:val="72"/>
                    </w:rPr>
                  </w:pPr>
                  <w:r w:rsidRPr="00D83B92">
                    <w:rPr>
                      <w:rFonts w:hint="eastAsia"/>
                      <w:spacing w:val="0"/>
                      <w:sz w:val="44"/>
                      <w:szCs w:val="72"/>
                    </w:rPr>
                    <w:t>中 国 有 色 金 属 工 业 协</w:t>
                  </w:r>
                  <w:r>
                    <w:rPr>
                      <w:rFonts w:hint="eastAsia"/>
                      <w:spacing w:val="0"/>
                      <w:sz w:val="44"/>
                      <w:szCs w:val="72"/>
                    </w:rPr>
                    <w:t xml:space="preserve"> </w:t>
                  </w:r>
                  <w:r w:rsidRPr="00D83B92">
                    <w:rPr>
                      <w:rFonts w:hint="eastAsia"/>
                      <w:spacing w:val="0"/>
                      <w:sz w:val="44"/>
                      <w:szCs w:val="72"/>
                    </w:rPr>
                    <w:t>会</w:t>
                  </w:r>
                </w:p>
                <w:p w:rsidR="0003788A" w:rsidRPr="00D83B92" w:rsidRDefault="0003788A" w:rsidP="00C50840">
                  <w:pPr>
                    <w:pStyle w:val="afb"/>
                    <w:adjustRightInd w:val="0"/>
                    <w:snapToGrid w:val="0"/>
                    <w:ind w:rightChars="77" w:right="162"/>
                    <w:jc w:val="both"/>
                    <w:rPr>
                      <w:sz w:val="22"/>
                    </w:rPr>
                  </w:pPr>
                  <w:r w:rsidRPr="00D83B92">
                    <w:rPr>
                      <w:rFonts w:hint="eastAsia"/>
                      <w:spacing w:val="0"/>
                      <w:w w:val="130"/>
                      <w:sz w:val="44"/>
                      <w:szCs w:val="72"/>
                    </w:rPr>
                    <w:t>中  国  有  色  金  属  学 会</w:t>
                  </w:r>
                  <w:r>
                    <w:rPr>
                      <w:rFonts w:hint="eastAsia"/>
                      <w:spacing w:val="0"/>
                      <w:w w:val="130"/>
                      <w:sz w:val="44"/>
                      <w:szCs w:val="72"/>
                    </w:rPr>
                    <w:t xml:space="preserve"> </w:t>
                  </w:r>
                  <w:r>
                    <w:rPr>
                      <w:rFonts w:hint="eastAsia"/>
                      <w:noProof/>
                      <w:spacing w:val="0"/>
                      <w:w w:val="130"/>
                      <w:sz w:val="44"/>
                      <w:szCs w:val="72"/>
                    </w:rPr>
                    <w:drawing>
                      <wp:inline distT="0" distB="0" distL="0" distR="0">
                        <wp:extent cx="836930" cy="379730"/>
                        <wp:effectExtent l="1905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836930" cy="379730"/>
                                </a:xfrm>
                                <a:prstGeom prst="rect">
                                  <a:avLst/>
                                </a:prstGeom>
                                <a:noFill/>
                                <a:ln w="9525">
                                  <a:noFill/>
                                  <a:miter lim="800000"/>
                                  <a:headEnd/>
                                  <a:tailEnd/>
                                </a:ln>
                              </pic:spPr>
                            </pic:pic>
                          </a:graphicData>
                        </a:graphic>
                      </wp:inline>
                    </w:drawing>
                  </w:r>
                </w:p>
                <w:p w:rsidR="0003788A" w:rsidRPr="000D1ACC" w:rsidRDefault="0003788A" w:rsidP="00C50840">
                  <w:pPr>
                    <w:pStyle w:val="afb"/>
                    <w:adjustRightInd w:val="0"/>
                    <w:snapToGrid w:val="0"/>
                    <w:jc w:val="both"/>
                    <w:rPr>
                      <w:rFonts w:ascii="黑体" w:eastAsia="黑体" w:hAnsi="黑体"/>
                      <w:spacing w:val="0"/>
                      <w:sz w:val="44"/>
                      <w:szCs w:val="44"/>
                    </w:rPr>
                  </w:pPr>
                </w:p>
              </w:txbxContent>
            </v:textbox>
            <w10:wrap anchorx="margin" anchory="margin"/>
            <w10:anchorlock/>
          </v:shape>
        </w:pict>
      </w:r>
    </w:p>
    <w:p w:rsidR="00287D1E" w:rsidRPr="00287D1E" w:rsidRDefault="00287D1E" w:rsidP="00287D1E">
      <w:pPr>
        <w:ind w:firstLine="640"/>
        <w:rPr>
          <w:rFonts w:hAnsi="黑体"/>
          <w:sz w:val="32"/>
        </w:rPr>
      </w:pPr>
    </w:p>
    <w:p w:rsidR="00287D1E" w:rsidRDefault="00287D1E" w:rsidP="00287D1E">
      <w:pPr>
        <w:tabs>
          <w:tab w:val="left" w:pos="8341"/>
        </w:tabs>
        <w:ind w:firstLineChars="0" w:firstLine="0"/>
        <w:jc w:val="left"/>
        <w:rPr>
          <w:rFonts w:hAnsi="黑体"/>
          <w:sz w:val="32"/>
        </w:rPr>
        <w:sectPr w:rsidR="00287D1E" w:rsidSect="00287D1E">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134" w:bottom="1418" w:left="1418" w:header="851" w:footer="851" w:gutter="0"/>
          <w:pgNumType w:start="1"/>
          <w:cols w:space="425"/>
          <w:docGrid w:linePitch="312"/>
        </w:sectPr>
      </w:pPr>
      <w:r>
        <w:rPr>
          <w:rFonts w:hAnsi="黑体"/>
          <w:sz w:val="32"/>
        </w:rPr>
        <w:tab/>
      </w:r>
    </w:p>
    <w:p w:rsidR="006D6D72" w:rsidRPr="00F9036B" w:rsidRDefault="00F40278" w:rsidP="00F9036B">
      <w:pPr>
        <w:pStyle w:val="1"/>
        <w:spacing w:beforeLines="0" w:afterLines="0"/>
        <w:jc w:val="center"/>
        <w:rPr>
          <w:rFonts w:hAnsi="黑体"/>
          <w:sz w:val="32"/>
        </w:rPr>
      </w:pPr>
      <w:r>
        <w:rPr>
          <w:rFonts w:hAnsi="黑体"/>
          <w:sz w:val="32"/>
        </w:rPr>
        <w:lastRenderedPageBreak/>
        <w:pict>
          <v:shape id="Text Box 20" o:spid="_x0000_s1029" type="#_x0000_t202" style="position:absolute;left:0;text-align:left;margin-left:418.75pt;margin-top:28.9pt;width:60.45pt;height:29.2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" strokecolor="white">
            <v:textbox>
              <w:txbxContent>
                <w:p w:rsidR="0003788A" w:rsidRPr="009E0B0A" w:rsidRDefault="0003788A" w:rsidP="009E0B0A">
                  <w:pPr>
                    <w:ind w:firstLineChars="0" w:firstLine="0"/>
                    <w:rPr>
                      <w:rFonts w:ascii="黑体" w:eastAsia="黑体" w:hAnsi="黑体"/>
                      <w:sz w:val="28"/>
                      <w:szCs w:val="28"/>
                    </w:rPr>
                  </w:pPr>
                </w:p>
              </w:txbxContent>
            </v:textbox>
          </v:shape>
        </w:pict>
      </w:r>
      <w:bookmarkStart w:id="0" w:name="_Toc514086404"/>
      <w:r w:rsidR="006D6D72" w:rsidRPr="00F9036B">
        <w:rPr>
          <w:rFonts w:hAnsi="黑体"/>
          <w:sz w:val="32"/>
        </w:rPr>
        <w:t>前</w:t>
      </w:r>
      <w:r w:rsidR="00F9036B">
        <w:rPr>
          <w:rFonts w:hAnsi="黑体" w:hint="eastAsia"/>
          <w:sz w:val="32"/>
        </w:rPr>
        <w:t xml:space="preserve">   </w:t>
      </w:r>
      <w:r w:rsidR="006D6D72" w:rsidRPr="00F9036B">
        <w:rPr>
          <w:rFonts w:hAnsi="黑体"/>
          <w:sz w:val="32"/>
        </w:rPr>
        <w:t>言</w:t>
      </w:r>
      <w:bookmarkEnd w:id="0"/>
    </w:p>
    <w:p w:rsidR="00785D88" w:rsidRDefault="00785D88" w:rsidP="00EE1F1D">
      <w:pPr>
        <w:spacing w:line="360" w:lineRule="auto"/>
        <w:ind w:firstLine="420"/>
        <w:rPr>
          <w:rStyle w:val="fontstyle21"/>
          <w:rFonts w:hint="default"/>
          <w:color w:val="auto"/>
          <w:sz w:val="21"/>
          <w:szCs w:val="21"/>
        </w:rPr>
      </w:pPr>
    </w:p>
    <w:p w:rsidR="00F9036B" w:rsidRPr="007E0DBC" w:rsidRDefault="00F9036B" w:rsidP="00F9036B">
      <w:pPr>
        <w:spacing w:line="360" w:lineRule="auto"/>
        <w:ind w:firstLine="420"/>
      </w:pPr>
      <w:r w:rsidRPr="007E0DBC">
        <w:rPr>
          <w:rStyle w:val="fontstyle21"/>
          <w:rFonts w:hint="default"/>
          <w:color w:val="auto"/>
          <w:sz w:val="21"/>
          <w:szCs w:val="21"/>
        </w:rPr>
        <w:t>本标准按照</w:t>
      </w:r>
      <w:r w:rsidRPr="007E0DBC">
        <w:rPr>
          <w:rStyle w:val="fontstyle31"/>
          <w:rFonts w:ascii="宋体" w:hAnsi="宋体" w:hint="eastAsia"/>
          <w:color w:val="auto"/>
          <w:sz w:val="21"/>
          <w:szCs w:val="21"/>
        </w:rPr>
        <w:t>GB/T 1.1-2009</w:t>
      </w:r>
      <w:r w:rsidRPr="007E0DBC">
        <w:rPr>
          <w:rStyle w:val="fontstyle21"/>
          <w:rFonts w:hint="default"/>
          <w:color w:val="auto"/>
          <w:sz w:val="21"/>
          <w:szCs w:val="21"/>
        </w:rPr>
        <w:t>给出的规则起草。</w:t>
      </w:r>
    </w:p>
    <w:p w:rsidR="00F9036B" w:rsidRPr="007E0DBC" w:rsidRDefault="00F9036B" w:rsidP="00F9036B">
      <w:pPr>
        <w:spacing w:line="360" w:lineRule="auto"/>
        <w:ind w:firstLine="420"/>
        <w:rPr>
          <w:rStyle w:val="fontstyle21"/>
          <w:rFonts w:hint="default"/>
          <w:color w:val="auto"/>
          <w:sz w:val="21"/>
          <w:szCs w:val="21"/>
        </w:rPr>
      </w:pPr>
      <w:r w:rsidRPr="007E0DBC">
        <w:rPr>
          <w:rStyle w:val="fontstyle21"/>
          <w:rFonts w:hint="default"/>
          <w:color w:val="auto"/>
          <w:sz w:val="21"/>
          <w:szCs w:val="21"/>
        </w:rPr>
        <w:t>本标准由工业和信息化部节能与综合利用司、中国有色金属工业协会提出。</w:t>
      </w:r>
    </w:p>
    <w:p w:rsidR="00F9036B" w:rsidRPr="007E0DBC" w:rsidRDefault="00F9036B" w:rsidP="00F9036B">
      <w:pPr>
        <w:spacing w:line="360" w:lineRule="auto"/>
        <w:ind w:firstLine="420"/>
        <w:rPr>
          <w:rStyle w:val="fontstyle21"/>
          <w:rFonts w:hint="default"/>
          <w:color w:val="auto"/>
          <w:sz w:val="21"/>
          <w:szCs w:val="21"/>
        </w:rPr>
      </w:pPr>
      <w:r w:rsidRPr="007E0DBC">
        <w:rPr>
          <w:rFonts w:hAnsi="宋体" w:hint="eastAsia"/>
        </w:rPr>
        <w:t>本标准由全国有色金属标准化技术委员会（SAC/TC243）</w:t>
      </w:r>
      <w:r w:rsidRPr="007E0DBC">
        <w:rPr>
          <w:rFonts w:hAnsi="宋体" w:hint="eastAsia"/>
          <w:szCs w:val="28"/>
        </w:rPr>
        <w:t>提出并</w:t>
      </w:r>
      <w:r w:rsidRPr="007E0DBC">
        <w:rPr>
          <w:rFonts w:hAnsi="宋体" w:hint="eastAsia"/>
        </w:rPr>
        <w:t>归口。</w:t>
      </w:r>
    </w:p>
    <w:p w:rsidR="00F9036B" w:rsidRPr="007E0DBC" w:rsidRDefault="00F9036B" w:rsidP="00F9036B">
      <w:pPr>
        <w:spacing w:line="360" w:lineRule="auto"/>
        <w:ind w:firstLine="420"/>
        <w:rPr>
          <w:rStyle w:val="fontstyle21"/>
          <w:rFonts w:hint="default"/>
          <w:color w:val="auto"/>
          <w:sz w:val="21"/>
          <w:szCs w:val="21"/>
        </w:rPr>
      </w:pPr>
      <w:r w:rsidRPr="007E0DBC">
        <w:rPr>
          <w:rStyle w:val="fontstyle21"/>
          <w:rFonts w:hint="default"/>
          <w:color w:val="auto"/>
          <w:sz w:val="21"/>
          <w:szCs w:val="21"/>
        </w:rPr>
        <w:t>本标准负责起草单位：株洲硬质合金集团有限公司。</w:t>
      </w:r>
    </w:p>
    <w:p w:rsidR="00287D1E" w:rsidRDefault="00F9036B" w:rsidP="00F9036B">
      <w:pPr>
        <w:spacing w:line="360" w:lineRule="auto"/>
        <w:ind w:firstLine="420"/>
        <w:rPr>
          <w:rStyle w:val="fontstyle21"/>
          <w:rFonts w:hint="default"/>
          <w:color w:val="auto"/>
          <w:sz w:val="21"/>
          <w:szCs w:val="21"/>
        </w:rPr>
        <w:sectPr w:rsidR="00287D1E" w:rsidSect="00287D1E">
          <w:headerReference w:type="default" r:id="rId14"/>
          <w:footerReference w:type="default" r:id="rId15"/>
          <w:pgSz w:w="11906" w:h="16838" w:code="9"/>
          <w:pgMar w:top="1418" w:right="1134" w:bottom="1418" w:left="1418" w:header="851" w:footer="851" w:gutter="0"/>
          <w:pgNumType w:fmt="upperRoman" w:start="1"/>
          <w:cols w:space="425"/>
          <w:docGrid w:linePitch="312"/>
        </w:sectPr>
      </w:pPr>
      <w:r w:rsidRPr="007E0DBC">
        <w:rPr>
          <w:rStyle w:val="fontstyle21"/>
          <w:rFonts w:hint="default"/>
          <w:color w:val="auto"/>
          <w:sz w:val="21"/>
          <w:szCs w:val="21"/>
        </w:rPr>
        <w:t>本标准主要起草人：</w:t>
      </w:r>
    </w:p>
    <w:p w:rsidR="003906DD" w:rsidRPr="007E0DBC" w:rsidRDefault="006D6D72" w:rsidP="00EE1F1D">
      <w:pPr>
        <w:spacing w:before="851" w:after="680"/>
        <w:ind w:firstLineChars="0" w:firstLine="0"/>
        <w:jc w:val="center"/>
        <w:rPr>
          <w:rFonts w:ascii="黑体" w:eastAsia="黑体" w:hAnsi="黑体"/>
          <w:sz w:val="32"/>
          <w:szCs w:val="32"/>
        </w:rPr>
      </w:pPr>
      <w:r w:rsidRPr="007E0DBC">
        <w:rPr>
          <w:rFonts w:ascii="黑体" w:eastAsia="黑体" w:hAnsi="黑体"/>
          <w:sz w:val="32"/>
          <w:szCs w:val="32"/>
        </w:rPr>
        <w:lastRenderedPageBreak/>
        <w:t>绿色设计产品评价技术规范</w:t>
      </w:r>
      <w:r w:rsidR="002C4725" w:rsidRPr="007E0DBC">
        <w:rPr>
          <w:rFonts w:ascii="黑体" w:eastAsia="黑体" w:hAnsi="黑体" w:hint="eastAsia"/>
          <w:sz w:val="32"/>
          <w:szCs w:val="32"/>
        </w:rPr>
        <w:t>硬质合金</w:t>
      </w:r>
      <w:r w:rsidR="00FB053E" w:rsidRPr="007E0DBC">
        <w:rPr>
          <w:rFonts w:ascii="黑体" w:eastAsia="黑体" w:hAnsi="黑体" w:hint="eastAsia"/>
          <w:sz w:val="32"/>
          <w:szCs w:val="32"/>
        </w:rPr>
        <w:t>产品</w:t>
      </w:r>
    </w:p>
    <w:p w:rsidR="003906DD" w:rsidRPr="00E36579" w:rsidRDefault="00337F45" w:rsidP="00EE1F1D">
      <w:pPr>
        <w:pStyle w:val="1"/>
        <w:spacing w:before="240" w:after="240"/>
        <w:rPr>
          <w:sz w:val="21"/>
          <w:szCs w:val="21"/>
        </w:rPr>
      </w:pPr>
      <w:bookmarkStart w:id="1" w:name="_Toc514086405"/>
      <w:r w:rsidRPr="00E36579">
        <w:rPr>
          <w:rFonts w:hint="eastAsia"/>
          <w:sz w:val="21"/>
          <w:szCs w:val="21"/>
        </w:rPr>
        <w:t xml:space="preserve">1 </w:t>
      </w:r>
      <w:r w:rsidR="0003788A">
        <w:rPr>
          <w:rFonts w:hint="eastAsia"/>
          <w:sz w:val="21"/>
          <w:szCs w:val="21"/>
        </w:rPr>
        <w:t xml:space="preserve"> </w:t>
      </w:r>
      <w:r w:rsidRPr="00E36579">
        <w:rPr>
          <w:sz w:val="21"/>
          <w:szCs w:val="21"/>
        </w:rPr>
        <w:t>范围</w:t>
      </w:r>
      <w:bookmarkEnd w:id="1"/>
    </w:p>
    <w:p w:rsidR="006D6D72" w:rsidRPr="007E0DBC" w:rsidRDefault="006D6D72" w:rsidP="00EE1F1D">
      <w:pPr>
        <w:ind w:firstLine="420"/>
      </w:pPr>
      <w:bookmarkStart w:id="2" w:name="_Hlk511234282"/>
      <w:r w:rsidRPr="007E0DBC">
        <w:t>本标准规定了</w:t>
      </w:r>
      <w:r w:rsidR="002C4725" w:rsidRPr="007E0DBC">
        <w:rPr>
          <w:rFonts w:hint="eastAsia"/>
        </w:rPr>
        <w:t>硬质合金</w:t>
      </w:r>
      <w:r w:rsidRPr="007E0DBC">
        <w:t>绿色设计产品评价的术语和定义、评价要求、产品生命周期评价报告编制方法</w:t>
      </w:r>
      <w:r w:rsidR="001D06E4" w:rsidRPr="007E0DBC">
        <w:rPr>
          <w:rFonts w:hint="eastAsia"/>
        </w:rPr>
        <w:t>，以及</w:t>
      </w:r>
      <w:r w:rsidR="007D4BE2" w:rsidRPr="007E0DBC">
        <w:t>评价方法</w:t>
      </w:r>
      <w:r w:rsidR="001D06E4" w:rsidRPr="007E0DBC">
        <w:rPr>
          <w:rFonts w:hint="eastAsia"/>
        </w:rPr>
        <w:t>和流程</w:t>
      </w:r>
      <w:r w:rsidRPr="007E0DBC">
        <w:t>。</w:t>
      </w:r>
    </w:p>
    <w:p w:rsidR="006D6D72" w:rsidRPr="007E0DBC" w:rsidRDefault="00814713" w:rsidP="00EE1F1D">
      <w:pPr>
        <w:ind w:firstLine="420"/>
      </w:pPr>
      <w:r w:rsidRPr="007E0DBC">
        <w:rPr>
          <w:rFonts w:hint="eastAsia"/>
        </w:rPr>
        <w:t>本标准适用于</w:t>
      </w:r>
      <w:r w:rsidR="002C4725" w:rsidRPr="007E0DBC">
        <w:rPr>
          <w:rFonts w:hint="eastAsia"/>
        </w:rPr>
        <w:t>粉末冶金法生产</w:t>
      </w:r>
      <w:r w:rsidR="00182F2D" w:rsidRPr="007E0DBC">
        <w:rPr>
          <w:rFonts w:hint="eastAsia"/>
        </w:rPr>
        <w:t>的</w:t>
      </w:r>
      <w:r w:rsidR="002C4725" w:rsidRPr="007E0DBC">
        <w:rPr>
          <w:rFonts w:hint="eastAsia"/>
        </w:rPr>
        <w:t>硬质合金</w:t>
      </w:r>
      <w:r w:rsidR="00A510F7" w:rsidRPr="007E0DBC">
        <w:rPr>
          <w:rFonts w:hint="eastAsia"/>
        </w:rPr>
        <w:t>的</w:t>
      </w:r>
      <w:r w:rsidRPr="007E0DBC">
        <w:rPr>
          <w:rFonts w:hint="eastAsia"/>
        </w:rPr>
        <w:t>绿色</w:t>
      </w:r>
      <w:r w:rsidR="00FB643B" w:rsidRPr="007E0DBC">
        <w:rPr>
          <w:rFonts w:hint="eastAsia"/>
        </w:rPr>
        <w:t>设计</w:t>
      </w:r>
      <w:r w:rsidRPr="007E0DBC">
        <w:rPr>
          <w:rFonts w:hint="eastAsia"/>
        </w:rPr>
        <w:t>产品评价。</w:t>
      </w:r>
      <w:bookmarkEnd w:id="2"/>
    </w:p>
    <w:p w:rsidR="00056842" w:rsidRPr="00E36579" w:rsidRDefault="007109B8" w:rsidP="00314AFF">
      <w:pPr>
        <w:pStyle w:val="1"/>
        <w:spacing w:before="240" w:after="240"/>
        <w:rPr>
          <w:sz w:val="21"/>
          <w:szCs w:val="21"/>
        </w:rPr>
      </w:pPr>
      <w:bookmarkStart w:id="3" w:name="_Toc514086406"/>
      <w:r w:rsidRPr="00E36579">
        <w:rPr>
          <w:sz w:val="21"/>
          <w:szCs w:val="21"/>
        </w:rPr>
        <w:t xml:space="preserve">2 </w:t>
      </w:r>
      <w:r w:rsidR="0003788A">
        <w:rPr>
          <w:rFonts w:hint="eastAsia"/>
          <w:sz w:val="21"/>
          <w:szCs w:val="21"/>
        </w:rPr>
        <w:t xml:space="preserve"> </w:t>
      </w:r>
      <w:r w:rsidR="00337F45" w:rsidRPr="00E36579">
        <w:rPr>
          <w:sz w:val="21"/>
          <w:szCs w:val="21"/>
        </w:rPr>
        <w:t>规范性引用文件</w:t>
      </w:r>
      <w:bookmarkEnd w:id="3"/>
    </w:p>
    <w:p w:rsidR="00056842" w:rsidRPr="007E0DBC" w:rsidRDefault="006D6D72" w:rsidP="00EE1F1D">
      <w:pPr>
        <w:ind w:firstLine="420"/>
      </w:pPr>
      <w:r w:rsidRPr="007E0DBC">
        <w:t>下列文件对于本文件的应用是必不可少的。凡是注日期的引用文件，仅注日期的版本适用于本文件。凡是不注日期的引用文件，其最新版本（包括所有的修改单）适用于本文件。</w:t>
      </w:r>
    </w:p>
    <w:p w:rsidR="00490D29" w:rsidRPr="007E0DBC" w:rsidRDefault="00490D29" w:rsidP="00EE1F1D">
      <w:pPr>
        <w:ind w:firstLine="420"/>
        <w:rPr>
          <w:rFonts w:ascii="Times New Roman"/>
        </w:rPr>
      </w:pPr>
      <w:bookmarkStart w:id="4" w:name="_Hlk513733739"/>
      <w:bookmarkStart w:id="5" w:name="_Hlk509409621"/>
      <w:r w:rsidRPr="007E0DBC">
        <w:rPr>
          <w:rFonts w:hint="eastAsia"/>
        </w:rPr>
        <w:t xml:space="preserve">GB 8978   </w:t>
      </w:r>
      <w:r w:rsidR="00173B56">
        <w:rPr>
          <w:rFonts w:hint="eastAsia"/>
        </w:rPr>
        <w:t xml:space="preserve">  </w:t>
      </w:r>
      <w:r w:rsidRPr="007E0DBC">
        <w:t>污水综合排放标准</w:t>
      </w:r>
    </w:p>
    <w:p w:rsidR="00490D29" w:rsidRPr="007E0DBC" w:rsidRDefault="00490D29" w:rsidP="00490D29">
      <w:pPr>
        <w:ind w:firstLine="420"/>
      </w:pPr>
      <w:r w:rsidRPr="007E0DBC">
        <w:rPr>
          <w:rFonts w:hint="eastAsia"/>
        </w:rPr>
        <w:t xml:space="preserve">GB 9078    </w:t>
      </w:r>
      <w:r w:rsidR="00173B56">
        <w:rPr>
          <w:rFonts w:hint="eastAsia"/>
        </w:rPr>
        <w:t xml:space="preserve"> </w:t>
      </w:r>
      <w:r w:rsidRPr="007E0DBC">
        <w:t>工业炉窑大气污染物排放标准</w:t>
      </w:r>
    </w:p>
    <w:p w:rsidR="00490D29" w:rsidRPr="007E0DBC" w:rsidRDefault="00490D29" w:rsidP="00490D29">
      <w:pPr>
        <w:ind w:firstLine="420"/>
      </w:pPr>
      <w:r w:rsidRPr="007E0DBC">
        <w:t>GB 11806</w:t>
      </w:r>
      <w:r w:rsidRPr="007E0DBC">
        <w:rPr>
          <w:rFonts w:hint="eastAsia"/>
        </w:rPr>
        <w:t xml:space="preserve"> </w:t>
      </w:r>
      <w:r w:rsidR="00173B56">
        <w:rPr>
          <w:rFonts w:hint="eastAsia"/>
        </w:rPr>
        <w:t xml:space="preserve">   </w:t>
      </w:r>
      <w:r w:rsidRPr="007E0DBC">
        <w:rPr>
          <w:rFonts w:hint="eastAsia"/>
        </w:rPr>
        <w:t>放射性物质安全运输规定</w:t>
      </w:r>
    </w:p>
    <w:p w:rsidR="00490D29" w:rsidRPr="007E0DBC" w:rsidRDefault="00490D29" w:rsidP="00490D29">
      <w:pPr>
        <w:ind w:firstLine="420"/>
      </w:pPr>
      <w:r w:rsidRPr="007E0DBC">
        <w:t>GB14500</w:t>
      </w:r>
      <w:r w:rsidRPr="007E0DBC">
        <w:rPr>
          <w:rFonts w:hint="eastAsia"/>
        </w:rPr>
        <w:t xml:space="preserve"> </w:t>
      </w:r>
      <w:r w:rsidR="00173B56">
        <w:rPr>
          <w:rFonts w:hint="eastAsia"/>
        </w:rPr>
        <w:t xml:space="preserve">    </w:t>
      </w:r>
      <w:r w:rsidRPr="007E0DBC">
        <w:rPr>
          <w:rFonts w:hint="eastAsia"/>
        </w:rPr>
        <w:t>放射性废物管理规定</w:t>
      </w:r>
    </w:p>
    <w:p w:rsidR="00490D29" w:rsidRPr="007E0DBC" w:rsidRDefault="00490D29" w:rsidP="00490D29">
      <w:pPr>
        <w:ind w:firstLine="420"/>
      </w:pPr>
      <w:r w:rsidRPr="007E0DBC">
        <w:rPr>
          <w:rFonts w:hint="eastAsia"/>
        </w:rPr>
        <w:t xml:space="preserve">GB 16297  </w:t>
      </w:r>
      <w:r w:rsidR="00173B56">
        <w:rPr>
          <w:rFonts w:hint="eastAsia"/>
        </w:rPr>
        <w:t xml:space="preserve">   </w:t>
      </w:r>
      <w:r w:rsidRPr="007E0DBC">
        <w:t>大气污染物综合排放标准</w:t>
      </w:r>
    </w:p>
    <w:p w:rsidR="00490D29" w:rsidRPr="007E0DBC" w:rsidRDefault="00490D29" w:rsidP="00490D29">
      <w:pPr>
        <w:ind w:firstLine="420"/>
      </w:pPr>
      <w:r w:rsidRPr="007E0DBC">
        <w:rPr>
          <w:rFonts w:hint="eastAsia"/>
        </w:rPr>
        <w:t xml:space="preserve">GB 18597 </w:t>
      </w:r>
      <w:r w:rsidR="00173B56">
        <w:rPr>
          <w:rFonts w:hint="eastAsia"/>
        </w:rPr>
        <w:t xml:space="preserve">   </w:t>
      </w:r>
      <w:r w:rsidRPr="007E0DBC">
        <w:rPr>
          <w:rFonts w:hint="eastAsia"/>
        </w:rPr>
        <w:t>危险废物贮存污染控制标准</w:t>
      </w:r>
    </w:p>
    <w:p w:rsidR="00490D29" w:rsidRPr="00B42A86" w:rsidRDefault="00490D29" w:rsidP="00EE1F1D">
      <w:pPr>
        <w:ind w:firstLine="420"/>
      </w:pPr>
      <w:r w:rsidRPr="007E0DBC">
        <w:t>GB 18599</w:t>
      </w:r>
      <w:r w:rsidR="00173B56">
        <w:rPr>
          <w:rFonts w:hint="eastAsia"/>
        </w:rPr>
        <w:t xml:space="preserve">   </w:t>
      </w:r>
      <w:r w:rsidRPr="007E0DBC">
        <w:t xml:space="preserve"> </w:t>
      </w:r>
      <w:r w:rsidRPr="007E0DBC">
        <w:rPr>
          <w:rFonts w:hint="eastAsia"/>
        </w:rPr>
        <w:t>一般工业固废贮存控制标准</w:t>
      </w:r>
    </w:p>
    <w:p w:rsidR="00490D29" w:rsidRPr="007E0DBC" w:rsidRDefault="00490D29" w:rsidP="00EE1F1D">
      <w:pPr>
        <w:ind w:firstLine="420"/>
      </w:pPr>
      <w:r w:rsidRPr="00B42A86">
        <w:rPr>
          <w:rFonts w:hint="eastAsia"/>
        </w:rPr>
        <w:t xml:space="preserve">GB/T 2589 </w:t>
      </w:r>
      <w:r w:rsidR="00173B56">
        <w:rPr>
          <w:rFonts w:hint="eastAsia"/>
        </w:rPr>
        <w:t xml:space="preserve">  </w:t>
      </w:r>
      <w:r w:rsidRPr="00B42A86">
        <w:rPr>
          <w:rFonts w:hint="eastAsia"/>
        </w:rPr>
        <w:t xml:space="preserve"> 综合能耗计算通则</w:t>
      </w:r>
    </w:p>
    <w:p w:rsidR="00490D29" w:rsidRPr="007E0DBC" w:rsidRDefault="00F40278" w:rsidP="00EE1F1D">
      <w:pPr>
        <w:ind w:firstLine="420"/>
      </w:pPr>
      <w:hyperlink r:id="rId16" w:tgtFrame="_blank" w:history="1">
        <w:r w:rsidR="00490D29" w:rsidRPr="007E0DBC">
          <w:t>GB/T 3500</w:t>
        </w:r>
      </w:hyperlink>
      <w:r w:rsidR="00173B56">
        <w:rPr>
          <w:rFonts w:hint="eastAsia"/>
        </w:rPr>
        <w:t xml:space="preserve">    </w:t>
      </w:r>
      <w:r w:rsidR="00490D29" w:rsidRPr="007E0DBC">
        <w:t>粉末冶金术语</w:t>
      </w:r>
    </w:p>
    <w:p w:rsidR="00056842" w:rsidRDefault="00490D29" w:rsidP="00514F31">
      <w:pPr>
        <w:ind w:firstLine="420"/>
      </w:pPr>
      <w:r w:rsidRPr="007E0DBC">
        <w:rPr>
          <w:rFonts w:hint="eastAsia"/>
        </w:rPr>
        <w:t>GB/T 18376.1</w:t>
      </w:r>
      <w:r w:rsidRPr="007E0DBC">
        <w:t>硬质合金牌号 第1部分：切削工具用硬质合金牌号</w:t>
      </w:r>
    </w:p>
    <w:p w:rsidR="00BD3A11" w:rsidRPr="007E0DBC" w:rsidRDefault="00BD3A11" w:rsidP="00BD3A11">
      <w:pPr>
        <w:ind w:firstLine="420"/>
      </w:pPr>
      <w:r w:rsidRPr="007E0DBC">
        <w:rPr>
          <w:rFonts w:hint="eastAsia"/>
        </w:rPr>
        <w:t>GB/T 18376.2</w:t>
      </w:r>
      <w:r w:rsidR="00173B56">
        <w:rPr>
          <w:rFonts w:hint="eastAsia"/>
        </w:rPr>
        <w:t xml:space="preserve"> </w:t>
      </w:r>
      <w:r w:rsidRPr="007E0DBC">
        <w:t>硬质合金牌号 第2部分：地质、矿山工具用硬质合金牌号</w:t>
      </w:r>
    </w:p>
    <w:p w:rsidR="00BD3A11" w:rsidRPr="007E0DBC" w:rsidRDefault="00BD3A11" w:rsidP="00BD3A11">
      <w:pPr>
        <w:ind w:firstLine="420"/>
      </w:pPr>
      <w:r w:rsidRPr="007E0DBC">
        <w:rPr>
          <w:rFonts w:hint="eastAsia"/>
        </w:rPr>
        <w:t>GB/T 18376.3</w:t>
      </w:r>
      <w:r w:rsidR="00173B56">
        <w:rPr>
          <w:rFonts w:hint="eastAsia"/>
        </w:rPr>
        <w:t xml:space="preserve"> </w:t>
      </w:r>
      <w:r w:rsidRPr="007E0DBC">
        <w:t>硬质合金牌号 第3部分：耐磨零件用硬质合金牌号</w:t>
      </w:r>
    </w:p>
    <w:p w:rsidR="00490D29" w:rsidRPr="007E0DBC" w:rsidRDefault="000B6907" w:rsidP="00490D29">
      <w:pPr>
        <w:ind w:firstLine="420"/>
      </w:pPr>
      <w:r w:rsidRPr="007E0DBC">
        <w:t xml:space="preserve">GB/T 19001 </w:t>
      </w:r>
      <w:r w:rsidR="00173B56">
        <w:rPr>
          <w:rFonts w:hint="eastAsia"/>
        </w:rPr>
        <w:t xml:space="preserve">  </w:t>
      </w:r>
      <w:r w:rsidRPr="007E0DBC">
        <w:rPr>
          <w:rFonts w:hint="eastAsia"/>
        </w:rPr>
        <w:t>质量管理体系要求</w:t>
      </w:r>
    </w:p>
    <w:p w:rsidR="00056842" w:rsidRPr="007E0DBC" w:rsidRDefault="000B6907" w:rsidP="00514F31">
      <w:pPr>
        <w:ind w:firstLine="420"/>
      </w:pPr>
      <w:r w:rsidRPr="007E0DBC">
        <w:t xml:space="preserve">GB/T 24001 </w:t>
      </w:r>
      <w:r w:rsidR="00173B56">
        <w:rPr>
          <w:rFonts w:hint="eastAsia"/>
        </w:rPr>
        <w:t xml:space="preserve">  </w:t>
      </w:r>
      <w:r w:rsidRPr="007E0DBC">
        <w:rPr>
          <w:rFonts w:hint="eastAsia"/>
        </w:rPr>
        <w:t>环境管理体系要求及使用指南</w:t>
      </w:r>
    </w:p>
    <w:p w:rsidR="00056842" w:rsidRPr="007E0DBC" w:rsidRDefault="000B6907" w:rsidP="00514F31">
      <w:pPr>
        <w:ind w:firstLine="420"/>
      </w:pPr>
      <w:r w:rsidRPr="007E0DBC">
        <w:t xml:space="preserve">GB/T 24040 </w:t>
      </w:r>
      <w:r w:rsidR="00173B56">
        <w:rPr>
          <w:rFonts w:hint="eastAsia"/>
        </w:rPr>
        <w:t xml:space="preserve">  </w:t>
      </w:r>
      <w:r w:rsidRPr="007E0DBC">
        <w:rPr>
          <w:rFonts w:hint="eastAsia"/>
        </w:rPr>
        <w:t>环境管理生命周期评价原则与框架</w:t>
      </w:r>
    </w:p>
    <w:p w:rsidR="003D23CD" w:rsidRPr="007E0DBC" w:rsidRDefault="000B6907" w:rsidP="00A66723">
      <w:pPr>
        <w:ind w:leftChars="200" w:left="420" w:firstLineChars="0" w:firstLine="0"/>
      </w:pPr>
      <w:r w:rsidRPr="007E0DBC">
        <w:t>GB/T 24044</w:t>
      </w:r>
      <w:r w:rsidR="00173B56">
        <w:rPr>
          <w:rFonts w:hint="eastAsia"/>
        </w:rPr>
        <w:t xml:space="preserve">  </w:t>
      </w:r>
      <w:r w:rsidRPr="007E0DBC">
        <w:t xml:space="preserve"> </w:t>
      </w:r>
      <w:r w:rsidRPr="007E0DBC">
        <w:rPr>
          <w:rFonts w:hint="eastAsia"/>
        </w:rPr>
        <w:t>环境管理生命周期评价要求与指南</w:t>
      </w:r>
    </w:p>
    <w:p w:rsidR="00056842" w:rsidRPr="007E0DBC" w:rsidRDefault="00FB643B" w:rsidP="00DF1323">
      <w:pPr>
        <w:ind w:firstLine="420"/>
      </w:pPr>
      <w:r w:rsidRPr="00173B56">
        <w:t xml:space="preserve">GB/T </w:t>
      </w:r>
      <w:r w:rsidR="008115D6" w:rsidRPr="00173B56">
        <w:t>45</w:t>
      </w:r>
      <w:r w:rsidRPr="00173B56">
        <w:t xml:space="preserve">001 </w:t>
      </w:r>
      <w:r w:rsidR="00173B56">
        <w:rPr>
          <w:rFonts w:hint="eastAsia"/>
        </w:rPr>
        <w:t xml:space="preserve">  </w:t>
      </w:r>
      <w:r w:rsidRPr="00173B56">
        <w:rPr>
          <w:rFonts w:hint="eastAsia"/>
        </w:rPr>
        <w:t>职业健康安全管理体系要求</w:t>
      </w:r>
    </w:p>
    <w:p w:rsidR="005B71F9" w:rsidRPr="007E0DBC" w:rsidRDefault="00490D29" w:rsidP="00490D29">
      <w:pPr>
        <w:ind w:firstLineChars="210" w:firstLine="441"/>
      </w:pPr>
      <w:r w:rsidRPr="007E0DBC">
        <w:t>GB/T 32161</w:t>
      </w:r>
      <w:r w:rsidRPr="007E0DBC">
        <w:rPr>
          <w:rFonts w:hint="eastAsia"/>
        </w:rPr>
        <w:t xml:space="preserve">   生态设计产品评价通则</w:t>
      </w:r>
    </w:p>
    <w:p w:rsidR="00A66723" w:rsidRPr="007E0DBC" w:rsidRDefault="00A66723" w:rsidP="00A66723">
      <w:pPr>
        <w:ind w:firstLine="420"/>
      </w:pPr>
      <w:r w:rsidRPr="007E0DBC">
        <w:rPr>
          <w:rFonts w:hint="eastAsia"/>
        </w:rPr>
        <w:t>钨行业规范条件（</w:t>
      </w:r>
      <w:bookmarkStart w:id="6" w:name="_GoBack"/>
      <w:bookmarkEnd w:id="6"/>
      <w:r w:rsidRPr="007E0DBC">
        <w:rPr>
          <w:rFonts w:hint="eastAsia"/>
        </w:rPr>
        <w:t>中华人民共和国工业和信息化部公告2016年第1号）</w:t>
      </w:r>
    </w:p>
    <w:p w:rsidR="003906DD" w:rsidRPr="00E36579" w:rsidRDefault="007109B8" w:rsidP="00EE1F1D">
      <w:pPr>
        <w:pStyle w:val="1"/>
        <w:spacing w:before="240" w:after="240"/>
        <w:rPr>
          <w:sz w:val="21"/>
          <w:szCs w:val="21"/>
        </w:rPr>
      </w:pPr>
      <w:bookmarkStart w:id="7" w:name="_Toc514086407"/>
      <w:bookmarkEnd w:id="4"/>
      <w:bookmarkEnd w:id="5"/>
      <w:r w:rsidRPr="00E36579">
        <w:rPr>
          <w:sz w:val="21"/>
          <w:szCs w:val="21"/>
        </w:rPr>
        <w:t>3</w:t>
      </w:r>
      <w:r w:rsidR="00173B56" w:rsidRPr="00E36579">
        <w:rPr>
          <w:rFonts w:hint="eastAsia"/>
          <w:sz w:val="21"/>
          <w:szCs w:val="21"/>
        </w:rPr>
        <w:t xml:space="preserve"> </w:t>
      </w:r>
      <w:r w:rsidRPr="00E36579">
        <w:rPr>
          <w:sz w:val="21"/>
          <w:szCs w:val="21"/>
        </w:rPr>
        <w:t xml:space="preserve"> </w:t>
      </w:r>
      <w:r w:rsidRPr="00E36579">
        <w:rPr>
          <w:rFonts w:hint="eastAsia"/>
          <w:sz w:val="21"/>
          <w:szCs w:val="21"/>
        </w:rPr>
        <w:t>术语和定义</w:t>
      </w:r>
      <w:bookmarkEnd w:id="7"/>
    </w:p>
    <w:p w:rsidR="003906DD" w:rsidRPr="007E0DBC" w:rsidRDefault="00F40278" w:rsidP="00EE1F1D">
      <w:pPr>
        <w:ind w:firstLine="420"/>
      </w:pPr>
      <w:hyperlink r:id="rId17" w:tgtFrame="_blank" w:history="1">
        <w:r w:rsidR="003D23CD" w:rsidRPr="007E0DBC">
          <w:t>GB/T 3500</w:t>
        </w:r>
      </w:hyperlink>
      <w:r w:rsidR="003C70EF" w:rsidRPr="007E0DBC">
        <w:rPr>
          <w:rFonts w:hint="eastAsia"/>
        </w:rPr>
        <w:t>和</w:t>
      </w:r>
      <w:r w:rsidR="00167E96" w:rsidRPr="007E0DBC">
        <w:t>GB/T 32161</w:t>
      </w:r>
      <w:r w:rsidR="00167E96" w:rsidRPr="007E0DBC">
        <w:rPr>
          <w:rFonts w:hint="eastAsia"/>
        </w:rPr>
        <w:t>界定的以及</w:t>
      </w:r>
      <w:r w:rsidR="006D6D72" w:rsidRPr="007E0DBC">
        <w:t>下列术语和定义适用于本</w:t>
      </w:r>
      <w:r w:rsidR="00167E96" w:rsidRPr="007E0DBC">
        <w:rPr>
          <w:rFonts w:hint="eastAsia"/>
        </w:rPr>
        <w:t>文件</w:t>
      </w:r>
      <w:r w:rsidR="006D6D72" w:rsidRPr="007E0DBC">
        <w:t>。</w:t>
      </w:r>
      <w:r w:rsidR="002C5C37" w:rsidRPr="007E0DBC">
        <w:rPr>
          <w:rFonts w:hint="eastAsia"/>
        </w:rPr>
        <w:t>为了便于使用，以下重复列出了</w:t>
      </w:r>
      <w:r w:rsidR="002C5C37" w:rsidRPr="007E0DBC">
        <w:t xml:space="preserve">GB </w:t>
      </w:r>
      <w:r w:rsidR="006A2CA3" w:rsidRPr="007E0DBC">
        <w:rPr>
          <w:rFonts w:hint="eastAsia"/>
        </w:rPr>
        <w:t>3500</w:t>
      </w:r>
      <w:r w:rsidR="002C5C37" w:rsidRPr="007E0DBC">
        <w:rPr>
          <w:rFonts w:hint="eastAsia"/>
        </w:rPr>
        <w:t>和</w:t>
      </w:r>
      <w:r w:rsidR="002C5C37" w:rsidRPr="007E0DBC">
        <w:t>GB/T 32161</w:t>
      </w:r>
      <w:r w:rsidR="002C5C37" w:rsidRPr="007E0DBC">
        <w:rPr>
          <w:rFonts w:hint="eastAsia"/>
        </w:rPr>
        <w:t>中的某些术语和定义。</w:t>
      </w:r>
    </w:p>
    <w:p w:rsidR="00056842" w:rsidRPr="00E36579" w:rsidRDefault="00037035" w:rsidP="00E36579">
      <w:pPr>
        <w:pStyle w:val="2"/>
        <w:spacing w:before="120" w:after="120"/>
        <w:ind w:left="420" w:hangingChars="200" w:hanging="420"/>
        <w:rPr>
          <w:sz w:val="21"/>
          <w:szCs w:val="21"/>
        </w:rPr>
      </w:pPr>
      <w:bookmarkStart w:id="8" w:name="_Toc509405148"/>
      <w:bookmarkStart w:id="9" w:name="_Toc509405740"/>
      <w:r w:rsidRPr="00E36579">
        <w:rPr>
          <w:rFonts w:hint="eastAsia"/>
          <w:sz w:val="21"/>
          <w:szCs w:val="21"/>
        </w:rPr>
        <w:lastRenderedPageBreak/>
        <w:t>3</w:t>
      </w:r>
      <w:r w:rsidRPr="00E36579">
        <w:rPr>
          <w:sz w:val="21"/>
          <w:szCs w:val="21"/>
        </w:rPr>
        <w:t>.</w:t>
      </w:r>
      <w:r w:rsidR="00167E96" w:rsidRPr="00E36579">
        <w:rPr>
          <w:sz w:val="21"/>
          <w:szCs w:val="21"/>
        </w:rPr>
        <w:t>1</w:t>
      </w:r>
      <w:bookmarkEnd w:id="8"/>
      <w:bookmarkEnd w:id="9"/>
      <w:r w:rsidR="00785D88" w:rsidRPr="00E36579">
        <w:rPr>
          <w:sz w:val="21"/>
          <w:szCs w:val="21"/>
        </w:rPr>
        <w:br/>
      </w:r>
      <w:r w:rsidR="006245A3" w:rsidRPr="00E36579">
        <w:rPr>
          <w:rFonts w:hint="eastAsia"/>
          <w:sz w:val="21"/>
          <w:szCs w:val="21"/>
        </w:rPr>
        <w:t>硬质合金hardmetal；cemented carbide</w:t>
      </w:r>
    </w:p>
    <w:p w:rsidR="00BA7E1D" w:rsidRPr="007E0DBC" w:rsidRDefault="006245A3" w:rsidP="00EE1F1D">
      <w:pPr>
        <w:ind w:firstLine="420"/>
      </w:pPr>
      <w:r w:rsidRPr="007E0DBC">
        <w:rPr>
          <w:rFonts w:hint="eastAsia"/>
        </w:rPr>
        <w:t>由作为主要组元的一种或几种难熔金属碳化物和金属粘结剂相组成的烧结材料，其特点是具有高强度和高耐磨性。</w:t>
      </w:r>
    </w:p>
    <w:p w:rsidR="00056842" w:rsidRPr="00E36579" w:rsidRDefault="00FA1F62" w:rsidP="00E36579">
      <w:pPr>
        <w:pStyle w:val="2"/>
        <w:spacing w:before="120" w:after="120"/>
        <w:ind w:left="420" w:hangingChars="200" w:hanging="420"/>
        <w:rPr>
          <w:sz w:val="21"/>
          <w:szCs w:val="21"/>
        </w:rPr>
      </w:pPr>
      <w:r w:rsidRPr="00E36579">
        <w:rPr>
          <w:sz w:val="21"/>
          <w:szCs w:val="21"/>
        </w:rPr>
        <w:t>3.</w:t>
      </w:r>
      <w:r w:rsidR="00167E96" w:rsidRPr="00E36579">
        <w:rPr>
          <w:sz w:val="21"/>
          <w:szCs w:val="21"/>
        </w:rPr>
        <w:t>2</w:t>
      </w:r>
      <w:r w:rsidR="00785D88" w:rsidRPr="00E36579">
        <w:rPr>
          <w:sz w:val="21"/>
          <w:szCs w:val="21"/>
        </w:rPr>
        <w:br/>
      </w:r>
      <w:r w:rsidR="00C13B44" w:rsidRPr="00E36579">
        <w:rPr>
          <w:rFonts w:hint="eastAsia"/>
          <w:sz w:val="21"/>
          <w:szCs w:val="21"/>
        </w:rPr>
        <w:t>粉末powder</w:t>
      </w:r>
    </w:p>
    <w:p w:rsidR="003906DD" w:rsidRPr="007E0DBC" w:rsidRDefault="00C13B44" w:rsidP="00D53116">
      <w:pPr>
        <w:ind w:leftChars="200" w:left="420" w:firstLineChars="0" w:firstLine="0"/>
      </w:pPr>
      <w:r w:rsidRPr="007E0DBC">
        <w:rPr>
          <w:rFonts w:hint="eastAsia"/>
        </w:rPr>
        <w:t>通常指尺寸小于l mm的离散颗粒的集合体。</w:t>
      </w:r>
    </w:p>
    <w:p w:rsidR="007E0DBC" w:rsidRPr="00E36579" w:rsidRDefault="002C5C37" w:rsidP="00E36579">
      <w:pPr>
        <w:pStyle w:val="2"/>
        <w:spacing w:before="120" w:after="120"/>
        <w:ind w:left="420" w:hangingChars="200" w:hanging="420"/>
        <w:rPr>
          <w:sz w:val="21"/>
          <w:szCs w:val="21"/>
        </w:rPr>
      </w:pPr>
      <w:r w:rsidRPr="00E36579">
        <w:rPr>
          <w:sz w:val="21"/>
          <w:szCs w:val="21"/>
        </w:rPr>
        <w:t>3.</w:t>
      </w:r>
      <w:r w:rsidRPr="00E36579">
        <w:rPr>
          <w:rFonts w:hint="eastAsia"/>
          <w:sz w:val="21"/>
          <w:szCs w:val="21"/>
        </w:rPr>
        <w:t>3</w:t>
      </w:r>
      <w:r w:rsidR="00785D88" w:rsidRPr="00E36579">
        <w:rPr>
          <w:sz w:val="21"/>
          <w:szCs w:val="21"/>
        </w:rPr>
        <w:br/>
      </w:r>
      <w:r w:rsidR="007E0DBC" w:rsidRPr="00E36579">
        <w:rPr>
          <w:rFonts w:hint="eastAsia"/>
          <w:sz w:val="21"/>
          <w:szCs w:val="21"/>
        </w:rPr>
        <w:t>压制pressing</w:t>
      </w:r>
    </w:p>
    <w:p w:rsidR="002C5C37" w:rsidRPr="007E0DBC" w:rsidRDefault="007E0DBC" w:rsidP="007E0DBC">
      <w:pPr>
        <w:ind w:leftChars="200" w:left="420" w:firstLineChars="0" w:firstLine="0"/>
        <w:rPr>
          <w:rFonts w:ascii="Times New Roman"/>
          <w:sz w:val="18"/>
          <w:szCs w:val="18"/>
        </w:rPr>
      </w:pPr>
      <w:r w:rsidRPr="007E0DBC">
        <w:rPr>
          <w:rFonts w:hint="eastAsia"/>
        </w:rPr>
        <w:t>在模具或其他容器中，在外力作用下，将粉末密实成具有预定形状和尺寸的工艺过程。</w:t>
      </w:r>
    </w:p>
    <w:p w:rsidR="007E0DBC" w:rsidRPr="00E36579" w:rsidRDefault="00867DAA" w:rsidP="00E36579">
      <w:pPr>
        <w:pStyle w:val="2"/>
        <w:spacing w:before="120" w:after="120"/>
        <w:ind w:left="420" w:hangingChars="200" w:hanging="420"/>
        <w:rPr>
          <w:sz w:val="21"/>
          <w:szCs w:val="21"/>
        </w:rPr>
      </w:pPr>
      <w:r w:rsidRPr="00E36579">
        <w:rPr>
          <w:rFonts w:hint="eastAsia"/>
          <w:sz w:val="21"/>
          <w:szCs w:val="21"/>
        </w:rPr>
        <w:t>3</w:t>
      </w:r>
      <w:r w:rsidRPr="00E36579">
        <w:rPr>
          <w:sz w:val="21"/>
          <w:szCs w:val="21"/>
        </w:rPr>
        <w:t>.</w:t>
      </w:r>
      <w:r w:rsidR="002C5C37" w:rsidRPr="00E36579">
        <w:rPr>
          <w:rFonts w:hint="eastAsia"/>
          <w:sz w:val="21"/>
          <w:szCs w:val="21"/>
        </w:rPr>
        <w:t>4</w:t>
      </w:r>
      <w:r w:rsidR="00785D88" w:rsidRPr="00E36579">
        <w:rPr>
          <w:sz w:val="21"/>
          <w:szCs w:val="21"/>
        </w:rPr>
        <w:br/>
      </w:r>
      <w:r w:rsidR="007E0DBC" w:rsidRPr="00E36579">
        <w:rPr>
          <w:rFonts w:hint="eastAsia"/>
          <w:sz w:val="21"/>
          <w:szCs w:val="21"/>
        </w:rPr>
        <w:t>烧结sintering</w:t>
      </w:r>
    </w:p>
    <w:p w:rsidR="004801E9" w:rsidRPr="007E0DBC" w:rsidRDefault="007E0DBC" w:rsidP="007E0DBC">
      <w:pPr>
        <w:ind w:firstLine="420"/>
        <w:rPr>
          <w:sz w:val="18"/>
          <w:szCs w:val="18"/>
        </w:rPr>
      </w:pPr>
      <w:r w:rsidRPr="007E0DBC">
        <w:rPr>
          <w:rFonts w:hint="eastAsia"/>
        </w:rPr>
        <w:t>粉末或压坯在低于主要组分熔点的温度下的热处理，目的在于通过颗粒间的冶金结合以提高其强度。</w:t>
      </w:r>
    </w:p>
    <w:p w:rsidR="007E0DBC" w:rsidRPr="00E36579" w:rsidRDefault="005B71F9" w:rsidP="00E36579">
      <w:pPr>
        <w:pStyle w:val="2"/>
        <w:spacing w:before="120" w:after="120"/>
        <w:ind w:left="420" w:hangingChars="200" w:hanging="420"/>
        <w:rPr>
          <w:sz w:val="21"/>
          <w:szCs w:val="21"/>
        </w:rPr>
      </w:pPr>
      <w:r w:rsidRPr="00E36579">
        <w:rPr>
          <w:rFonts w:hint="eastAsia"/>
          <w:sz w:val="21"/>
          <w:szCs w:val="21"/>
        </w:rPr>
        <w:t>3</w:t>
      </w:r>
      <w:r w:rsidRPr="00E36579">
        <w:rPr>
          <w:sz w:val="21"/>
          <w:szCs w:val="21"/>
        </w:rPr>
        <w:t>.</w:t>
      </w:r>
      <w:r w:rsidR="002C5C37" w:rsidRPr="00E36579">
        <w:rPr>
          <w:rFonts w:hint="eastAsia"/>
          <w:sz w:val="21"/>
          <w:szCs w:val="21"/>
        </w:rPr>
        <w:t>5</w:t>
      </w:r>
      <w:r w:rsidR="008115D6" w:rsidRPr="00E36579">
        <w:rPr>
          <w:sz w:val="21"/>
          <w:szCs w:val="21"/>
        </w:rPr>
        <w:br/>
      </w:r>
      <w:r w:rsidR="007E0DBC" w:rsidRPr="00E36579">
        <w:rPr>
          <w:sz w:val="21"/>
          <w:szCs w:val="21"/>
        </w:rPr>
        <w:t>绿色设计 green-design</w:t>
      </w:r>
    </w:p>
    <w:p w:rsidR="007E0DBC" w:rsidRPr="007E0DBC" w:rsidRDefault="007E0DBC" w:rsidP="007E0DBC">
      <w:pPr>
        <w:ind w:firstLine="420"/>
      </w:pPr>
      <w:r w:rsidRPr="007E0DBC">
        <w:t>按照全生命周期的理念，在产品设计开发阶段系统考虑原辅材料</w:t>
      </w:r>
      <w:r w:rsidRPr="007E0DBC">
        <w:rPr>
          <w:rFonts w:hint="eastAsia"/>
        </w:rPr>
        <w:t>选用</w:t>
      </w:r>
      <w:r w:rsidRPr="007E0DBC">
        <w:t>、生产、</w:t>
      </w:r>
      <w:r w:rsidRPr="007E0DBC">
        <w:rPr>
          <w:rFonts w:hint="eastAsia"/>
        </w:rPr>
        <w:t>销售、</w:t>
      </w:r>
      <w:r w:rsidRPr="007E0DBC">
        <w:t>包装运输、使用</w:t>
      </w:r>
      <w:r w:rsidRPr="007E0DBC">
        <w:rPr>
          <w:rFonts w:hint="eastAsia"/>
        </w:rPr>
        <w:t>、</w:t>
      </w:r>
      <w:r w:rsidRPr="007E0DBC">
        <w:t>回收</w:t>
      </w:r>
      <w:r w:rsidRPr="007E0DBC">
        <w:rPr>
          <w:rFonts w:hint="eastAsia"/>
        </w:rPr>
        <w:t>、</w:t>
      </w:r>
      <w:r w:rsidRPr="007E0DBC">
        <w:t>处理等各个环节对资源环境造成的影响，力求产品在全生命周期中最大限度降低资源消耗、尽可能少用或不用含有有害物质的原辅材料，减少污染物产生和排放，从而实现环境保护的活动。</w:t>
      </w:r>
    </w:p>
    <w:p w:rsidR="007E0DBC" w:rsidRPr="007E0DBC" w:rsidRDefault="007E0DBC" w:rsidP="007E0DBC">
      <w:pPr>
        <w:ind w:firstLine="360"/>
        <w:rPr>
          <w:rFonts w:ascii="Times New Roman"/>
          <w:sz w:val="18"/>
          <w:szCs w:val="18"/>
        </w:rPr>
      </w:pPr>
      <w:r w:rsidRPr="007E0DBC">
        <w:rPr>
          <w:rFonts w:ascii="黑体" w:eastAsia="黑体" w:hAnsi="黑体" w:hint="eastAsia"/>
          <w:sz w:val="18"/>
          <w:szCs w:val="18"/>
        </w:rPr>
        <w:t>注</w:t>
      </w:r>
      <w:r w:rsidRPr="007E0DBC">
        <w:rPr>
          <w:rFonts w:ascii="黑体" w:eastAsia="黑体" w:hAnsi="黑体"/>
          <w:sz w:val="18"/>
          <w:szCs w:val="18"/>
        </w:rPr>
        <w:t>1</w:t>
      </w:r>
      <w:r w:rsidRPr="007E0DBC">
        <w:rPr>
          <w:rFonts w:ascii="黑体" w:eastAsia="黑体" w:hAnsi="黑体" w:hint="eastAsia"/>
          <w:sz w:val="18"/>
          <w:szCs w:val="18"/>
        </w:rPr>
        <w:t>：</w:t>
      </w:r>
      <w:r w:rsidRPr="007E0DBC">
        <w:rPr>
          <w:rFonts w:ascii="Times New Roman" w:hint="eastAsia"/>
          <w:sz w:val="18"/>
          <w:szCs w:val="18"/>
        </w:rPr>
        <w:t>生态设计（</w:t>
      </w:r>
      <w:r w:rsidRPr="007E0DBC">
        <w:rPr>
          <w:sz w:val="18"/>
          <w:szCs w:val="18"/>
        </w:rPr>
        <w:t>eco-design</w:t>
      </w:r>
      <w:r w:rsidRPr="007E0DBC">
        <w:rPr>
          <w:rFonts w:hint="eastAsia"/>
          <w:sz w:val="18"/>
          <w:szCs w:val="18"/>
        </w:rPr>
        <w:t>）也称绿色设计。</w:t>
      </w:r>
    </w:p>
    <w:p w:rsidR="005B71F9" w:rsidRPr="007E0DBC" w:rsidRDefault="007E0DBC" w:rsidP="007E0DBC">
      <w:pPr>
        <w:ind w:firstLine="360"/>
      </w:pPr>
      <w:r w:rsidRPr="007E0DBC">
        <w:rPr>
          <w:rFonts w:ascii="黑体" w:eastAsia="黑体" w:hAnsi="黑体"/>
          <w:sz w:val="18"/>
          <w:szCs w:val="18"/>
        </w:rPr>
        <w:t>注2：</w:t>
      </w:r>
      <w:r w:rsidRPr="007E0DBC">
        <w:rPr>
          <w:rFonts w:ascii="Times New Roman" w:hint="eastAsia"/>
          <w:sz w:val="18"/>
          <w:szCs w:val="18"/>
        </w:rPr>
        <w:t>见</w:t>
      </w:r>
      <w:r w:rsidRPr="007E0DBC">
        <w:rPr>
          <w:sz w:val="18"/>
          <w:szCs w:val="18"/>
        </w:rPr>
        <w:t>GB/T 32161-2015，定义3.2。</w:t>
      </w:r>
    </w:p>
    <w:p w:rsidR="007E0DBC" w:rsidRPr="00E36579" w:rsidRDefault="005B71F9" w:rsidP="00E36579">
      <w:pPr>
        <w:pStyle w:val="2"/>
        <w:spacing w:before="120" w:after="120"/>
        <w:ind w:left="420" w:hangingChars="200" w:hanging="420"/>
        <w:rPr>
          <w:sz w:val="21"/>
          <w:szCs w:val="21"/>
        </w:rPr>
      </w:pPr>
      <w:r w:rsidRPr="00E36579">
        <w:rPr>
          <w:rFonts w:hint="eastAsia"/>
          <w:sz w:val="21"/>
          <w:szCs w:val="21"/>
        </w:rPr>
        <w:t>3</w:t>
      </w:r>
      <w:r w:rsidRPr="00E36579">
        <w:rPr>
          <w:sz w:val="21"/>
          <w:szCs w:val="21"/>
        </w:rPr>
        <w:t>.</w:t>
      </w:r>
      <w:r w:rsidR="002C5C37" w:rsidRPr="00E36579">
        <w:rPr>
          <w:rFonts w:hint="eastAsia"/>
          <w:sz w:val="21"/>
          <w:szCs w:val="21"/>
        </w:rPr>
        <w:t>6</w:t>
      </w:r>
      <w:r w:rsidR="00785D88" w:rsidRPr="00E36579">
        <w:rPr>
          <w:sz w:val="21"/>
          <w:szCs w:val="21"/>
        </w:rPr>
        <w:br/>
      </w:r>
      <w:r w:rsidR="007E0DBC" w:rsidRPr="00E36579">
        <w:rPr>
          <w:rFonts w:hint="eastAsia"/>
          <w:sz w:val="21"/>
          <w:szCs w:val="21"/>
        </w:rPr>
        <w:t>绿色设计产品</w:t>
      </w:r>
      <w:r w:rsidR="007E0DBC" w:rsidRPr="00E36579">
        <w:rPr>
          <w:sz w:val="21"/>
          <w:szCs w:val="21"/>
        </w:rPr>
        <w:t xml:space="preserve"> green-design products</w:t>
      </w:r>
    </w:p>
    <w:p w:rsidR="007E0DBC" w:rsidRPr="007E0DBC" w:rsidRDefault="007E0DBC" w:rsidP="007E0DBC">
      <w:pPr>
        <w:ind w:firstLine="420"/>
      </w:pPr>
      <w:r w:rsidRPr="007E0DBC">
        <w:t>符合生态设计理念和评价要求的产品。</w:t>
      </w:r>
    </w:p>
    <w:p w:rsidR="007E0DBC" w:rsidRPr="007E0DBC" w:rsidRDefault="007E0DBC" w:rsidP="007E0DBC">
      <w:pPr>
        <w:ind w:firstLine="360"/>
        <w:rPr>
          <w:rFonts w:ascii="黑体" w:eastAsia="黑体" w:hAnsi="黑体"/>
          <w:sz w:val="18"/>
          <w:szCs w:val="18"/>
        </w:rPr>
      </w:pPr>
      <w:r w:rsidRPr="007E0DBC">
        <w:rPr>
          <w:rFonts w:ascii="黑体" w:eastAsia="黑体" w:hAnsi="黑体" w:hint="eastAsia"/>
          <w:sz w:val="18"/>
          <w:szCs w:val="18"/>
        </w:rPr>
        <w:t>注1：</w:t>
      </w:r>
      <w:r w:rsidRPr="007E0DBC">
        <w:rPr>
          <w:rFonts w:hAnsi="宋体" w:hint="eastAsia"/>
          <w:sz w:val="18"/>
          <w:szCs w:val="18"/>
        </w:rPr>
        <w:t>生态设计产品</w:t>
      </w:r>
      <w:r w:rsidRPr="007E0DBC">
        <w:rPr>
          <w:rFonts w:hAnsi="宋体"/>
          <w:sz w:val="18"/>
          <w:szCs w:val="18"/>
        </w:rPr>
        <w:t>eco-design products</w:t>
      </w:r>
      <w:r w:rsidRPr="007E0DBC">
        <w:rPr>
          <w:rFonts w:hAnsi="宋体" w:hint="eastAsia"/>
          <w:sz w:val="18"/>
          <w:szCs w:val="18"/>
        </w:rPr>
        <w:t>也称绿色设计产品</w:t>
      </w:r>
      <w:r w:rsidRPr="007E0DBC">
        <w:rPr>
          <w:rFonts w:hAnsi="宋体"/>
          <w:sz w:val="18"/>
          <w:szCs w:val="18"/>
        </w:rPr>
        <w:t>green-design products</w:t>
      </w:r>
      <w:r w:rsidRPr="007E0DBC">
        <w:rPr>
          <w:rFonts w:hAnsi="宋体" w:hint="eastAsia"/>
          <w:sz w:val="18"/>
          <w:szCs w:val="18"/>
        </w:rPr>
        <w:t>。</w:t>
      </w:r>
    </w:p>
    <w:p w:rsidR="005B71F9" w:rsidRPr="007E0DBC" w:rsidRDefault="007E0DBC" w:rsidP="007E0DBC">
      <w:pPr>
        <w:ind w:firstLine="360"/>
        <w:rPr>
          <w:rFonts w:ascii="Times New Roman"/>
          <w:sz w:val="18"/>
          <w:szCs w:val="18"/>
        </w:rPr>
      </w:pPr>
      <w:r w:rsidRPr="007E0DBC">
        <w:rPr>
          <w:rFonts w:ascii="黑体" w:eastAsia="黑体" w:hAnsi="黑体"/>
          <w:sz w:val="18"/>
          <w:szCs w:val="18"/>
        </w:rPr>
        <w:t>注2：见</w:t>
      </w:r>
      <w:r w:rsidRPr="007E0DBC">
        <w:rPr>
          <w:rFonts w:hAnsi="宋体" w:hint="eastAsia"/>
          <w:sz w:val="18"/>
          <w:szCs w:val="18"/>
        </w:rPr>
        <w:t xml:space="preserve"> GB/T 32161-2015，定义</w:t>
      </w:r>
      <w:r w:rsidRPr="007E0DBC">
        <w:rPr>
          <w:rFonts w:hAnsi="宋体"/>
          <w:sz w:val="18"/>
          <w:szCs w:val="18"/>
        </w:rPr>
        <w:t>3.3</w:t>
      </w:r>
      <w:r w:rsidRPr="007E0DBC">
        <w:rPr>
          <w:rFonts w:hAnsi="宋体" w:hint="eastAsia"/>
          <w:sz w:val="18"/>
          <w:szCs w:val="18"/>
        </w:rPr>
        <w:t>。</w:t>
      </w:r>
    </w:p>
    <w:p w:rsidR="005B71F9" w:rsidRPr="00E36579" w:rsidRDefault="005B71F9" w:rsidP="0003788A">
      <w:pPr>
        <w:pStyle w:val="2"/>
        <w:spacing w:beforeLines="100" w:afterLines="100" w:line="240" w:lineRule="auto"/>
        <w:ind w:left="420" w:hangingChars="200" w:hanging="420"/>
        <w:rPr>
          <w:sz w:val="21"/>
          <w:szCs w:val="21"/>
        </w:rPr>
      </w:pPr>
      <w:bookmarkStart w:id="10" w:name="_Toc514086408"/>
      <w:r w:rsidRPr="00E36579">
        <w:rPr>
          <w:rFonts w:hint="eastAsia"/>
          <w:sz w:val="21"/>
          <w:szCs w:val="21"/>
        </w:rPr>
        <w:t>4</w:t>
      </w:r>
      <w:r w:rsidR="00173B56" w:rsidRPr="00E36579">
        <w:rPr>
          <w:rFonts w:hint="eastAsia"/>
          <w:sz w:val="21"/>
          <w:szCs w:val="21"/>
        </w:rPr>
        <w:t xml:space="preserve"> </w:t>
      </w:r>
      <w:r w:rsidRPr="00E36579">
        <w:rPr>
          <w:rFonts w:hint="eastAsia"/>
          <w:sz w:val="21"/>
          <w:szCs w:val="21"/>
        </w:rPr>
        <w:t xml:space="preserve"> </w:t>
      </w:r>
      <w:r w:rsidRPr="00E36579">
        <w:rPr>
          <w:sz w:val="21"/>
          <w:szCs w:val="21"/>
        </w:rPr>
        <w:t>评价要求</w:t>
      </w:r>
      <w:bookmarkEnd w:id="10"/>
    </w:p>
    <w:p w:rsidR="005B71F9" w:rsidRPr="00E36579" w:rsidRDefault="005B71F9" w:rsidP="0003788A">
      <w:pPr>
        <w:pStyle w:val="2"/>
        <w:spacing w:beforeLines="0" w:afterLines="0" w:line="360" w:lineRule="auto"/>
        <w:ind w:left="420" w:hangingChars="200" w:hanging="420"/>
        <w:rPr>
          <w:sz w:val="21"/>
          <w:szCs w:val="21"/>
        </w:rPr>
      </w:pPr>
      <w:r w:rsidRPr="00E36579">
        <w:rPr>
          <w:sz w:val="21"/>
          <w:szCs w:val="21"/>
        </w:rPr>
        <w:t xml:space="preserve">4.1 </w:t>
      </w:r>
      <w:r w:rsidR="00173B56" w:rsidRPr="00E36579">
        <w:rPr>
          <w:rFonts w:hint="eastAsia"/>
          <w:sz w:val="21"/>
          <w:szCs w:val="21"/>
        </w:rPr>
        <w:t xml:space="preserve"> </w:t>
      </w:r>
      <w:r w:rsidRPr="00E36579">
        <w:rPr>
          <w:sz w:val="21"/>
          <w:szCs w:val="21"/>
        </w:rPr>
        <w:t>基本要求</w:t>
      </w:r>
    </w:p>
    <w:p w:rsidR="005B71F9" w:rsidRPr="007E0DBC" w:rsidRDefault="005B71F9" w:rsidP="0003788A">
      <w:pPr>
        <w:adjustRightInd w:val="0"/>
        <w:snapToGrid w:val="0"/>
        <w:spacing w:line="360" w:lineRule="auto"/>
        <w:ind w:firstLineChars="0" w:firstLine="0"/>
      </w:pPr>
      <w:r w:rsidRPr="007E0DBC">
        <w:rPr>
          <w:rFonts w:ascii="黑体" w:eastAsia="黑体" w:hAnsi="黑体"/>
        </w:rPr>
        <w:t>4.1.1</w:t>
      </w:r>
      <w:r w:rsidR="00173B56">
        <w:rPr>
          <w:rFonts w:ascii="黑体" w:eastAsia="黑体" w:hAnsi="黑体" w:hint="eastAsia"/>
        </w:rPr>
        <w:t xml:space="preserve">  </w:t>
      </w:r>
      <w:r w:rsidR="002B7BF3" w:rsidRPr="007E0DBC">
        <w:rPr>
          <w:rFonts w:hint="eastAsia"/>
        </w:rPr>
        <w:t>硬质合金生产</w:t>
      </w:r>
      <w:r w:rsidRPr="007E0DBC">
        <w:rPr>
          <w:rFonts w:hint="eastAsia"/>
        </w:rPr>
        <w:t>企业应达到</w:t>
      </w:r>
      <w:r w:rsidRPr="007E0DBC">
        <w:t>工</w:t>
      </w:r>
      <w:r w:rsidRPr="007E0DBC">
        <w:rPr>
          <w:rFonts w:hint="eastAsia"/>
        </w:rPr>
        <w:t>业和信息化部《</w:t>
      </w:r>
      <w:hyperlink r:id="rId18" w:history="1">
        <w:r w:rsidR="002B7BF3" w:rsidRPr="007E0DBC">
          <w:rPr>
            <w:rFonts w:hint="eastAsia"/>
          </w:rPr>
          <w:t>钨行业规范条件</w:t>
        </w:r>
      </w:hyperlink>
      <w:r w:rsidRPr="007E0DBC">
        <w:rPr>
          <w:rFonts w:hint="eastAsia"/>
        </w:rPr>
        <w:t>》要求。</w:t>
      </w:r>
    </w:p>
    <w:p w:rsidR="005B71F9" w:rsidRPr="007E0DBC" w:rsidRDefault="005B71F9" w:rsidP="0003788A">
      <w:pPr>
        <w:adjustRightInd w:val="0"/>
        <w:snapToGrid w:val="0"/>
        <w:spacing w:line="360" w:lineRule="auto"/>
        <w:ind w:firstLineChars="0" w:firstLine="0"/>
      </w:pPr>
      <w:r w:rsidRPr="007E0DBC">
        <w:rPr>
          <w:rFonts w:ascii="黑体" w:eastAsia="黑体" w:hAnsi="黑体" w:hint="eastAsia"/>
        </w:rPr>
        <w:t>4</w:t>
      </w:r>
      <w:r w:rsidRPr="007E0DBC">
        <w:rPr>
          <w:rFonts w:ascii="黑体" w:eastAsia="黑体" w:hAnsi="黑体"/>
        </w:rPr>
        <w:t xml:space="preserve">.1.2 </w:t>
      </w:r>
      <w:r w:rsidR="00173B56">
        <w:rPr>
          <w:rFonts w:ascii="黑体" w:eastAsia="黑体" w:hAnsi="黑体" w:hint="eastAsia"/>
        </w:rPr>
        <w:t xml:space="preserve"> </w:t>
      </w:r>
      <w:r w:rsidRPr="007E0DBC">
        <w:t>生产企业的污染物排放应达到</w:t>
      </w:r>
      <w:r w:rsidRPr="00E6084C">
        <w:rPr>
          <w:color w:val="FF0000"/>
        </w:rPr>
        <w:t>GB</w:t>
      </w:r>
      <w:r w:rsidR="00413FF4">
        <w:rPr>
          <w:rFonts w:hint="eastAsia"/>
          <w:color w:val="FF0000"/>
        </w:rPr>
        <w:t xml:space="preserve"> </w:t>
      </w:r>
      <w:r w:rsidR="006D0FC6" w:rsidRPr="00E6084C">
        <w:rPr>
          <w:rFonts w:hint="eastAsia"/>
          <w:color w:val="FF0000"/>
        </w:rPr>
        <w:t>9078《</w:t>
      </w:r>
      <w:r w:rsidR="006D0FC6" w:rsidRPr="00E6084C">
        <w:rPr>
          <w:color w:val="FF0000"/>
        </w:rPr>
        <w:t>工业炉窑大气污染物排放标准</w:t>
      </w:r>
      <w:r w:rsidR="006D0FC6" w:rsidRPr="00E6084C">
        <w:rPr>
          <w:rFonts w:hint="eastAsia"/>
          <w:color w:val="FF0000"/>
        </w:rPr>
        <w:t>》</w:t>
      </w:r>
      <w:r w:rsidR="006D0FC6" w:rsidRPr="007E0DBC">
        <w:rPr>
          <w:rFonts w:hint="eastAsia"/>
        </w:rPr>
        <w:t>、GB 16297《</w:t>
      </w:r>
      <w:r w:rsidR="006D0FC6" w:rsidRPr="007E0DBC">
        <w:t>大气污染物综合排放标准</w:t>
      </w:r>
      <w:r w:rsidR="006D0FC6" w:rsidRPr="007E0DBC">
        <w:rPr>
          <w:rFonts w:hint="eastAsia"/>
        </w:rPr>
        <w:t>》、GB 8978《</w:t>
      </w:r>
      <w:r w:rsidR="006D0FC6" w:rsidRPr="007E0DBC">
        <w:t>污水综合排放标准</w:t>
      </w:r>
      <w:r w:rsidR="006D0FC6" w:rsidRPr="007E0DBC">
        <w:rPr>
          <w:rFonts w:hint="eastAsia"/>
        </w:rPr>
        <w:t>》等相关标准要求，企业污染物排放总量不超过环保部门核定的总量控制指标，固体废物应妥善利用和处置，其中属于危险废物的，应按照国家有关标准进行管理</w:t>
      </w:r>
      <w:r w:rsidRPr="007E0DBC">
        <w:rPr>
          <w:rFonts w:hint="eastAsia"/>
        </w:rPr>
        <w:t>；并</w:t>
      </w:r>
      <w:r w:rsidRPr="007E0DBC">
        <w:t>严格执行节能环保相关国家标准并提供标准清单，近三年无重大质量、安全和环境事故。</w:t>
      </w:r>
    </w:p>
    <w:p w:rsidR="005B71F9" w:rsidRPr="007E0DBC" w:rsidRDefault="005B71F9" w:rsidP="0003788A">
      <w:pPr>
        <w:adjustRightInd w:val="0"/>
        <w:snapToGrid w:val="0"/>
        <w:spacing w:line="360" w:lineRule="auto"/>
        <w:ind w:firstLineChars="0" w:firstLine="0"/>
      </w:pPr>
      <w:r w:rsidRPr="007E0DBC">
        <w:rPr>
          <w:rFonts w:ascii="黑体" w:eastAsia="黑体" w:hAnsi="黑体"/>
        </w:rPr>
        <w:t>4.1.3</w:t>
      </w:r>
      <w:r w:rsidR="00173B56">
        <w:rPr>
          <w:rFonts w:ascii="黑体" w:eastAsia="黑体" w:hAnsi="黑体" w:hint="eastAsia"/>
        </w:rPr>
        <w:t xml:space="preserve">  </w:t>
      </w:r>
      <w:r w:rsidRPr="007E0DBC">
        <w:rPr>
          <w:rFonts w:hint="eastAsia"/>
        </w:rPr>
        <w:t>生产企业应按照</w:t>
      </w:r>
      <w:r w:rsidRPr="007E0DBC">
        <w:t>GB/T 19001</w:t>
      </w:r>
      <w:r w:rsidRPr="007E0DBC">
        <w:rPr>
          <w:rFonts w:hint="eastAsia"/>
        </w:rPr>
        <w:t>、</w:t>
      </w:r>
      <w:r w:rsidRPr="007E0DBC">
        <w:t>GB/T 24001</w:t>
      </w:r>
      <w:r w:rsidRPr="007E0DBC">
        <w:rPr>
          <w:rFonts w:hint="eastAsia"/>
        </w:rPr>
        <w:t>及</w:t>
      </w:r>
      <w:r w:rsidRPr="00173B56">
        <w:t xml:space="preserve">GB/T </w:t>
      </w:r>
      <w:r w:rsidR="008115D6" w:rsidRPr="00173B56">
        <w:t>45</w:t>
      </w:r>
      <w:r w:rsidRPr="00173B56">
        <w:t>001</w:t>
      </w:r>
      <w:r w:rsidRPr="007E0DBC">
        <w:rPr>
          <w:rFonts w:hint="eastAsia"/>
        </w:rPr>
        <w:t>分别建</w:t>
      </w:r>
      <w:r w:rsidRPr="007E0DBC">
        <w:t>立、实施、保持并持续改进质量管理、环境管理和</w:t>
      </w:r>
      <w:r w:rsidR="009757F8" w:rsidRPr="00173B56">
        <w:rPr>
          <w:rFonts w:hint="eastAsia"/>
        </w:rPr>
        <w:t>职业健康</w:t>
      </w:r>
      <w:r w:rsidRPr="007E0DBC">
        <w:t>安全管理等体系。</w:t>
      </w:r>
    </w:p>
    <w:p w:rsidR="005B71F9" w:rsidRPr="007E0DBC" w:rsidRDefault="005B71F9" w:rsidP="0003788A">
      <w:pPr>
        <w:adjustRightInd w:val="0"/>
        <w:snapToGrid w:val="0"/>
        <w:spacing w:line="360" w:lineRule="auto"/>
        <w:ind w:firstLineChars="0" w:firstLine="0"/>
      </w:pPr>
      <w:r w:rsidRPr="007E0DBC">
        <w:rPr>
          <w:rFonts w:ascii="黑体" w:eastAsia="黑体" w:hAnsi="黑体" w:hint="eastAsia"/>
        </w:rPr>
        <w:lastRenderedPageBreak/>
        <w:t>4</w:t>
      </w:r>
      <w:r w:rsidRPr="007E0DBC">
        <w:rPr>
          <w:rFonts w:ascii="黑体" w:eastAsia="黑体" w:hAnsi="黑体"/>
        </w:rPr>
        <w:t>.1.4</w:t>
      </w:r>
      <w:r w:rsidR="00173B56">
        <w:rPr>
          <w:rFonts w:ascii="黑体" w:eastAsia="黑体" w:hAnsi="黑体" w:hint="eastAsia"/>
        </w:rPr>
        <w:t xml:space="preserve">  </w:t>
      </w:r>
      <w:r w:rsidRPr="007E0DBC">
        <w:t>生产企业应对产品主要原材料供应方、生产协作方、相关服务方等提出相关质量、环境、能源和安全等方面的管理要求。生产企业</w:t>
      </w:r>
      <w:r w:rsidRPr="007E0DBC">
        <w:rPr>
          <w:rFonts w:hint="eastAsia"/>
        </w:rPr>
        <w:t>宜</w:t>
      </w:r>
      <w:r w:rsidRPr="007E0DBC">
        <w:t>开展绿色供应链管理，并建立绿色供应链管理绩效评价机制、程序，确定评价指标和评价方法。</w:t>
      </w:r>
    </w:p>
    <w:p w:rsidR="005B71F9" w:rsidRPr="007E0DBC" w:rsidRDefault="005B71F9" w:rsidP="0003788A">
      <w:pPr>
        <w:adjustRightInd w:val="0"/>
        <w:snapToGrid w:val="0"/>
        <w:spacing w:line="360" w:lineRule="auto"/>
        <w:ind w:firstLineChars="0" w:firstLine="0"/>
      </w:pPr>
      <w:r w:rsidRPr="007E0DBC">
        <w:rPr>
          <w:rFonts w:ascii="黑体" w:eastAsia="黑体" w:hAnsi="黑体"/>
        </w:rPr>
        <w:t>4.1.5</w:t>
      </w:r>
      <w:r w:rsidR="00173B56">
        <w:rPr>
          <w:rFonts w:ascii="黑体" w:eastAsia="黑体" w:hAnsi="黑体" w:hint="eastAsia"/>
        </w:rPr>
        <w:t xml:space="preserve">  </w:t>
      </w:r>
      <w:r w:rsidRPr="007E0DBC">
        <w:t>参与绿色设计产品评价的</w:t>
      </w:r>
      <w:r w:rsidR="006D0FC6" w:rsidRPr="007E0DBC">
        <w:rPr>
          <w:rFonts w:hint="eastAsia"/>
        </w:rPr>
        <w:t>硬质合金</w:t>
      </w:r>
      <w:r w:rsidRPr="007E0DBC">
        <w:rPr>
          <w:rFonts w:hint="eastAsia"/>
        </w:rPr>
        <w:t>产品</w:t>
      </w:r>
      <w:r w:rsidRPr="007E0DBC">
        <w:t>，其基本性能应符合</w:t>
      </w:r>
      <w:r w:rsidR="006D0FC6" w:rsidRPr="007E0DBC">
        <w:rPr>
          <w:rFonts w:hint="eastAsia"/>
        </w:rPr>
        <w:t>GB/T 18376.1《</w:t>
      </w:r>
      <w:r w:rsidR="006D0FC6" w:rsidRPr="007E0DBC">
        <w:t>硬质合金牌号 第1部分：切削工具用硬质合金牌号</w:t>
      </w:r>
      <w:r w:rsidR="006D0FC6" w:rsidRPr="007E0DBC">
        <w:rPr>
          <w:rFonts w:hint="eastAsia"/>
        </w:rPr>
        <w:t>》、GB/T 18376.2《</w:t>
      </w:r>
      <w:r w:rsidR="006D0FC6" w:rsidRPr="007E0DBC">
        <w:t>硬质合金牌号 第2部分：地质、矿山工具用硬质合金牌号</w:t>
      </w:r>
      <w:r w:rsidR="006D0FC6" w:rsidRPr="007E0DBC">
        <w:rPr>
          <w:rFonts w:hint="eastAsia"/>
        </w:rPr>
        <w:t>》、GB/T 18376.3《</w:t>
      </w:r>
      <w:r w:rsidR="006D0FC6" w:rsidRPr="007E0DBC">
        <w:t>硬质合金牌号 第3部分：耐磨零件用硬质合金牌号</w:t>
      </w:r>
      <w:r w:rsidR="006D0FC6" w:rsidRPr="007E0DBC">
        <w:rPr>
          <w:rFonts w:hint="eastAsia"/>
        </w:rPr>
        <w:t>》</w:t>
      </w:r>
      <w:r w:rsidRPr="007E0DBC">
        <w:t>的规定，并满足设计和使用的要求。</w:t>
      </w:r>
    </w:p>
    <w:p w:rsidR="005B71F9" w:rsidRPr="007E0DBC" w:rsidRDefault="005B71F9" w:rsidP="0003788A">
      <w:pPr>
        <w:adjustRightInd w:val="0"/>
        <w:snapToGrid w:val="0"/>
        <w:spacing w:line="360" w:lineRule="auto"/>
        <w:ind w:firstLineChars="0" w:firstLine="0"/>
      </w:pPr>
      <w:r w:rsidRPr="007E0DBC">
        <w:rPr>
          <w:rFonts w:ascii="黑体" w:eastAsia="黑体" w:hAnsi="黑体" w:hint="eastAsia"/>
        </w:rPr>
        <w:t>4</w:t>
      </w:r>
      <w:r w:rsidRPr="007E0DBC">
        <w:rPr>
          <w:rFonts w:ascii="黑体" w:eastAsia="黑体" w:hAnsi="黑体"/>
        </w:rPr>
        <w:t xml:space="preserve">.1.6 </w:t>
      </w:r>
      <w:r w:rsidR="00173B56">
        <w:rPr>
          <w:rFonts w:ascii="黑体" w:eastAsia="黑体" w:hAnsi="黑体" w:hint="eastAsia"/>
        </w:rPr>
        <w:t xml:space="preserve"> </w:t>
      </w:r>
      <w:r w:rsidRPr="007E0DBC">
        <w:rPr>
          <w:rFonts w:hint="eastAsia"/>
        </w:rPr>
        <w:t>生产企业应选用国家鼓励的低污染、低排放、低能耗、经济高效的清洁生产技术和工艺，推广使用行业清洁生产技术推行方案、重点低碳技术目录、节能减排推广清单等国家政策中的技术。</w:t>
      </w:r>
      <w:r w:rsidRPr="007E0DBC">
        <w:t>设计、生产过程中应以节约材料为原则制定要求</w:t>
      </w:r>
      <w:r w:rsidRPr="007E0DBC">
        <w:rPr>
          <w:rFonts w:hint="eastAsia"/>
        </w:rPr>
        <w:t>。</w:t>
      </w:r>
    </w:p>
    <w:p w:rsidR="005B71F9" w:rsidRPr="007E0DBC" w:rsidRDefault="005B71F9" w:rsidP="0003788A">
      <w:pPr>
        <w:adjustRightInd w:val="0"/>
        <w:snapToGrid w:val="0"/>
        <w:spacing w:line="360" w:lineRule="auto"/>
        <w:ind w:firstLineChars="0" w:firstLine="0"/>
      </w:pPr>
      <w:r w:rsidRPr="007E0DBC">
        <w:rPr>
          <w:rFonts w:ascii="黑体" w:eastAsia="黑体" w:hAnsi="黑体" w:hint="eastAsia"/>
        </w:rPr>
        <w:t>4.1.</w:t>
      </w:r>
      <w:r w:rsidRPr="007E0DBC">
        <w:rPr>
          <w:rFonts w:ascii="黑体" w:eastAsia="黑体" w:hAnsi="黑体"/>
        </w:rPr>
        <w:t>7</w:t>
      </w:r>
      <w:r w:rsidR="00173B56">
        <w:rPr>
          <w:rFonts w:ascii="黑体" w:eastAsia="黑体" w:hAnsi="黑体" w:hint="eastAsia"/>
        </w:rPr>
        <w:t xml:space="preserve">  </w:t>
      </w:r>
      <w:r w:rsidR="00A510F7" w:rsidRPr="007E0DBC">
        <w:rPr>
          <w:rFonts w:hint="eastAsia"/>
        </w:rPr>
        <w:t>固体废物应</w:t>
      </w:r>
      <w:r w:rsidRPr="007E0DBC">
        <w:rPr>
          <w:rFonts w:hint="eastAsia"/>
        </w:rPr>
        <w:t>分类堆存。一般固体废弃物按照</w:t>
      </w:r>
      <w:r w:rsidRPr="007E0DBC">
        <w:t>GB 18599</w:t>
      </w:r>
      <w:r w:rsidRPr="007E0DBC">
        <w:rPr>
          <w:rFonts w:hint="eastAsia"/>
        </w:rPr>
        <w:t>的要求进行贮存、处置。危险固废按</w:t>
      </w:r>
      <w:r w:rsidRPr="007E0DBC">
        <w:t>GB18597</w:t>
      </w:r>
      <w:r w:rsidRPr="007E0DBC">
        <w:rPr>
          <w:rFonts w:hint="eastAsia"/>
        </w:rPr>
        <w:t>要求进行收集、贮存、运输、处置。含放射性固体废物按照</w:t>
      </w:r>
      <w:r w:rsidRPr="007E0DBC">
        <w:t>GB14500</w:t>
      </w:r>
      <w:r w:rsidRPr="007E0DBC">
        <w:rPr>
          <w:rFonts w:hint="eastAsia"/>
        </w:rPr>
        <w:t>，应建坝稳定存放或就地浅埋，然后土壤覆盖植被，或定期交给有处理资质的厂家进行回收或无害化处理，但不得与一般固废一起堆存；需要转移的，应按</w:t>
      </w:r>
      <w:r w:rsidR="00460FDB" w:rsidRPr="007E0DBC">
        <w:t>GB</w:t>
      </w:r>
      <w:r w:rsidRPr="007E0DBC">
        <w:t>11806</w:t>
      </w:r>
      <w:r w:rsidRPr="007E0DBC">
        <w:rPr>
          <w:rFonts w:hint="eastAsia"/>
        </w:rPr>
        <w:t>有关规定执行。</w:t>
      </w:r>
    </w:p>
    <w:p w:rsidR="005B71F9" w:rsidRPr="007E0DBC" w:rsidRDefault="005B71F9" w:rsidP="0003788A">
      <w:pPr>
        <w:adjustRightInd w:val="0"/>
        <w:snapToGrid w:val="0"/>
        <w:spacing w:line="360" w:lineRule="auto"/>
        <w:ind w:firstLineChars="0" w:firstLine="0"/>
      </w:pPr>
      <w:r w:rsidRPr="007E0DBC">
        <w:rPr>
          <w:rFonts w:ascii="黑体" w:eastAsia="黑体" w:hAnsi="黑体"/>
        </w:rPr>
        <w:t>4.1.8</w:t>
      </w:r>
      <w:r w:rsidR="00173B56">
        <w:rPr>
          <w:rFonts w:ascii="黑体" w:eastAsia="黑体" w:hAnsi="黑体" w:hint="eastAsia"/>
        </w:rPr>
        <w:t xml:space="preserve">  </w:t>
      </w:r>
      <w:r w:rsidRPr="007E0DBC">
        <w:rPr>
          <w:rFonts w:hint="eastAsia"/>
        </w:rPr>
        <w:t>产品包装材料应采用可再生利用或可降解材料。</w:t>
      </w:r>
    </w:p>
    <w:p w:rsidR="005B71F9" w:rsidRPr="002449E0" w:rsidRDefault="005B71F9" w:rsidP="0003788A">
      <w:pPr>
        <w:pStyle w:val="2"/>
        <w:spacing w:beforeLines="0" w:afterLines="0" w:line="360" w:lineRule="auto"/>
        <w:rPr>
          <w:sz w:val="21"/>
          <w:szCs w:val="21"/>
        </w:rPr>
      </w:pPr>
      <w:r w:rsidRPr="002449E0">
        <w:rPr>
          <w:sz w:val="21"/>
          <w:szCs w:val="21"/>
        </w:rPr>
        <w:t xml:space="preserve">4.2 </w:t>
      </w:r>
      <w:r w:rsidR="00173B56" w:rsidRPr="002449E0">
        <w:rPr>
          <w:rFonts w:hint="eastAsia"/>
          <w:sz w:val="21"/>
          <w:szCs w:val="21"/>
        </w:rPr>
        <w:t xml:space="preserve"> </w:t>
      </w:r>
      <w:r w:rsidRPr="002449E0">
        <w:rPr>
          <w:sz w:val="21"/>
          <w:szCs w:val="21"/>
        </w:rPr>
        <w:t>评价指标要求</w:t>
      </w:r>
    </w:p>
    <w:p w:rsidR="00FA1F62" w:rsidRPr="007E0DBC" w:rsidRDefault="00443BB5" w:rsidP="0003788A">
      <w:pPr>
        <w:adjustRightInd w:val="0"/>
        <w:snapToGrid w:val="0"/>
        <w:spacing w:line="360" w:lineRule="auto"/>
        <w:ind w:firstLine="420"/>
        <w:rPr>
          <w:szCs w:val="21"/>
        </w:rPr>
      </w:pPr>
      <w:r w:rsidRPr="007E0DBC">
        <w:rPr>
          <w:rFonts w:hint="eastAsia"/>
          <w:szCs w:val="21"/>
        </w:rPr>
        <w:t>硬质合金</w:t>
      </w:r>
      <w:r w:rsidR="005B71F9" w:rsidRPr="007E0DBC">
        <w:rPr>
          <w:rFonts w:hint="eastAsia"/>
          <w:szCs w:val="21"/>
        </w:rPr>
        <w:t>产品</w:t>
      </w:r>
      <w:r w:rsidR="005B71F9" w:rsidRPr="007E0DBC">
        <w:rPr>
          <w:szCs w:val="21"/>
        </w:rPr>
        <w:t>的评价指标按GB/T 32161</w:t>
      </w:r>
      <w:r w:rsidR="003B601D" w:rsidRPr="007E0DBC">
        <w:rPr>
          <w:rFonts w:hint="eastAsia"/>
          <w:szCs w:val="21"/>
        </w:rPr>
        <w:t>的</w:t>
      </w:r>
      <w:r w:rsidR="005B71F9" w:rsidRPr="007E0DBC">
        <w:rPr>
          <w:szCs w:val="21"/>
        </w:rPr>
        <w:t>要求</w:t>
      </w:r>
      <w:r w:rsidR="005B71F9" w:rsidRPr="007E0DBC">
        <w:rPr>
          <w:rFonts w:hint="eastAsia"/>
          <w:szCs w:val="21"/>
        </w:rPr>
        <w:t>由一级指标和二级指标组成。一级指标包括资源属性指标、能源属性指标、环境属性指标和产品属性指标。二级指标是对一级指标的具体化，明确规定所要达到的具体数值。具体见表</w:t>
      </w:r>
      <w:r w:rsidR="005B71F9" w:rsidRPr="007E0DBC">
        <w:rPr>
          <w:szCs w:val="21"/>
        </w:rPr>
        <w:t>1</w:t>
      </w:r>
      <w:r w:rsidR="005B71F9" w:rsidRPr="007E0DBC">
        <w:rPr>
          <w:rFonts w:hint="eastAsia"/>
          <w:szCs w:val="21"/>
        </w:rPr>
        <w:t>。</w:t>
      </w:r>
    </w:p>
    <w:p w:rsidR="005B71F9" w:rsidRPr="007E0DBC" w:rsidRDefault="005B71F9" w:rsidP="0003788A">
      <w:pPr>
        <w:widowControl/>
        <w:spacing w:beforeLines="50" w:afterLines="50"/>
        <w:ind w:firstLineChars="0" w:firstLine="0"/>
        <w:jc w:val="center"/>
        <w:rPr>
          <w:rFonts w:ascii="黑体" w:eastAsia="黑体" w:hAnsi="黑体"/>
          <w:szCs w:val="21"/>
        </w:rPr>
      </w:pPr>
      <w:r w:rsidRPr="007E0DBC">
        <w:rPr>
          <w:rFonts w:ascii="黑体" w:eastAsia="黑体" w:hAnsi="黑体" w:hint="eastAsia"/>
          <w:szCs w:val="21"/>
        </w:rPr>
        <w:t>表 1</w:t>
      </w:r>
      <w:r w:rsidR="0047628F" w:rsidRPr="007E0DBC">
        <w:rPr>
          <w:rFonts w:ascii="黑体" w:eastAsia="黑体" w:hAnsi="黑体" w:hint="eastAsia"/>
          <w:szCs w:val="21"/>
        </w:rPr>
        <w:t>硬质合金</w:t>
      </w:r>
      <w:r w:rsidR="0047628F" w:rsidRPr="007E0DBC">
        <w:rPr>
          <w:rFonts w:ascii="黑体" w:eastAsia="黑体" w:hAnsi="黑体"/>
          <w:szCs w:val="21"/>
        </w:rPr>
        <w:t>产品</w:t>
      </w:r>
      <w:r w:rsidRPr="007E0DBC">
        <w:rPr>
          <w:rFonts w:ascii="黑体" w:eastAsia="黑体" w:hAnsi="黑体" w:hint="eastAsia"/>
          <w:szCs w:val="21"/>
        </w:rPr>
        <w:t>评价指标要求</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676"/>
        <w:gridCol w:w="1985"/>
        <w:gridCol w:w="1139"/>
        <w:gridCol w:w="2972"/>
        <w:gridCol w:w="2128"/>
        <w:gridCol w:w="670"/>
      </w:tblGrid>
      <w:tr w:rsidR="00E209CF" w:rsidRPr="007E0DBC" w:rsidTr="0043711E">
        <w:tc>
          <w:tcPr>
            <w:tcW w:w="353" w:type="pct"/>
            <w:tcBorders>
              <w:top w:val="single" w:sz="12" w:space="0" w:color="auto"/>
              <w:bottom w:val="single" w:sz="12" w:space="0" w:color="auto"/>
            </w:tcBorders>
            <w:shd w:val="clear" w:color="auto" w:fill="auto"/>
            <w:vAlign w:val="center"/>
          </w:tcPr>
          <w:p w:rsidR="00AF4DE4" w:rsidRPr="007E0DBC" w:rsidRDefault="00337F45" w:rsidP="0003788A">
            <w:pPr>
              <w:adjustRightInd w:val="0"/>
              <w:snapToGrid w:val="0"/>
              <w:spacing w:line="240" w:lineRule="auto"/>
              <w:ind w:firstLineChars="0" w:firstLine="0"/>
              <w:jc w:val="center"/>
              <w:rPr>
                <w:rFonts w:hAnsi="宋体"/>
                <w:sz w:val="18"/>
                <w:szCs w:val="18"/>
              </w:rPr>
            </w:pPr>
            <w:r w:rsidRPr="007E0DBC">
              <w:rPr>
                <w:rFonts w:hAnsi="宋体" w:hint="eastAsia"/>
                <w:sz w:val="18"/>
                <w:szCs w:val="18"/>
              </w:rPr>
              <w:t>一级指标</w:t>
            </w:r>
          </w:p>
        </w:tc>
        <w:tc>
          <w:tcPr>
            <w:tcW w:w="1037" w:type="pct"/>
            <w:tcBorders>
              <w:top w:val="single" w:sz="12" w:space="0" w:color="auto"/>
              <w:bottom w:val="single" w:sz="12" w:space="0" w:color="auto"/>
            </w:tcBorders>
            <w:shd w:val="clear" w:color="auto" w:fill="auto"/>
            <w:vAlign w:val="center"/>
          </w:tcPr>
          <w:p w:rsidR="00AF4DE4" w:rsidRPr="007E0DBC" w:rsidRDefault="00337F45" w:rsidP="0003788A">
            <w:pPr>
              <w:adjustRightInd w:val="0"/>
              <w:snapToGrid w:val="0"/>
              <w:spacing w:line="240" w:lineRule="auto"/>
              <w:ind w:firstLineChars="0" w:firstLine="0"/>
              <w:jc w:val="center"/>
              <w:rPr>
                <w:rFonts w:hAnsi="宋体"/>
                <w:sz w:val="18"/>
                <w:szCs w:val="18"/>
              </w:rPr>
            </w:pPr>
            <w:r w:rsidRPr="007E0DBC">
              <w:rPr>
                <w:rFonts w:hAnsi="宋体" w:hint="eastAsia"/>
                <w:sz w:val="18"/>
                <w:szCs w:val="18"/>
              </w:rPr>
              <w:t>二级指标</w:t>
            </w:r>
          </w:p>
        </w:tc>
        <w:tc>
          <w:tcPr>
            <w:tcW w:w="595" w:type="pct"/>
            <w:tcBorders>
              <w:top w:val="single" w:sz="12" w:space="0" w:color="auto"/>
              <w:bottom w:val="single" w:sz="12" w:space="0" w:color="auto"/>
            </w:tcBorders>
            <w:shd w:val="clear" w:color="auto" w:fill="auto"/>
            <w:vAlign w:val="center"/>
          </w:tcPr>
          <w:p w:rsidR="00AF4DE4" w:rsidRPr="007E0DBC" w:rsidRDefault="00337F45" w:rsidP="0003788A">
            <w:pPr>
              <w:adjustRightInd w:val="0"/>
              <w:snapToGrid w:val="0"/>
              <w:spacing w:line="240" w:lineRule="auto"/>
              <w:ind w:firstLineChars="0" w:firstLine="0"/>
              <w:jc w:val="center"/>
              <w:rPr>
                <w:rFonts w:hAnsi="宋体"/>
                <w:sz w:val="18"/>
                <w:szCs w:val="18"/>
              </w:rPr>
            </w:pPr>
            <w:r w:rsidRPr="007E0DBC">
              <w:rPr>
                <w:rFonts w:hAnsi="宋体" w:hint="eastAsia"/>
                <w:sz w:val="18"/>
                <w:szCs w:val="18"/>
              </w:rPr>
              <w:t>单位</w:t>
            </w:r>
          </w:p>
        </w:tc>
        <w:tc>
          <w:tcPr>
            <w:tcW w:w="1553" w:type="pct"/>
            <w:tcBorders>
              <w:top w:val="single" w:sz="12" w:space="0" w:color="auto"/>
              <w:bottom w:val="single" w:sz="12" w:space="0" w:color="auto"/>
            </w:tcBorders>
            <w:shd w:val="clear" w:color="auto" w:fill="auto"/>
            <w:vAlign w:val="center"/>
          </w:tcPr>
          <w:p w:rsidR="00AF4DE4" w:rsidRPr="007E0DBC" w:rsidRDefault="00337F45" w:rsidP="0003788A">
            <w:pPr>
              <w:adjustRightInd w:val="0"/>
              <w:snapToGrid w:val="0"/>
              <w:spacing w:line="240" w:lineRule="auto"/>
              <w:ind w:firstLineChars="0" w:firstLine="0"/>
              <w:jc w:val="center"/>
              <w:rPr>
                <w:rFonts w:hAnsi="宋体"/>
                <w:sz w:val="18"/>
                <w:szCs w:val="18"/>
              </w:rPr>
            </w:pPr>
            <w:r w:rsidRPr="007E0DBC">
              <w:rPr>
                <w:rFonts w:hAnsi="宋体" w:hint="eastAsia"/>
                <w:sz w:val="18"/>
                <w:szCs w:val="18"/>
              </w:rPr>
              <w:t>基准值</w:t>
            </w:r>
          </w:p>
        </w:tc>
        <w:tc>
          <w:tcPr>
            <w:tcW w:w="1112" w:type="pct"/>
            <w:tcBorders>
              <w:top w:val="single" w:sz="12" w:space="0" w:color="auto"/>
              <w:bottom w:val="single" w:sz="12" w:space="0" w:color="auto"/>
            </w:tcBorders>
            <w:shd w:val="clear" w:color="auto" w:fill="auto"/>
            <w:vAlign w:val="center"/>
          </w:tcPr>
          <w:p w:rsidR="00AF4DE4" w:rsidRPr="007E0DBC" w:rsidRDefault="00337F45" w:rsidP="0003788A">
            <w:pPr>
              <w:adjustRightInd w:val="0"/>
              <w:snapToGrid w:val="0"/>
              <w:spacing w:line="240" w:lineRule="auto"/>
              <w:ind w:firstLineChars="0" w:firstLine="0"/>
              <w:jc w:val="center"/>
              <w:rPr>
                <w:rFonts w:hAnsi="宋体"/>
                <w:sz w:val="18"/>
                <w:szCs w:val="18"/>
              </w:rPr>
            </w:pPr>
            <w:r w:rsidRPr="007E0DBC">
              <w:rPr>
                <w:rFonts w:hAnsi="宋体" w:hint="eastAsia"/>
                <w:sz w:val="18"/>
                <w:szCs w:val="18"/>
              </w:rPr>
              <w:t>判定依据</w:t>
            </w:r>
          </w:p>
        </w:tc>
        <w:tc>
          <w:tcPr>
            <w:tcW w:w="350" w:type="pct"/>
            <w:tcBorders>
              <w:top w:val="single" w:sz="12" w:space="0" w:color="auto"/>
              <w:bottom w:val="single" w:sz="12" w:space="0" w:color="auto"/>
            </w:tcBorders>
            <w:shd w:val="clear" w:color="auto" w:fill="auto"/>
            <w:vAlign w:val="center"/>
          </w:tcPr>
          <w:p w:rsidR="00AF4DE4" w:rsidRPr="007E0DBC" w:rsidRDefault="00337F45" w:rsidP="0003788A">
            <w:pPr>
              <w:adjustRightInd w:val="0"/>
              <w:snapToGrid w:val="0"/>
              <w:spacing w:line="240" w:lineRule="auto"/>
              <w:ind w:firstLineChars="0" w:firstLine="0"/>
              <w:jc w:val="center"/>
              <w:rPr>
                <w:rFonts w:hAnsi="宋体"/>
                <w:sz w:val="18"/>
                <w:szCs w:val="18"/>
              </w:rPr>
            </w:pPr>
            <w:r w:rsidRPr="007E0DBC">
              <w:rPr>
                <w:rFonts w:hAnsi="宋体" w:hint="eastAsia"/>
                <w:sz w:val="18"/>
                <w:szCs w:val="18"/>
              </w:rPr>
              <w:t>所属阶段</w:t>
            </w:r>
          </w:p>
        </w:tc>
      </w:tr>
      <w:tr w:rsidR="00E209CF" w:rsidRPr="007E0DBC" w:rsidTr="0043711E">
        <w:tc>
          <w:tcPr>
            <w:tcW w:w="353" w:type="pct"/>
            <w:vMerge w:val="restart"/>
            <w:tcBorders>
              <w:top w:val="single" w:sz="12" w:space="0" w:color="auto"/>
            </w:tcBorders>
            <w:shd w:val="clear" w:color="auto" w:fill="auto"/>
            <w:vAlign w:val="center"/>
          </w:tcPr>
          <w:p w:rsidR="0042608F" w:rsidRPr="007E0DBC" w:rsidRDefault="00337F45" w:rsidP="0003788A">
            <w:pPr>
              <w:adjustRightInd w:val="0"/>
              <w:snapToGrid w:val="0"/>
              <w:spacing w:line="240" w:lineRule="auto"/>
              <w:ind w:firstLineChars="0" w:firstLine="0"/>
              <w:jc w:val="center"/>
              <w:rPr>
                <w:rFonts w:hAnsi="宋体"/>
                <w:sz w:val="18"/>
                <w:szCs w:val="18"/>
              </w:rPr>
            </w:pPr>
            <w:r w:rsidRPr="007E0DBC">
              <w:rPr>
                <w:rFonts w:hAnsi="宋体" w:hint="eastAsia"/>
                <w:sz w:val="18"/>
                <w:szCs w:val="18"/>
              </w:rPr>
              <w:t>资源属性</w:t>
            </w:r>
          </w:p>
        </w:tc>
        <w:tc>
          <w:tcPr>
            <w:tcW w:w="1037" w:type="pct"/>
            <w:tcBorders>
              <w:top w:val="single" w:sz="12" w:space="0" w:color="auto"/>
            </w:tcBorders>
            <w:shd w:val="clear" w:color="auto" w:fill="auto"/>
            <w:vAlign w:val="center"/>
          </w:tcPr>
          <w:p w:rsidR="00665A69" w:rsidRPr="007E0DBC" w:rsidRDefault="00D76C79" w:rsidP="0003788A">
            <w:pPr>
              <w:adjustRightInd w:val="0"/>
              <w:snapToGrid w:val="0"/>
              <w:spacing w:line="240" w:lineRule="auto"/>
              <w:ind w:firstLineChars="0" w:firstLine="0"/>
              <w:jc w:val="center"/>
              <w:rPr>
                <w:rFonts w:hAnsi="宋体"/>
                <w:sz w:val="18"/>
                <w:szCs w:val="18"/>
              </w:rPr>
            </w:pPr>
            <w:r w:rsidRPr="007E0DBC">
              <w:rPr>
                <w:rFonts w:hAnsi="宋体" w:hint="eastAsia"/>
                <w:sz w:val="18"/>
                <w:szCs w:val="18"/>
              </w:rPr>
              <w:t>钨粉回收率</w:t>
            </w:r>
          </w:p>
        </w:tc>
        <w:tc>
          <w:tcPr>
            <w:tcW w:w="595" w:type="pct"/>
            <w:tcBorders>
              <w:top w:val="single" w:sz="12" w:space="0" w:color="auto"/>
            </w:tcBorders>
            <w:shd w:val="clear" w:color="auto" w:fill="auto"/>
            <w:vAlign w:val="center"/>
          </w:tcPr>
          <w:p w:rsidR="00665A69" w:rsidRPr="007E0DBC" w:rsidRDefault="00337F45" w:rsidP="0003788A">
            <w:pPr>
              <w:adjustRightInd w:val="0"/>
              <w:snapToGrid w:val="0"/>
              <w:spacing w:line="240" w:lineRule="auto"/>
              <w:ind w:firstLineChars="0" w:firstLine="0"/>
              <w:jc w:val="center"/>
              <w:rPr>
                <w:rFonts w:hAnsi="宋体"/>
                <w:sz w:val="18"/>
                <w:szCs w:val="18"/>
              </w:rPr>
            </w:pPr>
            <w:r w:rsidRPr="007E0DBC">
              <w:rPr>
                <w:rFonts w:hAnsi="宋体" w:hint="eastAsia"/>
                <w:kern w:val="0"/>
                <w:sz w:val="18"/>
                <w:szCs w:val="18"/>
              </w:rPr>
              <w:t>%</w:t>
            </w:r>
          </w:p>
        </w:tc>
        <w:tc>
          <w:tcPr>
            <w:tcW w:w="1553" w:type="pct"/>
            <w:tcBorders>
              <w:top w:val="single" w:sz="12" w:space="0" w:color="auto"/>
            </w:tcBorders>
            <w:shd w:val="clear" w:color="auto" w:fill="auto"/>
            <w:vAlign w:val="center"/>
          </w:tcPr>
          <w:p w:rsidR="00665A69" w:rsidRPr="007E0DBC" w:rsidRDefault="00337F45" w:rsidP="0003788A">
            <w:pPr>
              <w:adjustRightInd w:val="0"/>
              <w:snapToGrid w:val="0"/>
              <w:spacing w:line="240" w:lineRule="auto"/>
              <w:ind w:firstLineChars="0" w:firstLine="0"/>
              <w:jc w:val="center"/>
              <w:rPr>
                <w:rFonts w:hAnsi="宋体"/>
                <w:sz w:val="18"/>
                <w:szCs w:val="18"/>
              </w:rPr>
            </w:pPr>
            <w:r w:rsidRPr="007E0DBC">
              <w:rPr>
                <w:rFonts w:hAnsi="宋体" w:hint="eastAsia"/>
                <w:kern w:val="0"/>
                <w:sz w:val="18"/>
                <w:szCs w:val="18"/>
              </w:rPr>
              <w:t>≥9</w:t>
            </w:r>
            <w:r w:rsidR="00D76C79" w:rsidRPr="007E0DBC">
              <w:rPr>
                <w:rFonts w:hAnsi="宋体" w:hint="eastAsia"/>
                <w:kern w:val="0"/>
                <w:sz w:val="18"/>
                <w:szCs w:val="18"/>
              </w:rPr>
              <w:t>9.5</w:t>
            </w:r>
          </w:p>
        </w:tc>
        <w:tc>
          <w:tcPr>
            <w:tcW w:w="1112" w:type="pct"/>
            <w:tcBorders>
              <w:top w:val="single" w:sz="12" w:space="0" w:color="auto"/>
            </w:tcBorders>
            <w:shd w:val="clear" w:color="auto" w:fill="auto"/>
            <w:vAlign w:val="center"/>
          </w:tcPr>
          <w:p w:rsidR="00665A69" w:rsidRPr="007E0DBC" w:rsidRDefault="00665A69" w:rsidP="0003788A">
            <w:pPr>
              <w:adjustRightInd w:val="0"/>
              <w:snapToGrid w:val="0"/>
              <w:spacing w:line="240" w:lineRule="auto"/>
              <w:ind w:firstLineChars="0" w:firstLine="0"/>
              <w:jc w:val="center"/>
              <w:rPr>
                <w:rFonts w:hAnsi="宋体"/>
                <w:sz w:val="18"/>
                <w:szCs w:val="18"/>
              </w:rPr>
            </w:pPr>
            <w:r w:rsidRPr="007E0DBC">
              <w:rPr>
                <w:rFonts w:hAnsi="宋体" w:hint="eastAsia"/>
                <w:sz w:val="18"/>
                <w:szCs w:val="18"/>
              </w:rPr>
              <w:t>现场数据</w:t>
            </w:r>
          </w:p>
        </w:tc>
        <w:tc>
          <w:tcPr>
            <w:tcW w:w="350" w:type="pct"/>
            <w:vMerge w:val="restart"/>
            <w:tcBorders>
              <w:top w:val="single" w:sz="12" w:space="0" w:color="auto"/>
            </w:tcBorders>
            <w:shd w:val="clear" w:color="auto" w:fill="auto"/>
            <w:vAlign w:val="center"/>
          </w:tcPr>
          <w:p w:rsidR="00665A69" w:rsidRPr="007E0DBC" w:rsidRDefault="00337F45" w:rsidP="0003788A">
            <w:pPr>
              <w:adjustRightInd w:val="0"/>
              <w:snapToGrid w:val="0"/>
              <w:spacing w:line="240" w:lineRule="auto"/>
              <w:ind w:firstLineChars="0" w:firstLine="0"/>
              <w:jc w:val="center"/>
              <w:rPr>
                <w:rFonts w:hAnsi="宋体"/>
                <w:sz w:val="18"/>
                <w:szCs w:val="18"/>
              </w:rPr>
            </w:pPr>
            <w:r w:rsidRPr="007E0DBC">
              <w:rPr>
                <w:rFonts w:hAnsi="宋体" w:hint="eastAsia"/>
                <w:sz w:val="18"/>
                <w:szCs w:val="18"/>
              </w:rPr>
              <w:t>产品生产</w:t>
            </w:r>
          </w:p>
        </w:tc>
      </w:tr>
      <w:tr w:rsidR="00E209CF" w:rsidRPr="007E0DBC" w:rsidTr="0043711E">
        <w:tc>
          <w:tcPr>
            <w:tcW w:w="353" w:type="pct"/>
            <w:vMerge/>
            <w:shd w:val="clear" w:color="auto" w:fill="auto"/>
            <w:vAlign w:val="center"/>
          </w:tcPr>
          <w:p w:rsidR="00665A69" w:rsidRPr="007E0DBC" w:rsidRDefault="00665A69" w:rsidP="0003788A">
            <w:pPr>
              <w:adjustRightInd w:val="0"/>
              <w:snapToGrid w:val="0"/>
              <w:spacing w:line="240" w:lineRule="auto"/>
              <w:ind w:firstLineChars="0" w:firstLine="0"/>
              <w:jc w:val="center"/>
              <w:rPr>
                <w:rFonts w:hAnsi="宋体"/>
                <w:sz w:val="18"/>
                <w:szCs w:val="18"/>
              </w:rPr>
            </w:pPr>
          </w:p>
        </w:tc>
        <w:tc>
          <w:tcPr>
            <w:tcW w:w="1037" w:type="pct"/>
            <w:shd w:val="clear" w:color="auto" w:fill="auto"/>
            <w:vAlign w:val="center"/>
          </w:tcPr>
          <w:p w:rsidR="00665A69" w:rsidRPr="007E0DBC" w:rsidRDefault="001809ED" w:rsidP="0003788A">
            <w:pPr>
              <w:adjustRightInd w:val="0"/>
              <w:snapToGrid w:val="0"/>
              <w:spacing w:line="240" w:lineRule="auto"/>
              <w:ind w:firstLineChars="0" w:firstLine="0"/>
              <w:jc w:val="center"/>
              <w:rPr>
                <w:rFonts w:hAnsi="宋体"/>
                <w:sz w:val="18"/>
                <w:szCs w:val="18"/>
              </w:rPr>
            </w:pPr>
            <w:r w:rsidRPr="007E0DBC">
              <w:rPr>
                <w:rFonts w:hAnsi="宋体" w:hint="eastAsia"/>
                <w:sz w:val="18"/>
                <w:szCs w:val="18"/>
              </w:rPr>
              <w:t>碳化钨粉回收率</w:t>
            </w:r>
          </w:p>
        </w:tc>
        <w:tc>
          <w:tcPr>
            <w:tcW w:w="595" w:type="pct"/>
            <w:shd w:val="clear" w:color="auto" w:fill="auto"/>
            <w:vAlign w:val="center"/>
          </w:tcPr>
          <w:p w:rsidR="00665A69" w:rsidRPr="007E0DBC" w:rsidRDefault="00337F45" w:rsidP="0003788A">
            <w:pPr>
              <w:adjustRightInd w:val="0"/>
              <w:snapToGrid w:val="0"/>
              <w:spacing w:line="240" w:lineRule="auto"/>
              <w:ind w:firstLineChars="0" w:firstLine="0"/>
              <w:jc w:val="center"/>
              <w:rPr>
                <w:rFonts w:hAnsi="宋体"/>
                <w:sz w:val="18"/>
                <w:szCs w:val="18"/>
              </w:rPr>
            </w:pPr>
            <w:r w:rsidRPr="007E0DBC">
              <w:rPr>
                <w:rFonts w:hAnsi="宋体" w:hint="eastAsia"/>
                <w:sz w:val="18"/>
                <w:szCs w:val="18"/>
              </w:rPr>
              <w:t>%</w:t>
            </w:r>
          </w:p>
        </w:tc>
        <w:tc>
          <w:tcPr>
            <w:tcW w:w="1553" w:type="pct"/>
            <w:shd w:val="clear" w:color="auto" w:fill="auto"/>
            <w:vAlign w:val="center"/>
          </w:tcPr>
          <w:p w:rsidR="00665A69" w:rsidRPr="007E0DBC" w:rsidRDefault="001809ED" w:rsidP="0003788A">
            <w:pPr>
              <w:adjustRightInd w:val="0"/>
              <w:snapToGrid w:val="0"/>
              <w:spacing w:line="240" w:lineRule="auto"/>
              <w:ind w:firstLineChars="0" w:firstLine="0"/>
              <w:jc w:val="center"/>
              <w:rPr>
                <w:rFonts w:hAnsi="宋体"/>
                <w:sz w:val="18"/>
                <w:szCs w:val="18"/>
              </w:rPr>
            </w:pPr>
            <w:r w:rsidRPr="007E0DBC">
              <w:rPr>
                <w:rFonts w:hAnsi="宋体" w:hint="eastAsia"/>
                <w:sz w:val="18"/>
                <w:szCs w:val="18"/>
              </w:rPr>
              <w:t>≥99.5</w:t>
            </w:r>
          </w:p>
        </w:tc>
        <w:tc>
          <w:tcPr>
            <w:tcW w:w="1112" w:type="pct"/>
            <w:shd w:val="clear" w:color="auto" w:fill="auto"/>
            <w:vAlign w:val="center"/>
          </w:tcPr>
          <w:p w:rsidR="00665A69" w:rsidRPr="007E0DBC" w:rsidRDefault="00665A69" w:rsidP="0003788A">
            <w:pPr>
              <w:adjustRightInd w:val="0"/>
              <w:snapToGrid w:val="0"/>
              <w:spacing w:line="240" w:lineRule="auto"/>
              <w:ind w:firstLineChars="0" w:firstLine="0"/>
              <w:jc w:val="center"/>
              <w:rPr>
                <w:rFonts w:hAnsi="宋体"/>
                <w:sz w:val="18"/>
                <w:szCs w:val="18"/>
              </w:rPr>
            </w:pPr>
            <w:r w:rsidRPr="007E0DBC">
              <w:rPr>
                <w:rFonts w:hAnsi="宋体" w:hint="eastAsia"/>
                <w:sz w:val="18"/>
                <w:szCs w:val="18"/>
              </w:rPr>
              <w:t>现场数据</w:t>
            </w:r>
          </w:p>
        </w:tc>
        <w:tc>
          <w:tcPr>
            <w:tcW w:w="350" w:type="pct"/>
            <w:vMerge/>
            <w:shd w:val="clear" w:color="auto" w:fill="auto"/>
            <w:vAlign w:val="center"/>
          </w:tcPr>
          <w:p w:rsidR="00665A69" w:rsidRPr="007E0DBC" w:rsidRDefault="00665A69" w:rsidP="0003788A">
            <w:pPr>
              <w:adjustRightInd w:val="0"/>
              <w:snapToGrid w:val="0"/>
              <w:spacing w:line="240" w:lineRule="auto"/>
              <w:ind w:firstLineChars="0" w:firstLine="0"/>
              <w:jc w:val="center"/>
              <w:rPr>
                <w:rFonts w:hAnsi="宋体"/>
                <w:sz w:val="18"/>
                <w:szCs w:val="18"/>
              </w:rPr>
            </w:pPr>
          </w:p>
        </w:tc>
      </w:tr>
      <w:tr w:rsidR="00E209CF" w:rsidRPr="007E0DBC" w:rsidTr="0043711E">
        <w:tc>
          <w:tcPr>
            <w:tcW w:w="353" w:type="pct"/>
            <w:vMerge/>
            <w:shd w:val="clear" w:color="auto" w:fill="auto"/>
            <w:vAlign w:val="center"/>
          </w:tcPr>
          <w:p w:rsidR="00665A69" w:rsidRPr="007E0DBC" w:rsidRDefault="00665A69" w:rsidP="0003788A">
            <w:pPr>
              <w:adjustRightInd w:val="0"/>
              <w:snapToGrid w:val="0"/>
              <w:spacing w:line="240" w:lineRule="auto"/>
              <w:ind w:firstLineChars="0" w:firstLine="0"/>
              <w:jc w:val="center"/>
              <w:rPr>
                <w:rFonts w:hAnsi="宋体"/>
                <w:sz w:val="18"/>
                <w:szCs w:val="18"/>
              </w:rPr>
            </w:pPr>
          </w:p>
        </w:tc>
        <w:tc>
          <w:tcPr>
            <w:tcW w:w="1037" w:type="pct"/>
            <w:shd w:val="clear" w:color="auto" w:fill="auto"/>
            <w:vAlign w:val="center"/>
          </w:tcPr>
          <w:p w:rsidR="00665A69" w:rsidRPr="007E0DBC" w:rsidRDefault="001809ED" w:rsidP="0003788A">
            <w:pPr>
              <w:adjustRightInd w:val="0"/>
              <w:snapToGrid w:val="0"/>
              <w:spacing w:line="240" w:lineRule="auto"/>
              <w:ind w:firstLineChars="0" w:firstLine="0"/>
              <w:jc w:val="center"/>
              <w:rPr>
                <w:rFonts w:hAnsi="宋体"/>
                <w:sz w:val="18"/>
                <w:szCs w:val="18"/>
              </w:rPr>
            </w:pPr>
            <w:r w:rsidRPr="007E0DBC">
              <w:rPr>
                <w:rFonts w:hAnsi="宋体"/>
                <w:sz w:val="18"/>
                <w:szCs w:val="18"/>
              </w:rPr>
              <w:t>金属钨</w:t>
            </w:r>
            <w:r w:rsidR="00337F45" w:rsidRPr="007E0DBC">
              <w:rPr>
                <w:rFonts w:hAnsi="宋体" w:hint="eastAsia"/>
                <w:sz w:val="18"/>
                <w:szCs w:val="18"/>
              </w:rPr>
              <w:t>回收率</w:t>
            </w:r>
          </w:p>
        </w:tc>
        <w:tc>
          <w:tcPr>
            <w:tcW w:w="595" w:type="pct"/>
            <w:shd w:val="clear" w:color="auto" w:fill="auto"/>
            <w:vAlign w:val="center"/>
          </w:tcPr>
          <w:p w:rsidR="00665A69" w:rsidRPr="007E0DBC" w:rsidRDefault="00337F45" w:rsidP="0003788A">
            <w:pPr>
              <w:adjustRightInd w:val="0"/>
              <w:snapToGrid w:val="0"/>
              <w:spacing w:line="240" w:lineRule="auto"/>
              <w:ind w:firstLineChars="0" w:firstLine="0"/>
              <w:jc w:val="center"/>
              <w:rPr>
                <w:rFonts w:hAnsi="宋体"/>
                <w:sz w:val="18"/>
                <w:szCs w:val="18"/>
              </w:rPr>
            </w:pPr>
            <w:r w:rsidRPr="007E0DBC">
              <w:rPr>
                <w:rFonts w:hAnsi="宋体" w:hint="eastAsia"/>
                <w:sz w:val="18"/>
                <w:szCs w:val="18"/>
              </w:rPr>
              <w:t>%</w:t>
            </w:r>
          </w:p>
        </w:tc>
        <w:tc>
          <w:tcPr>
            <w:tcW w:w="1553" w:type="pct"/>
            <w:shd w:val="clear" w:color="auto" w:fill="auto"/>
            <w:vAlign w:val="center"/>
          </w:tcPr>
          <w:p w:rsidR="00665A69" w:rsidRPr="007E0DBC" w:rsidRDefault="00337F45" w:rsidP="0003788A">
            <w:pPr>
              <w:adjustRightInd w:val="0"/>
              <w:snapToGrid w:val="0"/>
              <w:spacing w:line="240" w:lineRule="auto"/>
              <w:ind w:firstLineChars="0" w:firstLine="0"/>
              <w:jc w:val="center"/>
              <w:rPr>
                <w:rFonts w:hAnsi="宋体"/>
                <w:sz w:val="18"/>
                <w:szCs w:val="18"/>
              </w:rPr>
            </w:pPr>
            <w:r w:rsidRPr="007E0DBC">
              <w:rPr>
                <w:rFonts w:hAnsi="宋体" w:hint="eastAsia"/>
                <w:sz w:val="18"/>
                <w:szCs w:val="18"/>
              </w:rPr>
              <w:t>≥</w:t>
            </w:r>
            <w:r w:rsidR="001809ED" w:rsidRPr="007E0DBC">
              <w:rPr>
                <w:rFonts w:hAnsi="宋体"/>
                <w:sz w:val="18"/>
                <w:szCs w:val="18"/>
              </w:rPr>
              <w:t>98.5</w:t>
            </w:r>
          </w:p>
        </w:tc>
        <w:tc>
          <w:tcPr>
            <w:tcW w:w="1112" w:type="pct"/>
            <w:shd w:val="clear" w:color="auto" w:fill="auto"/>
            <w:vAlign w:val="center"/>
          </w:tcPr>
          <w:p w:rsidR="00665A69" w:rsidRPr="007E0DBC" w:rsidRDefault="00665A69" w:rsidP="0003788A">
            <w:pPr>
              <w:adjustRightInd w:val="0"/>
              <w:snapToGrid w:val="0"/>
              <w:spacing w:line="240" w:lineRule="auto"/>
              <w:ind w:firstLineChars="0" w:firstLine="0"/>
              <w:jc w:val="center"/>
              <w:rPr>
                <w:rFonts w:hAnsi="宋体"/>
                <w:sz w:val="18"/>
                <w:szCs w:val="18"/>
              </w:rPr>
            </w:pPr>
            <w:r w:rsidRPr="007E0DBC">
              <w:rPr>
                <w:rFonts w:hAnsi="宋体" w:hint="eastAsia"/>
                <w:sz w:val="18"/>
                <w:szCs w:val="18"/>
              </w:rPr>
              <w:t>现场数据</w:t>
            </w:r>
          </w:p>
        </w:tc>
        <w:tc>
          <w:tcPr>
            <w:tcW w:w="350" w:type="pct"/>
            <w:vMerge/>
            <w:shd w:val="clear" w:color="auto" w:fill="auto"/>
            <w:vAlign w:val="center"/>
          </w:tcPr>
          <w:p w:rsidR="00665A69" w:rsidRPr="007E0DBC" w:rsidRDefault="00665A69" w:rsidP="0003788A">
            <w:pPr>
              <w:adjustRightInd w:val="0"/>
              <w:snapToGrid w:val="0"/>
              <w:spacing w:line="240" w:lineRule="auto"/>
              <w:ind w:firstLineChars="0" w:firstLine="0"/>
              <w:jc w:val="center"/>
              <w:rPr>
                <w:rFonts w:hAnsi="宋体"/>
                <w:sz w:val="18"/>
                <w:szCs w:val="18"/>
              </w:rPr>
            </w:pPr>
          </w:p>
        </w:tc>
      </w:tr>
      <w:tr w:rsidR="001809ED" w:rsidRPr="007E0DBC" w:rsidTr="0043711E">
        <w:tc>
          <w:tcPr>
            <w:tcW w:w="353" w:type="pct"/>
            <w:vMerge/>
            <w:shd w:val="clear" w:color="auto" w:fill="auto"/>
            <w:vAlign w:val="center"/>
          </w:tcPr>
          <w:p w:rsidR="001809ED" w:rsidRPr="007E0DBC" w:rsidRDefault="001809ED" w:rsidP="0003788A">
            <w:pPr>
              <w:adjustRightInd w:val="0"/>
              <w:snapToGrid w:val="0"/>
              <w:spacing w:line="240" w:lineRule="auto"/>
              <w:ind w:firstLineChars="0" w:firstLine="0"/>
              <w:jc w:val="center"/>
              <w:rPr>
                <w:rFonts w:hAnsi="宋体"/>
                <w:sz w:val="18"/>
                <w:szCs w:val="18"/>
              </w:rPr>
            </w:pPr>
          </w:p>
        </w:tc>
        <w:tc>
          <w:tcPr>
            <w:tcW w:w="1037" w:type="pct"/>
            <w:shd w:val="clear" w:color="auto" w:fill="auto"/>
            <w:vAlign w:val="center"/>
          </w:tcPr>
          <w:p w:rsidR="001809ED" w:rsidRPr="007E0DBC" w:rsidRDefault="001809ED" w:rsidP="0003788A">
            <w:pPr>
              <w:adjustRightInd w:val="0"/>
              <w:snapToGrid w:val="0"/>
              <w:spacing w:line="240" w:lineRule="auto"/>
              <w:ind w:firstLineChars="0" w:firstLine="0"/>
              <w:jc w:val="center"/>
              <w:rPr>
                <w:rFonts w:hAnsi="宋体"/>
                <w:sz w:val="18"/>
                <w:szCs w:val="18"/>
              </w:rPr>
            </w:pPr>
            <w:r w:rsidRPr="007E0DBC">
              <w:rPr>
                <w:rFonts w:hAnsi="宋体"/>
                <w:sz w:val="18"/>
                <w:szCs w:val="18"/>
              </w:rPr>
              <w:t>金属钴</w:t>
            </w:r>
            <w:r w:rsidRPr="007E0DBC">
              <w:rPr>
                <w:rFonts w:hAnsi="宋体" w:hint="eastAsia"/>
                <w:sz w:val="18"/>
                <w:szCs w:val="18"/>
              </w:rPr>
              <w:t>回收率</w:t>
            </w:r>
          </w:p>
        </w:tc>
        <w:tc>
          <w:tcPr>
            <w:tcW w:w="595" w:type="pct"/>
            <w:shd w:val="clear" w:color="auto" w:fill="auto"/>
            <w:vAlign w:val="center"/>
          </w:tcPr>
          <w:p w:rsidR="001809ED" w:rsidRPr="007E0DBC" w:rsidRDefault="001809ED" w:rsidP="0003788A">
            <w:pPr>
              <w:adjustRightInd w:val="0"/>
              <w:snapToGrid w:val="0"/>
              <w:spacing w:line="240" w:lineRule="auto"/>
              <w:ind w:firstLineChars="0" w:firstLine="0"/>
              <w:jc w:val="center"/>
              <w:rPr>
                <w:rFonts w:hAnsi="宋体"/>
                <w:sz w:val="18"/>
                <w:szCs w:val="18"/>
              </w:rPr>
            </w:pPr>
            <w:r w:rsidRPr="007E0DBC">
              <w:rPr>
                <w:rFonts w:hAnsi="宋体" w:hint="eastAsia"/>
                <w:sz w:val="18"/>
                <w:szCs w:val="18"/>
              </w:rPr>
              <w:t>%</w:t>
            </w:r>
          </w:p>
        </w:tc>
        <w:tc>
          <w:tcPr>
            <w:tcW w:w="1553" w:type="pct"/>
            <w:shd w:val="clear" w:color="auto" w:fill="auto"/>
            <w:vAlign w:val="center"/>
          </w:tcPr>
          <w:p w:rsidR="001809ED" w:rsidRPr="007E0DBC" w:rsidRDefault="001809ED" w:rsidP="0003788A">
            <w:pPr>
              <w:adjustRightInd w:val="0"/>
              <w:snapToGrid w:val="0"/>
              <w:spacing w:line="240" w:lineRule="auto"/>
              <w:ind w:firstLineChars="0" w:firstLine="0"/>
              <w:jc w:val="center"/>
              <w:rPr>
                <w:rFonts w:hAnsi="宋体"/>
                <w:sz w:val="18"/>
                <w:szCs w:val="18"/>
              </w:rPr>
            </w:pPr>
            <w:r w:rsidRPr="007E0DBC">
              <w:rPr>
                <w:rFonts w:hAnsi="宋体" w:hint="eastAsia"/>
                <w:sz w:val="18"/>
                <w:szCs w:val="18"/>
              </w:rPr>
              <w:t>≥</w:t>
            </w:r>
            <w:r w:rsidRPr="007E0DBC">
              <w:rPr>
                <w:rFonts w:hAnsi="宋体"/>
                <w:sz w:val="18"/>
                <w:szCs w:val="18"/>
              </w:rPr>
              <w:t>98.5</w:t>
            </w:r>
          </w:p>
        </w:tc>
        <w:tc>
          <w:tcPr>
            <w:tcW w:w="1112" w:type="pct"/>
            <w:shd w:val="clear" w:color="auto" w:fill="auto"/>
            <w:vAlign w:val="center"/>
          </w:tcPr>
          <w:p w:rsidR="001809ED" w:rsidRPr="007E0DBC" w:rsidRDefault="001809ED" w:rsidP="0003788A">
            <w:pPr>
              <w:adjustRightInd w:val="0"/>
              <w:snapToGrid w:val="0"/>
              <w:spacing w:line="240" w:lineRule="auto"/>
              <w:ind w:firstLineChars="0" w:firstLine="0"/>
              <w:jc w:val="center"/>
              <w:rPr>
                <w:rFonts w:hAnsi="宋体"/>
                <w:sz w:val="18"/>
                <w:szCs w:val="18"/>
              </w:rPr>
            </w:pPr>
            <w:r w:rsidRPr="007E0DBC">
              <w:rPr>
                <w:rFonts w:hAnsi="宋体" w:hint="eastAsia"/>
                <w:sz w:val="18"/>
                <w:szCs w:val="18"/>
              </w:rPr>
              <w:t>现场数据</w:t>
            </w:r>
          </w:p>
        </w:tc>
        <w:tc>
          <w:tcPr>
            <w:tcW w:w="350" w:type="pct"/>
            <w:vMerge/>
            <w:shd w:val="clear" w:color="auto" w:fill="auto"/>
            <w:vAlign w:val="center"/>
          </w:tcPr>
          <w:p w:rsidR="001809ED" w:rsidRPr="007E0DBC" w:rsidRDefault="001809ED" w:rsidP="0003788A">
            <w:pPr>
              <w:adjustRightInd w:val="0"/>
              <w:snapToGrid w:val="0"/>
              <w:spacing w:line="240" w:lineRule="auto"/>
              <w:ind w:firstLineChars="0" w:firstLine="0"/>
              <w:jc w:val="center"/>
              <w:rPr>
                <w:rFonts w:hAnsi="宋体"/>
                <w:sz w:val="18"/>
                <w:szCs w:val="18"/>
              </w:rPr>
            </w:pPr>
          </w:p>
        </w:tc>
      </w:tr>
      <w:tr w:rsidR="001809ED" w:rsidRPr="007E0DBC" w:rsidTr="0043711E">
        <w:tc>
          <w:tcPr>
            <w:tcW w:w="353" w:type="pct"/>
            <w:vMerge/>
            <w:shd w:val="clear" w:color="auto" w:fill="auto"/>
            <w:vAlign w:val="center"/>
          </w:tcPr>
          <w:p w:rsidR="001809ED" w:rsidRPr="007E0DBC" w:rsidRDefault="001809ED" w:rsidP="0003788A">
            <w:pPr>
              <w:adjustRightInd w:val="0"/>
              <w:snapToGrid w:val="0"/>
              <w:spacing w:line="240" w:lineRule="auto"/>
              <w:ind w:firstLineChars="0" w:firstLine="0"/>
              <w:jc w:val="center"/>
              <w:rPr>
                <w:rFonts w:hAnsi="宋体"/>
                <w:sz w:val="18"/>
                <w:szCs w:val="18"/>
              </w:rPr>
            </w:pPr>
          </w:p>
        </w:tc>
        <w:tc>
          <w:tcPr>
            <w:tcW w:w="1037" w:type="pct"/>
            <w:shd w:val="clear" w:color="auto" w:fill="auto"/>
            <w:vAlign w:val="center"/>
          </w:tcPr>
          <w:p w:rsidR="001809ED" w:rsidRPr="00600B2C" w:rsidRDefault="001809ED" w:rsidP="0003788A">
            <w:pPr>
              <w:adjustRightInd w:val="0"/>
              <w:snapToGrid w:val="0"/>
              <w:spacing w:line="240" w:lineRule="auto"/>
              <w:ind w:firstLineChars="0" w:firstLine="0"/>
              <w:jc w:val="center"/>
              <w:rPr>
                <w:rFonts w:hAnsi="宋体"/>
                <w:kern w:val="0"/>
                <w:sz w:val="18"/>
                <w:szCs w:val="18"/>
              </w:rPr>
            </w:pPr>
            <w:r w:rsidRPr="00600B2C">
              <w:rPr>
                <w:rFonts w:hAnsi="宋体" w:hint="eastAsia"/>
                <w:kern w:val="0"/>
                <w:sz w:val="18"/>
                <w:szCs w:val="18"/>
              </w:rPr>
              <w:t>单位产品新鲜水消耗</w:t>
            </w:r>
          </w:p>
        </w:tc>
        <w:tc>
          <w:tcPr>
            <w:tcW w:w="595" w:type="pct"/>
            <w:shd w:val="clear" w:color="auto" w:fill="auto"/>
            <w:vAlign w:val="center"/>
          </w:tcPr>
          <w:p w:rsidR="001809ED" w:rsidRPr="00600B2C" w:rsidRDefault="001809ED" w:rsidP="0003788A">
            <w:pPr>
              <w:adjustRightInd w:val="0"/>
              <w:snapToGrid w:val="0"/>
              <w:spacing w:line="240" w:lineRule="auto"/>
              <w:ind w:firstLineChars="0" w:firstLine="0"/>
              <w:jc w:val="center"/>
              <w:rPr>
                <w:rFonts w:hAnsi="宋体"/>
                <w:kern w:val="0"/>
                <w:sz w:val="18"/>
                <w:szCs w:val="18"/>
              </w:rPr>
            </w:pPr>
            <w:r w:rsidRPr="00600B2C">
              <w:rPr>
                <w:rFonts w:hAnsi="宋体" w:hint="eastAsia"/>
                <w:kern w:val="0"/>
                <w:sz w:val="18"/>
                <w:szCs w:val="18"/>
              </w:rPr>
              <w:t>t/t</w:t>
            </w:r>
          </w:p>
        </w:tc>
        <w:tc>
          <w:tcPr>
            <w:tcW w:w="1553" w:type="pct"/>
            <w:shd w:val="clear" w:color="auto" w:fill="auto"/>
            <w:vAlign w:val="center"/>
          </w:tcPr>
          <w:p w:rsidR="001809ED" w:rsidRPr="00600B2C" w:rsidRDefault="00EA27A5" w:rsidP="0003788A">
            <w:pPr>
              <w:adjustRightInd w:val="0"/>
              <w:snapToGrid w:val="0"/>
              <w:spacing w:line="240" w:lineRule="auto"/>
              <w:ind w:firstLineChars="0" w:firstLine="0"/>
              <w:jc w:val="center"/>
              <w:rPr>
                <w:rFonts w:hAnsi="宋体"/>
                <w:kern w:val="0"/>
                <w:sz w:val="18"/>
                <w:szCs w:val="18"/>
              </w:rPr>
            </w:pPr>
            <w:r w:rsidRPr="007E0DBC">
              <w:rPr>
                <w:rFonts w:hAnsi="宋体" w:hint="eastAsia"/>
                <w:kern w:val="0"/>
                <w:sz w:val="18"/>
                <w:szCs w:val="18"/>
              </w:rPr>
              <w:t>≤</w:t>
            </w:r>
            <w:r w:rsidR="00600B2C" w:rsidRPr="00600B2C">
              <w:rPr>
                <w:rFonts w:hAnsi="宋体" w:hint="eastAsia"/>
                <w:kern w:val="0"/>
                <w:sz w:val="18"/>
                <w:szCs w:val="18"/>
              </w:rPr>
              <w:t>30</w:t>
            </w:r>
          </w:p>
        </w:tc>
        <w:tc>
          <w:tcPr>
            <w:tcW w:w="1112" w:type="pct"/>
            <w:shd w:val="clear" w:color="auto" w:fill="auto"/>
            <w:vAlign w:val="center"/>
          </w:tcPr>
          <w:p w:rsidR="001809ED" w:rsidRPr="00600B2C" w:rsidRDefault="001809ED" w:rsidP="0003788A">
            <w:pPr>
              <w:adjustRightInd w:val="0"/>
              <w:snapToGrid w:val="0"/>
              <w:spacing w:line="240" w:lineRule="auto"/>
              <w:ind w:firstLineChars="0" w:firstLine="0"/>
              <w:jc w:val="center"/>
              <w:rPr>
                <w:rFonts w:hAnsi="宋体"/>
                <w:sz w:val="18"/>
                <w:szCs w:val="18"/>
              </w:rPr>
            </w:pPr>
            <w:r w:rsidRPr="00600B2C">
              <w:rPr>
                <w:rFonts w:hAnsi="宋体" w:hint="eastAsia"/>
                <w:sz w:val="18"/>
                <w:szCs w:val="18"/>
              </w:rPr>
              <w:t>现场数据</w:t>
            </w:r>
          </w:p>
        </w:tc>
        <w:tc>
          <w:tcPr>
            <w:tcW w:w="350" w:type="pct"/>
            <w:vMerge/>
            <w:shd w:val="clear" w:color="auto" w:fill="auto"/>
            <w:vAlign w:val="center"/>
          </w:tcPr>
          <w:p w:rsidR="001809ED" w:rsidRPr="007E0DBC" w:rsidRDefault="001809ED" w:rsidP="0003788A">
            <w:pPr>
              <w:adjustRightInd w:val="0"/>
              <w:snapToGrid w:val="0"/>
              <w:spacing w:line="240" w:lineRule="auto"/>
              <w:ind w:firstLineChars="0" w:firstLine="0"/>
              <w:jc w:val="center"/>
              <w:rPr>
                <w:rFonts w:hAnsi="宋体"/>
                <w:sz w:val="18"/>
                <w:szCs w:val="18"/>
              </w:rPr>
            </w:pPr>
          </w:p>
        </w:tc>
      </w:tr>
      <w:tr w:rsidR="001809ED" w:rsidRPr="007E0DBC" w:rsidTr="0043711E">
        <w:tc>
          <w:tcPr>
            <w:tcW w:w="353" w:type="pct"/>
            <w:vMerge/>
            <w:shd w:val="clear" w:color="auto" w:fill="auto"/>
            <w:vAlign w:val="center"/>
          </w:tcPr>
          <w:p w:rsidR="001809ED" w:rsidRPr="007E0DBC" w:rsidRDefault="001809ED" w:rsidP="0003788A">
            <w:pPr>
              <w:adjustRightInd w:val="0"/>
              <w:snapToGrid w:val="0"/>
              <w:spacing w:line="240" w:lineRule="auto"/>
              <w:ind w:firstLineChars="0" w:firstLine="0"/>
              <w:jc w:val="center"/>
              <w:rPr>
                <w:rFonts w:hAnsi="宋体"/>
                <w:sz w:val="18"/>
                <w:szCs w:val="18"/>
              </w:rPr>
            </w:pPr>
          </w:p>
        </w:tc>
        <w:tc>
          <w:tcPr>
            <w:tcW w:w="1037" w:type="pct"/>
            <w:shd w:val="clear" w:color="auto" w:fill="auto"/>
            <w:vAlign w:val="center"/>
          </w:tcPr>
          <w:p w:rsidR="001809ED" w:rsidRPr="007E0DBC" w:rsidRDefault="001809ED" w:rsidP="0003788A">
            <w:pPr>
              <w:adjustRightInd w:val="0"/>
              <w:snapToGrid w:val="0"/>
              <w:spacing w:line="240" w:lineRule="auto"/>
              <w:ind w:firstLineChars="0" w:firstLine="0"/>
              <w:jc w:val="center"/>
              <w:rPr>
                <w:rFonts w:hAnsi="宋体"/>
                <w:sz w:val="18"/>
                <w:szCs w:val="18"/>
              </w:rPr>
            </w:pPr>
            <w:r w:rsidRPr="007E0DBC">
              <w:rPr>
                <w:rFonts w:hAnsi="宋体" w:hint="eastAsia"/>
                <w:kern w:val="0"/>
                <w:sz w:val="18"/>
                <w:szCs w:val="18"/>
              </w:rPr>
              <w:t>工业用水重复利用率</w:t>
            </w:r>
          </w:p>
        </w:tc>
        <w:tc>
          <w:tcPr>
            <w:tcW w:w="595" w:type="pct"/>
            <w:shd w:val="clear" w:color="auto" w:fill="auto"/>
            <w:vAlign w:val="center"/>
          </w:tcPr>
          <w:p w:rsidR="001809ED" w:rsidRPr="007E0DBC" w:rsidRDefault="001809ED" w:rsidP="0003788A">
            <w:pPr>
              <w:adjustRightInd w:val="0"/>
              <w:snapToGrid w:val="0"/>
              <w:spacing w:line="240" w:lineRule="auto"/>
              <w:ind w:firstLineChars="0" w:firstLine="0"/>
              <w:jc w:val="center"/>
              <w:rPr>
                <w:rFonts w:hAnsi="宋体"/>
                <w:sz w:val="18"/>
                <w:szCs w:val="18"/>
              </w:rPr>
            </w:pPr>
            <w:r w:rsidRPr="007E0DBC">
              <w:rPr>
                <w:rFonts w:hAnsi="宋体" w:hint="eastAsia"/>
                <w:kern w:val="0"/>
                <w:sz w:val="18"/>
                <w:szCs w:val="18"/>
              </w:rPr>
              <w:t>%</w:t>
            </w:r>
          </w:p>
        </w:tc>
        <w:tc>
          <w:tcPr>
            <w:tcW w:w="1553" w:type="pct"/>
            <w:shd w:val="clear" w:color="auto" w:fill="auto"/>
            <w:vAlign w:val="center"/>
          </w:tcPr>
          <w:p w:rsidR="001809ED" w:rsidRPr="007E0DBC" w:rsidRDefault="001809ED" w:rsidP="0003788A">
            <w:pPr>
              <w:adjustRightInd w:val="0"/>
              <w:snapToGrid w:val="0"/>
              <w:spacing w:line="240" w:lineRule="auto"/>
              <w:ind w:firstLineChars="0" w:firstLine="0"/>
              <w:jc w:val="center"/>
              <w:rPr>
                <w:rFonts w:hAnsi="宋体"/>
                <w:sz w:val="18"/>
                <w:szCs w:val="18"/>
              </w:rPr>
            </w:pPr>
            <w:r w:rsidRPr="007E0DBC">
              <w:rPr>
                <w:rFonts w:hAnsi="宋体" w:hint="eastAsia"/>
                <w:kern w:val="0"/>
                <w:sz w:val="18"/>
                <w:szCs w:val="18"/>
              </w:rPr>
              <w:t>≥80</w:t>
            </w:r>
          </w:p>
        </w:tc>
        <w:tc>
          <w:tcPr>
            <w:tcW w:w="1112" w:type="pct"/>
            <w:shd w:val="clear" w:color="auto" w:fill="auto"/>
            <w:vAlign w:val="center"/>
          </w:tcPr>
          <w:p w:rsidR="001809ED" w:rsidRPr="007E0DBC" w:rsidRDefault="001809ED" w:rsidP="0003788A">
            <w:pPr>
              <w:adjustRightInd w:val="0"/>
              <w:snapToGrid w:val="0"/>
              <w:spacing w:line="240" w:lineRule="auto"/>
              <w:ind w:firstLineChars="0" w:firstLine="0"/>
              <w:jc w:val="center"/>
              <w:rPr>
                <w:rFonts w:hAnsi="宋体"/>
                <w:sz w:val="18"/>
                <w:szCs w:val="18"/>
              </w:rPr>
            </w:pPr>
            <w:r w:rsidRPr="007E0DBC">
              <w:rPr>
                <w:rFonts w:hAnsi="宋体" w:hint="eastAsia"/>
                <w:sz w:val="18"/>
                <w:szCs w:val="18"/>
              </w:rPr>
              <w:t>现场数据</w:t>
            </w:r>
          </w:p>
        </w:tc>
        <w:tc>
          <w:tcPr>
            <w:tcW w:w="350" w:type="pct"/>
            <w:vMerge/>
            <w:shd w:val="clear" w:color="auto" w:fill="auto"/>
            <w:vAlign w:val="center"/>
          </w:tcPr>
          <w:p w:rsidR="001809ED" w:rsidRPr="007E0DBC" w:rsidRDefault="001809ED" w:rsidP="0003788A">
            <w:pPr>
              <w:adjustRightInd w:val="0"/>
              <w:snapToGrid w:val="0"/>
              <w:spacing w:line="240" w:lineRule="auto"/>
              <w:ind w:firstLineChars="0" w:firstLine="0"/>
              <w:jc w:val="center"/>
              <w:rPr>
                <w:rFonts w:hAnsi="宋体"/>
                <w:sz w:val="18"/>
                <w:szCs w:val="18"/>
              </w:rPr>
            </w:pPr>
          </w:p>
        </w:tc>
      </w:tr>
      <w:tr w:rsidR="001809ED" w:rsidRPr="007E0DBC" w:rsidTr="0043711E">
        <w:tc>
          <w:tcPr>
            <w:tcW w:w="353" w:type="pct"/>
            <w:shd w:val="clear" w:color="auto" w:fill="auto"/>
            <w:vAlign w:val="center"/>
          </w:tcPr>
          <w:p w:rsidR="001809ED" w:rsidRPr="007E0DBC" w:rsidRDefault="001809ED" w:rsidP="0003788A">
            <w:pPr>
              <w:adjustRightInd w:val="0"/>
              <w:snapToGrid w:val="0"/>
              <w:spacing w:line="240" w:lineRule="auto"/>
              <w:ind w:firstLineChars="0" w:firstLine="0"/>
              <w:jc w:val="center"/>
              <w:rPr>
                <w:rFonts w:hAnsi="宋体"/>
                <w:sz w:val="18"/>
                <w:szCs w:val="18"/>
              </w:rPr>
            </w:pPr>
            <w:r w:rsidRPr="007E0DBC">
              <w:rPr>
                <w:rFonts w:hAnsi="宋体" w:hint="eastAsia"/>
                <w:sz w:val="18"/>
                <w:szCs w:val="18"/>
              </w:rPr>
              <w:t>能源属性</w:t>
            </w:r>
          </w:p>
        </w:tc>
        <w:tc>
          <w:tcPr>
            <w:tcW w:w="1037" w:type="pct"/>
            <w:shd w:val="clear" w:color="auto" w:fill="auto"/>
            <w:vAlign w:val="center"/>
          </w:tcPr>
          <w:p w:rsidR="001809ED" w:rsidRPr="007E0DBC" w:rsidRDefault="001809ED" w:rsidP="0003788A">
            <w:pPr>
              <w:adjustRightInd w:val="0"/>
              <w:snapToGrid w:val="0"/>
              <w:spacing w:line="240" w:lineRule="auto"/>
              <w:ind w:firstLineChars="0" w:firstLine="0"/>
              <w:jc w:val="center"/>
              <w:rPr>
                <w:rFonts w:hAnsi="宋体"/>
                <w:kern w:val="0"/>
                <w:sz w:val="18"/>
                <w:szCs w:val="18"/>
              </w:rPr>
            </w:pPr>
            <w:r w:rsidRPr="007E0DBC">
              <w:rPr>
                <w:rFonts w:hAnsi="宋体" w:hint="eastAsia"/>
                <w:kern w:val="0"/>
                <w:sz w:val="18"/>
                <w:szCs w:val="18"/>
              </w:rPr>
              <w:t>综合能耗</w:t>
            </w:r>
          </w:p>
        </w:tc>
        <w:tc>
          <w:tcPr>
            <w:tcW w:w="595" w:type="pct"/>
            <w:shd w:val="clear" w:color="auto" w:fill="auto"/>
            <w:vAlign w:val="center"/>
          </w:tcPr>
          <w:p w:rsidR="001809ED" w:rsidRPr="007E0DBC" w:rsidRDefault="0043711E" w:rsidP="0003788A">
            <w:pPr>
              <w:adjustRightInd w:val="0"/>
              <w:snapToGrid w:val="0"/>
              <w:spacing w:line="240" w:lineRule="auto"/>
              <w:ind w:firstLineChars="0" w:firstLine="0"/>
              <w:jc w:val="center"/>
              <w:rPr>
                <w:rFonts w:hAnsi="宋体"/>
                <w:kern w:val="0"/>
                <w:sz w:val="18"/>
                <w:szCs w:val="18"/>
              </w:rPr>
            </w:pPr>
            <w:r w:rsidRPr="00982A20">
              <w:rPr>
                <w:rFonts w:hAnsi="宋体"/>
                <w:kern w:val="0"/>
                <w:sz w:val="18"/>
                <w:szCs w:val="18"/>
              </w:rPr>
              <w:t>tce</w:t>
            </w:r>
            <w:r w:rsidRPr="00982A20">
              <w:rPr>
                <w:rFonts w:hAnsi="宋体" w:hint="eastAsia"/>
                <w:kern w:val="0"/>
                <w:sz w:val="18"/>
                <w:szCs w:val="18"/>
              </w:rPr>
              <w:t>/</w:t>
            </w:r>
            <w:r w:rsidRPr="00982A20">
              <w:rPr>
                <w:rFonts w:hAnsi="宋体"/>
                <w:kern w:val="0"/>
                <w:sz w:val="18"/>
                <w:szCs w:val="18"/>
              </w:rPr>
              <w:t>t</w:t>
            </w:r>
          </w:p>
        </w:tc>
        <w:tc>
          <w:tcPr>
            <w:tcW w:w="1553" w:type="pct"/>
            <w:shd w:val="clear" w:color="auto" w:fill="auto"/>
            <w:vAlign w:val="center"/>
          </w:tcPr>
          <w:p w:rsidR="001809ED" w:rsidRPr="007E0DBC" w:rsidRDefault="001809ED" w:rsidP="0003788A">
            <w:pPr>
              <w:adjustRightInd w:val="0"/>
              <w:snapToGrid w:val="0"/>
              <w:spacing w:line="240" w:lineRule="auto"/>
              <w:ind w:firstLineChars="0" w:firstLine="0"/>
              <w:jc w:val="center"/>
              <w:rPr>
                <w:rFonts w:hAnsi="宋体"/>
                <w:kern w:val="0"/>
                <w:sz w:val="18"/>
                <w:szCs w:val="18"/>
              </w:rPr>
            </w:pPr>
            <w:r w:rsidRPr="007E0DBC">
              <w:rPr>
                <w:rFonts w:hAnsi="宋体" w:hint="eastAsia"/>
                <w:kern w:val="0"/>
                <w:sz w:val="18"/>
                <w:szCs w:val="18"/>
              </w:rPr>
              <w:t>≤0.32</w:t>
            </w:r>
          </w:p>
        </w:tc>
        <w:tc>
          <w:tcPr>
            <w:tcW w:w="1112" w:type="pct"/>
            <w:shd w:val="clear" w:color="auto" w:fill="auto"/>
            <w:vAlign w:val="center"/>
          </w:tcPr>
          <w:p w:rsidR="001809ED" w:rsidRPr="00982A20" w:rsidRDefault="001809ED" w:rsidP="0003788A">
            <w:pPr>
              <w:adjustRightInd w:val="0"/>
              <w:snapToGrid w:val="0"/>
              <w:spacing w:line="240" w:lineRule="auto"/>
              <w:ind w:firstLineChars="0" w:firstLine="0"/>
              <w:jc w:val="center"/>
              <w:rPr>
                <w:rFonts w:hAnsi="宋体"/>
                <w:kern w:val="0"/>
                <w:sz w:val="18"/>
                <w:szCs w:val="18"/>
              </w:rPr>
            </w:pPr>
            <w:r w:rsidRPr="00982A20">
              <w:rPr>
                <w:rFonts w:hAnsi="宋体" w:hint="eastAsia"/>
                <w:kern w:val="0"/>
                <w:sz w:val="18"/>
                <w:szCs w:val="18"/>
              </w:rPr>
              <w:t>现场数据</w:t>
            </w:r>
          </w:p>
        </w:tc>
        <w:tc>
          <w:tcPr>
            <w:tcW w:w="350" w:type="pct"/>
            <w:shd w:val="clear" w:color="auto" w:fill="auto"/>
            <w:vAlign w:val="center"/>
          </w:tcPr>
          <w:p w:rsidR="001809ED" w:rsidRPr="007E0DBC" w:rsidRDefault="001809ED" w:rsidP="0003788A">
            <w:pPr>
              <w:adjustRightInd w:val="0"/>
              <w:snapToGrid w:val="0"/>
              <w:spacing w:line="240" w:lineRule="auto"/>
              <w:ind w:firstLineChars="0" w:firstLine="0"/>
              <w:jc w:val="center"/>
              <w:rPr>
                <w:rFonts w:hAnsi="宋体"/>
                <w:sz w:val="18"/>
                <w:szCs w:val="18"/>
              </w:rPr>
            </w:pPr>
            <w:r w:rsidRPr="007E0DBC">
              <w:rPr>
                <w:rFonts w:hAnsi="宋体" w:hint="eastAsia"/>
                <w:sz w:val="18"/>
                <w:szCs w:val="18"/>
              </w:rPr>
              <w:t>产品生产</w:t>
            </w:r>
          </w:p>
        </w:tc>
      </w:tr>
      <w:tr w:rsidR="001809ED" w:rsidRPr="007E0DBC" w:rsidTr="0043711E">
        <w:tc>
          <w:tcPr>
            <w:tcW w:w="353" w:type="pct"/>
            <w:vMerge w:val="restart"/>
            <w:shd w:val="clear" w:color="auto" w:fill="auto"/>
            <w:vAlign w:val="center"/>
          </w:tcPr>
          <w:p w:rsidR="001809ED" w:rsidRPr="007E0DBC" w:rsidRDefault="001809ED" w:rsidP="0003788A">
            <w:pPr>
              <w:adjustRightInd w:val="0"/>
              <w:snapToGrid w:val="0"/>
              <w:spacing w:line="240" w:lineRule="auto"/>
              <w:ind w:firstLineChars="0" w:firstLine="0"/>
              <w:jc w:val="center"/>
              <w:rPr>
                <w:rFonts w:hAnsi="宋体"/>
                <w:sz w:val="18"/>
                <w:szCs w:val="18"/>
              </w:rPr>
            </w:pPr>
            <w:r w:rsidRPr="007E0DBC">
              <w:rPr>
                <w:rFonts w:hAnsi="宋体" w:hint="eastAsia"/>
                <w:sz w:val="18"/>
                <w:szCs w:val="18"/>
              </w:rPr>
              <w:t>环境属性</w:t>
            </w:r>
          </w:p>
        </w:tc>
        <w:tc>
          <w:tcPr>
            <w:tcW w:w="1037" w:type="pct"/>
            <w:shd w:val="clear" w:color="auto" w:fill="auto"/>
            <w:vAlign w:val="center"/>
          </w:tcPr>
          <w:p w:rsidR="001809ED" w:rsidRPr="007E0DBC" w:rsidRDefault="00520497" w:rsidP="0003788A">
            <w:pPr>
              <w:adjustRightInd w:val="0"/>
              <w:snapToGrid w:val="0"/>
              <w:spacing w:line="240" w:lineRule="auto"/>
              <w:ind w:firstLineChars="0" w:firstLine="0"/>
              <w:jc w:val="center"/>
              <w:rPr>
                <w:rFonts w:hAnsi="宋体"/>
                <w:kern w:val="0"/>
                <w:sz w:val="18"/>
                <w:szCs w:val="18"/>
              </w:rPr>
            </w:pPr>
            <w:r w:rsidRPr="007E0DBC">
              <w:rPr>
                <w:rFonts w:hAnsi="宋体" w:hint="eastAsia"/>
                <w:kern w:val="0"/>
                <w:sz w:val="18"/>
                <w:szCs w:val="18"/>
              </w:rPr>
              <w:t>废气排放指标</w:t>
            </w:r>
          </w:p>
        </w:tc>
        <w:tc>
          <w:tcPr>
            <w:tcW w:w="595" w:type="pct"/>
            <w:shd w:val="clear" w:color="auto" w:fill="auto"/>
            <w:vAlign w:val="center"/>
          </w:tcPr>
          <w:p w:rsidR="001809ED" w:rsidRPr="007E0DBC" w:rsidRDefault="001809ED" w:rsidP="0003788A">
            <w:pPr>
              <w:adjustRightInd w:val="0"/>
              <w:snapToGrid w:val="0"/>
              <w:spacing w:line="240" w:lineRule="auto"/>
              <w:ind w:firstLineChars="0" w:firstLine="0"/>
              <w:jc w:val="center"/>
              <w:rPr>
                <w:rFonts w:hAnsi="宋体"/>
                <w:kern w:val="0"/>
                <w:sz w:val="18"/>
                <w:szCs w:val="18"/>
              </w:rPr>
            </w:pPr>
            <w:r w:rsidRPr="007E0DBC">
              <w:rPr>
                <w:rFonts w:hAnsi="宋体" w:hint="eastAsia"/>
                <w:kern w:val="0"/>
                <w:sz w:val="18"/>
                <w:szCs w:val="18"/>
              </w:rPr>
              <w:t>—</w:t>
            </w:r>
          </w:p>
        </w:tc>
        <w:tc>
          <w:tcPr>
            <w:tcW w:w="1553" w:type="pct"/>
            <w:shd w:val="clear" w:color="auto" w:fill="auto"/>
            <w:vAlign w:val="center"/>
          </w:tcPr>
          <w:p w:rsidR="001809ED" w:rsidRPr="007E0DBC" w:rsidRDefault="001809ED" w:rsidP="0003788A">
            <w:pPr>
              <w:adjustRightInd w:val="0"/>
              <w:snapToGrid w:val="0"/>
              <w:spacing w:line="240" w:lineRule="auto"/>
              <w:ind w:firstLineChars="0" w:firstLine="0"/>
              <w:jc w:val="center"/>
              <w:rPr>
                <w:rFonts w:hAnsi="宋体"/>
                <w:kern w:val="0"/>
                <w:sz w:val="18"/>
                <w:szCs w:val="18"/>
              </w:rPr>
            </w:pPr>
            <w:r w:rsidRPr="007E0DBC">
              <w:rPr>
                <w:rFonts w:hAnsi="宋体" w:hint="eastAsia"/>
                <w:kern w:val="0"/>
                <w:sz w:val="18"/>
                <w:szCs w:val="18"/>
              </w:rPr>
              <w:t>应符合</w:t>
            </w:r>
            <w:bookmarkStart w:id="11" w:name="_Hlk514232785"/>
            <w:r w:rsidRPr="007E0DBC">
              <w:rPr>
                <w:rFonts w:hAnsi="宋体" w:hint="eastAsia"/>
                <w:kern w:val="0"/>
                <w:sz w:val="18"/>
                <w:szCs w:val="18"/>
              </w:rPr>
              <w:t>《</w:t>
            </w:r>
            <w:r w:rsidR="00520497" w:rsidRPr="007E0DBC">
              <w:rPr>
                <w:rFonts w:hAnsi="宋体" w:hint="eastAsia"/>
                <w:kern w:val="0"/>
                <w:sz w:val="18"/>
                <w:szCs w:val="18"/>
              </w:rPr>
              <w:t>工业炉窑大气污染物排放标准</w:t>
            </w:r>
            <w:r w:rsidRPr="007E0DBC">
              <w:rPr>
                <w:rFonts w:hAnsi="宋体" w:hint="eastAsia"/>
                <w:kern w:val="0"/>
                <w:sz w:val="18"/>
                <w:szCs w:val="18"/>
              </w:rPr>
              <w:t>》</w:t>
            </w:r>
            <w:bookmarkEnd w:id="11"/>
            <w:r w:rsidRPr="007E0DBC">
              <w:rPr>
                <w:rFonts w:hAnsi="宋体" w:hint="eastAsia"/>
                <w:kern w:val="0"/>
                <w:sz w:val="18"/>
                <w:szCs w:val="18"/>
              </w:rPr>
              <w:t>中评价指标的I级指标</w:t>
            </w:r>
          </w:p>
        </w:tc>
        <w:tc>
          <w:tcPr>
            <w:tcW w:w="1112" w:type="pct"/>
            <w:shd w:val="clear" w:color="auto" w:fill="auto"/>
            <w:vAlign w:val="center"/>
          </w:tcPr>
          <w:p w:rsidR="001809ED" w:rsidRPr="00982A20" w:rsidRDefault="00520497" w:rsidP="0003788A">
            <w:pPr>
              <w:adjustRightInd w:val="0"/>
              <w:snapToGrid w:val="0"/>
              <w:spacing w:line="240" w:lineRule="auto"/>
              <w:ind w:firstLineChars="0" w:firstLine="0"/>
              <w:jc w:val="center"/>
              <w:rPr>
                <w:rFonts w:hAnsi="宋体"/>
                <w:kern w:val="0"/>
                <w:sz w:val="18"/>
                <w:szCs w:val="18"/>
              </w:rPr>
            </w:pPr>
            <w:r w:rsidRPr="00982A20">
              <w:rPr>
                <w:rFonts w:hAnsi="宋体" w:hint="eastAsia"/>
                <w:kern w:val="0"/>
                <w:sz w:val="18"/>
                <w:szCs w:val="18"/>
              </w:rPr>
              <w:t>GB9078</w:t>
            </w:r>
            <w:r w:rsidR="001809ED" w:rsidRPr="00982A20">
              <w:rPr>
                <w:rFonts w:hAnsi="宋体" w:hint="eastAsia"/>
                <w:kern w:val="0"/>
                <w:sz w:val="18"/>
                <w:szCs w:val="18"/>
              </w:rPr>
              <w:t>，现场检测数据或分析检验结果</w:t>
            </w:r>
          </w:p>
        </w:tc>
        <w:tc>
          <w:tcPr>
            <w:tcW w:w="350" w:type="pct"/>
            <w:vMerge w:val="restart"/>
            <w:shd w:val="clear" w:color="auto" w:fill="auto"/>
            <w:vAlign w:val="center"/>
          </w:tcPr>
          <w:p w:rsidR="001809ED" w:rsidRPr="007E0DBC" w:rsidRDefault="001809ED" w:rsidP="0003788A">
            <w:pPr>
              <w:adjustRightInd w:val="0"/>
              <w:snapToGrid w:val="0"/>
              <w:spacing w:line="240" w:lineRule="auto"/>
              <w:ind w:firstLineChars="0" w:firstLine="0"/>
              <w:jc w:val="center"/>
              <w:rPr>
                <w:rFonts w:hAnsi="宋体"/>
                <w:kern w:val="0"/>
                <w:sz w:val="18"/>
                <w:szCs w:val="18"/>
              </w:rPr>
            </w:pPr>
            <w:r w:rsidRPr="007E0DBC">
              <w:rPr>
                <w:rFonts w:hAnsi="宋体" w:hint="eastAsia"/>
                <w:kern w:val="0"/>
                <w:sz w:val="18"/>
                <w:szCs w:val="18"/>
              </w:rPr>
              <w:t>产品生产</w:t>
            </w:r>
          </w:p>
        </w:tc>
      </w:tr>
      <w:tr w:rsidR="00520497" w:rsidRPr="007E0DBC" w:rsidTr="0043711E">
        <w:tc>
          <w:tcPr>
            <w:tcW w:w="353" w:type="pct"/>
            <w:vMerge/>
            <w:shd w:val="clear" w:color="auto" w:fill="auto"/>
            <w:vAlign w:val="center"/>
          </w:tcPr>
          <w:p w:rsidR="00520497" w:rsidRPr="007E0DBC" w:rsidRDefault="00520497" w:rsidP="0003788A">
            <w:pPr>
              <w:adjustRightInd w:val="0"/>
              <w:snapToGrid w:val="0"/>
              <w:spacing w:line="240" w:lineRule="auto"/>
              <w:ind w:firstLineChars="0" w:firstLine="0"/>
              <w:jc w:val="center"/>
              <w:rPr>
                <w:rFonts w:hAnsi="宋体"/>
                <w:sz w:val="18"/>
                <w:szCs w:val="18"/>
              </w:rPr>
            </w:pPr>
          </w:p>
        </w:tc>
        <w:tc>
          <w:tcPr>
            <w:tcW w:w="1037" w:type="pct"/>
            <w:shd w:val="clear" w:color="auto" w:fill="auto"/>
            <w:vAlign w:val="center"/>
          </w:tcPr>
          <w:p w:rsidR="00520497" w:rsidRPr="007E0DBC" w:rsidRDefault="00520497" w:rsidP="0003788A">
            <w:pPr>
              <w:adjustRightInd w:val="0"/>
              <w:snapToGrid w:val="0"/>
              <w:spacing w:line="240" w:lineRule="auto"/>
              <w:ind w:firstLineChars="0" w:firstLine="0"/>
              <w:jc w:val="center"/>
              <w:rPr>
                <w:rFonts w:hAnsi="宋体"/>
                <w:kern w:val="0"/>
                <w:sz w:val="18"/>
                <w:szCs w:val="18"/>
              </w:rPr>
            </w:pPr>
            <w:r w:rsidRPr="007E0DBC">
              <w:rPr>
                <w:rFonts w:hAnsi="宋体" w:hint="eastAsia"/>
                <w:kern w:val="0"/>
                <w:sz w:val="18"/>
                <w:szCs w:val="18"/>
              </w:rPr>
              <w:t>大气污染物综合排放指标</w:t>
            </w:r>
          </w:p>
        </w:tc>
        <w:tc>
          <w:tcPr>
            <w:tcW w:w="595" w:type="pct"/>
            <w:shd w:val="clear" w:color="auto" w:fill="auto"/>
            <w:vAlign w:val="center"/>
          </w:tcPr>
          <w:p w:rsidR="00520497" w:rsidRPr="007E0DBC" w:rsidRDefault="00520497" w:rsidP="0003788A">
            <w:pPr>
              <w:adjustRightInd w:val="0"/>
              <w:snapToGrid w:val="0"/>
              <w:spacing w:line="240" w:lineRule="auto"/>
              <w:ind w:firstLineChars="0" w:firstLine="0"/>
              <w:jc w:val="center"/>
              <w:rPr>
                <w:rFonts w:hAnsi="宋体"/>
                <w:kern w:val="0"/>
                <w:sz w:val="18"/>
                <w:szCs w:val="18"/>
              </w:rPr>
            </w:pPr>
            <w:r w:rsidRPr="007E0DBC">
              <w:rPr>
                <w:rFonts w:hAnsi="宋体" w:hint="eastAsia"/>
                <w:kern w:val="0"/>
                <w:sz w:val="18"/>
                <w:szCs w:val="18"/>
              </w:rPr>
              <w:t>—</w:t>
            </w:r>
          </w:p>
        </w:tc>
        <w:tc>
          <w:tcPr>
            <w:tcW w:w="1553" w:type="pct"/>
            <w:shd w:val="clear" w:color="auto" w:fill="auto"/>
            <w:vAlign w:val="center"/>
          </w:tcPr>
          <w:p w:rsidR="00520497" w:rsidRPr="007E0DBC" w:rsidRDefault="00520497" w:rsidP="0003788A">
            <w:pPr>
              <w:adjustRightInd w:val="0"/>
              <w:snapToGrid w:val="0"/>
              <w:spacing w:line="240" w:lineRule="auto"/>
              <w:ind w:firstLineChars="0" w:firstLine="0"/>
              <w:jc w:val="center"/>
              <w:rPr>
                <w:rFonts w:hAnsi="宋体"/>
                <w:kern w:val="0"/>
                <w:sz w:val="18"/>
                <w:szCs w:val="18"/>
              </w:rPr>
            </w:pPr>
            <w:r w:rsidRPr="007E0DBC">
              <w:rPr>
                <w:rFonts w:hAnsi="宋体" w:hint="eastAsia"/>
                <w:kern w:val="0"/>
                <w:sz w:val="18"/>
                <w:szCs w:val="18"/>
              </w:rPr>
              <w:t>应符合《大气污染物综合排放标准》中评价指标的I级指标</w:t>
            </w:r>
          </w:p>
        </w:tc>
        <w:tc>
          <w:tcPr>
            <w:tcW w:w="1112" w:type="pct"/>
            <w:shd w:val="clear" w:color="auto" w:fill="auto"/>
            <w:vAlign w:val="center"/>
          </w:tcPr>
          <w:p w:rsidR="00520497" w:rsidRPr="00982A20" w:rsidRDefault="00520497" w:rsidP="0003788A">
            <w:pPr>
              <w:adjustRightInd w:val="0"/>
              <w:snapToGrid w:val="0"/>
              <w:spacing w:line="240" w:lineRule="auto"/>
              <w:ind w:firstLineChars="0" w:firstLine="0"/>
              <w:jc w:val="center"/>
              <w:rPr>
                <w:rFonts w:hAnsi="宋体"/>
                <w:kern w:val="0"/>
                <w:sz w:val="18"/>
                <w:szCs w:val="18"/>
              </w:rPr>
            </w:pPr>
            <w:r w:rsidRPr="00982A20">
              <w:rPr>
                <w:rFonts w:hAnsi="宋体" w:hint="eastAsia"/>
                <w:kern w:val="0"/>
                <w:sz w:val="18"/>
                <w:szCs w:val="18"/>
              </w:rPr>
              <w:t>GB16297，现场检测数据或分析检验结果</w:t>
            </w:r>
          </w:p>
        </w:tc>
        <w:tc>
          <w:tcPr>
            <w:tcW w:w="350" w:type="pct"/>
            <w:vMerge/>
            <w:shd w:val="clear" w:color="auto" w:fill="auto"/>
            <w:vAlign w:val="center"/>
          </w:tcPr>
          <w:p w:rsidR="00520497" w:rsidRPr="007E0DBC" w:rsidRDefault="00520497" w:rsidP="0003788A">
            <w:pPr>
              <w:adjustRightInd w:val="0"/>
              <w:snapToGrid w:val="0"/>
              <w:spacing w:line="240" w:lineRule="auto"/>
              <w:ind w:firstLineChars="0" w:firstLine="0"/>
              <w:jc w:val="center"/>
              <w:rPr>
                <w:rFonts w:hAnsi="宋体"/>
                <w:sz w:val="18"/>
                <w:szCs w:val="18"/>
              </w:rPr>
            </w:pPr>
          </w:p>
        </w:tc>
      </w:tr>
      <w:tr w:rsidR="00520497" w:rsidRPr="007E0DBC" w:rsidTr="0043711E">
        <w:tc>
          <w:tcPr>
            <w:tcW w:w="353" w:type="pct"/>
            <w:vMerge/>
            <w:shd w:val="clear" w:color="auto" w:fill="auto"/>
            <w:vAlign w:val="center"/>
          </w:tcPr>
          <w:p w:rsidR="00520497" w:rsidRPr="007E0DBC" w:rsidRDefault="00520497" w:rsidP="0003788A">
            <w:pPr>
              <w:adjustRightInd w:val="0"/>
              <w:snapToGrid w:val="0"/>
              <w:spacing w:line="240" w:lineRule="auto"/>
              <w:ind w:firstLineChars="0" w:firstLine="0"/>
              <w:jc w:val="center"/>
              <w:rPr>
                <w:rFonts w:hAnsi="宋体"/>
                <w:sz w:val="18"/>
                <w:szCs w:val="18"/>
              </w:rPr>
            </w:pPr>
          </w:p>
        </w:tc>
        <w:tc>
          <w:tcPr>
            <w:tcW w:w="1037" w:type="pct"/>
            <w:shd w:val="clear" w:color="auto" w:fill="auto"/>
            <w:vAlign w:val="center"/>
          </w:tcPr>
          <w:p w:rsidR="00520497" w:rsidRPr="007E0DBC" w:rsidRDefault="00520497" w:rsidP="0003788A">
            <w:pPr>
              <w:adjustRightInd w:val="0"/>
              <w:snapToGrid w:val="0"/>
              <w:spacing w:line="240" w:lineRule="auto"/>
              <w:ind w:firstLineChars="0" w:firstLine="0"/>
              <w:jc w:val="center"/>
              <w:rPr>
                <w:rFonts w:hAnsi="宋体"/>
                <w:kern w:val="0"/>
                <w:sz w:val="18"/>
                <w:szCs w:val="18"/>
              </w:rPr>
            </w:pPr>
            <w:r w:rsidRPr="007E0DBC">
              <w:rPr>
                <w:rFonts w:hAnsi="宋体" w:hint="eastAsia"/>
                <w:kern w:val="0"/>
                <w:sz w:val="18"/>
                <w:szCs w:val="18"/>
              </w:rPr>
              <w:t>废水排放指标</w:t>
            </w:r>
          </w:p>
        </w:tc>
        <w:tc>
          <w:tcPr>
            <w:tcW w:w="595" w:type="pct"/>
            <w:shd w:val="clear" w:color="auto" w:fill="auto"/>
            <w:vAlign w:val="center"/>
          </w:tcPr>
          <w:p w:rsidR="00520497" w:rsidRPr="007E0DBC" w:rsidRDefault="00520497" w:rsidP="0003788A">
            <w:pPr>
              <w:adjustRightInd w:val="0"/>
              <w:snapToGrid w:val="0"/>
              <w:spacing w:line="240" w:lineRule="auto"/>
              <w:ind w:firstLineChars="0" w:firstLine="0"/>
              <w:jc w:val="center"/>
              <w:rPr>
                <w:rFonts w:hAnsi="宋体"/>
                <w:kern w:val="0"/>
                <w:sz w:val="18"/>
                <w:szCs w:val="18"/>
              </w:rPr>
            </w:pPr>
            <w:r w:rsidRPr="007E0DBC">
              <w:rPr>
                <w:rFonts w:hAnsi="宋体"/>
                <w:kern w:val="0"/>
                <w:sz w:val="18"/>
                <w:szCs w:val="18"/>
              </w:rPr>
              <w:t>-</w:t>
            </w:r>
          </w:p>
        </w:tc>
        <w:tc>
          <w:tcPr>
            <w:tcW w:w="1553" w:type="pct"/>
            <w:shd w:val="clear" w:color="auto" w:fill="auto"/>
            <w:vAlign w:val="center"/>
          </w:tcPr>
          <w:p w:rsidR="00520497" w:rsidRPr="007E0DBC" w:rsidRDefault="00520497" w:rsidP="0003788A">
            <w:pPr>
              <w:adjustRightInd w:val="0"/>
              <w:snapToGrid w:val="0"/>
              <w:spacing w:line="240" w:lineRule="auto"/>
              <w:ind w:firstLineChars="0" w:firstLine="0"/>
              <w:jc w:val="center"/>
              <w:rPr>
                <w:rFonts w:hAnsi="宋体"/>
                <w:kern w:val="0"/>
                <w:sz w:val="18"/>
                <w:szCs w:val="18"/>
              </w:rPr>
            </w:pPr>
            <w:r w:rsidRPr="007E0DBC">
              <w:rPr>
                <w:rFonts w:hAnsi="宋体" w:hint="eastAsia"/>
                <w:kern w:val="0"/>
                <w:sz w:val="18"/>
                <w:szCs w:val="18"/>
              </w:rPr>
              <w:t>应符合《污水综合排放标准》</w:t>
            </w:r>
            <w:r w:rsidR="00C200A3" w:rsidRPr="00982A20">
              <w:rPr>
                <w:rFonts w:hAnsi="宋体" w:hint="eastAsia"/>
                <w:kern w:val="0"/>
                <w:sz w:val="18"/>
                <w:szCs w:val="18"/>
              </w:rPr>
              <w:t>中</w:t>
            </w:r>
            <w:r w:rsidR="00C912B6" w:rsidRPr="00982A20">
              <w:rPr>
                <w:rFonts w:hAnsi="宋体" w:hint="eastAsia"/>
                <w:kern w:val="0"/>
                <w:sz w:val="18"/>
                <w:szCs w:val="18"/>
              </w:rPr>
              <w:t>表4一</w:t>
            </w:r>
            <w:r w:rsidR="00C200A3" w:rsidRPr="00982A20">
              <w:rPr>
                <w:rFonts w:hAnsi="宋体" w:hint="eastAsia"/>
                <w:kern w:val="0"/>
                <w:sz w:val="18"/>
                <w:szCs w:val="18"/>
              </w:rPr>
              <w:t>级</w:t>
            </w:r>
            <w:r w:rsidR="00C912B6" w:rsidRPr="00982A20">
              <w:rPr>
                <w:rFonts w:hAnsi="宋体" w:hint="eastAsia"/>
                <w:kern w:val="0"/>
                <w:sz w:val="18"/>
                <w:szCs w:val="18"/>
              </w:rPr>
              <w:t>标准</w:t>
            </w:r>
          </w:p>
        </w:tc>
        <w:tc>
          <w:tcPr>
            <w:tcW w:w="1112" w:type="pct"/>
            <w:shd w:val="clear" w:color="auto" w:fill="auto"/>
            <w:vAlign w:val="center"/>
          </w:tcPr>
          <w:p w:rsidR="00520497" w:rsidRPr="00982A20" w:rsidRDefault="00520497" w:rsidP="0003788A">
            <w:pPr>
              <w:adjustRightInd w:val="0"/>
              <w:snapToGrid w:val="0"/>
              <w:spacing w:line="240" w:lineRule="auto"/>
              <w:ind w:firstLineChars="0" w:firstLine="0"/>
              <w:jc w:val="center"/>
              <w:rPr>
                <w:rFonts w:hAnsi="宋体"/>
                <w:kern w:val="0"/>
                <w:sz w:val="18"/>
                <w:szCs w:val="18"/>
              </w:rPr>
            </w:pPr>
            <w:r w:rsidRPr="00982A20">
              <w:rPr>
                <w:rFonts w:hAnsi="宋体"/>
                <w:kern w:val="0"/>
                <w:sz w:val="18"/>
                <w:szCs w:val="18"/>
              </w:rPr>
              <w:t xml:space="preserve">GB </w:t>
            </w:r>
            <w:r w:rsidR="00C200A3" w:rsidRPr="00982A20">
              <w:rPr>
                <w:rFonts w:hAnsi="宋体" w:hint="eastAsia"/>
                <w:kern w:val="0"/>
                <w:sz w:val="18"/>
                <w:szCs w:val="18"/>
              </w:rPr>
              <w:t>8978</w:t>
            </w:r>
            <w:r w:rsidRPr="00982A20">
              <w:rPr>
                <w:rFonts w:hAnsi="宋体"/>
                <w:kern w:val="0"/>
                <w:sz w:val="18"/>
                <w:szCs w:val="18"/>
              </w:rPr>
              <w:t>，现</w:t>
            </w:r>
            <w:r w:rsidRPr="00982A20">
              <w:rPr>
                <w:rFonts w:hAnsi="宋体" w:hint="eastAsia"/>
                <w:kern w:val="0"/>
                <w:sz w:val="18"/>
                <w:szCs w:val="18"/>
              </w:rPr>
              <w:t>场检测数据或分析检验结果</w:t>
            </w:r>
          </w:p>
        </w:tc>
        <w:tc>
          <w:tcPr>
            <w:tcW w:w="350" w:type="pct"/>
            <w:vMerge/>
            <w:shd w:val="clear" w:color="auto" w:fill="auto"/>
            <w:vAlign w:val="center"/>
          </w:tcPr>
          <w:p w:rsidR="00520497" w:rsidRPr="007E0DBC" w:rsidRDefault="00520497" w:rsidP="0003788A">
            <w:pPr>
              <w:adjustRightInd w:val="0"/>
              <w:snapToGrid w:val="0"/>
              <w:spacing w:line="240" w:lineRule="auto"/>
              <w:ind w:firstLineChars="0" w:firstLine="0"/>
              <w:jc w:val="center"/>
              <w:rPr>
                <w:rFonts w:hAnsi="宋体"/>
                <w:sz w:val="18"/>
                <w:szCs w:val="18"/>
              </w:rPr>
            </w:pPr>
          </w:p>
        </w:tc>
      </w:tr>
      <w:tr w:rsidR="007E0DBC" w:rsidRPr="007E0DBC" w:rsidTr="0043711E">
        <w:tc>
          <w:tcPr>
            <w:tcW w:w="353" w:type="pct"/>
            <w:shd w:val="clear" w:color="auto" w:fill="auto"/>
            <w:vAlign w:val="center"/>
          </w:tcPr>
          <w:p w:rsidR="007E0DBC" w:rsidRPr="007E0DBC" w:rsidRDefault="007E0DBC" w:rsidP="0003788A">
            <w:pPr>
              <w:adjustRightInd w:val="0"/>
              <w:snapToGrid w:val="0"/>
              <w:spacing w:line="240" w:lineRule="auto"/>
              <w:ind w:firstLineChars="0" w:firstLine="0"/>
              <w:jc w:val="center"/>
              <w:rPr>
                <w:rFonts w:hAnsi="宋体"/>
                <w:sz w:val="18"/>
                <w:szCs w:val="18"/>
              </w:rPr>
            </w:pPr>
            <w:bookmarkStart w:id="12" w:name="_Toc509405157"/>
            <w:bookmarkStart w:id="13" w:name="_Toc509405749"/>
            <w:r w:rsidRPr="007E0DBC">
              <w:rPr>
                <w:rFonts w:hAnsi="宋体" w:hint="eastAsia"/>
                <w:sz w:val="18"/>
                <w:szCs w:val="18"/>
              </w:rPr>
              <w:t>产品属性</w:t>
            </w:r>
          </w:p>
        </w:tc>
        <w:tc>
          <w:tcPr>
            <w:tcW w:w="1037" w:type="pct"/>
            <w:shd w:val="clear" w:color="auto" w:fill="auto"/>
            <w:vAlign w:val="center"/>
          </w:tcPr>
          <w:p w:rsidR="007E0DBC" w:rsidRPr="00982A20" w:rsidRDefault="0043711E" w:rsidP="0003788A">
            <w:pPr>
              <w:adjustRightInd w:val="0"/>
              <w:snapToGrid w:val="0"/>
              <w:spacing w:line="240" w:lineRule="auto"/>
              <w:ind w:firstLineChars="0" w:firstLine="0"/>
              <w:jc w:val="center"/>
              <w:rPr>
                <w:rFonts w:hAnsi="宋体"/>
                <w:kern w:val="0"/>
                <w:sz w:val="18"/>
                <w:szCs w:val="18"/>
              </w:rPr>
            </w:pPr>
            <w:r w:rsidRPr="00982A20">
              <w:rPr>
                <w:rFonts w:hAnsi="宋体" w:hint="eastAsia"/>
                <w:kern w:val="0"/>
                <w:sz w:val="18"/>
                <w:szCs w:val="18"/>
              </w:rPr>
              <w:t>基本性能</w:t>
            </w:r>
          </w:p>
        </w:tc>
        <w:tc>
          <w:tcPr>
            <w:tcW w:w="595" w:type="pct"/>
            <w:shd w:val="clear" w:color="auto" w:fill="auto"/>
            <w:vAlign w:val="center"/>
          </w:tcPr>
          <w:p w:rsidR="007E0DBC" w:rsidRPr="00982A20" w:rsidRDefault="007E0DBC" w:rsidP="0003788A">
            <w:pPr>
              <w:adjustRightInd w:val="0"/>
              <w:snapToGrid w:val="0"/>
              <w:spacing w:line="240" w:lineRule="auto"/>
              <w:ind w:firstLineChars="0" w:firstLine="0"/>
              <w:jc w:val="center"/>
              <w:rPr>
                <w:rFonts w:hAnsi="宋体"/>
                <w:kern w:val="0"/>
                <w:sz w:val="18"/>
                <w:szCs w:val="18"/>
              </w:rPr>
            </w:pPr>
            <w:r w:rsidRPr="00982A20">
              <w:rPr>
                <w:rFonts w:hAnsi="宋体" w:hint="eastAsia"/>
                <w:kern w:val="0"/>
                <w:sz w:val="18"/>
                <w:szCs w:val="18"/>
              </w:rPr>
              <w:t>—</w:t>
            </w:r>
          </w:p>
        </w:tc>
        <w:tc>
          <w:tcPr>
            <w:tcW w:w="1553" w:type="pct"/>
            <w:shd w:val="clear" w:color="auto" w:fill="auto"/>
            <w:vAlign w:val="center"/>
          </w:tcPr>
          <w:p w:rsidR="007E0DBC" w:rsidRPr="007E0DBC" w:rsidRDefault="007E0DBC" w:rsidP="0003788A">
            <w:pPr>
              <w:adjustRightInd w:val="0"/>
              <w:snapToGrid w:val="0"/>
              <w:spacing w:line="240" w:lineRule="auto"/>
              <w:ind w:firstLineChars="0" w:firstLine="0"/>
              <w:jc w:val="center"/>
              <w:rPr>
                <w:rFonts w:hAnsi="宋体"/>
                <w:kern w:val="0"/>
                <w:sz w:val="18"/>
                <w:szCs w:val="18"/>
              </w:rPr>
            </w:pPr>
            <w:r w:rsidRPr="00982A20">
              <w:rPr>
                <w:rFonts w:hAnsi="宋体"/>
                <w:kern w:val="0"/>
                <w:sz w:val="18"/>
                <w:szCs w:val="18"/>
              </w:rPr>
              <w:t>应符合</w:t>
            </w:r>
            <w:r w:rsidRPr="00982A20">
              <w:rPr>
                <w:rFonts w:hAnsi="宋体" w:hint="eastAsia"/>
                <w:kern w:val="0"/>
                <w:sz w:val="18"/>
                <w:szCs w:val="18"/>
              </w:rPr>
              <w:t>GB/T 18376.1、GB/T 18376.2、GB/T 18376.3</w:t>
            </w:r>
            <w:r w:rsidRPr="00982A20">
              <w:rPr>
                <w:rFonts w:hAnsi="宋体"/>
                <w:kern w:val="0"/>
                <w:sz w:val="18"/>
                <w:szCs w:val="18"/>
              </w:rPr>
              <w:t>的规定</w:t>
            </w:r>
          </w:p>
        </w:tc>
        <w:tc>
          <w:tcPr>
            <w:tcW w:w="1112" w:type="pct"/>
            <w:shd w:val="clear" w:color="auto" w:fill="auto"/>
            <w:vAlign w:val="center"/>
          </w:tcPr>
          <w:p w:rsidR="007E0DBC" w:rsidRPr="00982A20" w:rsidRDefault="007E0DBC" w:rsidP="0003788A">
            <w:pPr>
              <w:adjustRightInd w:val="0"/>
              <w:snapToGrid w:val="0"/>
              <w:spacing w:line="240" w:lineRule="auto"/>
              <w:ind w:firstLineChars="0" w:firstLine="0"/>
              <w:jc w:val="center"/>
              <w:rPr>
                <w:rFonts w:hAnsi="宋体"/>
                <w:kern w:val="0"/>
                <w:sz w:val="18"/>
                <w:szCs w:val="18"/>
              </w:rPr>
            </w:pPr>
            <w:r w:rsidRPr="00982A20">
              <w:rPr>
                <w:rFonts w:hAnsi="宋体" w:hint="eastAsia"/>
                <w:kern w:val="0"/>
                <w:sz w:val="18"/>
                <w:szCs w:val="18"/>
              </w:rPr>
              <w:t>现场数据</w:t>
            </w:r>
          </w:p>
        </w:tc>
        <w:tc>
          <w:tcPr>
            <w:tcW w:w="350" w:type="pct"/>
            <w:shd w:val="clear" w:color="auto" w:fill="auto"/>
            <w:vAlign w:val="center"/>
          </w:tcPr>
          <w:p w:rsidR="007E0DBC" w:rsidRPr="007E0DBC" w:rsidRDefault="007E0DBC" w:rsidP="0003788A">
            <w:pPr>
              <w:adjustRightInd w:val="0"/>
              <w:snapToGrid w:val="0"/>
              <w:spacing w:line="240" w:lineRule="auto"/>
              <w:ind w:firstLineChars="0" w:firstLine="0"/>
              <w:jc w:val="center"/>
              <w:rPr>
                <w:rFonts w:hAnsi="宋体"/>
                <w:sz w:val="18"/>
                <w:szCs w:val="18"/>
              </w:rPr>
            </w:pPr>
            <w:r w:rsidRPr="007E0DBC">
              <w:rPr>
                <w:rFonts w:hAnsi="宋体" w:hint="eastAsia"/>
                <w:sz w:val="18"/>
                <w:szCs w:val="18"/>
              </w:rPr>
              <w:t>产品生产</w:t>
            </w:r>
          </w:p>
        </w:tc>
      </w:tr>
    </w:tbl>
    <w:p w:rsidR="0003788A" w:rsidRDefault="0003788A" w:rsidP="0003788A">
      <w:pPr>
        <w:pStyle w:val="2"/>
        <w:spacing w:beforeLines="0" w:afterLines="0" w:line="360" w:lineRule="auto"/>
        <w:rPr>
          <w:rFonts w:hint="eastAsia"/>
          <w:sz w:val="21"/>
          <w:szCs w:val="21"/>
        </w:rPr>
      </w:pPr>
      <w:r w:rsidRPr="002449E0">
        <w:rPr>
          <w:sz w:val="21"/>
          <w:szCs w:val="21"/>
        </w:rPr>
        <w:t xml:space="preserve">4.3 </w:t>
      </w:r>
      <w:r>
        <w:rPr>
          <w:rFonts w:hint="eastAsia"/>
          <w:sz w:val="21"/>
          <w:szCs w:val="21"/>
        </w:rPr>
        <w:t xml:space="preserve"> </w:t>
      </w:r>
      <w:r w:rsidRPr="002449E0">
        <w:rPr>
          <w:sz w:val="21"/>
          <w:szCs w:val="21"/>
        </w:rPr>
        <w:t>数据</w:t>
      </w:r>
      <w:r w:rsidRPr="002449E0">
        <w:rPr>
          <w:rFonts w:hint="eastAsia"/>
          <w:sz w:val="21"/>
          <w:szCs w:val="21"/>
        </w:rPr>
        <w:t>来源</w:t>
      </w:r>
    </w:p>
    <w:bookmarkEnd w:id="12"/>
    <w:bookmarkEnd w:id="13"/>
    <w:p w:rsidR="003906DD" w:rsidRPr="002449E0" w:rsidRDefault="00510997" w:rsidP="0003788A">
      <w:pPr>
        <w:pStyle w:val="3"/>
        <w:adjustRightInd w:val="0"/>
        <w:snapToGrid w:val="0"/>
        <w:spacing w:beforeLines="0" w:afterLines="0" w:line="360" w:lineRule="auto"/>
        <w:rPr>
          <w:sz w:val="21"/>
          <w:szCs w:val="21"/>
        </w:rPr>
      </w:pPr>
      <w:r w:rsidRPr="002449E0">
        <w:rPr>
          <w:sz w:val="21"/>
          <w:szCs w:val="21"/>
        </w:rPr>
        <w:t>4.</w:t>
      </w:r>
      <w:r w:rsidR="001668AE" w:rsidRPr="002449E0">
        <w:rPr>
          <w:sz w:val="21"/>
          <w:szCs w:val="21"/>
        </w:rPr>
        <w:t>3</w:t>
      </w:r>
      <w:r w:rsidRPr="002449E0">
        <w:rPr>
          <w:sz w:val="21"/>
          <w:szCs w:val="21"/>
        </w:rPr>
        <w:t xml:space="preserve">.1 </w:t>
      </w:r>
      <w:r w:rsidR="0003788A">
        <w:rPr>
          <w:rFonts w:hint="eastAsia"/>
          <w:sz w:val="21"/>
          <w:szCs w:val="21"/>
        </w:rPr>
        <w:t xml:space="preserve"> </w:t>
      </w:r>
      <w:r w:rsidR="00FA1F62" w:rsidRPr="002449E0">
        <w:rPr>
          <w:sz w:val="21"/>
          <w:szCs w:val="21"/>
        </w:rPr>
        <w:t>统计</w:t>
      </w:r>
    </w:p>
    <w:p w:rsidR="00510997" w:rsidRPr="007E0DBC" w:rsidRDefault="00510997" w:rsidP="0003788A">
      <w:pPr>
        <w:adjustRightInd w:val="0"/>
        <w:snapToGrid w:val="0"/>
        <w:spacing w:line="360" w:lineRule="auto"/>
        <w:ind w:firstLine="420"/>
      </w:pPr>
      <w:r w:rsidRPr="007E0DBC">
        <w:t>企业的</w:t>
      </w:r>
      <w:r w:rsidRPr="007E0DBC">
        <w:rPr>
          <w:rFonts w:hint="eastAsia"/>
        </w:rPr>
        <w:t>原辅</w:t>
      </w:r>
      <w:r w:rsidRPr="007E0DBC">
        <w:t>材料及能源使用量、产品产量、废水</w:t>
      </w:r>
      <w:r w:rsidRPr="007E0DBC">
        <w:rPr>
          <w:rFonts w:hint="eastAsia"/>
        </w:rPr>
        <w:t>、废气</w:t>
      </w:r>
      <w:r w:rsidRPr="007E0DBC">
        <w:t>和固体废物产生量及相关技术经济指标等，</w:t>
      </w:r>
      <w:r w:rsidRPr="007E0DBC">
        <w:lastRenderedPageBreak/>
        <w:t>以法定月报表或年报表为准。</w:t>
      </w:r>
    </w:p>
    <w:p w:rsidR="003906DD" w:rsidRPr="002449E0" w:rsidRDefault="001668AE" w:rsidP="0003788A">
      <w:pPr>
        <w:pStyle w:val="3"/>
        <w:adjustRightInd w:val="0"/>
        <w:snapToGrid w:val="0"/>
        <w:spacing w:beforeLines="0" w:afterLines="0" w:line="360" w:lineRule="auto"/>
        <w:rPr>
          <w:b/>
          <w:sz w:val="21"/>
          <w:szCs w:val="21"/>
        </w:rPr>
      </w:pPr>
      <w:r w:rsidRPr="002449E0">
        <w:rPr>
          <w:sz w:val="21"/>
          <w:szCs w:val="21"/>
        </w:rPr>
        <w:t>4</w:t>
      </w:r>
      <w:r w:rsidR="00510997" w:rsidRPr="002449E0">
        <w:rPr>
          <w:sz w:val="21"/>
          <w:szCs w:val="21"/>
        </w:rPr>
        <w:t>.</w:t>
      </w:r>
      <w:r w:rsidRPr="002449E0">
        <w:rPr>
          <w:sz w:val="21"/>
          <w:szCs w:val="21"/>
        </w:rPr>
        <w:t>3</w:t>
      </w:r>
      <w:r w:rsidR="00510997" w:rsidRPr="002449E0">
        <w:rPr>
          <w:sz w:val="21"/>
          <w:szCs w:val="21"/>
        </w:rPr>
        <w:t xml:space="preserve">.2 </w:t>
      </w:r>
      <w:r w:rsidR="0003788A">
        <w:rPr>
          <w:rFonts w:hint="eastAsia"/>
          <w:sz w:val="21"/>
          <w:szCs w:val="21"/>
        </w:rPr>
        <w:t xml:space="preserve"> </w:t>
      </w:r>
      <w:r w:rsidR="00FA1F62" w:rsidRPr="002449E0">
        <w:rPr>
          <w:sz w:val="21"/>
          <w:szCs w:val="21"/>
        </w:rPr>
        <w:t>实测</w:t>
      </w:r>
    </w:p>
    <w:p w:rsidR="00510997" w:rsidRPr="007E0DBC" w:rsidRDefault="00510997" w:rsidP="0003788A">
      <w:pPr>
        <w:adjustRightInd w:val="0"/>
        <w:snapToGrid w:val="0"/>
        <w:spacing w:line="360" w:lineRule="auto"/>
        <w:ind w:firstLine="420"/>
      </w:pPr>
      <w:r w:rsidRPr="007E0DBC">
        <w:t>如果统计数据严重短缺，工业用水重复利用率等指标也可以在一定计量时间内用实测方法取得，一定计量时间一般不少于一个月。</w:t>
      </w:r>
    </w:p>
    <w:p w:rsidR="00056842" w:rsidRPr="002449E0" w:rsidRDefault="00FA1F62" w:rsidP="0003788A">
      <w:pPr>
        <w:pStyle w:val="3"/>
        <w:adjustRightInd w:val="0"/>
        <w:snapToGrid w:val="0"/>
        <w:spacing w:beforeLines="0" w:afterLines="0" w:line="360" w:lineRule="auto"/>
        <w:rPr>
          <w:sz w:val="21"/>
          <w:szCs w:val="21"/>
        </w:rPr>
      </w:pPr>
      <w:r w:rsidRPr="002449E0">
        <w:rPr>
          <w:sz w:val="21"/>
          <w:szCs w:val="21"/>
        </w:rPr>
        <w:t>4.</w:t>
      </w:r>
      <w:r w:rsidR="00B80B45" w:rsidRPr="002449E0">
        <w:rPr>
          <w:sz w:val="21"/>
          <w:szCs w:val="21"/>
        </w:rPr>
        <w:t>3</w:t>
      </w:r>
      <w:r w:rsidRPr="002449E0">
        <w:rPr>
          <w:sz w:val="21"/>
          <w:szCs w:val="21"/>
        </w:rPr>
        <w:t xml:space="preserve">.3 </w:t>
      </w:r>
      <w:r w:rsidR="0003788A">
        <w:rPr>
          <w:rFonts w:hint="eastAsia"/>
          <w:sz w:val="21"/>
          <w:szCs w:val="21"/>
        </w:rPr>
        <w:t xml:space="preserve"> </w:t>
      </w:r>
      <w:r w:rsidRPr="002449E0">
        <w:rPr>
          <w:rFonts w:hint="eastAsia"/>
          <w:sz w:val="21"/>
          <w:szCs w:val="21"/>
        </w:rPr>
        <w:t>采</w:t>
      </w:r>
      <w:r w:rsidRPr="002449E0">
        <w:rPr>
          <w:sz w:val="21"/>
          <w:szCs w:val="21"/>
        </w:rPr>
        <w:t>样和监测</w:t>
      </w:r>
    </w:p>
    <w:p w:rsidR="00510997" w:rsidRPr="007E0DBC" w:rsidRDefault="00510997" w:rsidP="0003788A">
      <w:pPr>
        <w:adjustRightInd w:val="0"/>
        <w:snapToGrid w:val="0"/>
        <w:spacing w:line="360" w:lineRule="auto"/>
        <w:ind w:firstLine="420"/>
        <w:rPr>
          <w:szCs w:val="21"/>
        </w:rPr>
      </w:pPr>
      <w:r w:rsidRPr="007E0DBC">
        <w:rPr>
          <w:rFonts w:hint="eastAsia"/>
          <w:szCs w:val="21"/>
        </w:rPr>
        <w:t>污染物产生指标的采样和监测按照相关技术规范执行，并采用国家或行业标准监测分析方法。</w:t>
      </w:r>
    </w:p>
    <w:p w:rsidR="00056842" w:rsidRPr="002449E0" w:rsidRDefault="007109B8" w:rsidP="0003788A">
      <w:pPr>
        <w:pStyle w:val="3"/>
        <w:adjustRightInd w:val="0"/>
        <w:snapToGrid w:val="0"/>
        <w:spacing w:beforeLines="100" w:afterLines="100" w:line="360" w:lineRule="auto"/>
        <w:rPr>
          <w:sz w:val="21"/>
          <w:szCs w:val="21"/>
        </w:rPr>
      </w:pPr>
      <w:bookmarkStart w:id="14" w:name="_Toc514086409"/>
      <w:r w:rsidRPr="002449E0">
        <w:rPr>
          <w:rFonts w:hint="eastAsia"/>
          <w:sz w:val="21"/>
          <w:szCs w:val="21"/>
        </w:rPr>
        <w:t>5</w:t>
      </w:r>
      <w:r w:rsidR="002449E0">
        <w:rPr>
          <w:rFonts w:hint="eastAsia"/>
          <w:sz w:val="21"/>
          <w:szCs w:val="21"/>
        </w:rPr>
        <w:t xml:space="preserve">  </w:t>
      </w:r>
      <w:r w:rsidR="00CD1737" w:rsidRPr="002449E0">
        <w:rPr>
          <w:rFonts w:hint="eastAsia"/>
          <w:sz w:val="21"/>
          <w:szCs w:val="21"/>
        </w:rPr>
        <w:t>检验方法和指标计算方法</w:t>
      </w:r>
      <w:bookmarkEnd w:id="14"/>
    </w:p>
    <w:p w:rsidR="00CD1737" w:rsidRPr="002449E0" w:rsidRDefault="008115D6" w:rsidP="0003788A">
      <w:pPr>
        <w:pStyle w:val="3"/>
        <w:adjustRightInd w:val="0"/>
        <w:snapToGrid w:val="0"/>
        <w:spacing w:beforeLines="0" w:afterLines="0" w:line="360" w:lineRule="auto"/>
        <w:rPr>
          <w:sz w:val="21"/>
          <w:szCs w:val="21"/>
        </w:rPr>
      </w:pPr>
      <w:bookmarkStart w:id="15" w:name="_Toc509405159"/>
      <w:bookmarkStart w:id="16" w:name="_Toc509405751"/>
      <w:r w:rsidRPr="002449E0">
        <w:rPr>
          <w:sz w:val="21"/>
          <w:szCs w:val="21"/>
        </w:rPr>
        <w:t>5.1</w:t>
      </w:r>
      <w:r w:rsidR="0003788A">
        <w:rPr>
          <w:rFonts w:hint="eastAsia"/>
          <w:sz w:val="21"/>
          <w:szCs w:val="21"/>
        </w:rPr>
        <w:t xml:space="preserve">  </w:t>
      </w:r>
      <w:r w:rsidR="00CD1737" w:rsidRPr="002449E0">
        <w:rPr>
          <w:rFonts w:hint="eastAsia"/>
          <w:sz w:val="21"/>
          <w:szCs w:val="21"/>
        </w:rPr>
        <w:t>基本要求</w:t>
      </w:r>
    </w:p>
    <w:p w:rsidR="00CD1737" w:rsidRPr="007E0DBC" w:rsidRDefault="00CD1737" w:rsidP="0003788A">
      <w:pPr>
        <w:pStyle w:val="a2"/>
        <w:numPr>
          <w:ilvl w:val="0"/>
          <w:numId w:val="0"/>
        </w:numPr>
        <w:adjustRightInd w:val="0"/>
        <w:snapToGrid w:val="0"/>
        <w:spacing w:beforeLines="0" w:afterLines="0" w:line="360" w:lineRule="auto"/>
        <w:ind w:firstLineChars="200" w:firstLine="420"/>
        <w:rPr>
          <w:rFonts w:ascii="宋体" w:eastAsia="宋体" w:hAnsi="宋体"/>
        </w:rPr>
      </w:pPr>
      <w:r w:rsidRPr="007E0DBC">
        <w:rPr>
          <w:rFonts w:ascii="宋体" w:eastAsia="宋体" w:hAnsi="宋体" w:hint="eastAsia"/>
        </w:rPr>
        <w:t>关于生产企业的要求，按相关国家、地方法律法规及强制性标准的要求进行；产品应按相关产品国家、行业标准的要求进行抽样型式检验，所有指标应符合产品标准要求。</w:t>
      </w:r>
    </w:p>
    <w:p w:rsidR="00CD1737" w:rsidRPr="007E0DBC" w:rsidRDefault="008115D6" w:rsidP="0003788A">
      <w:pPr>
        <w:pStyle w:val="a0"/>
        <w:numPr>
          <w:ilvl w:val="0"/>
          <w:numId w:val="0"/>
        </w:numPr>
        <w:adjustRightInd w:val="0"/>
        <w:snapToGrid w:val="0"/>
        <w:spacing w:before="120" w:after="120" w:line="360" w:lineRule="auto"/>
      </w:pPr>
      <w:r>
        <w:rPr>
          <w:rFonts w:hint="eastAsia"/>
        </w:rPr>
        <w:t>5</w:t>
      </w:r>
      <w:r>
        <w:t>.2</w:t>
      </w:r>
      <w:r w:rsidR="0003788A">
        <w:rPr>
          <w:rFonts w:hint="eastAsia"/>
        </w:rPr>
        <w:t xml:space="preserve">  </w:t>
      </w:r>
      <w:r w:rsidR="00CD1737" w:rsidRPr="007E0DBC">
        <w:rPr>
          <w:rFonts w:hint="eastAsia"/>
        </w:rPr>
        <w:t>指标要求</w:t>
      </w:r>
    </w:p>
    <w:p w:rsidR="00CD1737" w:rsidRPr="007E0DBC" w:rsidRDefault="008115D6" w:rsidP="0003788A">
      <w:pPr>
        <w:pStyle w:val="a1"/>
        <w:numPr>
          <w:ilvl w:val="0"/>
          <w:numId w:val="0"/>
        </w:numPr>
        <w:adjustRightInd w:val="0"/>
        <w:snapToGrid w:val="0"/>
        <w:spacing w:before="120" w:after="120" w:line="360" w:lineRule="auto"/>
      </w:pPr>
      <w:r>
        <w:rPr>
          <w:rFonts w:hint="eastAsia"/>
        </w:rPr>
        <w:t>5</w:t>
      </w:r>
      <w:r>
        <w:t>.2.1</w:t>
      </w:r>
      <w:r w:rsidR="0003788A">
        <w:rPr>
          <w:rFonts w:hint="eastAsia"/>
        </w:rPr>
        <w:t xml:space="preserve">  </w:t>
      </w:r>
      <w:r w:rsidR="00CD1737" w:rsidRPr="007E0DBC">
        <w:rPr>
          <w:rFonts w:hint="eastAsia"/>
        </w:rPr>
        <w:t>新鲜水消耗量</w:t>
      </w:r>
    </w:p>
    <w:p w:rsidR="00CD1737" w:rsidRPr="007E0DBC" w:rsidRDefault="00CD1737" w:rsidP="0003788A">
      <w:pPr>
        <w:pStyle w:val="aff0"/>
        <w:adjustRightInd w:val="0"/>
        <w:snapToGrid w:val="0"/>
        <w:spacing w:line="360" w:lineRule="auto"/>
      </w:pPr>
      <w:r w:rsidRPr="007E0DBC">
        <w:rPr>
          <w:rFonts w:hint="eastAsia"/>
        </w:rPr>
        <w:t>每生产</w:t>
      </w:r>
      <w:r w:rsidRPr="007E0DBC">
        <w:rPr>
          <w:rFonts w:ascii="Times New Roman"/>
        </w:rPr>
        <w:t>1t</w:t>
      </w:r>
      <w:r w:rsidRPr="007E0DBC">
        <w:rPr>
          <w:rFonts w:hint="eastAsia"/>
        </w:rPr>
        <w:t>产品所消耗的新鲜水量，主要包含生产工艺用水和车间清洁用水，不包括原料用水和生活用水。新鲜水指从各种水源取得的水量，各种水源包括取自地表水、地下水、城镇供水工程以及从市场购得的蒸馏水等产品，按式（1）计算：</w:t>
      </w:r>
    </w:p>
    <w:p w:rsidR="00CD1737" w:rsidRPr="007E0DBC" w:rsidRDefault="002460C2" w:rsidP="0003788A">
      <w:pPr>
        <w:pStyle w:val="aff0"/>
        <w:adjustRightInd w:val="0"/>
        <w:snapToGrid w:val="0"/>
        <w:spacing w:line="360" w:lineRule="auto"/>
        <w:ind w:firstLineChars="1550" w:firstLine="3255"/>
      </w:pPr>
      <w:r w:rsidRPr="007E0DBC">
        <w:rPr>
          <w:rFonts w:ascii="Times New Roman"/>
        </w:rPr>
        <w:t>V</w:t>
      </w:r>
      <w:r w:rsidRPr="007E0DBC">
        <w:rPr>
          <w:rFonts w:hint="eastAsia"/>
        </w:rPr>
        <w:t>=</w:t>
      </w:r>
      <w:r w:rsidR="00F40278" w:rsidRPr="007E0DBC">
        <w:fldChar w:fldCharType="begin"/>
      </w:r>
      <w:r w:rsidR="00CD1737" w:rsidRPr="007E0DBC">
        <w:instrText xml:space="preserve"> QUOTE </w:instrText>
      </w:r>
      <m:oMath>
        <m:r>
          <m:rPr>
            <m:sty m:val="p"/>
          </m:rPr>
          <w:rPr>
            <w:rFonts w:ascii="Cambria Math" w:hAnsi="Cambria Math" w:hint="eastAsia"/>
            <w:szCs w:val="21"/>
          </w:rPr>
          <m:t>V</m:t>
        </m:r>
        <m:r>
          <m:rPr>
            <m:sty m:val="p"/>
          </m:rPr>
          <w:rPr>
            <w:rFonts w:ascii="Cambria Math" w:hAnsi="Cambria Math"/>
            <w:szCs w:val="21"/>
          </w:rPr>
          <m:t>=</m:t>
        </m:r>
        <m:f>
          <m:fPr>
            <m:ctrlPr>
              <w:rPr>
                <w:rFonts w:ascii="Cambria Math" w:hAnsi="Cambria Math"/>
                <w:szCs w:val="21"/>
              </w:rPr>
            </m:ctrlPr>
          </m:fPr>
          <m:num>
            <m:sSub>
              <m:sSubPr>
                <m:ctrlPr>
                  <w:rPr>
                    <w:rFonts w:ascii="Cambria Math" w:hAnsi="Cambria Math"/>
                    <w:i/>
                    <w:szCs w:val="21"/>
                  </w:rPr>
                </m:ctrlPr>
              </m:sSubPr>
              <m:e>
                <m:r>
                  <w:rPr>
                    <w:rFonts w:ascii="Cambria Math" w:hAnsi="Cambria Math"/>
                    <w:szCs w:val="21"/>
                  </w:rPr>
                  <m:t>V</m:t>
                </m:r>
              </m:e>
              <m:sub>
                <m:r>
                  <w:rPr>
                    <w:rFonts w:ascii="Cambria Math" w:hAnsi="Cambria Math"/>
                    <w:szCs w:val="21"/>
                  </w:rPr>
                  <m:t>i</m:t>
                </m:r>
              </m:sub>
            </m:sSub>
          </m:num>
          <m:den>
            <m:r>
              <w:rPr>
                <w:rFonts w:ascii="Cambria Math" w:hAnsi="Cambria Math"/>
                <w:szCs w:val="21"/>
              </w:rPr>
              <m:t>Mc</m:t>
            </m:r>
          </m:den>
        </m:f>
      </m:oMath>
      <w:r w:rsidR="00F40278" w:rsidRPr="007E0DBC">
        <w:fldChar w:fldCharType="end"/>
      </w:r>
      <w:r w:rsidRPr="007E0DBC">
        <w:rPr>
          <w:rFonts w:ascii="Times New Roman"/>
        </w:rPr>
        <w:t xml:space="preserve"> V</w:t>
      </w:r>
      <w:r w:rsidRPr="007E0DBC">
        <w:rPr>
          <w:rFonts w:ascii="Times New Roman"/>
          <w:vertAlign w:val="subscript"/>
        </w:rPr>
        <w:t>i</w:t>
      </w:r>
      <w:r w:rsidRPr="007E0DBC">
        <w:rPr>
          <w:rFonts w:ascii="Times New Roman" w:hint="eastAsia"/>
        </w:rPr>
        <w:t xml:space="preserve"> /</w:t>
      </w:r>
      <w:r w:rsidRPr="007E0DBC">
        <w:rPr>
          <w:rFonts w:ascii="Times New Roman"/>
        </w:rPr>
        <w:t>M</w:t>
      </w:r>
      <w:r w:rsidRPr="007E0DBC">
        <w:rPr>
          <w:rFonts w:ascii="Times New Roman"/>
          <w:vertAlign w:val="subscript"/>
        </w:rPr>
        <w:t>c</w:t>
      </w:r>
      <w:r w:rsidR="00CD1737" w:rsidRPr="007E0DBC">
        <w:t>………………………………………</w:t>
      </w:r>
      <w:r w:rsidR="00CD1737" w:rsidRPr="007E0DBC">
        <w:rPr>
          <w:rFonts w:hint="eastAsia"/>
        </w:rPr>
        <w:t xml:space="preserve">（1） </w:t>
      </w:r>
    </w:p>
    <w:p w:rsidR="00CD1737" w:rsidRPr="0003788A" w:rsidRDefault="00CD1737" w:rsidP="0003788A">
      <w:pPr>
        <w:pStyle w:val="aff0"/>
        <w:adjustRightInd w:val="0"/>
        <w:snapToGrid w:val="0"/>
        <w:spacing w:line="360" w:lineRule="auto"/>
        <w:ind w:firstLine="360"/>
        <w:rPr>
          <w:rFonts w:hAnsi="宋体"/>
          <w:sz w:val="18"/>
          <w:szCs w:val="18"/>
        </w:rPr>
      </w:pPr>
      <w:r w:rsidRPr="0003788A">
        <w:rPr>
          <w:rFonts w:hAnsi="宋体" w:hint="eastAsia"/>
          <w:sz w:val="18"/>
          <w:szCs w:val="18"/>
        </w:rPr>
        <w:t>式中：</w:t>
      </w:r>
    </w:p>
    <w:p w:rsidR="00CD1737" w:rsidRPr="0003788A" w:rsidRDefault="00CD1737" w:rsidP="0003788A">
      <w:pPr>
        <w:pStyle w:val="aff0"/>
        <w:adjustRightInd w:val="0"/>
        <w:snapToGrid w:val="0"/>
        <w:spacing w:line="360" w:lineRule="auto"/>
        <w:ind w:firstLine="360"/>
        <w:rPr>
          <w:rFonts w:hAnsi="宋体"/>
          <w:sz w:val="18"/>
          <w:szCs w:val="18"/>
        </w:rPr>
      </w:pPr>
      <w:r w:rsidRPr="0003788A">
        <w:rPr>
          <w:rFonts w:hAnsi="宋体"/>
          <w:sz w:val="18"/>
          <w:szCs w:val="18"/>
        </w:rPr>
        <w:t>V——每生产1</w:t>
      </w:r>
      <w:r w:rsidR="00541E72" w:rsidRPr="0003788A">
        <w:rPr>
          <w:rFonts w:hAnsi="宋体" w:hint="eastAsia"/>
          <w:sz w:val="18"/>
          <w:szCs w:val="18"/>
        </w:rPr>
        <w:t>吨</w:t>
      </w:r>
      <w:r w:rsidRPr="0003788A">
        <w:rPr>
          <w:rFonts w:hAnsi="宋体"/>
          <w:sz w:val="18"/>
          <w:szCs w:val="18"/>
        </w:rPr>
        <w:t>产品的新鲜水消耗量，单位为吨每吨（t/t）；</w:t>
      </w:r>
    </w:p>
    <w:p w:rsidR="00CD1737" w:rsidRPr="0003788A" w:rsidRDefault="00CD1737" w:rsidP="0003788A">
      <w:pPr>
        <w:pStyle w:val="aff0"/>
        <w:adjustRightInd w:val="0"/>
        <w:snapToGrid w:val="0"/>
        <w:spacing w:line="360" w:lineRule="auto"/>
        <w:ind w:firstLine="360"/>
        <w:rPr>
          <w:rFonts w:hAnsi="宋体"/>
          <w:sz w:val="18"/>
          <w:szCs w:val="18"/>
        </w:rPr>
      </w:pPr>
      <w:r w:rsidRPr="0003788A">
        <w:rPr>
          <w:rFonts w:hAnsi="宋体"/>
          <w:sz w:val="18"/>
          <w:szCs w:val="18"/>
        </w:rPr>
        <w:t>V</w:t>
      </w:r>
      <w:r w:rsidRPr="0003788A">
        <w:rPr>
          <w:rFonts w:hAnsi="宋体"/>
          <w:sz w:val="18"/>
          <w:szCs w:val="18"/>
          <w:vertAlign w:val="subscript"/>
        </w:rPr>
        <w:t>i</w:t>
      </w:r>
      <w:r w:rsidRPr="0003788A">
        <w:rPr>
          <w:rFonts w:hAnsi="宋体"/>
          <w:sz w:val="18"/>
          <w:szCs w:val="18"/>
        </w:rPr>
        <w:t>——在一定计量时间（1年）内产品生产用新鲜水量，单位为吨（t）；</w:t>
      </w:r>
    </w:p>
    <w:p w:rsidR="00CD1737" w:rsidRPr="0003788A" w:rsidRDefault="00CD1737" w:rsidP="0003788A">
      <w:pPr>
        <w:pStyle w:val="aff0"/>
        <w:adjustRightInd w:val="0"/>
        <w:snapToGrid w:val="0"/>
        <w:spacing w:line="360" w:lineRule="auto"/>
        <w:ind w:firstLine="360"/>
        <w:rPr>
          <w:rFonts w:hAnsi="宋体"/>
          <w:sz w:val="18"/>
          <w:szCs w:val="18"/>
        </w:rPr>
      </w:pPr>
      <w:r w:rsidRPr="0003788A">
        <w:rPr>
          <w:rFonts w:hAnsi="宋体"/>
          <w:sz w:val="18"/>
          <w:szCs w:val="18"/>
        </w:rPr>
        <w:t>M</w:t>
      </w:r>
      <w:r w:rsidRPr="0003788A">
        <w:rPr>
          <w:rFonts w:hAnsi="宋体"/>
          <w:sz w:val="18"/>
          <w:szCs w:val="18"/>
          <w:vertAlign w:val="subscript"/>
        </w:rPr>
        <w:t>c</w:t>
      </w:r>
      <w:r w:rsidRPr="0003788A">
        <w:rPr>
          <w:rFonts w:hAnsi="宋体"/>
          <w:sz w:val="18"/>
          <w:szCs w:val="18"/>
        </w:rPr>
        <w:t>——在一定计量时间（1年）内产品的总产量，单位为吨（t）。</w:t>
      </w:r>
    </w:p>
    <w:p w:rsidR="00CD1737" w:rsidRPr="007E0DBC" w:rsidRDefault="008115D6" w:rsidP="0003788A">
      <w:pPr>
        <w:pStyle w:val="a1"/>
        <w:numPr>
          <w:ilvl w:val="0"/>
          <w:numId w:val="0"/>
        </w:numPr>
        <w:adjustRightInd w:val="0"/>
        <w:snapToGrid w:val="0"/>
        <w:spacing w:before="120" w:after="120" w:line="360" w:lineRule="auto"/>
      </w:pPr>
      <w:r>
        <w:rPr>
          <w:rFonts w:hint="eastAsia"/>
        </w:rPr>
        <w:t>5</w:t>
      </w:r>
      <w:r>
        <w:t>.2.2</w:t>
      </w:r>
      <w:r w:rsidR="0003788A">
        <w:rPr>
          <w:rFonts w:hint="eastAsia"/>
        </w:rPr>
        <w:t xml:space="preserve">  </w:t>
      </w:r>
      <w:r w:rsidR="00CD1737" w:rsidRPr="007E0DBC">
        <w:rPr>
          <w:rFonts w:hint="eastAsia"/>
        </w:rPr>
        <w:t>产品综合能耗</w:t>
      </w:r>
    </w:p>
    <w:p w:rsidR="00CD1737" w:rsidRPr="007E0DBC" w:rsidRDefault="00CD1737" w:rsidP="0003788A">
      <w:pPr>
        <w:pStyle w:val="aff0"/>
        <w:adjustRightInd w:val="0"/>
        <w:snapToGrid w:val="0"/>
        <w:spacing w:line="360" w:lineRule="auto"/>
        <w:rPr>
          <w:rFonts w:ascii="Times New Roman"/>
        </w:rPr>
      </w:pPr>
      <w:r w:rsidRPr="007E0DBC">
        <w:rPr>
          <w:rFonts w:ascii="Times New Roman" w:hint="eastAsia"/>
        </w:rPr>
        <w:t>按</w:t>
      </w:r>
      <w:r w:rsidRPr="007E0DBC">
        <w:rPr>
          <w:rFonts w:ascii="Times New Roman" w:hint="eastAsia"/>
        </w:rPr>
        <w:t>GB/T 2589</w:t>
      </w:r>
      <w:r w:rsidRPr="007E0DBC">
        <w:rPr>
          <w:rFonts w:ascii="Times New Roman" w:hint="eastAsia"/>
        </w:rPr>
        <w:t>的规定进行</w:t>
      </w:r>
      <w:r w:rsidR="0043711E" w:rsidRPr="00982A20">
        <w:rPr>
          <w:rFonts w:ascii="Times New Roman" w:hint="eastAsia"/>
        </w:rPr>
        <w:t>计算</w:t>
      </w:r>
      <w:r w:rsidRPr="007E0DBC">
        <w:rPr>
          <w:rFonts w:ascii="Times New Roman" w:hint="eastAsia"/>
        </w:rPr>
        <w:t>。</w:t>
      </w:r>
    </w:p>
    <w:p w:rsidR="00CD1737" w:rsidRPr="007E0DBC" w:rsidRDefault="008115D6" w:rsidP="0003788A">
      <w:pPr>
        <w:pStyle w:val="a1"/>
        <w:numPr>
          <w:ilvl w:val="0"/>
          <w:numId w:val="0"/>
        </w:numPr>
        <w:adjustRightInd w:val="0"/>
        <w:snapToGrid w:val="0"/>
        <w:spacing w:before="120" w:after="120" w:line="360" w:lineRule="auto"/>
      </w:pPr>
      <w:r>
        <w:rPr>
          <w:rFonts w:hint="eastAsia"/>
        </w:rPr>
        <w:t>5</w:t>
      </w:r>
      <w:r>
        <w:t>.2.4</w:t>
      </w:r>
      <w:r w:rsidR="00982A20">
        <w:rPr>
          <w:rFonts w:hint="eastAsia"/>
        </w:rPr>
        <w:t xml:space="preserve"> </w:t>
      </w:r>
      <w:r w:rsidR="0003788A">
        <w:rPr>
          <w:rFonts w:hint="eastAsia"/>
        </w:rPr>
        <w:t xml:space="preserve"> </w:t>
      </w:r>
      <w:r w:rsidR="00CD1737" w:rsidRPr="007E0DBC">
        <w:t>水的重复利用率</w:t>
      </w:r>
    </w:p>
    <w:p w:rsidR="00CD1737" w:rsidRPr="007E0DBC" w:rsidRDefault="00CD1737" w:rsidP="0003788A">
      <w:pPr>
        <w:pStyle w:val="aff0"/>
        <w:adjustRightInd w:val="0"/>
        <w:snapToGrid w:val="0"/>
        <w:spacing w:line="360" w:lineRule="auto"/>
      </w:pPr>
      <w:r w:rsidRPr="007E0DBC">
        <w:rPr>
          <w:rFonts w:hint="eastAsia"/>
        </w:rPr>
        <w:t>生产过程使用的重复利用水量与总用水量之比，按式（4）计算：</w:t>
      </w:r>
    </w:p>
    <w:p w:rsidR="00982A20" w:rsidRDefault="00982A20" w:rsidP="00CD1737">
      <w:pPr>
        <w:pStyle w:val="aff0"/>
        <w:ind w:firstLineChars="1100" w:firstLine="2310"/>
      </w:pPr>
    </w:p>
    <w:p w:rsidR="00CD1737" w:rsidRPr="007E0DBC" w:rsidRDefault="00FC3FC1" w:rsidP="00CD1737">
      <w:pPr>
        <w:pStyle w:val="aff0"/>
        <w:ind w:firstLineChars="1100" w:firstLine="2310"/>
      </w:pPr>
      <m:oMath>
        <m:r>
          <m:rPr>
            <m:sty m:val="p"/>
          </m:rPr>
          <w:rPr>
            <w:rFonts w:ascii="Cambria Math" w:hAnsi="Cambria Math"/>
          </w:rPr>
          <m:t>K=</m:t>
        </m:r>
        <m:f>
          <m:fPr>
            <m:ctrlPr>
              <w:rPr>
                <w:rFonts w:ascii="Cambria Math" w:hAnsi="Cambria Math"/>
              </w:rPr>
            </m:ctrlPr>
          </m:fPr>
          <m:num>
            <m:sSub>
              <m:sSubPr>
                <m:ctrlPr>
                  <w:rPr>
                    <w:rFonts w:ascii="Cambria Math" w:hAnsi="Cambria Math"/>
                    <w:i/>
                  </w:rPr>
                </m:ctrlPr>
              </m:sSubPr>
              <m:e>
                <m:r>
                  <w:rPr>
                    <w:rFonts w:ascii="Cambria Math" w:hAnsi="Cambria Math"/>
                  </w:rPr>
                  <m:t>V</m:t>
                </m:r>
              </m:e>
              <m:sub>
                <m:r>
                  <w:rPr>
                    <w:rFonts w:ascii="Cambria Math" w:hAnsi="Cambria Math"/>
                  </w:rPr>
                  <m:t>r</m:t>
                </m:r>
              </m:sub>
            </m:sSub>
          </m:num>
          <m:den>
            <m:sSub>
              <m:sSubPr>
                <m:ctrlPr>
                  <w:rPr>
                    <w:rFonts w:ascii="Cambria Math" w:hAnsi="Cambria Math"/>
                    <w:i/>
                  </w:rPr>
                </m:ctrlPr>
              </m:sSubPr>
              <m:e>
                <m:r>
                  <w:rPr>
                    <w:rFonts w:ascii="Cambria Math" w:hAnsi="Cambria Math"/>
                  </w:rPr>
                  <m:t>V</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f</m:t>
                </m:r>
              </m:sub>
            </m:sSub>
          </m:den>
        </m:f>
        <m:r>
          <w:rPr>
            <w:rFonts w:ascii="Cambria Math" w:hAnsi="Cambria Math"/>
          </w:rPr>
          <m:t>×100%</m:t>
        </m:r>
      </m:oMath>
      <w:r w:rsidR="00CD1737" w:rsidRPr="007E0DBC">
        <w:t>………………………………………</w:t>
      </w:r>
      <w:r w:rsidR="00CD1737" w:rsidRPr="007E0DBC">
        <w:rPr>
          <w:rFonts w:hint="eastAsia"/>
        </w:rPr>
        <w:t>（</w:t>
      </w:r>
      <w:r w:rsidR="002460C2" w:rsidRPr="007E0DBC">
        <w:rPr>
          <w:rFonts w:hint="eastAsia"/>
        </w:rPr>
        <w:t>2</w:t>
      </w:r>
      <w:r w:rsidR="00CD1737" w:rsidRPr="007E0DBC">
        <w:rPr>
          <w:rFonts w:hint="eastAsia"/>
        </w:rPr>
        <w:t>）</w:t>
      </w:r>
    </w:p>
    <w:p w:rsidR="00982A20" w:rsidRPr="0003788A" w:rsidRDefault="0003788A" w:rsidP="0003788A">
      <w:pPr>
        <w:pStyle w:val="aff0"/>
        <w:adjustRightInd w:val="0"/>
        <w:snapToGrid w:val="0"/>
        <w:spacing w:line="360" w:lineRule="auto"/>
        <w:ind w:firstLine="360"/>
        <w:rPr>
          <w:rFonts w:ascii="Times New Roman"/>
          <w:sz w:val="18"/>
          <w:szCs w:val="18"/>
        </w:rPr>
      </w:pPr>
      <w:r w:rsidRPr="0003788A">
        <w:rPr>
          <w:rFonts w:hAnsi="宋体" w:hint="eastAsia"/>
          <w:sz w:val="18"/>
          <w:szCs w:val="18"/>
        </w:rPr>
        <w:t>式中：</w:t>
      </w:r>
    </w:p>
    <w:p w:rsidR="00CD1737" w:rsidRPr="0003788A" w:rsidRDefault="00CD1737" w:rsidP="0003788A">
      <w:pPr>
        <w:pStyle w:val="aff0"/>
        <w:adjustRightInd w:val="0"/>
        <w:snapToGrid w:val="0"/>
        <w:spacing w:line="360" w:lineRule="auto"/>
        <w:ind w:firstLine="360"/>
        <w:rPr>
          <w:rFonts w:ascii="Times New Roman"/>
          <w:sz w:val="18"/>
          <w:szCs w:val="18"/>
        </w:rPr>
      </w:pPr>
      <w:r w:rsidRPr="0003788A">
        <w:rPr>
          <w:rFonts w:ascii="Times New Roman"/>
          <w:sz w:val="18"/>
          <w:szCs w:val="18"/>
        </w:rPr>
        <w:t>K——</w:t>
      </w:r>
      <w:r w:rsidRPr="0003788A">
        <w:rPr>
          <w:rFonts w:ascii="Times New Roman"/>
          <w:sz w:val="18"/>
          <w:szCs w:val="18"/>
        </w:rPr>
        <w:t>水的重复利用率，以</w:t>
      </w:r>
      <w:r w:rsidRPr="0003788A">
        <w:rPr>
          <w:rFonts w:ascii="Times New Roman"/>
          <w:sz w:val="18"/>
          <w:szCs w:val="18"/>
        </w:rPr>
        <w:t>%</w:t>
      </w:r>
      <w:r w:rsidRPr="0003788A">
        <w:rPr>
          <w:rFonts w:ascii="Times New Roman"/>
          <w:sz w:val="18"/>
          <w:szCs w:val="18"/>
        </w:rPr>
        <w:t>表示；</w:t>
      </w:r>
    </w:p>
    <w:p w:rsidR="00CD1737" w:rsidRPr="0003788A" w:rsidRDefault="00CD1737" w:rsidP="0003788A">
      <w:pPr>
        <w:pStyle w:val="aff0"/>
        <w:adjustRightInd w:val="0"/>
        <w:snapToGrid w:val="0"/>
        <w:spacing w:line="360" w:lineRule="auto"/>
        <w:ind w:firstLine="360"/>
        <w:rPr>
          <w:rFonts w:ascii="Times New Roman"/>
          <w:sz w:val="18"/>
          <w:szCs w:val="18"/>
        </w:rPr>
      </w:pPr>
      <w:r w:rsidRPr="0003788A">
        <w:rPr>
          <w:rFonts w:ascii="Times New Roman"/>
          <w:sz w:val="18"/>
          <w:szCs w:val="18"/>
        </w:rPr>
        <w:t>V</w:t>
      </w:r>
      <w:r w:rsidRPr="0003788A">
        <w:rPr>
          <w:rFonts w:ascii="Times New Roman"/>
          <w:sz w:val="18"/>
          <w:szCs w:val="18"/>
          <w:vertAlign w:val="subscript"/>
        </w:rPr>
        <w:t>r</w:t>
      </w:r>
      <w:r w:rsidRPr="0003788A">
        <w:rPr>
          <w:rFonts w:ascii="Times New Roman"/>
          <w:sz w:val="18"/>
          <w:szCs w:val="18"/>
        </w:rPr>
        <w:t>——</w:t>
      </w:r>
      <w:r w:rsidRPr="0003788A">
        <w:rPr>
          <w:rFonts w:ascii="Times New Roman"/>
          <w:sz w:val="18"/>
          <w:szCs w:val="18"/>
        </w:rPr>
        <w:t>在一定计量时间（</w:t>
      </w:r>
      <w:r w:rsidRPr="0003788A">
        <w:rPr>
          <w:rFonts w:ascii="Times New Roman"/>
          <w:sz w:val="18"/>
          <w:szCs w:val="18"/>
        </w:rPr>
        <w:t>1</w:t>
      </w:r>
      <w:r w:rsidRPr="0003788A">
        <w:rPr>
          <w:rFonts w:ascii="Times New Roman"/>
          <w:sz w:val="18"/>
          <w:szCs w:val="18"/>
        </w:rPr>
        <w:t>年）内产品使用的重复利用水的总量，单位为立方米（</w:t>
      </w:r>
      <w:r w:rsidRPr="0003788A">
        <w:rPr>
          <w:rFonts w:ascii="Times New Roman"/>
          <w:sz w:val="18"/>
          <w:szCs w:val="18"/>
        </w:rPr>
        <w:t>m</w:t>
      </w:r>
      <w:r w:rsidRPr="0003788A">
        <w:rPr>
          <w:rFonts w:ascii="Times New Roman"/>
          <w:sz w:val="18"/>
          <w:szCs w:val="18"/>
          <w:vertAlign w:val="superscript"/>
        </w:rPr>
        <w:t>3</w:t>
      </w:r>
      <w:r w:rsidRPr="0003788A">
        <w:rPr>
          <w:rFonts w:ascii="Times New Roman"/>
          <w:sz w:val="18"/>
          <w:szCs w:val="18"/>
        </w:rPr>
        <w:t>）；</w:t>
      </w:r>
    </w:p>
    <w:p w:rsidR="00CD1737" w:rsidRPr="0003788A" w:rsidRDefault="00CD1737" w:rsidP="0003788A">
      <w:pPr>
        <w:pStyle w:val="aff0"/>
        <w:adjustRightInd w:val="0"/>
        <w:snapToGrid w:val="0"/>
        <w:spacing w:line="360" w:lineRule="auto"/>
        <w:ind w:firstLine="360"/>
        <w:rPr>
          <w:rFonts w:ascii="Times New Roman"/>
          <w:bCs/>
          <w:sz w:val="18"/>
          <w:szCs w:val="18"/>
        </w:rPr>
      </w:pPr>
      <w:r w:rsidRPr="0003788A">
        <w:rPr>
          <w:rFonts w:ascii="Times New Roman"/>
          <w:bCs/>
          <w:sz w:val="18"/>
          <w:szCs w:val="18"/>
        </w:rPr>
        <w:t>V</w:t>
      </w:r>
      <w:r w:rsidRPr="0003788A">
        <w:rPr>
          <w:rFonts w:ascii="Times New Roman"/>
          <w:bCs/>
          <w:sz w:val="18"/>
          <w:szCs w:val="18"/>
          <w:vertAlign w:val="subscript"/>
        </w:rPr>
        <w:t>f</w:t>
      </w:r>
      <w:r w:rsidRPr="0003788A">
        <w:rPr>
          <w:rFonts w:ascii="Times New Roman"/>
          <w:bCs/>
          <w:sz w:val="18"/>
          <w:szCs w:val="18"/>
        </w:rPr>
        <w:t>——</w:t>
      </w:r>
      <w:r w:rsidRPr="0003788A">
        <w:rPr>
          <w:rFonts w:ascii="Times New Roman"/>
          <w:bCs/>
          <w:sz w:val="18"/>
          <w:szCs w:val="18"/>
        </w:rPr>
        <w:t>在一定计量时间（</w:t>
      </w:r>
      <w:r w:rsidRPr="0003788A">
        <w:rPr>
          <w:rFonts w:ascii="Times New Roman"/>
          <w:bCs/>
          <w:sz w:val="18"/>
          <w:szCs w:val="18"/>
        </w:rPr>
        <w:t>1</w:t>
      </w:r>
      <w:r w:rsidRPr="0003788A">
        <w:rPr>
          <w:rFonts w:ascii="Times New Roman"/>
          <w:bCs/>
          <w:sz w:val="18"/>
          <w:szCs w:val="18"/>
        </w:rPr>
        <w:t>年）内产品使用的新鲜水总量，单位为立方米（</w:t>
      </w:r>
      <w:r w:rsidRPr="0003788A">
        <w:rPr>
          <w:rFonts w:ascii="Times New Roman"/>
          <w:bCs/>
          <w:sz w:val="18"/>
          <w:szCs w:val="18"/>
        </w:rPr>
        <w:t>m</w:t>
      </w:r>
      <w:r w:rsidRPr="0003788A">
        <w:rPr>
          <w:rFonts w:ascii="Times New Roman"/>
          <w:bCs/>
          <w:sz w:val="18"/>
          <w:szCs w:val="18"/>
          <w:vertAlign w:val="superscript"/>
        </w:rPr>
        <w:t>3</w:t>
      </w:r>
      <w:r w:rsidRPr="0003788A">
        <w:rPr>
          <w:rFonts w:ascii="Times New Roman"/>
          <w:bCs/>
          <w:sz w:val="18"/>
          <w:szCs w:val="18"/>
        </w:rPr>
        <w:t>）</w:t>
      </w:r>
      <w:r w:rsidR="00AF515D" w:rsidRPr="0003788A">
        <w:rPr>
          <w:rFonts w:ascii="Times New Roman" w:hint="eastAsia"/>
          <w:bCs/>
          <w:sz w:val="18"/>
          <w:szCs w:val="18"/>
        </w:rPr>
        <w:t>。</w:t>
      </w:r>
    </w:p>
    <w:p w:rsidR="00DE6829" w:rsidRPr="007E0DBC" w:rsidRDefault="008115D6" w:rsidP="008115D6">
      <w:pPr>
        <w:pStyle w:val="a1"/>
        <w:numPr>
          <w:ilvl w:val="0"/>
          <w:numId w:val="0"/>
        </w:numPr>
        <w:spacing w:before="120" w:after="120"/>
      </w:pPr>
      <w:r>
        <w:rPr>
          <w:rFonts w:hint="eastAsia"/>
        </w:rPr>
        <w:t>5</w:t>
      </w:r>
      <w:r>
        <w:t>.2.5</w:t>
      </w:r>
      <w:r w:rsidR="0003788A">
        <w:rPr>
          <w:rFonts w:hint="eastAsia"/>
        </w:rPr>
        <w:t xml:space="preserve">  </w:t>
      </w:r>
      <w:r w:rsidR="00DE6829" w:rsidRPr="007E0DBC">
        <w:rPr>
          <w:rFonts w:hint="eastAsia"/>
        </w:rPr>
        <w:t>污染物监测及分析</w:t>
      </w:r>
    </w:p>
    <w:p w:rsidR="00DE6829" w:rsidRDefault="00DE6829" w:rsidP="0003788A">
      <w:pPr>
        <w:pStyle w:val="aff0"/>
        <w:adjustRightInd w:val="0"/>
        <w:snapToGrid w:val="0"/>
        <w:spacing w:line="360" w:lineRule="auto"/>
      </w:pPr>
      <w:r w:rsidRPr="007E0DBC">
        <w:rPr>
          <w:rFonts w:hint="eastAsia"/>
        </w:rPr>
        <w:lastRenderedPageBreak/>
        <w:t>污染物产生指标是指企业污染物处理设施末端处理滞后直接排放的指标，不含排放到第三方处理机构代为处理的排放指标，所有指标均按采样次数的实测数据进行平均，具体要求见表2。</w:t>
      </w:r>
    </w:p>
    <w:p w:rsidR="00982A20" w:rsidRDefault="00982A20" w:rsidP="00DE6829">
      <w:pPr>
        <w:pStyle w:val="aff0"/>
        <w:jc w:val="center"/>
        <w:rPr>
          <w:rFonts w:ascii="黑体" w:eastAsia="黑体" w:hAnsi="黑体"/>
        </w:rPr>
      </w:pPr>
    </w:p>
    <w:p w:rsidR="00DE6829" w:rsidRPr="007E0DBC" w:rsidRDefault="00DE6829" w:rsidP="00DE6829">
      <w:pPr>
        <w:pStyle w:val="aff0"/>
        <w:jc w:val="center"/>
        <w:rPr>
          <w:rFonts w:ascii="黑体" w:eastAsia="黑体" w:hAnsi="黑体"/>
        </w:rPr>
      </w:pPr>
      <w:r w:rsidRPr="007E0DBC">
        <w:rPr>
          <w:rFonts w:ascii="黑体" w:eastAsia="黑体" w:hAnsi="黑体" w:hint="eastAsia"/>
        </w:rPr>
        <w:t>表2 污染物各项指标的采样及分析方法</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5E0"/>
      </w:tblPr>
      <w:tblGrid>
        <w:gridCol w:w="1242"/>
        <w:gridCol w:w="1843"/>
        <w:gridCol w:w="1701"/>
        <w:gridCol w:w="1418"/>
        <w:gridCol w:w="1984"/>
        <w:gridCol w:w="1382"/>
      </w:tblGrid>
      <w:tr w:rsidR="00DE6829" w:rsidRPr="007E0DBC" w:rsidTr="008115D6">
        <w:tc>
          <w:tcPr>
            <w:tcW w:w="1242" w:type="dxa"/>
            <w:tcBorders>
              <w:bottom w:val="single" w:sz="12" w:space="0" w:color="auto"/>
            </w:tcBorders>
            <w:vAlign w:val="center"/>
          </w:tcPr>
          <w:p w:rsidR="00DE6829" w:rsidRPr="007E0DBC" w:rsidRDefault="00DE6829" w:rsidP="008115D6">
            <w:pPr>
              <w:adjustRightInd w:val="0"/>
              <w:snapToGrid w:val="0"/>
              <w:spacing w:line="240" w:lineRule="auto"/>
              <w:ind w:firstLineChars="0" w:firstLine="0"/>
              <w:jc w:val="center"/>
              <w:rPr>
                <w:rFonts w:hAnsi="宋体"/>
                <w:sz w:val="18"/>
                <w:szCs w:val="18"/>
              </w:rPr>
            </w:pPr>
            <w:r w:rsidRPr="007E0DBC">
              <w:rPr>
                <w:rFonts w:hAnsi="宋体"/>
                <w:sz w:val="18"/>
                <w:szCs w:val="18"/>
              </w:rPr>
              <w:t>污染源类型</w:t>
            </w:r>
          </w:p>
        </w:tc>
        <w:tc>
          <w:tcPr>
            <w:tcW w:w="1843" w:type="dxa"/>
            <w:tcBorders>
              <w:bottom w:val="single" w:sz="12" w:space="0" w:color="auto"/>
            </w:tcBorders>
            <w:vAlign w:val="center"/>
          </w:tcPr>
          <w:p w:rsidR="00DE6829" w:rsidRPr="007E0DBC" w:rsidRDefault="00DE6829" w:rsidP="008115D6">
            <w:pPr>
              <w:adjustRightInd w:val="0"/>
              <w:snapToGrid w:val="0"/>
              <w:spacing w:line="240" w:lineRule="auto"/>
              <w:ind w:firstLineChars="0" w:firstLine="0"/>
              <w:jc w:val="center"/>
              <w:rPr>
                <w:rFonts w:hAnsi="宋体"/>
                <w:sz w:val="18"/>
                <w:szCs w:val="18"/>
              </w:rPr>
            </w:pPr>
            <w:r w:rsidRPr="007E0DBC">
              <w:rPr>
                <w:rFonts w:hAnsi="宋体"/>
                <w:sz w:val="18"/>
                <w:szCs w:val="18"/>
              </w:rPr>
              <w:t>监测项目</w:t>
            </w:r>
          </w:p>
        </w:tc>
        <w:tc>
          <w:tcPr>
            <w:tcW w:w="1701" w:type="dxa"/>
            <w:tcBorders>
              <w:bottom w:val="single" w:sz="12" w:space="0" w:color="auto"/>
            </w:tcBorders>
            <w:vAlign w:val="center"/>
          </w:tcPr>
          <w:p w:rsidR="00DE6829" w:rsidRPr="007E0DBC" w:rsidRDefault="00DE6829" w:rsidP="008115D6">
            <w:pPr>
              <w:adjustRightInd w:val="0"/>
              <w:snapToGrid w:val="0"/>
              <w:spacing w:line="240" w:lineRule="auto"/>
              <w:ind w:firstLineChars="0" w:firstLine="0"/>
              <w:jc w:val="center"/>
              <w:rPr>
                <w:rFonts w:hAnsi="宋体"/>
                <w:sz w:val="18"/>
                <w:szCs w:val="18"/>
              </w:rPr>
            </w:pPr>
            <w:r w:rsidRPr="007E0DBC">
              <w:rPr>
                <w:rFonts w:hAnsi="宋体"/>
                <w:sz w:val="18"/>
                <w:szCs w:val="18"/>
              </w:rPr>
              <w:t>监测位置</w:t>
            </w:r>
          </w:p>
        </w:tc>
        <w:tc>
          <w:tcPr>
            <w:tcW w:w="1418" w:type="dxa"/>
            <w:tcBorders>
              <w:bottom w:val="single" w:sz="12" w:space="0" w:color="auto"/>
            </w:tcBorders>
            <w:shd w:val="clear" w:color="auto" w:fill="auto"/>
            <w:vAlign w:val="center"/>
          </w:tcPr>
          <w:p w:rsidR="00DE6829" w:rsidRPr="007E0DBC" w:rsidRDefault="00DE6829" w:rsidP="008115D6">
            <w:pPr>
              <w:adjustRightInd w:val="0"/>
              <w:snapToGrid w:val="0"/>
              <w:spacing w:line="240" w:lineRule="auto"/>
              <w:ind w:firstLineChars="0" w:firstLine="0"/>
              <w:jc w:val="center"/>
              <w:rPr>
                <w:rFonts w:hAnsi="宋体"/>
                <w:sz w:val="18"/>
                <w:szCs w:val="18"/>
              </w:rPr>
            </w:pPr>
            <w:r w:rsidRPr="007E0DBC">
              <w:rPr>
                <w:rFonts w:hAnsi="宋体"/>
                <w:sz w:val="18"/>
                <w:szCs w:val="18"/>
              </w:rPr>
              <w:t>检验方法</w:t>
            </w:r>
          </w:p>
        </w:tc>
        <w:tc>
          <w:tcPr>
            <w:tcW w:w="1984" w:type="dxa"/>
            <w:tcBorders>
              <w:bottom w:val="single" w:sz="12" w:space="0" w:color="auto"/>
            </w:tcBorders>
            <w:shd w:val="clear" w:color="auto" w:fill="auto"/>
            <w:vAlign w:val="center"/>
          </w:tcPr>
          <w:p w:rsidR="00DE6829" w:rsidRPr="007E0DBC" w:rsidRDefault="00DE6829" w:rsidP="008115D6">
            <w:pPr>
              <w:adjustRightInd w:val="0"/>
              <w:snapToGrid w:val="0"/>
              <w:spacing w:line="240" w:lineRule="auto"/>
              <w:ind w:firstLineChars="0" w:firstLine="0"/>
              <w:jc w:val="center"/>
              <w:rPr>
                <w:rFonts w:hAnsi="宋体"/>
                <w:sz w:val="18"/>
                <w:szCs w:val="18"/>
              </w:rPr>
            </w:pPr>
            <w:r w:rsidRPr="007E0DBC">
              <w:rPr>
                <w:rFonts w:hAnsi="宋体"/>
                <w:sz w:val="18"/>
                <w:szCs w:val="18"/>
              </w:rPr>
              <w:t>采样频次</w:t>
            </w:r>
          </w:p>
        </w:tc>
        <w:tc>
          <w:tcPr>
            <w:tcW w:w="1382" w:type="dxa"/>
            <w:tcBorders>
              <w:bottom w:val="single" w:sz="12" w:space="0" w:color="auto"/>
            </w:tcBorders>
            <w:shd w:val="clear" w:color="auto" w:fill="auto"/>
            <w:vAlign w:val="center"/>
          </w:tcPr>
          <w:p w:rsidR="00DE6829" w:rsidRPr="007E0DBC" w:rsidRDefault="00DE6829" w:rsidP="008115D6">
            <w:pPr>
              <w:adjustRightInd w:val="0"/>
              <w:snapToGrid w:val="0"/>
              <w:spacing w:line="240" w:lineRule="auto"/>
              <w:ind w:firstLineChars="0" w:firstLine="0"/>
              <w:jc w:val="center"/>
              <w:rPr>
                <w:rFonts w:hAnsi="宋体"/>
                <w:sz w:val="18"/>
                <w:szCs w:val="18"/>
              </w:rPr>
            </w:pPr>
            <w:r w:rsidRPr="007E0DBC">
              <w:rPr>
                <w:rFonts w:hAnsi="宋体"/>
                <w:sz w:val="18"/>
                <w:szCs w:val="18"/>
              </w:rPr>
              <w:t>测试条件</w:t>
            </w:r>
          </w:p>
        </w:tc>
      </w:tr>
      <w:tr w:rsidR="00DE6829" w:rsidRPr="007E0DBC" w:rsidTr="008115D6">
        <w:tc>
          <w:tcPr>
            <w:tcW w:w="1242" w:type="dxa"/>
            <w:tcBorders>
              <w:top w:val="single" w:sz="12" w:space="0" w:color="auto"/>
              <w:left w:val="single" w:sz="12" w:space="0" w:color="auto"/>
              <w:bottom w:val="single" w:sz="4" w:space="0" w:color="auto"/>
            </w:tcBorders>
            <w:vAlign w:val="center"/>
          </w:tcPr>
          <w:p w:rsidR="00DE6829" w:rsidRPr="007E0DBC" w:rsidRDefault="00DE6829" w:rsidP="008115D6">
            <w:pPr>
              <w:adjustRightInd w:val="0"/>
              <w:snapToGrid w:val="0"/>
              <w:spacing w:line="240" w:lineRule="auto"/>
              <w:ind w:firstLineChars="0" w:firstLine="0"/>
              <w:jc w:val="center"/>
              <w:rPr>
                <w:rFonts w:hAnsi="宋体"/>
                <w:sz w:val="18"/>
                <w:szCs w:val="18"/>
              </w:rPr>
            </w:pPr>
            <w:r w:rsidRPr="007E0DBC">
              <w:rPr>
                <w:rFonts w:hAnsi="宋体"/>
                <w:sz w:val="18"/>
                <w:szCs w:val="18"/>
              </w:rPr>
              <w:t>工业废水</w:t>
            </w:r>
          </w:p>
        </w:tc>
        <w:tc>
          <w:tcPr>
            <w:tcW w:w="1843" w:type="dxa"/>
            <w:tcBorders>
              <w:top w:val="single" w:sz="12" w:space="0" w:color="auto"/>
              <w:bottom w:val="single" w:sz="4" w:space="0" w:color="auto"/>
            </w:tcBorders>
            <w:vAlign w:val="center"/>
          </w:tcPr>
          <w:p w:rsidR="00DE6829" w:rsidRPr="00982A20" w:rsidRDefault="00C912B6" w:rsidP="008115D6">
            <w:pPr>
              <w:adjustRightInd w:val="0"/>
              <w:snapToGrid w:val="0"/>
              <w:spacing w:line="240" w:lineRule="auto"/>
              <w:ind w:firstLineChars="0" w:firstLine="0"/>
              <w:jc w:val="center"/>
              <w:rPr>
                <w:rFonts w:hAnsi="宋体"/>
                <w:sz w:val="18"/>
                <w:szCs w:val="18"/>
              </w:rPr>
            </w:pPr>
            <w:r w:rsidRPr="00982A20">
              <w:rPr>
                <w:rFonts w:hAnsi="宋体" w:hint="eastAsia"/>
                <w:sz w:val="18"/>
                <w:szCs w:val="18"/>
              </w:rPr>
              <w:t>p</w:t>
            </w:r>
            <w:r w:rsidRPr="00982A20">
              <w:rPr>
                <w:rFonts w:hAnsi="宋体"/>
                <w:sz w:val="18"/>
                <w:szCs w:val="18"/>
              </w:rPr>
              <w:t>H</w:t>
            </w:r>
            <w:r w:rsidRPr="00982A20">
              <w:rPr>
                <w:rFonts w:hAnsi="宋体" w:hint="eastAsia"/>
                <w:sz w:val="18"/>
                <w:szCs w:val="18"/>
              </w:rPr>
              <w:t>、悬浮物、化学需氧量、氨氮、石油类</w:t>
            </w:r>
          </w:p>
        </w:tc>
        <w:tc>
          <w:tcPr>
            <w:tcW w:w="1701" w:type="dxa"/>
            <w:tcBorders>
              <w:top w:val="single" w:sz="12" w:space="0" w:color="auto"/>
              <w:bottom w:val="single" w:sz="4" w:space="0" w:color="auto"/>
            </w:tcBorders>
            <w:vAlign w:val="center"/>
          </w:tcPr>
          <w:p w:rsidR="00DE6829" w:rsidRPr="007E0DBC" w:rsidRDefault="00DE6829" w:rsidP="008115D6">
            <w:pPr>
              <w:adjustRightInd w:val="0"/>
              <w:snapToGrid w:val="0"/>
              <w:spacing w:line="240" w:lineRule="auto"/>
              <w:ind w:firstLineChars="0" w:firstLine="0"/>
              <w:jc w:val="center"/>
              <w:rPr>
                <w:rFonts w:hAnsi="宋体"/>
                <w:sz w:val="18"/>
                <w:szCs w:val="18"/>
              </w:rPr>
            </w:pPr>
            <w:r w:rsidRPr="007E0DBC">
              <w:rPr>
                <w:rFonts w:hAnsi="宋体"/>
                <w:sz w:val="18"/>
                <w:szCs w:val="18"/>
              </w:rPr>
              <w:t>企业废水处理设施排放口</w:t>
            </w:r>
          </w:p>
        </w:tc>
        <w:tc>
          <w:tcPr>
            <w:tcW w:w="1418" w:type="dxa"/>
            <w:tcBorders>
              <w:top w:val="single" w:sz="12" w:space="0" w:color="auto"/>
              <w:bottom w:val="single" w:sz="4" w:space="0" w:color="auto"/>
            </w:tcBorders>
            <w:shd w:val="clear" w:color="auto" w:fill="auto"/>
            <w:vAlign w:val="center"/>
          </w:tcPr>
          <w:p w:rsidR="00DE6829" w:rsidRPr="007E0DBC" w:rsidRDefault="00DE6829" w:rsidP="008115D6">
            <w:pPr>
              <w:adjustRightInd w:val="0"/>
              <w:snapToGrid w:val="0"/>
              <w:spacing w:line="240" w:lineRule="auto"/>
              <w:ind w:firstLineChars="0" w:firstLine="0"/>
              <w:jc w:val="center"/>
              <w:rPr>
                <w:rFonts w:hAnsi="宋体"/>
                <w:sz w:val="18"/>
                <w:szCs w:val="18"/>
              </w:rPr>
            </w:pPr>
            <w:r w:rsidRPr="00982A20">
              <w:rPr>
                <w:rFonts w:hAnsi="宋体"/>
                <w:sz w:val="18"/>
                <w:szCs w:val="18"/>
              </w:rPr>
              <w:t xml:space="preserve">GB </w:t>
            </w:r>
            <w:r w:rsidRPr="00982A20">
              <w:rPr>
                <w:rFonts w:hAnsi="宋体" w:hint="eastAsia"/>
                <w:sz w:val="18"/>
                <w:szCs w:val="18"/>
              </w:rPr>
              <w:t>8978</w:t>
            </w:r>
          </w:p>
        </w:tc>
        <w:tc>
          <w:tcPr>
            <w:tcW w:w="1984" w:type="dxa"/>
            <w:vMerge w:val="restart"/>
            <w:tcBorders>
              <w:top w:val="single" w:sz="12" w:space="0" w:color="auto"/>
            </w:tcBorders>
            <w:shd w:val="clear" w:color="auto" w:fill="auto"/>
            <w:vAlign w:val="center"/>
          </w:tcPr>
          <w:p w:rsidR="00DE6829" w:rsidRPr="007E0DBC" w:rsidRDefault="00DE6829" w:rsidP="008115D6">
            <w:pPr>
              <w:adjustRightInd w:val="0"/>
              <w:snapToGrid w:val="0"/>
              <w:spacing w:line="240" w:lineRule="auto"/>
              <w:ind w:firstLineChars="0" w:firstLine="0"/>
              <w:rPr>
                <w:rFonts w:hAnsi="宋体"/>
                <w:sz w:val="18"/>
                <w:szCs w:val="18"/>
              </w:rPr>
            </w:pPr>
            <w:r w:rsidRPr="007E0DBC">
              <w:rPr>
                <w:rFonts w:hAnsi="宋体"/>
                <w:sz w:val="18"/>
                <w:szCs w:val="18"/>
              </w:rPr>
              <w:t>半月采样1次，每次至少采集3组样品</w:t>
            </w:r>
          </w:p>
        </w:tc>
        <w:tc>
          <w:tcPr>
            <w:tcW w:w="1382" w:type="dxa"/>
            <w:vMerge w:val="restart"/>
            <w:tcBorders>
              <w:top w:val="single" w:sz="12" w:space="0" w:color="auto"/>
            </w:tcBorders>
            <w:shd w:val="clear" w:color="auto" w:fill="auto"/>
            <w:vAlign w:val="center"/>
          </w:tcPr>
          <w:p w:rsidR="00DE6829" w:rsidRPr="007E0DBC" w:rsidRDefault="00DE6829" w:rsidP="008115D6">
            <w:pPr>
              <w:adjustRightInd w:val="0"/>
              <w:snapToGrid w:val="0"/>
              <w:spacing w:line="240" w:lineRule="auto"/>
              <w:ind w:firstLineChars="0" w:firstLine="0"/>
              <w:jc w:val="center"/>
              <w:rPr>
                <w:rFonts w:hAnsi="宋体"/>
                <w:sz w:val="18"/>
                <w:szCs w:val="18"/>
              </w:rPr>
            </w:pPr>
            <w:r w:rsidRPr="007E0DBC">
              <w:rPr>
                <w:rFonts w:hAnsi="宋体"/>
                <w:sz w:val="18"/>
                <w:szCs w:val="18"/>
              </w:rPr>
              <w:t>正常生产工况</w:t>
            </w:r>
          </w:p>
        </w:tc>
      </w:tr>
      <w:tr w:rsidR="00DE6829" w:rsidRPr="007E0DBC" w:rsidTr="008115D6">
        <w:tc>
          <w:tcPr>
            <w:tcW w:w="1242" w:type="dxa"/>
            <w:tcBorders>
              <w:top w:val="single" w:sz="4" w:space="0" w:color="auto"/>
              <w:left w:val="single" w:sz="12" w:space="0" w:color="auto"/>
              <w:bottom w:val="single" w:sz="12" w:space="0" w:color="auto"/>
            </w:tcBorders>
            <w:vAlign w:val="center"/>
          </w:tcPr>
          <w:p w:rsidR="00DE6829" w:rsidRPr="007E0DBC" w:rsidRDefault="00DE6829" w:rsidP="008115D6">
            <w:pPr>
              <w:adjustRightInd w:val="0"/>
              <w:snapToGrid w:val="0"/>
              <w:spacing w:line="240" w:lineRule="auto"/>
              <w:ind w:firstLineChars="0" w:firstLine="0"/>
              <w:jc w:val="center"/>
              <w:rPr>
                <w:rFonts w:hAnsi="宋体"/>
                <w:sz w:val="18"/>
                <w:szCs w:val="18"/>
              </w:rPr>
            </w:pPr>
            <w:r w:rsidRPr="007E0DBC">
              <w:rPr>
                <w:rFonts w:hAnsi="宋体"/>
                <w:sz w:val="18"/>
                <w:szCs w:val="18"/>
              </w:rPr>
              <w:t>工业废气</w:t>
            </w:r>
          </w:p>
        </w:tc>
        <w:tc>
          <w:tcPr>
            <w:tcW w:w="1843" w:type="dxa"/>
            <w:tcBorders>
              <w:top w:val="single" w:sz="4" w:space="0" w:color="auto"/>
              <w:bottom w:val="single" w:sz="12" w:space="0" w:color="auto"/>
            </w:tcBorders>
            <w:vAlign w:val="center"/>
          </w:tcPr>
          <w:p w:rsidR="00DE6829" w:rsidRPr="007E0DBC" w:rsidRDefault="00DE6829" w:rsidP="00982A20">
            <w:pPr>
              <w:adjustRightInd w:val="0"/>
              <w:snapToGrid w:val="0"/>
              <w:spacing w:line="240" w:lineRule="auto"/>
              <w:ind w:firstLineChars="0" w:firstLine="0"/>
              <w:jc w:val="center"/>
              <w:rPr>
                <w:rFonts w:hAnsi="宋体"/>
                <w:sz w:val="18"/>
                <w:szCs w:val="18"/>
              </w:rPr>
            </w:pPr>
            <w:r w:rsidRPr="007E0DBC">
              <w:rPr>
                <w:rFonts w:hAnsi="宋体"/>
                <w:sz w:val="18"/>
                <w:szCs w:val="18"/>
              </w:rPr>
              <w:t>粉尘</w:t>
            </w:r>
          </w:p>
        </w:tc>
        <w:tc>
          <w:tcPr>
            <w:tcW w:w="1701" w:type="dxa"/>
            <w:tcBorders>
              <w:top w:val="single" w:sz="4" w:space="0" w:color="auto"/>
              <w:bottom w:val="single" w:sz="12" w:space="0" w:color="auto"/>
            </w:tcBorders>
            <w:vAlign w:val="center"/>
          </w:tcPr>
          <w:p w:rsidR="00DE6829" w:rsidRPr="007E0DBC" w:rsidRDefault="00DE6829" w:rsidP="00982A20">
            <w:pPr>
              <w:adjustRightInd w:val="0"/>
              <w:snapToGrid w:val="0"/>
              <w:spacing w:line="240" w:lineRule="auto"/>
              <w:ind w:firstLineChars="0" w:firstLine="0"/>
              <w:jc w:val="center"/>
              <w:rPr>
                <w:rFonts w:hAnsi="宋体"/>
                <w:sz w:val="18"/>
                <w:szCs w:val="18"/>
              </w:rPr>
            </w:pPr>
            <w:r w:rsidRPr="007E0DBC">
              <w:rPr>
                <w:rFonts w:hAnsi="宋体"/>
                <w:sz w:val="18"/>
                <w:szCs w:val="18"/>
              </w:rPr>
              <w:t>企业废气处理设施排放筒</w:t>
            </w:r>
          </w:p>
        </w:tc>
        <w:tc>
          <w:tcPr>
            <w:tcW w:w="1418" w:type="dxa"/>
            <w:tcBorders>
              <w:top w:val="single" w:sz="4" w:space="0" w:color="auto"/>
              <w:bottom w:val="single" w:sz="12" w:space="0" w:color="auto"/>
            </w:tcBorders>
            <w:shd w:val="clear" w:color="auto" w:fill="auto"/>
            <w:vAlign w:val="center"/>
          </w:tcPr>
          <w:p w:rsidR="00DE6829" w:rsidRPr="007E0DBC" w:rsidRDefault="00DE6829" w:rsidP="00982A20">
            <w:pPr>
              <w:adjustRightInd w:val="0"/>
              <w:snapToGrid w:val="0"/>
              <w:spacing w:line="240" w:lineRule="auto"/>
              <w:ind w:firstLineChars="0" w:firstLine="0"/>
              <w:jc w:val="center"/>
              <w:rPr>
                <w:rFonts w:hAnsi="宋体"/>
                <w:sz w:val="18"/>
                <w:szCs w:val="18"/>
              </w:rPr>
            </w:pPr>
            <w:r w:rsidRPr="00982A20">
              <w:rPr>
                <w:rFonts w:hAnsi="宋体" w:hint="eastAsia"/>
                <w:sz w:val="18"/>
                <w:szCs w:val="18"/>
              </w:rPr>
              <w:t>GB9078</w:t>
            </w:r>
          </w:p>
        </w:tc>
        <w:tc>
          <w:tcPr>
            <w:tcW w:w="1984" w:type="dxa"/>
            <w:vMerge/>
            <w:shd w:val="clear" w:color="auto" w:fill="auto"/>
            <w:vAlign w:val="center"/>
          </w:tcPr>
          <w:p w:rsidR="00DE6829" w:rsidRPr="007E0DBC" w:rsidRDefault="00DE6829" w:rsidP="008115D6">
            <w:pPr>
              <w:adjustRightInd w:val="0"/>
              <w:snapToGrid w:val="0"/>
              <w:spacing w:line="240" w:lineRule="auto"/>
              <w:ind w:firstLine="360"/>
              <w:jc w:val="center"/>
              <w:rPr>
                <w:rFonts w:hAnsi="宋体"/>
                <w:sz w:val="18"/>
                <w:szCs w:val="18"/>
              </w:rPr>
            </w:pPr>
          </w:p>
        </w:tc>
        <w:tc>
          <w:tcPr>
            <w:tcW w:w="1382" w:type="dxa"/>
            <w:vMerge/>
            <w:shd w:val="clear" w:color="auto" w:fill="auto"/>
            <w:vAlign w:val="center"/>
          </w:tcPr>
          <w:p w:rsidR="00DE6829" w:rsidRPr="007E0DBC" w:rsidRDefault="00DE6829" w:rsidP="008115D6">
            <w:pPr>
              <w:adjustRightInd w:val="0"/>
              <w:snapToGrid w:val="0"/>
              <w:spacing w:line="240" w:lineRule="auto"/>
              <w:ind w:firstLine="360"/>
              <w:jc w:val="center"/>
              <w:rPr>
                <w:rFonts w:hAnsi="宋体"/>
                <w:sz w:val="18"/>
                <w:szCs w:val="18"/>
              </w:rPr>
            </w:pPr>
          </w:p>
        </w:tc>
      </w:tr>
    </w:tbl>
    <w:p w:rsidR="003563DF" w:rsidRPr="0003788A" w:rsidRDefault="003563DF" w:rsidP="003563DF">
      <w:pPr>
        <w:pStyle w:val="1"/>
        <w:spacing w:before="240" w:after="240"/>
        <w:rPr>
          <w:sz w:val="21"/>
          <w:szCs w:val="21"/>
        </w:rPr>
      </w:pPr>
      <w:r w:rsidRPr="0003788A">
        <w:rPr>
          <w:rFonts w:hint="eastAsia"/>
          <w:sz w:val="21"/>
          <w:szCs w:val="21"/>
        </w:rPr>
        <w:t xml:space="preserve">6  </w:t>
      </w:r>
      <w:r w:rsidRPr="0003788A">
        <w:rPr>
          <w:sz w:val="21"/>
          <w:szCs w:val="21"/>
        </w:rPr>
        <w:t>产品生命周期评价</w:t>
      </w:r>
    </w:p>
    <w:p w:rsidR="00133CF3" w:rsidRPr="0003788A" w:rsidRDefault="00133CF3" w:rsidP="00D95806">
      <w:pPr>
        <w:pStyle w:val="2"/>
        <w:spacing w:beforeLines="0" w:afterLines="0" w:line="360" w:lineRule="auto"/>
        <w:rPr>
          <w:sz w:val="21"/>
          <w:szCs w:val="21"/>
        </w:rPr>
      </w:pPr>
      <w:r w:rsidRPr="0003788A">
        <w:rPr>
          <w:rFonts w:hint="eastAsia"/>
          <w:sz w:val="21"/>
          <w:szCs w:val="21"/>
        </w:rPr>
        <w:t>6.</w:t>
      </w:r>
      <w:r w:rsidR="005D431F" w:rsidRPr="0003788A">
        <w:rPr>
          <w:rFonts w:hint="eastAsia"/>
          <w:sz w:val="21"/>
          <w:szCs w:val="21"/>
        </w:rPr>
        <w:t>1</w:t>
      </w:r>
      <w:r w:rsidRPr="0003788A">
        <w:rPr>
          <w:sz w:val="21"/>
          <w:szCs w:val="21"/>
        </w:rPr>
        <w:t xml:space="preserve"> 方法</w:t>
      </w:r>
    </w:p>
    <w:p w:rsidR="00133CF3" w:rsidRPr="0057266A" w:rsidRDefault="00133CF3" w:rsidP="00D95806">
      <w:pPr>
        <w:adjustRightInd w:val="0"/>
        <w:snapToGrid w:val="0"/>
        <w:spacing w:line="360" w:lineRule="auto"/>
        <w:ind w:firstLine="420"/>
        <w:rPr>
          <w:szCs w:val="21"/>
        </w:rPr>
      </w:pPr>
      <w:r w:rsidRPr="0057266A">
        <w:rPr>
          <w:szCs w:val="21"/>
        </w:rPr>
        <w:t>依据GB/T 24040、GB/T 24044和GB/T 32161</w:t>
      </w:r>
      <w:r>
        <w:rPr>
          <w:rFonts w:hint="eastAsia"/>
          <w:szCs w:val="21"/>
        </w:rPr>
        <w:t>-2015</w:t>
      </w:r>
      <w:r w:rsidRPr="0057266A">
        <w:rPr>
          <w:szCs w:val="21"/>
        </w:rPr>
        <w:t>给出的生命周期评价方法框架及总体要求编制</w:t>
      </w:r>
      <w:r w:rsidR="00A81A1D">
        <w:rPr>
          <w:rFonts w:hint="eastAsia"/>
          <w:szCs w:val="21"/>
        </w:rPr>
        <w:t>硬质合金</w:t>
      </w:r>
      <w:r w:rsidRPr="0057266A">
        <w:rPr>
          <w:rFonts w:hint="eastAsia"/>
          <w:szCs w:val="21"/>
        </w:rPr>
        <w:t>产品</w:t>
      </w:r>
      <w:r w:rsidRPr="0057266A">
        <w:rPr>
          <w:szCs w:val="21"/>
        </w:rPr>
        <w:t>的生命周期评价报告，参见</w:t>
      </w:r>
      <w:r w:rsidRPr="0057266A">
        <w:rPr>
          <w:rFonts w:hint="eastAsia"/>
          <w:szCs w:val="21"/>
        </w:rPr>
        <w:t>附录</w:t>
      </w:r>
      <w:r w:rsidRPr="0057266A">
        <w:rPr>
          <w:szCs w:val="21"/>
        </w:rPr>
        <w:t>A</w:t>
      </w:r>
      <w:r w:rsidRPr="0057266A">
        <w:rPr>
          <w:rFonts w:hint="eastAsia"/>
          <w:szCs w:val="21"/>
        </w:rPr>
        <w:t>。</w:t>
      </w:r>
    </w:p>
    <w:p w:rsidR="00133CF3" w:rsidRPr="0003788A" w:rsidRDefault="00133CF3" w:rsidP="00D95806">
      <w:pPr>
        <w:pStyle w:val="2"/>
        <w:spacing w:beforeLines="0" w:afterLines="0" w:line="360" w:lineRule="auto"/>
        <w:rPr>
          <w:sz w:val="21"/>
          <w:szCs w:val="21"/>
        </w:rPr>
      </w:pPr>
      <w:bookmarkStart w:id="17" w:name="_Toc509405160"/>
      <w:bookmarkStart w:id="18" w:name="_Toc509405752"/>
      <w:r w:rsidRPr="0003788A">
        <w:rPr>
          <w:rFonts w:hint="eastAsia"/>
          <w:sz w:val="21"/>
          <w:szCs w:val="21"/>
        </w:rPr>
        <w:t>6</w:t>
      </w:r>
      <w:r w:rsidRPr="0003788A">
        <w:rPr>
          <w:sz w:val="21"/>
          <w:szCs w:val="21"/>
        </w:rPr>
        <w:t>.</w:t>
      </w:r>
      <w:r w:rsidR="005D431F" w:rsidRPr="0003788A">
        <w:rPr>
          <w:rFonts w:hint="eastAsia"/>
          <w:sz w:val="21"/>
          <w:szCs w:val="21"/>
        </w:rPr>
        <w:t>2</w:t>
      </w:r>
      <w:r w:rsidRPr="0003788A">
        <w:rPr>
          <w:sz w:val="21"/>
          <w:szCs w:val="21"/>
        </w:rPr>
        <w:t xml:space="preserve"> 报告内容</w:t>
      </w:r>
      <w:r w:rsidRPr="0003788A">
        <w:rPr>
          <w:rFonts w:hint="eastAsia"/>
          <w:sz w:val="21"/>
          <w:szCs w:val="21"/>
        </w:rPr>
        <w:t>框架</w:t>
      </w:r>
      <w:bookmarkEnd w:id="17"/>
      <w:bookmarkEnd w:id="18"/>
    </w:p>
    <w:p w:rsidR="00133CF3" w:rsidRPr="0003788A" w:rsidRDefault="00133CF3" w:rsidP="00D95806">
      <w:pPr>
        <w:pStyle w:val="3"/>
        <w:adjustRightInd w:val="0"/>
        <w:snapToGrid w:val="0"/>
        <w:spacing w:beforeLines="0" w:afterLines="0" w:line="360" w:lineRule="auto"/>
        <w:rPr>
          <w:sz w:val="21"/>
          <w:szCs w:val="21"/>
        </w:rPr>
      </w:pPr>
      <w:r w:rsidRPr="0003788A">
        <w:rPr>
          <w:rFonts w:hint="eastAsia"/>
          <w:sz w:val="21"/>
          <w:szCs w:val="21"/>
        </w:rPr>
        <w:t>6</w:t>
      </w:r>
      <w:r w:rsidRPr="0003788A">
        <w:rPr>
          <w:sz w:val="21"/>
          <w:szCs w:val="21"/>
        </w:rPr>
        <w:t>.</w:t>
      </w:r>
      <w:r w:rsidR="005D431F" w:rsidRPr="0003788A">
        <w:rPr>
          <w:rFonts w:hint="eastAsia"/>
          <w:sz w:val="21"/>
          <w:szCs w:val="21"/>
        </w:rPr>
        <w:t>2</w:t>
      </w:r>
      <w:r w:rsidRPr="0003788A">
        <w:rPr>
          <w:sz w:val="21"/>
          <w:szCs w:val="21"/>
        </w:rPr>
        <w:t>.1 基本信息</w:t>
      </w:r>
    </w:p>
    <w:p w:rsidR="00133CF3" w:rsidRPr="00562075" w:rsidRDefault="00133CF3" w:rsidP="00D95806">
      <w:pPr>
        <w:adjustRightInd w:val="0"/>
        <w:snapToGrid w:val="0"/>
        <w:spacing w:line="360" w:lineRule="auto"/>
        <w:ind w:firstLine="420"/>
        <w:jc w:val="left"/>
        <w:rPr>
          <w:szCs w:val="21"/>
        </w:rPr>
      </w:pPr>
      <w:r w:rsidRPr="0057266A">
        <w:rPr>
          <w:rFonts w:hint="eastAsia"/>
          <w:szCs w:val="21"/>
        </w:rPr>
        <w:t>报告应提供报告信息、申请</w:t>
      </w:r>
      <w:r w:rsidRPr="00562075">
        <w:rPr>
          <w:rFonts w:hint="eastAsia"/>
          <w:szCs w:val="21"/>
        </w:rPr>
        <w:t>者信息、评估对象信息、采用的标准信息等基本信息，各信息内容应包括：</w:t>
      </w:r>
    </w:p>
    <w:p w:rsidR="00133CF3" w:rsidRPr="00562075" w:rsidRDefault="00133CF3" w:rsidP="00D95806">
      <w:pPr>
        <w:adjustRightInd w:val="0"/>
        <w:snapToGrid w:val="0"/>
        <w:spacing w:line="360" w:lineRule="auto"/>
        <w:ind w:firstLine="420"/>
        <w:jc w:val="left"/>
        <w:rPr>
          <w:szCs w:val="21"/>
        </w:rPr>
      </w:pPr>
      <w:r w:rsidRPr="00562075">
        <w:rPr>
          <w:rFonts w:hint="eastAsia"/>
          <w:szCs w:val="21"/>
        </w:rPr>
        <w:t>a)报告信息：包括报告编号、编制人员、审核人员、发布日期等；</w:t>
      </w:r>
    </w:p>
    <w:p w:rsidR="00133CF3" w:rsidRPr="00562075" w:rsidRDefault="00133CF3" w:rsidP="00D95806">
      <w:pPr>
        <w:adjustRightInd w:val="0"/>
        <w:snapToGrid w:val="0"/>
        <w:spacing w:line="360" w:lineRule="auto"/>
        <w:ind w:firstLine="420"/>
        <w:jc w:val="left"/>
        <w:rPr>
          <w:szCs w:val="21"/>
        </w:rPr>
      </w:pPr>
      <w:r w:rsidRPr="00562075">
        <w:rPr>
          <w:rFonts w:hint="eastAsia"/>
          <w:szCs w:val="21"/>
        </w:rPr>
        <w:t>b)申请者信息：包括公司全称、组织机构代码、地址、联系人、联系方式等；</w:t>
      </w:r>
    </w:p>
    <w:p w:rsidR="00133CF3" w:rsidRPr="00562075" w:rsidRDefault="00133CF3" w:rsidP="00D95806">
      <w:pPr>
        <w:adjustRightInd w:val="0"/>
        <w:snapToGrid w:val="0"/>
        <w:spacing w:line="360" w:lineRule="auto"/>
        <w:ind w:firstLine="420"/>
        <w:jc w:val="left"/>
        <w:rPr>
          <w:szCs w:val="21"/>
        </w:rPr>
      </w:pPr>
      <w:r w:rsidRPr="00562075">
        <w:rPr>
          <w:rFonts w:hint="eastAsia"/>
          <w:szCs w:val="21"/>
        </w:rPr>
        <w:t>c)评估对象信息：包括产品型号</w:t>
      </w:r>
      <w:r w:rsidRPr="00562075">
        <w:rPr>
          <w:szCs w:val="21"/>
        </w:rPr>
        <w:t>/</w:t>
      </w:r>
      <w:r w:rsidRPr="00562075">
        <w:rPr>
          <w:rFonts w:hint="eastAsia"/>
          <w:szCs w:val="21"/>
        </w:rPr>
        <w:t>类型、主要技术参数、制造商及厂址等；</w:t>
      </w:r>
    </w:p>
    <w:p w:rsidR="00133CF3" w:rsidRPr="00562075" w:rsidRDefault="00133CF3" w:rsidP="00D95806">
      <w:pPr>
        <w:adjustRightInd w:val="0"/>
        <w:snapToGrid w:val="0"/>
        <w:spacing w:line="360" w:lineRule="auto"/>
        <w:ind w:firstLine="420"/>
        <w:rPr>
          <w:rFonts w:ascii="Times New Roman"/>
        </w:rPr>
      </w:pPr>
      <w:r w:rsidRPr="00562075">
        <w:rPr>
          <w:rFonts w:hint="eastAsia"/>
          <w:szCs w:val="21"/>
        </w:rPr>
        <w:t>d)采用的标准信息：标准名称及标准号等。</w:t>
      </w:r>
    </w:p>
    <w:p w:rsidR="00133CF3" w:rsidRPr="0003788A" w:rsidRDefault="00133CF3" w:rsidP="00D95806">
      <w:pPr>
        <w:pStyle w:val="2"/>
        <w:spacing w:beforeLines="0" w:afterLines="0" w:line="360" w:lineRule="auto"/>
        <w:rPr>
          <w:sz w:val="21"/>
          <w:szCs w:val="21"/>
        </w:rPr>
      </w:pPr>
      <w:r w:rsidRPr="0003788A">
        <w:rPr>
          <w:rFonts w:hint="eastAsia"/>
          <w:sz w:val="21"/>
          <w:szCs w:val="21"/>
        </w:rPr>
        <w:t>6</w:t>
      </w:r>
      <w:r w:rsidRPr="0003788A">
        <w:rPr>
          <w:sz w:val="21"/>
          <w:szCs w:val="21"/>
        </w:rPr>
        <w:t>.</w:t>
      </w:r>
      <w:r w:rsidR="005D431F" w:rsidRPr="0003788A">
        <w:rPr>
          <w:rFonts w:hint="eastAsia"/>
          <w:sz w:val="21"/>
          <w:szCs w:val="21"/>
        </w:rPr>
        <w:t>2</w:t>
      </w:r>
      <w:r w:rsidRPr="0003788A">
        <w:rPr>
          <w:sz w:val="21"/>
          <w:szCs w:val="21"/>
        </w:rPr>
        <w:t>.2 符合性评价</w:t>
      </w:r>
    </w:p>
    <w:p w:rsidR="00133CF3" w:rsidRPr="0057266A" w:rsidRDefault="00133CF3" w:rsidP="00D95806">
      <w:pPr>
        <w:adjustRightInd w:val="0"/>
        <w:snapToGrid w:val="0"/>
        <w:spacing w:line="360" w:lineRule="auto"/>
        <w:ind w:firstLine="420"/>
        <w:jc w:val="left"/>
        <w:rPr>
          <w:szCs w:val="21"/>
        </w:rPr>
      </w:pPr>
      <w:r w:rsidRPr="0057266A">
        <w:rPr>
          <w:rFonts w:hint="eastAsia"/>
          <w:szCs w:val="21"/>
        </w:rPr>
        <w:t>报告中应提供对基本要求和评价指标要求的符合性情况，并提供所有评价指标比基期改进情况的说明。其中报告期为当前评价的年份，一般是指产品参与评价年份的上一年；基期为一个对照年份，一般比报告期提前一年。</w:t>
      </w:r>
    </w:p>
    <w:p w:rsidR="00133CF3" w:rsidRPr="0003788A" w:rsidRDefault="00133CF3" w:rsidP="00D95806">
      <w:pPr>
        <w:pStyle w:val="2"/>
        <w:spacing w:beforeLines="0" w:afterLines="0" w:line="360" w:lineRule="auto"/>
        <w:rPr>
          <w:sz w:val="21"/>
          <w:szCs w:val="21"/>
        </w:rPr>
      </w:pPr>
      <w:r w:rsidRPr="0003788A">
        <w:rPr>
          <w:rFonts w:hint="eastAsia"/>
          <w:sz w:val="21"/>
          <w:szCs w:val="21"/>
        </w:rPr>
        <w:t>6</w:t>
      </w:r>
      <w:r w:rsidRPr="0003788A">
        <w:rPr>
          <w:sz w:val="21"/>
          <w:szCs w:val="21"/>
        </w:rPr>
        <w:t>.</w:t>
      </w:r>
      <w:r w:rsidR="005D431F" w:rsidRPr="0003788A">
        <w:rPr>
          <w:rFonts w:hint="eastAsia"/>
          <w:sz w:val="21"/>
          <w:szCs w:val="21"/>
        </w:rPr>
        <w:t>2</w:t>
      </w:r>
      <w:r w:rsidRPr="0003788A">
        <w:rPr>
          <w:sz w:val="21"/>
          <w:szCs w:val="21"/>
        </w:rPr>
        <w:t>.3 生命周期评价</w:t>
      </w:r>
    </w:p>
    <w:p w:rsidR="00133CF3" w:rsidRPr="0003788A" w:rsidRDefault="00133CF3" w:rsidP="00D95806">
      <w:pPr>
        <w:pStyle w:val="2"/>
        <w:spacing w:beforeLines="0" w:afterLines="0" w:line="360" w:lineRule="auto"/>
        <w:rPr>
          <w:sz w:val="21"/>
          <w:szCs w:val="21"/>
        </w:rPr>
      </w:pPr>
      <w:r w:rsidRPr="0003788A">
        <w:rPr>
          <w:rFonts w:hint="eastAsia"/>
          <w:sz w:val="21"/>
          <w:szCs w:val="21"/>
        </w:rPr>
        <w:t>6</w:t>
      </w:r>
      <w:r w:rsidRPr="0003788A">
        <w:rPr>
          <w:sz w:val="21"/>
          <w:szCs w:val="21"/>
        </w:rPr>
        <w:t>.</w:t>
      </w:r>
      <w:r w:rsidR="005D431F" w:rsidRPr="0003788A">
        <w:rPr>
          <w:rFonts w:hint="eastAsia"/>
          <w:sz w:val="21"/>
          <w:szCs w:val="21"/>
        </w:rPr>
        <w:t>2</w:t>
      </w:r>
      <w:r w:rsidRPr="0003788A">
        <w:rPr>
          <w:sz w:val="21"/>
          <w:szCs w:val="21"/>
        </w:rPr>
        <w:t>.3.1 评价对象及工具</w:t>
      </w:r>
    </w:p>
    <w:p w:rsidR="00133CF3" w:rsidRPr="0057266A" w:rsidRDefault="00133CF3" w:rsidP="00D95806">
      <w:pPr>
        <w:adjustRightInd w:val="0"/>
        <w:snapToGrid w:val="0"/>
        <w:spacing w:line="360" w:lineRule="auto"/>
        <w:ind w:firstLine="420"/>
        <w:rPr>
          <w:szCs w:val="21"/>
        </w:rPr>
      </w:pPr>
      <w:r w:rsidRPr="0057266A">
        <w:rPr>
          <w:szCs w:val="21"/>
        </w:rPr>
        <w:t>报告中应详细描述评估的对象、功能单位和产品主要功能，提供</w:t>
      </w:r>
      <w:r w:rsidR="005D431F" w:rsidRPr="005D431F">
        <w:rPr>
          <w:rFonts w:hint="eastAsia"/>
          <w:szCs w:val="21"/>
        </w:rPr>
        <w:t>硬质合金</w:t>
      </w:r>
      <w:r w:rsidR="005D431F" w:rsidRPr="005D431F">
        <w:rPr>
          <w:szCs w:val="21"/>
        </w:rPr>
        <w:t>产品</w:t>
      </w:r>
      <w:r w:rsidRPr="0057266A">
        <w:rPr>
          <w:szCs w:val="21"/>
        </w:rPr>
        <w:t>的原辅材料组成及主要技术参数表，绘制并说明</w:t>
      </w:r>
      <w:r w:rsidR="005D431F" w:rsidRPr="005D431F">
        <w:rPr>
          <w:rFonts w:hint="eastAsia"/>
          <w:szCs w:val="21"/>
        </w:rPr>
        <w:t>硬质合金</w:t>
      </w:r>
      <w:r w:rsidR="005D431F" w:rsidRPr="005D431F">
        <w:rPr>
          <w:szCs w:val="21"/>
        </w:rPr>
        <w:t>产品</w:t>
      </w:r>
      <w:r w:rsidRPr="0057266A">
        <w:rPr>
          <w:szCs w:val="21"/>
        </w:rPr>
        <w:t>的系统边界，披露所使用的基于中国生命周期数据库的软件工具。</w:t>
      </w:r>
    </w:p>
    <w:p w:rsidR="00133CF3" w:rsidRPr="0003788A" w:rsidRDefault="005D431F" w:rsidP="00D95806">
      <w:pPr>
        <w:pStyle w:val="2"/>
        <w:spacing w:beforeLines="0" w:afterLines="0" w:line="360" w:lineRule="auto"/>
        <w:rPr>
          <w:sz w:val="21"/>
          <w:szCs w:val="21"/>
        </w:rPr>
      </w:pPr>
      <w:r w:rsidRPr="0003788A">
        <w:rPr>
          <w:rFonts w:hint="eastAsia"/>
          <w:sz w:val="21"/>
          <w:szCs w:val="21"/>
        </w:rPr>
        <w:t>6</w:t>
      </w:r>
      <w:r w:rsidR="00133CF3" w:rsidRPr="0003788A">
        <w:rPr>
          <w:sz w:val="21"/>
          <w:szCs w:val="21"/>
        </w:rPr>
        <w:t>.2.3.2 生命周期清单分析</w:t>
      </w:r>
    </w:p>
    <w:p w:rsidR="00133CF3" w:rsidRPr="0057266A" w:rsidRDefault="00133CF3" w:rsidP="00D95806">
      <w:pPr>
        <w:adjustRightInd w:val="0"/>
        <w:snapToGrid w:val="0"/>
        <w:spacing w:line="360" w:lineRule="auto"/>
        <w:ind w:firstLine="420"/>
        <w:rPr>
          <w:szCs w:val="21"/>
        </w:rPr>
      </w:pPr>
      <w:r w:rsidRPr="0057266A">
        <w:rPr>
          <w:szCs w:val="21"/>
        </w:rPr>
        <w:t>报告中应提供考虑的生命周期阶段</w:t>
      </w:r>
      <w:r>
        <w:rPr>
          <w:rFonts w:hint="eastAsia"/>
          <w:szCs w:val="21"/>
        </w:rPr>
        <w:t>（</w:t>
      </w:r>
      <w:r w:rsidR="005D431F" w:rsidRPr="00A42464">
        <w:rPr>
          <w:rFonts w:hint="eastAsia"/>
          <w:szCs w:val="21"/>
        </w:rPr>
        <w:t>硬质合金</w:t>
      </w:r>
      <w:r w:rsidR="005D431F" w:rsidRPr="00A42464">
        <w:rPr>
          <w:szCs w:val="21"/>
        </w:rPr>
        <w:t>产品</w:t>
      </w:r>
      <w:r w:rsidRPr="00A42464">
        <w:rPr>
          <w:rFonts w:hint="eastAsia"/>
          <w:szCs w:val="21"/>
        </w:rPr>
        <w:t>的</w:t>
      </w:r>
      <w:r>
        <w:rPr>
          <w:rFonts w:hint="eastAsia"/>
          <w:szCs w:val="21"/>
        </w:rPr>
        <w:t>生产和包装阶段）</w:t>
      </w:r>
      <w:r w:rsidRPr="0057266A">
        <w:rPr>
          <w:szCs w:val="21"/>
        </w:rPr>
        <w:t>，说明每个阶段所考虑的清单因子及收集到的现场数据或背景数据，涉及到数据分配的情况应说明分配方法和结果。</w:t>
      </w:r>
    </w:p>
    <w:p w:rsidR="00133CF3" w:rsidRPr="0003788A" w:rsidRDefault="005D431F" w:rsidP="00D95806">
      <w:pPr>
        <w:pStyle w:val="2"/>
        <w:spacing w:beforeLines="0" w:afterLines="0" w:line="360" w:lineRule="auto"/>
        <w:rPr>
          <w:sz w:val="21"/>
          <w:szCs w:val="21"/>
        </w:rPr>
      </w:pPr>
      <w:r w:rsidRPr="0003788A">
        <w:rPr>
          <w:rFonts w:hint="eastAsia"/>
          <w:sz w:val="21"/>
          <w:szCs w:val="21"/>
        </w:rPr>
        <w:t>6</w:t>
      </w:r>
      <w:r w:rsidR="00133CF3" w:rsidRPr="0003788A">
        <w:rPr>
          <w:sz w:val="21"/>
          <w:szCs w:val="21"/>
        </w:rPr>
        <w:t>.2.3.3 生命周期影响评价</w:t>
      </w:r>
    </w:p>
    <w:p w:rsidR="00133CF3" w:rsidRPr="0057266A" w:rsidRDefault="00133CF3" w:rsidP="00D95806">
      <w:pPr>
        <w:adjustRightInd w:val="0"/>
        <w:snapToGrid w:val="0"/>
        <w:spacing w:line="360" w:lineRule="auto"/>
        <w:ind w:firstLine="420"/>
        <w:rPr>
          <w:szCs w:val="21"/>
        </w:rPr>
      </w:pPr>
      <w:r w:rsidRPr="0057266A">
        <w:rPr>
          <w:szCs w:val="21"/>
        </w:rPr>
        <w:t>报告中应提供</w:t>
      </w:r>
      <w:r w:rsidR="00A42464" w:rsidRPr="00A42464">
        <w:rPr>
          <w:rFonts w:hint="eastAsia"/>
          <w:szCs w:val="21"/>
        </w:rPr>
        <w:t>硬质合金</w:t>
      </w:r>
      <w:r w:rsidR="00A42464" w:rsidRPr="00A42464">
        <w:rPr>
          <w:szCs w:val="21"/>
        </w:rPr>
        <w:t>产品</w:t>
      </w:r>
      <w:r w:rsidRPr="0057266A">
        <w:rPr>
          <w:szCs w:val="21"/>
        </w:rPr>
        <w:t>生命周期各阶段</w:t>
      </w:r>
      <w:r>
        <w:rPr>
          <w:rFonts w:hint="eastAsia"/>
          <w:szCs w:val="21"/>
        </w:rPr>
        <w:t>（</w:t>
      </w:r>
      <w:r w:rsidR="00A42464" w:rsidRPr="00A42464">
        <w:rPr>
          <w:rFonts w:hint="eastAsia"/>
          <w:szCs w:val="21"/>
        </w:rPr>
        <w:t>硬质合金</w:t>
      </w:r>
      <w:r w:rsidR="00A42464" w:rsidRPr="00A42464">
        <w:rPr>
          <w:szCs w:val="21"/>
        </w:rPr>
        <w:t>产品</w:t>
      </w:r>
      <w:r w:rsidRPr="0057266A">
        <w:rPr>
          <w:rFonts w:hint="eastAsia"/>
        </w:rPr>
        <w:t>的</w:t>
      </w:r>
      <w:r>
        <w:rPr>
          <w:rFonts w:hint="eastAsia"/>
          <w:szCs w:val="21"/>
        </w:rPr>
        <w:t>生产和包装阶段）</w:t>
      </w:r>
      <w:r w:rsidRPr="0057266A">
        <w:rPr>
          <w:szCs w:val="21"/>
        </w:rPr>
        <w:t>的不同影响类型的计算值，并对不同影响类型在各生命周期阶段的分布情况进行比较分析。</w:t>
      </w:r>
    </w:p>
    <w:p w:rsidR="00133CF3" w:rsidRPr="0003788A" w:rsidRDefault="005D431F" w:rsidP="00D95806">
      <w:pPr>
        <w:pStyle w:val="2"/>
        <w:spacing w:beforeLines="0" w:afterLines="0" w:line="360" w:lineRule="auto"/>
        <w:rPr>
          <w:sz w:val="21"/>
          <w:szCs w:val="21"/>
        </w:rPr>
      </w:pPr>
      <w:r w:rsidRPr="0003788A">
        <w:rPr>
          <w:rFonts w:hint="eastAsia"/>
          <w:sz w:val="21"/>
          <w:szCs w:val="21"/>
        </w:rPr>
        <w:lastRenderedPageBreak/>
        <w:t>6</w:t>
      </w:r>
      <w:r w:rsidR="00133CF3" w:rsidRPr="0003788A">
        <w:rPr>
          <w:sz w:val="21"/>
          <w:szCs w:val="21"/>
        </w:rPr>
        <w:t>.2.4 绿色设计改进方案</w:t>
      </w:r>
    </w:p>
    <w:p w:rsidR="00133CF3" w:rsidRPr="0057266A" w:rsidRDefault="00133CF3" w:rsidP="00D95806">
      <w:pPr>
        <w:adjustRightInd w:val="0"/>
        <w:snapToGrid w:val="0"/>
        <w:spacing w:line="360" w:lineRule="auto"/>
        <w:ind w:firstLine="420"/>
        <w:rPr>
          <w:szCs w:val="21"/>
        </w:rPr>
      </w:pPr>
      <w:r w:rsidRPr="0057266A">
        <w:rPr>
          <w:szCs w:val="21"/>
        </w:rPr>
        <w:t>在分析指标的符合性评价结果以及生命周期评价结果的基础上，提出</w:t>
      </w:r>
      <w:r w:rsidR="00A42464" w:rsidRPr="00A42464">
        <w:rPr>
          <w:rFonts w:hint="eastAsia"/>
          <w:szCs w:val="21"/>
        </w:rPr>
        <w:t>硬质合金</w:t>
      </w:r>
      <w:r w:rsidR="00A42464" w:rsidRPr="00A42464">
        <w:rPr>
          <w:szCs w:val="21"/>
        </w:rPr>
        <w:t>产品</w:t>
      </w:r>
      <w:r w:rsidRPr="0057266A">
        <w:rPr>
          <w:szCs w:val="21"/>
        </w:rPr>
        <w:t>绿色设计改进的具体方案。</w:t>
      </w:r>
    </w:p>
    <w:p w:rsidR="00133CF3" w:rsidRPr="0003788A" w:rsidRDefault="005D431F" w:rsidP="00D95806">
      <w:pPr>
        <w:pStyle w:val="2"/>
        <w:spacing w:beforeLines="0" w:afterLines="0" w:line="360" w:lineRule="auto"/>
        <w:rPr>
          <w:sz w:val="21"/>
          <w:szCs w:val="21"/>
        </w:rPr>
      </w:pPr>
      <w:r w:rsidRPr="0003788A">
        <w:rPr>
          <w:rFonts w:hint="eastAsia"/>
          <w:sz w:val="21"/>
          <w:szCs w:val="21"/>
        </w:rPr>
        <w:t>6</w:t>
      </w:r>
      <w:r w:rsidR="00133CF3" w:rsidRPr="0003788A">
        <w:rPr>
          <w:sz w:val="21"/>
          <w:szCs w:val="21"/>
        </w:rPr>
        <w:t>.2.5 评价报告主要结论</w:t>
      </w:r>
    </w:p>
    <w:p w:rsidR="00133CF3" w:rsidRPr="0057266A" w:rsidRDefault="00133CF3" w:rsidP="00D95806">
      <w:pPr>
        <w:adjustRightInd w:val="0"/>
        <w:snapToGrid w:val="0"/>
        <w:spacing w:line="360" w:lineRule="auto"/>
        <w:ind w:firstLine="420"/>
        <w:rPr>
          <w:szCs w:val="21"/>
        </w:rPr>
      </w:pPr>
      <w:r w:rsidRPr="0057266A">
        <w:rPr>
          <w:szCs w:val="21"/>
        </w:rPr>
        <w:t>应说明该产品对评价指标的符合性结论、生命周期评价结果、提出的改进方案，并根据评价结论初步判断该产品是否为绿色设计产品。</w:t>
      </w:r>
    </w:p>
    <w:p w:rsidR="00133CF3" w:rsidRPr="0003788A" w:rsidRDefault="00A42464" w:rsidP="00D95806">
      <w:pPr>
        <w:pStyle w:val="2"/>
        <w:spacing w:beforeLines="0" w:afterLines="0" w:line="360" w:lineRule="auto"/>
        <w:rPr>
          <w:sz w:val="21"/>
          <w:szCs w:val="21"/>
        </w:rPr>
      </w:pPr>
      <w:r w:rsidRPr="0003788A">
        <w:rPr>
          <w:rFonts w:hint="eastAsia"/>
          <w:sz w:val="21"/>
          <w:szCs w:val="21"/>
        </w:rPr>
        <w:t>6</w:t>
      </w:r>
      <w:r w:rsidR="00133CF3" w:rsidRPr="0003788A">
        <w:rPr>
          <w:sz w:val="21"/>
          <w:szCs w:val="21"/>
        </w:rPr>
        <w:t>.2.6 附件</w:t>
      </w:r>
    </w:p>
    <w:p w:rsidR="00133CF3" w:rsidRPr="0057266A" w:rsidRDefault="00133CF3" w:rsidP="00D95806">
      <w:pPr>
        <w:adjustRightInd w:val="0"/>
        <w:snapToGrid w:val="0"/>
        <w:spacing w:line="360" w:lineRule="auto"/>
        <w:ind w:firstLine="420"/>
      </w:pPr>
      <w:r w:rsidRPr="0057266A">
        <w:t>报告应在附件中提供：</w:t>
      </w:r>
    </w:p>
    <w:p w:rsidR="00133CF3" w:rsidRPr="0057266A" w:rsidRDefault="00133CF3" w:rsidP="00D95806">
      <w:pPr>
        <w:pStyle w:val="aa"/>
        <w:numPr>
          <w:ilvl w:val="0"/>
          <w:numId w:val="31"/>
        </w:numPr>
        <w:adjustRightInd w:val="0"/>
        <w:snapToGrid w:val="0"/>
        <w:spacing w:line="360" w:lineRule="auto"/>
        <w:ind w:firstLineChars="0"/>
      </w:pPr>
      <w:r w:rsidRPr="0057266A">
        <w:rPr>
          <w:rFonts w:hint="eastAsia"/>
        </w:rPr>
        <w:t>产品清单；</w:t>
      </w:r>
    </w:p>
    <w:p w:rsidR="00133CF3" w:rsidRPr="0057266A" w:rsidRDefault="00133CF3" w:rsidP="00D95806">
      <w:pPr>
        <w:pStyle w:val="aa"/>
        <w:numPr>
          <w:ilvl w:val="0"/>
          <w:numId w:val="31"/>
        </w:numPr>
        <w:adjustRightInd w:val="0"/>
        <w:snapToGrid w:val="0"/>
        <w:spacing w:line="360" w:lineRule="auto"/>
        <w:ind w:firstLineChars="0"/>
      </w:pPr>
      <w:r w:rsidRPr="0057266A">
        <w:t>产品生产</w:t>
      </w:r>
      <w:r w:rsidRPr="0057266A">
        <w:rPr>
          <w:rFonts w:hint="eastAsia"/>
        </w:rPr>
        <w:t>原辅</w:t>
      </w:r>
      <w:r w:rsidRPr="0057266A">
        <w:t>材料清单；</w:t>
      </w:r>
    </w:p>
    <w:p w:rsidR="00133CF3" w:rsidRPr="0057266A" w:rsidRDefault="00133CF3" w:rsidP="00D95806">
      <w:pPr>
        <w:pStyle w:val="aa"/>
        <w:numPr>
          <w:ilvl w:val="0"/>
          <w:numId w:val="31"/>
        </w:numPr>
        <w:adjustRightInd w:val="0"/>
        <w:snapToGrid w:val="0"/>
        <w:spacing w:line="360" w:lineRule="auto"/>
        <w:ind w:firstLineChars="0"/>
      </w:pPr>
      <w:r w:rsidRPr="0057266A">
        <w:t>产品工艺表（产品生产工艺过程示意图等）；</w:t>
      </w:r>
    </w:p>
    <w:p w:rsidR="00133CF3" w:rsidRPr="0057266A" w:rsidRDefault="00133CF3" w:rsidP="00D95806">
      <w:pPr>
        <w:pStyle w:val="aa"/>
        <w:numPr>
          <w:ilvl w:val="0"/>
          <w:numId w:val="31"/>
        </w:numPr>
        <w:adjustRightInd w:val="0"/>
        <w:snapToGrid w:val="0"/>
        <w:spacing w:line="360" w:lineRule="auto"/>
        <w:ind w:firstLineChars="0"/>
      </w:pPr>
      <w:r w:rsidRPr="0057266A">
        <w:t>各单元过程的数据收集表；</w:t>
      </w:r>
    </w:p>
    <w:p w:rsidR="00133CF3" w:rsidRPr="0057266A" w:rsidRDefault="00133CF3" w:rsidP="00D95806">
      <w:pPr>
        <w:pStyle w:val="aa"/>
        <w:numPr>
          <w:ilvl w:val="0"/>
          <w:numId w:val="31"/>
        </w:numPr>
        <w:adjustRightInd w:val="0"/>
        <w:snapToGrid w:val="0"/>
        <w:spacing w:line="360" w:lineRule="auto"/>
        <w:ind w:firstLineChars="0"/>
      </w:pPr>
      <w:r w:rsidRPr="0057266A">
        <w:t>其他。</w:t>
      </w:r>
    </w:p>
    <w:p w:rsidR="00133CF3" w:rsidRPr="0003788A" w:rsidRDefault="005D431F" w:rsidP="00D95806">
      <w:pPr>
        <w:pStyle w:val="2"/>
        <w:spacing w:beforeLines="100" w:afterLines="100" w:line="360" w:lineRule="auto"/>
        <w:rPr>
          <w:sz w:val="21"/>
          <w:szCs w:val="21"/>
        </w:rPr>
      </w:pPr>
      <w:bookmarkStart w:id="19" w:name="_Toc514086410"/>
      <w:r w:rsidRPr="0003788A">
        <w:rPr>
          <w:rFonts w:hint="eastAsia"/>
          <w:sz w:val="21"/>
          <w:szCs w:val="21"/>
        </w:rPr>
        <w:t>7</w:t>
      </w:r>
      <w:r w:rsidR="00D95806">
        <w:rPr>
          <w:rFonts w:hint="eastAsia"/>
          <w:sz w:val="21"/>
          <w:szCs w:val="21"/>
        </w:rPr>
        <w:t xml:space="preserve">  </w:t>
      </w:r>
      <w:r w:rsidR="00133CF3" w:rsidRPr="0003788A">
        <w:rPr>
          <w:sz w:val="21"/>
          <w:szCs w:val="21"/>
        </w:rPr>
        <w:t>评价方法</w:t>
      </w:r>
      <w:r w:rsidR="00133CF3" w:rsidRPr="0003788A">
        <w:rPr>
          <w:rFonts w:hint="eastAsia"/>
          <w:sz w:val="21"/>
          <w:szCs w:val="21"/>
        </w:rPr>
        <w:t>和流程</w:t>
      </w:r>
      <w:bookmarkEnd w:id="19"/>
    </w:p>
    <w:p w:rsidR="00133CF3" w:rsidRPr="0003788A" w:rsidRDefault="005D431F" w:rsidP="00D95806">
      <w:pPr>
        <w:pStyle w:val="2"/>
        <w:spacing w:beforeLines="0" w:afterLines="0" w:line="360" w:lineRule="auto"/>
        <w:rPr>
          <w:sz w:val="21"/>
          <w:szCs w:val="21"/>
        </w:rPr>
      </w:pPr>
      <w:r w:rsidRPr="0003788A">
        <w:rPr>
          <w:rFonts w:hint="eastAsia"/>
          <w:sz w:val="21"/>
          <w:szCs w:val="21"/>
        </w:rPr>
        <w:t>7</w:t>
      </w:r>
      <w:r w:rsidR="00133CF3" w:rsidRPr="0003788A">
        <w:rPr>
          <w:rFonts w:hint="eastAsia"/>
          <w:sz w:val="21"/>
          <w:szCs w:val="21"/>
        </w:rPr>
        <w:t>.1评价方法</w:t>
      </w:r>
    </w:p>
    <w:p w:rsidR="00133CF3" w:rsidRPr="0057266A" w:rsidRDefault="00133CF3" w:rsidP="00D95806">
      <w:pPr>
        <w:adjustRightInd w:val="0"/>
        <w:snapToGrid w:val="0"/>
        <w:spacing w:line="360" w:lineRule="auto"/>
        <w:ind w:firstLine="420"/>
      </w:pPr>
      <w:r w:rsidRPr="0057266A">
        <w:rPr>
          <w:rFonts w:hint="eastAsia"/>
          <w:szCs w:val="21"/>
        </w:rPr>
        <w:t>本标准采用指标评价与生命周期评价相结合的方法，</w:t>
      </w:r>
      <w:r w:rsidRPr="0057266A">
        <w:t>可按照4.1基本要求和4.2评价指标要求开展自我评价或第三方评价，</w:t>
      </w:r>
      <w:r w:rsidRPr="0057266A">
        <w:rPr>
          <w:rFonts w:hint="eastAsia"/>
          <w:szCs w:val="21"/>
        </w:rPr>
        <w:t>在满足评价指标要求的基础上，采用生命周期评价方法，进行生命周期影响评价，编制生命周期评价报告。</w:t>
      </w:r>
      <w:r w:rsidRPr="0057266A">
        <w:t>绿色设计产品同时满足以下条件，可</w:t>
      </w:r>
      <w:r w:rsidRPr="0057266A">
        <w:rPr>
          <w:rFonts w:hint="eastAsia"/>
        </w:rPr>
        <w:t>判定</w:t>
      </w:r>
      <w:r w:rsidRPr="0057266A">
        <w:t>为绿色设计产品</w:t>
      </w:r>
      <w:r w:rsidRPr="0057266A">
        <w:rPr>
          <w:rFonts w:hint="eastAsia"/>
        </w:rPr>
        <w:t>：</w:t>
      </w:r>
    </w:p>
    <w:p w:rsidR="00133CF3" w:rsidRPr="0057266A" w:rsidRDefault="00133CF3" w:rsidP="00D95806">
      <w:pPr>
        <w:pStyle w:val="aa"/>
        <w:numPr>
          <w:ilvl w:val="0"/>
          <w:numId w:val="29"/>
        </w:numPr>
        <w:adjustRightInd w:val="0"/>
        <w:snapToGrid w:val="0"/>
        <w:spacing w:line="360" w:lineRule="auto"/>
        <w:ind w:firstLineChars="0"/>
      </w:pPr>
      <w:r w:rsidRPr="0057266A">
        <w:t>满足基本要求（见4.1）和评价指标要求（见4.2）；</w:t>
      </w:r>
    </w:p>
    <w:p w:rsidR="00133CF3" w:rsidRPr="0057266A" w:rsidRDefault="00133CF3" w:rsidP="00D95806">
      <w:pPr>
        <w:pStyle w:val="aa"/>
        <w:numPr>
          <w:ilvl w:val="0"/>
          <w:numId w:val="29"/>
        </w:numPr>
        <w:adjustRightInd w:val="0"/>
        <w:snapToGrid w:val="0"/>
        <w:spacing w:line="360" w:lineRule="auto"/>
        <w:ind w:firstLineChars="0"/>
      </w:pPr>
      <w:r w:rsidRPr="0057266A">
        <w:t>按照5提供生命周期评价报告。</w:t>
      </w:r>
    </w:p>
    <w:p w:rsidR="00133CF3" w:rsidRPr="0003788A" w:rsidRDefault="005D431F" w:rsidP="00D95806">
      <w:pPr>
        <w:pStyle w:val="2"/>
        <w:spacing w:beforeLines="0" w:afterLines="0" w:line="360" w:lineRule="auto"/>
        <w:rPr>
          <w:sz w:val="21"/>
          <w:szCs w:val="21"/>
        </w:rPr>
      </w:pPr>
      <w:r w:rsidRPr="0003788A">
        <w:rPr>
          <w:rFonts w:hint="eastAsia"/>
          <w:sz w:val="21"/>
          <w:szCs w:val="21"/>
        </w:rPr>
        <w:t>7</w:t>
      </w:r>
      <w:r w:rsidR="00133CF3" w:rsidRPr="0003788A">
        <w:rPr>
          <w:rFonts w:hint="eastAsia"/>
          <w:sz w:val="21"/>
          <w:szCs w:val="21"/>
        </w:rPr>
        <w:t>.2评价流程</w:t>
      </w:r>
    </w:p>
    <w:p w:rsidR="00133CF3" w:rsidRPr="0057266A" w:rsidRDefault="00133CF3" w:rsidP="00D95806">
      <w:pPr>
        <w:adjustRightInd w:val="0"/>
        <w:snapToGrid w:val="0"/>
        <w:spacing w:line="360" w:lineRule="auto"/>
        <w:ind w:firstLine="420"/>
      </w:pPr>
      <w:r w:rsidRPr="0057266A">
        <w:rPr>
          <w:rFonts w:hint="eastAsia"/>
        </w:rPr>
        <w:t>根据</w:t>
      </w:r>
      <w:r w:rsidR="00A42464" w:rsidRPr="00A42464">
        <w:rPr>
          <w:rFonts w:hint="eastAsia"/>
          <w:szCs w:val="21"/>
        </w:rPr>
        <w:t>硬质合金</w:t>
      </w:r>
      <w:r w:rsidR="00A42464" w:rsidRPr="00A42464">
        <w:rPr>
          <w:szCs w:val="21"/>
        </w:rPr>
        <w:t>产品</w:t>
      </w:r>
      <w:r w:rsidRPr="0057266A">
        <w:rPr>
          <w:rFonts w:hint="eastAsia"/>
        </w:rPr>
        <w:t>的特点，明确评价的范围；根据评价指标体系中的指标和生命周期评价方法，收集需要的数据，同时要对数据质量进行分析；对照基本要求和评价指标要求，对产品进行评价，符合基本要求和评价指标要求的产品，可判定该产品符合绿色设计产品的评价要求；产品符合基本要求和评价指标要求的生产企业，还应该提供该产品的生命周期评价报告。评价流程图见图</w:t>
      </w:r>
      <w:r w:rsidRPr="0057266A">
        <w:t>1</w:t>
      </w:r>
      <w:r w:rsidRPr="0057266A">
        <w:rPr>
          <w:rFonts w:hint="eastAsia"/>
        </w:rPr>
        <w:t>。</w:t>
      </w:r>
    </w:p>
    <w:bookmarkStart w:id="20" w:name="_MON_1585144401"/>
    <w:bookmarkEnd w:id="20"/>
    <w:p w:rsidR="00133CF3" w:rsidRPr="0057266A" w:rsidRDefault="00541E72" w:rsidP="00133CF3">
      <w:pPr>
        <w:ind w:firstLineChars="0" w:firstLine="0"/>
        <w:jc w:val="center"/>
        <w:rPr>
          <w:szCs w:val="21"/>
        </w:rPr>
      </w:pPr>
      <w:r w:rsidRPr="0057266A">
        <w:rPr>
          <w:szCs w:val="21"/>
        </w:rPr>
        <w:object w:dxaOrig="8306" w:dyaOrig="7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399pt" o:ole="">
            <v:imagedata r:id="rId19" o:title=""/>
          </v:shape>
          <o:OLEObject Type="Embed" ProgID="Word.Document.12" ShapeID="_x0000_i1025" DrawAspect="Content" ObjectID="_1661865576" r:id="rId20"/>
        </w:object>
      </w:r>
    </w:p>
    <w:p w:rsidR="003563DF" w:rsidRPr="00D95806" w:rsidRDefault="00133CF3" w:rsidP="00133CF3">
      <w:pPr>
        <w:pStyle w:val="2"/>
        <w:spacing w:before="120" w:after="120"/>
        <w:jc w:val="center"/>
        <w:rPr>
          <w:sz w:val="21"/>
          <w:szCs w:val="21"/>
        </w:rPr>
      </w:pPr>
      <w:r w:rsidRPr="00D95806">
        <w:rPr>
          <w:rFonts w:hint="eastAsia"/>
          <w:sz w:val="21"/>
          <w:szCs w:val="21"/>
        </w:rPr>
        <w:t xml:space="preserve">图1  </w:t>
      </w:r>
      <w:r w:rsidR="00A42464" w:rsidRPr="00D95806">
        <w:rPr>
          <w:rFonts w:hint="eastAsia"/>
          <w:sz w:val="21"/>
          <w:szCs w:val="21"/>
        </w:rPr>
        <w:t>硬质合金</w:t>
      </w:r>
      <w:r w:rsidR="00A42464" w:rsidRPr="00D95806">
        <w:rPr>
          <w:sz w:val="21"/>
          <w:szCs w:val="21"/>
        </w:rPr>
        <w:t>产品</w:t>
      </w:r>
      <w:r w:rsidRPr="00D95806">
        <w:rPr>
          <w:rFonts w:hint="eastAsia"/>
          <w:sz w:val="21"/>
          <w:szCs w:val="21"/>
        </w:rPr>
        <w:t>评价流程</w:t>
      </w:r>
    </w:p>
    <w:p w:rsidR="006A2CA3" w:rsidRPr="007E0DBC" w:rsidRDefault="006A2CA3" w:rsidP="006A2CA3">
      <w:pPr>
        <w:ind w:firstLine="420"/>
      </w:pPr>
    </w:p>
    <w:p w:rsidR="00910D2B" w:rsidRPr="00413FF4" w:rsidRDefault="0043711E" w:rsidP="0043711E">
      <w:pPr>
        <w:adjustRightInd w:val="0"/>
        <w:snapToGrid w:val="0"/>
        <w:ind w:firstLineChars="0" w:firstLine="0"/>
        <w:jc w:val="center"/>
        <w:rPr>
          <w:rFonts w:ascii="黑体" w:eastAsia="黑体" w:hAnsi="黑体"/>
        </w:rPr>
      </w:pPr>
      <w:r>
        <w:br w:type="page"/>
      </w:r>
      <w:bookmarkStart w:id="21" w:name="_Toc514086411"/>
      <w:r w:rsidR="00910D2B" w:rsidRPr="00413FF4">
        <w:rPr>
          <w:rFonts w:ascii="黑体" w:eastAsia="黑体" w:hAnsi="黑体" w:hint="eastAsia"/>
        </w:rPr>
        <w:lastRenderedPageBreak/>
        <w:t>附录</w:t>
      </w:r>
      <w:r w:rsidR="00910D2B" w:rsidRPr="00413FF4">
        <w:rPr>
          <w:rFonts w:ascii="黑体" w:eastAsia="黑体" w:hAnsi="黑体"/>
        </w:rPr>
        <w:t xml:space="preserve"> A</w:t>
      </w:r>
      <w:bookmarkEnd w:id="21"/>
    </w:p>
    <w:p w:rsidR="00910D2B" w:rsidRPr="00413FF4" w:rsidRDefault="00910D2B" w:rsidP="00910D2B">
      <w:pPr>
        <w:pStyle w:val="1"/>
        <w:spacing w:beforeLines="0" w:afterLines="0"/>
        <w:jc w:val="center"/>
        <w:rPr>
          <w:rFonts w:hAnsi="黑体"/>
          <w:sz w:val="21"/>
          <w:szCs w:val="21"/>
        </w:rPr>
      </w:pPr>
      <w:bookmarkStart w:id="22" w:name="_Toc513850129"/>
      <w:bookmarkStart w:id="23" w:name="_Toc514086412"/>
      <w:r w:rsidRPr="00413FF4">
        <w:rPr>
          <w:rFonts w:hAnsi="黑体" w:hint="eastAsia"/>
          <w:sz w:val="21"/>
          <w:szCs w:val="21"/>
        </w:rPr>
        <w:t>（规范性附录）</w:t>
      </w:r>
      <w:bookmarkEnd w:id="22"/>
      <w:bookmarkEnd w:id="23"/>
    </w:p>
    <w:p w:rsidR="00910D2B" w:rsidRPr="00413FF4" w:rsidRDefault="00910D2B" w:rsidP="00910D2B">
      <w:pPr>
        <w:pStyle w:val="1"/>
        <w:spacing w:beforeLines="0" w:afterLines="0"/>
        <w:jc w:val="center"/>
        <w:rPr>
          <w:rFonts w:hAnsi="黑体"/>
          <w:sz w:val="21"/>
          <w:szCs w:val="21"/>
        </w:rPr>
      </w:pPr>
      <w:bookmarkStart w:id="24" w:name="_Toc513733452"/>
      <w:bookmarkStart w:id="25" w:name="_Toc513850130"/>
      <w:bookmarkStart w:id="26" w:name="_Toc514086413"/>
      <w:r w:rsidRPr="00413FF4">
        <w:rPr>
          <w:rFonts w:hAnsi="黑体" w:hint="eastAsia"/>
          <w:sz w:val="21"/>
          <w:szCs w:val="21"/>
        </w:rPr>
        <w:t>硬质合金产品生命周期评价方法</w:t>
      </w:r>
      <w:bookmarkEnd w:id="24"/>
      <w:bookmarkEnd w:id="25"/>
      <w:bookmarkEnd w:id="26"/>
    </w:p>
    <w:p w:rsidR="00910D2B" w:rsidRPr="00413FF4" w:rsidRDefault="00910D2B" w:rsidP="0003788A">
      <w:pPr>
        <w:pStyle w:val="2"/>
        <w:spacing w:before="120" w:after="120"/>
        <w:rPr>
          <w:kern w:val="44"/>
          <w:sz w:val="21"/>
          <w:szCs w:val="21"/>
        </w:rPr>
      </w:pPr>
      <w:bookmarkStart w:id="27" w:name="_Toc509405163"/>
      <w:bookmarkStart w:id="28" w:name="_Toc509405755"/>
      <w:r w:rsidRPr="00413FF4">
        <w:rPr>
          <w:rFonts w:hint="eastAsia"/>
          <w:kern w:val="44"/>
          <w:sz w:val="21"/>
          <w:szCs w:val="21"/>
        </w:rPr>
        <w:t>A.1</w:t>
      </w:r>
      <w:r w:rsidR="00B073A4">
        <w:rPr>
          <w:rFonts w:hint="eastAsia"/>
          <w:kern w:val="44"/>
          <w:sz w:val="21"/>
          <w:szCs w:val="21"/>
        </w:rPr>
        <w:t xml:space="preserve">  </w:t>
      </w:r>
      <w:r w:rsidRPr="0003788A">
        <w:rPr>
          <w:rFonts w:hint="eastAsia"/>
          <w:sz w:val="21"/>
          <w:szCs w:val="21"/>
        </w:rPr>
        <w:t>概况</w:t>
      </w:r>
      <w:bookmarkEnd w:id="27"/>
      <w:bookmarkEnd w:id="28"/>
    </w:p>
    <w:p w:rsidR="00910D2B" w:rsidRPr="0057266A" w:rsidRDefault="00910D2B" w:rsidP="00910D2B">
      <w:pPr>
        <w:ind w:firstLine="420"/>
      </w:pPr>
      <w:r w:rsidRPr="0057266A">
        <w:rPr>
          <w:rFonts w:hint="eastAsia"/>
        </w:rPr>
        <w:t>依据</w:t>
      </w:r>
      <w:r w:rsidRPr="0057266A">
        <w:t>GB/T 24040</w:t>
      </w:r>
      <w:r w:rsidRPr="0057266A">
        <w:rPr>
          <w:rFonts w:hint="eastAsia"/>
        </w:rPr>
        <w:t>和</w:t>
      </w:r>
      <w:r w:rsidRPr="0057266A">
        <w:t>GB/T 24044</w:t>
      </w:r>
      <w:r w:rsidRPr="0057266A">
        <w:rPr>
          <w:rFonts w:hint="eastAsia"/>
        </w:rPr>
        <w:t>，建立</w:t>
      </w:r>
      <w:r>
        <w:rPr>
          <w:rFonts w:hint="eastAsia"/>
        </w:rPr>
        <w:t>硬质合金</w:t>
      </w:r>
      <w:r w:rsidRPr="0057266A">
        <w:rPr>
          <w:rFonts w:hint="eastAsia"/>
        </w:rPr>
        <w:t>产品的生命周期评价方法。生命周期评价的过程应包括目的和范围的确定、清单分析、解释和报告等。具体如下：</w:t>
      </w:r>
    </w:p>
    <w:p w:rsidR="00910D2B" w:rsidRPr="00B03A41" w:rsidRDefault="00910D2B" w:rsidP="00910D2B">
      <w:pPr>
        <w:pStyle w:val="aa"/>
        <w:numPr>
          <w:ilvl w:val="0"/>
          <w:numId w:val="32"/>
        </w:numPr>
        <w:ind w:left="0" w:firstLine="420"/>
        <w:rPr>
          <w:shd w:val="clear" w:color="auto" w:fill="FFFFFF"/>
        </w:rPr>
      </w:pPr>
      <w:r w:rsidRPr="00B03A41">
        <w:rPr>
          <w:rFonts w:hint="eastAsia"/>
          <w:shd w:val="clear" w:color="auto" w:fill="FFFFFF"/>
        </w:rPr>
        <w:t>目的和范围确定：研究确定评价的目的，确定评价对象及功能单位，界定系统边界和时间边界，明确影响类型、必备要素和可选要素，提出数据及其质量要求，给出评价报告的形式。</w:t>
      </w:r>
    </w:p>
    <w:p w:rsidR="00910D2B" w:rsidRPr="00B03A41" w:rsidRDefault="00910D2B" w:rsidP="00910D2B">
      <w:pPr>
        <w:pStyle w:val="aa"/>
        <w:numPr>
          <w:ilvl w:val="0"/>
          <w:numId w:val="32"/>
        </w:numPr>
        <w:ind w:left="0" w:firstLine="420"/>
        <w:rPr>
          <w:shd w:val="clear" w:color="auto" w:fill="FFFFFF"/>
        </w:rPr>
      </w:pPr>
      <w:r w:rsidRPr="00B03A41">
        <w:rPr>
          <w:rFonts w:hint="eastAsia"/>
          <w:shd w:val="clear" w:color="auto" w:fill="FFFFFF"/>
        </w:rPr>
        <w:t>清单分析：主要包括数据收集准备、数据的收集、数据的确认、数据与单元过程的关联、数据与功能单位的关联、清单计算方法、数据合并和数据分配等。</w:t>
      </w:r>
    </w:p>
    <w:p w:rsidR="00910D2B" w:rsidRPr="0057266A" w:rsidRDefault="00910D2B" w:rsidP="00910D2B">
      <w:pPr>
        <w:pStyle w:val="aa"/>
        <w:numPr>
          <w:ilvl w:val="0"/>
          <w:numId w:val="32"/>
        </w:numPr>
        <w:ind w:left="0" w:firstLine="420"/>
      </w:pPr>
      <w:r w:rsidRPr="0057266A">
        <w:rPr>
          <w:rFonts w:hint="eastAsia"/>
        </w:rPr>
        <w:t>影响评价：选取影响类型、类型参数和特征化模型，将生命周期清单数据划分到所选的影响类型，计算类型特征化值。</w:t>
      </w:r>
    </w:p>
    <w:p w:rsidR="00910D2B" w:rsidRPr="0057266A" w:rsidRDefault="00910D2B" w:rsidP="00910D2B">
      <w:pPr>
        <w:pStyle w:val="aa"/>
        <w:numPr>
          <w:ilvl w:val="0"/>
          <w:numId w:val="32"/>
        </w:numPr>
        <w:ind w:left="0" w:firstLine="420"/>
      </w:pPr>
      <w:r w:rsidRPr="0057266A">
        <w:rPr>
          <w:rFonts w:hint="eastAsia"/>
        </w:rPr>
        <w:t>解释和报告：综合考虑清单分析和影响评价，对评价结果进行完整性、敏感性、一致性和不确定性检查，并对结论、建议和局限性进行说明，编制产品生命周期评价报告。</w:t>
      </w:r>
    </w:p>
    <w:p w:rsidR="00910D2B" w:rsidRPr="00413FF4" w:rsidRDefault="00910D2B" w:rsidP="0003788A">
      <w:pPr>
        <w:pStyle w:val="2"/>
        <w:spacing w:beforeLines="100" w:afterLines="100" w:line="240" w:lineRule="auto"/>
        <w:rPr>
          <w:bCs w:val="0"/>
          <w:kern w:val="44"/>
          <w:sz w:val="21"/>
          <w:szCs w:val="21"/>
        </w:rPr>
      </w:pPr>
      <w:bookmarkStart w:id="29" w:name="_Toc509405164"/>
      <w:bookmarkStart w:id="30" w:name="_Toc509405756"/>
      <w:r w:rsidRPr="00413FF4">
        <w:rPr>
          <w:bCs w:val="0"/>
          <w:kern w:val="44"/>
          <w:sz w:val="21"/>
          <w:szCs w:val="21"/>
        </w:rPr>
        <w:t>A.2</w:t>
      </w:r>
      <w:r w:rsidR="00B073A4">
        <w:rPr>
          <w:rFonts w:hint="eastAsia"/>
          <w:bCs w:val="0"/>
          <w:kern w:val="44"/>
          <w:sz w:val="21"/>
          <w:szCs w:val="21"/>
        </w:rPr>
        <w:t xml:space="preserve"> </w:t>
      </w:r>
      <w:r w:rsidRPr="00413FF4">
        <w:rPr>
          <w:bCs w:val="0"/>
          <w:kern w:val="44"/>
          <w:sz w:val="21"/>
          <w:szCs w:val="21"/>
        </w:rPr>
        <w:t xml:space="preserve"> 范围</w:t>
      </w:r>
      <w:bookmarkEnd w:id="29"/>
      <w:bookmarkEnd w:id="30"/>
      <w:r w:rsidRPr="00413FF4">
        <w:rPr>
          <w:rFonts w:hint="eastAsia"/>
          <w:bCs w:val="0"/>
          <w:kern w:val="44"/>
          <w:sz w:val="21"/>
          <w:szCs w:val="21"/>
        </w:rPr>
        <w:t>确定</w:t>
      </w:r>
    </w:p>
    <w:p w:rsidR="00910D2B" w:rsidRPr="00413FF4" w:rsidRDefault="00910D2B" w:rsidP="00413FF4">
      <w:pPr>
        <w:pStyle w:val="2"/>
        <w:spacing w:before="120" w:after="120"/>
        <w:rPr>
          <w:bCs w:val="0"/>
          <w:kern w:val="44"/>
          <w:sz w:val="21"/>
          <w:szCs w:val="21"/>
        </w:rPr>
      </w:pPr>
      <w:r w:rsidRPr="00413FF4">
        <w:rPr>
          <w:bCs w:val="0"/>
          <w:kern w:val="44"/>
          <w:sz w:val="21"/>
          <w:szCs w:val="21"/>
        </w:rPr>
        <w:t xml:space="preserve">A.2.1 </w:t>
      </w:r>
      <w:r w:rsidRPr="00413FF4">
        <w:rPr>
          <w:rFonts w:hint="eastAsia"/>
          <w:bCs w:val="0"/>
          <w:kern w:val="44"/>
          <w:sz w:val="21"/>
          <w:szCs w:val="21"/>
        </w:rPr>
        <w:t>总则</w:t>
      </w:r>
    </w:p>
    <w:p w:rsidR="00910D2B" w:rsidRPr="0057266A" w:rsidRDefault="00910D2B" w:rsidP="00910D2B">
      <w:pPr>
        <w:ind w:firstLine="420"/>
      </w:pPr>
      <w:r>
        <w:rPr>
          <w:rFonts w:hint="eastAsia"/>
        </w:rPr>
        <w:t>硬质合金</w:t>
      </w:r>
      <w:r w:rsidRPr="0057266A">
        <w:rPr>
          <w:rFonts w:hint="eastAsia"/>
        </w:rPr>
        <w:t>产品</w:t>
      </w:r>
      <w:r w:rsidRPr="0057266A">
        <w:t>生命周期评价可用于以下目的：</w:t>
      </w:r>
    </w:p>
    <w:p w:rsidR="00910D2B" w:rsidRPr="0057266A" w:rsidRDefault="00910D2B" w:rsidP="00910D2B">
      <w:pPr>
        <w:pStyle w:val="aa"/>
        <w:numPr>
          <w:ilvl w:val="0"/>
          <w:numId w:val="33"/>
        </w:numPr>
        <w:ind w:left="0" w:firstLine="420"/>
      </w:pPr>
      <w:r w:rsidRPr="0057266A">
        <w:t>为产品环境声明与环境标识的评价提供数据；</w:t>
      </w:r>
    </w:p>
    <w:p w:rsidR="00910D2B" w:rsidRPr="0057266A" w:rsidRDefault="00910D2B" w:rsidP="00910D2B">
      <w:pPr>
        <w:pStyle w:val="aa"/>
        <w:numPr>
          <w:ilvl w:val="0"/>
          <w:numId w:val="33"/>
        </w:numPr>
        <w:ind w:left="0" w:firstLine="420"/>
      </w:pPr>
      <w:r w:rsidRPr="0057266A">
        <w:rPr>
          <w:rFonts w:hint="eastAsia"/>
        </w:rPr>
        <w:t>为产品设计、工艺技术评价、生产管理等工作提供评价依据和改进建议，从而大幅提升产品的生态友好性。</w:t>
      </w:r>
    </w:p>
    <w:p w:rsidR="00910D2B" w:rsidRPr="00413FF4" w:rsidRDefault="00910D2B" w:rsidP="00910D2B">
      <w:pPr>
        <w:pStyle w:val="3"/>
        <w:spacing w:before="120" w:after="120"/>
        <w:rPr>
          <w:rFonts w:hAnsi="黑体"/>
          <w:bCs w:val="0"/>
          <w:kern w:val="44"/>
          <w:sz w:val="21"/>
          <w:szCs w:val="21"/>
        </w:rPr>
      </w:pPr>
      <w:bookmarkStart w:id="31" w:name="_Toc509405165"/>
      <w:bookmarkStart w:id="32" w:name="_Toc509405757"/>
      <w:r w:rsidRPr="00413FF4">
        <w:rPr>
          <w:rFonts w:hAnsi="黑体"/>
          <w:bCs w:val="0"/>
          <w:kern w:val="44"/>
          <w:sz w:val="21"/>
          <w:szCs w:val="21"/>
        </w:rPr>
        <w:t xml:space="preserve">A.2.2 </w:t>
      </w:r>
      <w:r w:rsidR="00B073A4">
        <w:rPr>
          <w:rFonts w:hAnsi="黑体" w:hint="eastAsia"/>
          <w:bCs w:val="0"/>
          <w:kern w:val="44"/>
          <w:sz w:val="21"/>
          <w:szCs w:val="21"/>
        </w:rPr>
        <w:t xml:space="preserve"> </w:t>
      </w:r>
      <w:r w:rsidRPr="00413FF4">
        <w:rPr>
          <w:rFonts w:hAnsi="黑体" w:hint="eastAsia"/>
          <w:bCs w:val="0"/>
          <w:kern w:val="44"/>
          <w:sz w:val="21"/>
          <w:szCs w:val="21"/>
        </w:rPr>
        <w:t>功能单位和基准流</w:t>
      </w:r>
      <w:bookmarkEnd w:id="31"/>
      <w:bookmarkEnd w:id="32"/>
    </w:p>
    <w:p w:rsidR="00910D2B" w:rsidRPr="0057266A" w:rsidRDefault="00910D2B" w:rsidP="00910D2B">
      <w:pPr>
        <w:ind w:firstLine="420"/>
      </w:pPr>
      <w:r w:rsidRPr="0057266A">
        <w:rPr>
          <w:rFonts w:hint="eastAsia"/>
        </w:rPr>
        <w:t>功能单位和基准流是对产品功能的量化描述，是数据收集、评价和方案对比的基础。</w:t>
      </w:r>
      <w:r w:rsidRPr="0057266A">
        <w:t>功能单位定义包含产品名称、主要规格型号、产品数量与功能描述等信息。功能单位和</w:t>
      </w:r>
      <w:r w:rsidRPr="0057266A">
        <w:rPr>
          <w:rFonts w:hint="eastAsia"/>
        </w:rPr>
        <w:t>基准流</w:t>
      </w:r>
      <w:r w:rsidRPr="0057266A">
        <w:t>的定义与产品种类和用途有关</w:t>
      </w:r>
      <w:r w:rsidRPr="0057266A">
        <w:rPr>
          <w:rFonts w:hint="eastAsia"/>
        </w:rPr>
        <w:t>。</w:t>
      </w:r>
    </w:p>
    <w:p w:rsidR="00910D2B" w:rsidRPr="00413FF4" w:rsidRDefault="00910D2B" w:rsidP="00910D2B">
      <w:pPr>
        <w:pStyle w:val="3"/>
        <w:spacing w:before="120" w:after="120"/>
        <w:rPr>
          <w:rFonts w:hAnsi="黑体"/>
          <w:bCs w:val="0"/>
          <w:kern w:val="44"/>
          <w:sz w:val="21"/>
          <w:szCs w:val="21"/>
        </w:rPr>
      </w:pPr>
      <w:bookmarkStart w:id="33" w:name="_Toc509405166"/>
      <w:bookmarkStart w:id="34" w:name="_Toc509405758"/>
      <w:r w:rsidRPr="00413FF4">
        <w:rPr>
          <w:rFonts w:hAnsi="黑体"/>
          <w:bCs w:val="0"/>
          <w:kern w:val="44"/>
          <w:sz w:val="21"/>
          <w:szCs w:val="21"/>
        </w:rPr>
        <w:t xml:space="preserve">A.2.3 </w:t>
      </w:r>
      <w:bookmarkEnd w:id="33"/>
      <w:bookmarkEnd w:id="34"/>
      <w:r w:rsidR="00B073A4">
        <w:rPr>
          <w:rFonts w:hAnsi="黑体" w:hint="eastAsia"/>
          <w:bCs w:val="0"/>
          <w:kern w:val="44"/>
          <w:sz w:val="21"/>
          <w:szCs w:val="21"/>
        </w:rPr>
        <w:t xml:space="preserve"> </w:t>
      </w:r>
      <w:r w:rsidR="00686942" w:rsidRPr="00413FF4">
        <w:rPr>
          <w:rFonts w:hAnsi="黑体" w:hint="eastAsia"/>
          <w:bCs w:val="0"/>
          <w:kern w:val="44"/>
          <w:sz w:val="21"/>
          <w:szCs w:val="21"/>
        </w:rPr>
        <w:t>产品生命周期示意图</w:t>
      </w:r>
    </w:p>
    <w:p w:rsidR="00910D2B" w:rsidRPr="007E0DBC" w:rsidRDefault="00910D2B" w:rsidP="00A50143">
      <w:pPr>
        <w:pStyle w:val="2"/>
        <w:spacing w:beforeLines="0" w:afterLines="0" w:line="240" w:lineRule="auto"/>
        <w:ind w:firstLineChars="100" w:firstLine="210"/>
        <w:rPr>
          <w:szCs w:val="21"/>
        </w:rPr>
      </w:pPr>
      <w:r w:rsidRPr="007E0DBC">
        <w:rPr>
          <w:rFonts w:ascii="宋体" w:eastAsia="宋体" w:hAnsi="宋体" w:hint="eastAsia"/>
          <w:sz w:val="21"/>
          <w:szCs w:val="21"/>
        </w:rPr>
        <w:t>产品生命周期示意图见图1。</w:t>
      </w:r>
    </w:p>
    <w:p w:rsidR="00910D2B" w:rsidRDefault="00910D2B" w:rsidP="00910D2B">
      <w:pPr>
        <w:ind w:firstLine="420"/>
      </w:pPr>
    </w:p>
    <w:p w:rsidR="00910D2B" w:rsidRPr="007E0DBC" w:rsidRDefault="00FC3FC1" w:rsidP="0043711E">
      <w:pPr>
        <w:ind w:firstLineChars="0" w:firstLine="0"/>
      </w:pPr>
      <w:r>
        <w:rPr>
          <w:noProof/>
        </w:rPr>
        <w:drawing>
          <wp:inline distT="0" distB="0" distL="0" distR="0">
            <wp:extent cx="5771515" cy="125730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71515" cy="1257300"/>
                    </a:xfrm>
                    <a:prstGeom prst="rect">
                      <a:avLst/>
                    </a:prstGeom>
                    <a:noFill/>
                  </pic:spPr>
                </pic:pic>
              </a:graphicData>
            </a:graphic>
          </wp:inline>
        </w:drawing>
      </w:r>
    </w:p>
    <w:p w:rsidR="00910D2B" w:rsidRPr="00B073A4" w:rsidRDefault="00910D2B" w:rsidP="00541E72">
      <w:pPr>
        <w:pStyle w:val="2"/>
        <w:spacing w:before="120" w:after="120"/>
        <w:jc w:val="center"/>
        <w:rPr>
          <w:sz w:val="21"/>
          <w:szCs w:val="21"/>
        </w:rPr>
      </w:pPr>
      <w:r w:rsidRPr="00B073A4">
        <w:rPr>
          <w:rFonts w:hint="eastAsia"/>
          <w:sz w:val="21"/>
          <w:szCs w:val="21"/>
        </w:rPr>
        <w:t>图</w:t>
      </w:r>
      <w:r w:rsidRPr="00B073A4">
        <w:rPr>
          <w:sz w:val="21"/>
          <w:szCs w:val="21"/>
        </w:rPr>
        <w:t>A.1</w:t>
      </w:r>
      <w:r w:rsidRPr="00B073A4">
        <w:rPr>
          <w:rFonts w:hint="eastAsia"/>
          <w:sz w:val="21"/>
          <w:szCs w:val="21"/>
        </w:rPr>
        <w:t>硬质合金产品生命周期示意图</w:t>
      </w:r>
    </w:p>
    <w:p w:rsidR="00910D2B" w:rsidRPr="00541E72" w:rsidRDefault="00910D2B" w:rsidP="00910D2B">
      <w:pPr>
        <w:ind w:firstLine="420"/>
      </w:pPr>
    </w:p>
    <w:p w:rsidR="00910D2B" w:rsidRPr="00413FF4" w:rsidRDefault="00910D2B" w:rsidP="00910D2B">
      <w:pPr>
        <w:pStyle w:val="3"/>
        <w:spacing w:before="120" w:after="120"/>
        <w:rPr>
          <w:rFonts w:hAnsi="黑体"/>
          <w:bCs w:val="0"/>
          <w:kern w:val="44"/>
          <w:sz w:val="21"/>
          <w:szCs w:val="21"/>
        </w:rPr>
      </w:pPr>
      <w:bookmarkStart w:id="35" w:name="_Toc509405167"/>
      <w:bookmarkStart w:id="36" w:name="_Toc509405759"/>
      <w:r w:rsidRPr="00413FF4">
        <w:rPr>
          <w:rFonts w:hAnsi="黑体" w:hint="eastAsia"/>
          <w:bCs w:val="0"/>
          <w:kern w:val="44"/>
          <w:sz w:val="21"/>
          <w:szCs w:val="21"/>
        </w:rPr>
        <w:lastRenderedPageBreak/>
        <w:t>A</w:t>
      </w:r>
      <w:r w:rsidRPr="00413FF4">
        <w:rPr>
          <w:rFonts w:hAnsi="黑体"/>
          <w:bCs w:val="0"/>
          <w:kern w:val="44"/>
          <w:sz w:val="21"/>
          <w:szCs w:val="21"/>
        </w:rPr>
        <w:t>.2.</w:t>
      </w:r>
      <w:r w:rsidRPr="00413FF4">
        <w:rPr>
          <w:rFonts w:hAnsi="黑体" w:hint="eastAsia"/>
          <w:bCs w:val="0"/>
          <w:kern w:val="44"/>
          <w:sz w:val="21"/>
          <w:szCs w:val="21"/>
        </w:rPr>
        <w:t>4</w:t>
      </w:r>
      <w:r w:rsidRPr="00413FF4">
        <w:rPr>
          <w:rFonts w:hAnsi="黑体"/>
          <w:bCs w:val="0"/>
          <w:kern w:val="44"/>
          <w:sz w:val="21"/>
          <w:szCs w:val="21"/>
        </w:rPr>
        <w:t xml:space="preserve"> </w:t>
      </w:r>
      <w:r w:rsidR="00B073A4">
        <w:rPr>
          <w:rFonts w:hAnsi="黑体" w:hint="eastAsia"/>
          <w:bCs w:val="0"/>
          <w:kern w:val="44"/>
          <w:sz w:val="21"/>
          <w:szCs w:val="21"/>
        </w:rPr>
        <w:t xml:space="preserve"> </w:t>
      </w:r>
      <w:r w:rsidRPr="00413FF4">
        <w:rPr>
          <w:rFonts w:hAnsi="黑体"/>
          <w:bCs w:val="0"/>
          <w:kern w:val="44"/>
          <w:sz w:val="21"/>
          <w:szCs w:val="21"/>
        </w:rPr>
        <w:t>数据取舍原则</w:t>
      </w:r>
      <w:bookmarkEnd w:id="35"/>
      <w:bookmarkEnd w:id="36"/>
    </w:p>
    <w:p w:rsidR="00910D2B" w:rsidRPr="0057266A" w:rsidRDefault="00910D2B" w:rsidP="00910D2B">
      <w:pPr>
        <w:ind w:firstLine="420"/>
      </w:pPr>
      <w:bookmarkStart w:id="37" w:name="_Hlk513715577"/>
      <w:r w:rsidRPr="0057266A">
        <w:t>单元过程数据种类很多，应对数据进行适当的取舍，原则如下：</w:t>
      </w:r>
    </w:p>
    <w:p w:rsidR="00910D2B" w:rsidRPr="00562075" w:rsidRDefault="00910D2B" w:rsidP="00910D2B">
      <w:pPr>
        <w:pStyle w:val="aa"/>
        <w:numPr>
          <w:ilvl w:val="0"/>
          <w:numId w:val="15"/>
        </w:numPr>
        <w:ind w:left="0" w:firstLine="420"/>
      </w:pPr>
      <w:bookmarkStart w:id="38" w:name="_Hlk514085506"/>
      <w:r w:rsidRPr="0057266A">
        <w:t>能源的所有输入均</w:t>
      </w:r>
      <w:r w:rsidRPr="00562075">
        <w:t>列出；</w:t>
      </w:r>
    </w:p>
    <w:p w:rsidR="00910D2B" w:rsidRPr="00562075" w:rsidRDefault="00910D2B" w:rsidP="00910D2B">
      <w:pPr>
        <w:pStyle w:val="aa"/>
        <w:numPr>
          <w:ilvl w:val="0"/>
          <w:numId w:val="15"/>
        </w:numPr>
        <w:ind w:left="0" w:firstLine="420"/>
      </w:pPr>
      <w:r w:rsidRPr="00562075">
        <w:rPr>
          <w:rFonts w:hint="eastAsia"/>
        </w:rPr>
        <w:t>原辅材料</w:t>
      </w:r>
      <w:r w:rsidRPr="00562075">
        <w:t>的所有输入均列出；</w:t>
      </w:r>
    </w:p>
    <w:p w:rsidR="00910D2B" w:rsidRPr="00562075" w:rsidRDefault="00910D2B" w:rsidP="00910D2B">
      <w:pPr>
        <w:pStyle w:val="aa"/>
        <w:numPr>
          <w:ilvl w:val="0"/>
          <w:numId w:val="15"/>
        </w:numPr>
        <w:ind w:left="0" w:firstLine="420"/>
      </w:pPr>
      <w:r w:rsidRPr="00562075">
        <w:t>大气、水体</w:t>
      </w:r>
      <w:r w:rsidRPr="00562075">
        <w:rPr>
          <w:rFonts w:hint="eastAsia"/>
        </w:rPr>
        <w:t>、固体废物</w:t>
      </w:r>
      <w:r w:rsidRPr="00562075">
        <w:t>的各种排放均列出；</w:t>
      </w:r>
    </w:p>
    <w:p w:rsidR="00910D2B" w:rsidRPr="00562075" w:rsidRDefault="00910D2B" w:rsidP="00910D2B">
      <w:pPr>
        <w:pStyle w:val="aa"/>
        <w:numPr>
          <w:ilvl w:val="0"/>
          <w:numId w:val="15"/>
        </w:numPr>
        <w:ind w:left="0" w:firstLine="420"/>
      </w:pPr>
      <w:r w:rsidRPr="00562075">
        <w:rPr>
          <w:rFonts w:hint="eastAsia"/>
        </w:rPr>
        <w:t>对于生命周期评价（</w:t>
      </w:r>
      <w:r w:rsidRPr="00562075">
        <w:t>LCA</w:t>
      </w:r>
      <w:r w:rsidRPr="00562075">
        <w:rPr>
          <w:rFonts w:hint="eastAsia"/>
        </w:rPr>
        <w:t>）结果影响不大的一部分能耗、原辅材料、使用阶段耗材等消耗，可忽略；</w:t>
      </w:r>
    </w:p>
    <w:p w:rsidR="00910D2B" w:rsidRPr="00562075" w:rsidRDefault="00910D2B" w:rsidP="00910D2B">
      <w:pPr>
        <w:pStyle w:val="aa"/>
        <w:numPr>
          <w:ilvl w:val="0"/>
          <w:numId w:val="15"/>
        </w:numPr>
        <w:ind w:left="0" w:firstLine="420"/>
      </w:pPr>
      <w:r w:rsidRPr="00562075">
        <w:t>原则上包括与所选环境影响类型相关的所有环境排放，但在估计排放数据对结果影响不大的情况下（如小于1</w:t>
      </w:r>
      <w:r w:rsidRPr="00562075">
        <w:rPr>
          <w:rFonts w:hint="eastAsia"/>
        </w:rPr>
        <w:t>%</w:t>
      </w:r>
      <w:r w:rsidRPr="00562075">
        <w:t>时）可忽略，但总共忽略的排放推荐不超过对应指标总值的5</w:t>
      </w:r>
      <w:r w:rsidRPr="00562075">
        <w:rPr>
          <w:rFonts w:hint="eastAsia"/>
        </w:rPr>
        <w:t>%；</w:t>
      </w:r>
    </w:p>
    <w:p w:rsidR="00910D2B" w:rsidRPr="00562075" w:rsidRDefault="00910D2B" w:rsidP="00910D2B">
      <w:pPr>
        <w:pStyle w:val="aa"/>
        <w:numPr>
          <w:ilvl w:val="0"/>
          <w:numId w:val="15"/>
        </w:numPr>
        <w:ind w:left="0" w:firstLine="420"/>
      </w:pPr>
      <w:r w:rsidRPr="00562075">
        <w:t>道路与厂房的基础设施、各工序的设备、厂区内人员及生活设施的消耗和排放，均忽略；</w:t>
      </w:r>
    </w:p>
    <w:p w:rsidR="00910D2B" w:rsidRPr="0057266A" w:rsidRDefault="00910D2B" w:rsidP="00910D2B">
      <w:pPr>
        <w:pStyle w:val="aa"/>
        <w:numPr>
          <w:ilvl w:val="0"/>
          <w:numId w:val="15"/>
        </w:numPr>
        <w:ind w:left="0" w:firstLine="420"/>
        <w:rPr>
          <w:rFonts w:ascii="黑体" w:eastAsia="黑体" w:hAnsi="黑体"/>
        </w:rPr>
      </w:pPr>
      <w:r w:rsidRPr="00562075">
        <w:rPr>
          <w:rFonts w:hint="eastAsia"/>
        </w:rPr>
        <w:t>取舍原则不适用于有毒有害物质，</w:t>
      </w:r>
      <w:r w:rsidRPr="00562075">
        <w:t>任</w:t>
      </w:r>
      <w:r w:rsidRPr="0057266A">
        <w:t>何有毒有害的材料和物质均应包含于清单中，不可忽略。</w:t>
      </w:r>
    </w:p>
    <w:p w:rsidR="00910D2B" w:rsidRPr="00413FF4" w:rsidRDefault="00910D2B" w:rsidP="0003788A">
      <w:pPr>
        <w:pStyle w:val="3"/>
        <w:adjustRightInd w:val="0"/>
        <w:snapToGrid w:val="0"/>
        <w:spacing w:beforeLines="100" w:afterLines="100" w:line="240" w:lineRule="auto"/>
        <w:rPr>
          <w:rFonts w:hAnsi="黑体"/>
          <w:bCs w:val="0"/>
          <w:kern w:val="44"/>
          <w:sz w:val="21"/>
          <w:szCs w:val="21"/>
        </w:rPr>
      </w:pPr>
      <w:bookmarkStart w:id="39" w:name="_Toc509405168"/>
      <w:bookmarkStart w:id="40" w:name="_Toc509405760"/>
      <w:bookmarkEnd w:id="37"/>
      <w:bookmarkEnd w:id="38"/>
      <w:r w:rsidRPr="00413FF4">
        <w:rPr>
          <w:rFonts w:hAnsi="黑体" w:hint="eastAsia"/>
          <w:bCs w:val="0"/>
          <w:kern w:val="44"/>
          <w:sz w:val="21"/>
          <w:szCs w:val="21"/>
        </w:rPr>
        <w:t>A</w:t>
      </w:r>
      <w:r w:rsidRPr="00413FF4">
        <w:rPr>
          <w:rFonts w:hAnsi="黑体"/>
          <w:bCs w:val="0"/>
          <w:kern w:val="44"/>
          <w:sz w:val="21"/>
          <w:szCs w:val="21"/>
        </w:rPr>
        <w:t>.3</w:t>
      </w:r>
      <w:r w:rsidR="00B073A4">
        <w:rPr>
          <w:rFonts w:hAnsi="黑体" w:hint="eastAsia"/>
          <w:bCs w:val="0"/>
          <w:kern w:val="44"/>
          <w:sz w:val="21"/>
          <w:szCs w:val="21"/>
        </w:rPr>
        <w:t xml:space="preserve"> </w:t>
      </w:r>
      <w:r w:rsidRPr="00413FF4">
        <w:rPr>
          <w:rFonts w:hAnsi="黑体"/>
          <w:bCs w:val="0"/>
          <w:kern w:val="44"/>
          <w:sz w:val="21"/>
          <w:szCs w:val="21"/>
        </w:rPr>
        <w:t xml:space="preserve"> 生命周期清单分析</w:t>
      </w:r>
      <w:bookmarkEnd w:id="39"/>
      <w:bookmarkEnd w:id="40"/>
    </w:p>
    <w:p w:rsidR="00910D2B" w:rsidRPr="00413FF4" w:rsidRDefault="00910D2B" w:rsidP="00910D2B">
      <w:pPr>
        <w:pStyle w:val="3"/>
        <w:spacing w:before="120" w:after="120"/>
        <w:rPr>
          <w:rFonts w:hAnsi="黑体"/>
          <w:bCs w:val="0"/>
          <w:kern w:val="44"/>
          <w:sz w:val="21"/>
          <w:szCs w:val="21"/>
        </w:rPr>
      </w:pPr>
      <w:bookmarkStart w:id="41" w:name="_Toc509405169"/>
      <w:bookmarkStart w:id="42" w:name="_Toc509405761"/>
      <w:r w:rsidRPr="00413FF4">
        <w:rPr>
          <w:rFonts w:hAnsi="黑体" w:hint="eastAsia"/>
          <w:bCs w:val="0"/>
          <w:kern w:val="44"/>
          <w:sz w:val="21"/>
          <w:szCs w:val="21"/>
        </w:rPr>
        <w:t>A</w:t>
      </w:r>
      <w:r w:rsidRPr="00413FF4">
        <w:rPr>
          <w:rFonts w:hAnsi="黑体"/>
          <w:bCs w:val="0"/>
          <w:kern w:val="44"/>
          <w:sz w:val="21"/>
          <w:szCs w:val="21"/>
        </w:rPr>
        <w:t>.3.1</w:t>
      </w:r>
      <w:r w:rsidR="00B073A4">
        <w:rPr>
          <w:rFonts w:hAnsi="黑体" w:hint="eastAsia"/>
          <w:bCs w:val="0"/>
          <w:kern w:val="44"/>
          <w:sz w:val="21"/>
          <w:szCs w:val="21"/>
        </w:rPr>
        <w:t xml:space="preserve"> </w:t>
      </w:r>
      <w:r w:rsidRPr="00413FF4">
        <w:rPr>
          <w:rFonts w:hAnsi="黑体"/>
          <w:bCs w:val="0"/>
          <w:kern w:val="44"/>
          <w:sz w:val="21"/>
          <w:szCs w:val="21"/>
        </w:rPr>
        <w:t xml:space="preserve"> 总则</w:t>
      </w:r>
      <w:bookmarkEnd w:id="41"/>
      <w:bookmarkEnd w:id="42"/>
    </w:p>
    <w:p w:rsidR="00910D2B" w:rsidRPr="0057266A" w:rsidRDefault="00910D2B" w:rsidP="00910D2B">
      <w:pPr>
        <w:ind w:firstLine="420"/>
      </w:pPr>
      <w:r w:rsidRPr="0057266A">
        <w:t>应编制</w:t>
      </w:r>
      <w:r w:rsidR="00966AAF">
        <w:rPr>
          <w:rFonts w:hint="eastAsia"/>
        </w:rPr>
        <w:t>硬质合金</w:t>
      </w:r>
      <w:r w:rsidRPr="0057266A">
        <w:rPr>
          <w:rFonts w:hint="eastAsia"/>
        </w:rPr>
        <w:t>产品</w:t>
      </w:r>
      <w:r w:rsidRPr="0057266A">
        <w:t>系统边界内的所有材料/能源输入、输出清单，作为产品生命周期评价的依据。</w:t>
      </w:r>
    </w:p>
    <w:p w:rsidR="00910D2B" w:rsidRPr="0057266A" w:rsidRDefault="00910D2B" w:rsidP="00910D2B">
      <w:pPr>
        <w:ind w:firstLine="420"/>
      </w:pPr>
      <w:r w:rsidRPr="0057266A">
        <w:t>如果数据清单有特殊情况、异常点或其它问题，应在报告中进行明确说明。</w:t>
      </w:r>
    </w:p>
    <w:p w:rsidR="00910D2B" w:rsidRPr="0057266A" w:rsidRDefault="00910D2B" w:rsidP="00910D2B">
      <w:pPr>
        <w:ind w:firstLine="420"/>
      </w:pPr>
      <w:r w:rsidRPr="0057266A">
        <w:t>当数据收集完成后，应对收集的数据进行审定。然后，确定每个单元过程的基本流，并据此计算出单元过程的定量输入和输出。此后，将各个单元过程的输入</w:t>
      </w:r>
      <w:r w:rsidRPr="0057266A">
        <w:rPr>
          <w:rFonts w:hint="eastAsia"/>
        </w:rPr>
        <w:t>、</w:t>
      </w:r>
      <w:r w:rsidRPr="0057266A">
        <w:t>输出数据除以产品的产量，得到功能单位的资源消耗和环境排放。最后，将产品各单元过程中相同影响因素的数据求和，以获取该影响因素的总量，为产品级的影响评价提供必要的数据。</w:t>
      </w:r>
    </w:p>
    <w:p w:rsidR="00910D2B" w:rsidRPr="00413FF4" w:rsidRDefault="00910D2B" w:rsidP="00910D2B">
      <w:pPr>
        <w:pStyle w:val="3"/>
        <w:spacing w:before="120" w:after="120"/>
        <w:rPr>
          <w:rFonts w:hAnsi="黑体"/>
          <w:bCs w:val="0"/>
          <w:kern w:val="44"/>
          <w:sz w:val="21"/>
          <w:szCs w:val="21"/>
        </w:rPr>
      </w:pPr>
      <w:bookmarkStart w:id="43" w:name="_Toc509405170"/>
      <w:bookmarkStart w:id="44" w:name="_Toc509405762"/>
      <w:r w:rsidRPr="00413FF4">
        <w:rPr>
          <w:rFonts w:hAnsi="黑体"/>
          <w:bCs w:val="0"/>
          <w:kern w:val="44"/>
          <w:sz w:val="21"/>
          <w:szCs w:val="21"/>
        </w:rPr>
        <w:t xml:space="preserve">A.3.2 </w:t>
      </w:r>
      <w:r w:rsidRPr="00413FF4">
        <w:rPr>
          <w:rFonts w:hAnsi="黑体" w:hint="eastAsia"/>
          <w:bCs w:val="0"/>
          <w:kern w:val="44"/>
          <w:sz w:val="21"/>
          <w:szCs w:val="21"/>
        </w:rPr>
        <w:t>数据收集</w:t>
      </w:r>
      <w:bookmarkEnd w:id="43"/>
      <w:bookmarkEnd w:id="44"/>
    </w:p>
    <w:p w:rsidR="00910D2B" w:rsidRPr="00413FF4" w:rsidRDefault="00910D2B" w:rsidP="00413FF4">
      <w:pPr>
        <w:pStyle w:val="3"/>
        <w:spacing w:before="120" w:after="120"/>
        <w:rPr>
          <w:rFonts w:hAnsi="黑体"/>
          <w:bCs w:val="0"/>
          <w:kern w:val="44"/>
          <w:sz w:val="21"/>
          <w:szCs w:val="21"/>
        </w:rPr>
      </w:pPr>
      <w:r w:rsidRPr="00413FF4">
        <w:rPr>
          <w:rFonts w:hAnsi="黑体" w:hint="eastAsia"/>
          <w:bCs w:val="0"/>
          <w:kern w:val="44"/>
          <w:sz w:val="21"/>
          <w:szCs w:val="21"/>
        </w:rPr>
        <w:t>A</w:t>
      </w:r>
      <w:r w:rsidRPr="00413FF4">
        <w:rPr>
          <w:rFonts w:hAnsi="黑体"/>
          <w:bCs w:val="0"/>
          <w:kern w:val="44"/>
          <w:sz w:val="21"/>
          <w:szCs w:val="21"/>
        </w:rPr>
        <w:t>.3.2.1 概况</w:t>
      </w:r>
    </w:p>
    <w:p w:rsidR="00910D2B" w:rsidRPr="0057266A" w:rsidRDefault="00910D2B" w:rsidP="00910D2B">
      <w:pPr>
        <w:ind w:firstLine="420"/>
      </w:pPr>
      <w:r w:rsidRPr="0057266A">
        <w:t>应将以下要素纳入数据清单：</w:t>
      </w:r>
    </w:p>
    <w:p w:rsidR="00910D2B" w:rsidRPr="0057266A" w:rsidRDefault="00910D2B" w:rsidP="00910D2B">
      <w:pPr>
        <w:ind w:firstLine="420"/>
      </w:pPr>
      <w:r>
        <w:rPr>
          <w:rFonts w:hint="eastAsia"/>
        </w:rPr>
        <w:t>a)</w:t>
      </w:r>
      <w:r w:rsidRPr="00E6084C">
        <w:t>生产</w:t>
      </w:r>
      <w:r w:rsidRPr="00E6084C">
        <w:rPr>
          <w:rFonts w:hint="eastAsia"/>
        </w:rPr>
        <w:t>阶段</w:t>
      </w:r>
      <w:r w:rsidRPr="00E6084C">
        <w:t>；</w:t>
      </w:r>
    </w:p>
    <w:p w:rsidR="00910D2B" w:rsidRPr="0057266A" w:rsidRDefault="00910D2B" w:rsidP="00910D2B">
      <w:pPr>
        <w:ind w:firstLine="420"/>
      </w:pPr>
      <w:r>
        <w:rPr>
          <w:rFonts w:hint="eastAsia"/>
        </w:rPr>
        <w:t>b)</w:t>
      </w:r>
      <w:r w:rsidRPr="0057266A">
        <w:rPr>
          <w:rFonts w:hint="eastAsia"/>
        </w:rPr>
        <w:t>包装阶段</w:t>
      </w:r>
      <w:r>
        <w:rPr>
          <w:rFonts w:hint="eastAsia"/>
        </w:rPr>
        <w:t>。</w:t>
      </w:r>
    </w:p>
    <w:p w:rsidR="00910D2B" w:rsidRPr="00034B43" w:rsidRDefault="00910D2B" w:rsidP="00910D2B">
      <w:pPr>
        <w:ind w:firstLine="420"/>
      </w:pPr>
      <w:r w:rsidRPr="00034B43">
        <w:t>基于LCA的信息中要使用的数据可分为两类：现场数据和背景数据。主要数据尽量使用现场数据，如果</w:t>
      </w:r>
      <w:r w:rsidRPr="00034B43">
        <w:rPr>
          <w:rFonts w:hint="eastAsia"/>
        </w:rPr>
        <w:t>“</w:t>
      </w:r>
      <w:r w:rsidRPr="00034B43">
        <w:t>现场数据</w:t>
      </w:r>
      <w:r w:rsidRPr="00034B43">
        <w:rPr>
          <w:rFonts w:hint="eastAsia"/>
        </w:rPr>
        <w:t>”</w:t>
      </w:r>
      <w:r w:rsidRPr="00034B43">
        <w:t>收集缺乏，可以选择</w:t>
      </w:r>
      <w:r w:rsidRPr="00034B43">
        <w:rPr>
          <w:rFonts w:hint="eastAsia"/>
        </w:rPr>
        <w:t>“</w:t>
      </w:r>
      <w:r w:rsidRPr="00034B43">
        <w:t>背景数据</w:t>
      </w:r>
      <w:r w:rsidRPr="00034B43">
        <w:rPr>
          <w:rFonts w:hint="eastAsia"/>
        </w:rPr>
        <w:t>”</w:t>
      </w:r>
      <w:r w:rsidRPr="00034B43">
        <w:t>。</w:t>
      </w:r>
    </w:p>
    <w:p w:rsidR="00910D2B" w:rsidRPr="00413FF4" w:rsidRDefault="00910D2B" w:rsidP="00413FF4">
      <w:pPr>
        <w:pStyle w:val="3"/>
        <w:spacing w:before="120" w:after="120"/>
        <w:rPr>
          <w:rFonts w:hAnsi="黑体"/>
          <w:bCs w:val="0"/>
          <w:kern w:val="44"/>
          <w:sz w:val="21"/>
          <w:szCs w:val="21"/>
        </w:rPr>
      </w:pPr>
      <w:bookmarkStart w:id="45" w:name="_Toc509405171"/>
      <w:bookmarkStart w:id="46" w:name="_Toc509405763"/>
      <w:r w:rsidRPr="00413FF4">
        <w:rPr>
          <w:rFonts w:hAnsi="黑体"/>
          <w:bCs w:val="0"/>
          <w:kern w:val="44"/>
          <w:sz w:val="21"/>
          <w:szCs w:val="21"/>
        </w:rPr>
        <w:t>A.3.2.2 现场数据采集</w:t>
      </w:r>
      <w:bookmarkEnd w:id="45"/>
      <w:bookmarkEnd w:id="46"/>
    </w:p>
    <w:p w:rsidR="00910D2B" w:rsidRPr="0057266A" w:rsidRDefault="00910D2B" w:rsidP="00910D2B">
      <w:pPr>
        <w:ind w:firstLine="420"/>
      </w:pPr>
      <w:r w:rsidRPr="0057266A">
        <w:rPr>
          <w:rFonts w:hint="eastAsia"/>
        </w:rPr>
        <w:t>通过直接测量、采访或问卷调查，从企业直接获得的数据为现场数据。主要包括生产过程的能源与水资源消耗、</w:t>
      </w:r>
      <w:r w:rsidRPr="0057266A">
        <w:rPr>
          <w:rFonts w:hint="eastAsia"/>
          <w:szCs w:val="21"/>
        </w:rPr>
        <w:t>原辅材料的使用量、废物产生量、以及产品主要包装材料的使用量等等</w:t>
      </w:r>
      <w:r w:rsidRPr="0057266A">
        <w:rPr>
          <w:rFonts w:hint="eastAsia"/>
        </w:rPr>
        <w:t>。</w:t>
      </w:r>
      <w:r>
        <w:rPr>
          <w:rFonts w:hint="eastAsia"/>
        </w:rPr>
        <w:t>数据收集表参见附录B。</w:t>
      </w:r>
    </w:p>
    <w:p w:rsidR="00910D2B" w:rsidRPr="0057266A" w:rsidRDefault="00910D2B" w:rsidP="00910D2B">
      <w:pPr>
        <w:ind w:firstLine="420"/>
      </w:pPr>
      <w:r w:rsidRPr="0057266A">
        <w:t>现场数据的质量要求包括：</w:t>
      </w:r>
    </w:p>
    <w:p w:rsidR="00910D2B" w:rsidRPr="0057266A" w:rsidRDefault="00910D2B" w:rsidP="00910D2B">
      <w:pPr>
        <w:pStyle w:val="aa"/>
        <w:numPr>
          <w:ilvl w:val="0"/>
          <w:numId w:val="19"/>
        </w:numPr>
        <w:ind w:left="0" w:firstLine="420"/>
      </w:pPr>
      <w:r w:rsidRPr="0057266A">
        <w:t>代表性：现场数据应按照企业生产单元收集所确定范围内的生产统计数据</w:t>
      </w:r>
      <w:r w:rsidRPr="0057266A">
        <w:rPr>
          <w:rFonts w:hint="eastAsia"/>
        </w:rPr>
        <w:t>；</w:t>
      </w:r>
    </w:p>
    <w:p w:rsidR="00910D2B" w:rsidRPr="0057266A" w:rsidRDefault="00910D2B" w:rsidP="00910D2B">
      <w:pPr>
        <w:pStyle w:val="aa"/>
        <w:numPr>
          <w:ilvl w:val="0"/>
          <w:numId w:val="19"/>
        </w:numPr>
        <w:ind w:left="0" w:firstLine="420"/>
      </w:pPr>
      <w:r w:rsidRPr="0057266A">
        <w:t>完整性：现场数据应采集完整的生命周期要求数据</w:t>
      </w:r>
      <w:r w:rsidRPr="0057266A">
        <w:rPr>
          <w:rFonts w:hint="eastAsia"/>
        </w:rPr>
        <w:t>；</w:t>
      </w:r>
    </w:p>
    <w:p w:rsidR="00910D2B" w:rsidRPr="0057266A" w:rsidRDefault="00910D2B" w:rsidP="00910D2B">
      <w:pPr>
        <w:pStyle w:val="aa"/>
        <w:numPr>
          <w:ilvl w:val="0"/>
          <w:numId w:val="19"/>
        </w:numPr>
        <w:ind w:left="0" w:firstLine="420"/>
      </w:pPr>
      <w:r w:rsidRPr="0057266A">
        <w:t>准确性：现场数据中的资源、能源、原</w:t>
      </w:r>
      <w:r w:rsidRPr="0057266A">
        <w:rPr>
          <w:rFonts w:hint="eastAsia"/>
        </w:rPr>
        <w:t>辅</w:t>
      </w:r>
      <w:r w:rsidRPr="0057266A">
        <w:t>材料消耗数据应该来自于生产单元的实际生产统计记录</w:t>
      </w:r>
      <w:r w:rsidRPr="0057266A">
        <w:rPr>
          <w:rFonts w:hint="eastAsia"/>
        </w:rPr>
        <w:t>。</w:t>
      </w:r>
    </w:p>
    <w:p w:rsidR="00910D2B" w:rsidRPr="0057266A" w:rsidRDefault="00910D2B" w:rsidP="00910D2B">
      <w:pPr>
        <w:pStyle w:val="aa"/>
        <w:numPr>
          <w:ilvl w:val="0"/>
          <w:numId w:val="19"/>
        </w:numPr>
        <w:ind w:left="0" w:firstLine="420"/>
      </w:pPr>
      <w:r w:rsidRPr="0057266A">
        <w:t>环境排放数据优先选择相关的环境监测报告，或由排污因子或物料平衡公式计算获得。所有现</w:t>
      </w:r>
      <w:r w:rsidRPr="0057266A">
        <w:lastRenderedPageBreak/>
        <w:t>场数据均须转换为单位产品，即</w:t>
      </w:r>
      <w:r w:rsidRPr="0057266A">
        <w:rPr>
          <w:rFonts w:hint="eastAsia"/>
        </w:rPr>
        <w:t>“</w:t>
      </w:r>
      <w:r w:rsidRPr="00413FF4">
        <w:t>1</w:t>
      </w:r>
      <w:r w:rsidRPr="00413FF4">
        <w:rPr>
          <w:rFonts w:hint="eastAsia"/>
        </w:rPr>
        <w:t>吨</w:t>
      </w:r>
      <w:r w:rsidR="00413FF4" w:rsidRPr="00413FF4">
        <w:rPr>
          <w:rFonts w:hint="eastAsia"/>
        </w:rPr>
        <w:t>硬质合金产品</w:t>
      </w:r>
      <w:r w:rsidRPr="0057266A">
        <w:rPr>
          <w:rFonts w:hint="eastAsia"/>
        </w:rPr>
        <w:t>”</w:t>
      </w:r>
      <w:r w:rsidRPr="0057266A">
        <w:t>为基准折算，且需要详细记录相关的原始数据、数据来源、计算过程等。</w:t>
      </w:r>
    </w:p>
    <w:p w:rsidR="00910D2B" w:rsidRPr="0057266A" w:rsidRDefault="00910D2B" w:rsidP="00910D2B">
      <w:pPr>
        <w:pStyle w:val="aa"/>
        <w:numPr>
          <w:ilvl w:val="0"/>
          <w:numId w:val="19"/>
        </w:numPr>
        <w:ind w:left="0" w:firstLine="420"/>
      </w:pPr>
      <w:r w:rsidRPr="0057266A">
        <w:t>一致性：企业现场数据收集时应保持相同的数据来源、统计口径、处理规则等。</w:t>
      </w:r>
    </w:p>
    <w:p w:rsidR="00910D2B" w:rsidRPr="0057266A" w:rsidRDefault="00910D2B" w:rsidP="00910D2B">
      <w:pPr>
        <w:ind w:firstLine="420"/>
      </w:pPr>
      <w:r w:rsidRPr="0057266A">
        <w:t>典型现场数据来源包括：</w:t>
      </w:r>
    </w:p>
    <w:p w:rsidR="00910D2B" w:rsidRPr="0057266A" w:rsidRDefault="00910D2B" w:rsidP="00910D2B">
      <w:pPr>
        <w:pStyle w:val="aa"/>
        <w:numPr>
          <w:ilvl w:val="0"/>
          <w:numId w:val="35"/>
        </w:numPr>
        <w:ind w:firstLineChars="0"/>
      </w:pPr>
      <w:r w:rsidRPr="0057266A">
        <w:t>原辅材料出入库记录；</w:t>
      </w:r>
    </w:p>
    <w:p w:rsidR="00910D2B" w:rsidRPr="0057266A" w:rsidRDefault="00910D2B" w:rsidP="00910D2B">
      <w:pPr>
        <w:pStyle w:val="aa"/>
        <w:numPr>
          <w:ilvl w:val="0"/>
          <w:numId w:val="35"/>
        </w:numPr>
        <w:ind w:firstLineChars="0"/>
      </w:pPr>
      <w:r w:rsidRPr="0057266A">
        <w:t>产品</w:t>
      </w:r>
      <w:r w:rsidRPr="0057266A">
        <w:rPr>
          <w:rFonts w:hint="eastAsia"/>
        </w:rPr>
        <w:t>物料清单（</w:t>
      </w:r>
      <w:r w:rsidRPr="0057266A">
        <w:t>BOM</w:t>
      </w:r>
      <w:r w:rsidRPr="0057266A">
        <w:rPr>
          <w:rFonts w:hint="eastAsia"/>
        </w:rPr>
        <w:t>）</w:t>
      </w:r>
      <w:r w:rsidRPr="0057266A">
        <w:t>；</w:t>
      </w:r>
    </w:p>
    <w:p w:rsidR="00910D2B" w:rsidRPr="0057266A" w:rsidRDefault="00910D2B" w:rsidP="00910D2B">
      <w:pPr>
        <w:pStyle w:val="aa"/>
        <w:numPr>
          <w:ilvl w:val="0"/>
          <w:numId w:val="35"/>
        </w:numPr>
        <w:ind w:firstLineChars="0"/>
      </w:pPr>
      <w:r w:rsidRPr="0057266A">
        <w:t>产品使用过程能源消耗和污染物排放；</w:t>
      </w:r>
    </w:p>
    <w:p w:rsidR="00910D2B" w:rsidRPr="0057266A" w:rsidRDefault="00910D2B" w:rsidP="00910D2B">
      <w:pPr>
        <w:pStyle w:val="aa"/>
        <w:numPr>
          <w:ilvl w:val="0"/>
          <w:numId w:val="35"/>
        </w:numPr>
        <w:ind w:firstLineChars="0"/>
      </w:pPr>
      <w:r w:rsidRPr="0057266A">
        <w:t>生产</w:t>
      </w:r>
      <w:r>
        <w:rPr>
          <w:rFonts w:hint="eastAsia"/>
        </w:rPr>
        <w:t>运行数据及</w:t>
      </w:r>
      <w:r w:rsidRPr="0057266A">
        <w:t>统计报表；</w:t>
      </w:r>
    </w:p>
    <w:p w:rsidR="00910D2B" w:rsidRPr="0057266A" w:rsidRDefault="00910D2B" w:rsidP="00910D2B">
      <w:pPr>
        <w:pStyle w:val="aa"/>
        <w:numPr>
          <w:ilvl w:val="0"/>
          <w:numId w:val="35"/>
        </w:numPr>
        <w:ind w:firstLineChars="0"/>
      </w:pPr>
      <w:r w:rsidRPr="0057266A">
        <w:t>设备仪表的计量数据；</w:t>
      </w:r>
    </w:p>
    <w:p w:rsidR="00910D2B" w:rsidRPr="0057266A" w:rsidRDefault="00910D2B" w:rsidP="00910D2B">
      <w:pPr>
        <w:pStyle w:val="aa"/>
        <w:numPr>
          <w:ilvl w:val="0"/>
          <w:numId w:val="35"/>
        </w:numPr>
        <w:ind w:firstLineChars="0"/>
      </w:pPr>
      <w:r w:rsidRPr="0057266A">
        <w:t>设备的运行日志；</w:t>
      </w:r>
    </w:p>
    <w:p w:rsidR="00910D2B" w:rsidRPr="0057266A" w:rsidRDefault="00910D2B" w:rsidP="00910D2B">
      <w:pPr>
        <w:pStyle w:val="aa"/>
        <w:numPr>
          <w:ilvl w:val="0"/>
          <w:numId w:val="35"/>
        </w:numPr>
        <w:ind w:firstLineChars="0"/>
      </w:pPr>
      <w:r>
        <w:rPr>
          <w:rFonts w:hint="eastAsia"/>
        </w:rPr>
        <w:t>过程物料及产品</w:t>
      </w:r>
      <w:r w:rsidRPr="0057266A">
        <w:t>测试结果；</w:t>
      </w:r>
    </w:p>
    <w:p w:rsidR="00910D2B" w:rsidRPr="0057266A" w:rsidRDefault="00910D2B" w:rsidP="00910D2B">
      <w:pPr>
        <w:pStyle w:val="aa"/>
        <w:numPr>
          <w:ilvl w:val="0"/>
          <w:numId w:val="35"/>
        </w:numPr>
        <w:ind w:firstLineChars="0"/>
      </w:pPr>
      <w:r w:rsidRPr="0057266A">
        <w:t>抽样数据等方面。</w:t>
      </w:r>
    </w:p>
    <w:p w:rsidR="00910D2B" w:rsidRPr="00413FF4" w:rsidRDefault="00910D2B" w:rsidP="00413FF4">
      <w:pPr>
        <w:pStyle w:val="3"/>
        <w:spacing w:before="120" w:after="120"/>
        <w:rPr>
          <w:rFonts w:hAnsi="黑体"/>
          <w:bCs w:val="0"/>
          <w:kern w:val="44"/>
          <w:sz w:val="21"/>
          <w:szCs w:val="21"/>
        </w:rPr>
      </w:pPr>
      <w:r w:rsidRPr="00413FF4">
        <w:rPr>
          <w:rFonts w:hAnsi="黑体" w:hint="eastAsia"/>
          <w:bCs w:val="0"/>
          <w:kern w:val="44"/>
          <w:sz w:val="21"/>
          <w:szCs w:val="21"/>
        </w:rPr>
        <w:t>A</w:t>
      </w:r>
      <w:r w:rsidRPr="00413FF4">
        <w:rPr>
          <w:rFonts w:hAnsi="黑体"/>
          <w:bCs w:val="0"/>
          <w:kern w:val="44"/>
          <w:sz w:val="21"/>
          <w:szCs w:val="21"/>
        </w:rPr>
        <w:t>.3.2.3 背景数据采集</w:t>
      </w:r>
    </w:p>
    <w:p w:rsidR="00910D2B" w:rsidRPr="0057266A" w:rsidRDefault="00910D2B" w:rsidP="00910D2B">
      <w:pPr>
        <w:ind w:firstLine="420"/>
        <w:jc w:val="left"/>
        <w:rPr>
          <w:szCs w:val="21"/>
        </w:rPr>
      </w:pPr>
      <w:r w:rsidRPr="0057266A">
        <w:rPr>
          <w:rFonts w:hAnsi="宋体" w:hint="eastAsia"/>
          <w:szCs w:val="21"/>
        </w:rPr>
        <w:t>背景数据不是直接测量或计算得到的数据。背景数据可以为行业平均数据。所使用数据的来源应有清楚的文件记载并应载入产品生命周期评价报告。</w:t>
      </w:r>
    </w:p>
    <w:p w:rsidR="00910D2B" w:rsidRPr="00413FF4" w:rsidRDefault="00910D2B" w:rsidP="00413FF4">
      <w:pPr>
        <w:pStyle w:val="3"/>
        <w:spacing w:before="120" w:after="120"/>
        <w:rPr>
          <w:rFonts w:hAnsi="黑体"/>
          <w:bCs w:val="0"/>
          <w:kern w:val="44"/>
          <w:sz w:val="21"/>
          <w:szCs w:val="21"/>
        </w:rPr>
      </w:pPr>
      <w:r w:rsidRPr="00413FF4">
        <w:rPr>
          <w:rFonts w:hAnsi="黑体" w:hint="eastAsia"/>
          <w:bCs w:val="0"/>
          <w:kern w:val="44"/>
          <w:sz w:val="21"/>
          <w:szCs w:val="21"/>
        </w:rPr>
        <w:t>A</w:t>
      </w:r>
      <w:r w:rsidRPr="00413FF4">
        <w:rPr>
          <w:rFonts w:hAnsi="黑体"/>
          <w:bCs w:val="0"/>
          <w:kern w:val="44"/>
          <w:sz w:val="21"/>
          <w:szCs w:val="21"/>
        </w:rPr>
        <w:t xml:space="preserve">.3.2.4 </w:t>
      </w:r>
      <w:r w:rsidRPr="00413FF4">
        <w:rPr>
          <w:rFonts w:hAnsi="黑体" w:hint="eastAsia"/>
          <w:bCs w:val="0"/>
          <w:kern w:val="44"/>
          <w:sz w:val="21"/>
          <w:szCs w:val="21"/>
        </w:rPr>
        <w:t>生命周期各阶段数据采集</w:t>
      </w:r>
    </w:p>
    <w:p w:rsidR="00910D2B" w:rsidRPr="00413FF4" w:rsidRDefault="00910D2B" w:rsidP="00413FF4">
      <w:pPr>
        <w:pStyle w:val="3"/>
        <w:spacing w:before="120" w:after="120"/>
        <w:rPr>
          <w:rFonts w:hAnsi="黑体"/>
          <w:bCs w:val="0"/>
          <w:kern w:val="44"/>
          <w:sz w:val="21"/>
          <w:szCs w:val="21"/>
        </w:rPr>
      </w:pPr>
      <w:r w:rsidRPr="00413FF4">
        <w:rPr>
          <w:rFonts w:hAnsi="黑体" w:hint="eastAsia"/>
          <w:bCs w:val="0"/>
          <w:kern w:val="44"/>
          <w:sz w:val="21"/>
          <w:szCs w:val="21"/>
        </w:rPr>
        <w:t>A.3.2.4.</w:t>
      </w:r>
      <w:r w:rsidRPr="00413FF4">
        <w:rPr>
          <w:rFonts w:hAnsi="黑体"/>
          <w:bCs w:val="0"/>
          <w:kern w:val="44"/>
          <w:sz w:val="21"/>
          <w:szCs w:val="21"/>
        </w:rPr>
        <w:t>1生产</w:t>
      </w:r>
      <w:r w:rsidRPr="00413FF4">
        <w:rPr>
          <w:rFonts w:hAnsi="黑体" w:hint="eastAsia"/>
          <w:bCs w:val="0"/>
          <w:kern w:val="44"/>
          <w:sz w:val="21"/>
          <w:szCs w:val="21"/>
        </w:rPr>
        <w:t>阶段</w:t>
      </w:r>
    </w:p>
    <w:p w:rsidR="00910D2B" w:rsidRPr="0057266A" w:rsidRDefault="00910D2B" w:rsidP="00910D2B">
      <w:pPr>
        <w:ind w:firstLine="420"/>
        <w:rPr>
          <w:szCs w:val="21"/>
        </w:rPr>
      </w:pPr>
      <w:r w:rsidRPr="0057266A">
        <w:t>该阶段始于</w:t>
      </w:r>
      <w:r w:rsidR="00966AAF">
        <w:rPr>
          <w:rFonts w:hint="eastAsia"/>
        </w:rPr>
        <w:t>硬质合金生产原料</w:t>
      </w:r>
      <w:r w:rsidRPr="0057266A">
        <w:rPr>
          <w:rFonts w:hint="eastAsia"/>
        </w:rPr>
        <w:t>进入生产厂址</w:t>
      </w:r>
      <w:r w:rsidRPr="0057266A">
        <w:t>，结束于</w:t>
      </w:r>
      <w:r w:rsidR="00966AAF">
        <w:rPr>
          <w:rFonts w:hint="eastAsia"/>
        </w:rPr>
        <w:t>硬质合金产品</w:t>
      </w:r>
      <w:r w:rsidRPr="0057266A">
        <w:t>离开生产设施。</w:t>
      </w:r>
      <w:r w:rsidRPr="0057266A">
        <w:rPr>
          <w:rFonts w:hint="eastAsia"/>
          <w:szCs w:val="21"/>
        </w:rPr>
        <w:t>可能包括</w:t>
      </w:r>
      <w:r w:rsidR="00966AAF">
        <w:rPr>
          <w:rFonts w:hint="eastAsia"/>
          <w:szCs w:val="21"/>
        </w:rPr>
        <w:t>混合料的制备、压制、烧结</w:t>
      </w:r>
      <w:r w:rsidRPr="0057266A">
        <w:rPr>
          <w:rFonts w:hint="eastAsia"/>
          <w:szCs w:val="21"/>
        </w:rPr>
        <w:t>，以及物料循环利用等。</w:t>
      </w:r>
    </w:p>
    <w:p w:rsidR="00910D2B" w:rsidRPr="0057266A" w:rsidRDefault="00910D2B" w:rsidP="00910D2B">
      <w:pPr>
        <w:ind w:firstLine="420"/>
      </w:pPr>
      <w:r w:rsidRPr="0057266A">
        <w:rPr>
          <w:rFonts w:hint="eastAsia"/>
        </w:rPr>
        <w:t>生产过程中物料循环</w:t>
      </w:r>
      <w:r w:rsidRPr="0057266A">
        <w:t>再生的</w:t>
      </w:r>
      <w:r w:rsidRPr="0057266A">
        <w:rPr>
          <w:rFonts w:hint="eastAsia"/>
        </w:rPr>
        <w:t>成分</w:t>
      </w:r>
      <w:r w:rsidRPr="0057266A">
        <w:t>和材料、可回收利用的能量，可部分抵消产品生产过程的原料消耗与能耗，可在生命周期评价报告中予以计算说明。</w:t>
      </w:r>
    </w:p>
    <w:p w:rsidR="00910D2B" w:rsidRPr="0057266A" w:rsidRDefault="00910D2B" w:rsidP="00910D2B">
      <w:pPr>
        <w:ind w:firstLine="420"/>
      </w:pPr>
      <w:r w:rsidRPr="0057266A">
        <w:rPr>
          <w:rFonts w:hint="eastAsia"/>
        </w:rPr>
        <w:t>上述数据通过直接测量、采访或问卷调查的形式从企业直接获得。</w:t>
      </w:r>
    </w:p>
    <w:p w:rsidR="00910D2B" w:rsidRPr="00413FF4" w:rsidRDefault="00910D2B" w:rsidP="00413FF4">
      <w:pPr>
        <w:pStyle w:val="3"/>
        <w:spacing w:before="120" w:after="120"/>
        <w:rPr>
          <w:rFonts w:hAnsi="黑体"/>
          <w:bCs w:val="0"/>
          <w:kern w:val="44"/>
          <w:sz w:val="21"/>
          <w:szCs w:val="21"/>
        </w:rPr>
      </w:pPr>
      <w:r w:rsidRPr="00413FF4">
        <w:rPr>
          <w:rFonts w:hAnsi="黑体" w:hint="eastAsia"/>
          <w:bCs w:val="0"/>
          <w:kern w:val="44"/>
          <w:sz w:val="21"/>
          <w:szCs w:val="21"/>
        </w:rPr>
        <w:t>A.3.2.4.</w:t>
      </w:r>
      <w:r w:rsidRPr="00413FF4">
        <w:rPr>
          <w:rFonts w:hAnsi="黑体"/>
          <w:bCs w:val="0"/>
          <w:kern w:val="44"/>
          <w:sz w:val="21"/>
          <w:szCs w:val="21"/>
        </w:rPr>
        <w:t>2</w:t>
      </w:r>
      <w:r w:rsidRPr="00413FF4">
        <w:rPr>
          <w:rFonts w:hAnsi="黑体" w:hint="eastAsia"/>
          <w:bCs w:val="0"/>
          <w:kern w:val="44"/>
          <w:sz w:val="21"/>
          <w:szCs w:val="21"/>
        </w:rPr>
        <w:t>包装阶段</w:t>
      </w:r>
    </w:p>
    <w:p w:rsidR="00910D2B" w:rsidRPr="0057266A" w:rsidRDefault="00910D2B" w:rsidP="00910D2B">
      <w:pPr>
        <w:ind w:firstLine="420"/>
        <w:jc w:val="left"/>
        <w:rPr>
          <w:rFonts w:hAnsi="宋体"/>
          <w:szCs w:val="21"/>
        </w:rPr>
      </w:pPr>
      <w:r w:rsidRPr="0057266A">
        <w:rPr>
          <w:rFonts w:hAnsi="宋体" w:hint="eastAsia"/>
          <w:szCs w:val="21"/>
        </w:rPr>
        <w:t>该阶段为生产的</w:t>
      </w:r>
      <w:r w:rsidR="00966AAF">
        <w:rPr>
          <w:rFonts w:hint="eastAsia"/>
          <w:szCs w:val="21"/>
        </w:rPr>
        <w:t>硬质合金</w:t>
      </w:r>
      <w:r w:rsidRPr="0057266A">
        <w:rPr>
          <w:szCs w:val="21"/>
        </w:rPr>
        <w:t>成品</w:t>
      </w:r>
      <w:r w:rsidRPr="0057266A">
        <w:rPr>
          <w:rFonts w:hAnsi="宋体" w:hint="eastAsia"/>
          <w:szCs w:val="21"/>
        </w:rPr>
        <w:t>进入包装库，包装后进入产品库房位置。</w:t>
      </w:r>
    </w:p>
    <w:p w:rsidR="00910D2B" w:rsidRPr="00413FF4" w:rsidRDefault="00910D2B" w:rsidP="00910D2B">
      <w:pPr>
        <w:pStyle w:val="3"/>
        <w:spacing w:before="120" w:after="120"/>
        <w:rPr>
          <w:rFonts w:hAnsi="黑体"/>
          <w:bCs w:val="0"/>
          <w:kern w:val="44"/>
          <w:sz w:val="21"/>
          <w:szCs w:val="21"/>
        </w:rPr>
      </w:pPr>
      <w:r w:rsidRPr="00413FF4">
        <w:rPr>
          <w:rFonts w:hAnsi="黑体" w:hint="eastAsia"/>
          <w:bCs w:val="0"/>
          <w:kern w:val="44"/>
          <w:sz w:val="21"/>
          <w:szCs w:val="21"/>
        </w:rPr>
        <w:t>A</w:t>
      </w:r>
      <w:r w:rsidRPr="00413FF4">
        <w:rPr>
          <w:rFonts w:hAnsi="黑体"/>
          <w:bCs w:val="0"/>
          <w:kern w:val="44"/>
          <w:sz w:val="21"/>
          <w:szCs w:val="21"/>
        </w:rPr>
        <w:t>.3.3 数据计算</w:t>
      </w:r>
    </w:p>
    <w:p w:rsidR="00910D2B" w:rsidRPr="0057266A" w:rsidRDefault="00910D2B" w:rsidP="00910D2B">
      <w:pPr>
        <w:ind w:firstLine="420"/>
      </w:pPr>
      <w:r w:rsidRPr="0057266A">
        <w:rPr>
          <w:rFonts w:hint="eastAsia"/>
        </w:rPr>
        <w:t>数据收集后，应对所收集数据的有效性进行检查，确保数据符合质量要求。将收集的数据与单元过程进行关联，同时与功能单位的基本流进行关联。合并来自相同数据类型、相同物质、不同单元过程的数据，以得到这个产品系统的能源消耗、原辅材料消耗以及大气、水和固体污染物的排放数据。数据分析方法参照附录B。</w:t>
      </w:r>
    </w:p>
    <w:p w:rsidR="00910D2B" w:rsidRPr="00413FF4" w:rsidRDefault="00910D2B" w:rsidP="00910D2B">
      <w:pPr>
        <w:pStyle w:val="3"/>
        <w:spacing w:before="120" w:after="120"/>
        <w:rPr>
          <w:rFonts w:hAnsi="黑体"/>
          <w:bCs w:val="0"/>
          <w:kern w:val="44"/>
          <w:sz w:val="21"/>
          <w:szCs w:val="21"/>
        </w:rPr>
      </w:pPr>
      <w:r w:rsidRPr="00413FF4">
        <w:rPr>
          <w:rFonts w:hAnsi="黑体"/>
          <w:bCs w:val="0"/>
          <w:kern w:val="44"/>
          <w:sz w:val="21"/>
          <w:szCs w:val="21"/>
        </w:rPr>
        <w:t>A.3.</w:t>
      </w:r>
      <w:r w:rsidR="00966AAF" w:rsidRPr="00413FF4">
        <w:rPr>
          <w:rFonts w:hAnsi="黑体" w:hint="eastAsia"/>
          <w:bCs w:val="0"/>
          <w:kern w:val="44"/>
          <w:sz w:val="21"/>
          <w:szCs w:val="21"/>
        </w:rPr>
        <w:t>4</w:t>
      </w:r>
      <w:r w:rsidRPr="00413FF4">
        <w:rPr>
          <w:rFonts w:hAnsi="黑体" w:hint="eastAsia"/>
          <w:bCs w:val="0"/>
          <w:kern w:val="44"/>
          <w:sz w:val="21"/>
          <w:szCs w:val="21"/>
        </w:rPr>
        <w:t xml:space="preserve"> 数据质量要求</w:t>
      </w:r>
    </w:p>
    <w:p w:rsidR="00910D2B" w:rsidRPr="0057266A" w:rsidRDefault="00910D2B" w:rsidP="00910D2B">
      <w:pPr>
        <w:ind w:firstLine="420"/>
      </w:pPr>
      <w:r w:rsidRPr="0057266A">
        <w:rPr>
          <w:rFonts w:hint="eastAsia"/>
        </w:rPr>
        <w:t>数据质量应遵循以下原则和要求：</w:t>
      </w:r>
    </w:p>
    <w:p w:rsidR="00910D2B" w:rsidRPr="0057266A" w:rsidRDefault="00910D2B" w:rsidP="00910D2B">
      <w:pPr>
        <w:pStyle w:val="aa"/>
        <w:numPr>
          <w:ilvl w:val="0"/>
          <w:numId w:val="21"/>
        </w:numPr>
        <w:ind w:firstLineChars="0"/>
      </w:pPr>
      <w:r w:rsidRPr="0057266A">
        <w:rPr>
          <w:rFonts w:hint="eastAsia"/>
        </w:rPr>
        <w:t>完整性：充足的样本、合适的期间；</w:t>
      </w:r>
    </w:p>
    <w:p w:rsidR="00910D2B" w:rsidRPr="0057266A" w:rsidRDefault="00910D2B" w:rsidP="00910D2B">
      <w:pPr>
        <w:pStyle w:val="aa"/>
        <w:numPr>
          <w:ilvl w:val="0"/>
          <w:numId w:val="21"/>
        </w:numPr>
        <w:ind w:firstLineChars="0"/>
      </w:pPr>
      <w:r w:rsidRPr="0057266A">
        <w:rPr>
          <w:rFonts w:hint="eastAsia"/>
        </w:rPr>
        <w:t>可信度：数据根据测量、检验得到；</w:t>
      </w:r>
    </w:p>
    <w:p w:rsidR="00910D2B" w:rsidRPr="0057266A" w:rsidRDefault="00910D2B" w:rsidP="00910D2B">
      <w:pPr>
        <w:pStyle w:val="aa"/>
        <w:numPr>
          <w:ilvl w:val="0"/>
          <w:numId w:val="21"/>
        </w:numPr>
        <w:ind w:firstLineChars="0"/>
      </w:pPr>
      <w:r w:rsidRPr="0057266A">
        <w:rPr>
          <w:rFonts w:hint="eastAsia"/>
        </w:rPr>
        <w:t>时间相关：与评价目标时间差别小于</w:t>
      </w:r>
      <w:r w:rsidRPr="0057266A">
        <w:t>3</w:t>
      </w:r>
      <w:r w:rsidRPr="0057266A">
        <w:rPr>
          <w:rFonts w:hint="eastAsia"/>
        </w:rPr>
        <w:t>年；</w:t>
      </w:r>
    </w:p>
    <w:p w:rsidR="00910D2B" w:rsidRPr="0057266A" w:rsidRDefault="00910D2B" w:rsidP="00910D2B">
      <w:pPr>
        <w:pStyle w:val="aa"/>
        <w:numPr>
          <w:ilvl w:val="0"/>
          <w:numId w:val="21"/>
        </w:numPr>
        <w:ind w:firstLineChars="0"/>
      </w:pPr>
      <w:r w:rsidRPr="0057266A">
        <w:rPr>
          <w:rFonts w:hint="eastAsia"/>
        </w:rPr>
        <w:t>地理相关：来自研究区域的数据；</w:t>
      </w:r>
    </w:p>
    <w:p w:rsidR="00910D2B" w:rsidRPr="0057266A" w:rsidRDefault="00910D2B" w:rsidP="00910D2B">
      <w:pPr>
        <w:pStyle w:val="aa"/>
        <w:numPr>
          <w:ilvl w:val="0"/>
          <w:numId w:val="21"/>
        </w:numPr>
        <w:ind w:firstLineChars="0"/>
      </w:pPr>
      <w:r w:rsidRPr="0057266A">
        <w:rPr>
          <w:rFonts w:hint="eastAsia"/>
        </w:rPr>
        <w:t>技术相关：从研究的企业工艺过程和材料得到数据。</w:t>
      </w:r>
    </w:p>
    <w:p w:rsidR="00910D2B" w:rsidRPr="00413FF4" w:rsidRDefault="00910D2B" w:rsidP="0003788A">
      <w:pPr>
        <w:pStyle w:val="3"/>
        <w:adjustRightInd w:val="0"/>
        <w:snapToGrid w:val="0"/>
        <w:spacing w:beforeLines="0" w:afterLines="100" w:line="240" w:lineRule="auto"/>
        <w:rPr>
          <w:sz w:val="21"/>
          <w:szCs w:val="21"/>
        </w:rPr>
      </w:pPr>
      <w:bookmarkStart w:id="47" w:name="_Toc509405174"/>
      <w:bookmarkStart w:id="48" w:name="_Toc509405766"/>
      <w:r w:rsidRPr="00413FF4">
        <w:rPr>
          <w:sz w:val="21"/>
          <w:szCs w:val="21"/>
        </w:rPr>
        <w:lastRenderedPageBreak/>
        <w:t xml:space="preserve">A.4 </w:t>
      </w:r>
      <w:r w:rsidRPr="00413FF4">
        <w:rPr>
          <w:rFonts w:hint="eastAsia"/>
          <w:sz w:val="21"/>
          <w:szCs w:val="21"/>
        </w:rPr>
        <w:t>生命周期</w:t>
      </w:r>
      <w:r w:rsidRPr="00413FF4">
        <w:rPr>
          <w:sz w:val="21"/>
          <w:szCs w:val="21"/>
        </w:rPr>
        <w:t>影响评价</w:t>
      </w:r>
      <w:bookmarkEnd w:id="47"/>
      <w:bookmarkEnd w:id="48"/>
    </w:p>
    <w:p w:rsidR="00910D2B" w:rsidRPr="00413FF4" w:rsidRDefault="00910D2B" w:rsidP="00910D2B">
      <w:pPr>
        <w:pStyle w:val="3"/>
        <w:spacing w:before="120" w:after="120"/>
        <w:rPr>
          <w:sz w:val="21"/>
          <w:szCs w:val="21"/>
        </w:rPr>
      </w:pPr>
      <w:bookmarkStart w:id="49" w:name="_Toc509405175"/>
      <w:bookmarkStart w:id="50" w:name="_Toc509405767"/>
      <w:r w:rsidRPr="00413FF4">
        <w:rPr>
          <w:sz w:val="21"/>
          <w:szCs w:val="21"/>
        </w:rPr>
        <w:t xml:space="preserve">A.4.1 </w:t>
      </w:r>
      <w:r w:rsidRPr="00413FF4">
        <w:rPr>
          <w:rFonts w:hint="eastAsia"/>
          <w:sz w:val="21"/>
          <w:szCs w:val="21"/>
        </w:rPr>
        <w:t>概述</w:t>
      </w:r>
    </w:p>
    <w:p w:rsidR="00910D2B" w:rsidRPr="0057266A" w:rsidRDefault="00910D2B" w:rsidP="00910D2B">
      <w:pPr>
        <w:ind w:firstLine="420"/>
      </w:pPr>
      <w:r w:rsidRPr="0057266A">
        <w:rPr>
          <w:rFonts w:hint="eastAsia"/>
        </w:rPr>
        <w:t>根据清单分析所提供的资源消耗数据以及各种排放数据，对产品系统潜在的环境影响进行评价，为生命周期解释提供必要的信息。根据</w:t>
      </w:r>
      <w:r w:rsidRPr="0057266A">
        <w:t>GB/T 24040</w:t>
      </w:r>
      <w:r w:rsidRPr="0057266A">
        <w:rPr>
          <w:rFonts w:hint="eastAsia"/>
        </w:rPr>
        <w:t>，生命周期影响评价分为必备要素和可选要素。必备要素包括影响类型、类型参数、特征化模型，将清单分析结果分类并划分到相应影响类型，类型参数结果的计算（特征化）。本标准不需要对类型参数结果进行归一化和加权计算，因此不涉及可选要素。</w:t>
      </w:r>
    </w:p>
    <w:p w:rsidR="00910D2B" w:rsidRPr="00413FF4" w:rsidRDefault="00910D2B" w:rsidP="00910D2B">
      <w:pPr>
        <w:pStyle w:val="3"/>
        <w:spacing w:before="120" w:after="120"/>
        <w:rPr>
          <w:sz w:val="21"/>
          <w:szCs w:val="21"/>
        </w:rPr>
      </w:pPr>
      <w:r w:rsidRPr="00413FF4">
        <w:rPr>
          <w:sz w:val="21"/>
          <w:szCs w:val="21"/>
        </w:rPr>
        <w:t xml:space="preserve">A.4.2 </w:t>
      </w:r>
      <w:r w:rsidRPr="00413FF4">
        <w:rPr>
          <w:rFonts w:hint="eastAsia"/>
          <w:sz w:val="21"/>
          <w:szCs w:val="21"/>
        </w:rPr>
        <w:t>影响类型</w:t>
      </w:r>
      <w:bookmarkEnd w:id="49"/>
      <w:bookmarkEnd w:id="50"/>
      <w:r w:rsidRPr="00413FF4">
        <w:rPr>
          <w:rFonts w:hint="eastAsia"/>
          <w:sz w:val="21"/>
          <w:szCs w:val="21"/>
        </w:rPr>
        <w:t>选取</w:t>
      </w:r>
    </w:p>
    <w:p w:rsidR="00910D2B" w:rsidRPr="00982A20" w:rsidRDefault="00907406" w:rsidP="00907406">
      <w:pPr>
        <w:ind w:firstLine="420"/>
      </w:pPr>
      <w:r w:rsidRPr="00982A20">
        <w:rPr>
          <w:rFonts w:hint="eastAsia"/>
        </w:rPr>
        <w:t>硬质合金</w:t>
      </w:r>
      <w:r w:rsidR="00910D2B" w:rsidRPr="00982A20">
        <w:rPr>
          <w:rFonts w:hint="eastAsia"/>
        </w:rPr>
        <w:t>产品的影响类型可分</w:t>
      </w:r>
      <w:r w:rsidR="00910D2B" w:rsidRPr="00982A20">
        <w:t>为</w:t>
      </w:r>
      <w:bookmarkStart w:id="51" w:name="_Hlk513731496"/>
      <w:r w:rsidR="00910D2B" w:rsidRPr="00982A20">
        <w:rPr>
          <w:rFonts w:hint="eastAsia"/>
        </w:rPr>
        <w:t>资源消耗、气</w:t>
      </w:r>
      <w:bookmarkStart w:id="52" w:name="_Hlk513731339"/>
      <w:r w:rsidR="00910D2B" w:rsidRPr="00982A20">
        <w:rPr>
          <w:rFonts w:hint="eastAsia"/>
        </w:rPr>
        <w:t>候变化</w:t>
      </w:r>
      <w:r w:rsidR="00910D2B" w:rsidRPr="00982A20">
        <w:t>、酸化（</w:t>
      </w:r>
      <w:r w:rsidR="00910D2B" w:rsidRPr="00982A20">
        <w:rPr>
          <w:rFonts w:hint="eastAsia"/>
        </w:rPr>
        <w:t>AP</w:t>
      </w:r>
      <w:r w:rsidR="00910D2B" w:rsidRPr="00982A20">
        <w:t>）、富营养化（</w:t>
      </w:r>
      <w:r w:rsidR="00910D2B" w:rsidRPr="00982A20">
        <w:rPr>
          <w:rFonts w:hint="eastAsia"/>
        </w:rPr>
        <w:t>EP</w:t>
      </w:r>
      <w:r w:rsidR="00910D2B" w:rsidRPr="00982A20">
        <w:t>）</w:t>
      </w:r>
      <w:r w:rsidR="007D73DA" w:rsidRPr="00982A20">
        <w:rPr>
          <w:rFonts w:hint="eastAsia"/>
        </w:rPr>
        <w:t>以及</w:t>
      </w:r>
      <w:r w:rsidR="00910D2B" w:rsidRPr="00982A20">
        <w:t>光化学烟雾（</w:t>
      </w:r>
      <w:r w:rsidR="00910D2B" w:rsidRPr="00982A20">
        <w:rPr>
          <w:rFonts w:hint="eastAsia"/>
        </w:rPr>
        <w:t>POCP</w:t>
      </w:r>
      <w:r w:rsidR="00910D2B" w:rsidRPr="00982A20">
        <w:t>）</w:t>
      </w:r>
      <w:bookmarkEnd w:id="51"/>
      <w:r w:rsidR="00910D2B" w:rsidRPr="00982A20">
        <w:t>等</w:t>
      </w:r>
      <w:bookmarkEnd w:id="52"/>
      <w:r w:rsidR="00910D2B" w:rsidRPr="00982A20">
        <w:t>。</w:t>
      </w:r>
      <w:r w:rsidR="00910D2B" w:rsidRPr="00982A20">
        <w:rPr>
          <w:rFonts w:hint="eastAsia"/>
        </w:rPr>
        <w:t>其影响区域见表A</w:t>
      </w:r>
      <w:r w:rsidR="00910D2B" w:rsidRPr="00982A20">
        <w:t>.</w:t>
      </w:r>
      <w:r w:rsidR="00910D2B" w:rsidRPr="00982A20">
        <w:rPr>
          <w:rFonts w:hint="eastAsia"/>
        </w:rPr>
        <w:t>1。</w:t>
      </w:r>
    </w:p>
    <w:p w:rsidR="00910D2B" w:rsidRPr="00982A20" w:rsidRDefault="00910D2B" w:rsidP="0003788A">
      <w:pPr>
        <w:widowControl/>
        <w:spacing w:beforeLines="50" w:afterLines="50"/>
        <w:ind w:firstLineChars="0" w:firstLine="0"/>
        <w:jc w:val="center"/>
        <w:rPr>
          <w:rFonts w:ascii="黑体" w:eastAsia="黑体" w:hAnsi="黑体"/>
        </w:rPr>
      </w:pPr>
      <w:r w:rsidRPr="00982A20">
        <w:rPr>
          <w:rFonts w:ascii="黑体" w:eastAsia="黑体" w:hAnsi="黑体" w:hint="eastAsia"/>
        </w:rPr>
        <w:t>表</w:t>
      </w:r>
      <w:r w:rsidRPr="00982A20">
        <w:rPr>
          <w:rFonts w:ascii="黑体" w:eastAsia="黑体" w:hAnsi="黑体"/>
        </w:rPr>
        <w:t xml:space="preserve">A.1  </w:t>
      </w:r>
      <w:r w:rsidR="00907406" w:rsidRPr="00982A20">
        <w:rPr>
          <w:rFonts w:ascii="黑体" w:eastAsia="黑体" w:hAnsi="黑体" w:hint="eastAsia"/>
        </w:rPr>
        <w:t>硬质合金</w:t>
      </w:r>
      <w:r w:rsidRPr="00982A20">
        <w:rPr>
          <w:rFonts w:ascii="黑体" w:eastAsia="黑体" w:hAnsi="黑体" w:hint="eastAsia"/>
        </w:rPr>
        <w:t>产品的影响类型</w:t>
      </w:r>
    </w:p>
    <w:tbl>
      <w:tblPr>
        <w:tblW w:w="492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806"/>
        <w:gridCol w:w="4430"/>
        <w:gridCol w:w="3189"/>
      </w:tblGrid>
      <w:tr w:rsidR="00FC3FC1" w:rsidRPr="00FC3FC1" w:rsidTr="007D73DA">
        <w:trPr>
          <w:jc w:val="center"/>
        </w:trPr>
        <w:tc>
          <w:tcPr>
            <w:tcW w:w="958" w:type="pct"/>
          </w:tcPr>
          <w:p w:rsidR="007D73DA" w:rsidRPr="00982A20" w:rsidRDefault="007D73DA" w:rsidP="00283050">
            <w:pPr>
              <w:ind w:firstLineChars="0" w:firstLine="0"/>
              <w:jc w:val="center"/>
              <w:rPr>
                <w:sz w:val="18"/>
                <w:szCs w:val="18"/>
              </w:rPr>
            </w:pPr>
            <w:r w:rsidRPr="00982A20">
              <w:rPr>
                <w:rFonts w:hint="eastAsia"/>
                <w:sz w:val="18"/>
                <w:szCs w:val="18"/>
              </w:rPr>
              <w:t>序号</w:t>
            </w:r>
          </w:p>
        </w:tc>
        <w:tc>
          <w:tcPr>
            <w:tcW w:w="2350" w:type="pct"/>
            <w:shd w:val="clear" w:color="auto" w:fill="auto"/>
          </w:tcPr>
          <w:p w:rsidR="007D73DA" w:rsidRPr="00982A20" w:rsidRDefault="007D73DA" w:rsidP="00283050">
            <w:pPr>
              <w:ind w:firstLineChars="0" w:firstLine="0"/>
              <w:jc w:val="center"/>
              <w:rPr>
                <w:sz w:val="18"/>
                <w:szCs w:val="18"/>
              </w:rPr>
            </w:pPr>
            <w:r w:rsidRPr="00982A20">
              <w:rPr>
                <w:rFonts w:hint="eastAsia"/>
                <w:sz w:val="18"/>
                <w:szCs w:val="18"/>
              </w:rPr>
              <w:t>影响类型</w:t>
            </w:r>
          </w:p>
        </w:tc>
        <w:tc>
          <w:tcPr>
            <w:tcW w:w="1693" w:type="pct"/>
            <w:shd w:val="clear" w:color="auto" w:fill="auto"/>
          </w:tcPr>
          <w:p w:rsidR="007D73DA" w:rsidRPr="00982A20" w:rsidRDefault="007D73DA" w:rsidP="00283050">
            <w:pPr>
              <w:ind w:firstLineChars="0" w:firstLine="0"/>
              <w:jc w:val="center"/>
              <w:rPr>
                <w:sz w:val="18"/>
                <w:szCs w:val="18"/>
              </w:rPr>
            </w:pPr>
            <w:r w:rsidRPr="00982A20">
              <w:rPr>
                <w:rFonts w:hint="eastAsia"/>
                <w:sz w:val="18"/>
                <w:szCs w:val="18"/>
              </w:rPr>
              <w:t>影响区域</w:t>
            </w:r>
          </w:p>
        </w:tc>
      </w:tr>
      <w:tr w:rsidR="00FC3FC1" w:rsidRPr="00FC3FC1" w:rsidTr="007D73DA">
        <w:trPr>
          <w:jc w:val="center"/>
        </w:trPr>
        <w:tc>
          <w:tcPr>
            <w:tcW w:w="958" w:type="pct"/>
          </w:tcPr>
          <w:p w:rsidR="007D73DA" w:rsidRPr="00982A20" w:rsidRDefault="007D73DA" w:rsidP="00283050">
            <w:pPr>
              <w:ind w:firstLineChars="0" w:firstLine="0"/>
              <w:jc w:val="center"/>
              <w:rPr>
                <w:sz w:val="18"/>
                <w:szCs w:val="18"/>
              </w:rPr>
            </w:pPr>
            <w:r w:rsidRPr="00982A20">
              <w:rPr>
                <w:rFonts w:hint="eastAsia"/>
                <w:sz w:val="18"/>
                <w:szCs w:val="18"/>
              </w:rPr>
              <w:t>1</w:t>
            </w:r>
          </w:p>
        </w:tc>
        <w:tc>
          <w:tcPr>
            <w:tcW w:w="2350" w:type="pct"/>
            <w:shd w:val="clear" w:color="auto" w:fill="auto"/>
          </w:tcPr>
          <w:p w:rsidR="007D73DA" w:rsidRPr="00982A20" w:rsidRDefault="007D73DA" w:rsidP="00283050">
            <w:pPr>
              <w:ind w:firstLineChars="0" w:firstLine="0"/>
              <w:jc w:val="center"/>
              <w:rPr>
                <w:sz w:val="18"/>
                <w:szCs w:val="18"/>
              </w:rPr>
            </w:pPr>
            <w:r w:rsidRPr="00982A20">
              <w:rPr>
                <w:rFonts w:hint="eastAsia"/>
                <w:sz w:val="18"/>
                <w:szCs w:val="18"/>
              </w:rPr>
              <w:t>资源消耗</w:t>
            </w:r>
          </w:p>
        </w:tc>
        <w:tc>
          <w:tcPr>
            <w:tcW w:w="1693" w:type="pct"/>
            <w:shd w:val="clear" w:color="auto" w:fill="auto"/>
          </w:tcPr>
          <w:p w:rsidR="007D73DA" w:rsidRPr="00982A20" w:rsidRDefault="007D73DA" w:rsidP="00283050">
            <w:pPr>
              <w:ind w:firstLineChars="0" w:firstLine="0"/>
              <w:jc w:val="center"/>
              <w:rPr>
                <w:sz w:val="18"/>
                <w:szCs w:val="18"/>
              </w:rPr>
            </w:pPr>
            <w:r w:rsidRPr="00982A20">
              <w:rPr>
                <w:rFonts w:hint="eastAsia"/>
                <w:sz w:val="18"/>
                <w:szCs w:val="18"/>
              </w:rPr>
              <w:t>全球性</w:t>
            </w:r>
          </w:p>
        </w:tc>
      </w:tr>
      <w:tr w:rsidR="00FC3FC1" w:rsidRPr="00FC3FC1" w:rsidTr="007D73DA">
        <w:trPr>
          <w:jc w:val="center"/>
        </w:trPr>
        <w:tc>
          <w:tcPr>
            <w:tcW w:w="958" w:type="pct"/>
          </w:tcPr>
          <w:p w:rsidR="007D73DA" w:rsidRPr="00982A20" w:rsidRDefault="007D73DA" w:rsidP="00283050">
            <w:pPr>
              <w:ind w:firstLineChars="0" w:firstLine="0"/>
              <w:jc w:val="center"/>
              <w:rPr>
                <w:sz w:val="18"/>
                <w:szCs w:val="18"/>
              </w:rPr>
            </w:pPr>
            <w:r w:rsidRPr="00982A20">
              <w:rPr>
                <w:rFonts w:hint="eastAsia"/>
                <w:sz w:val="18"/>
                <w:szCs w:val="18"/>
              </w:rPr>
              <w:t>2</w:t>
            </w:r>
          </w:p>
        </w:tc>
        <w:tc>
          <w:tcPr>
            <w:tcW w:w="2350" w:type="pct"/>
            <w:shd w:val="clear" w:color="auto" w:fill="auto"/>
          </w:tcPr>
          <w:p w:rsidR="007D73DA" w:rsidRPr="00982A20" w:rsidRDefault="007D73DA" w:rsidP="00283050">
            <w:pPr>
              <w:ind w:firstLineChars="0" w:firstLine="0"/>
              <w:jc w:val="center"/>
              <w:rPr>
                <w:sz w:val="18"/>
                <w:szCs w:val="18"/>
              </w:rPr>
            </w:pPr>
            <w:r w:rsidRPr="00982A20">
              <w:rPr>
                <w:rFonts w:hint="eastAsia"/>
                <w:sz w:val="18"/>
                <w:szCs w:val="18"/>
              </w:rPr>
              <w:t>气候变化</w:t>
            </w:r>
          </w:p>
        </w:tc>
        <w:tc>
          <w:tcPr>
            <w:tcW w:w="1693" w:type="pct"/>
            <w:shd w:val="clear" w:color="auto" w:fill="auto"/>
          </w:tcPr>
          <w:p w:rsidR="007D73DA" w:rsidRPr="00982A20" w:rsidRDefault="007D73DA" w:rsidP="00283050">
            <w:pPr>
              <w:ind w:firstLineChars="0" w:firstLine="0"/>
              <w:jc w:val="center"/>
              <w:rPr>
                <w:sz w:val="18"/>
                <w:szCs w:val="18"/>
              </w:rPr>
            </w:pPr>
            <w:r w:rsidRPr="00982A20">
              <w:rPr>
                <w:rFonts w:hint="eastAsia"/>
                <w:sz w:val="18"/>
                <w:szCs w:val="18"/>
              </w:rPr>
              <w:t>全球性</w:t>
            </w:r>
          </w:p>
        </w:tc>
      </w:tr>
      <w:tr w:rsidR="00FC3FC1" w:rsidRPr="00FC3FC1" w:rsidTr="007D73DA">
        <w:trPr>
          <w:jc w:val="center"/>
        </w:trPr>
        <w:tc>
          <w:tcPr>
            <w:tcW w:w="958" w:type="pct"/>
          </w:tcPr>
          <w:p w:rsidR="007D73DA" w:rsidRPr="00982A20" w:rsidRDefault="007D73DA" w:rsidP="00283050">
            <w:pPr>
              <w:ind w:firstLineChars="0" w:firstLine="0"/>
              <w:jc w:val="center"/>
              <w:rPr>
                <w:sz w:val="18"/>
                <w:szCs w:val="18"/>
              </w:rPr>
            </w:pPr>
            <w:r w:rsidRPr="00982A20">
              <w:rPr>
                <w:rFonts w:hint="eastAsia"/>
                <w:sz w:val="18"/>
                <w:szCs w:val="18"/>
              </w:rPr>
              <w:t>3</w:t>
            </w:r>
          </w:p>
        </w:tc>
        <w:tc>
          <w:tcPr>
            <w:tcW w:w="2350" w:type="pct"/>
            <w:shd w:val="clear" w:color="auto" w:fill="auto"/>
          </w:tcPr>
          <w:p w:rsidR="007D73DA" w:rsidRPr="00982A20" w:rsidRDefault="007D73DA" w:rsidP="00283050">
            <w:pPr>
              <w:ind w:firstLineChars="0" w:firstLine="0"/>
              <w:jc w:val="center"/>
              <w:rPr>
                <w:sz w:val="18"/>
                <w:szCs w:val="18"/>
              </w:rPr>
            </w:pPr>
            <w:r w:rsidRPr="00982A20">
              <w:rPr>
                <w:rFonts w:hint="eastAsia"/>
                <w:sz w:val="18"/>
                <w:szCs w:val="18"/>
              </w:rPr>
              <w:t>酸化</w:t>
            </w:r>
          </w:p>
        </w:tc>
        <w:tc>
          <w:tcPr>
            <w:tcW w:w="1693" w:type="pct"/>
            <w:shd w:val="clear" w:color="auto" w:fill="auto"/>
          </w:tcPr>
          <w:p w:rsidR="007D73DA" w:rsidRPr="00982A20" w:rsidRDefault="007D73DA" w:rsidP="00283050">
            <w:pPr>
              <w:ind w:firstLineChars="0" w:firstLine="0"/>
              <w:jc w:val="center"/>
              <w:rPr>
                <w:sz w:val="18"/>
                <w:szCs w:val="18"/>
              </w:rPr>
            </w:pPr>
            <w:r w:rsidRPr="00982A20">
              <w:rPr>
                <w:rFonts w:hint="eastAsia"/>
                <w:sz w:val="18"/>
                <w:szCs w:val="18"/>
              </w:rPr>
              <w:t>区域性</w:t>
            </w:r>
          </w:p>
        </w:tc>
      </w:tr>
      <w:tr w:rsidR="00FC3FC1" w:rsidRPr="00FC3FC1" w:rsidTr="007D73DA">
        <w:trPr>
          <w:jc w:val="center"/>
        </w:trPr>
        <w:tc>
          <w:tcPr>
            <w:tcW w:w="958" w:type="pct"/>
          </w:tcPr>
          <w:p w:rsidR="007D73DA" w:rsidRPr="00982A20" w:rsidRDefault="007D73DA" w:rsidP="00283050">
            <w:pPr>
              <w:ind w:firstLineChars="0" w:firstLine="0"/>
              <w:jc w:val="center"/>
              <w:rPr>
                <w:sz w:val="18"/>
                <w:szCs w:val="18"/>
              </w:rPr>
            </w:pPr>
            <w:r w:rsidRPr="00982A20">
              <w:rPr>
                <w:rFonts w:hint="eastAsia"/>
                <w:sz w:val="18"/>
                <w:szCs w:val="18"/>
              </w:rPr>
              <w:t>4</w:t>
            </w:r>
          </w:p>
        </w:tc>
        <w:tc>
          <w:tcPr>
            <w:tcW w:w="2350" w:type="pct"/>
            <w:shd w:val="clear" w:color="auto" w:fill="auto"/>
          </w:tcPr>
          <w:p w:rsidR="007D73DA" w:rsidRPr="00982A20" w:rsidRDefault="007D73DA" w:rsidP="00283050">
            <w:pPr>
              <w:ind w:firstLineChars="0" w:firstLine="0"/>
              <w:jc w:val="center"/>
              <w:rPr>
                <w:sz w:val="18"/>
                <w:szCs w:val="18"/>
              </w:rPr>
            </w:pPr>
            <w:r w:rsidRPr="00982A20">
              <w:rPr>
                <w:rFonts w:hint="eastAsia"/>
                <w:sz w:val="18"/>
                <w:szCs w:val="18"/>
              </w:rPr>
              <w:t>富营养化</w:t>
            </w:r>
          </w:p>
        </w:tc>
        <w:tc>
          <w:tcPr>
            <w:tcW w:w="1693" w:type="pct"/>
            <w:shd w:val="clear" w:color="auto" w:fill="auto"/>
          </w:tcPr>
          <w:p w:rsidR="007D73DA" w:rsidRPr="00982A20" w:rsidRDefault="007D73DA" w:rsidP="00283050">
            <w:pPr>
              <w:ind w:firstLineChars="0" w:firstLine="0"/>
              <w:jc w:val="center"/>
              <w:rPr>
                <w:sz w:val="18"/>
                <w:szCs w:val="18"/>
              </w:rPr>
            </w:pPr>
            <w:r w:rsidRPr="00982A20">
              <w:rPr>
                <w:rFonts w:hint="eastAsia"/>
                <w:sz w:val="18"/>
                <w:szCs w:val="18"/>
              </w:rPr>
              <w:t>区域性</w:t>
            </w:r>
          </w:p>
        </w:tc>
      </w:tr>
      <w:tr w:rsidR="00FC3FC1" w:rsidRPr="00FC3FC1" w:rsidTr="007D73DA">
        <w:trPr>
          <w:jc w:val="center"/>
        </w:trPr>
        <w:tc>
          <w:tcPr>
            <w:tcW w:w="958" w:type="pct"/>
          </w:tcPr>
          <w:p w:rsidR="007D73DA" w:rsidRPr="00982A20" w:rsidRDefault="007D73DA" w:rsidP="00283050">
            <w:pPr>
              <w:ind w:firstLineChars="0" w:firstLine="0"/>
              <w:jc w:val="center"/>
              <w:rPr>
                <w:sz w:val="18"/>
                <w:szCs w:val="18"/>
              </w:rPr>
            </w:pPr>
            <w:r w:rsidRPr="00982A20">
              <w:rPr>
                <w:rFonts w:hint="eastAsia"/>
                <w:sz w:val="18"/>
                <w:szCs w:val="18"/>
              </w:rPr>
              <w:t>5</w:t>
            </w:r>
          </w:p>
        </w:tc>
        <w:tc>
          <w:tcPr>
            <w:tcW w:w="2350" w:type="pct"/>
            <w:shd w:val="clear" w:color="auto" w:fill="auto"/>
          </w:tcPr>
          <w:p w:rsidR="007D73DA" w:rsidRPr="00982A20" w:rsidRDefault="007D73DA" w:rsidP="00283050">
            <w:pPr>
              <w:ind w:firstLineChars="0" w:firstLine="0"/>
              <w:jc w:val="center"/>
              <w:rPr>
                <w:sz w:val="18"/>
                <w:szCs w:val="18"/>
              </w:rPr>
            </w:pPr>
            <w:r w:rsidRPr="00982A20">
              <w:rPr>
                <w:rFonts w:hint="eastAsia"/>
                <w:sz w:val="18"/>
                <w:szCs w:val="18"/>
              </w:rPr>
              <w:t>光化学烟雾</w:t>
            </w:r>
          </w:p>
        </w:tc>
        <w:tc>
          <w:tcPr>
            <w:tcW w:w="1693" w:type="pct"/>
            <w:shd w:val="clear" w:color="auto" w:fill="auto"/>
          </w:tcPr>
          <w:p w:rsidR="007D73DA" w:rsidRPr="00982A20" w:rsidRDefault="007D73DA" w:rsidP="00283050">
            <w:pPr>
              <w:ind w:firstLineChars="0" w:firstLine="0"/>
              <w:jc w:val="center"/>
              <w:rPr>
                <w:sz w:val="18"/>
                <w:szCs w:val="18"/>
              </w:rPr>
            </w:pPr>
            <w:r w:rsidRPr="00982A20">
              <w:rPr>
                <w:rFonts w:hint="eastAsia"/>
                <w:sz w:val="18"/>
                <w:szCs w:val="18"/>
              </w:rPr>
              <w:t>区域性</w:t>
            </w:r>
          </w:p>
        </w:tc>
      </w:tr>
    </w:tbl>
    <w:p w:rsidR="00910D2B" w:rsidRPr="00FC3FC1" w:rsidRDefault="00910D2B" w:rsidP="00910D2B">
      <w:pPr>
        <w:ind w:firstLine="420"/>
        <w:rPr>
          <w:highlight w:val="yellow"/>
        </w:rPr>
      </w:pPr>
      <w:bookmarkStart w:id="53" w:name="_Toc509405768"/>
      <w:bookmarkStart w:id="54" w:name="_Toc509405176"/>
    </w:p>
    <w:p w:rsidR="00910D2B" w:rsidRPr="00413FF4" w:rsidRDefault="00910D2B" w:rsidP="00910D2B">
      <w:pPr>
        <w:pStyle w:val="3"/>
        <w:spacing w:before="120" w:after="120"/>
        <w:rPr>
          <w:sz w:val="21"/>
          <w:szCs w:val="21"/>
        </w:rPr>
      </w:pPr>
      <w:r w:rsidRPr="00413FF4">
        <w:rPr>
          <w:sz w:val="21"/>
          <w:szCs w:val="21"/>
        </w:rPr>
        <w:t>A.4.3</w:t>
      </w:r>
      <w:r w:rsidRPr="00413FF4">
        <w:rPr>
          <w:rFonts w:hint="eastAsia"/>
          <w:sz w:val="21"/>
          <w:szCs w:val="21"/>
        </w:rPr>
        <w:t xml:space="preserve"> 数据归类</w:t>
      </w:r>
      <w:bookmarkEnd w:id="53"/>
      <w:bookmarkEnd w:id="54"/>
    </w:p>
    <w:p w:rsidR="00910D2B" w:rsidRPr="00982A20" w:rsidRDefault="00910D2B" w:rsidP="00910D2B">
      <w:pPr>
        <w:ind w:firstLine="420"/>
        <w:jc w:val="left"/>
      </w:pPr>
      <w:r w:rsidRPr="00982A20">
        <w:t>根据清单因子的物理化学性质，将对某影响类型有贡献的因子归到一起。</w:t>
      </w:r>
      <w:r w:rsidRPr="00982A20">
        <w:rPr>
          <w:rFonts w:hint="eastAsia"/>
        </w:rPr>
        <w:t>例如，将对气候变化有贡献的二氧化碳、一氧化碳、甲烷、氮氧化物等清单因子归到气候变化影响类型里面。其清单因子归类见表A.2。</w:t>
      </w:r>
    </w:p>
    <w:p w:rsidR="00910D2B" w:rsidRPr="006C1373" w:rsidRDefault="00910D2B" w:rsidP="0003788A">
      <w:pPr>
        <w:widowControl/>
        <w:spacing w:beforeLines="50" w:afterLines="50"/>
        <w:ind w:firstLineChars="0" w:firstLine="0"/>
        <w:jc w:val="center"/>
        <w:rPr>
          <w:rFonts w:ascii="黑体" w:eastAsia="黑体" w:hAnsi="黑体"/>
        </w:rPr>
      </w:pPr>
      <w:r w:rsidRPr="006C1373">
        <w:rPr>
          <w:rFonts w:ascii="黑体" w:eastAsia="黑体" w:hAnsi="黑体" w:hint="eastAsia"/>
        </w:rPr>
        <w:t>表</w:t>
      </w:r>
      <w:r w:rsidRPr="006C1373">
        <w:rPr>
          <w:rFonts w:ascii="黑体" w:eastAsia="黑体" w:hAnsi="黑体"/>
        </w:rPr>
        <w:t xml:space="preserve">A.2  </w:t>
      </w:r>
      <w:r w:rsidRPr="006C1373">
        <w:rPr>
          <w:rFonts w:ascii="黑体" w:eastAsia="黑体" w:hAnsi="黑体" w:hint="eastAsia"/>
        </w:rPr>
        <w:t>清单因子归类示例</w:t>
      </w:r>
    </w:p>
    <w:tbl>
      <w:tblPr>
        <w:tblW w:w="492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805"/>
        <w:gridCol w:w="2909"/>
        <w:gridCol w:w="4711"/>
      </w:tblGrid>
      <w:tr w:rsidR="00FC3FC1" w:rsidRPr="00FC3FC1" w:rsidTr="00B073A4">
        <w:trPr>
          <w:jc w:val="center"/>
        </w:trPr>
        <w:tc>
          <w:tcPr>
            <w:tcW w:w="958" w:type="pct"/>
            <w:vAlign w:val="center"/>
          </w:tcPr>
          <w:p w:rsidR="007D73DA" w:rsidRPr="006C1373" w:rsidRDefault="007D73DA" w:rsidP="00B073A4">
            <w:pPr>
              <w:ind w:firstLineChars="0" w:firstLine="0"/>
              <w:jc w:val="center"/>
              <w:rPr>
                <w:sz w:val="18"/>
                <w:szCs w:val="18"/>
              </w:rPr>
            </w:pPr>
            <w:r w:rsidRPr="006C1373">
              <w:rPr>
                <w:sz w:val="18"/>
                <w:szCs w:val="18"/>
              </w:rPr>
              <w:t>序号</w:t>
            </w:r>
          </w:p>
        </w:tc>
        <w:tc>
          <w:tcPr>
            <w:tcW w:w="1543" w:type="pct"/>
            <w:shd w:val="clear" w:color="auto" w:fill="auto"/>
            <w:vAlign w:val="center"/>
          </w:tcPr>
          <w:p w:rsidR="007D73DA" w:rsidRPr="006C1373" w:rsidRDefault="007D73DA" w:rsidP="00B073A4">
            <w:pPr>
              <w:ind w:firstLineChars="0" w:firstLine="0"/>
              <w:jc w:val="center"/>
              <w:rPr>
                <w:sz w:val="18"/>
                <w:szCs w:val="18"/>
              </w:rPr>
            </w:pPr>
            <w:r w:rsidRPr="006C1373">
              <w:rPr>
                <w:sz w:val="18"/>
                <w:szCs w:val="18"/>
              </w:rPr>
              <w:t>影响类型</w:t>
            </w:r>
          </w:p>
        </w:tc>
        <w:tc>
          <w:tcPr>
            <w:tcW w:w="2499" w:type="pct"/>
            <w:shd w:val="clear" w:color="auto" w:fill="auto"/>
            <w:vAlign w:val="center"/>
          </w:tcPr>
          <w:p w:rsidR="007D73DA" w:rsidRPr="006C1373" w:rsidRDefault="007D73DA" w:rsidP="00B073A4">
            <w:pPr>
              <w:ind w:firstLineChars="0" w:firstLine="0"/>
              <w:jc w:val="center"/>
              <w:rPr>
                <w:sz w:val="18"/>
                <w:szCs w:val="18"/>
              </w:rPr>
            </w:pPr>
            <w:r w:rsidRPr="006C1373">
              <w:rPr>
                <w:sz w:val="18"/>
                <w:szCs w:val="18"/>
              </w:rPr>
              <w:t>清单因子归类</w:t>
            </w:r>
          </w:p>
        </w:tc>
      </w:tr>
      <w:tr w:rsidR="00FC3FC1" w:rsidRPr="00FC3FC1" w:rsidTr="00B073A4">
        <w:trPr>
          <w:jc w:val="center"/>
        </w:trPr>
        <w:tc>
          <w:tcPr>
            <w:tcW w:w="958" w:type="pct"/>
            <w:vAlign w:val="center"/>
          </w:tcPr>
          <w:p w:rsidR="007D73DA" w:rsidRPr="006C1373" w:rsidRDefault="007D73DA" w:rsidP="00B073A4">
            <w:pPr>
              <w:ind w:firstLineChars="0" w:firstLine="0"/>
              <w:jc w:val="center"/>
              <w:rPr>
                <w:sz w:val="18"/>
                <w:szCs w:val="18"/>
              </w:rPr>
            </w:pPr>
            <w:r w:rsidRPr="006C1373">
              <w:rPr>
                <w:sz w:val="18"/>
                <w:szCs w:val="18"/>
              </w:rPr>
              <w:t>1</w:t>
            </w:r>
          </w:p>
        </w:tc>
        <w:tc>
          <w:tcPr>
            <w:tcW w:w="1543" w:type="pct"/>
            <w:shd w:val="clear" w:color="auto" w:fill="auto"/>
            <w:vAlign w:val="center"/>
          </w:tcPr>
          <w:p w:rsidR="007D73DA" w:rsidRPr="006C1373" w:rsidRDefault="007D73DA" w:rsidP="00B073A4">
            <w:pPr>
              <w:ind w:firstLineChars="0" w:firstLine="0"/>
              <w:jc w:val="center"/>
              <w:rPr>
                <w:sz w:val="18"/>
                <w:szCs w:val="18"/>
              </w:rPr>
            </w:pPr>
            <w:r w:rsidRPr="006C1373">
              <w:rPr>
                <w:sz w:val="18"/>
                <w:szCs w:val="18"/>
              </w:rPr>
              <w:t>资源消耗</w:t>
            </w:r>
          </w:p>
        </w:tc>
        <w:tc>
          <w:tcPr>
            <w:tcW w:w="2499" w:type="pct"/>
            <w:shd w:val="clear" w:color="auto" w:fill="auto"/>
            <w:vAlign w:val="center"/>
          </w:tcPr>
          <w:p w:rsidR="007D73DA" w:rsidRPr="006C1373" w:rsidRDefault="007D73DA" w:rsidP="00B073A4">
            <w:pPr>
              <w:ind w:firstLineChars="0" w:firstLine="0"/>
              <w:jc w:val="center"/>
              <w:rPr>
                <w:sz w:val="18"/>
                <w:szCs w:val="18"/>
              </w:rPr>
            </w:pPr>
            <w:r w:rsidRPr="006C1373">
              <w:rPr>
                <w:sz w:val="18"/>
                <w:szCs w:val="18"/>
              </w:rPr>
              <w:t>钨、钴</w:t>
            </w:r>
          </w:p>
        </w:tc>
      </w:tr>
      <w:tr w:rsidR="00FC3FC1" w:rsidRPr="00FC3FC1" w:rsidTr="00B073A4">
        <w:trPr>
          <w:jc w:val="center"/>
        </w:trPr>
        <w:tc>
          <w:tcPr>
            <w:tcW w:w="958" w:type="pct"/>
            <w:vAlign w:val="center"/>
          </w:tcPr>
          <w:p w:rsidR="007D73DA" w:rsidRPr="006C1373" w:rsidRDefault="007D73DA" w:rsidP="00B073A4">
            <w:pPr>
              <w:ind w:firstLineChars="0" w:firstLine="0"/>
              <w:jc w:val="center"/>
              <w:rPr>
                <w:sz w:val="18"/>
                <w:szCs w:val="18"/>
              </w:rPr>
            </w:pPr>
            <w:r w:rsidRPr="006C1373">
              <w:rPr>
                <w:sz w:val="18"/>
                <w:szCs w:val="18"/>
              </w:rPr>
              <w:t>2</w:t>
            </w:r>
          </w:p>
        </w:tc>
        <w:tc>
          <w:tcPr>
            <w:tcW w:w="1543" w:type="pct"/>
            <w:shd w:val="clear" w:color="auto" w:fill="auto"/>
            <w:vAlign w:val="center"/>
          </w:tcPr>
          <w:p w:rsidR="007D73DA" w:rsidRPr="006C1373" w:rsidRDefault="007D73DA" w:rsidP="00B073A4">
            <w:pPr>
              <w:ind w:firstLineChars="0" w:firstLine="0"/>
              <w:jc w:val="center"/>
              <w:rPr>
                <w:sz w:val="18"/>
                <w:szCs w:val="18"/>
              </w:rPr>
            </w:pPr>
            <w:r w:rsidRPr="006C1373">
              <w:rPr>
                <w:sz w:val="18"/>
                <w:szCs w:val="18"/>
              </w:rPr>
              <w:t>气候变化</w:t>
            </w:r>
          </w:p>
        </w:tc>
        <w:tc>
          <w:tcPr>
            <w:tcW w:w="2499" w:type="pct"/>
            <w:shd w:val="clear" w:color="auto" w:fill="auto"/>
            <w:vAlign w:val="center"/>
          </w:tcPr>
          <w:p w:rsidR="007D73DA" w:rsidRPr="006C1373" w:rsidRDefault="007D73DA" w:rsidP="00B073A4">
            <w:pPr>
              <w:ind w:firstLineChars="0" w:firstLine="0"/>
              <w:jc w:val="center"/>
              <w:rPr>
                <w:sz w:val="18"/>
                <w:szCs w:val="18"/>
              </w:rPr>
            </w:pPr>
            <w:r w:rsidRPr="006C1373">
              <w:rPr>
                <w:sz w:val="18"/>
                <w:szCs w:val="18"/>
              </w:rPr>
              <w:t>CO</w:t>
            </w:r>
            <w:r w:rsidRPr="00087591">
              <w:rPr>
                <w:sz w:val="18"/>
                <w:szCs w:val="18"/>
                <w:vertAlign w:val="subscript"/>
              </w:rPr>
              <w:t>2</w:t>
            </w:r>
            <w:r w:rsidRPr="006C1373">
              <w:rPr>
                <w:sz w:val="18"/>
                <w:szCs w:val="18"/>
              </w:rPr>
              <w:t>、CO、CH</w:t>
            </w:r>
            <w:r w:rsidRPr="00087591">
              <w:rPr>
                <w:sz w:val="18"/>
                <w:szCs w:val="18"/>
                <w:vertAlign w:val="subscript"/>
              </w:rPr>
              <w:t>4</w:t>
            </w:r>
            <w:r w:rsidRPr="006C1373">
              <w:rPr>
                <w:sz w:val="18"/>
                <w:szCs w:val="18"/>
              </w:rPr>
              <w:t>、NOx</w:t>
            </w:r>
          </w:p>
        </w:tc>
      </w:tr>
      <w:tr w:rsidR="00FC3FC1" w:rsidRPr="00FC3FC1" w:rsidTr="00B073A4">
        <w:trPr>
          <w:jc w:val="center"/>
        </w:trPr>
        <w:tc>
          <w:tcPr>
            <w:tcW w:w="958" w:type="pct"/>
            <w:vAlign w:val="center"/>
          </w:tcPr>
          <w:p w:rsidR="007D73DA" w:rsidRPr="006C1373" w:rsidRDefault="007D73DA" w:rsidP="00B073A4">
            <w:pPr>
              <w:ind w:firstLineChars="0" w:firstLine="0"/>
              <w:jc w:val="center"/>
              <w:rPr>
                <w:sz w:val="18"/>
                <w:szCs w:val="18"/>
              </w:rPr>
            </w:pPr>
            <w:r w:rsidRPr="006C1373">
              <w:rPr>
                <w:sz w:val="18"/>
                <w:szCs w:val="18"/>
              </w:rPr>
              <w:t>3</w:t>
            </w:r>
          </w:p>
        </w:tc>
        <w:tc>
          <w:tcPr>
            <w:tcW w:w="1543" w:type="pct"/>
            <w:shd w:val="clear" w:color="auto" w:fill="auto"/>
            <w:vAlign w:val="center"/>
          </w:tcPr>
          <w:p w:rsidR="007D73DA" w:rsidRPr="006C1373" w:rsidRDefault="007D73DA" w:rsidP="00B073A4">
            <w:pPr>
              <w:ind w:firstLineChars="0" w:firstLine="0"/>
              <w:jc w:val="center"/>
              <w:rPr>
                <w:sz w:val="18"/>
                <w:szCs w:val="18"/>
              </w:rPr>
            </w:pPr>
            <w:r w:rsidRPr="006C1373">
              <w:rPr>
                <w:sz w:val="18"/>
                <w:szCs w:val="18"/>
              </w:rPr>
              <w:t>酸化</w:t>
            </w:r>
          </w:p>
        </w:tc>
        <w:tc>
          <w:tcPr>
            <w:tcW w:w="2499" w:type="pct"/>
            <w:shd w:val="clear" w:color="auto" w:fill="auto"/>
            <w:vAlign w:val="center"/>
          </w:tcPr>
          <w:p w:rsidR="007D73DA" w:rsidRPr="006C1373" w:rsidRDefault="007D73DA" w:rsidP="00B073A4">
            <w:pPr>
              <w:ind w:firstLineChars="0" w:firstLine="0"/>
              <w:jc w:val="center"/>
              <w:rPr>
                <w:sz w:val="18"/>
                <w:szCs w:val="18"/>
              </w:rPr>
            </w:pPr>
            <w:r w:rsidRPr="006C1373">
              <w:rPr>
                <w:sz w:val="18"/>
                <w:szCs w:val="18"/>
              </w:rPr>
              <w:t>SO</w:t>
            </w:r>
            <w:r w:rsidRPr="006C1373">
              <w:rPr>
                <w:sz w:val="18"/>
                <w:szCs w:val="18"/>
                <w:vertAlign w:val="subscript"/>
              </w:rPr>
              <w:t>2</w:t>
            </w:r>
            <w:r w:rsidRPr="006C1373">
              <w:rPr>
                <w:sz w:val="18"/>
                <w:szCs w:val="18"/>
              </w:rPr>
              <w:t>、NOx、</w:t>
            </w:r>
            <w:r w:rsidR="00FC3FC1" w:rsidRPr="006C1373">
              <w:rPr>
                <w:sz w:val="18"/>
                <w:szCs w:val="18"/>
              </w:rPr>
              <w:t>HCl、</w:t>
            </w:r>
            <w:r w:rsidRPr="006C1373">
              <w:rPr>
                <w:sz w:val="18"/>
                <w:szCs w:val="18"/>
              </w:rPr>
              <w:t>NH</w:t>
            </w:r>
            <w:r w:rsidRPr="006C1373">
              <w:rPr>
                <w:sz w:val="18"/>
                <w:szCs w:val="18"/>
                <w:vertAlign w:val="subscript"/>
              </w:rPr>
              <w:t>3</w:t>
            </w:r>
          </w:p>
        </w:tc>
      </w:tr>
      <w:tr w:rsidR="00FC3FC1" w:rsidRPr="00FC3FC1" w:rsidTr="00B073A4">
        <w:trPr>
          <w:jc w:val="center"/>
        </w:trPr>
        <w:tc>
          <w:tcPr>
            <w:tcW w:w="958" w:type="pct"/>
            <w:vAlign w:val="center"/>
          </w:tcPr>
          <w:p w:rsidR="007D73DA" w:rsidRPr="006C1373" w:rsidRDefault="007D73DA" w:rsidP="00B073A4">
            <w:pPr>
              <w:ind w:firstLineChars="0" w:firstLine="0"/>
              <w:jc w:val="center"/>
              <w:rPr>
                <w:sz w:val="18"/>
                <w:szCs w:val="18"/>
              </w:rPr>
            </w:pPr>
            <w:r w:rsidRPr="006C1373">
              <w:rPr>
                <w:sz w:val="18"/>
                <w:szCs w:val="18"/>
              </w:rPr>
              <w:t>4</w:t>
            </w:r>
          </w:p>
        </w:tc>
        <w:tc>
          <w:tcPr>
            <w:tcW w:w="1543" w:type="pct"/>
            <w:shd w:val="clear" w:color="auto" w:fill="auto"/>
            <w:vAlign w:val="center"/>
          </w:tcPr>
          <w:p w:rsidR="007D73DA" w:rsidRPr="006C1373" w:rsidRDefault="007D73DA" w:rsidP="00B073A4">
            <w:pPr>
              <w:ind w:firstLineChars="0" w:firstLine="0"/>
              <w:jc w:val="center"/>
              <w:rPr>
                <w:sz w:val="18"/>
                <w:szCs w:val="18"/>
              </w:rPr>
            </w:pPr>
            <w:r w:rsidRPr="006C1373">
              <w:rPr>
                <w:sz w:val="18"/>
                <w:szCs w:val="18"/>
              </w:rPr>
              <w:t>富营养化</w:t>
            </w:r>
          </w:p>
        </w:tc>
        <w:tc>
          <w:tcPr>
            <w:tcW w:w="2499" w:type="pct"/>
            <w:shd w:val="clear" w:color="auto" w:fill="auto"/>
            <w:vAlign w:val="center"/>
          </w:tcPr>
          <w:p w:rsidR="007D73DA" w:rsidRPr="006C1373" w:rsidRDefault="007D73DA" w:rsidP="00B073A4">
            <w:pPr>
              <w:ind w:firstLineChars="0" w:firstLine="0"/>
              <w:jc w:val="center"/>
              <w:rPr>
                <w:sz w:val="18"/>
                <w:szCs w:val="18"/>
              </w:rPr>
            </w:pPr>
            <w:r w:rsidRPr="006C1373">
              <w:rPr>
                <w:sz w:val="18"/>
                <w:szCs w:val="18"/>
              </w:rPr>
              <w:t>NOx、</w:t>
            </w:r>
            <w:r w:rsidR="001978A8" w:rsidRPr="006C1373">
              <w:rPr>
                <w:sz w:val="18"/>
                <w:szCs w:val="18"/>
              </w:rPr>
              <w:t>N、COD</w:t>
            </w:r>
          </w:p>
        </w:tc>
      </w:tr>
      <w:tr w:rsidR="00FC3FC1" w:rsidRPr="00FC3FC1" w:rsidTr="00B073A4">
        <w:trPr>
          <w:jc w:val="center"/>
        </w:trPr>
        <w:tc>
          <w:tcPr>
            <w:tcW w:w="958" w:type="pct"/>
            <w:vAlign w:val="center"/>
          </w:tcPr>
          <w:p w:rsidR="007D73DA" w:rsidRPr="006C1373" w:rsidRDefault="007D73DA" w:rsidP="00B073A4">
            <w:pPr>
              <w:ind w:firstLineChars="0" w:firstLine="0"/>
              <w:jc w:val="center"/>
              <w:rPr>
                <w:sz w:val="18"/>
                <w:szCs w:val="18"/>
              </w:rPr>
            </w:pPr>
            <w:r w:rsidRPr="006C1373">
              <w:rPr>
                <w:sz w:val="18"/>
                <w:szCs w:val="18"/>
              </w:rPr>
              <w:t>5</w:t>
            </w:r>
          </w:p>
        </w:tc>
        <w:tc>
          <w:tcPr>
            <w:tcW w:w="1543" w:type="pct"/>
            <w:shd w:val="clear" w:color="auto" w:fill="auto"/>
            <w:vAlign w:val="center"/>
          </w:tcPr>
          <w:p w:rsidR="007D73DA" w:rsidRPr="006C1373" w:rsidRDefault="007D73DA" w:rsidP="00B073A4">
            <w:pPr>
              <w:ind w:firstLineChars="0" w:firstLine="0"/>
              <w:jc w:val="center"/>
              <w:rPr>
                <w:sz w:val="18"/>
                <w:szCs w:val="18"/>
              </w:rPr>
            </w:pPr>
            <w:r w:rsidRPr="006C1373">
              <w:rPr>
                <w:sz w:val="18"/>
                <w:szCs w:val="18"/>
              </w:rPr>
              <w:t>光化学烟雾</w:t>
            </w:r>
          </w:p>
        </w:tc>
        <w:tc>
          <w:tcPr>
            <w:tcW w:w="2499" w:type="pct"/>
            <w:shd w:val="clear" w:color="auto" w:fill="auto"/>
            <w:vAlign w:val="center"/>
          </w:tcPr>
          <w:p w:rsidR="007D73DA" w:rsidRPr="006C1373" w:rsidRDefault="001978A8" w:rsidP="00B073A4">
            <w:pPr>
              <w:ind w:firstLineChars="0" w:firstLine="0"/>
              <w:jc w:val="center"/>
              <w:rPr>
                <w:sz w:val="18"/>
                <w:szCs w:val="18"/>
              </w:rPr>
            </w:pPr>
            <w:r w:rsidRPr="006C1373">
              <w:rPr>
                <w:sz w:val="18"/>
                <w:szCs w:val="18"/>
              </w:rPr>
              <w:t>CO、NOx</w:t>
            </w:r>
          </w:p>
        </w:tc>
      </w:tr>
    </w:tbl>
    <w:p w:rsidR="00910D2B" w:rsidRPr="00413FF4" w:rsidRDefault="00910D2B" w:rsidP="00910D2B">
      <w:pPr>
        <w:pStyle w:val="3"/>
        <w:spacing w:before="120" w:after="120"/>
        <w:rPr>
          <w:sz w:val="21"/>
          <w:szCs w:val="21"/>
        </w:rPr>
      </w:pPr>
      <w:r w:rsidRPr="00413FF4">
        <w:rPr>
          <w:sz w:val="21"/>
          <w:szCs w:val="21"/>
        </w:rPr>
        <w:t>A.4.4</w:t>
      </w:r>
      <w:r w:rsidR="00B073A4">
        <w:rPr>
          <w:rFonts w:hint="eastAsia"/>
          <w:sz w:val="21"/>
          <w:szCs w:val="21"/>
        </w:rPr>
        <w:t xml:space="preserve"> </w:t>
      </w:r>
      <w:r w:rsidRPr="00413FF4">
        <w:rPr>
          <w:sz w:val="21"/>
          <w:szCs w:val="21"/>
        </w:rPr>
        <w:t xml:space="preserve"> 分类评价</w:t>
      </w:r>
    </w:p>
    <w:p w:rsidR="00910D2B" w:rsidRPr="006C1373" w:rsidRDefault="00910D2B" w:rsidP="00910D2B">
      <w:pPr>
        <w:ind w:firstLine="420"/>
      </w:pPr>
      <w:r w:rsidRPr="006C1373">
        <w:t>计算出不同影响类型的特征化模型，采用公式（A.1）进行计算。分类评价的结果采用附表中的当量物质表示。</w:t>
      </w:r>
      <w:bookmarkStart w:id="55" w:name="_Hlk514085056"/>
      <w:bookmarkStart w:id="56" w:name="_Hlk513730966"/>
      <w:r w:rsidRPr="006C1373">
        <w:t>资源消耗、</w:t>
      </w:r>
      <w:bookmarkEnd w:id="55"/>
      <w:r w:rsidRPr="006C1373">
        <w:t>可吸入颗粒物以及工业固体废弃物影响因子较单一，则无需对其进行特征化处理。</w:t>
      </w:r>
      <w:bookmarkEnd w:id="56"/>
    </w:p>
    <w:p w:rsidR="006C1373" w:rsidRDefault="006C1373" w:rsidP="0003788A">
      <w:pPr>
        <w:widowControl/>
        <w:spacing w:beforeLines="50" w:afterLines="50"/>
        <w:ind w:firstLineChars="0" w:firstLine="0"/>
        <w:jc w:val="center"/>
        <w:rPr>
          <w:rFonts w:ascii="黑体" w:eastAsia="黑体" w:hAnsi="黑体"/>
        </w:rPr>
      </w:pPr>
      <w:bookmarkStart w:id="57" w:name="_Hlk513730812"/>
    </w:p>
    <w:p w:rsidR="006C1373" w:rsidRDefault="006C1373" w:rsidP="0003788A">
      <w:pPr>
        <w:widowControl/>
        <w:spacing w:beforeLines="50" w:afterLines="50"/>
        <w:ind w:firstLineChars="0" w:firstLine="0"/>
        <w:jc w:val="center"/>
        <w:rPr>
          <w:rFonts w:ascii="黑体" w:eastAsia="黑体" w:hAnsi="黑体"/>
        </w:rPr>
      </w:pPr>
    </w:p>
    <w:p w:rsidR="006C1373" w:rsidRDefault="006C1373" w:rsidP="0003788A">
      <w:pPr>
        <w:widowControl/>
        <w:spacing w:beforeLines="50" w:afterLines="50"/>
        <w:ind w:firstLineChars="0" w:firstLine="0"/>
        <w:jc w:val="center"/>
        <w:rPr>
          <w:rFonts w:ascii="黑体" w:eastAsia="黑体" w:hAnsi="黑体"/>
        </w:rPr>
      </w:pPr>
    </w:p>
    <w:p w:rsidR="00910D2B" w:rsidRPr="006C1373" w:rsidRDefault="00910D2B" w:rsidP="0003788A">
      <w:pPr>
        <w:widowControl/>
        <w:spacing w:beforeLines="50" w:afterLines="50"/>
        <w:ind w:firstLineChars="0" w:firstLine="0"/>
        <w:jc w:val="center"/>
        <w:rPr>
          <w:rFonts w:ascii="黑体" w:eastAsia="黑体" w:hAnsi="黑体"/>
        </w:rPr>
      </w:pPr>
      <w:r w:rsidRPr="006C1373">
        <w:rPr>
          <w:rFonts w:ascii="黑体" w:eastAsia="黑体" w:hAnsi="黑体"/>
        </w:rPr>
        <w:lastRenderedPageBreak/>
        <w:t>表A.3  特征化因子</w:t>
      </w:r>
    </w:p>
    <w:tbl>
      <w:tblPr>
        <w:tblW w:w="487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949"/>
        <w:gridCol w:w="2834"/>
        <w:gridCol w:w="2394"/>
        <w:gridCol w:w="2144"/>
      </w:tblGrid>
      <w:tr w:rsidR="00FC3FC1" w:rsidRPr="00B073A4" w:rsidTr="006C1373">
        <w:trPr>
          <w:jc w:val="center"/>
        </w:trPr>
        <w:tc>
          <w:tcPr>
            <w:tcW w:w="1045" w:type="pct"/>
            <w:shd w:val="clear" w:color="auto" w:fill="auto"/>
            <w:vAlign w:val="center"/>
          </w:tcPr>
          <w:p w:rsidR="00910D2B" w:rsidRPr="00B073A4" w:rsidRDefault="00910D2B" w:rsidP="006C1373">
            <w:pPr>
              <w:adjustRightInd w:val="0"/>
              <w:snapToGrid w:val="0"/>
              <w:spacing w:line="240" w:lineRule="auto"/>
              <w:ind w:firstLineChars="0" w:firstLine="0"/>
              <w:jc w:val="center"/>
              <w:rPr>
                <w:rFonts w:hAnsi="宋体"/>
                <w:sz w:val="18"/>
                <w:szCs w:val="18"/>
              </w:rPr>
            </w:pPr>
            <w:r w:rsidRPr="00B073A4">
              <w:rPr>
                <w:rFonts w:hAnsi="宋体"/>
                <w:sz w:val="18"/>
                <w:szCs w:val="18"/>
              </w:rPr>
              <w:t>影响类别</w:t>
            </w:r>
          </w:p>
        </w:tc>
        <w:tc>
          <w:tcPr>
            <w:tcW w:w="1520" w:type="pct"/>
            <w:shd w:val="clear" w:color="auto" w:fill="auto"/>
            <w:vAlign w:val="center"/>
          </w:tcPr>
          <w:p w:rsidR="00910D2B" w:rsidRPr="00B073A4" w:rsidRDefault="00910D2B" w:rsidP="006C1373">
            <w:pPr>
              <w:adjustRightInd w:val="0"/>
              <w:snapToGrid w:val="0"/>
              <w:spacing w:line="240" w:lineRule="auto"/>
              <w:ind w:firstLineChars="0" w:firstLine="0"/>
              <w:jc w:val="center"/>
              <w:rPr>
                <w:rFonts w:hAnsi="宋体"/>
                <w:sz w:val="18"/>
                <w:szCs w:val="18"/>
              </w:rPr>
            </w:pPr>
            <w:r w:rsidRPr="00B073A4">
              <w:rPr>
                <w:rFonts w:hAnsi="宋体"/>
                <w:sz w:val="18"/>
                <w:szCs w:val="18"/>
              </w:rPr>
              <w:t>单位</w:t>
            </w:r>
          </w:p>
        </w:tc>
        <w:tc>
          <w:tcPr>
            <w:tcW w:w="1284" w:type="pct"/>
            <w:shd w:val="clear" w:color="auto" w:fill="auto"/>
            <w:vAlign w:val="center"/>
          </w:tcPr>
          <w:p w:rsidR="00910D2B" w:rsidRPr="00B073A4" w:rsidRDefault="00910D2B" w:rsidP="006C1373">
            <w:pPr>
              <w:adjustRightInd w:val="0"/>
              <w:snapToGrid w:val="0"/>
              <w:spacing w:line="240" w:lineRule="auto"/>
              <w:ind w:firstLineChars="0" w:firstLine="0"/>
              <w:jc w:val="center"/>
              <w:rPr>
                <w:rFonts w:hAnsi="宋体"/>
                <w:sz w:val="18"/>
                <w:szCs w:val="18"/>
              </w:rPr>
            </w:pPr>
            <w:r w:rsidRPr="00B073A4">
              <w:rPr>
                <w:rFonts w:hAnsi="宋体"/>
                <w:sz w:val="18"/>
                <w:szCs w:val="18"/>
              </w:rPr>
              <w:t>指标参数</w:t>
            </w:r>
          </w:p>
        </w:tc>
        <w:tc>
          <w:tcPr>
            <w:tcW w:w="1150" w:type="pct"/>
            <w:shd w:val="clear" w:color="auto" w:fill="auto"/>
            <w:vAlign w:val="center"/>
          </w:tcPr>
          <w:p w:rsidR="00910D2B" w:rsidRPr="00B073A4" w:rsidRDefault="00910D2B" w:rsidP="006C1373">
            <w:pPr>
              <w:adjustRightInd w:val="0"/>
              <w:snapToGrid w:val="0"/>
              <w:spacing w:line="240" w:lineRule="auto"/>
              <w:ind w:firstLineChars="0" w:firstLine="0"/>
              <w:jc w:val="center"/>
              <w:rPr>
                <w:rFonts w:hAnsi="宋体"/>
                <w:sz w:val="18"/>
                <w:szCs w:val="18"/>
              </w:rPr>
            </w:pPr>
            <w:r w:rsidRPr="00B073A4">
              <w:rPr>
                <w:rFonts w:hAnsi="宋体"/>
                <w:sz w:val="18"/>
                <w:szCs w:val="18"/>
              </w:rPr>
              <w:t>特征化因子</w:t>
            </w:r>
          </w:p>
        </w:tc>
      </w:tr>
      <w:tr w:rsidR="00FC3FC1" w:rsidRPr="00B073A4" w:rsidTr="006C1373">
        <w:trPr>
          <w:jc w:val="center"/>
        </w:trPr>
        <w:tc>
          <w:tcPr>
            <w:tcW w:w="1045" w:type="pct"/>
            <w:vMerge w:val="restart"/>
            <w:shd w:val="clear" w:color="auto" w:fill="auto"/>
            <w:vAlign w:val="center"/>
          </w:tcPr>
          <w:p w:rsidR="001978A8" w:rsidRPr="00B073A4" w:rsidRDefault="001978A8" w:rsidP="006C1373">
            <w:pPr>
              <w:adjustRightInd w:val="0"/>
              <w:snapToGrid w:val="0"/>
              <w:spacing w:line="240" w:lineRule="auto"/>
              <w:ind w:firstLineChars="0" w:firstLine="0"/>
              <w:jc w:val="center"/>
              <w:rPr>
                <w:rFonts w:hAnsi="宋体"/>
                <w:sz w:val="18"/>
                <w:szCs w:val="18"/>
              </w:rPr>
            </w:pPr>
            <w:r w:rsidRPr="00B073A4">
              <w:rPr>
                <w:rFonts w:hAnsi="宋体"/>
                <w:sz w:val="18"/>
                <w:szCs w:val="18"/>
              </w:rPr>
              <w:t>资源消耗</w:t>
            </w:r>
          </w:p>
        </w:tc>
        <w:tc>
          <w:tcPr>
            <w:tcW w:w="1520" w:type="pct"/>
            <w:shd w:val="clear" w:color="auto" w:fill="auto"/>
            <w:vAlign w:val="center"/>
          </w:tcPr>
          <w:p w:rsidR="001978A8" w:rsidRPr="00B073A4" w:rsidRDefault="00FC3FC1" w:rsidP="006C1373">
            <w:pPr>
              <w:adjustRightInd w:val="0"/>
              <w:snapToGrid w:val="0"/>
              <w:spacing w:line="240" w:lineRule="auto"/>
              <w:ind w:firstLineChars="0" w:firstLine="0"/>
              <w:jc w:val="center"/>
              <w:rPr>
                <w:rFonts w:hAnsi="宋体"/>
                <w:sz w:val="18"/>
                <w:szCs w:val="18"/>
              </w:rPr>
            </w:pPr>
            <w:r w:rsidRPr="00B073A4">
              <w:rPr>
                <w:rFonts w:hAnsi="宋体"/>
                <w:sz w:val="18"/>
                <w:szCs w:val="18"/>
              </w:rPr>
              <w:t>Kg，W当量</w:t>
            </w:r>
          </w:p>
        </w:tc>
        <w:tc>
          <w:tcPr>
            <w:tcW w:w="1284" w:type="pct"/>
            <w:shd w:val="clear" w:color="auto" w:fill="auto"/>
            <w:vAlign w:val="center"/>
          </w:tcPr>
          <w:p w:rsidR="001978A8" w:rsidRPr="00B073A4" w:rsidRDefault="00FC3FC1" w:rsidP="006C1373">
            <w:pPr>
              <w:adjustRightInd w:val="0"/>
              <w:snapToGrid w:val="0"/>
              <w:spacing w:line="240" w:lineRule="auto"/>
              <w:ind w:firstLineChars="0" w:firstLine="0"/>
              <w:jc w:val="center"/>
              <w:rPr>
                <w:rFonts w:hAnsi="宋体"/>
                <w:sz w:val="18"/>
                <w:szCs w:val="18"/>
              </w:rPr>
            </w:pPr>
            <w:r w:rsidRPr="00B073A4">
              <w:rPr>
                <w:rFonts w:hAnsi="宋体"/>
                <w:sz w:val="18"/>
                <w:szCs w:val="18"/>
              </w:rPr>
              <w:t>WC</w:t>
            </w:r>
          </w:p>
        </w:tc>
        <w:tc>
          <w:tcPr>
            <w:tcW w:w="1150" w:type="pct"/>
            <w:shd w:val="clear" w:color="auto" w:fill="auto"/>
            <w:vAlign w:val="center"/>
          </w:tcPr>
          <w:p w:rsidR="001978A8" w:rsidRPr="00B073A4" w:rsidRDefault="00FC3FC1" w:rsidP="006C1373">
            <w:pPr>
              <w:adjustRightInd w:val="0"/>
              <w:snapToGrid w:val="0"/>
              <w:spacing w:line="240" w:lineRule="auto"/>
              <w:ind w:firstLineChars="0" w:firstLine="0"/>
              <w:jc w:val="center"/>
              <w:rPr>
                <w:rFonts w:hAnsi="宋体"/>
                <w:sz w:val="18"/>
                <w:szCs w:val="18"/>
              </w:rPr>
            </w:pPr>
            <w:r w:rsidRPr="00B073A4">
              <w:rPr>
                <w:rFonts w:hAnsi="宋体" w:hint="eastAsia"/>
                <w:sz w:val="18"/>
                <w:szCs w:val="18"/>
              </w:rPr>
              <w:t>0</w:t>
            </w:r>
            <w:r w:rsidRPr="00B073A4">
              <w:rPr>
                <w:rFonts w:hAnsi="宋体"/>
                <w:sz w:val="18"/>
                <w:szCs w:val="18"/>
              </w:rPr>
              <w:t>.94</w:t>
            </w:r>
          </w:p>
        </w:tc>
      </w:tr>
      <w:tr w:rsidR="00FC3FC1" w:rsidRPr="00B073A4" w:rsidTr="006C1373">
        <w:trPr>
          <w:jc w:val="center"/>
        </w:trPr>
        <w:tc>
          <w:tcPr>
            <w:tcW w:w="1045" w:type="pct"/>
            <w:vMerge/>
            <w:shd w:val="clear" w:color="auto" w:fill="auto"/>
            <w:vAlign w:val="center"/>
          </w:tcPr>
          <w:p w:rsidR="001978A8" w:rsidRPr="00B073A4" w:rsidRDefault="001978A8" w:rsidP="006C1373">
            <w:pPr>
              <w:adjustRightInd w:val="0"/>
              <w:snapToGrid w:val="0"/>
              <w:spacing w:line="240" w:lineRule="auto"/>
              <w:ind w:firstLineChars="0" w:firstLine="0"/>
              <w:jc w:val="center"/>
              <w:rPr>
                <w:rFonts w:hAnsi="宋体"/>
                <w:sz w:val="18"/>
                <w:szCs w:val="18"/>
              </w:rPr>
            </w:pPr>
          </w:p>
        </w:tc>
        <w:tc>
          <w:tcPr>
            <w:tcW w:w="1520" w:type="pct"/>
            <w:shd w:val="clear" w:color="auto" w:fill="auto"/>
            <w:vAlign w:val="center"/>
          </w:tcPr>
          <w:p w:rsidR="001978A8" w:rsidRPr="00B073A4" w:rsidRDefault="00FC3FC1" w:rsidP="006C1373">
            <w:pPr>
              <w:adjustRightInd w:val="0"/>
              <w:snapToGrid w:val="0"/>
              <w:spacing w:line="240" w:lineRule="auto"/>
              <w:ind w:firstLineChars="0" w:firstLine="0"/>
              <w:jc w:val="center"/>
              <w:rPr>
                <w:rFonts w:hAnsi="宋体"/>
                <w:sz w:val="18"/>
                <w:szCs w:val="18"/>
              </w:rPr>
            </w:pPr>
            <w:r w:rsidRPr="00B073A4">
              <w:rPr>
                <w:rFonts w:hAnsi="宋体"/>
                <w:sz w:val="18"/>
                <w:szCs w:val="18"/>
              </w:rPr>
              <w:t>Kg，Co当量</w:t>
            </w:r>
          </w:p>
        </w:tc>
        <w:tc>
          <w:tcPr>
            <w:tcW w:w="1284" w:type="pct"/>
            <w:shd w:val="clear" w:color="auto" w:fill="auto"/>
            <w:vAlign w:val="center"/>
          </w:tcPr>
          <w:p w:rsidR="001978A8" w:rsidRPr="00B073A4" w:rsidRDefault="00FC3FC1" w:rsidP="006C1373">
            <w:pPr>
              <w:adjustRightInd w:val="0"/>
              <w:snapToGrid w:val="0"/>
              <w:spacing w:line="240" w:lineRule="auto"/>
              <w:ind w:firstLineChars="0" w:firstLine="0"/>
              <w:jc w:val="center"/>
              <w:rPr>
                <w:rFonts w:hAnsi="宋体"/>
                <w:sz w:val="18"/>
                <w:szCs w:val="18"/>
              </w:rPr>
            </w:pPr>
            <w:r w:rsidRPr="00B073A4">
              <w:rPr>
                <w:rFonts w:hAnsi="宋体"/>
                <w:sz w:val="18"/>
                <w:szCs w:val="18"/>
              </w:rPr>
              <w:t>Co</w:t>
            </w:r>
          </w:p>
        </w:tc>
        <w:tc>
          <w:tcPr>
            <w:tcW w:w="1150" w:type="pct"/>
            <w:shd w:val="clear" w:color="auto" w:fill="auto"/>
            <w:vAlign w:val="center"/>
          </w:tcPr>
          <w:p w:rsidR="001978A8" w:rsidRPr="00B073A4" w:rsidRDefault="00FC3FC1" w:rsidP="006C1373">
            <w:pPr>
              <w:adjustRightInd w:val="0"/>
              <w:snapToGrid w:val="0"/>
              <w:spacing w:line="240" w:lineRule="auto"/>
              <w:ind w:firstLineChars="0" w:firstLine="0"/>
              <w:jc w:val="center"/>
              <w:rPr>
                <w:rFonts w:hAnsi="宋体"/>
                <w:sz w:val="18"/>
                <w:szCs w:val="18"/>
              </w:rPr>
            </w:pPr>
            <w:r w:rsidRPr="00B073A4">
              <w:rPr>
                <w:rFonts w:hAnsi="宋体" w:hint="eastAsia"/>
                <w:sz w:val="18"/>
                <w:szCs w:val="18"/>
              </w:rPr>
              <w:t>1</w:t>
            </w:r>
          </w:p>
        </w:tc>
      </w:tr>
      <w:tr w:rsidR="00FC3FC1" w:rsidRPr="00B073A4" w:rsidTr="006C1373">
        <w:trPr>
          <w:jc w:val="center"/>
        </w:trPr>
        <w:tc>
          <w:tcPr>
            <w:tcW w:w="1045" w:type="pct"/>
            <w:vMerge w:val="restart"/>
            <w:shd w:val="clear" w:color="auto" w:fill="auto"/>
            <w:vAlign w:val="center"/>
          </w:tcPr>
          <w:p w:rsidR="00910D2B" w:rsidRPr="00B073A4" w:rsidRDefault="00910D2B" w:rsidP="006C1373">
            <w:pPr>
              <w:adjustRightInd w:val="0"/>
              <w:snapToGrid w:val="0"/>
              <w:spacing w:line="240" w:lineRule="auto"/>
              <w:ind w:firstLineChars="0" w:firstLine="0"/>
              <w:jc w:val="center"/>
              <w:rPr>
                <w:rFonts w:hAnsi="宋体"/>
                <w:sz w:val="18"/>
                <w:szCs w:val="18"/>
              </w:rPr>
            </w:pPr>
            <w:r w:rsidRPr="00B073A4">
              <w:rPr>
                <w:rFonts w:hAnsi="宋体"/>
                <w:sz w:val="18"/>
                <w:szCs w:val="18"/>
              </w:rPr>
              <w:t>气候变化</w:t>
            </w:r>
          </w:p>
        </w:tc>
        <w:tc>
          <w:tcPr>
            <w:tcW w:w="1520" w:type="pct"/>
            <w:vMerge w:val="restart"/>
            <w:shd w:val="clear" w:color="auto" w:fill="auto"/>
            <w:vAlign w:val="center"/>
          </w:tcPr>
          <w:p w:rsidR="00910D2B" w:rsidRPr="00B073A4" w:rsidRDefault="00910D2B" w:rsidP="006C1373">
            <w:pPr>
              <w:adjustRightInd w:val="0"/>
              <w:snapToGrid w:val="0"/>
              <w:spacing w:line="240" w:lineRule="auto"/>
              <w:ind w:firstLineChars="0" w:firstLine="0"/>
              <w:jc w:val="center"/>
              <w:rPr>
                <w:rFonts w:hAnsi="宋体"/>
                <w:sz w:val="18"/>
                <w:szCs w:val="18"/>
              </w:rPr>
            </w:pPr>
            <w:r w:rsidRPr="00B073A4">
              <w:rPr>
                <w:rFonts w:hAnsi="宋体"/>
                <w:sz w:val="18"/>
                <w:szCs w:val="18"/>
              </w:rPr>
              <w:t>kg，CO</w:t>
            </w:r>
            <w:r w:rsidRPr="00B073A4">
              <w:rPr>
                <w:rFonts w:hAnsi="宋体"/>
                <w:sz w:val="18"/>
                <w:szCs w:val="18"/>
                <w:vertAlign w:val="subscript"/>
              </w:rPr>
              <w:t>2</w:t>
            </w:r>
            <w:r w:rsidRPr="00B073A4">
              <w:rPr>
                <w:rFonts w:hAnsi="宋体"/>
                <w:sz w:val="18"/>
                <w:szCs w:val="18"/>
              </w:rPr>
              <w:t>当量</w:t>
            </w:r>
          </w:p>
        </w:tc>
        <w:tc>
          <w:tcPr>
            <w:tcW w:w="1284" w:type="pct"/>
            <w:shd w:val="clear" w:color="auto" w:fill="auto"/>
            <w:vAlign w:val="center"/>
          </w:tcPr>
          <w:p w:rsidR="00910D2B" w:rsidRPr="00B073A4" w:rsidRDefault="001978A8" w:rsidP="006C1373">
            <w:pPr>
              <w:adjustRightInd w:val="0"/>
              <w:snapToGrid w:val="0"/>
              <w:spacing w:line="240" w:lineRule="auto"/>
              <w:ind w:firstLineChars="0" w:firstLine="0"/>
              <w:jc w:val="center"/>
              <w:rPr>
                <w:rFonts w:hAnsi="宋体"/>
                <w:sz w:val="18"/>
                <w:szCs w:val="18"/>
              </w:rPr>
            </w:pPr>
            <w:r w:rsidRPr="00B073A4">
              <w:rPr>
                <w:rFonts w:hAnsi="宋体"/>
                <w:sz w:val="18"/>
                <w:szCs w:val="18"/>
              </w:rPr>
              <w:t>CO</w:t>
            </w:r>
            <w:r w:rsidRPr="00B073A4">
              <w:rPr>
                <w:rFonts w:hAnsi="宋体"/>
                <w:sz w:val="18"/>
                <w:szCs w:val="18"/>
                <w:vertAlign w:val="subscript"/>
              </w:rPr>
              <w:t>2</w:t>
            </w:r>
          </w:p>
        </w:tc>
        <w:tc>
          <w:tcPr>
            <w:tcW w:w="1150" w:type="pct"/>
            <w:shd w:val="clear" w:color="auto" w:fill="auto"/>
            <w:vAlign w:val="center"/>
          </w:tcPr>
          <w:p w:rsidR="00910D2B" w:rsidRPr="00B073A4" w:rsidRDefault="00910D2B" w:rsidP="006C1373">
            <w:pPr>
              <w:adjustRightInd w:val="0"/>
              <w:snapToGrid w:val="0"/>
              <w:spacing w:line="240" w:lineRule="auto"/>
              <w:ind w:firstLineChars="0" w:firstLine="0"/>
              <w:jc w:val="center"/>
              <w:rPr>
                <w:rFonts w:hAnsi="宋体"/>
                <w:sz w:val="18"/>
                <w:szCs w:val="18"/>
              </w:rPr>
            </w:pPr>
            <w:r w:rsidRPr="00B073A4">
              <w:rPr>
                <w:rFonts w:hAnsi="宋体"/>
                <w:sz w:val="18"/>
                <w:szCs w:val="18"/>
              </w:rPr>
              <w:t>1</w:t>
            </w:r>
          </w:p>
        </w:tc>
      </w:tr>
      <w:tr w:rsidR="00FC3FC1" w:rsidRPr="00B073A4" w:rsidTr="006C1373">
        <w:trPr>
          <w:jc w:val="center"/>
        </w:trPr>
        <w:tc>
          <w:tcPr>
            <w:tcW w:w="1045" w:type="pct"/>
            <w:vMerge/>
            <w:shd w:val="clear" w:color="auto" w:fill="auto"/>
            <w:vAlign w:val="center"/>
          </w:tcPr>
          <w:p w:rsidR="00910D2B" w:rsidRPr="00B073A4" w:rsidRDefault="00910D2B" w:rsidP="006C1373">
            <w:pPr>
              <w:adjustRightInd w:val="0"/>
              <w:snapToGrid w:val="0"/>
              <w:spacing w:line="240" w:lineRule="auto"/>
              <w:ind w:firstLineChars="0" w:firstLine="0"/>
              <w:jc w:val="center"/>
              <w:rPr>
                <w:rFonts w:hAnsi="宋体"/>
                <w:sz w:val="18"/>
                <w:szCs w:val="18"/>
              </w:rPr>
            </w:pPr>
          </w:p>
        </w:tc>
        <w:tc>
          <w:tcPr>
            <w:tcW w:w="1520" w:type="pct"/>
            <w:vMerge/>
            <w:shd w:val="clear" w:color="auto" w:fill="auto"/>
            <w:vAlign w:val="center"/>
          </w:tcPr>
          <w:p w:rsidR="00910D2B" w:rsidRPr="00B073A4" w:rsidRDefault="00910D2B" w:rsidP="006C1373">
            <w:pPr>
              <w:adjustRightInd w:val="0"/>
              <w:snapToGrid w:val="0"/>
              <w:spacing w:line="240" w:lineRule="auto"/>
              <w:ind w:firstLineChars="0" w:firstLine="0"/>
              <w:jc w:val="center"/>
              <w:rPr>
                <w:rFonts w:hAnsi="宋体"/>
                <w:sz w:val="18"/>
                <w:szCs w:val="18"/>
              </w:rPr>
            </w:pPr>
          </w:p>
        </w:tc>
        <w:tc>
          <w:tcPr>
            <w:tcW w:w="1284" w:type="pct"/>
            <w:shd w:val="clear" w:color="auto" w:fill="auto"/>
            <w:vAlign w:val="center"/>
          </w:tcPr>
          <w:p w:rsidR="00910D2B" w:rsidRPr="00B073A4" w:rsidRDefault="00910D2B" w:rsidP="006C1373">
            <w:pPr>
              <w:adjustRightInd w:val="0"/>
              <w:snapToGrid w:val="0"/>
              <w:spacing w:line="240" w:lineRule="auto"/>
              <w:ind w:firstLineChars="0" w:firstLine="0"/>
              <w:jc w:val="center"/>
              <w:rPr>
                <w:rFonts w:hAnsi="宋体"/>
                <w:sz w:val="18"/>
                <w:szCs w:val="18"/>
              </w:rPr>
            </w:pPr>
            <w:r w:rsidRPr="00B073A4">
              <w:rPr>
                <w:rFonts w:hAnsi="宋体"/>
                <w:sz w:val="18"/>
                <w:szCs w:val="18"/>
              </w:rPr>
              <w:t>CO</w:t>
            </w:r>
          </w:p>
        </w:tc>
        <w:tc>
          <w:tcPr>
            <w:tcW w:w="1150" w:type="pct"/>
            <w:shd w:val="clear" w:color="auto" w:fill="auto"/>
            <w:vAlign w:val="center"/>
          </w:tcPr>
          <w:p w:rsidR="00910D2B" w:rsidRPr="00B073A4" w:rsidRDefault="00910D2B" w:rsidP="006C1373">
            <w:pPr>
              <w:adjustRightInd w:val="0"/>
              <w:snapToGrid w:val="0"/>
              <w:spacing w:line="240" w:lineRule="auto"/>
              <w:ind w:firstLineChars="0" w:firstLine="0"/>
              <w:jc w:val="center"/>
              <w:rPr>
                <w:rFonts w:hAnsi="宋体"/>
                <w:sz w:val="18"/>
                <w:szCs w:val="18"/>
              </w:rPr>
            </w:pPr>
            <w:r w:rsidRPr="00B073A4">
              <w:rPr>
                <w:rFonts w:hAnsi="宋体"/>
                <w:sz w:val="18"/>
                <w:szCs w:val="18"/>
              </w:rPr>
              <w:t>2</w:t>
            </w:r>
          </w:p>
        </w:tc>
      </w:tr>
      <w:tr w:rsidR="00FC3FC1" w:rsidRPr="00B073A4" w:rsidTr="006C1373">
        <w:trPr>
          <w:jc w:val="center"/>
        </w:trPr>
        <w:tc>
          <w:tcPr>
            <w:tcW w:w="1045" w:type="pct"/>
            <w:vMerge/>
            <w:shd w:val="clear" w:color="auto" w:fill="auto"/>
            <w:vAlign w:val="center"/>
          </w:tcPr>
          <w:p w:rsidR="00910D2B" w:rsidRPr="00B073A4" w:rsidRDefault="00910D2B" w:rsidP="006C1373">
            <w:pPr>
              <w:adjustRightInd w:val="0"/>
              <w:snapToGrid w:val="0"/>
              <w:spacing w:line="240" w:lineRule="auto"/>
              <w:ind w:firstLineChars="0" w:firstLine="0"/>
              <w:jc w:val="center"/>
              <w:rPr>
                <w:rFonts w:hAnsi="宋体"/>
                <w:sz w:val="18"/>
                <w:szCs w:val="18"/>
              </w:rPr>
            </w:pPr>
          </w:p>
        </w:tc>
        <w:tc>
          <w:tcPr>
            <w:tcW w:w="1520" w:type="pct"/>
            <w:vMerge/>
            <w:shd w:val="clear" w:color="auto" w:fill="auto"/>
            <w:vAlign w:val="center"/>
          </w:tcPr>
          <w:p w:rsidR="00910D2B" w:rsidRPr="00B073A4" w:rsidRDefault="00910D2B" w:rsidP="006C1373">
            <w:pPr>
              <w:adjustRightInd w:val="0"/>
              <w:snapToGrid w:val="0"/>
              <w:spacing w:line="240" w:lineRule="auto"/>
              <w:ind w:firstLineChars="0" w:firstLine="0"/>
              <w:jc w:val="center"/>
              <w:rPr>
                <w:rFonts w:hAnsi="宋体"/>
                <w:sz w:val="18"/>
                <w:szCs w:val="18"/>
              </w:rPr>
            </w:pPr>
          </w:p>
        </w:tc>
        <w:tc>
          <w:tcPr>
            <w:tcW w:w="1284" w:type="pct"/>
            <w:shd w:val="clear" w:color="auto" w:fill="auto"/>
            <w:vAlign w:val="center"/>
          </w:tcPr>
          <w:p w:rsidR="00910D2B" w:rsidRPr="00B073A4" w:rsidRDefault="00910D2B" w:rsidP="006C1373">
            <w:pPr>
              <w:adjustRightInd w:val="0"/>
              <w:snapToGrid w:val="0"/>
              <w:spacing w:line="240" w:lineRule="auto"/>
              <w:ind w:firstLineChars="0" w:firstLine="0"/>
              <w:jc w:val="center"/>
              <w:rPr>
                <w:rFonts w:hAnsi="宋体"/>
                <w:sz w:val="18"/>
                <w:szCs w:val="18"/>
              </w:rPr>
            </w:pPr>
            <w:r w:rsidRPr="00B073A4">
              <w:rPr>
                <w:rFonts w:hAnsi="宋体"/>
                <w:sz w:val="18"/>
                <w:szCs w:val="18"/>
              </w:rPr>
              <w:t>CH</w:t>
            </w:r>
            <w:r w:rsidRPr="00B073A4">
              <w:rPr>
                <w:rFonts w:hAnsi="宋体"/>
                <w:sz w:val="18"/>
                <w:szCs w:val="18"/>
                <w:vertAlign w:val="subscript"/>
              </w:rPr>
              <w:t>4</w:t>
            </w:r>
          </w:p>
        </w:tc>
        <w:tc>
          <w:tcPr>
            <w:tcW w:w="1150" w:type="pct"/>
            <w:shd w:val="clear" w:color="auto" w:fill="auto"/>
            <w:vAlign w:val="center"/>
          </w:tcPr>
          <w:p w:rsidR="00910D2B" w:rsidRPr="00B073A4" w:rsidRDefault="00910D2B" w:rsidP="006C1373">
            <w:pPr>
              <w:adjustRightInd w:val="0"/>
              <w:snapToGrid w:val="0"/>
              <w:spacing w:line="240" w:lineRule="auto"/>
              <w:ind w:firstLineChars="0" w:firstLine="0"/>
              <w:jc w:val="center"/>
              <w:rPr>
                <w:rFonts w:hAnsi="宋体"/>
                <w:sz w:val="18"/>
                <w:szCs w:val="18"/>
              </w:rPr>
            </w:pPr>
            <w:r w:rsidRPr="00B073A4">
              <w:rPr>
                <w:rFonts w:hAnsi="宋体"/>
                <w:sz w:val="18"/>
                <w:szCs w:val="18"/>
              </w:rPr>
              <w:t>25</w:t>
            </w:r>
          </w:p>
        </w:tc>
      </w:tr>
      <w:tr w:rsidR="00FC3FC1" w:rsidRPr="00B073A4" w:rsidTr="006C1373">
        <w:trPr>
          <w:jc w:val="center"/>
        </w:trPr>
        <w:tc>
          <w:tcPr>
            <w:tcW w:w="1045" w:type="pct"/>
            <w:vMerge/>
            <w:shd w:val="clear" w:color="auto" w:fill="auto"/>
            <w:vAlign w:val="center"/>
          </w:tcPr>
          <w:p w:rsidR="00910D2B" w:rsidRPr="00B073A4" w:rsidRDefault="00910D2B" w:rsidP="006C1373">
            <w:pPr>
              <w:adjustRightInd w:val="0"/>
              <w:snapToGrid w:val="0"/>
              <w:spacing w:line="240" w:lineRule="auto"/>
              <w:ind w:firstLineChars="0" w:firstLine="0"/>
              <w:jc w:val="center"/>
              <w:rPr>
                <w:rFonts w:hAnsi="宋体"/>
                <w:sz w:val="18"/>
                <w:szCs w:val="18"/>
              </w:rPr>
            </w:pPr>
          </w:p>
        </w:tc>
        <w:tc>
          <w:tcPr>
            <w:tcW w:w="1520" w:type="pct"/>
            <w:vMerge/>
            <w:shd w:val="clear" w:color="auto" w:fill="auto"/>
            <w:vAlign w:val="center"/>
          </w:tcPr>
          <w:p w:rsidR="00910D2B" w:rsidRPr="00B073A4" w:rsidRDefault="00910D2B" w:rsidP="006C1373">
            <w:pPr>
              <w:adjustRightInd w:val="0"/>
              <w:snapToGrid w:val="0"/>
              <w:spacing w:line="240" w:lineRule="auto"/>
              <w:ind w:firstLineChars="0" w:firstLine="0"/>
              <w:jc w:val="center"/>
              <w:rPr>
                <w:rFonts w:hAnsi="宋体"/>
                <w:sz w:val="18"/>
                <w:szCs w:val="18"/>
              </w:rPr>
            </w:pPr>
          </w:p>
        </w:tc>
        <w:tc>
          <w:tcPr>
            <w:tcW w:w="1284" w:type="pct"/>
            <w:shd w:val="clear" w:color="auto" w:fill="auto"/>
            <w:vAlign w:val="center"/>
          </w:tcPr>
          <w:p w:rsidR="00910D2B" w:rsidRPr="00B073A4" w:rsidRDefault="00910D2B" w:rsidP="006C1373">
            <w:pPr>
              <w:adjustRightInd w:val="0"/>
              <w:snapToGrid w:val="0"/>
              <w:spacing w:line="240" w:lineRule="auto"/>
              <w:ind w:firstLineChars="0" w:firstLine="0"/>
              <w:jc w:val="center"/>
              <w:rPr>
                <w:rFonts w:hAnsi="宋体"/>
                <w:sz w:val="18"/>
                <w:szCs w:val="18"/>
              </w:rPr>
            </w:pPr>
            <w:r w:rsidRPr="00B073A4">
              <w:rPr>
                <w:rFonts w:hAnsi="宋体"/>
                <w:sz w:val="18"/>
                <w:szCs w:val="18"/>
              </w:rPr>
              <w:t>NOx</w:t>
            </w:r>
          </w:p>
        </w:tc>
        <w:tc>
          <w:tcPr>
            <w:tcW w:w="1150" w:type="pct"/>
            <w:shd w:val="clear" w:color="auto" w:fill="auto"/>
            <w:vAlign w:val="center"/>
          </w:tcPr>
          <w:p w:rsidR="00910D2B" w:rsidRPr="00B073A4" w:rsidRDefault="00910D2B" w:rsidP="006C1373">
            <w:pPr>
              <w:adjustRightInd w:val="0"/>
              <w:snapToGrid w:val="0"/>
              <w:spacing w:line="240" w:lineRule="auto"/>
              <w:ind w:firstLineChars="0" w:firstLine="0"/>
              <w:jc w:val="center"/>
              <w:rPr>
                <w:rFonts w:hAnsi="宋体"/>
                <w:sz w:val="18"/>
                <w:szCs w:val="18"/>
              </w:rPr>
            </w:pPr>
            <w:r w:rsidRPr="00B073A4">
              <w:rPr>
                <w:rFonts w:hAnsi="宋体"/>
                <w:sz w:val="18"/>
                <w:szCs w:val="18"/>
              </w:rPr>
              <w:t>320</w:t>
            </w:r>
          </w:p>
        </w:tc>
      </w:tr>
      <w:tr w:rsidR="00FC3FC1" w:rsidRPr="00B073A4" w:rsidTr="006C1373">
        <w:trPr>
          <w:jc w:val="center"/>
        </w:trPr>
        <w:tc>
          <w:tcPr>
            <w:tcW w:w="1045" w:type="pct"/>
            <w:vMerge w:val="restart"/>
            <w:shd w:val="clear" w:color="auto" w:fill="auto"/>
            <w:vAlign w:val="center"/>
          </w:tcPr>
          <w:p w:rsidR="00910D2B" w:rsidRPr="00B073A4" w:rsidRDefault="00910D2B" w:rsidP="006C1373">
            <w:pPr>
              <w:adjustRightInd w:val="0"/>
              <w:snapToGrid w:val="0"/>
              <w:spacing w:line="240" w:lineRule="auto"/>
              <w:ind w:firstLineChars="0" w:firstLine="0"/>
              <w:jc w:val="center"/>
              <w:rPr>
                <w:rFonts w:hAnsi="宋体"/>
                <w:sz w:val="18"/>
                <w:szCs w:val="18"/>
              </w:rPr>
            </w:pPr>
            <w:r w:rsidRPr="00B073A4">
              <w:rPr>
                <w:rFonts w:hAnsi="宋体"/>
                <w:sz w:val="18"/>
                <w:szCs w:val="18"/>
              </w:rPr>
              <w:t>酸化</w:t>
            </w:r>
          </w:p>
        </w:tc>
        <w:tc>
          <w:tcPr>
            <w:tcW w:w="1520" w:type="pct"/>
            <w:vMerge w:val="restart"/>
            <w:shd w:val="clear" w:color="auto" w:fill="auto"/>
            <w:vAlign w:val="center"/>
          </w:tcPr>
          <w:p w:rsidR="00910D2B" w:rsidRPr="00B073A4" w:rsidRDefault="00910D2B" w:rsidP="006C1373">
            <w:pPr>
              <w:adjustRightInd w:val="0"/>
              <w:snapToGrid w:val="0"/>
              <w:spacing w:line="240" w:lineRule="auto"/>
              <w:ind w:firstLineChars="0" w:firstLine="0"/>
              <w:jc w:val="center"/>
              <w:rPr>
                <w:rFonts w:hAnsi="宋体"/>
                <w:sz w:val="18"/>
                <w:szCs w:val="18"/>
              </w:rPr>
            </w:pPr>
            <w:r w:rsidRPr="00B073A4">
              <w:rPr>
                <w:rFonts w:hAnsi="宋体"/>
                <w:sz w:val="18"/>
                <w:szCs w:val="18"/>
              </w:rPr>
              <w:t>kg，SO</w:t>
            </w:r>
            <w:r w:rsidRPr="00B073A4">
              <w:rPr>
                <w:rFonts w:hAnsi="宋体"/>
                <w:sz w:val="18"/>
                <w:szCs w:val="18"/>
                <w:vertAlign w:val="subscript"/>
              </w:rPr>
              <w:t>2</w:t>
            </w:r>
            <w:r w:rsidRPr="00B073A4">
              <w:rPr>
                <w:rFonts w:hAnsi="宋体"/>
                <w:sz w:val="18"/>
                <w:szCs w:val="18"/>
              </w:rPr>
              <w:t>当量</w:t>
            </w:r>
          </w:p>
        </w:tc>
        <w:tc>
          <w:tcPr>
            <w:tcW w:w="1284" w:type="pct"/>
            <w:shd w:val="clear" w:color="auto" w:fill="auto"/>
            <w:vAlign w:val="center"/>
          </w:tcPr>
          <w:p w:rsidR="00910D2B" w:rsidRPr="00B073A4" w:rsidRDefault="00910D2B" w:rsidP="006C1373">
            <w:pPr>
              <w:adjustRightInd w:val="0"/>
              <w:snapToGrid w:val="0"/>
              <w:spacing w:line="240" w:lineRule="auto"/>
              <w:ind w:firstLineChars="0" w:firstLine="0"/>
              <w:jc w:val="center"/>
              <w:rPr>
                <w:rFonts w:hAnsi="宋体"/>
                <w:sz w:val="18"/>
                <w:szCs w:val="18"/>
              </w:rPr>
            </w:pPr>
            <w:r w:rsidRPr="00B073A4">
              <w:rPr>
                <w:rFonts w:hAnsi="宋体"/>
                <w:sz w:val="18"/>
                <w:szCs w:val="18"/>
              </w:rPr>
              <w:t>SO</w:t>
            </w:r>
            <w:r w:rsidRPr="00B073A4">
              <w:rPr>
                <w:rFonts w:hAnsi="宋体"/>
                <w:sz w:val="18"/>
                <w:szCs w:val="18"/>
                <w:vertAlign w:val="subscript"/>
              </w:rPr>
              <w:t>2</w:t>
            </w:r>
          </w:p>
        </w:tc>
        <w:tc>
          <w:tcPr>
            <w:tcW w:w="1150" w:type="pct"/>
            <w:shd w:val="clear" w:color="auto" w:fill="auto"/>
            <w:vAlign w:val="center"/>
          </w:tcPr>
          <w:p w:rsidR="00910D2B" w:rsidRPr="00B073A4" w:rsidRDefault="00910D2B" w:rsidP="006C1373">
            <w:pPr>
              <w:adjustRightInd w:val="0"/>
              <w:snapToGrid w:val="0"/>
              <w:spacing w:line="240" w:lineRule="auto"/>
              <w:ind w:firstLineChars="0" w:firstLine="0"/>
              <w:jc w:val="center"/>
              <w:rPr>
                <w:rFonts w:hAnsi="宋体"/>
                <w:sz w:val="18"/>
                <w:szCs w:val="18"/>
              </w:rPr>
            </w:pPr>
            <w:r w:rsidRPr="00B073A4">
              <w:rPr>
                <w:rFonts w:hAnsi="宋体"/>
                <w:sz w:val="18"/>
                <w:szCs w:val="18"/>
              </w:rPr>
              <w:t>1</w:t>
            </w:r>
          </w:p>
        </w:tc>
      </w:tr>
      <w:tr w:rsidR="00FC3FC1" w:rsidRPr="00B073A4" w:rsidTr="006C1373">
        <w:trPr>
          <w:jc w:val="center"/>
        </w:trPr>
        <w:tc>
          <w:tcPr>
            <w:tcW w:w="1045" w:type="pct"/>
            <w:vMerge/>
            <w:shd w:val="clear" w:color="auto" w:fill="auto"/>
            <w:vAlign w:val="center"/>
          </w:tcPr>
          <w:p w:rsidR="00910D2B" w:rsidRPr="00B073A4" w:rsidRDefault="00910D2B" w:rsidP="006C1373">
            <w:pPr>
              <w:adjustRightInd w:val="0"/>
              <w:snapToGrid w:val="0"/>
              <w:spacing w:line="240" w:lineRule="auto"/>
              <w:ind w:firstLineChars="0" w:firstLine="0"/>
              <w:jc w:val="center"/>
              <w:rPr>
                <w:rFonts w:hAnsi="宋体"/>
                <w:sz w:val="18"/>
                <w:szCs w:val="18"/>
              </w:rPr>
            </w:pPr>
          </w:p>
        </w:tc>
        <w:tc>
          <w:tcPr>
            <w:tcW w:w="1520" w:type="pct"/>
            <w:vMerge/>
            <w:shd w:val="clear" w:color="auto" w:fill="auto"/>
            <w:vAlign w:val="center"/>
          </w:tcPr>
          <w:p w:rsidR="00910D2B" w:rsidRPr="00B073A4" w:rsidRDefault="00910D2B" w:rsidP="006C1373">
            <w:pPr>
              <w:adjustRightInd w:val="0"/>
              <w:snapToGrid w:val="0"/>
              <w:spacing w:line="240" w:lineRule="auto"/>
              <w:ind w:firstLineChars="0" w:firstLine="0"/>
              <w:jc w:val="center"/>
              <w:rPr>
                <w:rFonts w:hAnsi="宋体"/>
                <w:sz w:val="18"/>
                <w:szCs w:val="18"/>
              </w:rPr>
            </w:pPr>
          </w:p>
        </w:tc>
        <w:tc>
          <w:tcPr>
            <w:tcW w:w="1284" w:type="pct"/>
            <w:shd w:val="clear" w:color="auto" w:fill="auto"/>
            <w:vAlign w:val="center"/>
          </w:tcPr>
          <w:p w:rsidR="00910D2B" w:rsidRPr="00B073A4" w:rsidRDefault="00910D2B" w:rsidP="006C1373">
            <w:pPr>
              <w:adjustRightInd w:val="0"/>
              <w:snapToGrid w:val="0"/>
              <w:spacing w:line="240" w:lineRule="auto"/>
              <w:ind w:firstLineChars="0" w:firstLine="0"/>
              <w:jc w:val="center"/>
              <w:rPr>
                <w:rFonts w:hAnsi="宋体"/>
                <w:sz w:val="18"/>
                <w:szCs w:val="18"/>
              </w:rPr>
            </w:pPr>
            <w:r w:rsidRPr="00B073A4">
              <w:rPr>
                <w:rFonts w:hAnsi="宋体"/>
                <w:sz w:val="18"/>
                <w:szCs w:val="18"/>
              </w:rPr>
              <w:t>NOx</w:t>
            </w:r>
          </w:p>
        </w:tc>
        <w:tc>
          <w:tcPr>
            <w:tcW w:w="1150" w:type="pct"/>
            <w:shd w:val="clear" w:color="auto" w:fill="auto"/>
            <w:vAlign w:val="center"/>
          </w:tcPr>
          <w:p w:rsidR="00910D2B" w:rsidRPr="00B073A4" w:rsidRDefault="00910D2B" w:rsidP="006C1373">
            <w:pPr>
              <w:adjustRightInd w:val="0"/>
              <w:snapToGrid w:val="0"/>
              <w:spacing w:line="240" w:lineRule="auto"/>
              <w:ind w:firstLineChars="0" w:firstLine="0"/>
              <w:jc w:val="center"/>
              <w:rPr>
                <w:rFonts w:hAnsi="宋体"/>
                <w:sz w:val="18"/>
                <w:szCs w:val="18"/>
              </w:rPr>
            </w:pPr>
            <w:r w:rsidRPr="00B073A4">
              <w:rPr>
                <w:rFonts w:hAnsi="宋体"/>
                <w:sz w:val="18"/>
                <w:szCs w:val="18"/>
              </w:rPr>
              <w:t>0.7</w:t>
            </w:r>
          </w:p>
        </w:tc>
      </w:tr>
      <w:tr w:rsidR="00FC3FC1" w:rsidRPr="00B073A4" w:rsidTr="006C1373">
        <w:trPr>
          <w:jc w:val="center"/>
        </w:trPr>
        <w:tc>
          <w:tcPr>
            <w:tcW w:w="1045" w:type="pct"/>
            <w:vMerge/>
            <w:shd w:val="clear" w:color="auto" w:fill="auto"/>
            <w:vAlign w:val="center"/>
          </w:tcPr>
          <w:p w:rsidR="00910D2B" w:rsidRPr="00B073A4" w:rsidRDefault="00910D2B" w:rsidP="006C1373">
            <w:pPr>
              <w:adjustRightInd w:val="0"/>
              <w:snapToGrid w:val="0"/>
              <w:spacing w:line="240" w:lineRule="auto"/>
              <w:ind w:firstLineChars="0" w:firstLine="0"/>
              <w:jc w:val="center"/>
              <w:rPr>
                <w:rFonts w:hAnsi="宋体"/>
                <w:sz w:val="18"/>
                <w:szCs w:val="18"/>
              </w:rPr>
            </w:pPr>
          </w:p>
        </w:tc>
        <w:tc>
          <w:tcPr>
            <w:tcW w:w="1520" w:type="pct"/>
            <w:vMerge/>
            <w:shd w:val="clear" w:color="auto" w:fill="auto"/>
            <w:vAlign w:val="center"/>
          </w:tcPr>
          <w:p w:rsidR="00910D2B" w:rsidRPr="00B073A4" w:rsidRDefault="00910D2B" w:rsidP="006C1373">
            <w:pPr>
              <w:adjustRightInd w:val="0"/>
              <w:snapToGrid w:val="0"/>
              <w:spacing w:line="240" w:lineRule="auto"/>
              <w:ind w:firstLineChars="0" w:firstLine="0"/>
              <w:jc w:val="center"/>
              <w:rPr>
                <w:rFonts w:hAnsi="宋体"/>
                <w:sz w:val="18"/>
                <w:szCs w:val="18"/>
              </w:rPr>
            </w:pPr>
          </w:p>
        </w:tc>
        <w:tc>
          <w:tcPr>
            <w:tcW w:w="1284" w:type="pct"/>
            <w:shd w:val="clear" w:color="auto" w:fill="auto"/>
            <w:vAlign w:val="center"/>
          </w:tcPr>
          <w:p w:rsidR="00910D2B" w:rsidRPr="00B073A4" w:rsidRDefault="00FC3FC1" w:rsidP="006C1373">
            <w:pPr>
              <w:adjustRightInd w:val="0"/>
              <w:snapToGrid w:val="0"/>
              <w:spacing w:line="240" w:lineRule="auto"/>
              <w:ind w:firstLineChars="0" w:firstLine="0"/>
              <w:jc w:val="center"/>
              <w:rPr>
                <w:rFonts w:hAnsi="宋体"/>
                <w:sz w:val="18"/>
                <w:szCs w:val="18"/>
              </w:rPr>
            </w:pPr>
            <w:r w:rsidRPr="00B073A4">
              <w:rPr>
                <w:rFonts w:hAnsi="宋体"/>
                <w:sz w:val="18"/>
                <w:szCs w:val="18"/>
              </w:rPr>
              <w:t>HCl</w:t>
            </w:r>
          </w:p>
        </w:tc>
        <w:tc>
          <w:tcPr>
            <w:tcW w:w="1150" w:type="pct"/>
            <w:shd w:val="clear" w:color="auto" w:fill="auto"/>
            <w:vAlign w:val="center"/>
          </w:tcPr>
          <w:p w:rsidR="00910D2B" w:rsidRPr="00B073A4" w:rsidRDefault="00910D2B" w:rsidP="006C1373">
            <w:pPr>
              <w:adjustRightInd w:val="0"/>
              <w:snapToGrid w:val="0"/>
              <w:spacing w:line="240" w:lineRule="auto"/>
              <w:ind w:firstLineChars="0" w:firstLine="0"/>
              <w:jc w:val="center"/>
              <w:rPr>
                <w:rFonts w:hAnsi="宋体"/>
                <w:sz w:val="18"/>
                <w:szCs w:val="18"/>
              </w:rPr>
            </w:pPr>
            <w:r w:rsidRPr="00B073A4">
              <w:rPr>
                <w:rFonts w:hAnsi="宋体"/>
                <w:sz w:val="18"/>
                <w:szCs w:val="18"/>
              </w:rPr>
              <w:t>0.</w:t>
            </w:r>
            <w:r w:rsidR="00FC3FC1" w:rsidRPr="00B073A4">
              <w:rPr>
                <w:rFonts w:hAnsi="宋体"/>
                <w:sz w:val="18"/>
                <w:szCs w:val="18"/>
              </w:rPr>
              <w:t>5</w:t>
            </w:r>
          </w:p>
        </w:tc>
      </w:tr>
      <w:tr w:rsidR="00FC3FC1" w:rsidRPr="00B073A4" w:rsidTr="006C1373">
        <w:trPr>
          <w:jc w:val="center"/>
        </w:trPr>
        <w:tc>
          <w:tcPr>
            <w:tcW w:w="1045" w:type="pct"/>
            <w:vMerge/>
            <w:shd w:val="clear" w:color="auto" w:fill="auto"/>
            <w:vAlign w:val="center"/>
          </w:tcPr>
          <w:p w:rsidR="00910D2B" w:rsidRPr="00B073A4" w:rsidRDefault="00910D2B" w:rsidP="006C1373">
            <w:pPr>
              <w:adjustRightInd w:val="0"/>
              <w:snapToGrid w:val="0"/>
              <w:spacing w:line="240" w:lineRule="auto"/>
              <w:ind w:firstLineChars="0" w:firstLine="0"/>
              <w:jc w:val="center"/>
              <w:rPr>
                <w:rFonts w:hAnsi="宋体"/>
                <w:sz w:val="18"/>
                <w:szCs w:val="18"/>
              </w:rPr>
            </w:pPr>
          </w:p>
        </w:tc>
        <w:tc>
          <w:tcPr>
            <w:tcW w:w="1520" w:type="pct"/>
            <w:vMerge/>
            <w:shd w:val="clear" w:color="auto" w:fill="auto"/>
            <w:vAlign w:val="center"/>
          </w:tcPr>
          <w:p w:rsidR="00910D2B" w:rsidRPr="00B073A4" w:rsidRDefault="00910D2B" w:rsidP="006C1373">
            <w:pPr>
              <w:adjustRightInd w:val="0"/>
              <w:snapToGrid w:val="0"/>
              <w:spacing w:line="240" w:lineRule="auto"/>
              <w:ind w:firstLineChars="0" w:firstLine="0"/>
              <w:jc w:val="center"/>
              <w:rPr>
                <w:rFonts w:hAnsi="宋体"/>
                <w:sz w:val="18"/>
                <w:szCs w:val="18"/>
              </w:rPr>
            </w:pPr>
          </w:p>
        </w:tc>
        <w:tc>
          <w:tcPr>
            <w:tcW w:w="1284" w:type="pct"/>
            <w:shd w:val="clear" w:color="auto" w:fill="auto"/>
            <w:vAlign w:val="center"/>
          </w:tcPr>
          <w:p w:rsidR="00910D2B" w:rsidRPr="00B073A4" w:rsidRDefault="00910D2B" w:rsidP="006C1373">
            <w:pPr>
              <w:adjustRightInd w:val="0"/>
              <w:snapToGrid w:val="0"/>
              <w:spacing w:line="240" w:lineRule="auto"/>
              <w:ind w:firstLineChars="0" w:firstLine="0"/>
              <w:jc w:val="center"/>
              <w:rPr>
                <w:rFonts w:hAnsi="宋体"/>
                <w:sz w:val="18"/>
                <w:szCs w:val="18"/>
              </w:rPr>
            </w:pPr>
            <w:r w:rsidRPr="00B073A4">
              <w:rPr>
                <w:rFonts w:hAnsi="宋体"/>
                <w:sz w:val="18"/>
                <w:szCs w:val="18"/>
              </w:rPr>
              <w:t>NH</w:t>
            </w:r>
            <w:r w:rsidRPr="00B073A4">
              <w:rPr>
                <w:rFonts w:hAnsi="宋体"/>
                <w:sz w:val="18"/>
                <w:szCs w:val="18"/>
                <w:vertAlign w:val="subscript"/>
              </w:rPr>
              <w:t>3</w:t>
            </w:r>
          </w:p>
        </w:tc>
        <w:tc>
          <w:tcPr>
            <w:tcW w:w="1150" w:type="pct"/>
            <w:shd w:val="clear" w:color="auto" w:fill="auto"/>
            <w:vAlign w:val="center"/>
          </w:tcPr>
          <w:p w:rsidR="00910D2B" w:rsidRPr="00B073A4" w:rsidRDefault="00910D2B" w:rsidP="006C1373">
            <w:pPr>
              <w:adjustRightInd w:val="0"/>
              <w:snapToGrid w:val="0"/>
              <w:spacing w:line="240" w:lineRule="auto"/>
              <w:ind w:firstLineChars="0" w:firstLine="0"/>
              <w:jc w:val="center"/>
              <w:rPr>
                <w:rFonts w:hAnsi="宋体"/>
                <w:sz w:val="18"/>
                <w:szCs w:val="18"/>
              </w:rPr>
            </w:pPr>
            <w:r w:rsidRPr="00B073A4">
              <w:rPr>
                <w:rFonts w:hAnsi="宋体"/>
                <w:sz w:val="18"/>
                <w:szCs w:val="18"/>
              </w:rPr>
              <w:t>1.88</w:t>
            </w:r>
          </w:p>
        </w:tc>
      </w:tr>
      <w:tr w:rsidR="00FC3FC1" w:rsidRPr="00B073A4" w:rsidTr="006C1373">
        <w:trPr>
          <w:jc w:val="center"/>
        </w:trPr>
        <w:tc>
          <w:tcPr>
            <w:tcW w:w="1045" w:type="pct"/>
            <w:vMerge w:val="restart"/>
            <w:shd w:val="clear" w:color="auto" w:fill="auto"/>
            <w:vAlign w:val="center"/>
          </w:tcPr>
          <w:p w:rsidR="00FC3FC1" w:rsidRPr="00B073A4" w:rsidRDefault="00FC3FC1" w:rsidP="006C1373">
            <w:pPr>
              <w:adjustRightInd w:val="0"/>
              <w:snapToGrid w:val="0"/>
              <w:spacing w:line="240" w:lineRule="auto"/>
              <w:ind w:firstLineChars="0" w:firstLine="0"/>
              <w:jc w:val="center"/>
              <w:rPr>
                <w:rFonts w:hAnsi="宋体"/>
                <w:sz w:val="18"/>
                <w:szCs w:val="18"/>
              </w:rPr>
            </w:pPr>
            <w:r w:rsidRPr="00B073A4">
              <w:rPr>
                <w:rFonts w:hAnsi="宋体"/>
                <w:sz w:val="18"/>
                <w:szCs w:val="18"/>
              </w:rPr>
              <w:t>富营养化</w:t>
            </w:r>
          </w:p>
        </w:tc>
        <w:tc>
          <w:tcPr>
            <w:tcW w:w="1520" w:type="pct"/>
            <w:vMerge w:val="restart"/>
            <w:shd w:val="clear" w:color="auto" w:fill="auto"/>
            <w:vAlign w:val="center"/>
          </w:tcPr>
          <w:p w:rsidR="00FC3FC1" w:rsidRPr="00B073A4" w:rsidRDefault="00FC3FC1" w:rsidP="006C1373">
            <w:pPr>
              <w:adjustRightInd w:val="0"/>
              <w:snapToGrid w:val="0"/>
              <w:spacing w:line="240" w:lineRule="auto"/>
              <w:ind w:firstLineChars="0" w:firstLine="0"/>
              <w:jc w:val="center"/>
              <w:rPr>
                <w:rFonts w:hAnsi="宋体"/>
                <w:sz w:val="18"/>
                <w:szCs w:val="18"/>
              </w:rPr>
            </w:pPr>
            <w:r w:rsidRPr="00B073A4">
              <w:rPr>
                <w:rFonts w:hAnsi="宋体"/>
                <w:sz w:val="18"/>
                <w:szCs w:val="18"/>
              </w:rPr>
              <w:t>Kg，PO43-当量</w:t>
            </w:r>
          </w:p>
        </w:tc>
        <w:tc>
          <w:tcPr>
            <w:tcW w:w="1284" w:type="pct"/>
            <w:shd w:val="clear" w:color="auto" w:fill="auto"/>
            <w:vAlign w:val="center"/>
          </w:tcPr>
          <w:p w:rsidR="00FC3FC1" w:rsidRPr="00B073A4" w:rsidRDefault="00FC3FC1" w:rsidP="006C1373">
            <w:pPr>
              <w:adjustRightInd w:val="0"/>
              <w:snapToGrid w:val="0"/>
              <w:spacing w:line="240" w:lineRule="auto"/>
              <w:ind w:firstLineChars="0" w:firstLine="0"/>
              <w:jc w:val="center"/>
              <w:rPr>
                <w:rFonts w:hAnsi="宋体"/>
                <w:sz w:val="18"/>
                <w:szCs w:val="18"/>
              </w:rPr>
            </w:pPr>
            <w:r w:rsidRPr="00B073A4">
              <w:rPr>
                <w:rFonts w:hAnsi="宋体"/>
                <w:sz w:val="18"/>
                <w:szCs w:val="18"/>
              </w:rPr>
              <w:t>NOx</w:t>
            </w:r>
          </w:p>
        </w:tc>
        <w:tc>
          <w:tcPr>
            <w:tcW w:w="1150" w:type="pct"/>
            <w:shd w:val="clear" w:color="auto" w:fill="auto"/>
            <w:vAlign w:val="center"/>
          </w:tcPr>
          <w:p w:rsidR="00FC3FC1" w:rsidRPr="00B073A4" w:rsidRDefault="00FC3FC1" w:rsidP="006C1373">
            <w:pPr>
              <w:adjustRightInd w:val="0"/>
              <w:snapToGrid w:val="0"/>
              <w:spacing w:line="240" w:lineRule="auto"/>
              <w:ind w:firstLineChars="0" w:firstLine="0"/>
              <w:jc w:val="center"/>
              <w:rPr>
                <w:rFonts w:hAnsi="宋体"/>
                <w:sz w:val="18"/>
                <w:szCs w:val="18"/>
              </w:rPr>
            </w:pPr>
            <w:r w:rsidRPr="00B073A4">
              <w:rPr>
                <w:rFonts w:hAnsi="宋体"/>
                <w:sz w:val="18"/>
                <w:szCs w:val="18"/>
              </w:rPr>
              <w:t>0.13</w:t>
            </w:r>
          </w:p>
        </w:tc>
      </w:tr>
      <w:tr w:rsidR="00FC3FC1" w:rsidRPr="00B073A4" w:rsidTr="006C1373">
        <w:trPr>
          <w:jc w:val="center"/>
        </w:trPr>
        <w:tc>
          <w:tcPr>
            <w:tcW w:w="1045" w:type="pct"/>
            <w:vMerge/>
            <w:shd w:val="clear" w:color="auto" w:fill="auto"/>
            <w:vAlign w:val="center"/>
          </w:tcPr>
          <w:p w:rsidR="00FC3FC1" w:rsidRPr="00B073A4" w:rsidRDefault="00FC3FC1" w:rsidP="006C1373">
            <w:pPr>
              <w:adjustRightInd w:val="0"/>
              <w:snapToGrid w:val="0"/>
              <w:spacing w:line="240" w:lineRule="auto"/>
              <w:ind w:firstLineChars="0" w:firstLine="0"/>
              <w:jc w:val="center"/>
              <w:rPr>
                <w:rFonts w:hAnsi="宋体"/>
                <w:sz w:val="18"/>
                <w:szCs w:val="18"/>
              </w:rPr>
            </w:pPr>
          </w:p>
        </w:tc>
        <w:tc>
          <w:tcPr>
            <w:tcW w:w="1520" w:type="pct"/>
            <w:vMerge/>
            <w:shd w:val="clear" w:color="auto" w:fill="auto"/>
            <w:vAlign w:val="center"/>
          </w:tcPr>
          <w:p w:rsidR="00FC3FC1" w:rsidRPr="00B073A4" w:rsidRDefault="00FC3FC1" w:rsidP="006C1373">
            <w:pPr>
              <w:adjustRightInd w:val="0"/>
              <w:snapToGrid w:val="0"/>
              <w:spacing w:line="240" w:lineRule="auto"/>
              <w:ind w:firstLineChars="0" w:firstLine="0"/>
              <w:jc w:val="center"/>
              <w:rPr>
                <w:rFonts w:hAnsi="宋体"/>
                <w:sz w:val="18"/>
                <w:szCs w:val="18"/>
              </w:rPr>
            </w:pPr>
          </w:p>
        </w:tc>
        <w:tc>
          <w:tcPr>
            <w:tcW w:w="1284" w:type="pct"/>
            <w:shd w:val="clear" w:color="auto" w:fill="auto"/>
            <w:vAlign w:val="center"/>
          </w:tcPr>
          <w:p w:rsidR="00FC3FC1" w:rsidRPr="00B073A4" w:rsidRDefault="00FC3FC1" w:rsidP="006C1373">
            <w:pPr>
              <w:adjustRightInd w:val="0"/>
              <w:snapToGrid w:val="0"/>
              <w:spacing w:line="240" w:lineRule="auto"/>
              <w:ind w:firstLineChars="0" w:firstLine="0"/>
              <w:jc w:val="center"/>
              <w:rPr>
                <w:rFonts w:hAnsi="宋体"/>
                <w:sz w:val="18"/>
                <w:szCs w:val="18"/>
              </w:rPr>
            </w:pPr>
            <w:r w:rsidRPr="00B073A4">
              <w:rPr>
                <w:rFonts w:hAnsi="宋体"/>
                <w:sz w:val="18"/>
                <w:szCs w:val="18"/>
              </w:rPr>
              <w:t>N</w:t>
            </w:r>
          </w:p>
        </w:tc>
        <w:tc>
          <w:tcPr>
            <w:tcW w:w="1150" w:type="pct"/>
            <w:shd w:val="clear" w:color="auto" w:fill="auto"/>
            <w:vAlign w:val="center"/>
          </w:tcPr>
          <w:p w:rsidR="00FC3FC1" w:rsidRPr="00B073A4" w:rsidRDefault="00FC3FC1" w:rsidP="006C1373">
            <w:pPr>
              <w:adjustRightInd w:val="0"/>
              <w:snapToGrid w:val="0"/>
              <w:spacing w:line="240" w:lineRule="auto"/>
              <w:ind w:firstLineChars="0" w:firstLine="0"/>
              <w:jc w:val="center"/>
              <w:rPr>
                <w:rFonts w:hAnsi="宋体"/>
                <w:sz w:val="18"/>
                <w:szCs w:val="18"/>
              </w:rPr>
            </w:pPr>
            <w:r w:rsidRPr="00B073A4">
              <w:rPr>
                <w:rFonts w:hAnsi="宋体"/>
                <w:sz w:val="18"/>
                <w:szCs w:val="18"/>
              </w:rPr>
              <w:t>0.042</w:t>
            </w:r>
          </w:p>
        </w:tc>
      </w:tr>
      <w:tr w:rsidR="00FC3FC1" w:rsidRPr="00B073A4" w:rsidTr="006C1373">
        <w:trPr>
          <w:jc w:val="center"/>
        </w:trPr>
        <w:tc>
          <w:tcPr>
            <w:tcW w:w="1045" w:type="pct"/>
            <w:vMerge/>
            <w:shd w:val="clear" w:color="auto" w:fill="auto"/>
            <w:vAlign w:val="center"/>
          </w:tcPr>
          <w:p w:rsidR="00FC3FC1" w:rsidRPr="00B073A4" w:rsidRDefault="00FC3FC1" w:rsidP="006C1373">
            <w:pPr>
              <w:adjustRightInd w:val="0"/>
              <w:snapToGrid w:val="0"/>
              <w:spacing w:line="240" w:lineRule="auto"/>
              <w:ind w:firstLineChars="0" w:firstLine="0"/>
              <w:jc w:val="center"/>
              <w:rPr>
                <w:rFonts w:hAnsi="宋体"/>
                <w:sz w:val="18"/>
                <w:szCs w:val="18"/>
              </w:rPr>
            </w:pPr>
          </w:p>
        </w:tc>
        <w:tc>
          <w:tcPr>
            <w:tcW w:w="1520" w:type="pct"/>
            <w:vMerge/>
            <w:shd w:val="clear" w:color="auto" w:fill="auto"/>
            <w:vAlign w:val="center"/>
          </w:tcPr>
          <w:p w:rsidR="00FC3FC1" w:rsidRPr="00B073A4" w:rsidRDefault="00FC3FC1" w:rsidP="006C1373">
            <w:pPr>
              <w:adjustRightInd w:val="0"/>
              <w:snapToGrid w:val="0"/>
              <w:spacing w:line="240" w:lineRule="auto"/>
              <w:ind w:firstLineChars="0" w:firstLine="0"/>
              <w:jc w:val="center"/>
              <w:rPr>
                <w:rFonts w:hAnsi="宋体"/>
                <w:sz w:val="18"/>
                <w:szCs w:val="18"/>
              </w:rPr>
            </w:pPr>
          </w:p>
        </w:tc>
        <w:tc>
          <w:tcPr>
            <w:tcW w:w="1284" w:type="pct"/>
            <w:shd w:val="clear" w:color="auto" w:fill="auto"/>
            <w:vAlign w:val="center"/>
          </w:tcPr>
          <w:p w:rsidR="00FC3FC1" w:rsidRPr="00B073A4" w:rsidRDefault="00FC3FC1" w:rsidP="006C1373">
            <w:pPr>
              <w:adjustRightInd w:val="0"/>
              <w:snapToGrid w:val="0"/>
              <w:spacing w:line="240" w:lineRule="auto"/>
              <w:ind w:firstLineChars="0" w:firstLine="0"/>
              <w:jc w:val="center"/>
              <w:rPr>
                <w:rFonts w:hAnsi="宋体"/>
                <w:sz w:val="18"/>
                <w:szCs w:val="18"/>
              </w:rPr>
            </w:pPr>
            <w:r w:rsidRPr="00B073A4">
              <w:rPr>
                <w:rFonts w:hAnsi="宋体"/>
                <w:sz w:val="18"/>
                <w:szCs w:val="18"/>
              </w:rPr>
              <w:t>COD</w:t>
            </w:r>
          </w:p>
        </w:tc>
        <w:tc>
          <w:tcPr>
            <w:tcW w:w="1150" w:type="pct"/>
            <w:shd w:val="clear" w:color="auto" w:fill="auto"/>
            <w:vAlign w:val="center"/>
          </w:tcPr>
          <w:p w:rsidR="00FC3FC1" w:rsidRPr="00B073A4" w:rsidRDefault="00FC3FC1" w:rsidP="006C1373">
            <w:pPr>
              <w:adjustRightInd w:val="0"/>
              <w:snapToGrid w:val="0"/>
              <w:spacing w:line="240" w:lineRule="auto"/>
              <w:ind w:firstLineChars="0" w:firstLine="0"/>
              <w:jc w:val="center"/>
              <w:rPr>
                <w:rFonts w:hAnsi="宋体"/>
                <w:sz w:val="18"/>
                <w:szCs w:val="18"/>
              </w:rPr>
            </w:pPr>
            <w:r w:rsidRPr="00B073A4">
              <w:rPr>
                <w:rFonts w:hAnsi="宋体"/>
                <w:sz w:val="18"/>
                <w:szCs w:val="18"/>
              </w:rPr>
              <w:t>0.022</w:t>
            </w:r>
          </w:p>
        </w:tc>
      </w:tr>
      <w:tr w:rsidR="00FC3FC1" w:rsidRPr="00B073A4" w:rsidTr="006C1373">
        <w:trPr>
          <w:jc w:val="center"/>
        </w:trPr>
        <w:tc>
          <w:tcPr>
            <w:tcW w:w="1045" w:type="pct"/>
            <w:vMerge w:val="restart"/>
            <w:shd w:val="clear" w:color="auto" w:fill="auto"/>
            <w:vAlign w:val="center"/>
          </w:tcPr>
          <w:p w:rsidR="00FC3FC1" w:rsidRPr="00B073A4" w:rsidRDefault="00FC3FC1" w:rsidP="006C1373">
            <w:pPr>
              <w:adjustRightInd w:val="0"/>
              <w:snapToGrid w:val="0"/>
              <w:spacing w:line="240" w:lineRule="auto"/>
              <w:ind w:firstLineChars="0" w:firstLine="0"/>
              <w:jc w:val="center"/>
              <w:rPr>
                <w:rFonts w:hAnsi="宋体"/>
                <w:sz w:val="18"/>
                <w:szCs w:val="18"/>
              </w:rPr>
            </w:pPr>
            <w:r w:rsidRPr="00B073A4">
              <w:rPr>
                <w:rFonts w:hAnsi="宋体"/>
                <w:sz w:val="18"/>
                <w:szCs w:val="18"/>
              </w:rPr>
              <w:t>光化学烟雾</w:t>
            </w:r>
          </w:p>
        </w:tc>
        <w:tc>
          <w:tcPr>
            <w:tcW w:w="1520" w:type="pct"/>
            <w:vMerge w:val="restart"/>
            <w:shd w:val="clear" w:color="auto" w:fill="auto"/>
            <w:vAlign w:val="center"/>
          </w:tcPr>
          <w:p w:rsidR="00FC3FC1" w:rsidRPr="00B073A4" w:rsidRDefault="00FC3FC1" w:rsidP="006C1373">
            <w:pPr>
              <w:adjustRightInd w:val="0"/>
              <w:snapToGrid w:val="0"/>
              <w:spacing w:line="240" w:lineRule="auto"/>
              <w:ind w:firstLineChars="0" w:firstLine="0"/>
              <w:jc w:val="center"/>
              <w:rPr>
                <w:rFonts w:hAnsi="宋体"/>
                <w:sz w:val="18"/>
                <w:szCs w:val="18"/>
              </w:rPr>
            </w:pPr>
            <w:r w:rsidRPr="00B073A4">
              <w:rPr>
                <w:rFonts w:hAnsi="宋体"/>
                <w:sz w:val="18"/>
                <w:szCs w:val="18"/>
              </w:rPr>
              <w:t>Kg，C4H4当量</w:t>
            </w:r>
          </w:p>
        </w:tc>
        <w:tc>
          <w:tcPr>
            <w:tcW w:w="1284" w:type="pct"/>
            <w:shd w:val="clear" w:color="auto" w:fill="auto"/>
            <w:vAlign w:val="center"/>
          </w:tcPr>
          <w:p w:rsidR="00FC3FC1" w:rsidRPr="00B073A4" w:rsidRDefault="00FC3FC1" w:rsidP="006C1373">
            <w:pPr>
              <w:adjustRightInd w:val="0"/>
              <w:snapToGrid w:val="0"/>
              <w:spacing w:line="240" w:lineRule="auto"/>
              <w:ind w:firstLineChars="0" w:firstLine="0"/>
              <w:jc w:val="center"/>
              <w:rPr>
                <w:rFonts w:hAnsi="宋体"/>
                <w:sz w:val="18"/>
                <w:szCs w:val="18"/>
              </w:rPr>
            </w:pPr>
            <w:r w:rsidRPr="00B073A4">
              <w:rPr>
                <w:rFonts w:hAnsi="宋体"/>
                <w:sz w:val="18"/>
                <w:szCs w:val="18"/>
              </w:rPr>
              <w:t>CO</w:t>
            </w:r>
          </w:p>
        </w:tc>
        <w:tc>
          <w:tcPr>
            <w:tcW w:w="1150" w:type="pct"/>
            <w:shd w:val="clear" w:color="auto" w:fill="auto"/>
            <w:vAlign w:val="center"/>
          </w:tcPr>
          <w:p w:rsidR="00FC3FC1" w:rsidRPr="00B073A4" w:rsidRDefault="00FC3FC1" w:rsidP="006C1373">
            <w:pPr>
              <w:adjustRightInd w:val="0"/>
              <w:snapToGrid w:val="0"/>
              <w:spacing w:line="240" w:lineRule="auto"/>
              <w:ind w:firstLineChars="0" w:firstLine="0"/>
              <w:jc w:val="center"/>
              <w:rPr>
                <w:rFonts w:hAnsi="宋体"/>
                <w:sz w:val="18"/>
                <w:szCs w:val="18"/>
              </w:rPr>
            </w:pPr>
            <w:r w:rsidRPr="00B073A4">
              <w:rPr>
                <w:rFonts w:hAnsi="宋体"/>
                <w:sz w:val="18"/>
                <w:szCs w:val="18"/>
              </w:rPr>
              <w:t>0.03</w:t>
            </w:r>
          </w:p>
        </w:tc>
      </w:tr>
      <w:tr w:rsidR="00FC3FC1" w:rsidRPr="00B073A4" w:rsidTr="006C1373">
        <w:trPr>
          <w:jc w:val="center"/>
        </w:trPr>
        <w:tc>
          <w:tcPr>
            <w:tcW w:w="1045" w:type="pct"/>
            <w:vMerge/>
            <w:shd w:val="clear" w:color="auto" w:fill="auto"/>
            <w:vAlign w:val="center"/>
          </w:tcPr>
          <w:p w:rsidR="00FC3FC1" w:rsidRPr="00B073A4" w:rsidRDefault="00FC3FC1" w:rsidP="006C1373">
            <w:pPr>
              <w:adjustRightInd w:val="0"/>
              <w:snapToGrid w:val="0"/>
              <w:spacing w:line="240" w:lineRule="auto"/>
              <w:ind w:firstLineChars="0" w:firstLine="0"/>
              <w:jc w:val="center"/>
              <w:rPr>
                <w:rFonts w:hAnsi="宋体"/>
                <w:sz w:val="18"/>
                <w:szCs w:val="18"/>
                <w:highlight w:val="yellow"/>
              </w:rPr>
            </w:pPr>
          </w:p>
        </w:tc>
        <w:tc>
          <w:tcPr>
            <w:tcW w:w="1520" w:type="pct"/>
            <w:vMerge/>
            <w:shd w:val="clear" w:color="auto" w:fill="auto"/>
            <w:vAlign w:val="center"/>
          </w:tcPr>
          <w:p w:rsidR="00FC3FC1" w:rsidRPr="00B073A4" w:rsidRDefault="00FC3FC1" w:rsidP="006C1373">
            <w:pPr>
              <w:adjustRightInd w:val="0"/>
              <w:snapToGrid w:val="0"/>
              <w:spacing w:line="240" w:lineRule="auto"/>
              <w:ind w:firstLineChars="0" w:firstLine="0"/>
              <w:jc w:val="center"/>
              <w:rPr>
                <w:rFonts w:hAnsi="宋体"/>
                <w:sz w:val="18"/>
                <w:szCs w:val="18"/>
                <w:highlight w:val="yellow"/>
              </w:rPr>
            </w:pPr>
          </w:p>
        </w:tc>
        <w:tc>
          <w:tcPr>
            <w:tcW w:w="1284" w:type="pct"/>
            <w:shd w:val="clear" w:color="auto" w:fill="auto"/>
            <w:vAlign w:val="center"/>
          </w:tcPr>
          <w:p w:rsidR="00FC3FC1" w:rsidRPr="00B073A4" w:rsidRDefault="00FC3FC1" w:rsidP="006C1373">
            <w:pPr>
              <w:adjustRightInd w:val="0"/>
              <w:snapToGrid w:val="0"/>
              <w:spacing w:line="240" w:lineRule="auto"/>
              <w:ind w:firstLineChars="0" w:firstLine="0"/>
              <w:jc w:val="center"/>
              <w:rPr>
                <w:rFonts w:hAnsi="宋体"/>
                <w:sz w:val="18"/>
                <w:szCs w:val="18"/>
              </w:rPr>
            </w:pPr>
            <w:r w:rsidRPr="00B073A4">
              <w:rPr>
                <w:rFonts w:hAnsi="宋体"/>
                <w:sz w:val="18"/>
                <w:szCs w:val="18"/>
              </w:rPr>
              <w:t>NOx</w:t>
            </w:r>
          </w:p>
        </w:tc>
        <w:tc>
          <w:tcPr>
            <w:tcW w:w="1150" w:type="pct"/>
            <w:shd w:val="clear" w:color="auto" w:fill="auto"/>
            <w:vAlign w:val="center"/>
          </w:tcPr>
          <w:p w:rsidR="00FC3FC1" w:rsidRPr="00B073A4" w:rsidRDefault="00FC3FC1" w:rsidP="006C1373">
            <w:pPr>
              <w:adjustRightInd w:val="0"/>
              <w:snapToGrid w:val="0"/>
              <w:spacing w:line="240" w:lineRule="auto"/>
              <w:ind w:firstLineChars="0" w:firstLine="0"/>
              <w:jc w:val="center"/>
              <w:rPr>
                <w:rFonts w:hAnsi="宋体"/>
                <w:sz w:val="18"/>
                <w:szCs w:val="18"/>
              </w:rPr>
            </w:pPr>
            <w:r w:rsidRPr="00B073A4">
              <w:rPr>
                <w:rFonts w:hAnsi="宋体"/>
                <w:sz w:val="18"/>
                <w:szCs w:val="18"/>
              </w:rPr>
              <w:t>0.028</w:t>
            </w:r>
          </w:p>
        </w:tc>
      </w:tr>
    </w:tbl>
    <w:p w:rsidR="00910D2B" w:rsidRPr="00907406" w:rsidRDefault="00910D2B" w:rsidP="00910D2B">
      <w:pPr>
        <w:ind w:firstLine="420"/>
        <w:rPr>
          <w:color w:val="FF0000"/>
        </w:rPr>
      </w:pPr>
      <w:bookmarkStart w:id="58" w:name="_Toc509405177"/>
      <w:bookmarkStart w:id="59" w:name="_Toc509405769"/>
      <w:bookmarkEnd w:id="57"/>
    </w:p>
    <w:p w:rsidR="00910D2B" w:rsidRPr="00087591" w:rsidRDefault="00910D2B" w:rsidP="00910D2B">
      <w:pPr>
        <w:pStyle w:val="3"/>
        <w:spacing w:before="120" w:after="120"/>
        <w:rPr>
          <w:sz w:val="21"/>
          <w:szCs w:val="21"/>
        </w:rPr>
      </w:pPr>
      <w:r w:rsidRPr="00087591">
        <w:rPr>
          <w:rFonts w:hint="eastAsia"/>
          <w:sz w:val="21"/>
          <w:szCs w:val="21"/>
        </w:rPr>
        <w:t>A</w:t>
      </w:r>
      <w:r w:rsidRPr="00087591">
        <w:rPr>
          <w:sz w:val="21"/>
          <w:szCs w:val="21"/>
        </w:rPr>
        <w:t>.4.5 计算方法</w:t>
      </w:r>
      <w:bookmarkEnd w:id="58"/>
      <w:bookmarkEnd w:id="59"/>
    </w:p>
    <w:p w:rsidR="00910D2B" w:rsidRPr="0057266A" w:rsidRDefault="00910D2B" w:rsidP="00910D2B">
      <w:pPr>
        <w:ind w:firstLineChars="0" w:firstLine="0"/>
        <w:jc w:val="right"/>
        <w:rPr>
          <w:rFonts w:ascii="Times New Roman" w:hAnsi="宋体"/>
          <w:szCs w:val="21"/>
        </w:rPr>
      </w:pPr>
      <w:r w:rsidRPr="0057266A">
        <w:rPr>
          <w:rFonts w:hAnsi="宋体" w:hint="eastAsia"/>
          <w:i/>
          <w:iCs/>
          <w:szCs w:val="21"/>
        </w:rPr>
        <w:t>EP</w:t>
      </w:r>
      <w:r w:rsidRPr="0057266A">
        <w:rPr>
          <w:rFonts w:hAnsi="宋体" w:hint="eastAsia"/>
          <w:i/>
          <w:iCs/>
          <w:szCs w:val="21"/>
          <w:vertAlign w:val="subscript"/>
        </w:rPr>
        <w:t>i</w:t>
      </w:r>
      <w:r w:rsidRPr="0057266A">
        <w:rPr>
          <w:rFonts w:hAnsi="宋体" w:hint="eastAsia"/>
          <w:szCs w:val="21"/>
        </w:rPr>
        <w:t>=∑</w:t>
      </w:r>
      <w:r w:rsidRPr="0057266A">
        <w:rPr>
          <w:rFonts w:hAnsi="宋体" w:hint="eastAsia"/>
          <w:i/>
          <w:iCs/>
          <w:szCs w:val="21"/>
        </w:rPr>
        <w:t>EP</w:t>
      </w:r>
      <w:r w:rsidRPr="0057266A">
        <w:rPr>
          <w:rFonts w:hAnsi="宋体" w:hint="eastAsia"/>
          <w:i/>
          <w:iCs/>
          <w:szCs w:val="21"/>
          <w:vertAlign w:val="subscript"/>
        </w:rPr>
        <w:t>ij</w:t>
      </w:r>
      <w:r w:rsidRPr="0057266A">
        <w:rPr>
          <w:rFonts w:hAnsi="宋体" w:hint="eastAsia"/>
          <w:szCs w:val="21"/>
        </w:rPr>
        <w:t>=∑</w:t>
      </w:r>
      <w:r w:rsidRPr="0057266A">
        <w:rPr>
          <w:rFonts w:hAnsi="宋体" w:hint="eastAsia"/>
          <w:i/>
          <w:iCs/>
          <w:szCs w:val="21"/>
        </w:rPr>
        <w:t>Q</w:t>
      </w:r>
      <w:r w:rsidRPr="0057266A">
        <w:rPr>
          <w:rFonts w:hAnsi="宋体" w:hint="eastAsia"/>
          <w:i/>
          <w:iCs/>
          <w:szCs w:val="21"/>
          <w:vertAlign w:val="subscript"/>
        </w:rPr>
        <w:t>j</w:t>
      </w:r>
      <w:r w:rsidRPr="0057266A">
        <w:rPr>
          <w:rFonts w:hAnsi="宋体" w:hint="eastAsia"/>
          <w:szCs w:val="21"/>
        </w:rPr>
        <w:t>×</w:t>
      </w:r>
      <w:r w:rsidRPr="0057266A">
        <w:rPr>
          <w:rFonts w:hAnsi="宋体" w:hint="eastAsia"/>
          <w:i/>
          <w:iCs/>
          <w:szCs w:val="21"/>
        </w:rPr>
        <w:t>EF</w:t>
      </w:r>
      <w:r w:rsidRPr="0057266A">
        <w:rPr>
          <w:rFonts w:hAnsi="宋体" w:hint="eastAsia"/>
          <w:i/>
          <w:iCs/>
          <w:szCs w:val="21"/>
          <w:vertAlign w:val="subscript"/>
        </w:rPr>
        <w:t xml:space="preserve">ij   </w:t>
      </w:r>
      <w:r>
        <w:rPr>
          <w:rFonts w:hAnsi="宋体" w:hint="eastAsia"/>
          <w:i/>
          <w:iCs/>
          <w:szCs w:val="21"/>
          <w:vertAlign w:val="subscript"/>
        </w:rPr>
        <w:t>--------------------------------------------------------------</w:t>
      </w:r>
      <w:r w:rsidRPr="0057266A">
        <w:rPr>
          <w:rFonts w:hAnsi="宋体"/>
          <w:szCs w:val="21"/>
        </w:rPr>
        <w:t>（</w:t>
      </w:r>
      <w:r w:rsidRPr="0057266A">
        <w:rPr>
          <w:rFonts w:hAnsi="宋体" w:hint="eastAsia"/>
          <w:szCs w:val="21"/>
        </w:rPr>
        <w:t>A.1</w:t>
      </w:r>
      <w:r w:rsidRPr="0057266A">
        <w:rPr>
          <w:rFonts w:hAnsi="宋体"/>
          <w:szCs w:val="21"/>
        </w:rPr>
        <w:t>）</w:t>
      </w:r>
    </w:p>
    <w:p w:rsidR="00910D2B" w:rsidRPr="00B073A4" w:rsidRDefault="00910D2B" w:rsidP="00B073A4">
      <w:pPr>
        <w:ind w:firstLineChars="393" w:firstLine="707"/>
        <w:rPr>
          <w:rFonts w:ascii="Times New Roman" w:hAnsi="宋体"/>
          <w:sz w:val="18"/>
          <w:szCs w:val="18"/>
        </w:rPr>
      </w:pPr>
      <w:r w:rsidRPr="00B073A4">
        <w:rPr>
          <w:rFonts w:hAnsi="宋体" w:hint="eastAsia"/>
          <w:sz w:val="18"/>
          <w:szCs w:val="18"/>
        </w:rPr>
        <w:t>式中</w:t>
      </w:r>
    </w:p>
    <w:p w:rsidR="00910D2B" w:rsidRPr="00B073A4" w:rsidRDefault="00910D2B" w:rsidP="00B073A4">
      <w:pPr>
        <w:ind w:firstLineChars="393" w:firstLine="707"/>
        <w:rPr>
          <w:rFonts w:ascii="Times New Roman" w:hAnsi="宋体"/>
          <w:sz w:val="18"/>
          <w:szCs w:val="18"/>
        </w:rPr>
      </w:pPr>
      <w:r w:rsidRPr="00B073A4">
        <w:rPr>
          <w:rFonts w:hAnsi="宋体" w:hint="eastAsia"/>
          <w:iCs/>
          <w:sz w:val="18"/>
          <w:szCs w:val="18"/>
        </w:rPr>
        <w:t>EP</w:t>
      </w:r>
      <w:r w:rsidRPr="00B073A4">
        <w:rPr>
          <w:rFonts w:hAnsi="宋体" w:hint="eastAsia"/>
          <w:iCs/>
          <w:sz w:val="18"/>
          <w:szCs w:val="18"/>
          <w:vertAlign w:val="subscript"/>
        </w:rPr>
        <w:t>i</w:t>
      </w:r>
      <w:r w:rsidRPr="00B073A4">
        <w:rPr>
          <w:rFonts w:hAnsi="宋体" w:hint="eastAsia"/>
          <w:sz w:val="18"/>
          <w:szCs w:val="18"/>
        </w:rPr>
        <w:t>— 第</w:t>
      </w:r>
      <w:r w:rsidRPr="00B073A4">
        <w:rPr>
          <w:rFonts w:hAnsi="宋体" w:hint="eastAsia"/>
          <w:iCs/>
          <w:sz w:val="18"/>
          <w:szCs w:val="18"/>
        </w:rPr>
        <w:t>i</w:t>
      </w:r>
      <w:r w:rsidRPr="00B073A4">
        <w:rPr>
          <w:rFonts w:hAnsi="宋体" w:hint="eastAsia"/>
          <w:sz w:val="18"/>
          <w:szCs w:val="18"/>
        </w:rPr>
        <w:t>种环境类别特征化值；</w:t>
      </w:r>
    </w:p>
    <w:p w:rsidR="00910D2B" w:rsidRPr="00B073A4" w:rsidRDefault="00910D2B" w:rsidP="00B073A4">
      <w:pPr>
        <w:ind w:firstLineChars="393" w:firstLine="707"/>
        <w:rPr>
          <w:rFonts w:hAnsi="宋体"/>
          <w:iCs/>
          <w:sz w:val="18"/>
          <w:szCs w:val="18"/>
        </w:rPr>
      </w:pPr>
      <w:r w:rsidRPr="00B073A4">
        <w:rPr>
          <w:rFonts w:hAnsi="宋体" w:hint="eastAsia"/>
          <w:iCs/>
          <w:sz w:val="18"/>
          <w:szCs w:val="18"/>
        </w:rPr>
        <w:t>EP</w:t>
      </w:r>
      <w:r w:rsidRPr="00B073A4">
        <w:rPr>
          <w:rFonts w:hAnsi="宋体" w:hint="eastAsia"/>
          <w:iCs/>
          <w:sz w:val="18"/>
          <w:szCs w:val="18"/>
          <w:vertAlign w:val="subscript"/>
        </w:rPr>
        <w:t>ij</w:t>
      </w:r>
      <w:r w:rsidRPr="00B073A4">
        <w:rPr>
          <w:rFonts w:hAnsi="宋体" w:hint="eastAsia"/>
          <w:sz w:val="18"/>
          <w:szCs w:val="18"/>
        </w:rPr>
        <w:t>— 第</w:t>
      </w:r>
      <w:r w:rsidRPr="00B073A4">
        <w:rPr>
          <w:rFonts w:hAnsi="宋体" w:hint="eastAsia"/>
          <w:iCs/>
          <w:sz w:val="18"/>
          <w:szCs w:val="18"/>
        </w:rPr>
        <w:t>i</w:t>
      </w:r>
      <w:r w:rsidRPr="00B073A4">
        <w:rPr>
          <w:rFonts w:hAnsi="宋体" w:hint="eastAsia"/>
          <w:sz w:val="18"/>
          <w:szCs w:val="18"/>
        </w:rPr>
        <w:t>种环境类别中第</w:t>
      </w:r>
      <w:r w:rsidRPr="00B073A4">
        <w:rPr>
          <w:rFonts w:hAnsi="宋体" w:hint="eastAsia"/>
          <w:iCs/>
          <w:sz w:val="18"/>
          <w:szCs w:val="18"/>
        </w:rPr>
        <w:t xml:space="preserve">j </w:t>
      </w:r>
      <w:r w:rsidRPr="00B073A4">
        <w:rPr>
          <w:rFonts w:hAnsi="宋体" w:hint="eastAsia"/>
          <w:sz w:val="18"/>
          <w:szCs w:val="18"/>
        </w:rPr>
        <w:t>种污染物的贡献；</w:t>
      </w:r>
    </w:p>
    <w:p w:rsidR="00910D2B" w:rsidRPr="00B073A4" w:rsidRDefault="00910D2B" w:rsidP="00B073A4">
      <w:pPr>
        <w:ind w:firstLineChars="393" w:firstLine="707"/>
        <w:rPr>
          <w:rFonts w:hAnsi="宋体"/>
          <w:sz w:val="18"/>
          <w:szCs w:val="18"/>
        </w:rPr>
      </w:pPr>
      <w:r w:rsidRPr="00B073A4">
        <w:rPr>
          <w:rFonts w:hAnsi="宋体" w:hint="eastAsia"/>
          <w:iCs/>
          <w:sz w:val="18"/>
          <w:szCs w:val="18"/>
        </w:rPr>
        <w:t>Q</w:t>
      </w:r>
      <w:r w:rsidRPr="00B073A4">
        <w:rPr>
          <w:rFonts w:hAnsi="宋体" w:hint="eastAsia"/>
          <w:iCs/>
          <w:sz w:val="18"/>
          <w:szCs w:val="18"/>
          <w:vertAlign w:val="subscript"/>
        </w:rPr>
        <w:t>j</w:t>
      </w:r>
      <w:r w:rsidRPr="00B073A4">
        <w:rPr>
          <w:rFonts w:hAnsi="宋体" w:hint="eastAsia"/>
          <w:sz w:val="18"/>
          <w:szCs w:val="18"/>
        </w:rPr>
        <w:t>— 第</w:t>
      </w:r>
      <w:r w:rsidRPr="00B073A4">
        <w:rPr>
          <w:rFonts w:hAnsi="宋体" w:hint="eastAsia"/>
          <w:iCs/>
          <w:sz w:val="18"/>
          <w:szCs w:val="18"/>
        </w:rPr>
        <w:t xml:space="preserve">j </w:t>
      </w:r>
      <w:r w:rsidRPr="00B073A4">
        <w:rPr>
          <w:rFonts w:hAnsi="宋体" w:hint="eastAsia"/>
          <w:sz w:val="18"/>
          <w:szCs w:val="18"/>
        </w:rPr>
        <w:t>种污染物的排放量；</w:t>
      </w:r>
    </w:p>
    <w:p w:rsidR="00910D2B" w:rsidRPr="00B073A4" w:rsidRDefault="00910D2B" w:rsidP="00B073A4">
      <w:pPr>
        <w:ind w:firstLineChars="393" w:firstLine="707"/>
        <w:rPr>
          <w:rFonts w:ascii="Times New Roman" w:hAnsi="宋体"/>
          <w:sz w:val="18"/>
          <w:szCs w:val="18"/>
        </w:rPr>
      </w:pPr>
      <w:r w:rsidRPr="00B073A4">
        <w:rPr>
          <w:rFonts w:hAnsi="宋体" w:hint="eastAsia"/>
          <w:iCs/>
          <w:sz w:val="18"/>
          <w:szCs w:val="18"/>
        </w:rPr>
        <w:t>EF</w:t>
      </w:r>
      <w:r w:rsidRPr="00B073A4">
        <w:rPr>
          <w:rFonts w:hAnsi="宋体" w:hint="eastAsia"/>
          <w:iCs/>
          <w:sz w:val="18"/>
          <w:szCs w:val="18"/>
          <w:vertAlign w:val="subscript"/>
        </w:rPr>
        <w:t>ij</w:t>
      </w:r>
      <w:r w:rsidRPr="00B073A4">
        <w:rPr>
          <w:rFonts w:hAnsi="宋体" w:hint="eastAsia"/>
          <w:sz w:val="18"/>
          <w:szCs w:val="18"/>
        </w:rPr>
        <w:t>— 第</w:t>
      </w:r>
      <w:r w:rsidRPr="00B073A4">
        <w:rPr>
          <w:rFonts w:hAnsi="宋体" w:hint="eastAsia"/>
          <w:iCs/>
          <w:sz w:val="18"/>
          <w:szCs w:val="18"/>
        </w:rPr>
        <w:t>i</w:t>
      </w:r>
      <w:r w:rsidRPr="00B073A4">
        <w:rPr>
          <w:rFonts w:hAnsi="宋体" w:hint="eastAsia"/>
          <w:sz w:val="18"/>
          <w:szCs w:val="18"/>
        </w:rPr>
        <w:t>种环境类别中第</w:t>
      </w:r>
      <w:r w:rsidRPr="00B073A4">
        <w:rPr>
          <w:rFonts w:hAnsi="宋体" w:hint="eastAsia"/>
          <w:iCs/>
          <w:sz w:val="18"/>
          <w:szCs w:val="18"/>
        </w:rPr>
        <w:t>j</w:t>
      </w:r>
      <w:r w:rsidRPr="00B073A4">
        <w:rPr>
          <w:rFonts w:hAnsi="宋体" w:hint="eastAsia"/>
          <w:sz w:val="18"/>
          <w:szCs w:val="18"/>
        </w:rPr>
        <w:t>种污染物的特征化因子。</w:t>
      </w:r>
      <w:r w:rsidRPr="00B073A4">
        <w:rPr>
          <w:rFonts w:hAnsi="宋体"/>
          <w:sz w:val="18"/>
          <w:szCs w:val="18"/>
        </w:rPr>
        <w:tab/>
      </w:r>
    </w:p>
    <w:p w:rsidR="00910D2B" w:rsidRPr="00087591" w:rsidRDefault="00910D2B" w:rsidP="0003788A">
      <w:pPr>
        <w:pStyle w:val="2"/>
        <w:spacing w:beforeLines="100" w:afterLines="100" w:line="240" w:lineRule="auto"/>
        <w:rPr>
          <w:sz w:val="21"/>
          <w:szCs w:val="21"/>
        </w:rPr>
      </w:pPr>
      <w:bookmarkStart w:id="60" w:name="_Toc509405178"/>
      <w:bookmarkStart w:id="61" w:name="_Toc509405770"/>
      <w:r w:rsidRPr="00087591">
        <w:rPr>
          <w:rFonts w:hint="eastAsia"/>
          <w:sz w:val="21"/>
          <w:szCs w:val="21"/>
        </w:rPr>
        <w:t>A.5</w:t>
      </w:r>
      <w:r w:rsidR="00B073A4">
        <w:rPr>
          <w:rFonts w:hint="eastAsia"/>
          <w:sz w:val="21"/>
          <w:szCs w:val="21"/>
        </w:rPr>
        <w:t xml:space="preserve">  </w:t>
      </w:r>
      <w:r w:rsidRPr="00087591">
        <w:rPr>
          <w:rFonts w:hint="eastAsia"/>
          <w:sz w:val="21"/>
          <w:szCs w:val="21"/>
        </w:rPr>
        <w:t>解释</w:t>
      </w:r>
      <w:bookmarkEnd w:id="60"/>
      <w:bookmarkEnd w:id="61"/>
    </w:p>
    <w:p w:rsidR="00910D2B" w:rsidRPr="00087591" w:rsidRDefault="00910D2B" w:rsidP="00910D2B">
      <w:pPr>
        <w:pStyle w:val="3"/>
        <w:spacing w:before="120" w:after="120"/>
        <w:rPr>
          <w:sz w:val="21"/>
          <w:szCs w:val="21"/>
        </w:rPr>
      </w:pPr>
      <w:r w:rsidRPr="00087591">
        <w:rPr>
          <w:sz w:val="21"/>
          <w:szCs w:val="21"/>
        </w:rPr>
        <w:t xml:space="preserve">A.5.1 </w:t>
      </w:r>
      <w:r w:rsidR="00B073A4">
        <w:rPr>
          <w:rFonts w:hint="eastAsia"/>
          <w:sz w:val="21"/>
          <w:szCs w:val="21"/>
        </w:rPr>
        <w:t xml:space="preserve"> </w:t>
      </w:r>
      <w:r w:rsidRPr="00087591">
        <w:rPr>
          <w:rFonts w:hint="eastAsia"/>
          <w:sz w:val="21"/>
          <w:szCs w:val="21"/>
        </w:rPr>
        <w:t>总则</w:t>
      </w:r>
    </w:p>
    <w:p w:rsidR="00910D2B" w:rsidRPr="0057266A" w:rsidRDefault="00910D2B" w:rsidP="00910D2B">
      <w:pPr>
        <w:ind w:firstLine="420"/>
      </w:pPr>
      <w:r w:rsidRPr="0057266A">
        <w:rPr>
          <w:rFonts w:hint="eastAsia"/>
        </w:rPr>
        <w:t>解释阶段应包括下述步骤：“评价</w:t>
      </w:r>
      <w:r w:rsidR="00907406">
        <w:rPr>
          <w:rFonts w:hint="eastAsia"/>
        </w:rPr>
        <w:t>硬质合金</w:t>
      </w:r>
      <w:r w:rsidRPr="0057266A">
        <w:rPr>
          <w:rFonts w:hint="eastAsia"/>
        </w:rPr>
        <w:t>产品生命周期模型的稳健性”、“识别热点问题”以及“结论、限制和建议”。</w:t>
      </w:r>
    </w:p>
    <w:p w:rsidR="00910D2B" w:rsidRPr="00087591" w:rsidRDefault="00910D2B" w:rsidP="00910D2B">
      <w:pPr>
        <w:pStyle w:val="3"/>
        <w:spacing w:before="120" w:after="120"/>
        <w:rPr>
          <w:sz w:val="21"/>
          <w:szCs w:val="21"/>
        </w:rPr>
      </w:pPr>
      <w:r w:rsidRPr="00087591">
        <w:rPr>
          <w:sz w:val="21"/>
          <w:szCs w:val="21"/>
        </w:rPr>
        <w:t xml:space="preserve">A.5.2 </w:t>
      </w:r>
      <w:r w:rsidR="00B073A4">
        <w:rPr>
          <w:rFonts w:hint="eastAsia"/>
          <w:sz w:val="21"/>
          <w:szCs w:val="21"/>
        </w:rPr>
        <w:t xml:space="preserve"> </w:t>
      </w:r>
      <w:r w:rsidR="00907406" w:rsidRPr="00087591">
        <w:rPr>
          <w:rFonts w:hint="eastAsia"/>
          <w:sz w:val="21"/>
          <w:szCs w:val="21"/>
        </w:rPr>
        <w:t>硬质合金</w:t>
      </w:r>
      <w:r w:rsidRPr="00087591">
        <w:rPr>
          <w:rFonts w:hint="eastAsia"/>
          <w:sz w:val="21"/>
          <w:szCs w:val="21"/>
        </w:rPr>
        <w:t>产品生命周期模型的稳健性评价</w:t>
      </w:r>
    </w:p>
    <w:p w:rsidR="00910D2B" w:rsidRPr="0057266A" w:rsidRDefault="00910D2B" w:rsidP="00910D2B">
      <w:pPr>
        <w:ind w:firstLine="420"/>
        <w:rPr>
          <w:szCs w:val="21"/>
        </w:rPr>
      </w:pPr>
      <w:r w:rsidRPr="0057266A">
        <w:rPr>
          <w:rFonts w:hint="eastAsia"/>
          <w:szCs w:val="21"/>
        </w:rPr>
        <w:t>稳健性评价用于评价系统边界、数据来源、分配选择和生命周期影响类型等方法选择对结果的影响程度。</w:t>
      </w:r>
    </w:p>
    <w:p w:rsidR="00910D2B" w:rsidRPr="0057266A" w:rsidRDefault="00910D2B" w:rsidP="00910D2B">
      <w:pPr>
        <w:ind w:firstLine="420"/>
        <w:rPr>
          <w:szCs w:val="21"/>
        </w:rPr>
      </w:pPr>
      <w:r w:rsidRPr="0057266A">
        <w:rPr>
          <w:rFonts w:hint="eastAsia"/>
          <w:szCs w:val="21"/>
        </w:rPr>
        <w:t>宜用于评价产品生命周期模型稳健性的工具包括：</w:t>
      </w:r>
    </w:p>
    <w:p w:rsidR="00910D2B" w:rsidRPr="0057266A" w:rsidRDefault="00910D2B" w:rsidP="00910D2B">
      <w:pPr>
        <w:pStyle w:val="aa"/>
        <w:numPr>
          <w:ilvl w:val="0"/>
          <w:numId w:val="23"/>
        </w:numPr>
        <w:ind w:left="0" w:firstLine="420"/>
        <w:rPr>
          <w:szCs w:val="21"/>
        </w:rPr>
      </w:pPr>
      <w:r w:rsidRPr="0057266A">
        <w:rPr>
          <w:rFonts w:hint="eastAsia"/>
          <w:szCs w:val="21"/>
        </w:rPr>
        <w:t>完整性检查：</w:t>
      </w:r>
      <w:r w:rsidRPr="00A76400">
        <w:rPr>
          <w:rFonts w:hint="eastAsia"/>
          <w:szCs w:val="21"/>
        </w:rPr>
        <w:t>评价数据清单，以确保其相对于确定的目标、范围、系统边界和质量准则完整。这包括过程范围的完整性（即，包含了所考虑的各供应链阶段的所有过程）和输入</w:t>
      </w:r>
      <w:r w:rsidRPr="00A76400">
        <w:rPr>
          <w:szCs w:val="21"/>
        </w:rPr>
        <w:t>/</w:t>
      </w:r>
      <w:r w:rsidRPr="00A76400">
        <w:rPr>
          <w:rFonts w:hint="eastAsia"/>
          <w:szCs w:val="21"/>
        </w:rPr>
        <w:t>输出范围（即，包含了与各过程相关的所有材料或能量输入以及排放量）。</w:t>
      </w:r>
    </w:p>
    <w:p w:rsidR="00910D2B" w:rsidRPr="0057266A" w:rsidRDefault="00910D2B" w:rsidP="00910D2B">
      <w:pPr>
        <w:pStyle w:val="aa"/>
        <w:numPr>
          <w:ilvl w:val="0"/>
          <w:numId w:val="23"/>
        </w:numPr>
        <w:ind w:left="0" w:firstLine="420"/>
        <w:rPr>
          <w:szCs w:val="21"/>
        </w:rPr>
      </w:pPr>
      <w:r w:rsidRPr="0057266A">
        <w:rPr>
          <w:rFonts w:hint="eastAsia"/>
          <w:szCs w:val="21"/>
        </w:rPr>
        <w:t>敏感性检查：通过确定最终结果和结论是如何受到数据、分配方法或类型参数的计算等的不确定性的影响，来评价其可靠性。</w:t>
      </w:r>
    </w:p>
    <w:p w:rsidR="00910D2B" w:rsidRPr="0057266A" w:rsidRDefault="00910D2B" w:rsidP="00910D2B">
      <w:pPr>
        <w:pStyle w:val="aa"/>
        <w:numPr>
          <w:ilvl w:val="0"/>
          <w:numId w:val="23"/>
        </w:numPr>
        <w:ind w:left="0" w:firstLine="420"/>
        <w:rPr>
          <w:szCs w:val="21"/>
        </w:rPr>
      </w:pPr>
      <w:r w:rsidRPr="0057266A">
        <w:rPr>
          <w:rFonts w:hint="eastAsia"/>
          <w:szCs w:val="21"/>
        </w:rPr>
        <w:t>一致性检查：目的是确认假设、方法和数据是否与目的和范围的要求相一致。</w:t>
      </w:r>
    </w:p>
    <w:p w:rsidR="00910D2B" w:rsidRPr="00087591" w:rsidRDefault="00910D2B" w:rsidP="00910D2B">
      <w:pPr>
        <w:pStyle w:val="3"/>
        <w:spacing w:before="120" w:after="120"/>
        <w:rPr>
          <w:sz w:val="21"/>
          <w:szCs w:val="21"/>
        </w:rPr>
      </w:pPr>
      <w:r w:rsidRPr="00087591">
        <w:rPr>
          <w:sz w:val="21"/>
          <w:szCs w:val="21"/>
        </w:rPr>
        <w:t>A.5.3</w:t>
      </w:r>
      <w:r w:rsidR="00B073A4">
        <w:rPr>
          <w:rFonts w:hint="eastAsia"/>
          <w:sz w:val="21"/>
          <w:szCs w:val="21"/>
        </w:rPr>
        <w:t xml:space="preserve"> </w:t>
      </w:r>
      <w:r w:rsidRPr="00087591">
        <w:rPr>
          <w:sz w:val="21"/>
          <w:szCs w:val="21"/>
        </w:rPr>
        <w:t xml:space="preserve"> </w:t>
      </w:r>
      <w:r w:rsidRPr="00087591">
        <w:rPr>
          <w:rFonts w:hint="eastAsia"/>
          <w:sz w:val="21"/>
          <w:szCs w:val="21"/>
        </w:rPr>
        <w:t>热点问题识别与改进方案确定</w:t>
      </w:r>
    </w:p>
    <w:p w:rsidR="00910D2B" w:rsidRPr="0057266A" w:rsidRDefault="00910D2B" w:rsidP="00910D2B">
      <w:pPr>
        <w:ind w:firstLine="420"/>
      </w:pPr>
      <w:r w:rsidRPr="0057266A">
        <w:rPr>
          <w:rFonts w:hint="eastAsia"/>
        </w:rPr>
        <w:t>为了产生环境效益或至少将环境责任降至最低，应根据清单分析和影响评价阶段的信息提出一系列</w:t>
      </w:r>
      <w:r w:rsidRPr="0057266A">
        <w:rPr>
          <w:rFonts w:hint="eastAsia"/>
        </w:rPr>
        <w:lastRenderedPageBreak/>
        <w:t>与</w:t>
      </w:r>
      <w:r w:rsidR="00907406">
        <w:rPr>
          <w:rFonts w:hint="eastAsia"/>
        </w:rPr>
        <w:t>硬质合金</w:t>
      </w:r>
      <w:r w:rsidRPr="0057266A">
        <w:rPr>
          <w:rFonts w:hint="eastAsia"/>
        </w:rPr>
        <w:t>产品相关的绿色设计改进方案。</w:t>
      </w:r>
    </w:p>
    <w:p w:rsidR="00910D2B" w:rsidRPr="0057266A" w:rsidRDefault="00910D2B" w:rsidP="00910D2B">
      <w:pPr>
        <w:ind w:firstLine="420"/>
      </w:pPr>
      <w:r w:rsidRPr="0057266A">
        <w:rPr>
          <w:rFonts w:hint="eastAsia"/>
        </w:rPr>
        <w:t>评估人员根据产品生命周期评价结果提出的改进方案一般是广泛且全面的，并非所有的改进方案都能得到实施，需要从技术可行性、环境改进、经济效益、生产管理等方面评价改进方案，并进行优先排序，绘制实施者优先排序图和生命周期阶段优先排序图，具体方法参</w:t>
      </w:r>
      <w:r>
        <w:rPr>
          <w:rFonts w:hint="eastAsia"/>
        </w:rPr>
        <w:t>见</w:t>
      </w:r>
      <w:r w:rsidRPr="0057266A">
        <w:rPr>
          <w:rFonts w:hint="eastAsia"/>
        </w:rPr>
        <w:t>附录C。</w:t>
      </w:r>
    </w:p>
    <w:p w:rsidR="00910D2B" w:rsidRPr="00087591" w:rsidRDefault="00910D2B" w:rsidP="00910D2B">
      <w:pPr>
        <w:pStyle w:val="3"/>
        <w:spacing w:before="120" w:after="120"/>
        <w:rPr>
          <w:sz w:val="21"/>
          <w:szCs w:val="21"/>
        </w:rPr>
      </w:pPr>
      <w:r w:rsidRPr="00087591">
        <w:rPr>
          <w:sz w:val="21"/>
          <w:szCs w:val="21"/>
        </w:rPr>
        <w:t xml:space="preserve">A.5.4 </w:t>
      </w:r>
      <w:r w:rsidR="00087591">
        <w:rPr>
          <w:rFonts w:hint="eastAsia"/>
          <w:sz w:val="21"/>
          <w:szCs w:val="21"/>
        </w:rPr>
        <w:t xml:space="preserve"> </w:t>
      </w:r>
      <w:r w:rsidRPr="00087591">
        <w:rPr>
          <w:rFonts w:hint="eastAsia"/>
          <w:sz w:val="21"/>
          <w:szCs w:val="21"/>
        </w:rPr>
        <w:t>结论、限制和建议</w:t>
      </w:r>
    </w:p>
    <w:p w:rsidR="00910D2B" w:rsidRPr="0057266A" w:rsidRDefault="00910D2B" w:rsidP="00910D2B">
      <w:pPr>
        <w:ind w:firstLine="420"/>
        <w:rPr>
          <w:szCs w:val="21"/>
        </w:rPr>
      </w:pPr>
      <w:r w:rsidRPr="0057266A">
        <w:rPr>
          <w:rFonts w:hint="eastAsia"/>
          <w:szCs w:val="21"/>
        </w:rPr>
        <w:t>应根据确定的产品生命周期评价的目标和范围阐述结论、限制和建议。结论宜包括评价结果、“热点问题”摘要和改进方案。</w:t>
      </w:r>
    </w:p>
    <w:p w:rsidR="00910D2B" w:rsidRPr="00087591" w:rsidRDefault="00910D2B" w:rsidP="00087591">
      <w:pPr>
        <w:pStyle w:val="3"/>
        <w:spacing w:before="120" w:after="120"/>
        <w:rPr>
          <w:sz w:val="21"/>
          <w:szCs w:val="21"/>
        </w:rPr>
      </w:pPr>
      <w:bookmarkStart w:id="62" w:name="_Toc509405179"/>
      <w:bookmarkStart w:id="63" w:name="_Toc509405771"/>
      <w:r w:rsidRPr="00087591">
        <w:rPr>
          <w:sz w:val="21"/>
          <w:szCs w:val="21"/>
        </w:rPr>
        <w:t xml:space="preserve">A.6 </w:t>
      </w:r>
      <w:r w:rsidR="00087591">
        <w:rPr>
          <w:rFonts w:hint="eastAsia"/>
          <w:sz w:val="21"/>
          <w:szCs w:val="21"/>
        </w:rPr>
        <w:t xml:space="preserve"> </w:t>
      </w:r>
      <w:r w:rsidRPr="00087591">
        <w:rPr>
          <w:sz w:val="21"/>
          <w:szCs w:val="21"/>
        </w:rPr>
        <w:t>LCA</w:t>
      </w:r>
      <w:r w:rsidRPr="00087591">
        <w:rPr>
          <w:rFonts w:hint="eastAsia"/>
          <w:sz w:val="21"/>
          <w:szCs w:val="21"/>
        </w:rPr>
        <w:t>报告</w:t>
      </w:r>
      <w:bookmarkEnd w:id="62"/>
      <w:bookmarkEnd w:id="63"/>
    </w:p>
    <w:p w:rsidR="005D431F" w:rsidRDefault="00910D2B" w:rsidP="00FC3FC1">
      <w:pPr>
        <w:adjustRightInd w:val="0"/>
        <w:snapToGrid w:val="0"/>
        <w:ind w:firstLine="420"/>
        <w:jc w:val="left"/>
      </w:pPr>
      <w:r w:rsidRPr="0057266A">
        <w:t>产品LCA报告用于绿色设计产品评价，具体要求可参见相关标准和评价体系的规定。</w:t>
      </w:r>
    </w:p>
    <w:p w:rsidR="00F32211" w:rsidRPr="00B073A4" w:rsidRDefault="00FC3FC1" w:rsidP="00FC3FC1">
      <w:pPr>
        <w:adjustRightInd w:val="0"/>
        <w:snapToGrid w:val="0"/>
        <w:ind w:firstLineChars="0" w:firstLine="0"/>
        <w:jc w:val="center"/>
        <w:rPr>
          <w:rFonts w:ascii="黑体" w:eastAsia="黑体" w:hAnsi="黑体"/>
          <w:szCs w:val="21"/>
        </w:rPr>
      </w:pPr>
      <w:r>
        <w:br w:type="page"/>
      </w:r>
      <w:bookmarkStart w:id="64" w:name="_Toc514086414"/>
      <w:r w:rsidR="00F32211" w:rsidRPr="00B073A4">
        <w:rPr>
          <w:rFonts w:ascii="黑体" w:eastAsia="黑体" w:hAnsi="黑体" w:hint="eastAsia"/>
          <w:szCs w:val="21"/>
        </w:rPr>
        <w:lastRenderedPageBreak/>
        <w:t xml:space="preserve">附 录 </w:t>
      </w:r>
      <w:r w:rsidR="00F32211" w:rsidRPr="00B073A4">
        <w:rPr>
          <w:rFonts w:ascii="黑体" w:eastAsia="黑体" w:hAnsi="黑体"/>
          <w:szCs w:val="21"/>
        </w:rPr>
        <w:t>B</w:t>
      </w:r>
      <w:bookmarkEnd w:id="64"/>
    </w:p>
    <w:p w:rsidR="00F32211" w:rsidRPr="00B073A4" w:rsidRDefault="00F32211" w:rsidP="00F32211">
      <w:pPr>
        <w:pStyle w:val="1"/>
        <w:spacing w:beforeLines="0" w:afterLines="0"/>
        <w:jc w:val="center"/>
        <w:rPr>
          <w:rFonts w:hAnsi="黑体"/>
          <w:sz w:val="21"/>
          <w:szCs w:val="21"/>
        </w:rPr>
      </w:pPr>
      <w:bookmarkStart w:id="65" w:name="_Toc513733454"/>
      <w:bookmarkStart w:id="66" w:name="_Toc513850132"/>
      <w:bookmarkStart w:id="67" w:name="_Toc514086415"/>
      <w:r w:rsidRPr="00B073A4">
        <w:rPr>
          <w:rFonts w:hAnsi="黑体" w:hint="eastAsia"/>
          <w:sz w:val="21"/>
          <w:szCs w:val="21"/>
        </w:rPr>
        <w:t>（规范性附录）</w:t>
      </w:r>
      <w:bookmarkEnd w:id="65"/>
      <w:bookmarkEnd w:id="66"/>
      <w:bookmarkEnd w:id="67"/>
    </w:p>
    <w:p w:rsidR="00F32211" w:rsidRPr="00B073A4" w:rsidRDefault="00F32211" w:rsidP="00F32211">
      <w:pPr>
        <w:pStyle w:val="1"/>
        <w:spacing w:beforeLines="0" w:afterLines="0"/>
        <w:jc w:val="center"/>
        <w:rPr>
          <w:rFonts w:hAnsi="黑体"/>
          <w:sz w:val="21"/>
          <w:szCs w:val="21"/>
        </w:rPr>
      </w:pPr>
      <w:bookmarkStart w:id="68" w:name="_Toc513733455"/>
      <w:bookmarkStart w:id="69" w:name="_Toc513850133"/>
      <w:bookmarkStart w:id="70" w:name="_Toc514086416"/>
      <w:r w:rsidRPr="00B073A4">
        <w:rPr>
          <w:rFonts w:hAnsi="黑体" w:hint="eastAsia"/>
          <w:sz w:val="21"/>
          <w:szCs w:val="21"/>
        </w:rPr>
        <w:t>数据分析方法示例</w:t>
      </w:r>
      <w:bookmarkEnd w:id="68"/>
      <w:bookmarkEnd w:id="69"/>
      <w:bookmarkEnd w:id="70"/>
    </w:p>
    <w:p w:rsidR="00F32211" w:rsidRPr="0057266A" w:rsidRDefault="0094469B" w:rsidP="00F32211">
      <w:pPr>
        <w:ind w:firstLine="420"/>
      </w:pPr>
      <w:r>
        <w:rPr>
          <w:rFonts w:hint="eastAsia"/>
        </w:rPr>
        <w:t>参照图B.1绘制每个单元过程的图，然后参照B.1收集单元过程的数据，</w:t>
      </w:r>
      <w:r w:rsidR="00F32211" w:rsidRPr="0057266A">
        <w:rPr>
          <w:rFonts w:hint="eastAsia"/>
        </w:rPr>
        <w:t>最终汇总形成</w:t>
      </w:r>
      <w:r>
        <w:rPr>
          <w:rFonts w:hint="eastAsia"/>
        </w:rPr>
        <w:t>硬质合金</w:t>
      </w:r>
      <w:r w:rsidR="00F32211" w:rsidRPr="0057266A">
        <w:rPr>
          <w:rFonts w:hint="eastAsia"/>
        </w:rPr>
        <w:t>产品的数据清单。</w:t>
      </w:r>
    </w:p>
    <w:p w:rsidR="00F32211" w:rsidRPr="0057266A" w:rsidRDefault="00FC3FC1" w:rsidP="00F32211">
      <w:pPr>
        <w:ind w:firstLineChars="0" w:firstLine="0"/>
        <w:jc w:val="center"/>
        <w:rPr>
          <w:rFonts w:ascii="Calibri" w:hAnsi="Calibri"/>
          <w:b/>
          <w:sz w:val="18"/>
          <w:szCs w:val="18"/>
        </w:rPr>
      </w:pPr>
      <w:r w:rsidRPr="00F905FA">
        <w:rPr>
          <w:rFonts w:ascii="Calibri" w:hAnsi="Calibri"/>
          <w:b/>
          <w:noProof/>
          <w:sz w:val="18"/>
          <w:szCs w:val="18"/>
        </w:rPr>
        <w:drawing>
          <wp:inline distT="0" distB="0" distL="0" distR="0">
            <wp:extent cx="5469255" cy="287274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2828" t="21129" r="11143" b="7855"/>
                    <a:stretch>
                      <a:fillRect/>
                    </a:stretch>
                  </pic:blipFill>
                  <pic:spPr bwMode="auto">
                    <a:xfrm>
                      <a:off x="0" y="0"/>
                      <a:ext cx="5469255" cy="2872740"/>
                    </a:xfrm>
                    <a:prstGeom prst="rect">
                      <a:avLst/>
                    </a:prstGeom>
                    <a:noFill/>
                    <a:ln>
                      <a:noFill/>
                    </a:ln>
                  </pic:spPr>
                </pic:pic>
              </a:graphicData>
            </a:graphic>
          </wp:inline>
        </w:drawing>
      </w:r>
    </w:p>
    <w:p w:rsidR="00F32211" w:rsidRDefault="00F32211" w:rsidP="0003788A">
      <w:pPr>
        <w:spacing w:beforeLines="50" w:afterLines="50"/>
        <w:ind w:firstLineChars="0" w:firstLine="0"/>
        <w:jc w:val="center"/>
        <w:rPr>
          <w:rFonts w:ascii="黑体" w:eastAsia="黑体" w:hAnsi="黑体"/>
          <w:szCs w:val="21"/>
        </w:rPr>
      </w:pPr>
      <w:r w:rsidRPr="0057266A">
        <w:rPr>
          <w:rFonts w:ascii="黑体" w:eastAsia="黑体" w:hAnsi="黑体" w:hint="eastAsia"/>
          <w:szCs w:val="21"/>
        </w:rPr>
        <w:t>图</w:t>
      </w:r>
      <w:r w:rsidRPr="0057266A">
        <w:rPr>
          <w:rFonts w:ascii="黑体" w:eastAsia="黑体" w:hAnsi="黑体"/>
          <w:szCs w:val="21"/>
        </w:rPr>
        <w:t>B.1</w:t>
      </w:r>
      <w:r w:rsidR="0094469B">
        <w:rPr>
          <w:rFonts w:ascii="黑体" w:eastAsia="黑体" w:hAnsi="黑体" w:hint="eastAsia"/>
          <w:szCs w:val="21"/>
        </w:rPr>
        <w:t>硬质合金生产数据收集表示例</w:t>
      </w:r>
    </w:p>
    <w:p w:rsidR="00F32211" w:rsidRPr="0057266A" w:rsidRDefault="00F32211" w:rsidP="0003788A">
      <w:pPr>
        <w:spacing w:beforeLines="50" w:afterLines="50"/>
        <w:ind w:firstLineChars="0" w:firstLine="0"/>
        <w:jc w:val="center"/>
        <w:rPr>
          <w:rFonts w:ascii="黑体" w:eastAsia="黑体" w:hAnsi="黑体"/>
          <w:szCs w:val="21"/>
        </w:rPr>
      </w:pPr>
      <w:r w:rsidRPr="0057266A">
        <w:rPr>
          <w:rFonts w:ascii="黑体" w:eastAsia="黑体" w:hAnsi="黑体" w:hint="eastAsia"/>
          <w:szCs w:val="21"/>
        </w:rPr>
        <w:t>表</w:t>
      </w:r>
      <w:r w:rsidRPr="0057266A">
        <w:rPr>
          <w:rFonts w:ascii="黑体" w:eastAsia="黑体" w:hAnsi="黑体"/>
          <w:szCs w:val="21"/>
        </w:rPr>
        <w:t xml:space="preserve">B.1 </w:t>
      </w:r>
      <w:r w:rsidR="0094469B">
        <w:rPr>
          <w:rFonts w:ascii="黑体" w:eastAsia="黑体" w:hAnsi="黑体" w:hint="eastAsia"/>
          <w:szCs w:val="21"/>
        </w:rPr>
        <w:t>单元过程数据收集表示例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6"/>
        <w:gridCol w:w="1742"/>
        <w:gridCol w:w="1013"/>
        <w:gridCol w:w="584"/>
        <w:gridCol w:w="1883"/>
        <w:gridCol w:w="147"/>
        <w:gridCol w:w="2205"/>
      </w:tblGrid>
      <w:tr w:rsidR="0094469B" w:rsidRPr="00B03A41" w:rsidTr="00B073A4">
        <w:tc>
          <w:tcPr>
            <w:tcW w:w="2482" w:type="pct"/>
            <w:gridSpan w:val="3"/>
            <w:tcBorders>
              <w:top w:val="single" w:sz="12" w:space="0" w:color="auto"/>
              <w:left w:val="single" w:sz="12" w:space="0" w:color="auto"/>
              <w:bottom w:val="single" w:sz="2" w:space="0" w:color="auto"/>
              <w:right w:val="single" w:sz="6" w:space="0" w:color="auto"/>
            </w:tcBorders>
            <w:shd w:val="clear" w:color="auto" w:fill="auto"/>
          </w:tcPr>
          <w:p w:rsidR="0094469B" w:rsidRPr="00B03A41" w:rsidRDefault="0094469B" w:rsidP="0094469B">
            <w:pPr>
              <w:adjustRightInd w:val="0"/>
              <w:snapToGrid w:val="0"/>
              <w:ind w:firstLineChars="0" w:firstLine="0"/>
              <w:jc w:val="left"/>
              <w:rPr>
                <w:rFonts w:hAnsi="宋体"/>
                <w:sz w:val="18"/>
                <w:szCs w:val="18"/>
              </w:rPr>
            </w:pPr>
            <w:r>
              <w:rPr>
                <w:rFonts w:hAnsi="宋体" w:hint="eastAsia"/>
                <w:sz w:val="18"/>
                <w:szCs w:val="18"/>
              </w:rPr>
              <w:t>制表人：</w:t>
            </w:r>
          </w:p>
        </w:tc>
        <w:tc>
          <w:tcPr>
            <w:tcW w:w="2518" w:type="pct"/>
            <w:gridSpan w:val="4"/>
            <w:tcBorders>
              <w:top w:val="single" w:sz="12" w:space="0" w:color="auto"/>
              <w:left w:val="single" w:sz="6" w:space="0" w:color="auto"/>
              <w:bottom w:val="single" w:sz="2" w:space="0" w:color="auto"/>
              <w:right w:val="single" w:sz="12" w:space="0" w:color="auto"/>
            </w:tcBorders>
            <w:shd w:val="clear" w:color="auto" w:fill="auto"/>
            <w:vAlign w:val="center"/>
          </w:tcPr>
          <w:p w:rsidR="0094469B" w:rsidRPr="00B03A41" w:rsidRDefault="0094469B" w:rsidP="0094469B">
            <w:pPr>
              <w:adjustRightInd w:val="0"/>
              <w:snapToGrid w:val="0"/>
              <w:ind w:firstLineChars="0" w:firstLine="0"/>
              <w:jc w:val="left"/>
              <w:rPr>
                <w:rFonts w:ascii="Times New Roman" w:hAnsi="宋体"/>
                <w:sz w:val="18"/>
                <w:szCs w:val="18"/>
              </w:rPr>
            </w:pPr>
            <w:r>
              <w:rPr>
                <w:rFonts w:hAnsi="宋体" w:hint="eastAsia"/>
                <w:sz w:val="18"/>
                <w:szCs w:val="18"/>
              </w:rPr>
              <w:t>制表日期：</w:t>
            </w:r>
          </w:p>
        </w:tc>
      </w:tr>
      <w:tr w:rsidR="0094469B" w:rsidRPr="00B03A41" w:rsidTr="00B073A4">
        <w:tc>
          <w:tcPr>
            <w:tcW w:w="2482" w:type="pct"/>
            <w:gridSpan w:val="3"/>
            <w:tcBorders>
              <w:top w:val="single" w:sz="2" w:space="0" w:color="auto"/>
              <w:left w:val="single" w:sz="12" w:space="0" w:color="auto"/>
              <w:bottom w:val="single" w:sz="2" w:space="0" w:color="auto"/>
              <w:right w:val="single" w:sz="6" w:space="0" w:color="auto"/>
            </w:tcBorders>
            <w:shd w:val="clear" w:color="auto" w:fill="auto"/>
          </w:tcPr>
          <w:p w:rsidR="0094469B" w:rsidRDefault="0094469B" w:rsidP="0094469B">
            <w:pPr>
              <w:adjustRightInd w:val="0"/>
              <w:snapToGrid w:val="0"/>
              <w:ind w:firstLineChars="0" w:firstLine="0"/>
              <w:jc w:val="left"/>
              <w:rPr>
                <w:rFonts w:hAnsi="宋体"/>
                <w:sz w:val="18"/>
                <w:szCs w:val="18"/>
              </w:rPr>
            </w:pPr>
            <w:r>
              <w:rPr>
                <w:rFonts w:hAnsi="宋体" w:hint="eastAsia"/>
                <w:sz w:val="18"/>
                <w:szCs w:val="18"/>
              </w:rPr>
              <w:t>单元过程名称：</w:t>
            </w:r>
          </w:p>
        </w:tc>
        <w:tc>
          <w:tcPr>
            <w:tcW w:w="2518" w:type="pct"/>
            <w:gridSpan w:val="4"/>
            <w:tcBorders>
              <w:top w:val="single" w:sz="2" w:space="0" w:color="auto"/>
              <w:left w:val="single" w:sz="6" w:space="0" w:color="auto"/>
              <w:bottom w:val="single" w:sz="2" w:space="0" w:color="auto"/>
              <w:right w:val="single" w:sz="12" w:space="0" w:color="auto"/>
            </w:tcBorders>
            <w:shd w:val="clear" w:color="auto" w:fill="auto"/>
            <w:vAlign w:val="center"/>
          </w:tcPr>
          <w:p w:rsidR="0094469B" w:rsidRDefault="0094469B" w:rsidP="0094469B">
            <w:pPr>
              <w:adjustRightInd w:val="0"/>
              <w:snapToGrid w:val="0"/>
              <w:ind w:firstLineChars="0" w:firstLine="0"/>
              <w:jc w:val="left"/>
              <w:rPr>
                <w:rFonts w:hAnsi="宋体"/>
                <w:sz w:val="18"/>
                <w:szCs w:val="18"/>
              </w:rPr>
            </w:pPr>
            <w:r>
              <w:rPr>
                <w:rFonts w:hAnsi="宋体" w:hint="eastAsia"/>
                <w:sz w:val="18"/>
                <w:szCs w:val="18"/>
              </w:rPr>
              <w:t>报送地点：</w:t>
            </w:r>
          </w:p>
        </w:tc>
      </w:tr>
      <w:tr w:rsidR="0094469B" w:rsidRPr="00B03A41" w:rsidTr="00B073A4">
        <w:tc>
          <w:tcPr>
            <w:tcW w:w="2482" w:type="pct"/>
            <w:gridSpan w:val="3"/>
            <w:tcBorders>
              <w:top w:val="single" w:sz="2" w:space="0" w:color="auto"/>
              <w:left w:val="single" w:sz="12" w:space="0" w:color="auto"/>
              <w:bottom w:val="single" w:sz="2" w:space="0" w:color="auto"/>
              <w:right w:val="single" w:sz="6" w:space="0" w:color="auto"/>
            </w:tcBorders>
            <w:shd w:val="clear" w:color="auto" w:fill="auto"/>
          </w:tcPr>
          <w:p w:rsidR="0094469B" w:rsidRDefault="0094469B" w:rsidP="0094469B">
            <w:pPr>
              <w:adjustRightInd w:val="0"/>
              <w:snapToGrid w:val="0"/>
              <w:ind w:firstLineChars="0" w:firstLine="0"/>
              <w:jc w:val="left"/>
              <w:rPr>
                <w:rFonts w:hAnsi="宋体"/>
                <w:sz w:val="18"/>
                <w:szCs w:val="18"/>
              </w:rPr>
            </w:pPr>
            <w:r>
              <w:rPr>
                <w:rFonts w:hAnsi="宋体" w:hint="eastAsia"/>
                <w:sz w:val="18"/>
                <w:szCs w:val="18"/>
              </w:rPr>
              <w:t>时段：        年</w:t>
            </w:r>
          </w:p>
        </w:tc>
        <w:tc>
          <w:tcPr>
            <w:tcW w:w="1289" w:type="pct"/>
            <w:gridSpan w:val="2"/>
            <w:tcBorders>
              <w:top w:val="single" w:sz="2" w:space="0" w:color="auto"/>
              <w:left w:val="single" w:sz="6" w:space="0" w:color="auto"/>
              <w:bottom w:val="single" w:sz="2" w:space="0" w:color="auto"/>
              <w:right w:val="single" w:sz="2" w:space="0" w:color="auto"/>
            </w:tcBorders>
            <w:shd w:val="clear" w:color="auto" w:fill="auto"/>
            <w:vAlign w:val="center"/>
          </w:tcPr>
          <w:p w:rsidR="0094469B" w:rsidRDefault="0094469B" w:rsidP="0094469B">
            <w:pPr>
              <w:adjustRightInd w:val="0"/>
              <w:snapToGrid w:val="0"/>
              <w:ind w:firstLineChars="0" w:firstLine="0"/>
              <w:jc w:val="left"/>
              <w:rPr>
                <w:rFonts w:hAnsi="宋体"/>
                <w:sz w:val="18"/>
                <w:szCs w:val="18"/>
              </w:rPr>
            </w:pPr>
            <w:r>
              <w:rPr>
                <w:rFonts w:hAnsi="宋体" w:hint="eastAsia"/>
                <w:sz w:val="18"/>
                <w:szCs w:val="18"/>
              </w:rPr>
              <w:t>起始月：</w:t>
            </w:r>
          </w:p>
        </w:tc>
        <w:tc>
          <w:tcPr>
            <w:tcW w:w="1229" w:type="pct"/>
            <w:gridSpan w:val="2"/>
            <w:tcBorders>
              <w:top w:val="single" w:sz="2" w:space="0" w:color="auto"/>
              <w:left w:val="single" w:sz="2" w:space="0" w:color="auto"/>
              <w:bottom w:val="single" w:sz="2" w:space="0" w:color="auto"/>
              <w:right w:val="single" w:sz="12" w:space="0" w:color="auto"/>
            </w:tcBorders>
            <w:shd w:val="clear" w:color="auto" w:fill="auto"/>
            <w:vAlign w:val="center"/>
          </w:tcPr>
          <w:p w:rsidR="0094469B" w:rsidRDefault="0094469B" w:rsidP="0094469B">
            <w:pPr>
              <w:adjustRightInd w:val="0"/>
              <w:snapToGrid w:val="0"/>
              <w:ind w:firstLineChars="0" w:firstLine="0"/>
              <w:jc w:val="left"/>
              <w:rPr>
                <w:rFonts w:hAnsi="宋体"/>
                <w:sz w:val="18"/>
                <w:szCs w:val="18"/>
              </w:rPr>
            </w:pPr>
            <w:r>
              <w:rPr>
                <w:rFonts w:hAnsi="宋体" w:hint="eastAsia"/>
                <w:sz w:val="18"/>
                <w:szCs w:val="18"/>
              </w:rPr>
              <w:t>终止月：</w:t>
            </w:r>
          </w:p>
        </w:tc>
      </w:tr>
      <w:tr w:rsidR="0056570A" w:rsidRPr="00B03A41" w:rsidTr="00B073A4">
        <w:tc>
          <w:tcPr>
            <w:tcW w:w="5000" w:type="pct"/>
            <w:gridSpan w:val="7"/>
            <w:tcBorders>
              <w:top w:val="single" w:sz="2" w:space="0" w:color="auto"/>
              <w:left w:val="single" w:sz="12" w:space="0" w:color="auto"/>
              <w:bottom w:val="single" w:sz="6" w:space="0" w:color="auto"/>
              <w:right w:val="single" w:sz="12" w:space="0" w:color="auto"/>
            </w:tcBorders>
            <w:shd w:val="clear" w:color="auto" w:fill="auto"/>
          </w:tcPr>
          <w:p w:rsidR="0056570A" w:rsidRDefault="0056570A" w:rsidP="0056570A">
            <w:pPr>
              <w:adjustRightInd w:val="0"/>
              <w:snapToGrid w:val="0"/>
              <w:ind w:firstLineChars="0" w:firstLine="0"/>
              <w:jc w:val="left"/>
              <w:rPr>
                <w:rFonts w:hAnsi="宋体"/>
                <w:sz w:val="18"/>
                <w:szCs w:val="18"/>
              </w:rPr>
            </w:pPr>
            <w:r>
              <w:rPr>
                <w:rFonts w:hAnsi="宋体" w:hint="eastAsia"/>
                <w:sz w:val="18"/>
                <w:szCs w:val="18"/>
              </w:rPr>
              <w:t>单元过程表述（如需要可加附页）</w:t>
            </w:r>
          </w:p>
          <w:p w:rsidR="0056570A" w:rsidRDefault="0056570A" w:rsidP="0056570A">
            <w:pPr>
              <w:adjustRightInd w:val="0"/>
              <w:snapToGrid w:val="0"/>
              <w:ind w:firstLineChars="0" w:firstLine="0"/>
              <w:jc w:val="left"/>
              <w:rPr>
                <w:rFonts w:hAnsi="宋体"/>
                <w:sz w:val="18"/>
                <w:szCs w:val="18"/>
              </w:rPr>
            </w:pPr>
          </w:p>
          <w:p w:rsidR="0056570A" w:rsidRPr="00B03A41" w:rsidRDefault="0056570A" w:rsidP="0056570A">
            <w:pPr>
              <w:adjustRightInd w:val="0"/>
              <w:snapToGrid w:val="0"/>
              <w:ind w:firstLineChars="0" w:firstLine="0"/>
              <w:jc w:val="left"/>
              <w:rPr>
                <w:rFonts w:hAnsi="宋体"/>
                <w:sz w:val="18"/>
                <w:szCs w:val="18"/>
              </w:rPr>
            </w:pPr>
          </w:p>
        </w:tc>
      </w:tr>
      <w:tr w:rsidR="0056570A" w:rsidRPr="00B03A41" w:rsidTr="00B073A4">
        <w:tc>
          <w:tcPr>
            <w:tcW w:w="1043" w:type="pct"/>
            <w:tcBorders>
              <w:top w:val="single" w:sz="6" w:space="0" w:color="auto"/>
              <w:left w:val="single" w:sz="12" w:space="0" w:color="auto"/>
              <w:right w:val="single" w:sz="6" w:space="0" w:color="auto"/>
            </w:tcBorders>
            <w:shd w:val="clear" w:color="auto" w:fill="auto"/>
            <w:vAlign w:val="center"/>
          </w:tcPr>
          <w:p w:rsidR="0056570A" w:rsidRPr="00B03A41" w:rsidRDefault="0056570A" w:rsidP="0056570A">
            <w:pPr>
              <w:adjustRightInd w:val="0"/>
              <w:snapToGrid w:val="0"/>
              <w:ind w:firstLineChars="0" w:firstLine="0"/>
              <w:jc w:val="center"/>
              <w:rPr>
                <w:rFonts w:hAnsi="宋体"/>
                <w:sz w:val="18"/>
                <w:szCs w:val="18"/>
              </w:rPr>
            </w:pPr>
            <w:r w:rsidRPr="00B03A41">
              <w:rPr>
                <w:rFonts w:hAnsi="宋体" w:hint="eastAsia"/>
                <w:sz w:val="18"/>
                <w:szCs w:val="18"/>
              </w:rPr>
              <w:t>材料输</w:t>
            </w:r>
            <w:r>
              <w:rPr>
                <w:rFonts w:hAnsi="宋体" w:hint="eastAsia"/>
                <w:sz w:val="18"/>
                <w:szCs w:val="18"/>
              </w:rPr>
              <w:t>入</w:t>
            </w:r>
          </w:p>
        </w:tc>
        <w:tc>
          <w:tcPr>
            <w:tcW w:w="910" w:type="pct"/>
            <w:tcBorders>
              <w:top w:val="single" w:sz="6" w:space="0" w:color="auto"/>
              <w:left w:val="single" w:sz="6" w:space="0" w:color="auto"/>
              <w:right w:val="single" w:sz="6" w:space="0" w:color="auto"/>
            </w:tcBorders>
            <w:shd w:val="clear" w:color="auto" w:fill="auto"/>
            <w:vAlign w:val="center"/>
          </w:tcPr>
          <w:p w:rsidR="0056570A" w:rsidRPr="00B03A41" w:rsidRDefault="0056570A" w:rsidP="0056570A">
            <w:pPr>
              <w:adjustRightInd w:val="0"/>
              <w:snapToGrid w:val="0"/>
              <w:ind w:firstLineChars="0" w:firstLine="0"/>
              <w:jc w:val="center"/>
              <w:rPr>
                <w:rFonts w:ascii="Times New Roman" w:hAnsi="宋体"/>
                <w:sz w:val="18"/>
                <w:szCs w:val="18"/>
              </w:rPr>
            </w:pPr>
            <w:r>
              <w:rPr>
                <w:rFonts w:hAnsi="宋体" w:hint="eastAsia"/>
                <w:sz w:val="18"/>
                <w:szCs w:val="18"/>
              </w:rPr>
              <w:t>单位</w:t>
            </w:r>
          </w:p>
        </w:tc>
        <w:tc>
          <w:tcPr>
            <w:tcW w:w="834" w:type="pct"/>
            <w:gridSpan w:val="2"/>
            <w:tcBorders>
              <w:top w:val="single" w:sz="6" w:space="0" w:color="auto"/>
              <w:left w:val="single" w:sz="6" w:space="0" w:color="auto"/>
              <w:bottom w:val="single" w:sz="6" w:space="0" w:color="auto"/>
              <w:right w:val="single" w:sz="6" w:space="0" w:color="auto"/>
            </w:tcBorders>
            <w:shd w:val="clear" w:color="auto" w:fill="auto"/>
          </w:tcPr>
          <w:p w:rsidR="0056570A" w:rsidRPr="00B03A41" w:rsidRDefault="0056570A" w:rsidP="0056570A">
            <w:pPr>
              <w:keepNext/>
              <w:keepLines/>
              <w:adjustRightInd w:val="0"/>
              <w:snapToGrid w:val="0"/>
              <w:ind w:firstLineChars="0" w:firstLine="0"/>
              <w:jc w:val="center"/>
              <w:outlineLvl w:val="0"/>
              <w:rPr>
                <w:rFonts w:hAnsi="宋体"/>
                <w:sz w:val="18"/>
                <w:szCs w:val="18"/>
              </w:rPr>
            </w:pPr>
            <w:r>
              <w:rPr>
                <w:rFonts w:hAnsi="宋体"/>
                <w:sz w:val="18"/>
                <w:szCs w:val="18"/>
              </w:rPr>
              <w:t>数量</w:t>
            </w:r>
          </w:p>
        </w:tc>
        <w:tc>
          <w:tcPr>
            <w:tcW w:w="1061" w:type="pct"/>
            <w:gridSpan w:val="2"/>
            <w:tcBorders>
              <w:top w:val="single" w:sz="6" w:space="0" w:color="auto"/>
              <w:left w:val="single" w:sz="6" w:space="0" w:color="auto"/>
              <w:bottom w:val="single" w:sz="6" w:space="0" w:color="auto"/>
              <w:right w:val="single" w:sz="6" w:space="0" w:color="auto"/>
            </w:tcBorders>
            <w:shd w:val="clear" w:color="auto" w:fill="auto"/>
          </w:tcPr>
          <w:p w:rsidR="0056570A" w:rsidRPr="00B03A41" w:rsidRDefault="0056570A" w:rsidP="0056570A">
            <w:pPr>
              <w:keepNext/>
              <w:keepLines/>
              <w:adjustRightInd w:val="0"/>
              <w:snapToGrid w:val="0"/>
              <w:ind w:firstLineChars="0" w:firstLine="0"/>
              <w:jc w:val="center"/>
              <w:outlineLvl w:val="0"/>
              <w:rPr>
                <w:rFonts w:hAnsi="宋体"/>
                <w:sz w:val="18"/>
                <w:szCs w:val="18"/>
              </w:rPr>
            </w:pPr>
            <w:r>
              <w:rPr>
                <w:rFonts w:hAnsi="宋体"/>
                <w:sz w:val="18"/>
                <w:szCs w:val="18"/>
              </w:rPr>
              <w:t>取样程序描述</w:t>
            </w:r>
          </w:p>
        </w:tc>
        <w:tc>
          <w:tcPr>
            <w:tcW w:w="1152" w:type="pct"/>
            <w:tcBorders>
              <w:top w:val="single" w:sz="6" w:space="0" w:color="auto"/>
              <w:left w:val="single" w:sz="6" w:space="0" w:color="auto"/>
              <w:bottom w:val="single" w:sz="6" w:space="0" w:color="auto"/>
              <w:right w:val="single" w:sz="12" w:space="0" w:color="auto"/>
            </w:tcBorders>
            <w:shd w:val="clear" w:color="auto" w:fill="auto"/>
          </w:tcPr>
          <w:p w:rsidR="0056570A" w:rsidRPr="00B03A41" w:rsidRDefault="0056570A" w:rsidP="0056570A">
            <w:pPr>
              <w:keepNext/>
              <w:keepLines/>
              <w:adjustRightInd w:val="0"/>
              <w:snapToGrid w:val="0"/>
              <w:ind w:firstLineChars="0" w:firstLine="0"/>
              <w:jc w:val="center"/>
              <w:outlineLvl w:val="0"/>
              <w:rPr>
                <w:rFonts w:hAnsi="宋体"/>
                <w:sz w:val="18"/>
                <w:szCs w:val="18"/>
              </w:rPr>
            </w:pPr>
            <w:r>
              <w:rPr>
                <w:rFonts w:hAnsi="宋体"/>
                <w:sz w:val="18"/>
                <w:szCs w:val="18"/>
              </w:rPr>
              <w:t>来源</w:t>
            </w:r>
          </w:p>
        </w:tc>
      </w:tr>
      <w:tr w:rsidR="0056570A" w:rsidRPr="00B03A41" w:rsidTr="00B073A4">
        <w:tc>
          <w:tcPr>
            <w:tcW w:w="1043" w:type="pct"/>
            <w:tcBorders>
              <w:top w:val="single" w:sz="6" w:space="0" w:color="auto"/>
              <w:left w:val="single" w:sz="12" w:space="0" w:color="auto"/>
              <w:right w:val="single" w:sz="6" w:space="0" w:color="auto"/>
            </w:tcBorders>
            <w:shd w:val="clear" w:color="auto" w:fill="auto"/>
            <w:vAlign w:val="center"/>
          </w:tcPr>
          <w:p w:rsidR="0056570A" w:rsidRPr="00B03A41" w:rsidRDefault="0056570A" w:rsidP="0056570A">
            <w:pPr>
              <w:adjustRightInd w:val="0"/>
              <w:snapToGrid w:val="0"/>
              <w:ind w:firstLineChars="0" w:firstLine="0"/>
              <w:jc w:val="center"/>
              <w:rPr>
                <w:rFonts w:hAnsi="宋体"/>
                <w:sz w:val="18"/>
                <w:szCs w:val="18"/>
              </w:rPr>
            </w:pPr>
          </w:p>
        </w:tc>
        <w:tc>
          <w:tcPr>
            <w:tcW w:w="910" w:type="pct"/>
            <w:tcBorders>
              <w:top w:val="single" w:sz="6" w:space="0" w:color="auto"/>
              <w:left w:val="single" w:sz="6" w:space="0" w:color="auto"/>
              <w:right w:val="single" w:sz="6" w:space="0" w:color="auto"/>
            </w:tcBorders>
            <w:shd w:val="clear" w:color="auto" w:fill="auto"/>
            <w:vAlign w:val="center"/>
          </w:tcPr>
          <w:p w:rsidR="0056570A" w:rsidRDefault="0056570A" w:rsidP="0056570A">
            <w:pPr>
              <w:adjustRightInd w:val="0"/>
              <w:snapToGrid w:val="0"/>
              <w:ind w:firstLineChars="0" w:firstLine="0"/>
              <w:jc w:val="center"/>
              <w:rPr>
                <w:rFonts w:hAnsi="宋体"/>
                <w:sz w:val="18"/>
                <w:szCs w:val="18"/>
              </w:rPr>
            </w:pPr>
          </w:p>
        </w:tc>
        <w:tc>
          <w:tcPr>
            <w:tcW w:w="834" w:type="pct"/>
            <w:gridSpan w:val="2"/>
            <w:tcBorders>
              <w:top w:val="single" w:sz="6" w:space="0" w:color="auto"/>
              <w:left w:val="single" w:sz="6" w:space="0" w:color="auto"/>
              <w:bottom w:val="single" w:sz="6" w:space="0" w:color="auto"/>
              <w:right w:val="single" w:sz="6" w:space="0" w:color="auto"/>
            </w:tcBorders>
            <w:shd w:val="clear" w:color="auto" w:fill="auto"/>
          </w:tcPr>
          <w:p w:rsidR="0056570A" w:rsidRDefault="0056570A" w:rsidP="0056570A">
            <w:pPr>
              <w:keepNext/>
              <w:keepLines/>
              <w:adjustRightInd w:val="0"/>
              <w:snapToGrid w:val="0"/>
              <w:ind w:firstLineChars="0" w:firstLine="0"/>
              <w:jc w:val="center"/>
              <w:outlineLvl w:val="0"/>
              <w:rPr>
                <w:rFonts w:hAnsi="宋体"/>
                <w:sz w:val="18"/>
                <w:szCs w:val="18"/>
              </w:rPr>
            </w:pPr>
          </w:p>
        </w:tc>
        <w:tc>
          <w:tcPr>
            <w:tcW w:w="1061" w:type="pct"/>
            <w:gridSpan w:val="2"/>
            <w:tcBorders>
              <w:top w:val="single" w:sz="6" w:space="0" w:color="auto"/>
              <w:left w:val="single" w:sz="6" w:space="0" w:color="auto"/>
              <w:bottom w:val="single" w:sz="6" w:space="0" w:color="auto"/>
              <w:right w:val="single" w:sz="6" w:space="0" w:color="auto"/>
            </w:tcBorders>
            <w:shd w:val="clear" w:color="auto" w:fill="auto"/>
          </w:tcPr>
          <w:p w:rsidR="0056570A" w:rsidRDefault="0056570A" w:rsidP="0056570A">
            <w:pPr>
              <w:keepNext/>
              <w:keepLines/>
              <w:adjustRightInd w:val="0"/>
              <w:snapToGrid w:val="0"/>
              <w:ind w:firstLineChars="0" w:firstLine="0"/>
              <w:jc w:val="center"/>
              <w:outlineLvl w:val="0"/>
              <w:rPr>
                <w:rFonts w:hAnsi="宋体"/>
                <w:sz w:val="18"/>
                <w:szCs w:val="18"/>
              </w:rPr>
            </w:pPr>
          </w:p>
        </w:tc>
        <w:tc>
          <w:tcPr>
            <w:tcW w:w="1152" w:type="pct"/>
            <w:tcBorders>
              <w:top w:val="single" w:sz="6" w:space="0" w:color="auto"/>
              <w:left w:val="single" w:sz="6" w:space="0" w:color="auto"/>
              <w:bottom w:val="single" w:sz="6" w:space="0" w:color="auto"/>
              <w:right w:val="single" w:sz="12" w:space="0" w:color="auto"/>
            </w:tcBorders>
            <w:shd w:val="clear" w:color="auto" w:fill="auto"/>
          </w:tcPr>
          <w:p w:rsidR="0056570A" w:rsidRDefault="0056570A" w:rsidP="0056570A">
            <w:pPr>
              <w:keepNext/>
              <w:keepLines/>
              <w:adjustRightInd w:val="0"/>
              <w:snapToGrid w:val="0"/>
              <w:ind w:firstLineChars="0" w:firstLine="0"/>
              <w:jc w:val="center"/>
              <w:outlineLvl w:val="0"/>
              <w:rPr>
                <w:rFonts w:hAnsi="宋体"/>
                <w:sz w:val="18"/>
                <w:szCs w:val="18"/>
              </w:rPr>
            </w:pPr>
          </w:p>
        </w:tc>
      </w:tr>
      <w:tr w:rsidR="0056570A" w:rsidRPr="00B03A41" w:rsidTr="00B073A4">
        <w:tc>
          <w:tcPr>
            <w:tcW w:w="1043" w:type="pct"/>
            <w:tcBorders>
              <w:top w:val="single" w:sz="6" w:space="0" w:color="auto"/>
              <w:left w:val="single" w:sz="12" w:space="0" w:color="auto"/>
              <w:right w:val="single" w:sz="6" w:space="0" w:color="auto"/>
            </w:tcBorders>
            <w:shd w:val="clear" w:color="auto" w:fill="auto"/>
            <w:vAlign w:val="center"/>
          </w:tcPr>
          <w:p w:rsidR="0056570A" w:rsidRPr="00B03A41" w:rsidRDefault="0056570A" w:rsidP="0056570A">
            <w:pPr>
              <w:adjustRightInd w:val="0"/>
              <w:snapToGrid w:val="0"/>
              <w:ind w:firstLineChars="0" w:firstLine="0"/>
              <w:jc w:val="center"/>
              <w:rPr>
                <w:rFonts w:hAnsi="宋体"/>
                <w:sz w:val="18"/>
                <w:szCs w:val="18"/>
              </w:rPr>
            </w:pPr>
          </w:p>
        </w:tc>
        <w:tc>
          <w:tcPr>
            <w:tcW w:w="910" w:type="pct"/>
            <w:tcBorders>
              <w:top w:val="single" w:sz="6" w:space="0" w:color="auto"/>
              <w:left w:val="single" w:sz="6" w:space="0" w:color="auto"/>
              <w:right w:val="single" w:sz="6" w:space="0" w:color="auto"/>
            </w:tcBorders>
            <w:shd w:val="clear" w:color="auto" w:fill="auto"/>
            <w:vAlign w:val="center"/>
          </w:tcPr>
          <w:p w:rsidR="0056570A" w:rsidRDefault="0056570A" w:rsidP="0056570A">
            <w:pPr>
              <w:adjustRightInd w:val="0"/>
              <w:snapToGrid w:val="0"/>
              <w:ind w:firstLineChars="0" w:firstLine="0"/>
              <w:jc w:val="center"/>
              <w:rPr>
                <w:rFonts w:hAnsi="宋体"/>
                <w:sz w:val="18"/>
                <w:szCs w:val="18"/>
              </w:rPr>
            </w:pPr>
          </w:p>
        </w:tc>
        <w:tc>
          <w:tcPr>
            <w:tcW w:w="834" w:type="pct"/>
            <w:gridSpan w:val="2"/>
            <w:tcBorders>
              <w:top w:val="single" w:sz="6" w:space="0" w:color="auto"/>
              <w:left w:val="single" w:sz="6" w:space="0" w:color="auto"/>
              <w:bottom w:val="single" w:sz="6" w:space="0" w:color="auto"/>
              <w:right w:val="single" w:sz="6" w:space="0" w:color="auto"/>
            </w:tcBorders>
            <w:shd w:val="clear" w:color="auto" w:fill="auto"/>
          </w:tcPr>
          <w:p w:rsidR="0056570A" w:rsidRDefault="0056570A" w:rsidP="0056570A">
            <w:pPr>
              <w:keepNext/>
              <w:keepLines/>
              <w:adjustRightInd w:val="0"/>
              <w:snapToGrid w:val="0"/>
              <w:ind w:firstLineChars="0" w:firstLine="0"/>
              <w:jc w:val="center"/>
              <w:outlineLvl w:val="0"/>
              <w:rPr>
                <w:rFonts w:hAnsi="宋体"/>
                <w:sz w:val="18"/>
                <w:szCs w:val="18"/>
              </w:rPr>
            </w:pPr>
          </w:p>
        </w:tc>
        <w:tc>
          <w:tcPr>
            <w:tcW w:w="1061" w:type="pct"/>
            <w:gridSpan w:val="2"/>
            <w:tcBorders>
              <w:top w:val="single" w:sz="6" w:space="0" w:color="auto"/>
              <w:left w:val="single" w:sz="6" w:space="0" w:color="auto"/>
              <w:bottom w:val="single" w:sz="6" w:space="0" w:color="auto"/>
              <w:right w:val="single" w:sz="6" w:space="0" w:color="auto"/>
            </w:tcBorders>
            <w:shd w:val="clear" w:color="auto" w:fill="auto"/>
          </w:tcPr>
          <w:p w:rsidR="0056570A" w:rsidRDefault="0056570A" w:rsidP="0056570A">
            <w:pPr>
              <w:keepNext/>
              <w:keepLines/>
              <w:adjustRightInd w:val="0"/>
              <w:snapToGrid w:val="0"/>
              <w:ind w:firstLineChars="0" w:firstLine="0"/>
              <w:jc w:val="center"/>
              <w:outlineLvl w:val="0"/>
              <w:rPr>
                <w:rFonts w:hAnsi="宋体"/>
                <w:sz w:val="18"/>
                <w:szCs w:val="18"/>
              </w:rPr>
            </w:pPr>
          </w:p>
        </w:tc>
        <w:tc>
          <w:tcPr>
            <w:tcW w:w="1152" w:type="pct"/>
            <w:tcBorders>
              <w:top w:val="single" w:sz="6" w:space="0" w:color="auto"/>
              <w:left w:val="single" w:sz="6" w:space="0" w:color="auto"/>
              <w:bottom w:val="single" w:sz="6" w:space="0" w:color="auto"/>
              <w:right w:val="single" w:sz="12" w:space="0" w:color="auto"/>
            </w:tcBorders>
            <w:shd w:val="clear" w:color="auto" w:fill="auto"/>
          </w:tcPr>
          <w:p w:rsidR="0056570A" w:rsidRDefault="0056570A" w:rsidP="0056570A">
            <w:pPr>
              <w:keepNext/>
              <w:keepLines/>
              <w:adjustRightInd w:val="0"/>
              <w:snapToGrid w:val="0"/>
              <w:ind w:firstLineChars="0" w:firstLine="0"/>
              <w:jc w:val="center"/>
              <w:outlineLvl w:val="0"/>
              <w:rPr>
                <w:rFonts w:hAnsi="宋体"/>
                <w:sz w:val="18"/>
                <w:szCs w:val="18"/>
              </w:rPr>
            </w:pPr>
          </w:p>
        </w:tc>
      </w:tr>
      <w:tr w:rsidR="0056570A" w:rsidRPr="00B03A41" w:rsidTr="00B073A4">
        <w:tc>
          <w:tcPr>
            <w:tcW w:w="1043" w:type="pct"/>
            <w:tcBorders>
              <w:top w:val="single" w:sz="6" w:space="0" w:color="auto"/>
              <w:left w:val="single" w:sz="12" w:space="0" w:color="auto"/>
              <w:right w:val="single" w:sz="6" w:space="0" w:color="auto"/>
            </w:tcBorders>
            <w:shd w:val="clear" w:color="auto" w:fill="auto"/>
            <w:vAlign w:val="center"/>
          </w:tcPr>
          <w:p w:rsidR="0056570A" w:rsidRPr="00B03A41" w:rsidRDefault="0056570A" w:rsidP="0056570A">
            <w:pPr>
              <w:adjustRightInd w:val="0"/>
              <w:snapToGrid w:val="0"/>
              <w:ind w:firstLineChars="0" w:firstLine="0"/>
              <w:jc w:val="center"/>
              <w:rPr>
                <w:rFonts w:hAnsi="宋体"/>
                <w:sz w:val="18"/>
                <w:szCs w:val="18"/>
              </w:rPr>
            </w:pPr>
          </w:p>
        </w:tc>
        <w:tc>
          <w:tcPr>
            <w:tcW w:w="910" w:type="pct"/>
            <w:tcBorders>
              <w:top w:val="single" w:sz="6" w:space="0" w:color="auto"/>
              <w:left w:val="single" w:sz="6" w:space="0" w:color="auto"/>
              <w:right w:val="single" w:sz="6" w:space="0" w:color="auto"/>
            </w:tcBorders>
            <w:shd w:val="clear" w:color="auto" w:fill="auto"/>
            <w:vAlign w:val="center"/>
          </w:tcPr>
          <w:p w:rsidR="0056570A" w:rsidRDefault="0056570A" w:rsidP="0056570A">
            <w:pPr>
              <w:adjustRightInd w:val="0"/>
              <w:snapToGrid w:val="0"/>
              <w:ind w:firstLineChars="0" w:firstLine="0"/>
              <w:jc w:val="center"/>
              <w:rPr>
                <w:rFonts w:hAnsi="宋体"/>
                <w:sz w:val="18"/>
                <w:szCs w:val="18"/>
              </w:rPr>
            </w:pPr>
          </w:p>
        </w:tc>
        <w:tc>
          <w:tcPr>
            <w:tcW w:w="834" w:type="pct"/>
            <w:gridSpan w:val="2"/>
            <w:tcBorders>
              <w:top w:val="single" w:sz="6" w:space="0" w:color="auto"/>
              <w:left w:val="single" w:sz="6" w:space="0" w:color="auto"/>
              <w:bottom w:val="single" w:sz="6" w:space="0" w:color="auto"/>
              <w:right w:val="single" w:sz="6" w:space="0" w:color="auto"/>
            </w:tcBorders>
            <w:shd w:val="clear" w:color="auto" w:fill="auto"/>
          </w:tcPr>
          <w:p w:rsidR="0056570A" w:rsidRDefault="0056570A" w:rsidP="0056570A">
            <w:pPr>
              <w:keepNext/>
              <w:keepLines/>
              <w:adjustRightInd w:val="0"/>
              <w:snapToGrid w:val="0"/>
              <w:ind w:firstLineChars="0" w:firstLine="0"/>
              <w:jc w:val="center"/>
              <w:outlineLvl w:val="0"/>
              <w:rPr>
                <w:rFonts w:hAnsi="宋体"/>
                <w:sz w:val="18"/>
                <w:szCs w:val="18"/>
              </w:rPr>
            </w:pPr>
          </w:p>
        </w:tc>
        <w:tc>
          <w:tcPr>
            <w:tcW w:w="1061" w:type="pct"/>
            <w:gridSpan w:val="2"/>
            <w:tcBorders>
              <w:top w:val="single" w:sz="6" w:space="0" w:color="auto"/>
              <w:left w:val="single" w:sz="6" w:space="0" w:color="auto"/>
              <w:bottom w:val="single" w:sz="6" w:space="0" w:color="auto"/>
              <w:right w:val="single" w:sz="6" w:space="0" w:color="auto"/>
            </w:tcBorders>
            <w:shd w:val="clear" w:color="auto" w:fill="auto"/>
          </w:tcPr>
          <w:p w:rsidR="0056570A" w:rsidRDefault="0056570A" w:rsidP="0056570A">
            <w:pPr>
              <w:keepNext/>
              <w:keepLines/>
              <w:adjustRightInd w:val="0"/>
              <w:snapToGrid w:val="0"/>
              <w:ind w:firstLineChars="0" w:firstLine="0"/>
              <w:jc w:val="center"/>
              <w:outlineLvl w:val="0"/>
              <w:rPr>
                <w:rFonts w:hAnsi="宋体"/>
                <w:sz w:val="18"/>
                <w:szCs w:val="18"/>
              </w:rPr>
            </w:pPr>
          </w:p>
        </w:tc>
        <w:tc>
          <w:tcPr>
            <w:tcW w:w="1152" w:type="pct"/>
            <w:tcBorders>
              <w:top w:val="single" w:sz="6" w:space="0" w:color="auto"/>
              <w:left w:val="single" w:sz="6" w:space="0" w:color="auto"/>
              <w:bottom w:val="single" w:sz="6" w:space="0" w:color="auto"/>
              <w:right w:val="single" w:sz="12" w:space="0" w:color="auto"/>
            </w:tcBorders>
            <w:shd w:val="clear" w:color="auto" w:fill="auto"/>
          </w:tcPr>
          <w:p w:rsidR="0056570A" w:rsidRDefault="0056570A" w:rsidP="0056570A">
            <w:pPr>
              <w:keepNext/>
              <w:keepLines/>
              <w:adjustRightInd w:val="0"/>
              <w:snapToGrid w:val="0"/>
              <w:ind w:firstLineChars="0" w:firstLine="0"/>
              <w:jc w:val="center"/>
              <w:outlineLvl w:val="0"/>
              <w:rPr>
                <w:rFonts w:hAnsi="宋体"/>
                <w:sz w:val="18"/>
                <w:szCs w:val="18"/>
              </w:rPr>
            </w:pPr>
          </w:p>
        </w:tc>
      </w:tr>
      <w:tr w:rsidR="0056570A" w:rsidRPr="00B03A41" w:rsidTr="00B073A4">
        <w:tc>
          <w:tcPr>
            <w:tcW w:w="1043" w:type="pct"/>
            <w:tcBorders>
              <w:top w:val="single" w:sz="6" w:space="0" w:color="auto"/>
              <w:left w:val="single" w:sz="12" w:space="0" w:color="auto"/>
              <w:right w:val="single" w:sz="6" w:space="0" w:color="auto"/>
            </w:tcBorders>
            <w:shd w:val="clear" w:color="auto" w:fill="auto"/>
            <w:vAlign w:val="center"/>
          </w:tcPr>
          <w:p w:rsidR="0056570A" w:rsidRPr="00B03A41" w:rsidRDefault="0056570A" w:rsidP="0056570A">
            <w:pPr>
              <w:adjustRightInd w:val="0"/>
              <w:snapToGrid w:val="0"/>
              <w:ind w:firstLineChars="0" w:firstLine="0"/>
              <w:jc w:val="center"/>
              <w:rPr>
                <w:rFonts w:hAnsi="宋体"/>
                <w:sz w:val="18"/>
                <w:szCs w:val="18"/>
              </w:rPr>
            </w:pPr>
          </w:p>
        </w:tc>
        <w:tc>
          <w:tcPr>
            <w:tcW w:w="910" w:type="pct"/>
            <w:tcBorders>
              <w:top w:val="single" w:sz="6" w:space="0" w:color="auto"/>
              <w:left w:val="single" w:sz="6" w:space="0" w:color="auto"/>
              <w:right w:val="single" w:sz="6" w:space="0" w:color="auto"/>
            </w:tcBorders>
            <w:shd w:val="clear" w:color="auto" w:fill="auto"/>
            <w:vAlign w:val="center"/>
          </w:tcPr>
          <w:p w:rsidR="0056570A" w:rsidRDefault="0056570A" w:rsidP="0056570A">
            <w:pPr>
              <w:adjustRightInd w:val="0"/>
              <w:snapToGrid w:val="0"/>
              <w:ind w:firstLineChars="0" w:firstLine="0"/>
              <w:jc w:val="center"/>
              <w:rPr>
                <w:rFonts w:hAnsi="宋体"/>
                <w:sz w:val="18"/>
                <w:szCs w:val="18"/>
              </w:rPr>
            </w:pPr>
          </w:p>
        </w:tc>
        <w:tc>
          <w:tcPr>
            <w:tcW w:w="834" w:type="pct"/>
            <w:gridSpan w:val="2"/>
            <w:tcBorders>
              <w:top w:val="single" w:sz="6" w:space="0" w:color="auto"/>
              <w:left w:val="single" w:sz="6" w:space="0" w:color="auto"/>
              <w:bottom w:val="single" w:sz="6" w:space="0" w:color="auto"/>
              <w:right w:val="single" w:sz="6" w:space="0" w:color="auto"/>
            </w:tcBorders>
            <w:shd w:val="clear" w:color="auto" w:fill="auto"/>
          </w:tcPr>
          <w:p w:rsidR="0056570A" w:rsidRDefault="0056570A" w:rsidP="0056570A">
            <w:pPr>
              <w:keepNext/>
              <w:keepLines/>
              <w:adjustRightInd w:val="0"/>
              <w:snapToGrid w:val="0"/>
              <w:ind w:firstLineChars="0" w:firstLine="0"/>
              <w:jc w:val="center"/>
              <w:outlineLvl w:val="0"/>
              <w:rPr>
                <w:rFonts w:hAnsi="宋体"/>
                <w:sz w:val="18"/>
                <w:szCs w:val="18"/>
              </w:rPr>
            </w:pPr>
          </w:p>
        </w:tc>
        <w:tc>
          <w:tcPr>
            <w:tcW w:w="1061" w:type="pct"/>
            <w:gridSpan w:val="2"/>
            <w:tcBorders>
              <w:top w:val="single" w:sz="6" w:space="0" w:color="auto"/>
              <w:left w:val="single" w:sz="6" w:space="0" w:color="auto"/>
              <w:bottom w:val="single" w:sz="6" w:space="0" w:color="auto"/>
              <w:right w:val="single" w:sz="6" w:space="0" w:color="auto"/>
            </w:tcBorders>
            <w:shd w:val="clear" w:color="auto" w:fill="auto"/>
          </w:tcPr>
          <w:p w:rsidR="0056570A" w:rsidRDefault="0056570A" w:rsidP="0056570A">
            <w:pPr>
              <w:keepNext/>
              <w:keepLines/>
              <w:adjustRightInd w:val="0"/>
              <w:snapToGrid w:val="0"/>
              <w:ind w:firstLineChars="0" w:firstLine="0"/>
              <w:jc w:val="center"/>
              <w:outlineLvl w:val="0"/>
              <w:rPr>
                <w:rFonts w:hAnsi="宋体"/>
                <w:sz w:val="18"/>
                <w:szCs w:val="18"/>
              </w:rPr>
            </w:pPr>
          </w:p>
        </w:tc>
        <w:tc>
          <w:tcPr>
            <w:tcW w:w="1152" w:type="pct"/>
            <w:tcBorders>
              <w:top w:val="single" w:sz="6" w:space="0" w:color="auto"/>
              <w:left w:val="single" w:sz="6" w:space="0" w:color="auto"/>
              <w:bottom w:val="single" w:sz="6" w:space="0" w:color="auto"/>
              <w:right w:val="single" w:sz="12" w:space="0" w:color="auto"/>
            </w:tcBorders>
            <w:shd w:val="clear" w:color="auto" w:fill="auto"/>
          </w:tcPr>
          <w:p w:rsidR="0056570A" w:rsidRDefault="0056570A" w:rsidP="0056570A">
            <w:pPr>
              <w:keepNext/>
              <w:keepLines/>
              <w:adjustRightInd w:val="0"/>
              <w:snapToGrid w:val="0"/>
              <w:ind w:firstLineChars="0" w:firstLine="0"/>
              <w:jc w:val="center"/>
              <w:outlineLvl w:val="0"/>
              <w:rPr>
                <w:rFonts w:hAnsi="宋体"/>
                <w:sz w:val="18"/>
                <w:szCs w:val="18"/>
              </w:rPr>
            </w:pPr>
          </w:p>
        </w:tc>
      </w:tr>
      <w:tr w:rsidR="0056570A" w:rsidRPr="00B03A41" w:rsidTr="00B073A4">
        <w:tc>
          <w:tcPr>
            <w:tcW w:w="1043" w:type="pct"/>
            <w:tcBorders>
              <w:top w:val="single" w:sz="6" w:space="0" w:color="auto"/>
              <w:left w:val="single" w:sz="12" w:space="0" w:color="auto"/>
              <w:right w:val="single" w:sz="6" w:space="0" w:color="auto"/>
            </w:tcBorders>
            <w:shd w:val="clear" w:color="auto" w:fill="auto"/>
            <w:vAlign w:val="center"/>
          </w:tcPr>
          <w:p w:rsidR="0056570A" w:rsidRPr="00B03A41" w:rsidRDefault="0056570A" w:rsidP="0056570A">
            <w:pPr>
              <w:adjustRightInd w:val="0"/>
              <w:snapToGrid w:val="0"/>
              <w:ind w:firstLineChars="0" w:firstLine="0"/>
              <w:jc w:val="center"/>
              <w:rPr>
                <w:rFonts w:hAnsi="宋体"/>
                <w:sz w:val="18"/>
                <w:szCs w:val="18"/>
              </w:rPr>
            </w:pPr>
            <w:r>
              <w:rPr>
                <w:rFonts w:hAnsi="宋体" w:hint="eastAsia"/>
                <w:sz w:val="18"/>
                <w:szCs w:val="18"/>
              </w:rPr>
              <w:t>水消耗</w:t>
            </w:r>
          </w:p>
        </w:tc>
        <w:tc>
          <w:tcPr>
            <w:tcW w:w="910" w:type="pct"/>
            <w:tcBorders>
              <w:top w:val="single" w:sz="6" w:space="0" w:color="auto"/>
              <w:left w:val="single" w:sz="6" w:space="0" w:color="auto"/>
              <w:right w:val="single" w:sz="6" w:space="0" w:color="auto"/>
            </w:tcBorders>
            <w:shd w:val="clear" w:color="auto" w:fill="auto"/>
            <w:vAlign w:val="center"/>
          </w:tcPr>
          <w:p w:rsidR="0056570A" w:rsidRPr="00B03A41" w:rsidRDefault="0056570A" w:rsidP="00381979">
            <w:pPr>
              <w:adjustRightInd w:val="0"/>
              <w:snapToGrid w:val="0"/>
              <w:ind w:firstLineChars="0" w:firstLine="0"/>
              <w:jc w:val="center"/>
              <w:rPr>
                <w:rFonts w:ascii="Times New Roman" w:hAnsi="宋体"/>
                <w:sz w:val="18"/>
                <w:szCs w:val="18"/>
              </w:rPr>
            </w:pPr>
            <w:r>
              <w:rPr>
                <w:rFonts w:hAnsi="宋体" w:hint="eastAsia"/>
                <w:sz w:val="18"/>
                <w:szCs w:val="18"/>
              </w:rPr>
              <w:t>单位</w:t>
            </w:r>
          </w:p>
        </w:tc>
        <w:tc>
          <w:tcPr>
            <w:tcW w:w="834" w:type="pct"/>
            <w:gridSpan w:val="2"/>
            <w:tcBorders>
              <w:top w:val="single" w:sz="6" w:space="0" w:color="auto"/>
              <w:left w:val="single" w:sz="6" w:space="0" w:color="auto"/>
              <w:bottom w:val="single" w:sz="6" w:space="0" w:color="auto"/>
              <w:right w:val="single" w:sz="6" w:space="0" w:color="auto"/>
            </w:tcBorders>
            <w:shd w:val="clear" w:color="auto" w:fill="auto"/>
          </w:tcPr>
          <w:p w:rsidR="0056570A" w:rsidRPr="00B03A41" w:rsidRDefault="0056570A" w:rsidP="00381979">
            <w:pPr>
              <w:keepNext/>
              <w:keepLines/>
              <w:adjustRightInd w:val="0"/>
              <w:snapToGrid w:val="0"/>
              <w:ind w:firstLineChars="0" w:firstLine="0"/>
              <w:jc w:val="center"/>
              <w:outlineLvl w:val="0"/>
              <w:rPr>
                <w:rFonts w:hAnsi="宋体"/>
                <w:sz w:val="18"/>
                <w:szCs w:val="18"/>
              </w:rPr>
            </w:pPr>
            <w:r>
              <w:rPr>
                <w:rFonts w:hAnsi="宋体"/>
                <w:sz w:val="18"/>
                <w:szCs w:val="18"/>
              </w:rPr>
              <w:t>数量</w:t>
            </w:r>
          </w:p>
        </w:tc>
        <w:tc>
          <w:tcPr>
            <w:tcW w:w="1061" w:type="pct"/>
            <w:gridSpan w:val="2"/>
            <w:tcBorders>
              <w:top w:val="single" w:sz="6" w:space="0" w:color="auto"/>
              <w:left w:val="single" w:sz="6" w:space="0" w:color="auto"/>
              <w:bottom w:val="single" w:sz="6" w:space="0" w:color="auto"/>
              <w:right w:val="single" w:sz="6" w:space="0" w:color="auto"/>
            </w:tcBorders>
            <w:shd w:val="clear" w:color="auto" w:fill="auto"/>
          </w:tcPr>
          <w:p w:rsidR="0056570A" w:rsidRDefault="0056570A" w:rsidP="0056570A">
            <w:pPr>
              <w:keepNext/>
              <w:keepLines/>
              <w:adjustRightInd w:val="0"/>
              <w:snapToGrid w:val="0"/>
              <w:ind w:firstLineChars="0" w:firstLine="0"/>
              <w:jc w:val="center"/>
              <w:outlineLvl w:val="0"/>
              <w:rPr>
                <w:rFonts w:hAnsi="宋体"/>
                <w:sz w:val="18"/>
                <w:szCs w:val="18"/>
              </w:rPr>
            </w:pPr>
          </w:p>
        </w:tc>
        <w:tc>
          <w:tcPr>
            <w:tcW w:w="1152" w:type="pct"/>
            <w:tcBorders>
              <w:top w:val="single" w:sz="6" w:space="0" w:color="auto"/>
              <w:left w:val="single" w:sz="6" w:space="0" w:color="auto"/>
              <w:bottom w:val="single" w:sz="6" w:space="0" w:color="auto"/>
              <w:right w:val="single" w:sz="12" w:space="0" w:color="auto"/>
            </w:tcBorders>
            <w:shd w:val="clear" w:color="auto" w:fill="auto"/>
          </w:tcPr>
          <w:p w:rsidR="0056570A" w:rsidRDefault="0056570A" w:rsidP="0056570A">
            <w:pPr>
              <w:keepNext/>
              <w:keepLines/>
              <w:adjustRightInd w:val="0"/>
              <w:snapToGrid w:val="0"/>
              <w:ind w:firstLineChars="0" w:firstLine="0"/>
              <w:jc w:val="center"/>
              <w:outlineLvl w:val="0"/>
              <w:rPr>
                <w:rFonts w:hAnsi="宋体"/>
                <w:sz w:val="18"/>
                <w:szCs w:val="18"/>
              </w:rPr>
            </w:pPr>
          </w:p>
        </w:tc>
      </w:tr>
      <w:tr w:rsidR="0056570A" w:rsidRPr="00B03A41" w:rsidTr="00B073A4">
        <w:tc>
          <w:tcPr>
            <w:tcW w:w="1043" w:type="pct"/>
            <w:tcBorders>
              <w:top w:val="single" w:sz="6" w:space="0" w:color="auto"/>
              <w:left w:val="single" w:sz="12" w:space="0" w:color="auto"/>
              <w:right w:val="single" w:sz="6" w:space="0" w:color="auto"/>
            </w:tcBorders>
            <w:shd w:val="clear" w:color="auto" w:fill="auto"/>
            <w:vAlign w:val="center"/>
          </w:tcPr>
          <w:p w:rsidR="0056570A" w:rsidRPr="00B03A41" w:rsidRDefault="0056570A" w:rsidP="0056570A">
            <w:pPr>
              <w:adjustRightInd w:val="0"/>
              <w:snapToGrid w:val="0"/>
              <w:ind w:firstLineChars="0" w:firstLine="0"/>
              <w:jc w:val="center"/>
              <w:rPr>
                <w:rFonts w:hAnsi="宋体"/>
                <w:sz w:val="18"/>
                <w:szCs w:val="18"/>
              </w:rPr>
            </w:pPr>
          </w:p>
        </w:tc>
        <w:tc>
          <w:tcPr>
            <w:tcW w:w="910" w:type="pct"/>
            <w:tcBorders>
              <w:top w:val="single" w:sz="6" w:space="0" w:color="auto"/>
              <w:left w:val="single" w:sz="6" w:space="0" w:color="auto"/>
              <w:right w:val="single" w:sz="6" w:space="0" w:color="auto"/>
            </w:tcBorders>
            <w:shd w:val="clear" w:color="auto" w:fill="auto"/>
            <w:vAlign w:val="center"/>
          </w:tcPr>
          <w:p w:rsidR="0056570A" w:rsidRDefault="0056570A" w:rsidP="0056570A">
            <w:pPr>
              <w:adjustRightInd w:val="0"/>
              <w:snapToGrid w:val="0"/>
              <w:ind w:firstLineChars="0" w:firstLine="0"/>
              <w:jc w:val="center"/>
              <w:rPr>
                <w:rFonts w:hAnsi="宋体"/>
                <w:sz w:val="18"/>
                <w:szCs w:val="18"/>
              </w:rPr>
            </w:pPr>
          </w:p>
        </w:tc>
        <w:tc>
          <w:tcPr>
            <w:tcW w:w="834" w:type="pct"/>
            <w:gridSpan w:val="2"/>
            <w:tcBorders>
              <w:top w:val="single" w:sz="6" w:space="0" w:color="auto"/>
              <w:left w:val="single" w:sz="6" w:space="0" w:color="auto"/>
              <w:bottom w:val="single" w:sz="6" w:space="0" w:color="auto"/>
              <w:right w:val="single" w:sz="6" w:space="0" w:color="auto"/>
            </w:tcBorders>
            <w:shd w:val="clear" w:color="auto" w:fill="auto"/>
          </w:tcPr>
          <w:p w:rsidR="0056570A" w:rsidRDefault="0056570A" w:rsidP="0056570A">
            <w:pPr>
              <w:keepNext/>
              <w:keepLines/>
              <w:adjustRightInd w:val="0"/>
              <w:snapToGrid w:val="0"/>
              <w:ind w:firstLineChars="0" w:firstLine="0"/>
              <w:jc w:val="center"/>
              <w:outlineLvl w:val="0"/>
              <w:rPr>
                <w:rFonts w:hAnsi="宋体"/>
                <w:sz w:val="18"/>
                <w:szCs w:val="18"/>
              </w:rPr>
            </w:pPr>
          </w:p>
        </w:tc>
        <w:tc>
          <w:tcPr>
            <w:tcW w:w="1061" w:type="pct"/>
            <w:gridSpan w:val="2"/>
            <w:tcBorders>
              <w:top w:val="single" w:sz="6" w:space="0" w:color="auto"/>
              <w:left w:val="single" w:sz="6" w:space="0" w:color="auto"/>
              <w:bottom w:val="single" w:sz="6" w:space="0" w:color="auto"/>
              <w:right w:val="single" w:sz="6" w:space="0" w:color="auto"/>
            </w:tcBorders>
            <w:shd w:val="clear" w:color="auto" w:fill="auto"/>
          </w:tcPr>
          <w:p w:rsidR="0056570A" w:rsidRDefault="0056570A" w:rsidP="0056570A">
            <w:pPr>
              <w:keepNext/>
              <w:keepLines/>
              <w:adjustRightInd w:val="0"/>
              <w:snapToGrid w:val="0"/>
              <w:ind w:firstLineChars="0" w:firstLine="0"/>
              <w:jc w:val="center"/>
              <w:outlineLvl w:val="0"/>
              <w:rPr>
                <w:rFonts w:hAnsi="宋体"/>
                <w:sz w:val="18"/>
                <w:szCs w:val="18"/>
              </w:rPr>
            </w:pPr>
          </w:p>
        </w:tc>
        <w:tc>
          <w:tcPr>
            <w:tcW w:w="1152" w:type="pct"/>
            <w:tcBorders>
              <w:top w:val="single" w:sz="6" w:space="0" w:color="auto"/>
              <w:left w:val="single" w:sz="6" w:space="0" w:color="auto"/>
              <w:bottom w:val="single" w:sz="6" w:space="0" w:color="auto"/>
              <w:right w:val="single" w:sz="12" w:space="0" w:color="auto"/>
            </w:tcBorders>
            <w:shd w:val="clear" w:color="auto" w:fill="auto"/>
          </w:tcPr>
          <w:p w:rsidR="0056570A" w:rsidRDefault="0056570A" w:rsidP="0056570A">
            <w:pPr>
              <w:keepNext/>
              <w:keepLines/>
              <w:adjustRightInd w:val="0"/>
              <w:snapToGrid w:val="0"/>
              <w:ind w:firstLineChars="0" w:firstLine="0"/>
              <w:jc w:val="center"/>
              <w:outlineLvl w:val="0"/>
              <w:rPr>
                <w:rFonts w:hAnsi="宋体"/>
                <w:sz w:val="18"/>
                <w:szCs w:val="18"/>
              </w:rPr>
            </w:pPr>
          </w:p>
        </w:tc>
      </w:tr>
      <w:tr w:rsidR="0056570A" w:rsidRPr="00B03A41" w:rsidTr="00B073A4">
        <w:tc>
          <w:tcPr>
            <w:tcW w:w="1043" w:type="pct"/>
            <w:tcBorders>
              <w:top w:val="single" w:sz="6" w:space="0" w:color="auto"/>
              <w:left w:val="single" w:sz="12" w:space="0" w:color="auto"/>
              <w:right w:val="single" w:sz="6" w:space="0" w:color="auto"/>
            </w:tcBorders>
            <w:shd w:val="clear" w:color="auto" w:fill="auto"/>
            <w:vAlign w:val="center"/>
          </w:tcPr>
          <w:p w:rsidR="0056570A" w:rsidRPr="00B03A41" w:rsidRDefault="0056570A" w:rsidP="0056570A">
            <w:pPr>
              <w:adjustRightInd w:val="0"/>
              <w:snapToGrid w:val="0"/>
              <w:ind w:firstLineChars="0" w:firstLine="0"/>
              <w:jc w:val="center"/>
              <w:rPr>
                <w:rFonts w:hAnsi="宋体"/>
                <w:sz w:val="18"/>
                <w:szCs w:val="18"/>
              </w:rPr>
            </w:pPr>
          </w:p>
        </w:tc>
        <w:tc>
          <w:tcPr>
            <w:tcW w:w="910" w:type="pct"/>
            <w:tcBorders>
              <w:top w:val="single" w:sz="6" w:space="0" w:color="auto"/>
              <w:left w:val="single" w:sz="6" w:space="0" w:color="auto"/>
              <w:right w:val="single" w:sz="6" w:space="0" w:color="auto"/>
            </w:tcBorders>
            <w:shd w:val="clear" w:color="auto" w:fill="auto"/>
            <w:vAlign w:val="center"/>
          </w:tcPr>
          <w:p w:rsidR="0056570A" w:rsidRDefault="0056570A" w:rsidP="0056570A">
            <w:pPr>
              <w:adjustRightInd w:val="0"/>
              <w:snapToGrid w:val="0"/>
              <w:ind w:firstLineChars="0" w:firstLine="0"/>
              <w:jc w:val="center"/>
              <w:rPr>
                <w:rFonts w:hAnsi="宋体"/>
                <w:sz w:val="18"/>
                <w:szCs w:val="18"/>
              </w:rPr>
            </w:pPr>
          </w:p>
        </w:tc>
        <w:tc>
          <w:tcPr>
            <w:tcW w:w="834" w:type="pct"/>
            <w:gridSpan w:val="2"/>
            <w:tcBorders>
              <w:top w:val="single" w:sz="6" w:space="0" w:color="auto"/>
              <w:left w:val="single" w:sz="6" w:space="0" w:color="auto"/>
              <w:bottom w:val="single" w:sz="6" w:space="0" w:color="auto"/>
              <w:right w:val="single" w:sz="6" w:space="0" w:color="auto"/>
            </w:tcBorders>
            <w:shd w:val="clear" w:color="auto" w:fill="auto"/>
          </w:tcPr>
          <w:p w:rsidR="0056570A" w:rsidRDefault="0056570A" w:rsidP="0056570A">
            <w:pPr>
              <w:keepNext/>
              <w:keepLines/>
              <w:adjustRightInd w:val="0"/>
              <w:snapToGrid w:val="0"/>
              <w:ind w:firstLineChars="0" w:firstLine="0"/>
              <w:jc w:val="center"/>
              <w:outlineLvl w:val="0"/>
              <w:rPr>
                <w:rFonts w:hAnsi="宋体"/>
                <w:sz w:val="18"/>
                <w:szCs w:val="18"/>
              </w:rPr>
            </w:pPr>
          </w:p>
        </w:tc>
        <w:tc>
          <w:tcPr>
            <w:tcW w:w="1061" w:type="pct"/>
            <w:gridSpan w:val="2"/>
            <w:tcBorders>
              <w:top w:val="single" w:sz="6" w:space="0" w:color="auto"/>
              <w:left w:val="single" w:sz="6" w:space="0" w:color="auto"/>
              <w:bottom w:val="single" w:sz="6" w:space="0" w:color="auto"/>
              <w:right w:val="single" w:sz="6" w:space="0" w:color="auto"/>
            </w:tcBorders>
            <w:shd w:val="clear" w:color="auto" w:fill="auto"/>
          </w:tcPr>
          <w:p w:rsidR="0056570A" w:rsidRDefault="0056570A" w:rsidP="0056570A">
            <w:pPr>
              <w:keepNext/>
              <w:keepLines/>
              <w:adjustRightInd w:val="0"/>
              <w:snapToGrid w:val="0"/>
              <w:ind w:firstLineChars="0" w:firstLine="0"/>
              <w:jc w:val="center"/>
              <w:outlineLvl w:val="0"/>
              <w:rPr>
                <w:rFonts w:hAnsi="宋体"/>
                <w:sz w:val="18"/>
                <w:szCs w:val="18"/>
              </w:rPr>
            </w:pPr>
          </w:p>
        </w:tc>
        <w:tc>
          <w:tcPr>
            <w:tcW w:w="1152" w:type="pct"/>
            <w:tcBorders>
              <w:top w:val="single" w:sz="6" w:space="0" w:color="auto"/>
              <w:left w:val="single" w:sz="6" w:space="0" w:color="auto"/>
              <w:bottom w:val="single" w:sz="6" w:space="0" w:color="auto"/>
              <w:right w:val="single" w:sz="12" w:space="0" w:color="auto"/>
            </w:tcBorders>
            <w:shd w:val="clear" w:color="auto" w:fill="auto"/>
          </w:tcPr>
          <w:p w:rsidR="0056570A" w:rsidRDefault="0056570A" w:rsidP="0056570A">
            <w:pPr>
              <w:keepNext/>
              <w:keepLines/>
              <w:adjustRightInd w:val="0"/>
              <w:snapToGrid w:val="0"/>
              <w:ind w:firstLineChars="0" w:firstLine="0"/>
              <w:jc w:val="center"/>
              <w:outlineLvl w:val="0"/>
              <w:rPr>
                <w:rFonts w:hAnsi="宋体"/>
                <w:sz w:val="18"/>
                <w:szCs w:val="18"/>
              </w:rPr>
            </w:pPr>
          </w:p>
        </w:tc>
      </w:tr>
      <w:tr w:rsidR="0056570A" w:rsidRPr="00B03A41" w:rsidTr="00B073A4">
        <w:tc>
          <w:tcPr>
            <w:tcW w:w="1043" w:type="pct"/>
            <w:tcBorders>
              <w:top w:val="single" w:sz="6" w:space="0" w:color="auto"/>
              <w:left w:val="single" w:sz="12" w:space="0" w:color="auto"/>
              <w:right w:val="single" w:sz="6" w:space="0" w:color="auto"/>
            </w:tcBorders>
            <w:shd w:val="clear" w:color="auto" w:fill="auto"/>
            <w:vAlign w:val="center"/>
          </w:tcPr>
          <w:p w:rsidR="0056570A" w:rsidRPr="00B03A41" w:rsidRDefault="0056570A" w:rsidP="0056570A">
            <w:pPr>
              <w:adjustRightInd w:val="0"/>
              <w:snapToGrid w:val="0"/>
              <w:ind w:firstLineChars="0" w:firstLine="0"/>
              <w:jc w:val="center"/>
              <w:rPr>
                <w:rFonts w:hAnsi="宋体"/>
                <w:sz w:val="18"/>
                <w:szCs w:val="18"/>
              </w:rPr>
            </w:pPr>
          </w:p>
        </w:tc>
        <w:tc>
          <w:tcPr>
            <w:tcW w:w="910" w:type="pct"/>
            <w:tcBorders>
              <w:top w:val="single" w:sz="6" w:space="0" w:color="auto"/>
              <w:left w:val="single" w:sz="6" w:space="0" w:color="auto"/>
              <w:right w:val="single" w:sz="6" w:space="0" w:color="auto"/>
            </w:tcBorders>
            <w:shd w:val="clear" w:color="auto" w:fill="auto"/>
            <w:vAlign w:val="center"/>
          </w:tcPr>
          <w:p w:rsidR="0056570A" w:rsidRDefault="0056570A" w:rsidP="0056570A">
            <w:pPr>
              <w:adjustRightInd w:val="0"/>
              <w:snapToGrid w:val="0"/>
              <w:ind w:firstLineChars="0" w:firstLine="0"/>
              <w:jc w:val="center"/>
              <w:rPr>
                <w:rFonts w:hAnsi="宋体"/>
                <w:sz w:val="18"/>
                <w:szCs w:val="18"/>
              </w:rPr>
            </w:pPr>
          </w:p>
        </w:tc>
        <w:tc>
          <w:tcPr>
            <w:tcW w:w="834" w:type="pct"/>
            <w:gridSpan w:val="2"/>
            <w:tcBorders>
              <w:top w:val="single" w:sz="6" w:space="0" w:color="auto"/>
              <w:left w:val="single" w:sz="6" w:space="0" w:color="auto"/>
              <w:bottom w:val="single" w:sz="6" w:space="0" w:color="auto"/>
              <w:right w:val="single" w:sz="6" w:space="0" w:color="auto"/>
            </w:tcBorders>
            <w:shd w:val="clear" w:color="auto" w:fill="auto"/>
          </w:tcPr>
          <w:p w:rsidR="0056570A" w:rsidRDefault="0056570A" w:rsidP="0056570A">
            <w:pPr>
              <w:keepNext/>
              <w:keepLines/>
              <w:adjustRightInd w:val="0"/>
              <w:snapToGrid w:val="0"/>
              <w:ind w:firstLineChars="0" w:firstLine="0"/>
              <w:jc w:val="center"/>
              <w:outlineLvl w:val="0"/>
              <w:rPr>
                <w:rFonts w:hAnsi="宋体"/>
                <w:sz w:val="18"/>
                <w:szCs w:val="18"/>
              </w:rPr>
            </w:pPr>
          </w:p>
        </w:tc>
        <w:tc>
          <w:tcPr>
            <w:tcW w:w="1061" w:type="pct"/>
            <w:gridSpan w:val="2"/>
            <w:tcBorders>
              <w:top w:val="single" w:sz="6" w:space="0" w:color="auto"/>
              <w:left w:val="single" w:sz="6" w:space="0" w:color="auto"/>
              <w:bottom w:val="single" w:sz="6" w:space="0" w:color="auto"/>
              <w:right w:val="single" w:sz="6" w:space="0" w:color="auto"/>
            </w:tcBorders>
            <w:shd w:val="clear" w:color="auto" w:fill="auto"/>
          </w:tcPr>
          <w:p w:rsidR="0056570A" w:rsidRDefault="0056570A" w:rsidP="0056570A">
            <w:pPr>
              <w:keepNext/>
              <w:keepLines/>
              <w:adjustRightInd w:val="0"/>
              <w:snapToGrid w:val="0"/>
              <w:ind w:firstLineChars="0" w:firstLine="0"/>
              <w:jc w:val="center"/>
              <w:outlineLvl w:val="0"/>
              <w:rPr>
                <w:rFonts w:hAnsi="宋体"/>
                <w:sz w:val="18"/>
                <w:szCs w:val="18"/>
              </w:rPr>
            </w:pPr>
          </w:p>
        </w:tc>
        <w:tc>
          <w:tcPr>
            <w:tcW w:w="1152" w:type="pct"/>
            <w:tcBorders>
              <w:top w:val="single" w:sz="6" w:space="0" w:color="auto"/>
              <w:left w:val="single" w:sz="6" w:space="0" w:color="auto"/>
              <w:bottom w:val="single" w:sz="6" w:space="0" w:color="auto"/>
              <w:right w:val="single" w:sz="12" w:space="0" w:color="auto"/>
            </w:tcBorders>
            <w:shd w:val="clear" w:color="auto" w:fill="auto"/>
          </w:tcPr>
          <w:p w:rsidR="0056570A" w:rsidRDefault="0056570A" w:rsidP="0056570A">
            <w:pPr>
              <w:keepNext/>
              <w:keepLines/>
              <w:adjustRightInd w:val="0"/>
              <w:snapToGrid w:val="0"/>
              <w:ind w:firstLineChars="0" w:firstLine="0"/>
              <w:jc w:val="center"/>
              <w:outlineLvl w:val="0"/>
              <w:rPr>
                <w:rFonts w:hAnsi="宋体"/>
                <w:sz w:val="18"/>
                <w:szCs w:val="18"/>
              </w:rPr>
            </w:pPr>
          </w:p>
        </w:tc>
      </w:tr>
      <w:tr w:rsidR="00E219E6" w:rsidRPr="00B03A41" w:rsidTr="00B073A4">
        <w:tc>
          <w:tcPr>
            <w:tcW w:w="1043" w:type="pct"/>
            <w:tcBorders>
              <w:top w:val="single" w:sz="6" w:space="0" w:color="auto"/>
              <w:left w:val="single" w:sz="12" w:space="0" w:color="auto"/>
              <w:right w:val="single" w:sz="6" w:space="0" w:color="auto"/>
            </w:tcBorders>
            <w:shd w:val="clear" w:color="auto" w:fill="auto"/>
            <w:vAlign w:val="center"/>
          </w:tcPr>
          <w:p w:rsidR="00E219E6" w:rsidRPr="00B03A41" w:rsidRDefault="00E219E6" w:rsidP="0056570A">
            <w:pPr>
              <w:adjustRightInd w:val="0"/>
              <w:snapToGrid w:val="0"/>
              <w:ind w:firstLineChars="0" w:firstLine="0"/>
              <w:jc w:val="center"/>
              <w:rPr>
                <w:rFonts w:hAnsi="宋体"/>
                <w:sz w:val="18"/>
                <w:szCs w:val="18"/>
              </w:rPr>
            </w:pPr>
            <w:r>
              <w:rPr>
                <w:rFonts w:hAnsi="宋体" w:hint="eastAsia"/>
                <w:sz w:val="18"/>
                <w:szCs w:val="18"/>
              </w:rPr>
              <w:t>能量输入</w:t>
            </w:r>
          </w:p>
        </w:tc>
        <w:tc>
          <w:tcPr>
            <w:tcW w:w="910" w:type="pct"/>
            <w:tcBorders>
              <w:top w:val="single" w:sz="6" w:space="0" w:color="auto"/>
              <w:left w:val="single" w:sz="6" w:space="0" w:color="auto"/>
              <w:right w:val="single" w:sz="6" w:space="0" w:color="auto"/>
            </w:tcBorders>
            <w:shd w:val="clear" w:color="auto" w:fill="auto"/>
            <w:vAlign w:val="center"/>
          </w:tcPr>
          <w:p w:rsidR="00E219E6" w:rsidRPr="00B03A41" w:rsidRDefault="00E219E6" w:rsidP="00381979">
            <w:pPr>
              <w:adjustRightInd w:val="0"/>
              <w:snapToGrid w:val="0"/>
              <w:ind w:firstLineChars="0" w:firstLine="0"/>
              <w:jc w:val="center"/>
              <w:rPr>
                <w:rFonts w:ascii="Times New Roman" w:hAnsi="宋体"/>
                <w:sz w:val="18"/>
                <w:szCs w:val="18"/>
              </w:rPr>
            </w:pPr>
            <w:r>
              <w:rPr>
                <w:rFonts w:hAnsi="宋体" w:hint="eastAsia"/>
                <w:sz w:val="18"/>
                <w:szCs w:val="18"/>
              </w:rPr>
              <w:t>单位</w:t>
            </w:r>
          </w:p>
        </w:tc>
        <w:tc>
          <w:tcPr>
            <w:tcW w:w="834" w:type="pct"/>
            <w:gridSpan w:val="2"/>
            <w:tcBorders>
              <w:top w:val="single" w:sz="6" w:space="0" w:color="auto"/>
              <w:left w:val="single" w:sz="6" w:space="0" w:color="auto"/>
              <w:bottom w:val="single" w:sz="6" w:space="0" w:color="auto"/>
              <w:right w:val="single" w:sz="6" w:space="0" w:color="auto"/>
            </w:tcBorders>
            <w:shd w:val="clear" w:color="auto" w:fill="auto"/>
          </w:tcPr>
          <w:p w:rsidR="00E219E6" w:rsidRPr="00B03A41" w:rsidRDefault="00E219E6" w:rsidP="00381979">
            <w:pPr>
              <w:keepNext/>
              <w:keepLines/>
              <w:adjustRightInd w:val="0"/>
              <w:snapToGrid w:val="0"/>
              <w:ind w:firstLineChars="0" w:firstLine="0"/>
              <w:jc w:val="center"/>
              <w:outlineLvl w:val="0"/>
              <w:rPr>
                <w:rFonts w:hAnsi="宋体"/>
                <w:sz w:val="18"/>
                <w:szCs w:val="18"/>
              </w:rPr>
            </w:pPr>
            <w:r>
              <w:rPr>
                <w:rFonts w:hAnsi="宋体"/>
                <w:sz w:val="18"/>
                <w:szCs w:val="18"/>
              </w:rPr>
              <w:t>数量</w:t>
            </w:r>
          </w:p>
        </w:tc>
        <w:tc>
          <w:tcPr>
            <w:tcW w:w="1061" w:type="pct"/>
            <w:gridSpan w:val="2"/>
            <w:tcBorders>
              <w:top w:val="single" w:sz="6" w:space="0" w:color="auto"/>
              <w:left w:val="single" w:sz="6" w:space="0" w:color="auto"/>
              <w:bottom w:val="single" w:sz="6" w:space="0" w:color="auto"/>
              <w:right w:val="single" w:sz="6" w:space="0" w:color="auto"/>
            </w:tcBorders>
            <w:shd w:val="clear" w:color="auto" w:fill="auto"/>
          </w:tcPr>
          <w:p w:rsidR="00E219E6" w:rsidRPr="00B03A41" w:rsidRDefault="00E219E6" w:rsidP="00381979">
            <w:pPr>
              <w:keepNext/>
              <w:keepLines/>
              <w:adjustRightInd w:val="0"/>
              <w:snapToGrid w:val="0"/>
              <w:ind w:firstLineChars="0" w:firstLine="0"/>
              <w:jc w:val="center"/>
              <w:outlineLvl w:val="0"/>
              <w:rPr>
                <w:rFonts w:hAnsi="宋体"/>
                <w:sz w:val="18"/>
                <w:szCs w:val="18"/>
              </w:rPr>
            </w:pPr>
            <w:r>
              <w:rPr>
                <w:rFonts w:hAnsi="宋体"/>
                <w:sz w:val="18"/>
                <w:szCs w:val="18"/>
              </w:rPr>
              <w:t>取样程序描述</w:t>
            </w:r>
          </w:p>
        </w:tc>
        <w:tc>
          <w:tcPr>
            <w:tcW w:w="1152" w:type="pct"/>
            <w:tcBorders>
              <w:top w:val="single" w:sz="6" w:space="0" w:color="auto"/>
              <w:left w:val="single" w:sz="6" w:space="0" w:color="auto"/>
              <w:bottom w:val="single" w:sz="6" w:space="0" w:color="auto"/>
              <w:right w:val="single" w:sz="12" w:space="0" w:color="auto"/>
            </w:tcBorders>
            <w:shd w:val="clear" w:color="auto" w:fill="auto"/>
          </w:tcPr>
          <w:p w:rsidR="00E219E6" w:rsidRPr="00B03A41" w:rsidRDefault="00E219E6" w:rsidP="00381979">
            <w:pPr>
              <w:keepNext/>
              <w:keepLines/>
              <w:adjustRightInd w:val="0"/>
              <w:snapToGrid w:val="0"/>
              <w:ind w:firstLineChars="0" w:firstLine="0"/>
              <w:jc w:val="center"/>
              <w:outlineLvl w:val="0"/>
              <w:rPr>
                <w:rFonts w:hAnsi="宋体"/>
                <w:sz w:val="18"/>
                <w:szCs w:val="18"/>
              </w:rPr>
            </w:pPr>
            <w:r>
              <w:rPr>
                <w:rFonts w:hAnsi="宋体"/>
                <w:sz w:val="18"/>
                <w:szCs w:val="18"/>
              </w:rPr>
              <w:t>来源</w:t>
            </w:r>
          </w:p>
        </w:tc>
      </w:tr>
      <w:tr w:rsidR="00E219E6" w:rsidRPr="00B03A41" w:rsidTr="00B073A4">
        <w:tc>
          <w:tcPr>
            <w:tcW w:w="1043" w:type="pct"/>
            <w:tcBorders>
              <w:top w:val="single" w:sz="6" w:space="0" w:color="auto"/>
              <w:left w:val="single" w:sz="12" w:space="0" w:color="auto"/>
              <w:right w:val="single" w:sz="6" w:space="0" w:color="auto"/>
            </w:tcBorders>
            <w:shd w:val="clear" w:color="auto" w:fill="auto"/>
            <w:vAlign w:val="center"/>
          </w:tcPr>
          <w:p w:rsidR="00E219E6" w:rsidRPr="00B03A41" w:rsidRDefault="00E219E6" w:rsidP="0056570A">
            <w:pPr>
              <w:adjustRightInd w:val="0"/>
              <w:snapToGrid w:val="0"/>
              <w:ind w:firstLineChars="0" w:firstLine="0"/>
              <w:jc w:val="center"/>
              <w:rPr>
                <w:rFonts w:hAnsi="宋体"/>
                <w:sz w:val="18"/>
                <w:szCs w:val="18"/>
              </w:rPr>
            </w:pPr>
          </w:p>
        </w:tc>
        <w:tc>
          <w:tcPr>
            <w:tcW w:w="910" w:type="pct"/>
            <w:tcBorders>
              <w:top w:val="single" w:sz="6" w:space="0" w:color="auto"/>
              <w:left w:val="single" w:sz="6" w:space="0" w:color="auto"/>
              <w:right w:val="single" w:sz="6" w:space="0" w:color="auto"/>
            </w:tcBorders>
            <w:shd w:val="clear" w:color="auto" w:fill="auto"/>
            <w:vAlign w:val="center"/>
          </w:tcPr>
          <w:p w:rsidR="00E219E6" w:rsidRDefault="00E219E6" w:rsidP="0056570A">
            <w:pPr>
              <w:adjustRightInd w:val="0"/>
              <w:snapToGrid w:val="0"/>
              <w:ind w:firstLineChars="0" w:firstLine="0"/>
              <w:jc w:val="center"/>
              <w:rPr>
                <w:rFonts w:hAnsi="宋体"/>
                <w:sz w:val="18"/>
                <w:szCs w:val="18"/>
              </w:rPr>
            </w:pPr>
          </w:p>
        </w:tc>
        <w:tc>
          <w:tcPr>
            <w:tcW w:w="834" w:type="pct"/>
            <w:gridSpan w:val="2"/>
            <w:tcBorders>
              <w:top w:val="single" w:sz="6" w:space="0" w:color="auto"/>
              <w:left w:val="single" w:sz="6" w:space="0" w:color="auto"/>
              <w:bottom w:val="single" w:sz="6" w:space="0" w:color="auto"/>
              <w:right w:val="single" w:sz="6" w:space="0" w:color="auto"/>
            </w:tcBorders>
            <w:shd w:val="clear" w:color="auto" w:fill="auto"/>
          </w:tcPr>
          <w:p w:rsidR="00E219E6" w:rsidRDefault="00E219E6" w:rsidP="0056570A">
            <w:pPr>
              <w:keepNext/>
              <w:keepLines/>
              <w:adjustRightInd w:val="0"/>
              <w:snapToGrid w:val="0"/>
              <w:ind w:firstLineChars="0" w:firstLine="0"/>
              <w:jc w:val="center"/>
              <w:outlineLvl w:val="0"/>
              <w:rPr>
                <w:rFonts w:hAnsi="宋体"/>
                <w:sz w:val="18"/>
                <w:szCs w:val="18"/>
              </w:rPr>
            </w:pPr>
          </w:p>
        </w:tc>
        <w:tc>
          <w:tcPr>
            <w:tcW w:w="1061" w:type="pct"/>
            <w:gridSpan w:val="2"/>
            <w:tcBorders>
              <w:top w:val="single" w:sz="6" w:space="0" w:color="auto"/>
              <w:left w:val="single" w:sz="6" w:space="0" w:color="auto"/>
              <w:bottom w:val="single" w:sz="6" w:space="0" w:color="auto"/>
              <w:right w:val="single" w:sz="6" w:space="0" w:color="auto"/>
            </w:tcBorders>
            <w:shd w:val="clear" w:color="auto" w:fill="auto"/>
          </w:tcPr>
          <w:p w:rsidR="00E219E6" w:rsidRDefault="00E219E6" w:rsidP="0056570A">
            <w:pPr>
              <w:keepNext/>
              <w:keepLines/>
              <w:adjustRightInd w:val="0"/>
              <w:snapToGrid w:val="0"/>
              <w:ind w:firstLineChars="0" w:firstLine="0"/>
              <w:jc w:val="center"/>
              <w:outlineLvl w:val="0"/>
              <w:rPr>
                <w:rFonts w:hAnsi="宋体"/>
                <w:sz w:val="18"/>
                <w:szCs w:val="18"/>
              </w:rPr>
            </w:pPr>
          </w:p>
        </w:tc>
        <w:tc>
          <w:tcPr>
            <w:tcW w:w="1152" w:type="pct"/>
            <w:tcBorders>
              <w:top w:val="single" w:sz="6" w:space="0" w:color="auto"/>
              <w:left w:val="single" w:sz="6" w:space="0" w:color="auto"/>
              <w:bottom w:val="single" w:sz="6" w:space="0" w:color="auto"/>
              <w:right w:val="single" w:sz="12" w:space="0" w:color="auto"/>
            </w:tcBorders>
            <w:shd w:val="clear" w:color="auto" w:fill="auto"/>
          </w:tcPr>
          <w:p w:rsidR="00E219E6" w:rsidRDefault="00E219E6" w:rsidP="0056570A">
            <w:pPr>
              <w:keepNext/>
              <w:keepLines/>
              <w:adjustRightInd w:val="0"/>
              <w:snapToGrid w:val="0"/>
              <w:ind w:firstLineChars="0" w:firstLine="0"/>
              <w:jc w:val="center"/>
              <w:outlineLvl w:val="0"/>
              <w:rPr>
                <w:rFonts w:hAnsi="宋体"/>
                <w:sz w:val="18"/>
                <w:szCs w:val="18"/>
              </w:rPr>
            </w:pPr>
          </w:p>
        </w:tc>
      </w:tr>
      <w:tr w:rsidR="00E219E6" w:rsidRPr="00B03A41" w:rsidTr="00B073A4">
        <w:tc>
          <w:tcPr>
            <w:tcW w:w="1043" w:type="pct"/>
            <w:tcBorders>
              <w:top w:val="single" w:sz="6" w:space="0" w:color="auto"/>
              <w:left w:val="single" w:sz="12" w:space="0" w:color="auto"/>
              <w:right w:val="single" w:sz="6" w:space="0" w:color="auto"/>
            </w:tcBorders>
            <w:shd w:val="clear" w:color="auto" w:fill="auto"/>
            <w:vAlign w:val="center"/>
          </w:tcPr>
          <w:p w:rsidR="00E219E6" w:rsidRPr="00B03A41" w:rsidRDefault="00E219E6" w:rsidP="0056570A">
            <w:pPr>
              <w:adjustRightInd w:val="0"/>
              <w:snapToGrid w:val="0"/>
              <w:ind w:firstLineChars="0" w:firstLine="0"/>
              <w:jc w:val="center"/>
              <w:rPr>
                <w:rFonts w:hAnsi="宋体"/>
                <w:sz w:val="18"/>
                <w:szCs w:val="18"/>
              </w:rPr>
            </w:pPr>
          </w:p>
        </w:tc>
        <w:tc>
          <w:tcPr>
            <w:tcW w:w="910" w:type="pct"/>
            <w:tcBorders>
              <w:top w:val="single" w:sz="6" w:space="0" w:color="auto"/>
              <w:left w:val="single" w:sz="6" w:space="0" w:color="auto"/>
              <w:right w:val="single" w:sz="6" w:space="0" w:color="auto"/>
            </w:tcBorders>
            <w:shd w:val="clear" w:color="auto" w:fill="auto"/>
            <w:vAlign w:val="center"/>
          </w:tcPr>
          <w:p w:rsidR="00E219E6" w:rsidRPr="00B03A41" w:rsidRDefault="00E219E6" w:rsidP="0056570A">
            <w:pPr>
              <w:adjustRightInd w:val="0"/>
              <w:snapToGrid w:val="0"/>
              <w:ind w:firstLineChars="0" w:firstLine="0"/>
              <w:jc w:val="center"/>
              <w:rPr>
                <w:rFonts w:hAnsi="宋体"/>
                <w:sz w:val="18"/>
                <w:szCs w:val="18"/>
              </w:rPr>
            </w:pPr>
          </w:p>
        </w:tc>
        <w:tc>
          <w:tcPr>
            <w:tcW w:w="834" w:type="pct"/>
            <w:gridSpan w:val="2"/>
            <w:tcBorders>
              <w:top w:val="single" w:sz="6" w:space="0" w:color="auto"/>
              <w:left w:val="single" w:sz="6" w:space="0" w:color="auto"/>
              <w:bottom w:val="single" w:sz="6" w:space="0" w:color="auto"/>
              <w:right w:val="single" w:sz="6" w:space="0" w:color="auto"/>
            </w:tcBorders>
            <w:shd w:val="clear" w:color="auto" w:fill="auto"/>
          </w:tcPr>
          <w:p w:rsidR="00E219E6" w:rsidRPr="00B03A41" w:rsidRDefault="00E219E6" w:rsidP="0056570A">
            <w:pPr>
              <w:keepNext/>
              <w:keepLines/>
              <w:adjustRightInd w:val="0"/>
              <w:snapToGrid w:val="0"/>
              <w:ind w:firstLineChars="0" w:firstLine="0"/>
              <w:jc w:val="center"/>
              <w:outlineLvl w:val="0"/>
              <w:rPr>
                <w:rFonts w:hAnsi="宋体"/>
                <w:sz w:val="18"/>
                <w:szCs w:val="18"/>
              </w:rPr>
            </w:pPr>
          </w:p>
        </w:tc>
        <w:tc>
          <w:tcPr>
            <w:tcW w:w="1061" w:type="pct"/>
            <w:gridSpan w:val="2"/>
            <w:tcBorders>
              <w:top w:val="single" w:sz="6" w:space="0" w:color="auto"/>
              <w:left w:val="single" w:sz="6" w:space="0" w:color="auto"/>
              <w:bottom w:val="single" w:sz="6" w:space="0" w:color="auto"/>
              <w:right w:val="single" w:sz="6" w:space="0" w:color="auto"/>
            </w:tcBorders>
            <w:shd w:val="clear" w:color="auto" w:fill="auto"/>
          </w:tcPr>
          <w:p w:rsidR="00E219E6" w:rsidRPr="00B03A41" w:rsidRDefault="00E219E6" w:rsidP="0056570A">
            <w:pPr>
              <w:keepNext/>
              <w:keepLines/>
              <w:adjustRightInd w:val="0"/>
              <w:snapToGrid w:val="0"/>
              <w:ind w:firstLineChars="0" w:firstLine="0"/>
              <w:jc w:val="center"/>
              <w:outlineLvl w:val="0"/>
              <w:rPr>
                <w:rFonts w:hAnsi="宋体"/>
                <w:sz w:val="18"/>
                <w:szCs w:val="18"/>
              </w:rPr>
            </w:pPr>
          </w:p>
        </w:tc>
        <w:tc>
          <w:tcPr>
            <w:tcW w:w="1152" w:type="pct"/>
            <w:tcBorders>
              <w:top w:val="single" w:sz="6" w:space="0" w:color="auto"/>
              <w:left w:val="single" w:sz="6" w:space="0" w:color="auto"/>
              <w:bottom w:val="single" w:sz="6" w:space="0" w:color="auto"/>
              <w:right w:val="single" w:sz="12" w:space="0" w:color="auto"/>
            </w:tcBorders>
            <w:shd w:val="clear" w:color="auto" w:fill="auto"/>
          </w:tcPr>
          <w:p w:rsidR="00E219E6" w:rsidRPr="00B03A41" w:rsidRDefault="00E219E6" w:rsidP="0056570A">
            <w:pPr>
              <w:keepNext/>
              <w:keepLines/>
              <w:adjustRightInd w:val="0"/>
              <w:snapToGrid w:val="0"/>
              <w:ind w:firstLineChars="0" w:firstLine="0"/>
              <w:jc w:val="center"/>
              <w:outlineLvl w:val="0"/>
              <w:rPr>
                <w:rFonts w:hAnsi="宋体"/>
                <w:sz w:val="18"/>
                <w:szCs w:val="18"/>
              </w:rPr>
            </w:pPr>
          </w:p>
        </w:tc>
      </w:tr>
      <w:tr w:rsidR="00E219E6" w:rsidRPr="00B03A41" w:rsidTr="00B073A4">
        <w:tc>
          <w:tcPr>
            <w:tcW w:w="1043" w:type="pct"/>
            <w:tcBorders>
              <w:left w:val="single" w:sz="12" w:space="0" w:color="auto"/>
              <w:bottom w:val="single" w:sz="12" w:space="0" w:color="auto"/>
              <w:right w:val="single" w:sz="6" w:space="0" w:color="auto"/>
            </w:tcBorders>
            <w:shd w:val="clear" w:color="auto" w:fill="auto"/>
            <w:vAlign w:val="center"/>
          </w:tcPr>
          <w:p w:rsidR="00E219E6" w:rsidRPr="00B03A41" w:rsidRDefault="00E219E6" w:rsidP="0056570A">
            <w:pPr>
              <w:adjustRightInd w:val="0"/>
              <w:snapToGrid w:val="0"/>
              <w:ind w:firstLineChars="0" w:firstLine="0"/>
              <w:jc w:val="center"/>
              <w:rPr>
                <w:rFonts w:hAnsi="宋体"/>
                <w:sz w:val="18"/>
                <w:szCs w:val="18"/>
              </w:rPr>
            </w:pPr>
          </w:p>
        </w:tc>
        <w:tc>
          <w:tcPr>
            <w:tcW w:w="910" w:type="pct"/>
            <w:tcBorders>
              <w:top w:val="single" w:sz="6" w:space="0" w:color="auto"/>
              <w:left w:val="single" w:sz="6" w:space="0" w:color="auto"/>
              <w:bottom w:val="single" w:sz="12" w:space="0" w:color="auto"/>
              <w:right w:val="single" w:sz="6" w:space="0" w:color="auto"/>
            </w:tcBorders>
            <w:shd w:val="clear" w:color="auto" w:fill="auto"/>
            <w:vAlign w:val="center"/>
          </w:tcPr>
          <w:p w:rsidR="00E219E6" w:rsidRPr="00B03A41" w:rsidRDefault="00E219E6" w:rsidP="0056570A">
            <w:pPr>
              <w:adjustRightInd w:val="0"/>
              <w:snapToGrid w:val="0"/>
              <w:ind w:firstLineChars="0" w:firstLine="0"/>
              <w:jc w:val="center"/>
              <w:rPr>
                <w:rFonts w:ascii="Times New Roman" w:hAnsi="宋体"/>
                <w:sz w:val="18"/>
                <w:szCs w:val="18"/>
              </w:rPr>
            </w:pPr>
          </w:p>
        </w:tc>
        <w:tc>
          <w:tcPr>
            <w:tcW w:w="834" w:type="pct"/>
            <w:gridSpan w:val="2"/>
            <w:tcBorders>
              <w:top w:val="single" w:sz="6" w:space="0" w:color="auto"/>
              <w:left w:val="single" w:sz="6" w:space="0" w:color="auto"/>
              <w:bottom w:val="single" w:sz="12" w:space="0" w:color="auto"/>
              <w:right w:val="single" w:sz="6" w:space="0" w:color="auto"/>
            </w:tcBorders>
            <w:shd w:val="clear" w:color="auto" w:fill="auto"/>
          </w:tcPr>
          <w:p w:rsidR="00E219E6" w:rsidRPr="00B03A41" w:rsidRDefault="00E219E6" w:rsidP="0056570A">
            <w:pPr>
              <w:keepNext/>
              <w:keepLines/>
              <w:adjustRightInd w:val="0"/>
              <w:snapToGrid w:val="0"/>
              <w:ind w:firstLineChars="0" w:firstLine="0"/>
              <w:jc w:val="center"/>
              <w:outlineLvl w:val="0"/>
              <w:rPr>
                <w:rFonts w:hAnsi="宋体"/>
                <w:sz w:val="18"/>
                <w:szCs w:val="18"/>
              </w:rPr>
            </w:pPr>
          </w:p>
        </w:tc>
        <w:tc>
          <w:tcPr>
            <w:tcW w:w="1061" w:type="pct"/>
            <w:gridSpan w:val="2"/>
            <w:tcBorders>
              <w:top w:val="single" w:sz="6" w:space="0" w:color="auto"/>
              <w:left w:val="single" w:sz="6" w:space="0" w:color="auto"/>
              <w:bottom w:val="single" w:sz="12" w:space="0" w:color="auto"/>
              <w:right w:val="single" w:sz="6" w:space="0" w:color="auto"/>
            </w:tcBorders>
            <w:shd w:val="clear" w:color="auto" w:fill="auto"/>
          </w:tcPr>
          <w:p w:rsidR="00E219E6" w:rsidRPr="00B03A41" w:rsidRDefault="00E219E6" w:rsidP="0056570A">
            <w:pPr>
              <w:keepNext/>
              <w:keepLines/>
              <w:adjustRightInd w:val="0"/>
              <w:snapToGrid w:val="0"/>
              <w:ind w:firstLineChars="0" w:firstLine="0"/>
              <w:jc w:val="center"/>
              <w:outlineLvl w:val="0"/>
              <w:rPr>
                <w:rFonts w:hAnsi="宋体"/>
                <w:sz w:val="18"/>
                <w:szCs w:val="18"/>
              </w:rPr>
            </w:pPr>
          </w:p>
        </w:tc>
        <w:tc>
          <w:tcPr>
            <w:tcW w:w="1152" w:type="pct"/>
            <w:tcBorders>
              <w:top w:val="single" w:sz="6" w:space="0" w:color="auto"/>
              <w:left w:val="single" w:sz="6" w:space="0" w:color="auto"/>
              <w:bottom w:val="single" w:sz="12" w:space="0" w:color="auto"/>
              <w:right w:val="single" w:sz="12" w:space="0" w:color="auto"/>
            </w:tcBorders>
            <w:shd w:val="clear" w:color="auto" w:fill="auto"/>
          </w:tcPr>
          <w:p w:rsidR="00E219E6" w:rsidRPr="00B03A41" w:rsidRDefault="00E219E6" w:rsidP="0056570A">
            <w:pPr>
              <w:keepNext/>
              <w:keepLines/>
              <w:adjustRightInd w:val="0"/>
              <w:snapToGrid w:val="0"/>
              <w:ind w:firstLineChars="0" w:firstLine="0"/>
              <w:jc w:val="center"/>
              <w:outlineLvl w:val="0"/>
              <w:rPr>
                <w:rFonts w:hAnsi="宋体"/>
                <w:sz w:val="18"/>
                <w:szCs w:val="18"/>
              </w:rPr>
            </w:pPr>
          </w:p>
        </w:tc>
      </w:tr>
    </w:tbl>
    <w:p w:rsidR="006C1373" w:rsidRDefault="006C1373" w:rsidP="0003788A">
      <w:pPr>
        <w:spacing w:beforeLines="50" w:afterLines="50"/>
        <w:ind w:firstLineChars="0" w:firstLine="0"/>
        <w:jc w:val="center"/>
        <w:rPr>
          <w:rFonts w:ascii="黑体" w:eastAsia="黑体" w:hAnsi="黑体"/>
          <w:szCs w:val="21"/>
        </w:rPr>
      </w:pPr>
    </w:p>
    <w:p w:rsidR="00E219E6" w:rsidRPr="0057266A" w:rsidRDefault="00E219E6" w:rsidP="0003788A">
      <w:pPr>
        <w:spacing w:beforeLines="50" w:afterLines="50"/>
        <w:ind w:firstLineChars="0" w:firstLine="0"/>
        <w:jc w:val="center"/>
        <w:rPr>
          <w:rFonts w:ascii="黑体" w:eastAsia="黑体" w:hAnsi="黑体"/>
          <w:szCs w:val="21"/>
        </w:rPr>
      </w:pPr>
      <w:r w:rsidRPr="0057266A">
        <w:rPr>
          <w:rFonts w:ascii="黑体" w:eastAsia="黑体" w:hAnsi="黑体" w:hint="eastAsia"/>
          <w:szCs w:val="21"/>
        </w:rPr>
        <w:lastRenderedPageBreak/>
        <w:t>表</w:t>
      </w:r>
      <w:r w:rsidRPr="0057266A">
        <w:rPr>
          <w:rFonts w:ascii="黑体" w:eastAsia="黑体" w:hAnsi="黑体"/>
          <w:szCs w:val="21"/>
        </w:rPr>
        <w:t xml:space="preserve">B.1 </w:t>
      </w:r>
      <w:r>
        <w:rPr>
          <w:rFonts w:ascii="黑体" w:eastAsia="黑体" w:hAnsi="黑体" w:hint="eastAsia"/>
          <w:szCs w:val="21"/>
        </w:rPr>
        <w:t>单元过程数据收集表示例（续）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4"/>
        <w:gridCol w:w="1195"/>
        <w:gridCol w:w="1192"/>
        <w:gridCol w:w="2683"/>
        <w:gridCol w:w="1816"/>
      </w:tblGrid>
      <w:tr w:rsidR="00E219E6" w:rsidRPr="00B03A41" w:rsidTr="00B073A4">
        <w:tc>
          <w:tcPr>
            <w:tcW w:w="2026" w:type="pct"/>
            <w:gridSpan w:val="2"/>
            <w:tcBorders>
              <w:top w:val="single" w:sz="12" w:space="0" w:color="auto"/>
              <w:left w:val="single" w:sz="12" w:space="0" w:color="auto"/>
              <w:bottom w:val="single" w:sz="2" w:space="0" w:color="auto"/>
              <w:right w:val="single" w:sz="6" w:space="0" w:color="auto"/>
            </w:tcBorders>
            <w:shd w:val="clear" w:color="auto" w:fill="auto"/>
          </w:tcPr>
          <w:p w:rsidR="00E219E6" w:rsidRPr="00B03A41" w:rsidRDefault="00E219E6" w:rsidP="00381979">
            <w:pPr>
              <w:adjustRightInd w:val="0"/>
              <w:snapToGrid w:val="0"/>
              <w:ind w:firstLineChars="0" w:firstLine="0"/>
              <w:jc w:val="left"/>
              <w:rPr>
                <w:rFonts w:hAnsi="宋体"/>
                <w:sz w:val="18"/>
                <w:szCs w:val="18"/>
              </w:rPr>
            </w:pPr>
            <w:r>
              <w:rPr>
                <w:rFonts w:hAnsi="宋体" w:hint="eastAsia"/>
                <w:sz w:val="18"/>
                <w:szCs w:val="18"/>
              </w:rPr>
              <w:t>制表人：</w:t>
            </w:r>
          </w:p>
        </w:tc>
        <w:tc>
          <w:tcPr>
            <w:tcW w:w="2974" w:type="pct"/>
            <w:gridSpan w:val="3"/>
            <w:tcBorders>
              <w:top w:val="single" w:sz="12" w:space="0" w:color="auto"/>
              <w:left w:val="single" w:sz="6" w:space="0" w:color="auto"/>
              <w:bottom w:val="single" w:sz="2" w:space="0" w:color="auto"/>
              <w:right w:val="single" w:sz="12" w:space="0" w:color="auto"/>
            </w:tcBorders>
            <w:shd w:val="clear" w:color="auto" w:fill="auto"/>
            <w:vAlign w:val="center"/>
          </w:tcPr>
          <w:p w:rsidR="00E219E6" w:rsidRPr="00B03A41" w:rsidRDefault="00E219E6" w:rsidP="00381979">
            <w:pPr>
              <w:adjustRightInd w:val="0"/>
              <w:snapToGrid w:val="0"/>
              <w:ind w:firstLineChars="0" w:firstLine="0"/>
              <w:jc w:val="left"/>
              <w:rPr>
                <w:rFonts w:ascii="Times New Roman" w:hAnsi="宋体"/>
                <w:sz w:val="18"/>
                <w:szCs w:val="18"/>
              </w:rPr>
            </w:pPr>
            <w:r>
              <w:rPr>
                <w:rFonts w:hAnsi="宋体" w:hint="eastAsia"/>
                <w:sz w:val="18"/>
                <w:szCs w:val="18"/>
              </w:rPr>
              <w:t>制表日期：</w:t>
            </w:r>
          </w:p>
        </w:tc>
      </w:tr>
      <w:tr w:rsidR="00E219E6" w:rsidRPr="00B03A41" w:rsidTr="00B073A4">
        <w:tc>
          <w:tcPr>
            <w:tcW w:w="2026" w:type="pct"/>
            <w:gridSpan w:val="2"/>
            <w:tcBorders>
              <w:top w:val="single" w:sz="2" w:space="0" w:color="auto"/>
              <w:left w:val="single" w:sz="12" w:space="0" w:color="auto"/>
              <w:bottom w:val="single" w:sz="2" w:space="0" w:color="auto"/>
              <w:right w:val="single" w:sz="6" w:space="0" w:color="auto"/>
            </w:tcBorders>
            <w:shd w:val="clear" w:color="auto" w:fill="auto"/>
          </w:tcPr>
          <w:p w:rsidR="00E219E6" w:rsidRDefault="00E219E6" w:rsidP="00381979">
            <w:pPr>
              <w:adjustRightInd w:val="0"/>
              <w:snapToGrid w:val="0"/>
              <w:ind w:firstLineChars="0" w:firstLine="0"/>
              <w:jc w:val="left"/>
              <w:rPr>
                <w:rFonts w:hAnsi="宋体"/>
                <w:sz w:val="18"/>
                <w:szCs w:val="18"/>
              </w:rPr>
            </w:pPr>
            <w:r>
              <w:rPr>
                <w:rFonts w:hAnsi="宋体" w:hint="eastAsia"/>
                <w:sz w:val="18"/>
                <w:szCs w:val="18"/>
              </w:rPr>
              <w:t>单元过程名称：</w:t>
            </w:r>
          </w:p>
        </w:tc>
        <w:tc>
          <w:tcPr>
            <w:tcW w:w="2974" w:type="pct"/>
            <w:gridSpan w:val="3"/>
            <w:tcBorders>
              <w:top w:val="single" w:sz="2" w:space="0" w:color="auto"/>
              <w:left w:val="single" w:sz="6" w:space="0" w:color="auto"/>
              <w:bottom w:val="single" w:sz="2" w:space="0" w:color="auto"/>
              <w:right w:val="single" w:sz="12" w:space="0" w:color="auto"/>
            </w:tcBorders>
            <w:shd w:val="clear" w:color="auto" w:fill="auto"/>
            <w:vAlign w:val="center"/>
          </w:tcPr>
          <w:p w:rsidR="00E219E6" w:rsidRDefault="00E219E6" w:rsidP="00381979">
            <w:pPr>
              <w:adjustRightInd w:val="0"/>
              <w:snapToGrid w:val="0"/>
              <w:ind w:firstLineChars="0" w:firstLine="0"/>
              <w:jc w:val="left"/>
              <w:rPr>
                <w:rFonts w:hAnsi="宋体"/>
                <w:sz w:val="18"/>
                <w:szCs w:val="18"/>
              </w:rPr>
            </w:pPr>
            <w:r>
              <w:rPr>
                <w:rFonts w:hAnsi="宋体" w:hint="eastAsia"/>
                <w:sz w:val="18"/>
                <w:szCs w:val="18"/>
              </w:rPr>
              <w:t>报送地点：</w:t>
            </w:r>
          </w:p>
        </w:tc>
      </w:tr>
      <w:tr w:rsidR="00E219E6" w:rsidRPr="00B03A41" w:rsidTr="00B073A4">
        <w:tc>
          <w:tcPr>
            <w:tcW w:w="2026" w:type="pct"/>
            <w:gridSpan w:val="2"/>
            <w:tcBorders>
              <w:top w:val="single" w:sz="2" w:space="0" w:color="auto"/>
              <w:left w:val="single" w:sz="12" w:space="0" w:color="auto"/>
              <w:bottom w:val="single" w:sz="2" w:space="0" w:color="auto"/>
              <w:right w:val="single" w:sz="6" w:space="0" w:color="auto"/>
            </w:tcBorders>
            <w:shd w:val="clear" w:color="auto" w:fill="auto"/>
          </w:tcPr>
          <w:p w:rsidR="00E219E6" w:rsidRDefault="00E219E6" w:rsidP="00381979">
            <w:pPr>
              <w:adjustRightInd w:val="0"/>
              <w:snapToGrid w:val="0"/>
              <w:ind w:firstLineChars="0" w:firstLine="0"/>
              <w:jc w:val="left"/>
              <w:rPr>
                <w:rFonts w:hAnsi="宋体"/>
                <w:sz w:val="18"/>
                <w:szCs w:val="18"/>
              </w:rPr>
            </w:pPr>
            <w:r>
              <w:rPr>
                <w:rFonts w:hAnsi="宋体" w:hint="eastAsia"/>
                <w:sz w:val="18"/>
                <w:szCs w:val="18"/>
              </w:rPr>
              <w:t>时段：        年</w:t>
            </w:r>
          </w:p>
        </w:tc>
        <w:tc>
          <w:tcPr>
            <w:tcW w:w="2025" w:type="pct"/>
            <w:gridSpan w:val="2"/>
            <w:tcBorders>
              <w:top w:val="single" w:sz="2" w:space="0" w:color="auto"/>
              <w:left w:val="single" w:sz="6" w:space="0" w:color="auto"/>
              <w:bottom w:val="single" w:sz="2" w:space="0" w:color="auto"/>
              <w:right w:val="single" w:sz="2" w:space="0" w:color="auto"/>
            </w:tcBorders>
            <w:shd w:val="clear" w:color="auto" w:fill="auto"/>
            <w:vAlign w:val="center"/>
          </w:tcPr>
          <w:p w:rsidR="00E219E6" w:rsidRDefault="00E219E6" w:rsidP="00381979">
            <w:pPr>
              <w:adjustRightInd w:val="0"/>
              <w:snapToGrid w:val="0"/>
              <w:ind w:firstLineChars="0" w:firstLine="0"/>
              <w:jc w:val="left"/>
              <w:rPr>
                <w:rFonts w:hAnsi="宋体"/>
                <w:sz w:val="18"/>
                <w:szCs w:val="18"/>
              </w:rPr>
            </w:pPr>
            <w:r>
              <w:rPr>
                <w:rFonts w:hAnsi="宋体" w:hint="eastAsia"/>
                <w:sz w:val="18"/>
                <w:szCs w:val="18"/>
              </w:rPr>
              <w:t>起始月：</w:t>
            </w:r>
          </w:p>
        </w:tc>
        <w:tc>
          <w:tcPr>
            <w:tcW w:w="949" w:type="pct"/>
            <w:tcBorders>
              <w:top w:val="single" w:sz="2" w:space="0" w:color="auto"/>
              <w:left w:val="single" w:sz="2" w:space="0" w:color="auto"/>
              <w:bottom w:val="single" w:sz="2" w:space="0" w:color="auto"/>
              <w:right w:val="single" w:sz="12" w:space="0" w:color="auto"/>
            </w:tcBorders>
            <w:shd w:val="clear" w:color="auto" w:fill="auto"/>
            <w:vAlign w:val="center"/>
          </w:tcPr>
          <w:p w:rsidR="00E219E6" w:rsidRDefault="00E219E6" w:rsidP="00381979">
            <w:pPr>
              <w:adjustRightInd w:val="0"/>
              <w:snapToGrid w:val="0"/>
              <w:ind w:firstLineChars="0" w:firstLine="0"/>
              <w:jc w:val="left"/>
              <w:rPr>
                <w:rFonts w:hAnsi="宋体"/>
                <w:sz w:val="18"/>
                <w:szCs w:val="18"/>
              </w:rPr>
            </w:pPr>
            <w:r>
              <w:rPr>
                <w:rFonts w:hAnsi="宋体" w:hint="eastAsia"/>
                <w:sz w:val="18"/>
                <w:szCs w:val="18"/>
              </w:rPr>
              <w:t>终止月：</w:t>
            </w:r>
          </w:p>
        </w:tc>
      </w:tr>
      <w:tr w:rsidR="00E219E6" w:rsidRPr="00B03A41" w:rsidTr="00B073A4">
        <w:tc>
          <w:tcPr>
            <w:tcW w:w="5000" w:type="pct"/>
            <w:gridSpan w:val="5"/>
            <w:tcBorders>
              <w:top w:val="single" w:sz="2" w:space="0" w:color="auto"/>
              <w:left w:val="single" w:sz="12" w:space="0" w:color="auto"/>
              <w:bottom w:val="single" w:sz="6" w:space="0" w:color="auto"/>
              <w:right w:val="single" w:sz="12" w:space="0" w:color="auto"/>
            </w:tcBorders>
            <w:shd w:val="clear" w:color="auto" w:fill="auto"/>
          </w:tcPr>
          <w:p w:rsidR="00E219E6" w:rsidRDefault="00E219E6" w:rsidP="00381979">
            <w:pPr>
              <w:adjustRightInd w:val="0"/>
              <w:snapToGrid w:val="0"/>
              <w:ind w:firstLineChars="0" w:firstLine="0"/>
              <w:jc w:val="left"/>
              <w:rPr>
                <w:rFonts w:hAnsi="宋体"/>
                <w:sz w:val="18"/>
                <w:szCs w:val="18"/>
              </w:rPr>
            </w:pPr>
            <w:r>
              <w:rPr>
                <w:rFonts w:hAnsi="宋体" w:hint="eastAsia"/>
                <w:sz w:val="18"/>
                <w:szCs w:val="18"/>
              </w:rPr>
              <w:t>单元过程表述（如需要可加附页）</w:t>
            </w:r>
          </w:p>
          <w:p w:rsidR="00E219E6" w:rsidRDefault="00E219E6" w:rsidP="00381979">
            <w:pPr>
              <w:adjustRightInd w:val="0"/>
              <w:snapToGrid w:val="0"/>
              <w:ind w:firstLineChars="0" w:firstLine="0"/>
              <w:jc w:val="left"/>
              <w:rPr>
                <w:rFonts w:hAnsi="宋体"/>
                <w:sz w:val="18"/>
                <w:szCs w:val="18"/>
              </w:rPr>
            </w:pPr>
          </w:p>
          <w:p w:rsidR="00E219E6" w:rsidRPr="00B03A41" w:rsidRDefault="00E219E6" w:rsidP="00381979">
            <w:pPr>
              <w:adjustRightInd w:val="0"/>
              <w:snapToGrid w:val="0"/>
              <w:ind w:firstLineChars="0" w:firstLine="0"/>
              <w:jc w:val="left"/>
              <w:rPr>
                <w:rFonts w:hAnsi="宋体"/>
                <w:sz w:val="18"/>
                <w:szCs w:val="18"/>
              </w:rPr>
            </w:pPr>
          </w:p>
        </w:tc>
      </w:tr>
      <w:tr w:rsidR="00E219E6" w:rsidRPr="00B03A41" w:rsidTr="00B073A4">
        <w:trPr>
          <w:trHeight w:val="516"/>
        </w:trPr>
        <w:tc>
          <w:tcPr>
            <w:tcW w:w="1402" w:type="pct"/>
            <w:tcBorders>
              <w:top w:val="single" w:sz="6" w:space="0" w:color="auto"/>
              <w:left w:val="single" w:sz="12" w:space="0" w:color="auto"/>
              <w:right w:val="single" w:sz="6" w:space="0" w:color="auto"/>
            </w:tcBorders>
            <w:shd w:val="clear" w:color="auto" w:fill="auto"/>
            <w:vAlign w:val="center"/>
          </w:tcPr>
          <w:p w:rsidR="00E219E6" w:rsidRDefault="00E219E6" w:rsidP="00E219E6">
            <w:pPr>
              <w:adjustRightInd w:val="0"/>
              <w:snapToGrid w:val="0"/>
              <w:ind w:firstLineChars="0" w:firstLine="0"/>
              <w:jc w:val="center"/>
              <w:rPr>
                <w:rFonts w:hAnsi="宋体"/>
                <w:sz w:val="18"/>
                <w:szCs w:val="18"/>
              </w:rPr>
            </w:pPr>
            <w:r w:rsidRPr="00B03A41">
              <w:rPr>
                <w:rFonts w:hAnsi="宋体" w:hint="eastAsia"/>
                <w:sz w:val="18"/>
                <w:szCs w:val="18"/>
              </w:rPr>
              <w:t>材料输</w:t>
            </w:r>
            <w:r>
              <w:rPr>
                <w:rFonts w:hAnsi="宋体" w:hint="eastAsia"/>
                <w:sz w:val="18"/>
                <w:szCs w:val="18"/>
              </w:rPr>
              <w:t>入</w:t>
            </w:r>
          </w:p>
          <w:p w:rsidR="00E219E6" w:rsidRPr="00B03A41" w:rsidRDefault="00E219E6" w:rsidP="00E219E6">
            <w:pPr>
              <w:adjustRightInd w:val="0"/>
              <w:snapToGrid w:val="0"/>
              <w:ind w:firstLineChars="0" w:firstLine="0"/>
              <w:jc w:val="center"/>
              <w:rPr>
                <w:rFonts w:hAnsi="宋体"/>
                <w:sz w:val="18"/>
                <w:szCs w:val="18"/>
              </w:rPr>
            </w:pPr>
            <w:r>
              <w:rPr>
                <w:rFonts w:hAnsi="宋体" w:hint="eastAsia"/>
                <w:sz w:val="18"/>
                <w:szCs w:val="18"/>
              </w:rPr>
              <w:t>（包括产品）</w:t>
            </w:r>
          </w:p>
        </w:tc>
        <w:tc>
          <w:tcPr>
            <w:tcW w:w="624" w:type="pct"/>
            <w:tcBorders>
              <w:top w:val="single" w:sz="6" w:space="0" w:color="auto"/>
              <w:left w:val="single" w:sz="6" w:space="0" w:color="auto"/>
              <w:right w:val="single" w:sz="6" w:space="0" w:color="auto"/>
            </w:tcBorders>
            <w:shd w:val="clear" w:color="auto" w:fill="auto"/>
            <w:vAlign w:val="center"/>
          </w:tcPr>
          <w:p w:rsidR="00E219E6" w:rsidRPr="00B03A41" w:rsidRDefault="00E219E6" w:rsidP="00E219E6">
            <w:pPr>
              <w:adjustRightInd w:val="0"/>
              <w:snapToGrid w:val="0"/>
              <w:ind w:firstLineChars="0" w:firstLine="0"/>
              <w:jc w:val="center"/>
              <w:rPr>
                <w:rFonts w:ascii="Times New Roman" w:hAnsi="宋体"/>
                <w:sz w:val="18"/>
                <w:szCs w:val="18"/>
              </w:rPr>
            </w:pPr>
            <w:r>
              <w:rPr>
                <w:rFonts w:hAnsi="宋体" w:hint="eastAsia"/>
                <w:sz w:val="18"/>
                <w:szCs w:val="18"/>
              </w:rPr>
              <w:t>单位</w:t>
            </w:r>
          </w:p>
        </w:tc>
        <w:tc>
          <w:tcPr>
            <w:tcW w:w="623" w:type="pct"/>
            <w:tcBorders>
              <w:top w:val="single" w:sz="6" w:space="0" w:color="auto"/>
              <w:left w:val="single" w:sz="6" w:space="0" w:color="auto"/>
              <w:bottom w:val="single" w:sz="6" w:space="0" w:color="auto"/>
              <w:right w:val="single" w:sz="6" w:space="0" w:color="auto"/>
            </w:tcBorders>
            <w:shd w:val="clear" w:color="auto" w:fill="auto"/>
            <w:vAlign w:val="center"/>
          </w:tcPr>
          <w:p w:rsidR="00E219E6" w:rsidRPr="00B03A41" w:rsidRDefault="00E219E6" w:rsidP="00E219E6">
            <w:pPr>
              <w:keepNext/>
              <w:keepLines/>
              <w:adjustRightInd w:val="0"/>
              <w:snapToGrid w:val="0"/>
              <w:ind w:firstLineChars="0" w:firstLine="0"/>
              <w:jc w:val="center"/>
              <w:outlineLvl w:val="0"/>
              <w:rPr>
                <w:rFonts w:hAnsi="宋体"/>
                <w:sz w:val="18"/>
                <w:szCs w:val="18"/>
              </w:rPr>
            </w:pPr>
            <w:r>
              <w:rPr>
                <w:rFonts w:hAnsi="宋体"/>
                <w:sz w:val="18"/>
                <w:szCs w:val="18"/>
              </w:rPr>
              <w:t>数量</w:t>
            </w:r>
          </w:p>
        </w:tc>
        <w:tc>
          <w:tcPr>
            <w:tcW w:w="1402" w:type="pct"/>
            <w:tcBorders>
              <w:top w:val="single" w:sz="6" w:space="0" w:color="auto"/>
              <w:left w:val="single" w:sz="6" w:space="0" w:color="auto"/>
              <w:bottom w:val="single" w:sz="6" w:space="0" w:color="auto"/>
              <w:right w:val="single" w:sz="6" w:space="0" w:color="auto"/>
            </w:tcBorders>
            <w:shd w:val="clear" w:color="auto" w:fill="auto"/>
            <w:vAlign w:val="center"/>
          </w:tcPr>
          <w:p w:rsidR="00E219E6" w:rsidRPr="00B03A41" w:rsidRDefault="00E219E6" w:rsidP="00E219E6">
            <w:pPr>
              <w:keepNext/>
              <w:keepLines/>
              <w:adjustRightInd w:val="0"/>
              <w:snapToGrid w:val="0"/>
              <w:ind w:firstLineChars="0" w:firstLine="0"/>
              <w:jc w:val="center"/>
              <w:outlineLvl w:val="0"/>
              <w:rPr>
                <w:rFonts w:hAnsi="宋体"/>
                <w:sz w:val="18"/>
                <w:szCs w:val="18"/>
              </w:rPr>
            </w:pPr>
            <w:r>
              <w:rPr>
                <w:rFonts w:hAnsi="宋体"/>
                <w:sz w:val="18"/>
                <w:szCs w:val="18"/>
              </w:rPr>
              <w:t>取样程序描述</w:t>
            </w:r>
          </w:p>
        </w:tc>
        <w:tc>
          <w:tcPr>
            <w:tcW w:w="949" w:type="pct"/>
            <w:tcBorders>
              <w:top w:val="single" w:sz="6" w:space="0" w:color="auto"/>
              <w:left w:val="single" w:sz="6" w:space="0" w:color="auto"/>
              <w:bottom w:val="single" w:sz="6" w:space="0" w:color="auto"/>
              <w:right w:val="single" w:sz="12" w:space="0" w:color="auto"/>
            </w:tcBorders>
            <w:shd w:val="clear" w:color="auto" w:fill="auto"/>
            <w:vAlign w:val="center"/>
          </w:tcPr>
          <w:p w:rsidR="00E219E6" w:rsidRPr="00B03A41" w:rsidRDefault="00E219E6" w:rsidP="00E219E6">
            <w:pPr>
              <w:keepNext/>
              <w:keepLines/>
              <w:adjustRightInd w:val="0"/>
              <w:snapToGrid w:val="0"/>
              <w:ind w:firstLineChars="0" w:firstLine="0"/>
              <w:jc w:val="center"/>
              <w:outlineLvl w:val="0"/>
              <w:rPr>
                <w:rFonts w:hAnsi="宋体"/>
                <w:sz w:val="18"/>
                <w:szCs w:val="18"/>
              </w:rPr>
            </w:pPr>
            <w:r>
              <w:rPr>
                <w:rFonts w:hAnsi="宋体" w:hint="eastAsia"/>
                <w:sz w:val="18"/>
                <w:szCs w:val="18"/>
              </w:rPr>
              <w:t>目的地</w:t>
            </w:r>
          </w:p>
        </w:tc>
      </w:tr>
      <w:tr w:rsidR="00E219E6" w:rsidRPr="00B03A41" w:rsidTr="00B073A4">
        <w:tc>
          <w:tcPr>
            <w:tcW w:w="1402" w:type="pct"/>
            <w:tcBorders>
              <w:top w:val="single" w:sz="6" w:space="0" w:color="auto"/>
              <w:left w:val="single" w:sz="12" w:space="0" w:color="auto"/>
              <w:right w:val="single" w:sz="6" w:space="0" w:color="auto"/>
            </w:tcBorders>
            <w:shd w:val="clear" w:color="auto" w:fill="auto"/>
            <w:vAlign w:val="center"/>
          </w:tcPr>
          <w:p w:rsidR="00E219E6" w:rsidRPr="00B03A41" w:rsidRDefault="00E219E6" w:rsidP="00381979">
            <w:pPr>
              <w:adjustRightInd w:val="0"/>
              <w:snapToGrid w:val="0"/>
              <w:ind w:firstLineChars="0" w:firstLine="0"/>
              <w:jc w:val="center"/>
              <w:rPr>
                <w:rFonts w:hAnsi="宋体"/>
                <w:sz w:val="18"/>
                <w:szCs w:val="18"/>
              </w:rPr>
            </w:pPr>
          </w:p>
        </w:tc>
        <w:tc>
          <w:tcPr>
            <w:tcW w:w="624" w:type="pct"/>
            <w:tcBorders>
              <w:top w:val="single" w:sz="6" w:space="0" w:color="auto"/>
              <w:left w:val="single" w:sz="6" w:space="0" w:color="auto"/>
              <w:right w:val="single" w:sz="6" w:space="0" w:color="auto"/>
            </w:tcBorders>
            <w:shd w:val="clear" w:color="auto" w:fill="auto"/>
            <w:vAlign w:val="center"/>
          </w:tcPr>
          <w:p w:rsidR="00E219E6" w:rsidRDefault="00E219E6" w:rsidP="00381979">
            <w:pPr>
              <w:adjustRightInd w:val="0"/>
              <w:snapToGrid w:val="0"/>
              <w:ind w:firstLineChars="0" w:firstLine="0"/>
              <w:jc w:val="center"/>
              <w:rPr>
                <w:rFonts w:hAnsi="宋体"/>
                <w:sz w:val="18"/>
                <w:szCs w:val="18"/>
              </w:rPr>
            </w:pPr>
          </w:p>
        </w:tc>
        <w:tc>
          <w:tcPr>
            <w:tcW w:w="623" w:type="pct"/>
            <w:tcBorders>
              <w:top w:val="single" w:sz="6" w:space="0" w:color="auto"/>
              <w:left w:val="single" w:sz="6" w:space="0" w:color="auto"/>
              <w:bottom w:val="single" w:sz="6" w:space="0" w:color="auto"/>
              <w:right w:val="single" w:sz="6" w:space="0" w:color="auto"/>
            </w:tcBorders>
            <w:shd w:val="clear" w:color="auto" w:fill="auto"/>
          </w:tcPr>
          <w:p w:rsidR="00E219E6" w:rsidRDefault="00E219E6" w:rsidP="00381979">
            <w:pPr>
              <w:keepNext/>
              <w:keepLines/>
              <w:adjustRightInd w:val="0"/>
              <w:snapToGrid w:val="0"/>
              <w:ind w:firstLineChars="0" w:firstLine="0"/>
              <w:jc w:val="center"/>
              <w:outlineLvl w:val="0"/>
              <w:rPr>
                <w:rFonts w:hAnsi="宋体"/>
                <w:sz w:val="18"/>
                <w:szCs w:val="18"/>
              </w:rPr>
            </w:pPr>
          </w:p>
        </w:tc>
        <w:tc>
          <w:tcPr>
            <w:tcW w:w="1402" w:type="pct"/>
            <w:tcBorders>
              <w:top w:val="single" w:sz="6" w:space="0" w:color="auto"/>
              <w:left w:val="single" w:sz="6" w:space="0" w:color="auto"/>
              <w:bottom w:val="single" w:sz="6" w:space="0" w:color="auto"/>
              <w:right w:val="single" w:sz="6" w:space="0" w:color="auto"/>
            </w:tcBorders>
            <w:shd w:val="clear" w:color="auto" w:fill="auto"/>
          </w:tcPr>
          <w:p w:rsidR="00E219E6" w:rsidRDefault="00E219E6" w:rsidP="00381979">
            <w:pPr>
              <w:keepNext/>
              <w:keepLines/>
              <w:adjustRightInd w:val="0"/>
              <w:snapToGrid w:val="0"/>
              <w:ind w:firstLineChars="0" w:firstLine="0"/>
              <w:jc w:val="center"/>
              <w:outlineLvl w:val="0"/>
              <w:rPr>
                <w:rFonts w:hAnsi="宋体"/>
                <w:sz w:val="18"/>
                <w:szCs w:val="18"/>
              </w:rPr>
            </w:pPr>
          </w:p>
        </w:tc>
        <w:tc>
          <w:tcPr>
            <w:tcW w:w="949" w:type="pct"/>
            <w:tcBorders>
              <w:top w:val="single" w:sz="6" w:space="0" w:color="auto"/>
              <w:left w:val="single" w:sz="6" w:space="0" w:color="auto"/>
              <w:bottom w:val="single" w:sz="6" w:space="0" w:color="auto"/>
              <w:right w:val="single" w:sz="12" w:space="0" w:color="auto"/>
            </w:tcBorders>
            <w:shd w:val="clear" w:color="auto" w:fill="auto"/>
          </w:tcPr>
          <w:p w:rsidR="00E219E6" w:rsidRDefault="00E219E6" w:rsidP="00381979">
            <w:pPr>
              <w:keepNext/>
              <w:keepLines/>
              <w:adjustRightInd w:val="0"/>
              <w:snapToGrid w:val="0"/>
              <w:ind w:firstLineChars="0" w:firstLine="0"/>
              <w:jc w:val="center"/>
              <w:outlineLvl w:val="0"/>
              <w:rPr>
                <w:rFonts w:hAnsi="宋体"/>
                <w:sz w:val="18"/>
                <w:szCs w:val="18"/>
              </w:rPr>
            </w:pPr>
          </w:p>
        </w:tc>
      </w:tr>
      <w:tr w:rsidR="00E219E6" w:rsidRPr="00B03A41" w:rsidTr="00B073A4">
        <w:tc>
          <w:tcPr>
            <w:tcW w:w="1402" w:type="pct"/>
            <w:tcBorders>
              <w:top w:val="single" w:sz="6" w:space="0" w:color="auto"/>
              <w:left w:val="single" w:sz="12" w:space="0" w:color="auto"/>
              <w:right w:val="single" w:sz="6" w:space="0" w:color="auto"/>
            </w:tcBorders>
            <w:shd w:val="clear" w:color="auto" w:fill="auto"/>
            <w:vAlign w:val="center"/>
          </w:tcPr>
          <w:p w:rsidR="00E219E6" w:rsidRPr="00B03A41" w:rsidRDefault="00E219E6" w:rsidP="00381979">
            <w:pPr>
              <w:adjustRightInd w:val="0"/>
              <w:snapToGrid w:val="0"/>
              <w:ind w:firstLineChars="0" w:firstLine="0"/>
              <w:jc w:val="center"/>
              <w:rPr>
                <w:rFonts w:hAnsi="宋体"/>
                <w:sz w:val="18"/>
                <w:szCs w:val="18"/>
              </w:rPr>
            </w:pPr>
          </w:p>
        </w:tc>
        <w:tc>
          <w:tcPr>
            <w:tcW w:w="624" w:type="pct"/>
            <w:tcBorders>
              <w:top w:val="single" w:sz="6" w:space="0" w:color="auto"/>
              <w:left w:val="single" w:sz="6" w:space="0" w:color="auto"/>
              <w:right w:val="single" w:sz="6" w:space="0" w:color="auto"/>
            </w:tcBorders>
            <w:shd w:val="clear" w:color="auto" w:fill="auto"/>
            <w:vAlign w:val="center"/>
          </w:tcPr>
          <w:p w:rsidR="00E219E6" w:rsidRDefault="00E219E6" w:rsidP="00381979">
            <w:pPr>
              <w:adjustRightInd w:val="0"/>
              <w:snapToGrid w:val="0"/>
              <w:ind w:firstLineChars="0" w:firstLine="0"/>
              <w:jc w:val="center"/>
              <w:rPr>
                <w:rFonts w:hAnsi="宋体"/>
                <w:sz w:val="18"/>
                <w:szCs w:val="18"/>
              </w:rPr>
            </w:pPr>
          </w:p>
        </w:tc>
        <w:tc>
          <w:tcPr>
            <w:tcW w:w="623" w:type="pct"/>
            <w:tcBorders>
              <w:top w:val="single" w:sz="6" w:space="0" w:color="auto"/>
              <w:left w:val="single" w:sz="6" w:space="0" w:color="auto"/>
              <w:bottom w:val="single" w:sz="6" w:space="0" w:color="auto"/>
              <w:right w:val="single" w:sz="6" w:space="0" w:color="auto"/>
            </w:tcBorders>
            <w:shd w:val="clear" w:color="auto" w:fill="auto"/>
          </w:tcPr>
          <w:p w:rsidR="00E219E6" w:rsidRDefault="00E219E6" w:rsidP="00381979">
            <w:pPr>
              <w:keepNext/>
              <w:keepLines/>
              <w:adjustRightInd w:val="0"/>
              <w:snapToGrid w:val="0"/>
              <w:ind w:firstLineChars="0" w:firstLine="0"/>
              <w:jc w:val="center"/>
              <w:outlineLvl w:val="0"/>
              <w:rPr>
                <w:rFonts w:hAnsi="宋体"/>
                <w:sz w:val="18"/>
                <w:szCs w:val="18"/>
              </w:rPr>
            </w:pPr>
          </w:p>
        </w:tc>
        <w:tc>
          <w:tcPr>
            <w:tcW w:w="1402" w:type="pct"/>
            <w:tcBorders>
              <w:top w:val="single" w:sz="6" w:space="0" w:color="auto"/>
              <w:left w:val="single" w:sz="6" w:space="0" w:color="auto"/>
              <w:bottom w:val="single" w:sz="6" w:space="0" w:color="auto"/>
              <w:right w:val="single" w:sz="6" w:space="0" w:color="auto"/>
            </w:tcBorders>
            <w:shd w:val="clear" w:color="auto" w:fill="auto"/>
          </w:tcPr>
          <w:p w:rsidR="00E219E6" w:rsidRDefault="00E219E6" w:rsidP="00381979">
            <w:pPr>
              <w:keepNext/>
              <w:keepLines/>
              <w:adjustRightInd w:val="0"/>
              <w:snapToGrid w:val="0"/>
              <w:ind w:firstLineChars="0" w:firstLine="0"/>
              <w:jc w:val="center"/>
              <w:outlineLvl w:val="0"/>
              <w:rPr>
                <w:rFonts w:hAnsi="宋体"/>
                <w:sz w:val="18"/>
                <w:szCs w:val="18"/>
              </w:rPr>
            </w:pPr>
          </w:p>
        </w:tc>
        <w:tc>
          <w:tcPr>
            <w:tcW w:w="949" w:type="pct"/>
            <w:tcBorders>
              <w:top w:val="single" w:sz="6" w:space="0" w:color="auto"/>
              <w:left w:val="single" w:sz="6" w:space="0" w:color="auto"/>
              <w:bottom w:val="single" w:sz="6" w:space="0" w:color="auto"/>
              <w:right w:val="single" w:sz="12" w:space="0" w:color="auto"/>
            </w:tcBorders>
            <w:shd w:val="clear" w:color="auto" w:fill="auto"/>
          </w:tcPr>
          <w:p w:rsidR="00E219E6" w:rsidRDefault="00E219E6" w:rsidP="00381979">
            <w:pPr>
              <w:keepNext/>
              <w:keepLines/>
              <w:adjustRightInd w:val="0"/>
              <w:snapToGrid w:val="0"/>
              <w:ind w:firstLineChars="0" w:firstLine="0"/>
              <w:jc w:val="center"/>
              <w:outlineLvl w:val="0"/>
              <w:rPr>
                <w:rFonts w:hAnsi="宋体"/>
                <w:sz w:val="18"/>
                <w:szCs w:val="18"/>
              </w:rPr>
            </w:pPr>
          </w:p>
        </w:tc>
      </w:tr>
      <w:tr w:rsidR="00E219E6" w:rsidRPr="00B03A41" w:rsidTr="00B073A4">
        <w:tc>
          <w:tcPr>
            <w:tcW w:w="1402" w:type="pct"/>
            <w:tcBorders>
              <w:top w:val="single" w:sz="6" w:space="0" w:color="auto"/>
              <w:left w:val="single" w:sz="12" w:space="0" w:color="auto"/>
              <w:right w:val="single" w:sz="6" w:space="0" w:color="auto"/>
            </w:tcBorders>
            <w:shd w:val="clear" w:color="auto" w:fill="auto"/>
            <w:vAlign w:val="center"/>
          </w:tcPr>
          <w:p w:rsidR="00E219E6" w:rsidRPr="00B03A41" w:rsidRDefault="00E219E6" w:rsidP="00381979">
            <w:pPr>
              <w:adjustRightInd w:val="0"/>
              <w:snapToGrid w:val="0"/>
              <w:ind w:firstLineChars="0" w:firstLine="0"/>
              <w:jc w:val="center"/>
              <w:rPr>
                <w:rFonts w:hAnsi="宋体"/>
                <w:sz w:val="18"/>
                <w:szCs w:val="18"/>
              </w:rPr>
            </w:pPr>
          </w:p>
        </w:tc>
        <w:tc>
          <w:tcPr>
            <w:tcW w:w="624" w:type="pct"/>
            <w:tcBorders>
              <w:top w:val="single" w:sz="6" w:space="0" w:color="auto"/>
              <w:left w:val="single" w:sz="6" w:space="0" w:color="auto"/>
              <w:right w:val="single" w:sz="6" w:space="0" w:color="auto"/>
            </w:tcBorders>
            <w:shd w:val="clear" w:color="auto" w:fill="auto"/>
            <w:vAlign w:val="center"/>
          </w:tcPr>
          <w:p w:rsidR="00E219E6" w:rsidRDefault="00E219E6" w:rsidP="00381979">
            <w:pPr>
              <w:adjustRightInd w:val="0"/>
              <w:snapToGrid w:val="0"/>
              <w:ind w:firstLineChars="0" w:firstLine="0"/>
              <w:jc w:val="center"/>
              <w:rPr>
                <w:rFonts w:hAnsi="宋体"/>
                <w:sz w:val="18"/>
                <w:szCs w:val="18"/>
              </w:rPr>
            </w:pPr>
          </w:p>
        </w:tc>
        <w:tc>
          <w:tcPr>
            <w:tcW w:w="623" w:type="pct"/>
            <w:tcBorders>
              <w:top w:val="single" w:sz="6" w:space="0" w:color="auto"/>
              <w:left w:val="single" w:sz="6" w:space="0" w:color="auto"/>
              <w:bottom w:val="single" w:sz="6" w:space="0" w:color="auto"/>
              <w:right w:val="single" w:sz="6" w:space="0" w:color="auto"/>
            </w:tcBorders>
            <w:shd w:val="clear" w:color="auto" w:fill="auto"/>
          </w:tcPr>
          <w:p w:rsidR="00E219E6" w:rsidRDefault="00E219E6" w:rsidP="00381979">
            <w:pPr>
              <w:keepNext/>
              <w:keepLines/>
              <w:adjustRightInd w:val="0"/>
              <w:snapToGrid w:val="0"/>
              <w:ind w:firstLineChars="0" w:firstLine="0"/>
              <w:jc w:val="center"/>
              <w:outlineLvl w:val="0"/>
              <w:rPr>
                <w:rFonts w:hAnsi="宋体"/>
                <w:sz w:val="18"/>
                <w:szCs w:val="18"/>
              </w:rPr>
            </w:pPr>
          </w:p>
        </w:tc>
        <w:tc>
          <w:tcPr>
            <w:tcW w:w="1402" w:type="pct"/>
            <w:tcBorders>
              <w:top w:val="single" w:sz="6" w:space="0" w:color="auto"/>
              <w:left w:val="single" w:sz="6" w:space="0" w:color="auto"/>
              <w:bottom w:val="single" w:sz="6" w:space="0" w:color="auto"/>
              <w:right w:val="single" w:sz="6" w:space="0" w:color="auto"/>
            </w:tcBorders>
            <w:shd w:val="clear" w:color="auto" w:fill="auto"/>
          </w:tcPr>
          <w:p w:rsidR="00E219E6" w:rsidRDefault="00E219E6" w:rsidP="00381979">
            <w:pPr>
              <w:keepNext/>
              <w:keepLines/>
              <w:adjustRightInd w:val="0"/>
              <w:snapToGrid w:val="0"/>
              <w:ind w:firstLineChars="0" w:firstLine="0"/>
              <w:jc w:val="center"/>
              <w:outlineLvl w:val="0"/>
              <w:rPr>
                <w:rFonts w:hAnsi="宋体"/>
                <w:sz w:val="18"/>
                <w:szCs w:val="18"/>
              </w:rPr>
            </w:pPr>
          </w:p>
        </w:tc>
        <w:tc>
          <w:tcPr>
            <w:tcW w:w="949" w:type="pct"/>
            <w:tcBorders>
              <w:top w:val="single" w:sz="6" w:space="0" w:color="auto"/>
              <w:left w:val="single" w:sz="6" w:space="0" w:color="auto"/>
              <w:bottom w:val="single" w:sz="6" w:space="0" w:color="auto"/>
              <w:right w:val="single" w:sz="12" w:space="0" w:color="auto"/>
            </w:tcBorders>
            <w:shd w:val="clear" w:color="auto" w:fill="auto"/>
          </w:tcPr>
          <w:p w:rsidR="00E219E6" w:rsidRDefault="00E219E6" w:rsidP="00381979">
            <w:pPr>
              <w:keepNext/>
              <w:keepLines/>
              <w:adjustRightInd w:val="0"/>
              <w:snapToGrid w:val="0"/>
              <w:ind w:firstLineChars="0" w:firstLine="0"/>
              <w:jc w:val="center"/>
              <w:outlineLvl w:val="0"/>
              <w:rPr>
                <w:rFonts w:hAnsi="宋体"/>
                <w:sz w:val="18"/>
                <w:szCs w:val="18"/>
              </w:rPr>
            </w:pPr>
          </w:p>
        </w:tc>
      </w:tr>
      <w:tr w:rsidR="00E219E6" w:rsidRPr="00B03A41" w:rsidTr="00B073A4">
        <w:tc>
          <w:tcPr>
            <w:tcW w:w="1402" w:type="pct"/>
            <w:tcBorders>
              <w:top w:val="single" w:sz="6" w:space="0" w:color="auto"/>
              <w:left w:val="single" w:sz="12" w:space="0" w:color="auto"/>
              <w:right w:val="single" w:sz="6" w:space="0" w:color="auto"/>
            </w:tcBorders>
            <w:shd w:val="clear" w:color="auto" w:fill="auto"/>
            <w:vAlign w:val="center"/>
          </w:tcPr>
          <w:p w:rsidR="00E219E6" w:rsidRPr="00B03A41" w:rsidRDefault="00E219E6" w:rsidP="00381979">
            <w:pPr>
              <w:adjustRightInd w:val="0"/>
              <w:snapToGrid w:val="0"/>
              <w:ind w:firstLineChars="0" w:firstLine="0"/>
              <w:jc w:val="center"/>
              <w:rPr>
                <w:rFonts w:hAnsi="宋体"/>
                <w:sz w:val="18"/>
                <w:szCs w:val="18"/>
              </w:rPr>
            </w:pPr>
          </w:p>
        </w:tc>
        <w:tc>
          <w:tcPr>
            <w:tcW w:w="624" w:type="pct"/>
            <w:tcBorders>
              <w:top w:val="single" w:sz="6" w:space="0" w:color="auto"/>
              <w:left w:val="single" w:sz="6" w:space="0" w:color="auto"/>
              <w:right w:val="single" w:sz="6" w:space="0" w:color="auto"/>
            </w:tcBorders>
            <w:shd w:val="clear" w:color="auto" w:fill="auto"/>
            <w:vAlign w:val="center"/>
          </w:tcPr>
          <w:p w:rsidR="00E219E6" w:rsidRDefault="00E219E6" w:rsidP="00381979">
            <w:pPr>
              <w:adjustRightInd w:val="0"/>
              <w:snapToGrid w:val="0"/>
              <w:ind w:firstLineChars="0" w:firstLine="0"/>
              <w:jc w:val="center"/>
              <w:rPr>
                <w:rFonts w:hAnsi="宋体"/>
                <w:sz w:val="18"/>
                <w:szCs w:val="18"/>
              </w:rPr>
            </w:pPr>
          </w:p>
        </w:tc>
        <w:tc>
          <w:tcPr>
            <w:tcW w:w="623" w:type="pct"/>
            <w:tcBorders>
              <w:top w:val="single" w:sz="6" w:space="0" w:color="auto"/>
              <w:left w:val="single" w:sz="6" w:space="0" w:color="auto"/>
              <w:bottom w:val="single" w:sz="6" w:space="0" w:color="auto"/>
              <w:right w:val="single" w:sz="6" w:space="0" w:color="auto"/>
            </w:tcBorders>
            <w:shd w:val="clear" w:color="auto" w:fill="auto"/>
          </w:tcPr>
          <w:p w:rsidR="00E219E6" w:rsidRDefault="00E219E6" w:rsidP="00381979">
            <w:pPr>
              <w:keepNext/>
              <w:keepLines/>
              <w:adjustRightInd w:val="0"/>
              <w:snapToGrid w:val="0"/>
              <w:ind w:firstLineChars="0" w:firstLine="0"/>
              <w:jc w:val="center"/>
              <w:outlineLvl w:val="0"/>
              <w:rPr>
                <w:rFonts w:hAnsi="宋体"/>
                <w:sz w:val="18"/>
                <w:szCs w:val="18"/>
              </w:rPr>
            </w:pPr>
          </w:p>
        </w:tc>
        <w:tc>
          <w:tcPr>
            <w:tcW w:w="1402" w:type="pct"/>
            <w:tcBorders>
              <w:top w:val="single" w:sz="6" w:space="0" w:color="auto"/>
              <w:left w:val="single" w:sz="6" w:space="0" w:color="auto"/>
              <w:bottom w:val="single" w:sz="6" w:space="0" w:color="auto"/>
              <w:right w:val="single" w:sz="6" w:space="0" w:color="auto"/>
            </w:tcBorders>
            <w:shd w:val="clear" w:color="auto" w:fill="auto"/>
          </w:tcPr>
          <w:p w:rsidR="00E219E6" w:rsidRDefault="00E219E6" w:rsidP="00381979">
            <w:pPr>
              <w:keepNext/>
              <w:keepLines/>
              <w:adjustRightInd w:val="0"/>
              <w:snapToGrid w:val="0"/>
              <w:ind w:firstLineChars="0" w:firstLine="0"/>
              <w:jc w:val="center"/>
              <w:outlineLvl w:val="0"/>
              <w:rPr>
                <w:rFonts w:hAnsi="宋体"/>
                <w:sz w:val="18"/>
                <w:szCs w:val="18"/>
              </w:rPr>
            </w:pPr>
          </w:p>
        </w:tc>
        <w:tc>
          <w:tcPr>
            <w:tcW w:w="949" w:type="pct"/>
            <w:tcBorders>
              <w:top w:val="single" w:sz="6" w:space="0" w:color="auto"/>
              <w:left w:val="single" w:sz="6" w:space="0" w:color="auto"/>
              <w:bottom w:val="single" w:sz="6" w:space="0" w:color="auto"/>
              <w:right w:val="single" w:sz="12" w:space="0" w:color="auto"/>
            </w:tcBorders>
            <w:shd w:val="clear" w:color="auto" w:fill="auto"/>
          </w:tcPr>
          <w:p w:rsidR="00E219E6" w:rsidRDefault="00E219E6" w:rsidP="00381979">
            <w:pPr>
              <w:keepNext/>
              <w:keepLines/>
              <w:adjustRightInd w:val="0"/>
              <w:snapToGrid w:val="0"/>
              <w:ind w:firstLineChars="0" w:firstLine="0"/>
              <w:jc w:val="center"/>
              <w:outlineLvl w:val="0"/>
              <w:rPr>
                <w:rFonts w:hAnsi="宋体"/>
                <w:sz w:val="18"/>
                <w:szCs w:val="18"/>
              </w:rPr>
            </w:pPr>
          </w:p>
        </w:tc>
      </w:tr>
      <w:tr w:rsidR="00E219E6" w:rsidRPr="00B03A41" w:rsidTr="00B073A4">
        <w:tc>
          <w:tcPr>
            <w:tcW w:w="1402" w:type="pct"/>
            <w:tcBorders>
              <w:top w:val="single" w:sz="6" w:space="0" w:color="auto"/>
              <w:left w:val="single" w:sz="12" w:space="0" w:color="auto"/>
              <w:right w:val="single" w:sz="6" w:space="0" w:color="auto"/>
            </w:tcBorders>
            <w:shd w:val="clear" w:color="auto" w:fill="auto"/>
            <w:vAlign w:val="center"/>
          </w:tcPr>
          <w:p w:rsidR="00E219E6" w:rsidRPr="00B03A41" w:rsidRDefault="00E219E6" w:rsidP="00381979">
            <w:pPr>
              <w:adjustRightInd w:val="0"/>
              <w:snapToGrid w:val="0"/>
              <w:ind w:firstLineChars="0" w:firstLine="0"/>
              <w:jc w:val="center"/>
              <w:rPr>
                <w:rFonts w:hAnsi="宋体"/>
                <w:sz w:val="18"/>
                <w:szCs w:val="18"/>
              </w:rPr>
            </w:pPr>
            <w:r>
              <w:rPr>
                <w:rFonts w:hAnsi="宋体" w:hint="eastAsia"/>
                <w:sz w:val="18"/>
                <w:szCs w:val="18"/>
              </w:rPr>
              <w:t>向空气排放</w:t>
            </w:r>
          </w:p>
        </w:tc>
        <w:tc>
          <w:tcPr>
            <w:tcW w:w="624" w:type="pct"/>
            <w:tcBorders>
              <w:top w:val="single" w:sz="6" w:space="0" w:color="auto"/>
              <w:left w:val="single" w:sz="6" w:space="0" w:color="auto"/>
              <w:right w:val="single" w:sz="6" w:space="0" w:color="auto"/>
            </w:tcBorders>
            <w:shd w:val="clear" w:color="auto" w:fill="auto"/>
            <w:vAlign w:val="center"/>
          </w:tcPr>
          <w:p w:rsidR="00E219E6" w:rsidRPr="00B03A41" w:rsidRDefault="00E219E6" w:rsidP="00381979">
            <w:pPr>
              <w:adjustRightInd w:val="0"/>
              <w:snapToGrid w:val="0"/>
              <w:ind w:firstLineChars="0" w:firstLine="0"/>
              <w:jc w:val="center"/>
              <w:rPr>
                <w:rFonts w:ascii="Times New Roman" w:hAnsi="宋体"/>
                <w:sz w:val="18"/>
                <w:szCs w:val="18"/>
              </w:rPr>
            </w:pPr>
            <w:r>
              <w:rPr>
                <w:rFonts w:hAnsi="宋体" w:hint="eastAsia"/>
                <w:sz w:val="18"/>
                <w:szCs w:val="18"/>
              </w:rPr>
              <w:t>单位</w:t>
            </w:r>
          </w:p>
        </w:tc>
        <w:tc>
          <w:tcPr>
            <w:tcW w:w="623" w:type="pct"/>
            <w:tcBorders>
              <w:top w:val="single" w:sz="6" w:space="0" w:color="auto"/>
              <w:left w:val="single" w:sz="6" w:space="0" w:color="auto"/>
              <w:bottom w:val="single" w:sz="6" w:space="0" w:color="auto"/>
              <w:right w:val="single" w:sz="6" w:space="0" w:color="auto"/>
            </w:tcBorders>
            <w:shd w:val="clear" w:color="auto" w:fill="auto"/>
          </w:tcPr>
          <w:p w:rsidR="00E219E6" w:rsidRPr="00B03A41" w:rsidRDefault="00E219E6" w:rsidP="00381979">
            <w:pPr>
              <w:keepNext/>
              <w:keepLines/>
              <w:adjustRightInd w:val="0"/>
              <w:snapToGrid w:val="0"/>
              <w:ind w:firstLineChars="0" w:firstLine="0"/>
              <w:jc w:val="center"/>
              <w:outlineLvl w:val="0"/>
              <w:rPr>
                <w:rFonts w:hAnsi="宋体"/>
                <w:sz w:val="18"/>
                <w:szCs w:val="18"/>
              </w:rPr>
            </w:pPr>
            <w:r>
              <w:rPr>
                <w:rFonts w:hAnsi="宋体"/>
                <w:sz w:val="18"/>
                <w:szCs w:val="18"/>
              </w:rPr>
              <w:t>数量</w:t>
            </w:r>
          </w:p>
        </w:tc>
        <w:tc>
          <w:tcPr>
            <w:tcW w:w="1402" w:type="pct"/>
            <w:tcBorders>
              <w:top w:val="single" w:sz="6" w:space="0" w:color="auto"/>
              <w:left w:val="single" w:sz="6" w:space="0" w:color="auto"/>
              <w:bottom w:val="single" w:sz="6" w:space="0" w:color="auto"/>
              <w:right w:val="single" w:sz="6" w:space="0" w:color="auto"/>
            </w:tcBorders>
            <w:shd w:val="clear" w:color="auto" w:fill="auto"/>
          </w:tcPr>
          <w:p w:rsidR="00E219E6" w:rsidRDefault="00E219E6" w:rsidP="00381979">
            <w:pPr>
              <w:keepNext/>
              <w:keepLines/>
              <w:adjustRightInd w:val="0"/>
              <w:snapToGrid w:val="0"/>
              <w:ind w:firstLineChars="0" w:firstLine="0"/>
              <w:jc w:val="center"/>
              <w:outlineLvl w:val="0"/>
              <w:rPr>
                <w:rFonts w:hAnsi="宋体"/>
                <w:sz w:val="18"/>
                <w:szCs w:val="18"/>
              </w:rPr>
            </w:pPr>
            <w:r>
              <w:rPr>
                <w:rFonts w:hAnsi="宋体"/>
                <w:sz w:val="18"/>
                <w:szCs w:val="18"/>
              </w:rPr>
              <w:t>取样程序描述</w:t>
            </w:r>
          </w:p>
        </w:tc>
        <w:tc>
          <w:tcPr>
            <w:tcW w:w="949" w:type="pct"/>
            <w:tcBorders>
              <w:top w:val="single" w:sz="6" w:space="0" w:color="auto"/>
              <w:left w:val="single" w:sz="6" w:space="0" w:color="auto"/>
              <w:bottom w:val="single" w:sz="6" w:space="0" w:color="auto"/>
              <w:right w:val="single" w:sz="12" w:space="0" w:color="auto"/>
            </w:tcBorders>
            <w:shd w:val="clear" w:color="auto" w:fill="auto"/>
          </w:tcPr>
          <w:p w:rsidR="00E219E6" w:rsidRDefault="00E219E6" w:rsidP="00381979">
            <w:pPr>
              <w:keepNext/>
              <w:keepLines/>
              <w:adjustRightInd w:val="0"/>
              <w:snapToGrid w:val="0"/>
              <w:ind w:firstLineChars="0" w:firstLine="0"/>
              <w:jc w:val="center"/>
              <w:outlineLvl w:val="0"/>
              <w:rPr>
                <w:rFonts w:hAnsi="宋体"/>
                <w:sz w:val="18"/>
                <w:szCs w:val="18"/>
              </w:rPr>
            </w:pPr>
          </w:p>
        </w:tc>
      </w:tr>
      <w:tr w:rsidR="00E219E6" w:rsidRPr="00B03A41" w:rsidTr="00B073A4">
        <w:tc>
          <w:tcPr>
            <w:tcW w:w="1402" w:type="pct"/>
            <w:tcBorders>
              <w:top w:val="single" w:sz="6" w:space="0" w:color="auto"/>
              <w:left w:val="single" w:sz="12" w:space="0" w:color="auto"/>
              <w:right w:val="single" w:sz="6" w:space="0" w:color="auto"/>
            </w:tcBorders>
            <w:shd w:val="clear" w:color="auto" w:fill="auto"/>
            <w:vAlign w:val="center"/>
          </w:tcPr>
          <w:p w:rsidR="00E219E6" w:rsidRPr="00B03A41" w:rsidRDefault="00E219E6" w:rsidP="00381979">
            <w:pPr>
              <w:adjustRightInd w:val="0"/>
              <w:snapToGrid w:val="0"/>
              <w:ind w:firstLineChars="0" w:firstLine="0"/>
              <w:jc w:val="center"/>
              <w:rPr>
                <w:rFonts w:hAnsi="宋体"/>
                <w:sz w:val="18"/>
                <w:szCs w:val="18"/>
              </w:rPr>
            </w:pPr>
          </w:p>
        </w:tc>
        <w:tc>
          <w:tcPr>
            <w:tcW w:w="624" w:type="pct"/>
            <w:tcBorders>
              <w:top w:val="single" w:sz="6" w:space="0" w:color="auto"/>
              <w:left w:val="single" w:sz="6" w:space="0" w:color="auto"/>
              <w:right w:val="single" w:sz="6" w:space="0" w:color="auto"/>
            </w:tcBorders>
            <w:shd w:val="clear" w:color="auto" w:fill="auto"/>
            <w:vAlign w:val="center"/>
          </w:tcPr>
          <w:p w:rsidR="00E219E6" w:rsidRDefault="00E219E6" w:rsidP="00381979">
            <w:pPr>
              <w:adjustRightInd w:val="0"/>
              <w:snapToGrid w:val="0"/>
              <w:ind w:firstLineChars="0" w:firstLine="0"/>
              <w:jc w:val="center"/>
              <w:rPr>
                <w:rFonts w:hAnsi="宋体"/>
                <w:sz w:val="18"/>
                <w:szCs w:val="18"/>
              </w:rPr>
            </w:pPr>
          </w:p>
        </w:tc>
        <w:tc>
          <w:tcPr>
            <w:tcW w:w="623" w:type="pct"/>
            <w:tcBorders>
              <w:top w:val="single" w:sz="6" w:space="0" w:color="auto"/>
              <w:left w:val="single" w:sz="6" w:space="0" w:color="auto"/>
              <w:bottom w:val="single" w:sz="6" w:space="0" w:color="auto"/>
              <w:right w:val="single" w:sz="6" w:space="0" w:color="auto"/>
            </w:tcBorders>
            <w:shd w:val="clear" w:color="auto" w:fill="auto"/>
          </w:tcPr>
          <w:p w:rsidR="00E219E6" w:rsidRDefault="00E219E6" w:rsidP="00381979">
            <w:pPr>
              <w:keepNext/>
              <w:keepLines/>
              <w:adjustRightInd w:val="0"/>
              <w:snapToGrid w:val="0"/>
              <w:ind w:firstLineChars="0" w:firstLine="0"/>
              <w:jc w:val="center"/>
              <w:outlineLvl w:val="0"/>
              <w:rPr>
                <w:rFonts w:hAnsi="宋体"/>
                <w:sz w:val="18"/>
                <w:szCs w:val="18"/>
              </w:rPr>
            </w:pPr>
          </w:p>
        </w:tc>
        <w:tc>
          <w:tcPr>
            <w:tcW w:w="1402" w:type="pct"/>
            <w:tcBorders>
              <w:top w:val="single" w:sz="6" w:space="0" w:color="auto"/>
              <w:left w:val="single" w:sz="6" w:space="0" w:color="auto"/>
              <w:bottom w:val="single" w:sz="6" w:space="0" w:color="auto"/>
              <w:right w:val="single" w:sz="6" w:space="0" w:color="auto"/>
            </w:tcBorders>
            <w:shd w:val="clear" w:color="auto" w:fill="auto"/>
          </w:tcPr>
          <w:p w:rsidR="00E219E6" w:rsidRDefault="00E219E6" w:rsidP="00381979">
            <w:pPr>
              <w:keepNext/>
              <w:keepLines/>
              <w:adjustRightInd w:val="0"/>
              <w:snapToGrid w:val="0"/>
              <w:ind w:firstLineChars="0" w:firstLine="0"/>
              <w:jc w:val="center"/>
              <w:outlineLvl w:val="0"/>
              <w:rPr>
                <w:rFonts w:hAnsi="宋体"/>
                <w:sz w:val="18"/>
                <w:szCs w:val="18"/>
              </w:rPr>
            </w:pPr>
          </w:p>
        </w:tc>
        <w:tc>
          <w:tcPr>
            <w:tcW w:w="949" w:type="pct"/>
            <w:tcBorders>
              <w:top w:val="single" w:sz="6" w:space="0" w:color="auto"/>
              <w:left w:val="single" w:sz="6" w:space="0" w:color="auto"/>
              <w:bottom w:val="single" w:sz="6" w:space="0" w:color="auto"/>
              <w:right w:val="single" w:sz="12" w:space="0" w:color="auto"/>
            </w:tcBorders>
            <w:shd w:val="clear" w:color="auto" w:fill="auto"/>
          </w:tcPr>
          <w:p w:rsidR="00E219E6" w:rsidRDefault="00E219E6" w:rsidP="00381979">
            <w:pPr>
              <w:keepNext/>
              <w:keepLines/>
              <w:adjustRightInd w:val="0"/>
              <w:snapToGrid w:val="0"/>
              <w:ind w:firstLineChars="0" w:firstLine="0"/>
              <w:jc w:val="center"/>
              <w:outlineLvl w:val="0"/>
              <w:rPr>
                <w:rFonts w:hAnsi="宋体"/>
                <w:sz w:val="18"/>
                <w:szCs w:val="18"/>
              </w:rPr>
            </w:pPr>
          </w:p>
        </w:tc>
      </w:tr>
      <w:tr w:rsidR="00E219E6" w:rsidRPr="00B03A41" w:rsidTr="00B073A4">
        <w:tc>
          <w:tcPr>
            <w:tcW w:w="1402" w:type="pct"/>
            <w:tcBorders>
              <w:top w:val="single" w:sz="6" w:space="0" w:color="auto"/>
              <w:left w:val="single" w:sz="12" w:space="0" w:color="auto"/>
              <w:right w:val="single" w:sz="6" w:space="0" w:color="auto"/>
            </w:tcBorders>
            <w:shd w:val="clear" w:color="auto" w:fill="auto"/>
            <w:vAlign w:val="center"/>
          </w:tcPr>
          <w:p w:rsidR="00E219E6" w:rsidRPr="00B03A41" w:rsidRDefault="00E219E6" w:rsidP="00381979">
            <w:pPr>
              <w:adjustRightInd w:val="0"/>
              <w:snapToGrid w:val="0"/>
              <w:ind w:firstLineChars="0" w:firstLine="0"/>
              <w:jc w:val="center"/>
              <w:rPr>
                <w:rFonts w:hAnsi="宋体"/>
                <w:sz w:val="18"/>
                <w:szCs w:val="18"/>
              </w:rPr>
            </w:pPr>
          </w:p>
        </w:tc>
        <w:tc>
          <w:tcPr>
            <w:tcW w:w="624" w:type="pct"/>
            <w:tcBorders>
              <w:top w:val="single" w:sz="6" w:space="0" w:color="auto"/>
              <w:left w:val="single" w:sz="6" w:space="0" w:color="auto"/>
              <w:right w:val="single" w:sz="6" w:space="0" w:color="auto"/>
            </w:tcBorders>
            <w:shd w:val="clear" w:color="auto" w:fill="auto"/>
            <w:vAlign w:val="center"/>
          </w:tcPr>
          <w:p w:rsidR="00E219E6" w:rsidRDefault="00E219E6" w:rsidP="00381979">
            <w:pPr>
              <w:adjustRightInd w:val="0"/>
              <w:snapToGrid w:val="0"/>
              <w:ind w:firstLineChars="0" w:firstLine="0"/>
              <w:jc w:val="center"/>
              <w:rPr>
                <w:rFonts w:hAnsi="宋体"/>
                <w:sz w:val="18"/>
                <w:szCs w:val="18"/>
              </w:rPr>
            </w:pPr>
          </w:p>
        </w:tc>
        <w:tc>
          <w:tcPr>
            <w:tcW w:w="623" w:type="pct"/>
            <w:tcBorders>
              <w:top w:val="single" w:sz="6" w:space="0" w:color="auto"/>
              <w:left w:val="single" w:sz="6" w:space="0" w:color="auto"/>
              <w:bottom w:val="single" w:sz="6" w:space="0" w:color="auto"/>
              <w:right w:val="single" w:sz="6" w:space="0" w:color="auto"/>
            </w:tcBorders>
            <w:shd w:val="clear" w:color="auto" w:fill="auto"/>
          </w:tcPr>
          <w:p w:rsidR="00E219E6" w:rsidRDefault="00E219E6" w:rsidP="00381979">
            <w:pPr>
              <w:keepNext/>
              <w:keepLines/>
              <w:adjustRightInd w:val="0"/>
              <w:snapToGrid w:val="0"/>
              <w:ind w:firstLineChars="0" w:firstLine="0"/>
              <w:jc w:val="center"/>
              <w:outlineLvl w:val="0"/>
              <w:rPr>
                <w:rFonts w:hAnsi="宋体"/>
                <w:sz w:val="18"/>
                <w:szCs w:val="18"/>
              </w:rPr>
            </w:pPr>
          </w:p>
        </w:tc>
        <w:tc>
          <w:tcPr>
            <w:tcW w:w="1402" w:type="pct"/>
            <w:tcBorders>
              <w:top w:val="single" w:sz="6" w:space="0" w:color="auto"/>
              <w:left w:val="single" w:sz="6" w:space="0" w:color="auto"/>
              <w:bottom w:val="single" w:sz="6" w:space="0" w:color="auto"/>
              <w:right w:val="single" w:sz="6" w:space="0" w:color="auto"/>
            </w:tcBorders>
            <w:shd w:val="clear" w:color="auto" w:fill="auto"/>
          </w:tcPr>
          <w:p w:rsidR="00E219E6" w:rsidRDefault="00E219E6" w:rsidP="00381979">
            <w:pPr>
              <w:keepNext/>
              <w:keepLines/>
              <w:adjustRightInd w:val="0"/>
              <w:snapToGrid w:val="0"/>
              <w:ind w:firstLineChars="0" w:firstLine="0"/>
              <w:jc w:val="center"/>
              <w:outlineLvl w:val="0"/>
              <w:rPr>
                <w:rFonts w:hAnsi="宋体"/>
                <w:sz w:val="18"/>
                <w:szCs w:val="18"/>
              </w:rPr>
            </w:pPr>
          </w:p>
        </w:tc>
        <w:tc>
          <w:tcPr>
            <w:tcW w:w="949" w:type="pct"/>
            <w:tcBorders>
              <w:top w:val="single" w:sz="6" w:space="0" w:color="auto"/>
              <w:left w:val="single" w:sz="6" w:space="0" w:color="auto"/>
              <w:bottom w:val="single" w:sz="6" w:space="0" w:color="auto"/>
              <w:right w:val="single" w:sz="12" w:space="0" w:color="auto"/>
            </w:tcBorders>
            <w:shd w:val="clear" w:color="auto" w:fill="auto"/>
          </w:tcPr>
          <w:p w:rsidR="00E219E6" w:rsidRDefault="00E219E6" w:rsidP="00381979">
            <w:pPr>
              <w:keepNext/>
              <w:keepLines/>
              <w:adjustRightInd w:val="0"/>
              <w:snapToGrid w:val="0"/>
              <w:ind w:firstLineChars="0" w:firstLine="0"/>
              <w:jc w:val="center"/>
              <w:outlineLvl w:val="0"/>
              <w:rPr>
                <w:rFonts w:hAnsi="宋体"/>
                <w:sz w:val="18"/>
                <w:szCs w:val="18"/>
              </w:rPr>
            </w:pPr>
          </w:p>
        </w:tc>
      </w:tr>
      <w:tr w:rsidR="00E219E6" w:rsidRPr="00B03A41" w:rsidTr="00B073A4">
        <w:tc>
          <w:tcPr>
            <w:tcW w:w="1402" w:type="pct"/>
            <w:tcBorders>
              <w:top w:val="single" w:sz="6" w:space="0" w:color="auto"/>
              <w:left w:val="single" w:sz="12" w:space="0" w:color="auto"/>
              <w:right w:val="single" w:sz="6" w:space="0" w:color="auto"/>
            </w:tcBorders>
            <w:shd w:val="clear" w:color="auto" w:fill="auto"/>
            <w:vAlign w:val="center"/>
          </w:tcPr>
          <w:p w:rsidR="00E219E6" w:rsidRPr="00B03A41" w:rsidRDefault="00E219E6" w:rsidP="00381979">
            <w:pPr>
              <w:adjustRightInd w:val="0"/>
              <w:snapToGrid w:val="0"/>
              <w:ind w:firstLineChars="0" w:firstLine="0"/>
              <w:jc w:val="center"/>
              <w:rPr>
                <w:rFonts w:hAnsi="宋体"/>
                <w:sz w:val="18"/>
                <w:szCs w:val="18"/>
              </w:rPr>
            </w:pPr>
          </w:p>
        </w:tc>
        <w:tc>
          <w:tcPr>
            <w:tcW w:w="624" w:type="pct"/>
            <w:tcBorders>
              <w:top w:val="single" w:sz="6" w:space="0" w:color="auto"/>
              <w:left w:val="single" w:sz="6" w:space="0" w:color="auto"/>
              <w:right w:val="single" w:sz="6" w:space="0" w:color="auto"/>
            </w:tcBorders>
            <w:shd w:val="clear" w:color="auto" w:fill="auto"/>
            <w:vAlign w:val="center"/>
          </w:tcPr>
          <w:p w:rsidR="00E219E6" w:rsidRDefault="00E219E6" w:rsidP="00381979">
            <w:pPr>
              <w:adjustRightInd w:val="0"/>
              <w:snapToGrid w:val="0"/>
              <w:ind w:firstLineChars="0" w:firstLine="0"/>
              <w:jc w:val="center"/>
              <w:rPr>
                <w:rFonts w:hAnsi="宋体"/>
                <w:sz w:val="18"/>
                <w:szCs w:val="18"/>
              </w:rPr>
            </w:pPr>
          </w:p>
        </w:tc>
        <w:tc>
          <w:tcPr>
            <w:tcW w:w="623" w:type="pct"/>
            <w:tcBorders>
              <w:top w:val="single" w:sz="6" w:space="0" w:color="auto"/>
              <w:left w:val="single" w:sz="6" w:space="0" w:color="auto"/>
              <w:bottom w:val="single" w:sz="6" w:space="0" w:color="auto"/>
              <w:right w:val="single" w:sz="6" w:space="0" w:color="auto"/>
            </w:tcBorders>
            <w:shd w:val="clear" w:color="auto" w:fill="auto"/>
          </w:tcPr>
          <w:p w:rsidR="00E219E6" w:rsidRDefault="00E219E6" w:rsidP="00381979">
            <w:pPr>
              <w:keepNext/>
              <w:keepLines/>
              <w:adjustRightInd w:val="0"/>
              <w:snapToGrid w:val="0"/>
              <w:ind w:firstLineChars="0" w:firstLine="0"/>
              <w:jc w:val="center"/>
              <w:outlineLvl w:val="0"/>
              <w:rPr>
                <w:rFonts w:hAnsi="宋体"/>
                <w:sz w:val="18"/>
                <w:szCs w:val="18"/>
              </w:rPr>
            </w:pPr>
          </w:p>
        </w:tc>
        <w:tc>
          <w:tcPr>
            <w:tcW w:w="1402" w:type="pct"/>
            <w:tcBorders>
              <w:top w:val="single" w:sz="6" w:space="0" w:color="auto"/>
              <w:left w:val="single" w:sz="6" w:space="0" w:color="auto"/>
              <w:bottom w:val="single" w:sz="6" w:space="0" w:color="auto"/>
              <w:right w:val="single" w:sz="6" w:space="0" w:color="auto"/>
            </w:tcBorders>
            <w:shd w:val="clear" w:color="auto" w:fill="auto"/>
          </w:tcPr>
          <w:p w:rsidR="00E219E6" w:rsidRDefault="00E219E6" w:rsidP="00381979">
            <w:pPr>
              <w:keepNext/>
              <w:keepLines/>
              <w:adjustRightInd w:val="0"/>
              <w:snapToGrid w:val="0"/>
              <w:ind w:firstLineChars="0" w:firstLine="0"/>
              <w:jc w:val="center"/>
              <w:outlineLvl w:val="0"/>
              <w:rPr>
                <w:rFonts w:hAnsi="宋体"/>
                <w:sz w:val="18"/>
                <w:szCs w:val="18"/>
              </w:rPr>
            </w:pPr>
          </w:p>
        </w:tc>
        <w:tc>
          <w:tcPr>
            <w:tcW w:w="949" w:type="pct"/>
            <w:tcBorders>
              <w:top w:val="single" w:sz="6" w:space="0" w:color="auto"/>
              <w:left w:val="single" w:sz="6" w:space="0" w:color="auto"/>
              <w:bottom w:val="single" w:sz="6" w:space="0" w:color="auto"/>
              <w:right w:val="single" w:sz="12" w:space="0" w:color="auto"/>
            </w:tcBorders>
            <w:shd w:val="clear" w:color="auto" w:fill="auto"/>
          </w:tcPr>
          <w:p w:rsidR="00E219E6" w:rsidRDefault="00E219E6" w:rsidP="00381979">
            <w:pPr>
              <w:keepNext/>
              <w:keepLines/>
              <w:adjustRightInd w:val="0"/>
              <w:snapToGrid w:val="0"/>
              <w:ind w:firstLineChars="0" w:firstLine="0"/>
              <w:jc w:val="center"/>
              <w:outlineLvl w:val="0"/>
              <w:rPr>
                <w:rFonts w:hAnsi="宋体"/>
                <w:sz w:val="18"/>
                <w:szCs w:val="18"/>
              </w:rPr>
            </w:pPr>
          </w:p>
        </w:tc>
      </w:tr>
      <w:tr w:rsidR="00E219E6" w:rsidRPr="00B03A41" w:rsidTr="00B073A4">
        <w:tc>
          <w:tcPr>
            <w:tcW w:w="1402" w:type="pct"/>
            <w:tcBorders>
              <w:top w:val="single" w:sz="6" w:space="0" w:color="auto"/>
              <w:left w:val="single" w:sz="12" w:space="0" w:color="auto"/>
              <w:right w:val="single" w:sz="6" w:space="0" w:color="auto"/>
            </w:tcBorders>
            <w:shd w:val="clear" w:color="auto" w:fill="auto"/>
            <w:vAlign w:val="center"/>
          </w:tcPr>
          <w:p w:rsidR="00E219E6" w:rsidRPr="00B03A41" w:rsidRDefault="00E219E6" w:rsidP="00381979">
            <w:pPr>
              <w:adjustRightInd w:val="0"/>
              <w:snapToGrid w:val="0"/>
              <w:ind w:firstLineChars="0" w:firstLine="0"/>
              <w:jc w:val="center"/>
              <w:rPr>
                <w:rFonts w:hAnsi="宋体"/>
                <w:sz w:val="18"/>
                <w:szCs w:val="18"/>
              </w:rPr>
            </w:pPr>
            <w:r>
              <w:rPr>
                <w:rFonts w:hAnsi="宋体" w:hint="eastAsia"/>
                <w:sz w:val="18"/>
                <w:szCs w:val="18"/>
              </w:rPr>
              <w:t>向水体排放</w:t>
            </w:r>
          </w:p>
        </w:tc>
        <w:tc>
          <w:tcPr>
            <w:tcW w:w="624" w:type="pct"/>
            <w:tcBorders>
              <w:top w:val="single" w:sz="6" w:space="0" w:color="auto"/>
              <w:left w:val="single" w:sz="6" w:space="0" w:color="auto"/>
              <w:right w:val="single" w:sz="6" w:space="0" w:color="auto"/>
            </w:tcBorders>
            <w:shd w:val="clear" w:color="auto" w:fill="auto"/>
            <w:vAlign w:val="center"/>
          </w:tcPr>
          <w:p w:rsidR="00E219E6" w:rsidRPr="00B03A41" w:rsidRDefault="00E219E6" w:rsidP="00381979">
            <w:pPr>
              <w:adjustRightInd w:val="0"/>
              <w:snapToGrid w:val="0"/>
              <w:ind w:firstLineChars="0" w:firstLine="0"/>
              <w:jc w:val="center"/>
              <w:rPr>
                <w:rFonts w:ascii="Times New Roman" w:hAnsi="宋体"/>
                <w:sz w:val="18"/>
                <w:szCs w:val="18"/>
              </w:rPr>
            </w:pPr>
            <w:r>
              <w:rPr>
                <w:rFonts w:hAnsi="宋体" w:hint="eastAsia"/>
                <w:sz w:val="18"/>
                <w:szCs w:val="18"/>
              </w:rPr>
              <w:t>单位</w:t>
            </w:r>
          </w:p>
        </w:tc>
        <w:tc>
          <w:tcPr>
            <w:tcW w:w="623" w:type="pct"/>
            <w:tcBorders>
              <w:top w:val="single" w:sz="6" w:space="0" w:color="auto"/>
              <w:left w:val="single" w:sz="6" w:space="0" w:color="auto"/>
              <w:bottom w:val="single" w:sz="6" w:space="0" w:color="auto"/>
              <w:right w:val="single" w:sz="6" w:space="0" w:color="auto"/>
            </w:tcBorders>
            <w:shd w:val="clear" w:color="auto" w:fill="auto"/>
          </w:tcPr>
          <w:p w:rsidR="00E219E6" w:rsidRPr="00B03A41" w:rsidRDefault="00E219E6" w:rsidP="00381979">
            <w:pPr>
              <w:keepNext/>
              <w:keepLines/>
              <w:adjustRightInd w:val="0"/>
              <w:snapToGrid w:val="0"/>
              <w:ind w:firstLineChars="0" w:firstLine="0"/>
              <w:jc w:val="center"/>
              <w:outlineLvl w:val="0"/>
              <w:rPr>
                <w:rFonts w:hAnsi="宋体"/>
                <w:sz w:val="18"/>
                <w:szCs w:val="18"/>
              </w:rPr>
            </w:pPr>
            <w:r>
              <w:rPr>
                <w:rFonts w:hAnsi="宋体"/>
                <w:sz w:val="18"/>
                <w:szCs w:val="18"/>
              </w:rPr>
              <w:t>数量</w:t>
            </w:r>
          </w:p>
        </w:tc>
        <w:tc>
          <w:tcPr>
            <w:tcW w:w="1402" w:type="pct"/>
            <w:tcBorders>
              <w:top w:val="single" w:sz="6" w:space="0" w:color="auto"/>
              <w:left w:val="single" w:sz="6" w:space="0" w:color="auto"/>
              <w:bottom w:val="single" w:sz="6" w:space="0" w:color="auto"/>
              <w:right w:val="single" w:sz="6" w:space="0" w:color="auto"/>
            </w:tcBorders>
            <w:shd w:val="clear" w:color="auto" w:fill="auto"/>
          </w:tcPr>
          <w:p w:rsidR="00E219E6" w:rsidRPr="00B03A41" w:rsidRDefault="00E219E6" w:rsidP="00381979">
            <w:pPr>
              <w:keepNext/>
              <w:keepLines/>
              <w:adjustRightInd w:val="0"/>
              <w:snapToGrid w:val="0"/>
              <w:ind w:firstLineChars="0" w:firstLine="0"/>
              <w:jc w:val="center"/>
              <w:outlineLvl w:val="0"/>
              <w:rPr>
                <w:rFonts w:hAnsi="宋体"/>
                <w:sz w:val="18"/>
                <w:szCs w:val="18"/>
              </w:rPr>
            </w:pPr>
            <w:r>
              <w:rPr>
                <w:rFonts w:hAnsi="宋体"/>
                <w:sz w:val="18"/>
                <w:szCs w:val="18"/>
              </w:rPr>
              <w:t>取样程序描述</w:t>
            </w:r>
          </w:p>
        </w:tc>
        <w:tc>
          <w:tcPr>
            <w:tcW w:w="949" w:type="pct"/>
            <w:tcBorders>
              <w:top w:val="single" w:sz="6" w:space="0" w:color="auto"/>
              <w:left w:val="single" w:sz="6" w:space="0" w:color="auto"/>
              <w:bottom w:val="single" w:sz="6" w:space="0" w:color="auto"/>
              <w:right w:val="single" w:sz="12" w:space="0" w:color="auto"/>
            </w:tcBorders>
            <w:shd w:val="clear" w:color="auto" w:fill="auto"/>
          </w:tcPr>
          <w:p w:rsidR="00E219E6" w:rsidRPr="00B03A41" w:rsidRDefault="00E219E6" w:rsidP="00381979">
            <w:pPr>
              <w:keepNext/>
              <w:keepLines/>
              <w:adjustRightInd w:val="0"/>
              <w:snapToGrid w:val="0"/>
              <w:ind w:firstLineChars="0" w:firstLine="0"/>
              <w:jc w:val="center"/>
              <w:outlineLvl w:val="0"/>
              <w:rPr>
                <w:rFonts w:hAnsi="宋体"/>
                <w:sz w:val="18"/>
                <w:szCs w:val="18"/>
              </w:rPr>
            </w:pPr>
          </w:p>
        </w:tc>
      </w:tr>
      <w:tr w:rsidR="00E219E6" w:rsidRPr="00B03A41" w:rsidTr="00B073A4">
        <w:tc>
          <w:tcPr>
            <w:tcW w:w="1402" w:type="pct"/>
            <w:tcBorders>
              <w:top w:val="single" w:sz="6" w:space="0" w:color="auto"/>
              <w:left w:val="single" w:sz="12" w:space="0" w:color="auto"/>
              <w:right w:val="single" w:sz="6" w:space="0" w:color="auto"/>
            </w:tcBorders>
            <w:shd w:val="clear" w:color="auto" w:fill="auto"/>
            <w:vAlign w:val="center"/>
          </w:tcPr>
          <w:p w:rsidR="00E219E6" w:rsidRPr="00B03A41" w:rsidRDefault="00E219E6" w:rsidP="00381979">
            <w:pPr>
              <w:adjustRightInd w:val="0"/>
              <w:snapToGrid w:val="0"/>
              <w:ind w:firstLineChars="0" w:firstLine="0"/>
              <w:jc w:val="center"/>
              <w:rPr>
                <w:rFonts w:hAnsi="宋体"/>
                <w:sz w:val="18"/>
                <w:szCs w:val="18"/>
              </w:rPr>
            </w:pPr>
          </w:p>
        </w:tc>
        <w:tc>
          <w:tcPr>
            <w:tcW w:w="624" w:type="pct"/>
            <w:tcBorders>
              <w:top w:val="single" w:sz="6" w:space="0" w:color="auto"/>
              <w:left w:val="single" w:sz="6" w:space="0" w:color="auto"/>
              <w:right w:val="single" w:sz="6" w:space="0" w:color="auto"/>
            </w:tcBorders>
            <w:shd w:val="clear" w:color="auto" w:fill="auto"/>
            <w:vAlign w:val="center"/>
          </w:tcPr>
          <w:p w:rsidR="00E219E6" w:rsidRDefault="00E219E6" w:rsidP="00381979">
            <w:pPr>
              <w:adjustRightInd w:val="0"/>
              <w:snapToGrid w:val="0"/>
              <w:ind w:firstLineChars="0" w:firstLine="0"/>
              <w:jc w:val="center"/>
              <w:rPr>
                <w:rFonts w:hAnsi="宋体"/>
                <w:sz w:val="18"/>
                <w:szCs w:val="18"/>
              </w:rPr>
            </w:pPr>
          </w:p>
        </w:tc>
        <w:tc>
          <w:tcPr>
            <w:tcW w:w="623" w:type="pct"/>
            <w:tcBorders>
              <w:top w:val="single" w:sz="6" w:space="0" w:color="auto"/>
              <w:left w:val="single" w:sz="6" w:space="0" w:color="auto"/>
              <w:bottom w:val="single" w:sz="6" w:space="0" w:color="auto"/>
              <w:right w:val="single" w:sz="6" w:space="0" w:color="auto"/>
            </w:tcBorders>
            <w:shd w:val="clear" w:color="auto" w:fill="auto"/>
          </w:tcPr>
          <w:p w:rsidR="00E219E6" w:rsidRDefault="00E219E6" w:rsidP="00381979">
            <w:pPr>
              <w:keepNext/>
              <w:keepLines/>
              <w:adjustRightInd w:val="0"/>
              <w:snapToGrid w:val="0"/>
              <w:ind w:firstLineChars="0" w:firstLine="0"/>
              <w:jc w:val="center"/>
              <w:outlineLvl w:val="0"/>
              <w:rPr>
                <w:rFonts w:hAnsi="宋体"/>
                <w:sz w:val="18"/>
                <w:szCs w:val="18"/>
              </w:rPr>
            </w:pPr>
          </w:p>
        </w:tc>
        <w:tc>
          <w:tcPr>
            <w:tcW w:w="1402" w:type="pct"/>
            <w:tcBorders>
              <w:top w:val="single" w:sz="6" w:space="0" w:color="auto"/>
              <w:left w:val="single" w:sz="6" w:space="0" w:color="auto"/>
              <w:bottom w:val="single" w:sz="6" w:space="0" w:color="auto"/>
              <w:right w:val="single" w:sz="6" w:space="0" w:color="auto"/>
            </w:tcBorders>
            <w:shd w:val="clear" w:color="auto" w:fill="auto"/>
          </w:tcPr>
          <w:p w:rsidR="00E219E6" w:rsidRDefault="00E219E6" w:rsidP="00381979">
            <w:pPr>
              <w:keepNext/>
              <w:keepLines/>
              <w:adjustRightInd w:val="0"/>
              <w:snapToGrid w:val="0"/>
              <w:ind w:firstLineChars="0" w:firstLine="0"/>
              <w:jc w:val="center"/>
              <w:outlineLvl w:val="0"/>
              <w:rPr>
                <w:rFonts w:hAnsi="宋体"/>
                <w:sz w:val="18"/>
                <w:szCs w:val="18"/>
              </w:rPr>
            </w:pPr>
          </w:p>
        </w:tc>
        <w:tc>
          <w:tcPr>
            <w:tcW w:w="949" w:type="pct"/>
            <w:tcBorders>
              <w:top w:val="single" w:sz="6" w:space="0" w:color="auto"/>
              <w:left w:val="single" w:sz="6" w:space="0" w:color="auto"/>
              <w:bottom w:val="single" w:sz="6" w:space="0" w:color="auto"/>
              <w:right w:val="single" w:sz="12" w:space="0" w:color="auto"/>
            </w:tcBorders>
            <w:shd w:val="clear" w:color="auto" w:fill="auto"/>
          </w:tcPr>
          <w:p w:rsidR="00E219E6" w:rsidRDefault="00E219E6" w:rsidP="00381979">
            <w:pPr>
              <w:keepNext/>
              <w:keepLines/>
              <w:adjustRightInd w:val="0"/>
              <w:snapToGrid w:val="0"/>
              <w:ind w:firstLineChars="0" w:firstLine="0"/>
              <w:jc w:val="center"/>
              <w:outlineLvl w:val="0"/>
              <w:rPr>
                <w:rFonts w:hAnsi="宋体"/>
                <w:sz w:val="18"/>
                <w:szCs w:val="18"/>
              </w:rPr>
            </w:pPr>
          </w:p>
        </w:tc>
      </w:tr>
      <w:tr w:rsidR="00E219E6" w:rsidRPr="00B03A41" w:rsidTr="00B073A4">
        <w:tc>
          <w:tcPr>
            <w:tcW w:w="1402" w:type="pct"/>
            <w:tcBorders>
              <w:top w:val="single" w:sz="6" w:space="0" w:color="auto"/>
              <w:left w:val="single" w:sz="12" w:space="0" w:color="auto"/>
              <w:right w:val="single" w:sz="6" w:space="0" w:color="auto"/>
            </w:tcBorders>
            <w:shd w:val="clear" w:color="auto" w:fill="auto"/>
            <w:vAlign w:val="center"/>
          </w:tcPr>
          <w:p w:rsidR="00E219E6" w:rsidRPr="00B03A41" w:rsidRDefault="00E219E6" w:rsidP="00381979">
            <w:pPr>
              <w:adjustRightInd w:val="0"/>
              <w:snapToGrid w:val="0"/>
              <w:ind w:firstLineChars="0" w:firstLine="0"/>
              <w:jc w:val="center"/>
              <w:rPr>
                <w:rFonts w:hAnsi="宋体"/>
                <w:sz w:val="18"/>
                <w:szCs w:val="18"/>
              </w:rPr>
            </w:pPr>
          </w:p>
        </w:tc>
        <w:tc>
          <w:tcPr>
            <w:tcW w:w="624" w:type="pct"/>
            <w:tcBorders>
              <w:top w:val="single" w:sz="6" w:space="0" w:color="auto"/>
              <w:left w:val="single" w:sz="6" w:space="0" w:color="auto"/>
              <w:right w:val="single" w:sz="6" w:space="0" w:color="auto"/>
            </w:tcBorders>
            <w:shd w:val="clear" w:color="auto" w:fill="auto"/>
            <w:vAlign w:val="center"/>
          </w:tcPr>
          <w:p w:rsidR="00E219E6" w:rsidRDefault="00E219E6" w:rsidP="00381979">
            <w:pPr>
              <w:adjustRightInd w:val="0"/>
              <w:snapToGrid w:val="0"/>
              <w:ind w:firstLineChars="0" w:firstLine="0"/>
              <w:jc w:val="center"/>
              <w:rPr>
                <w:rFonts w:hAnsi="宋体"/>
                <w:sz w:val="18"/>
                <w:szCs w:val="18"/>
              </w:rPr>
            </w:pPr>
          </w:p>
        </w:tc>
        <w:tc>
          <w:tcPr>
            <w:tcW w:w="623" w:type="pct"/>
            <w:tcBorders>
              <w:top w:val="single" w:sz="6" w:space="0" w:color="auto"/>
              <w:left w:val="single" w:sz="6" w:space="0" w:color="auto"/>
              <w:bottom w:val="single" w:sz="6" w:space="0" w:color="auto"/>
              <w:right w:val="single" w:sz="6" w:space="0" w:color="auto"/>
            </w:tcBorders>
            <w:shd w:val="clear" w:color="auto" w:fill="auto"/>
          </w:tcPr>
          <w:p w:rsidR="00E219E6" w:rsidRDefault="00E219E6" w:rsidP="00381979">
            <w:pPr>
              <w:keepNext/>
              <w:keepLines/>
              <w:adjustRightInd w:val="0"/>
              <w:snapToGrid w:val="0"/>
              <w:ind w:firstLineChars="0" w:firstLine="0"/>
              <w:jc w:val="center"/>
              <w:outlineLvl w:val="0"/>
              <w:rPr>
                <w:rFonts w:hAnsi="宋体"/>
                <w:sz w:val="18"/>
                <w:szCs w:val="18"/>
              </w:rPr>
            </w:pPr>
          </w:p>
        </w:tc>
        <w:tc>
          <w:tcPr>
            <w:tcW w:w="1402" w:type="pct"/>
            <w:tcBorders>
              <w:top w:val="single" w:sz="6" w:space="0" w:color="auto"/>
              <w:left w:val="single" w:sz="6" w:space="0" w:color="auto"/>
              <w:bottom w:val="single" w:sz="6" w:space="0" w:color="auto"/>
              <w:right w:val="single" w:sz="6" w:space="0" w:color="auto"/>
            </w:tcBorders>
            <w:shd w:val="clear" w:color="auto" w:fill="auto"/>
          </w:tcPr>
          <w:p w:rsidR="00E219E6" w:rsidRDefault="00E219E6" w:rsidP="00381979">
            <w:pPr>
              <w:keepNext/>
              <w:keepLines/>
              <w:adjustRightInd w:val="0"/>
              <w:snapToGrid w:val="0"/>
              <w:ind w:firstLineChars="0" w:firstLine="0"/>
              <w:jc w:val="center"/>
              <w:outlineLvl w:val="0"/>
              <w:rPr>
                <w:rFonts w:hAnsi="宋体"/>
                <w:sz w:val="18"/>
                <w:szCs w:val="18"/>
              </w:rPr>
            </w:pPr>
          </w:p>
        </w:tc>
        <w:tc>
          <w:tcPr>
            <w:tcW w:w="949" w:type="pct"/>
            <w:tcBorders>
              <w:top w:val="single" w:sz="6" w:space="0" w:color="auto"/>
              <w:left w:val="single" w:sz="6" w:space="0" w:color="auto"/>
              <w:bottom w:val="single" w:sz="6" w:space="0" w:color="auto"/>
              <w:right w:val="single" w:sz="12" w:space="0" w:color="auto"/>
            </w:tcBorders>
            <w:shd w:val="clear" w:color="auto" w:fill="auto"/>
          </w:tcPr>
          <w:p w:rsidR="00E219E6" w:rsidRDefault="00E219E6" w:rsidP="00381979">
            <w:pPr>
              <w:keepNext/>
              <w:keepLines/>
              <w:adjustRightInd w:val="0"/>
              <w:snapToGrid w:val="0"/>
              <w:ind w:firstLineChars="0" w:firstLine="0"/>
              <w:jc w:val="center"/>
              <w:outlineLvl w:val="0"/>
              <w:rPr>
                <w:rFonts w:hAnsi="宋体"/>
                <w:sz w:val="18"/>
                <w:szCs w:val="18"/>
              </w:rPr>
            </w:pPr>
          </w:p>
        </w:tc>
      </w:tr>
      <w:tr w:rsidR="00E219E6" w:rsidRPr="00B03A41" w:rsidTr="00B073A4">
        <w:tc>
          <w:tcPr>
            <w:tcW w:w="1402" w:type="pct"/>
            <w:tcBorders>
              <w:top w:val="single" w:sz="6" w:space="0" w:color="auto"/>
              <w:left w:val="single" w:sz="12" w:space="0" w:color="auto"/>
              <w:right w:val="single" w:sz="6" w:space="0" w:color="auto"/>
            </w:tcBorders>
            <w:shd w:val="clear" w:color="auto" w:fill="auto"/>
            <w:vAlign w:val="center"/>
          </w:tcPr>
          <w:p w:rsidR="00E219E6" w:rsidRPr="00B03A41" w:rsidRDefault="00E219E6" w:rsidP="00381979">
            <w:pPr>
              <w:adjustRightInd w:val="0"/>
              <w:snapToGrid w:val="0"/>
              <w:ind w:firstLineChars="0" w:firstLine="0"/>
              <w:jc w:val="center"/>
              <w:rPr>
                <w:rFonts w:hAnsi="宋体"/>
                <w:sz w:val="18"/>
                <w:szCs w:val="18"/>
              </w:rPr>
            </w:pPr>
          </w:p>
        </w:tc>
        <w:tc>
          <w:tcPr>
            <w:tcW w:w="624" w:type="pct"/>
            <w:tcBorders>
              <w:top w:val="single" w:sz="6" w:space="0" w:color="auto"/>
              <w:left w:val="single" w:sz="6" w:space="0" w:color="auto"/>
              <w:right w:val="single" w:sz="6" w:space="0" w:color="auto"/>
            </w:tcBorders>
            <w:shd w:val="clear" w:color="auto" w:fill="auto"/>
            <w:vAlign w:val="center"/>
          </w:tcPr>
          <w:p w:rsidR="00E219E6" w:rsidRDefault="00E219E6" w:rsidP="00381979">
            <w:pPr>
              <w:adjustRightInd w:val="0"/>
              <w:snapToGrid w:val="0"/>
              <w:ind w:firstLineChars="0" w:firstLine="0"/>
              <w:jc w:val="center"/>
              <w:rPr>
                <w:rFonts w:hAnsi="宋体"/>
                <w:sz w:val="18"/>
                <w:szCs w:val="18"/>
              </w:rPr>
            </w:pPr>
          </w:p>
        </w:tc>
        <w:tc>
          <w:tcPr>
            <w:tcW w:w="623" w:type="pct"/>
            <w:tcBorders>
              <w:top w:val="single" w:sz="6" w:space="0" w:color="auto"/>
              <w:left w:val="single" w:sz="6" w:space="0" w:color="auto"/>
              <w:bottom w:val="single" w:sz="6" w:space="0" w:color="auto"/>
              <w:right w:val="single" w:sz="6" w:space="0" w:color="auto"/>
            </w:tcBorders>
            <w:shd w:val="clear" w:color="auto" w:fill="auto"/>
          </w:tcPr>
          <w:p w:rsidR="00E219E6" w:rsidRDefault="00E219E6" w:rsidP="00381979">
            <w:pPr>
              <w:keepNext/>
              <w:keepLines/>
              <w:adjustRightInd w:val="0"/>
              <w:snapToGrid w:val="0"/>
              <w:ind w:firstLineChars="0" w:firstLine="0"/>
              <w:jc w:val="center"/>
              <w:outlineLvl w:val="0"/>
              <w:rPr>
                <w:rFonts w:hAnsi="宋体"/>
                <w:sz w:val="18"/>
                <w:szCs w:val="18"/>
              </w:rPr>
            </w:pPr>
          </w:p>
        </w:tc>
        <w:tc>
          <w:tcPr>
            <w:tcW w:w="1402" w:type="pct"/>
            <w:tcBorders>
              <w:top w:val="single" w:sz="6" w:space="0" w:color="auto"/>
              <w:left w:val="single" w:sz="6" w:space="0" w:color="auto"/>
              <w:bottom w:val="single" w:sz="6" w:space="0" w:color="auto"/>
              <w:right w:val="single" w:sz="6" w:space="0" w:color="auto"/>
            </w:tcBorders>
            <w:shd w:val="clear" w:color="auto" w:fill="auto"/>
          </w:tcPr>
          <w:p w:rsidR="00E219E6" w:rsidRDefault="00E219E6" w:rsidP="00381979">
            <w:pPr>
              <w:keepNext/>
              <w:keepLines/>
              <w:adjustRightInd w:val="0"/>
              <w:snapToGrid w:val="0"/>
              <w:ind w:firstLineChars="0" w:firstLine="0"/>
              <w:jc w:val="center"/>
              <w:outlineLvl w:val="0"/>
              <w:rPr>
                <w:rFonts w:hAnsi="宋体"/>
                <w:sz w:val="18"/>
                <w:szCs w:val="18"/>
              </w:rPr>
            </w:pPr>
          </w:p>
        </w:tc>
        <w:tc>
          <w:tcPr>
            <w:tcW w:w="949" w:type="pct"/>
            <w:tcBorders>
              <w:top w:val="single" w:sz="6" w:space="0" w:color="auto"/>
              <w:left w:val="single" w:sz="6" w:space="0" w:color="auto"/>
              <w:bottom w:val="single" w:sz="6" w:space="0" w:color="auto"/>
              <w:right w:val="single" w:sz="12" w:space="0" w:color="auto"/>
            </w:tcBorders>
            <w:shd w:val="clear" w:color="auto" w:fill="auto"/>
          </w:tcPr>
          <w:p w:rsidR="00E219E6" w:rsidRDefault="00E219E6" w:rsidP="00381979">
            <w:pPr>
              <w:keepNext/>
              <w:keepLines/>
              <w:adjustRightInd w:val="0"/>
              <w:snapToGrid w:val="0"/>
              <w:ind w:firstLineChars="0" w:firstLine="0"/>
              <w:jc w:val="center"/>
              <w:outlineLvl w:val="0"/>
              <w:rPr>
                <w:rFonts w:hAnsi="宋体"/>
                <w:sz w:val="18"/>
                <w:szCs w:val="18"/>
              </w:rPr>
            </w:pPr>
          </w:p>
        </w:tc>
      </w:tr>
      <w:tr w:rsidR="00E219E6" w:rsidRPr="00B03A41" w:rsidTr="00B073A4">
        <w:tc>
          <w:tcPr>
            <w:tcW w:w="1402" w:type="pct"/>
            <w:tcBorders>
              <w:top w:val="single" w:sz="6" w:space="0" w:color="auto"/>
              <w:left w:val="single" w:sz="12" w:space="0" w:color="auto"/>
              <w:right w:val="single" w:sz="6" w:space="0" w:color="auto"/>
            </w:tcBorders>
            <w:shd w:val="clear" w:color="auto" w:fill="auto"/>
            <w:vAlign w:val="center"/>
          </w:tcPr>
          <w:p w:rsidR="00E219E6" w:rsidRPr="00B03A41" w:rsidRDefault="00E219E6" w:rsidP="00381979">
            <w:pPr>
              <w:adjustRightInd w:val="0"/>
              <w:snapToGrid w:val="0"/>
              <w:ind w:firstLineChars="0" w:firstLine="0"/>
              <w:jc w:val="center"/>
              <w:rPr>
                <w:rFonts w:hAnsi="宋体"/>
                <w:sz w:val="18"/>
                <w:szCs w:val="18"/>
              </w:rPr>
            </w:pPr>
            <w:r>
              <w:rPr>
                <w:rFonts w:hAnsi="宋体" w:hint="eastAsia"/>
                <w:sz w:val="18"/>
                <w:szCs w:val="18"/>
              </w:rPr>
              <w:t>向土壤排放</w:t>
            </w:r>
          </w:p>
        </w:tc>
        <w:tc>
          <w:tcPr>
            <w:tcW w:w="624" w:type="pct"/>
            <w:tcBorders>
              <w:top w:val="single" w:sz="6" w:space="0" w:color="auto"/>
              <w:left w:val="single" w:sz="6" w:space="0" w:color="auto"/>
              <w:right w:val="single" w:sz="6" w:space="0" w:color="auto"/>
            </w:tcBorders>
            <w:shd w:val="clear" w:color="auto" w:fill="auto"/>
            <w:vAlign w:val="center"/>
          </w:tcPr>
          <w:p w:rsidR="00E219E6" w:rsidRPr="00B03A41" w:rsidRDefault="00E219E6" w:rsidP="00381979">
            <w:pPr>
              <w:adjustRightInd w:val="0"/>
              <w:snapToGrid w:val="0"/>
              <w:ind w:firstLineChars="0" w:firstLine="0"/>
              <w:jc w:val="center"/>
              <w:rPr>
                <w:rFonts w:ascii="Times New Roman" w:hAnsi="宋体"/>
                <w:sz w:val="18"/>
                <w:szCs w:val="18"/>
              </w:rPr>
            </w:pPr>
            <w:r>
              <w:rPr>
                <w:rFonts w:hAnsi="宋体" w:hint="eastAsia"/>
                <w:sz w:val="18"/>
                <w:szCs w:val="18"/>
              </w:rPr>
              <w:t>单位</w:t>
            </w:r>
          </w:p>
        </w:tc>
        <w:tc>
          <w:tcPr>
            <w:tcW w:w="623" w:type="pct"/>
            <w:tcBorders>
              <w:top w:val="single" w:sz="6" w:space="0" w:color="auto"/>
              <w:left w:val="single" w:sz="6" w:space="0" w:color="auto"/>
              <w:bottom w:val="single" w:sz="6" w:space="0" w:color="auto"/>
              <w:right w:val="single" w:sz="6" w:space="0" w:color="auto"/>
            </w:tcBorders>
            <w:shd w:val="clear" w:color="auto" w:fill="auto"/>
          </w:tcPr>
          <w:p w:rsidR="00E219E6" w:rsidRPr="00B03A41" w:rsidRDefault="00E219E6" w:rsidP="00381979">
            <w:pPr>
              <w:keepNext/>
              <w:keepLines/>
              <w:adjustRightInd w:val="0"/>
              <w:snapToGrid w:val="0"/>
              <w:ind w:firstLineChars="0" w:firstLine="0"/>
              <w:jc w:val="center"/>
              <w:outlineLvl w:val="0"/>
              <w:rPr>
                <w:rFonts w:hAnsi="宋体"/>
                <w:sz w:val="18"/>
                <w:szCs w:val="18"/>
              </w:rPr>
            </w:pPr>
            <w:r>
              <w:rPr>
                <w:rFonts w:hAnsi="宋体"/>
                <w:sz w:val="18"/>
                <w:szCs w:val="18"/>
              </w:rPr>
              <w:t>数量</w:t>
            </w:r>
          </w:p>
        </w:tc>
        <w:tc>
          <w:tcPr>
            <w:tcW w:w="1402" w:type="pct"/>
            <w:tcBorders>
              <w:top w:val="single" w:sz="6" w:space="0" w:color="auto"/>
              <w:left w:val="single" w:sz="6" w:space="0" w:color="auto"/>
              <w:bottom w:val="single" w:sz="6" w:space="0" w:color="auto"/>
              <w:right w:val="single" w:sz="6" w:space="0" w:color="auto"/>
            </w:tcBorders>
            <w:shd w:val="clear" w:color="auto" w:fill="auto"/>
          </w:tcPr>
          <w:p w:rsidR="00E219E6" w:rsidRPr="00B03A41" w:rsidRDefault="00E219E6" w:rsidP="00381979">
            <w:pPr>
              <w:keepNext/>
              <w:keepLines/>
              <w:adjustRightInd w:val="0"/>
              <w:snapToGrid w:val="0"/>
              <w:ind w:firstLineChars="0" w:firstLine="0"/>
              <w:jc w:val="center"/>
              <w:outlineLvl w:val="0"/>
              <w:rPr>
                <w:rFonts w:hAnsi="宋体"/>
                <w:sz w:val="18"/>
                <w:szCs w:val="18"/>
              </w:rPr>
            </w:pPr>
            <w:r>
              <w:rPr>
                <w:rFonts w:hAnsi="宋体"/>
                <w:sz w:val="18"/>
                <w:szCs w:val="18"/>
              </w:rPr>
              <w:t>取样程序描述</w:t>
            </w:r>
          </w:p>
        </w:tc>
        <w:tc>
          <w:tcPr>
            <w:tcW w:w="949" w:type="pct"/>
            <w:tcBorders>
              <w:top w:val="single" w:sz="6" w:space="0" w:color="auto"/>
              <w:left w:val="single" w:sz="6" w:space="0" w:color="auto"/>
              <w:bottom w:val="single" w:sz="6" w:space="0" w:color="auto"/>
              <w:right w:val="single" w:sz="12" w:space="0" w:color="auto"/>
            </w:tcBorders>
            <w:shd w:val="clear" w:color="auto" w:fill="auto"/>
          </w:tcPr>
          <w:p w:rsidR="00E219E6" w:rsidRDefault="00E219E6" w:rsidP="00381979">
            <w:pPr>
              <w:keepNext/>
              <w:keepLines/>
              <w:adjustRightInd w:val="0"/>
              <w:snapToGrid w:val="0"/>
              <w:ind w:firstLineChars="0" w:firstLine="0"/>
              <w:jc w:val="center"/>
              <w:outlineLvl w:val="0"/>
              <w:rPr>
                <w:rFonts w:hAnsi="宋体"/>
                <w:sz w:val="18"/>
                <w:szCs w:val="18"/>
              </w:rPr>
            </w:pPr>
          </w:p>
        </w:tc>
      </w:tr>
      <w:tr w:rsidR="00E219E6" w:rsidRPr="00B03A41" w:rsidTr="00B073A4">
        <w:tc>
          <w:tcPr>
            <w:tcW w:w="1402" w:type="pct"/>
            <w:tcBorders>
              <w:top w:val="single" w:sz="6" w:space="0" w:color="auto"/>
              <w:left w:val="single" w:sz="12" w:space="0" w:color="auto"/>
              <w:right w:val="single" w:sz="6" w:space="0" w:color="auto"/>
            </w:tcBorders>
            <w:shd w:val="clear" w:color="auto" w:fill="auto"/>
            <w:vAlign w:val="center"/>
          </w:tcPr>
          <w:p w:rsidR="00E219E6" w:rsidRPr="00B03A41" w:rsidRDefault="00E219E6" w:rsidP="00381979">
            <w:pPr>
              <w:adjustRightInd w:val="0"/>
              <w:snapToGrid w:val="0"/>
              <w:ind w:firstLineChars="0" w:firstLine="0"/>
              <w:jc w:val="center"/>
              <w:rPr>
                <w:rFonts w:hAnsi="宋体"/>
                <w:sz w:val="18"/>
                <w:szCs w:val="18"/>
              </w:rPr>
            </w:pPr>
          </w:p>
        </w:tc>
        <w:tc>
          <w:tcPr>
            <w:tcW w:w="624" w:type="pct"/>
            <w:tcBorders>
              <w:top w:val="single" w:sz="6" w:space="0" w:color="auto"/>
              <w:left w:val="single" w:sz="6" w:space="0" w:color="auto"/>
              <w:right w:val="single" w:sz="6" w:space="0" w:color="auto"/>
            </w:tcBorders>
            <w:shd w:val="clear" w:color="auto" w:fill="auto"/>
            <w:vAlign w:val="center"/>
          </w:tcPr>
          <w:p w:rsidR="00E219E6" w:rsidRDefault="00E219E6" w:rsidP="00381979">
            <w:pPr>
              <w:adjustRightInd w:val="0"/>
              <w:snapToGrid w:val="0"/>
              <w:ind w:firstLineChars="0" w:firstLine="0"/>
              <w:jc w:val="center"/>
              <w:rPr>
                <w:rFonts w:hAnsi="宋体"/>
                <w:sz w:val="18"/>
                <w:szCs w:val="18"/>
              </w:rPr>
            </w:pPr>
          </w:p>
        </w:tc>
        <w:tc>
          <w:tcPr>
            <w:tcW w:w="623" w:type="pct"/>
            <w:tcBorders>
              <w:top w:val="single" w:sz="6" w:space="0" w:color="auto"/>
              <w:left w:val="single" w:sz="6" w:space="0" w:color="auto"/>
              <w:bottom w:val="single" w:sz="6" w:space="0" w:color="auto"/>
              <w:right w:val="single" w:sz="6" w:space="0" w:color="auto"/>
            </w:tcBorders>
            <w:shd w:val="clear" w:color="auto" w:fill="auto"/>
          </w:tcPr>
          <w:p w:rsidR="00E219E6" w:rsidRDefault="00E219E6" w:rsidP="00381979">
            <w:pPr>
              <w:keepNext/>
              <w:keepLines/>
              <w:adjustRightInd w:val="0"/>
              <w:snapToGrid w:val="0"/>
              <w:ind w:firstLineChars="0" w:firstLine="0"/>
              <w:jc w:val="center"/>
              <w:outlineLvl w:val="0"/>
              <w:rPr>
                <w:rFonts w:hAnsi="宋体"/>
                <w:sz w:val="18"/>
                <w:szCs w:val="18"/>
              </w:rPr>
            </w:pPr>
          </w:p>
        </w:tc>
        <w:tc>
          <w:tcPr>
            <w:tcW w:w="1402" w:type="pct"/>
            <w:tcBorders>
              <w:top w:val="single" w:sz="6" w:space="0" w:color="auto"/>
              <w:left w:val="single" w:sz="6" w:space="0" w:color="auto"/>
              <w:bottom w:val="single" w:sz="6" w:space="0" w:color="auto"/>
              <w:right w:val="single" w:sz="6" w:space="0" w:color="auto"/>
            </w:tcBorders>
            <w:shd w:val="clear" w:color="auto" w:fill="auto"/>
          </w:tcPr>
          <w:p w:rsidR="00E219E6" w:rsidRDefault="00E219E6" w:rsidP="00381979">
            <w:pPr>
              <w:keepNext/>
              <w:keepLines/>
              <w:adjustRightInd w:val="0"/>
              <w:snapToGrid w:val="0"/>
              <w:ind w:firstLineChars="0" w:firstLine="0"/>
              <w:jc w:val="center"/>
              <w:outlineLvl w:val="0"/>
              <w:rPr>
                <w:rFonts w:hAnsi="宋体"/>
                <w:sz w:val="18"/>
                <w:szCs w:val="18"/>
              </w:rPr>
            </w:pPr>
          </w:p>
        </w:tc>
        <w:tc>
          <w:tcPr>
            <w:tcW w:w="949" w:type="pct"/>
            <w:tcBorders>
              <w:top w:val="single" w:sz="6" w:space="0" w:color="auto"/>
              <w:left w:val="single" w:sz="6" w:space="0" w:color="auto"/>
              <w:bottom w:val="single" w:sz="6" w:space="0" w:color="auto"/>
              <w:right w:val="single" w:sz="12" w:space="0" w:color="auto"/>
            </w:tcBorders>
            <w:shd w:val="clear" w:color="auto" w:fill="auto"/>
          </w:tcPr>
          <w:p w:rsidR="00E219E6" w:rsidRDefault="00E219E6" w:rsidP="00381979">
            <w:pPr>
              <w:keepNext/>
              <w:keepLines/>
              <w:adjustRightInd w:val="0"/>
              <w:snapToGrid w:val="0"/>
              <w:ind w:firstLineChars="0" w:firstLine="0"/>
              <w:jc w:val="center"/>
              <w:outlineLvl w:val="0"/>
              <w:rPr>
                <w:rFonts w:hAnsi="宋体"/>
                <w:sz w:val="18"/>
                <w:szCs w:val="18"/>
              </w:rPr>
            </w:pPr>
          </w:p>
        </w:tc>
      </w:tr>
      <w:tr w:rsidR="00E219E6" w:rsidRPr="00B03A41" w:rsidTr="00B073A4">
        <w:tc>
          <w:tcPr>
            <w:tcW w:w="1402" w:type="pct"/>
            <w:tcBorders>
              <w:top w:val="single" w:sz="6" w:space="0" w:color="auto"/>
              <w:left w:val="single" w:sz="12" w:space="0" w:color="auto"/>
              <w:right w:val="single" w:sz="6" w:space="0" w:color="auto"/>
            </w:tcBorders>
            <w:shd w:val="clear" w:color="auto" w:fill="auto"/>
            <w:vAlign w:val="center"/>
          </w:tcPr>
          <w:p w:rsidR="00E219E6" w:rsidRPr="00B03A41" w:rsidRDefault="00E219E6" w:rsidP="00381979">
            <w:pPr>
              <w:adjustRightInd w:val="0"/>
              <w:snapToGrid w:val="0"/>
              <w:ind w:firstLineChars="0" w:firstLine="0"/>
              <w:jc w:val="center"/>
              <w:rPr>
                <w:rFonts w:hAnsi="宋体"/>
                <w:sz w:val="18"/>
                <w:szCs w:val="18"/>
              </w:rPr>
            </w:pPr>
          </w:p>
        </w:tc>
        <w:tc>
          <w:tcPr>
            <w:tcW w:w="624" w:type="pct"/>
            <w:tcBorders>
              <w:top w:val="single" w:sz="6" w:space="0" w:color="auto"/>
              <w:left w:val="single" w:sz="6" w:space="0" w:color="auto"/>
              <w:right w:val="single" w:sz="6" w:space="0" w:color="auto"/>
            </w:tcBorders>
            <w:shd w:val="clear" w:color="auto" w:fill="auto"/>
            <w:vAlign w:val="center"/>
          </w:tcPr>
          <w:p w:rsidR="00E219E6" w:rsidRDefault="00E219E6" w:rsidP="00381979">
            <w:pPr>
              <w:adjustRightInd w:val="0"/>
              <w:snapToGrid w:val="0"/>
              <w:ind w:firstLineChars="0" w:firstLine="0"/>
              <w:jc w:val="center"/>
              <w:rPr>
                <w:rFonts w:hAnsi="宋体"/>
                <w:sz w:val="18"/>
                <w:szCs w:val="18"/>
              </w:rPr>
            </w:pPr>
          </w:p>
        </w:tc>
        <w:tc>
          <w:tcPr>
            <w:tcW w:w="623" w:type="pct"/>
            <w:tcBorders>
              <w:top w:val="single" w:sz="6" w:space="0" w:color="auto"/>
              <w:left w:val="single" w:sz="6" w:space="0" w:color="auto"/>
              <w:bottom w:val="single" w:sz="6" w:space="0" w:color="auto"/>
              <w:right w:val="single" w:sz="6" w:space="0" w:color="auto"/>
            </w:tcBorders>
            <w:shd w:val="clear" w:color="auto" w:fill="auto"/>
          </w:tcPr>
          <w:p w:rsidR="00E219E6" w:rsidRDefault="00E219E6" w:rsidP="00381979">
            <w:pPr>
              <w:keepNext/>
              <w:keepLines/>
              <w:adjustRightInd w:val="0"/>
              <w:snapToGrid w:val="0"/>
              <w:ind w:firstLineChars="0" w:firstLine="0"/>
              <w:jc w:val="center"/>
              <w:outlineLvl w:val="0"/>
              <w:rPr>
                <w:rFonts w:hAnsi="宋体"/>
                <w:sz w:val="18"/>
                <w:szCs w:val="18"/>
              </w:rPr>
            </w:pPr>
          </w:p>
        </w:tc>
        <w:tc>
          <w:tcPr>
            <w:tcW w:w="1402" w:type="pct"/>
            <w:tcBorders>
              <w:top w:val="single" w:sz="6" w:space="0" w:color="auto"/>
              <w:left w:val="single" w:sz="6" w:space="0" w:color="auto"/>
              <w:bottom w:val="single" w:sz="6" w:space="0" w:color="auto"/>
              <w:right w:val="single" w:sz="6" w:space="0" w:color="auto"/>
            </w:tcBorders>
            <w:shd w:val="clear" w:color="auto" w:fill="auto"/>
          </w:tcPr>
          <w:p w:rsidR="00E219E6" w:rsidRDefault="00E219E6" w:rsidP="00381979">
            <w:pPr>
              <w:keepNext/>
              <w:keepLines/>
              <w:adjustRightInd w:val="0"/>
              <w:snapToGrid w:val="0"/>
              <w:ind w:firstLineChars="0" w:firstLine="0"/>
              <w:jc w:val="center"/>
              <w:outlineLvl w:val="0"/>
              <w:rPr>
                <w:rFonts w:hAnsi="宋体"/>
                <w:sz w:val="18"/>
                <w:szCs w:val="18"/>
              </w:rPr>
            </w:pPr>
          </w:p>
        </w:tc>
        <w:tc>
          <w:tcPr>
            <w:tcW w:w="949" w:type="pct"/>
            <w:tcBorders>
              <w:top w:val="single" w:sz="6" w:space="0" w:color="auto"/>
              <w:left w:val="single" w:sz="6" w:space="0" w:color="auto"/>
              <w:bottom w:val="single" w:sz="6" w:space="0" w:color="auto"/>
              <w:right w:val="single" w:sz="12" w:space="0" w:color="auto"/>
            </w:tcBorders>
            <w:shd w:val="clear" w:color="auto" w:fill="auto"/>
          </w:tcPr>
          <w:p w:rsidR="00E219E6" w:rsidRDefault="00E219E6" w:rsidP="00381979">
            <w:pPr>
              <w:keepNext/>
              <w:keepLines/>
              <w:adjustRightInd w:val="0"/>
              <w:snapToGrid w:val="0"/>
              <w:ind w:firstLineChars="0" w:firstLine="0"/>
              <w:jc w:val="center"/>
              <w:outlineLvl w:val="0"/>
              <w:rPr>
                <w:rFonts w:hAnsi="宋体"/>
                <w:sz w:val="18"/>
                <w:szCs w:val="18"/>
              </w:rPr>
            </w:pPr>
          </w:p>
        </w:tc>
      </w:tr>
      <w:tr w:rsidR="00E219E6" w:rsidRPr="00B03A41" w:rsidTr="00B073A4">
        <w:tc>
          <w:tcPr>
            <w:tcW w:w="1402" w:type="pct"/>
            <w:tcBorders>
              <w:top w:val="single" w:sz="6" w:space="0" w:color="auto"/>
              <w:left w:val="single" w:sz="12" w:space="0" w:color="auto"/>
              <w:right w:val="single" w:sz="6" w:space="0" w:color="auto"/>
            </w:tcBorders>
            <w:shd w:val="clear" w:color="auto" w:fill="auto"/>
            <w:vAlign w:val="center"/>
          </w:tcPr>
          <w:p w:rsidR="00E219E6" w:rsidRPr="00B03A41" w:rsidRDefault="00E219E6" w:rsidP="00381979">
            <w:pPr>
              <w:adjustRightInd w:val="0"/>
              <w:snapToGrid w:val="0"/>
              <w:ind w:firstLineChars="0" w:firstLine="0"/>
              <w:jc w:val="center"/>
              <w:rPr>
                <w:rFonts w:hAnsi="宋体"/>
                <w:sz w:val="18"/>
                <w:szCs w:val="18"/>
              </w:rPr>
            </w:pPr>
          </w:p>
        </w:tc>
        <w:tc>
          <w:tcPr>
            <w:tcW w:w="624" w:type="pct"/>
            <w:tcBorders>
              <w:top w:val="single" w:sz="6" w:space="0" w:color="auto"/>
              <w:left w:val="single" w:sz="6" w:space="0" w:color="auto"/>
              <w:right w:val="single" w:sz="6" w:space="0" w:color="auto"/>
            </w:tcBorders>
            <w:shd w:val="clear" w:color="auto" w:fill="auto"/>
            <w:vAlign w:val="center"/>
          </w:tcPr>
          <w:p w:rsidR="00E219E6" w:rsidRDefault="00E219E6" w:rsidP="00381979">
            <w:pPr>
              <w:adjustRightInd w:val="0"/>
              <w:snapToGrid w:val="0"/>
              <w:ind w:firstLineChars="0" w:firstLine="0"/>
              <w:jc w:val="center"/>
              <w:rPr>
                <w:rFonts w:hAnsi="宋体"/>
                <w:sz w:val="18"/>
                <w:szCs w:val="18"/>
              </w:rPr>
            </w:pPr>
          </w:p>
        </w:tc>
        <w:tc>
          <w:tcPr>
            <w:tcW w:w="623" w:type="pct"/>
            <w:tcBorders>
              <w:top w:val="single" w:sz="6" w:space="0" w:color="auto"/>
              <w:left w:val="single" w:sz="6" w:space="0" w:color="auto"/>
              <w:bottom w:val="single" w:sz="6" w:space="0" w:color="auto"/>
              <w:right w:val="single" w:sz="6" w:space="0" w:color="auto"/>
            </w:tcBorders>
            <w:shd w:val="clear" w:color="auto" w:fill="auto"/>
          </w:tcPr>
          <w:p w:rsidR="00E219E6" w:rsidRDefault="00E219E6" w:rsidP="00381979">
            <w:pPr>
              <w:keepNext/>
              <w:keepLines/>
              <w:adjustRightInd w:val="0"/>
              <w:snapToGrid w:val="0"/>
              <w:ind w:firstLineChars="0" w:firstLine="0"/>
              <w:jc w:val="center"/>
              <w:outlineLvl w:val="0"/>
              <w:rPr>
                <w:rFonts w:hAnsi="宋体"/>
                <w:sz w:val="18"/>
                <w:szCs w:val="18"/>
              </w:rPr>
            </w:pPr>
          </w:p>
        </w:tc>
        <w:tc>
          <w:tcPr>
            <w:tcW w:w="1402" w:type="pct"/>
            <w:tcBorders>
              <w:top w:val="single" w:sz="6" w:space="0" w:color="auto"/>
              <w:left w:val="single" w:sz="6" w:space="0" w:color="auto"/>
              <w:bottom w:val="single" w:sz="6" w:space="0" w:color="auto"/>
              <w:right w:val="single" w:sz="6" w:space="0" w:color="auto"/>
            </w:tcBorders>
            <w:shd w:val="clear" w:color="auto" w:fill="auto"/>
          </w:tcPr>
          <w:p w:rsidR="00E219E6" w:rsidRDefault="00E219E6" w:rsidP="00381979">
            <w:pPr>
              <w:keepNext/>
              <w:keepLines/>
              <w:adjustRightInd w:val="0"/>
              <w:snapToGrid w:val="0"/>
              <w:ind w:firstLineChars="0" w:firstLine="0"/>
              <w:jc w:val="center"/>
              <w:outlineLvl w:val="0"/>
              <w:rPr>
                <w:rFonts w:hAnsi="宋体"/>
                <w:sz w:val="18"/>
                <w:szCs w:val="18"/>
              </w:rPr>
            </w:pPr>
          </w:p>
        </w:tc>
        <w:tc>
          <w:tcPr>
            <w:tcW w:w="949" w:type="pct"/>
            <w:tcBorders>
              <w:top w:val="single" w:sz="6" w:space="0" w:color="auto"/>
              <w:left w:val="single" w:sz="6" w:space="0" w:color="auto"/>
              <w:bottom w:val="single" w:sz="6" w:space="0" w:color="auto"/>
              <w:right w:val="single" w:sz="12" w:space="0" w:color="auto"/>
            </w:tcBorders>
            <w:shd w:val="clear" w:color="auto" w:fill="auto"/>
          </w:tcPr>
          <w:p w:rsidR="00E219E6" w:rsidRDefault="00E219E6" w:rsidP="00381979">
            <w:pPr>
              <w:keepNext/>
              <w:keepLines/>
              <w:adjustRightInd w:val="0"/>
              <w:snapToGrid w:val="0"/>
              <w:ind w:firstLineChars="0" w:firstLine="0"/>
              <w:jc w:val="center"/>
              <w:outlineLvl w:val="0"/>
              <w:rPr>
                <w:rFonts w:hAnsi="宋体"/>
                <w:sz w:val="18"/>
                <w:szCs w:val="18"/>
              </w:rPr>
            </w:pPr>
          </w:p>
        </w:tc>
      </w:tr>
      <w:tr w:rsidR="00E219E6" w:rsidRPr="00B03A41" w:rsidTr="00B073A4">
        <w:tc>
          <w:tcPr>
            <w:tcW w:w="1402" w:type="pct"/>
            <w:tcBorders>
              <w:top w:val="single" w:sz="6" w:space="0" w:color="auto"/>
              <w:left w:val="single" w:sz="12" w:space="0" w:color="auto"/>
              <w:right w:val="single" w:sz="6" w:space="0" w:color="auto"/>
            </w:tcBorders>
            <w:shd w:val="clear" w:color="auto" w:fill="auto"/>
            <w:vAlign w:val="center"/>
          </w:tcPr>
          <w:p w:rsidR="00E219E6" w:rsidRPr="00B03A41" w:rsidRDefault="00E219E6" w:rsidP="00381979">
            <w:pPr>
              <w:adjustRightInd w:val="0"/>
              <w:snapToGrid w:val="0"/>
              <w:ind w:firstLineChars="0" w:firstLine="0"/>
              <w:jc w:val="center"/>
              <w:rPr>
                <w:rFonts w:hAnsi="宋体"/>
                <w:sz w:val="18"/>
                <w:szCs w:val="18"/>
              </w:rPr>
            </w:pPr>
            <w:r>
              <w:rPr>
                <w:rFonts w:hAnsi="宋体" w:hint="eastAsia"/>
                <w:sz w:val="18"/>
                <w:szCs w:val="18"/>
              </w:rPr>
              <w:t>其他排放</w:t>
            </w:r>
          </w:p>
        </w:tc>
        <w:tc>
          <w:tcPr>
            <w:tcW w:w="624" w:type="pct"/>
            <w:tcBorders>
              <w:top w:val="single" w:sz="6" w:space="0" w:color="auto"/>
              <w:left w:val="single" w:sz="6" w:space="0" w:color="auto"/>
              <w:right w:val="single" w:sz="6" w:space="0" w:color="auto"/>
            </w:tcBorders>
            <w:shd w:val="clear" w:color="auto" w:fill="auto"/>
            <w:vAlign w:val="center"/>
          </w:tcPr>
          <w:p w:rsidR="00E219E6" w:rsidRPr="00B03A41" w:rsidRDefault="00E219E6" w:rsidP="00381979">
            <w:pPr>
              <w:adjustRightInd w:val="0"/>
              <w:snapToGrid w:val="0"/>
              <w:ind w:firstLineChars="0" w:firstLine="0"/>
              <w:jc w:val="center"/>
              <w:rPr>
                <w:rFonts w:ascii="Times New Roman" w:hAnsi="宋体"/>
                <w:sz w:val="18"/>
                <w:szCs w:val="18"/>
              </w:rPr>
            </w:pPr>
            <w:r>
              <w:rPr>
                <w:rFonts w:hAnsi="宋体" w:hint="eastAsia"/>
                <w:sz w:val="18"/>
                <w:szCs w:val="18"/>
              </w:rPr>
              <w:t>单位</w:t>
            </w:r>
          </w:p>
        </w:tc>
        <w:tc>
          <w:tcPr>
            <w:tcW w:w="623" w:type="pct"/>
            <w:tcBorders>
              <w:top w:val="single" w:sz="6" w:space="0" w:color="auto"/>
              <w:left w:val="single" w:sz="6" w:space="0" w:color="auto"/>
              <w:bottom w:val="single" w:sz="6" w:space="0" w:color="auto"/>
              <w:right w:val="single" w:sz="6" w:space="0" w:color="auto"/>
            </w:tcBorders>
            <w:shd w:val="clear" w:color="auto" w:fill="auto"/>
          </w:tcPr>
          <w:p w:rsidR="00E219E6" w:rsidRPr="00B03A41" w:rsidRDefault="00E219E6" w:rsidP="00381979">
            <w:pPr>
              <w:keepNext/>
              <w:keepLines/>
              <w:adjustRightInd w:val="0"/>
              <w:snapToGrid w:val="0"/>
              <w:ind w:firstLineChars="0" w:firstLine="0"/>
              <w:jc w:val="center"/>
              <w:outlineLvl w:val="0"/>
              <w:rPr>
                <w:rFonts w:hAnsi="宋体"/>
                <w:sz w:val="18"/>
                <w:szCs w:val="18"/>
              </w:rPr>
            </w:pPr>
            <w:r>
              <w:rPr>
                <w:rFonts w:hAnsi="宋体"/>
                <w:sz w:val="18"/>
                <w:szCs w:val="18"/>
              </w:rPr>
              <w:t>数量</w:t>
            </w:r>
          </w:p>
        </w:tc>
        <w:tc>
          <w:tcPr>
            <w:tcW w:w="1402" w:type="pct"/>
            <w:tcBorders>
              <w:top w:val="single" w:sz="6" w:space="0" w:color="auto"/>
              <w:left w:val="single" w:sz="6" w:space="0" w:color="auto"/>
              <w:bottom w:val="single" w:sz="6" w:space="0" w:color="auto"/>
              <w:right w:val="single" w:sz="6" w:space="0" w:color="auto"/>
            </w:tcBorders>
            <w:shd w:val="clear" w:color="auto" w:fill="auto"/>
          </w:tcPr>
          <w:p w:rsidR="00E219E6" w:rsidRPr="00B03A41" w:rsidRDefault="00E219E6" w:rsidP="00381979">
            <w:pPr>
              <w:keepNext/>
              <w:keepLines/>
              <w:adjustRightInd w:val="0"/>
              <w:snapToGrid w:val="0"/>
              <w:ind w:firstLineChars="0" w:firstLine="0"/>
              <w:jc w:val="center"/>
              <w:outlineLvl w:val="0"/>
              <w:rPr>
                <w:rFonts w:hAnsi="宋体"/>
                <w:sz w:val="18"/>
                <w:szCs w:val="18"/>
              </w:rPr>
            </w:pPr>
            <w:r>
              <w:rPr>
                <w:rFonts w:hAnsi="宋体"/>
                <w:sz w:val="18"/>
                <w:szCs w:val="18"/>
              </w:rPr>
              <w:t>取样程序描述</w:t>
            </w:r>
          </w:p>
        </w:tc>
        <w:tc>
          <w:tcPr>
            <w:tcW w:w="949" w:type="pct"/>
            <w:tcBorders>
              <w:top w:val="single" w:sz="6" w:space="0" w:color="auto"/>
              <w:left w:val="single" w:sz="6" w:space="0" w:color="auto"/>
              <w:bottom w:val="single" w:sz="6" w:space="0" w:color="auto"/>
              <w:right w:val="single" w:sz="12" w:space="0" w:color="auto"/>
            </w:tcBorders>
            <w:shd w:val="clear" w:color="auto" w:fill="auto"/>
          </w:tcPr>
          <w:p w:rsidR="00E219E6" w:rsidRDefault="00E219E6" w:rsidP="00381979">
            <w:pPr>
              <w:keepNext/>
              <w:keepLines/>
              <w:adjustRightInd w:val="0"/>
              <w:snapToGrid w:val="0"/>
              <w:ind w:firstLineChars="0" w:firstLine="0"/>
              <w:jc w:val="center"/>
              <w:outlineLvl w:val="0"/>
              <w:rPr>
                <w:rFonts w:hAnsi="宋体"/>
                <w:sz w:val="18"/>
                <w:szCs w:val="18"/>
              </w:rPr>
            </w:pPr>
          </w:p>
        </w:tc>
      </w:tr>
      <w:tr w:rsidR="00E219E6" w:rsidRPr="00B03A41" w:rsidTr="00B073A4">
        <w:tc>
          <w:tcPr>
            <w:tcW w:w="1402" w:type="pct"/>
            <w:tcBorders>
              <w:top w:val="single" w:sz="6" w:space="0" w:color="auto"/>
              <w:left w:val="single" w:sz="12" w:space="0" w:color="auto"/>
              <w:right w:val="single" w:sz="6" w:space="0" w:color="auto"/>
            </w:tcBorders>
            <w:shd w:val="clear" w:color="auto" w:fill="auto"/>
            <w:vAlign w:val="center"/>
          </w:tcPr>
          <w:p w:rsidR="00E219E6" w:rsidRPr="00B03A41" w:rsidRDefault="00E219E6" w:rsidP="00381979">
            <w:pPr>
              <w:adjustRightInd w:val="0"/>
              <w:snapToGrid w:val="0"/>
              <w:ind w:firstLineChars="0" w:firstLine="0"/>
              <w:jc w:val="center"/>
              <w:rPr>
                <w:rFonts w:hAnsi="宋体"/>
                <w:sz w:val="18"/>
                <w:szCs w:val="18"/>
              </w:rPr>
            </w:pPr>
          </w:p>
        </w:tc>
        <w:tc>
          <w:tcPr>
            <w:tcW w:w="624" w:type="pct"/>
            <w:tcBorders>
              <w:top w:val="single" w:sz="6" w:space="0" w:color="auto"/>
              <w:left w:val="single" w:sz="6" w:space="0" w:color="auto"/>
              <w:right w:val="single" w:sz="6" w:space="0" w:color="auto"/>
            </w:tcBorders>
            <w:shd w:val="clear" w:color="auto" w:fill="auto"/>
            <w:vAlign w:val="center"/>
          </w:tcPr>
          <w:p w:rsidR="00E219E6" w:rsidRDefault="00E219E6" w:rsidP="00381979">
            <w:pPr>
              <w:adjustRightInd w:val="0"/>
              <w:snapToGrid w:val="0"/>
              <w:ind w:firstLineChars="0" w:firstLine="0"/>
              <w:jc w:val="center"/>
              <w:rPr>
                <w:rFonts w:hAnsi="宋体"/>
                <w:sz w:val="18"/>
                <w:szCs w:val="18"/>
              </w:rPr>
            </w:pPr>
          </w:p>
        </w:tc>
        <w:tc>
          <w:tcPr>
            <w:tcW w:w="623" w:type="pct"/>
            <w:tcBorders>
              <w:top w:val="single" w:sz="6" w:space="0" w:color="auto"/>
              <w:left w:val="single" w:sz="6" w:space="0" w:color="auto"/>
              <w:bottom w:val="single" w:sz="6" w:space="0" w:color="auto"/>
              <w:right w:val="single" w:sz="6" w:space="0" w:color="auto"/>
            </w:tcBorders>
            <w:shd w:val="clear" w:color="auto" w:fill="auto"/>
          </w:tcPr>
          <w:p w:rsidR="00E219E6" w:rsidRDefault="00E219E6" w:rsidP="00381979">
            <w:pPr>
              <w:keepNext/>
              <w:keepLines/>
              <w:adjustRightInd w:val="0"/>
              <w:snapToGrid w:val="0"/>
              <w:ind w:firstLineChars="0" w:firstLine="0"/>
              <w:jc w:val="center"/>
              <w:outlineLvl w:val="0"/>
              <w:rPr>
                <w:rFonts w:hAnsi="宋体"/>
                <w:sz w:val="18"/>
                <w:szCs w:val="18"/>
              </w:rPr>
            </w:pPr>
          </w:p>
        </w:tc>
        <w:tc>
          <w:tcPr>
            <w:tcW w:w="1402" w:type="pct"/>
            <w:tcBorders>
              <w:top w:val="single" w:sz="6" w:space="0" w:color="auto"/>
              <w:left w:val="single" w:sz="6" w:space="0" w:color="auto"/>
              <w:bottom w:val="single" w:sz="6" w:space="0" w:color="auto"/>
              <w:right w:val="single" w:sz="6" w:space="0" w:color="auto"/>
            </w:tcBorders>
            <w:shd w:val="clear" w:color="auto" w:fill="auto"/>
          </w:tcPr>
          <w:p w:rsidR="00E219E6" w:rsidRDefault="00E219E6" w:rsidP="00381979">
            <w:pPr>
              <w:keepNext/>
              <w:keepLines/>
              <w:adjustRightInd w:val="0"/>
              <w:snapToGrid w:val="0"/>
              <w:ind w:firstLineChars="0" w:firstLine="0"/>
              <w:jc w:val="center"/>
              <w:outlineLvl w:val="0"/>
              <w:rPr>
                <w:rFonts w:hAnsi="宋体"/>
                <w:sz w:val="18"/>
                <w:szCs w:val="18"/>
              </w:rPr>
            </w:pPr>
          </w:p>
        </w:tc>
        <w:tc>
          <w:tcPr>
            <w:tcW w:w="949" w:type="pct"/>
            <w:tcBorders>
              <w:top w:val="single" w:sz="6" w:space="0" w:color="auto"/>
              <w:left w:val="single" w:sz="6" w:space="0" w:color="auto"/>
              <w:bottom w:val="single" w:sz="6" w:space="0" w:color="auto"/>
              <w:right w:val="single" w:sz="12" w:space="0" w:color="auto"/>
            </w:tcBorders>
            <w:shd w:val="clear" w:color="auto" w:fill="auto"/>
          </w:tcPr>
          <w:p w:rsidR="00E219E6" w:rsidRDefault="00E219E6" w:rsidP="00381979">
            <w:pPr>
              <w:keepNext/>
              <w:keepLines/>
              <w:adjustRightInd w:val="0"/>
              <w:snapToGrid w:val="0"/>
              <w:ind w:firstLineChars="0" w:firstLine="0"/>
              <w:jc w:val="center"/>
              <w:outlineLvl w:val="0"/>
              <w:rPr>
                <w:rFonts w:hAnsi="宋体"/>
                <w:sz w:val="18"/>
                <w:szCs w:val="18"/>
              </w:rPr>
            </w:pPr>
          </w:p>
        </w:tc>
      </w:tr>
      <w:tr w:rsidR="00E219E6" w:rsidRPr="00B03A41" w:rsidTr="00B073A4">
        <w:tc>
          <w:tcPr>
            <w:tcW w:w="1402" w:type="pct"/>
            <w:tcBorders>
              <w:top w:val="single" w:sz="6" w:space="0" w:color="auto"/>
              <w:left w:val="single" w:sz="12" w:space="0" w:color="auto"/>
              <w:right w:val="single" w:sz="6" w:space="0" w:color="auto"/>
            </w:tcBorders>
            <w:shd w:val="clear" w:color="auto" w:fill="auto"/>
            <w:vAlign w:val="center"/>
          </w:tcPr>
          <w:p w:rsidR="00E219E6" w:rsidRPr="00B03A41" w:rsidRDefault="00E219E6" w:rsidP="00381979">
            <w:pPr>
              <w:adjustRightInd w:val="0"/>
              <w:snapToGrid w:val="0"/>
              <w:ind w:firstLineChars="0" w:firstLine="0"/>
              <w:jc w:val="center"/>
              <w:rPr>
                <w:rFonts w:hAnsi="宋体"/>
                <w:sz w:val="18"/>
                <w:szCs w:val="18"/>
              </w:rPr>
            </w:pPr>
          </w:p>
        </w:tc>
        <w:tc>
          <w:tcPr>
            <w:tcW w:w="624" w:type="pct"/>
            <w:tcBorders>
              <w:top w:val="single" w:sz="6" w:space="0" w:color="auto"/>
              <w:left w:val="single" w:sz="6" w:space="0" w:color="auto"/>
              <w:right w:val="single" w:sz="6" w:space="0" w:color="auto"/>
            </w:tcBorders>
            <w:shd w:val="clear" w:color="auto" w:fill="auto"/>
            <w:vAlign w:val="center"/>
          </w:tcPr>
          <w:p w:rsidR="00E219E6" w:rsidRPr="00B03A41" w:rsidRDefault="00E219E6" w:rsidP="00381979">
            <w:pPr>
              <w:adjustRightInd w:val="0"/>
              <w:snapToGrid w:val="0"/>
              <w:ind w:firstLineChars="0" w:firstLine="0"/>
              <w:jc w:val="center"/>
              <w:rPr>
                <w:rFonts w:hAnsi="宋体"/>
                <w:sz w:val="18"/>
                <w:szCs w:val="18"/>
              </w:rPr>
            </w:pPr>
          </w:p>
        </w:tc>
        <w:tc>
          <w:tcPr>
            <w:tcW w:w="623" w:type="pct"/>
            <w:tcBorders>
              <w:top w:val="single" w:sz="6" w:space="0" w:color="auto"/>
              <w:left w:val="single" w:sz="6" w:space="0" w:color="auto"/>
              <w:bottom w:val="single" w:sz="6" w:space="0" w:color="auto"/>
              <w:right w:val="single" w:sz="6" w:space="0" w:color="auto"/>
            </w:tcBorders>
            <w:shd w:val="clear" w:color="auto" w:fill="auto"/>
          </w:tcPr>
          <w:p w:rsidR="00E219E6" w:rsidRPr="00B03A41" w:rsidRDefault="00E219E6" w:rsidP="00381979">
            <w:pPr>
              <w:keepNext/>
              <w:keepLines/>
              <w:adjustRightInd w:val="0"/>
              <w:snapToGrid w:val="0"/>
              <w:ind w:firstLineChars="0" w:firstLine="0"/>
              <w:jc w:val="center"/>
              <w:outlineLvl w:val="0"/>
              <w:rPr>
                <w:rFonts w:hAnsi="宋体"/>
                <w:sz w:val="18"/>
                <w:szCs w:val="18"/>
              </w:rPr>
            </w:pPr>
          </w:p>
        </w:tc>
        <w:tc>
          <w:tcPr>
            <w:tcW w:w="1402" w:type="pct"/>
            <w:tcBorders>
              <w:top w:val="single" w:sz="6" w:space="0" w:color="auto"/>
              <w:left w:val="single" w:sz="6" w:space="0" w:color="auto"/>
              <w:bottom w:val="single" w:sz="6" w:space="0" w:color="auto"/>
              <w:right w:val="single" w:sz="6" w:space="0" w:color="auto"/>
            </w:tcBorders>
            <w:shd w:val="clear" w:color="auto" w:fill="auto"/>
          </w:tcPr>
          <w:p w:rsidR="00E219E6" w:rsidRPr="00B03A41" w:rsidRDefault="00E219E6" w:rsidP="00381979">
            <w:pPr>
              <w:keepNext/>
              <w:keepLines/>
              <w:adjustRightInd w:val="0"/>
              <w:snapToGrid w:val="0"/>
              <w:ind w:firstLineChars="0" w:firstLine="0"/>
              <w:jc w:val="center"/>
              <w:outlineLvl w:val="0"/>
              <w:rPr>
                <w:rFonts w:hAnsi="宋体"/>
                <w:sz w:val="18"/>
                <w:szCs w:val="18"/>
              </w:rPr>
            </w:pPr>
          </w:p>
        </w:tc>
        <w:tc>
          <w:tcPr>
            <w:tcW w:w="949" w:type="pct"/>
            <w:tcBorders>
              <w:top w:val="single" w:sz="6" w:space="0" w:color="auto"/>
              <w:left w:val="single" w:sz="6" w:space="0" w:color="auto"/>
              <w:bottom w:val="single" w:sz="6" w:space="0" w:color="auto"/>
              <w:right w:val="single" w:sz="12" w:space="0" w:color="auto"/>
            </w:tcBorders>
            <w:shd w:val="clear" w:color="auto" w:fill="auto"/>
          </w:tcPr>
          <w:p w:rsidR="00E219E6" w:rsidRPr="00B03A41" w:rsidRDefault="00E219E6" w:rsidP="00381979">
            <w:pPr>
              <w:keepNext/>
              <w:keepLines/>
              <w:adjustRightInd w:val="0"/>
              <w:snapToGrid w:val="0"/>
              <w:ind w:firstLineChars="0" w:firstLine="0"/>
              <w:jc w:val="center"/>
              <w:outlineLvl w:val="0"/>
              <w:rPr>
                <w:rFonts w:hAnsi="宋体"/>
                <w:sz w:val="18"/>
                <w:szCs w:val="18"/>
              </w:rPr>
            </w:pPr>
          </w:p>
        </w:tc>
      </w:tr>
      <w:tr w:rsidR="00E219E6" w:rsidRPr="00B03A41" w:rsidTr="00B073A4">
        <w:tc>
          <w:tcPr>
            <w:tcW w:w="1402" w:type="pct"/>
            <w:tcBorders>
              <w:left w:val="single" w:sz="12" w:space="0" w:color="auto"/>
              <w:right w:val="single" w:sz="6" w:space="0" w:color="auto"/>
            </w:tcBorders>
            <w:shd w:val="clear" w:color="auto" w:fill="auto"/>
            <w:vAlign w:val="center"/>
          </w:tcPr>
          <w:p w:rsidR="00E219E6" w:rsidRPr="00B03A41" w:rsidRDefault="00E219E6" w:rsidP="00381979">
            <w:pPr>
              <w:adjustRightInd w:val="0"/>
              <w:snapToGrid w:val="0"/>
              <w:ind w:firstLineChars="0" w:firstLine="0"/>
              <w:jc w:val="center"/>
              <w:rPr>
                <w:rFonts w:hAnsi="宋体"/>
                <w:sz w:val="18"/>
                <w:szCs w:val="18"/>
              </w:rPr>
            </w:pPr>
          </w:p>
        </w:tc>
        <w:tc>
          <w:tcPr>
            <w:tcW w:w="624" w:type="pct"/>
            <w:tcBorders>
              <w:top w:val="single" w:sz="6" w:space="0" w:color="auto"/>
              <w:left w:val="single" w:sz="6" w:space="0" w:color="auto"/>
              <w:bottom w:val="single" w:sz="6" w:space="0" w:color="auto"/>
              <w:right w:val="single" w:sz="6" w:space="0" w:color="auto"/>
            </w:tcBorders>
            <w:shd w:val="clear" w:color="auto" w:fill="auto"/>
            <w:vAlign w:val="center"/>
          </w:tcPr>
          <w:p w:rsidR="00E219E6" w:rsidRPr="00B03A41" w:rsidRDefault="00E219E6" w:rsidP="00381979">
            <w:pPr>
              <w:adjustRightInd w:val="0"/>
              <w:snapToGrid w:val="0"/>
              <w:ind w:firstLineChars="0" w:firstLine="0"/>
              <w:jc w:val="center"/>
              <w:rPr>
                <w:rFonts w:ascii="Times New Roman" w:hAnsi="宋体"/>
                <w:sz w:val="18"/>
                <w:szCs w:val="18"/>
              </w:rPr>
            </w:pPr>
          </w:p>
        </w:tc>
        <w:tc>
          <w:tcPr>
            <w:tcW w:w="623" w:type="pct"/>
            <w:tcBorders>
              <w:top w:val="single" w:sz="6" w:space="0" w:color="auto"/>
              <w:left w:val="single" w:sz="6" w:space="0" w:color="auto"/>
              <w:bottom w:val="single" w:sz="6" w:space="0" w:color="auto"/>
              <w:right w:val="single" w:sz="6" w:space="0" w:color="auto"/>
            </w:tcBorders>
            <w:shd w:val="clear" w:color="auto" w:fill="auto"/>
          </w:tcPr>
          <w:p w:rsidR="00E219E6" w:rsidRPr="00B03A41" w:rsidRDefault="00E219E6" w:rsidP="00381979">
            <w:pPr>
              <w:keepNext/>
              <w:keepLines/>
              <w:adjustRightInd w:val="0"/>
              <w:snapToGrid w:val="0"/>
              <w:ind w:firstLineChars="0" w:firstLine="0"/>
              <w:jc w:val="center"/>
              <w:outlineLvl w:val="0"/>
              <w:rPr>
                <w:rFonts w:hAnsi="宋体"/>
                <w:sz w:val="18"/>
                <w:szCs w:val="18"/>
              </w:rPr>
            </w:pPr>
          </w:p>
        </w:tc>
        <w:tc>
          <w:tcPr>
            <w:tcW w:w="1402" w:type="pct"/>
            <w:tcBorders>
              <w:top w:val="single" w:sz="6" w:space="0" w:color="auto"/>
              <w:left w:val="single" w:sz="6" w:space="0" w:color="auto"/>
              <w:bottom w:val="single" w:sz="6" w:space="0" w:color="auto"/>
              <w:right w:val="single" w:sz="6" w:space="0" w:color="auto"/>
            </w:tcBorders>
            <w:shd w:val="clear" w:color="auto" w:fill="auto"/>
          </w:tcPr>
          <w:p w:rsidR="00E219E6" w:rsidRPr="00B03A41" w:rsidRDefault="00E219E6" w:rsidP="00381979">
            <w:pPr>
              <w:keepNext/>
              <w:keepLines/>
              <w:adjustRightInd w:val="0"/>
              <w:snapToGrid w:val="0"/>
              <w:ind w:firstLineChars="0" w:firstLine="0"/>
              <w:jc w:val="center"/>
              <w:outlineLvl w:val="0"/>
              <w:rPr>
                <w:rFonts w:hAnsi="宋体"/>
                <w:sz w:val="18"/>
                <w:szCs w:val="18"/>
              </w:rPr>
            </w:pPr>
          </w:p>
        </w:tc>
        <w:tc>
          <w:tcPr>
            <w:tcW w:w="949" w:type="pct"/>
            <w:tcBorders>
              <w:top w:val="single" w:sz="6" w:space="0" w:color="auto"/>
              <w:left w:val="single" w:sz="6" w:space="0" w:color="auto"/>
              <w:bottom w:val="single" w:sz="6" w:space="0" w:color="auto"/>
              <w:right w:val="single" w:sz="12" w:space="0" w:color="auto"/>
            </w:tcBorders>
            <w:shd w:val="clear" w:color="auto" w:fill="auto"/>
          </w:tcPr>
          <w:p w:rsidR="00E219E6" w:rsidRPr="00B03A41" w:rsidRDefault="00E219E6" w:rsidP="00381979">
            <w:pPr>
              <w:keepNext/>
              <w:keepLines/>
              <w:adjustRightInd w:val="0"/>
              <w:snapToGrid w:val="0"/>
              <w:ind w:firstLineChars="0" w:firstLine="0"/>
              <w:jc w:val="center"/>
              <w:outlineLvl w:val="0"/>
              <w:rPr>
                <w:rFonts w:hAnsi="宋体"/>
                <w:sz w:val="18"/>
                <w:szCs w:val="18"/>
              </w:rPr>
            </w:pPr>
          </w:p>
        </w:tc>
      </w:tr>
      <w:tr w:rsidR="00E219E6" w:rsidRPr="00B03A41" w:rsidTr="00B073A4">
        <w:tc>
          <w:tcPr>
            <w:tcW w:w="1402" w:type="pct"/>
            <w:tcBorders>
              <w:left w:val="single" w:sz="12" w:space="0" w:color="auto"/>
              <w:bottom w:val="single" w:sz="12" w:space="0" w:color="auto"/>
              <w:right w:val="single" w:sz="6" w:space="0" w:color="auto"/>
            </w:tcBorders>
            <w:shd w:val="clear" w:color="auto" w:fill="auto"/>
            <w:vAlign w:val="center"/>
          </w:tcPr>
          <w:p w:rsidR="00E219E6" w:rsidRPr="00B03A41" w:rsidRDefault="00E219E6" w:rsidP="00381979">
            <w:pPr>
              <w:adjustRightInd w:val="0"/>
              <w:snapToGrid w:val="0"/>
              <w:ind w:firstLineChars="0" w:firstLine="0"/>
              <w:jc w:val="center"/>
              <w:rPr>
                <w:rFonts w:hAnsi="宋体"/>
                <w:sz w:val="18"/>
                <w:szCs w:val="18"/>
              </w:rPr>
            </w:pPr>
          </w:p>
        </w:tc>
        <w:tc>
          <w:tcPr>
            <w:tcW w:w="624" w:type="pct"/>
            <w:tcBorders>
              <w:top w:val="single" w:sz="6" w:space="0" w:color="auto"/>
              <w:left w:val="single" w:sz="6" w:space="0" w:color="auto"/>
              <w:bottom w:val="single" w:sz="12" w:space="0" w:color="auto"/>
              <w:right w:val="single" w:sz="6" w:space="0" w:color="auto"/>
            </w:tcBorders>
            <w:shd w:val="clear" w:color="auto" w:fill="auto"/>
            <w:vAlign w:val="center"/>
          </w:tcPr>
          <w:p w:rsidR="00E219E6" w:rsidRPr="00B03A41" w:rsidRDefault="00E219E6" w:rsidP="00381979">
            <w:pPr>
              <w:adjustRightInd w:val="0"/>
              <w:snapToGrid w:val="0"/>
              <w:ind w:firstLineChars="0" w:firstLine="0"/>
              <w:jc w:val="center"/>
              <w:rPr>
                <w:rFonts w:ascii="Times New Roman" w:hAnsi="宋体"/>
                <w:sz w:val="18"/>
                <w:szCs w:val="18"/>
              </w:rPr>
            </w:pPr>
          </w:p>
        </w:tc>
        <w:tc>
          <w:tcPr>
            <w:tcW w:w="623" w:type="pct"/>
            <w:tcBorders>
              <w:top w:val="single" w:sz="6" w:space="0" w:color="auto"/>
              <w:left w:val="single" w:sz="6" w:space="0" w:color="auto"/>
              <w:bottom w:val="single" w:sz="12" w:space="0" w:color="auto"/>
              <w:right w:val="single" w:sz="6" w:space="0" w:color="auto"/>
            </w:tcBorders>
            <w:shd w:val="clear" w:color="auto" w:fill="auto"/>
          </w:tcPr>
          <w:p w:rsidR="00E219E6" w:rsidRPr="00B03A41" w:rsidRDefault="00E219E6" w:rsidP="00381979">
            <w:pPr>
              <w:keepNext/>
              <w:keepLines/>
              <w:adjustRightInd w:val="0"/>
              <w:snapToGrid w:val="0"/>
              <w:ind w:firstLineChars="0" w:firstLine="0"/>
              <w:jc w:val="center"/>
              <w:outlineLvl w:val="0"/>
              <w:rPr>
                <w:rFonts w:hAnsi="宋体"/>
                <w:sz w:val="18"/>
                <w:szCs w:val="18"/>
              </w:rPr>
            </w:pPr>
          </w:p>
        </w:tc>
        <w:tc>
          <w:tcPr>
            <w:tcW w:w="1402" w:type="pct"/>
            <w:tcBorders>
              <w:top w:val="single" w:sz="6" w:space="0" w:color="auto"/>
              <w:left w:val="single" w:sz="6" w:space="0" w:color="auto"/>
              <w:bottom w:val="single" w:sz="12" w:space="0" w:color="auto"/>
              <w:right w:val="single" w:sz="6" w:space="0" w:color="auto"/>
            </w:tcBorders>
            <w:shd w:val="clear" w:color="auto" w:fill="auto"/>
          </w:tcPr>
          <w:p w:rsidR="00E219E6" w:rsidRPr="00B03A41" w:rsidRDefault="00E219E6" w:rsidP="00381979">
            <w:pPr>
              <w:keepNext/>
              <w:keepLines/>
              <w:adjustRightInd w:val="0"/>
              <w:snapToGrid w:val="0"/>
              <w:ind w:firstLineChars="0" w:firstLine="0"/>
              <w:jc w:val="center"/>
              <w:outlineLvl w:val="0"/>
              <w:rPr>
                <w:rFonts w:hAnsi="宋体"/>
                <w:sz w:val="18"/>
                <w:szCs w:val="18"/>
              </w:rPr>
            </w:pPr>
          </w:p>
        </w:tc>
        <w:tc>
          <w:tcPr>
            <w:tcW w:w="949" w:type="pct"/>
            <w:tcBorders>
              <w:top w:val="single" w:sz="6" w:space="0" w:color="auto"/>
              <w:left w:val="single" w:sz="6" w:space="0" w:color="auto"/>
              <w:bottom w:val="single" w:sz="12" w:space="0" w:color="auto"/>
              <w:right w:val="single" w:sz="12" w:space="0" w:color="auto"/>
            </w:tcBorders>
            <w:shd w:val="clear" w:color="auto" w:fill="auto"/>
          </w:tcPr>
          <w:p w:rsidR="00E219E6" w:rsidRPr="00B03A41" w:rsidRDefault="00E219E6" w:rsidP="00381979">
            <w:pPr>
              <w:keepNext/>
              <w:keepLines/>
              <w:adjustRightInd w:val="0"/>
              <w:snapToGrid w:val="0"/>
              <w:ind w:firstLineChars="0" w:firstLine="0"/>
              <w:jc w:val="center"/>
              <w:outlineLvl w:val="0"/>
              <w:rPr>
                <w:rFonts w:hAnsi="宋体"/>
                <w:sz w:val="18"/>
                <w:szCs w:val="18"/>
              </w:rPr>
            </w:pPr>
          </w:p>
        </w:tc>
      </w:tr>
    </w:tbl>
    <w:p w:rsidR="00F32211" w:rsidRPr="0057266A" w:rsidRDefault="00F32211" w:rsidP="00F32211">
      <w:pPr>
        <w:widowControl/>
        <w:tabs>
          <w:tab w:val="left" w:pos="3030"/>
        </w:tabs>
        <w:ind w:firstLine="420"/>
        <w:jc w:val="left"/>
        <w:rPr>
          <w:szCs w:val="21"/>
        </w:rPr>
      </w:pPr>
    </w:p>
    <w:p w:rsidR="00F32211" w:rsidRPr="0057266A" w:rsidRDefault="00F32211" w:rsidP="00F32211">
      <w:pPr>
        <w:widowControl/>
        <w:tabs>
          <w:tab w:val="left" w:pos="3030"/>
        </w:tabs>
        <w:ind w:firstLineChars="95" w:firstLine="199"/>
        <w:jc w:val="left"/>
        <w:rPr>
          <w:rFonts w:ascii="黑体" w:eastAsia="黑体" w:hAnsi="黑体"/>
          <w:szCs w:val="21"/>
        </w:rPr>
        <w:sectPr w:rsidR="00F32211" w:rsidRPr="0057266A" w:rsidSect="00F9036B">
          <w:footerReference w:type="default" r:id="rId23"/>
          <w:pgSz w:w="11906" w:h="16838" w:code="9"/>
          <w:pgMar w:top="1418" w:right="1276" w:bottom="1418" w:left="1276" w:header="851" w:footer="851" w:gutter="0"/>
          <w:pgNumType w:start="1"/>
          <w:cols w:space="425"/>
          <w:docGrid w:linePitch="312"/>
        </w:sectPr>
      </w:pPr>
    </w:p>
    <w:p w:rsidR="00F32211" w:rsidRPr="00087591" w:rsidRDefault="00F32211" w:rsidP="00F32211">
      <w:pPr>
        <w:pStyle w:val="1"/>
        <w:spacing w:beforeLines="0" w:afterLines="0"/>
        <w:jc w:val="center"/>
        <w:rPr>
          <w:rFonts w:hAnsi="黑体"/>
          <w:sz w:val="21"/>
          <w:szCs w:val="21"/>
        </w:rPr>
      </w:pPr>
      <w:bookmarkStart w:id="71" w:name="_Toc514086417"/>
      <w:bookmarkStart w:id="72" w:name="_Toc508953221"/>
      <w:r w:rsidRPr="00087591">
        <w:rPr>
          <w:rFonts w:hAnsi="黑体" w:hint="eastAsia"/>
          <w:sz w:val="21"/>
          <w:szCs w:val="21"/>
        </w:rPr>
        <w:lastRenderedPageBreak/>
        <w:t>附录</w:t>
      </w:r>
      <w:r w:rsidRPr="00087591">
        <w:rPr>
          <w:rFonts w:hAnsi="黑体"/>
          <w:sz w:val="21"/>
          <w:szCs w:val="21"/>
        </w:rPr>
        <w:t xml:space="preserve"> C</w:t>
      </w:r>
      <w:bookmarkEnd w:id="71"/>
    </w:p>
    <w:p w:rsidR="00F32211" w:rsidRPr="00087591" w:rsidRDefault="00F32211" w:rsidP="00F32211">
      <w:pPr>
        <w:pStyle w:val="1"/>
        <w:adjustRightInd w:val="0"/>
        <w:snapToGrid w:val="0"/>
        <w:spacing w:beforeLines="0" w:afterLines="0"/>
        <w:jc w:val="center"/>
        <w:rPr>
          <w:sz w:val="21"/>
          <w:szCs w:val="21"/>
        </w:rPr>
      </w:pPr>
      <w:bookmarkStart w:id="73" w:name="_Toc513733457"/>
      <w:bookmarkStart w:id="74" w:name="_Toc513850135"/>
      <w:bookmarkStart w:id="75" w:name="_Toc514086418"/>
      <w:r w:rsidRPr="00087591">
        <w:rPr>
          <w:rFonts w:hint="eastAsia"/>
          <w:sz w:val="21"/>
          <w:szCs w:val="21"/>
        </w:rPr>
        <w:t>（资料性附录）</w:t>
      </w:r>
      <w:bookmarkEnd w:id="73"/>
      <w:bookmarkEnd w:id="74"/>
      <w:bookmarkEnd w:id="75"/>
    </w:p>
    <w:p w:rsidR="00F32211" w:rsidRPr="00087591" w:rsidRDefault="00F32211" w:rsidP="00F32211">
      <w:pPr>
        <w:pStyle w:val="1"/>
        <w:spacing w:beforeLines="0" w:afterLines="0"/>
        <w:jc w:val="center"/>
        <w:rPr>
          <w:rFonts w:hAnsi="黑体"/>
          <w:sz w:val="21"/>
          <w:szCs w:val="21"/>
        </w:rPr>
      </w:pPr>
      <w:bookmarkStart w:id="76" w:name="_Toc513733458"/>
      <w:bookmarkStart w:id="77" w:name="_Toc513850136"/>
      <w:bookmarkStart w:id="78" w:name="_Toc514086419"/>
      <w:r w:rsidRPr="00087591">
        <w:rPr>
          <w:rFonts w:hAnsi="黑体" w:hint="eastAsia"/>
          <w:sz w:val="21"/>
          <w:szCs w:val="21"/>
        </w:rPr>
        <w:t>产品绿色设计改进方案优先排序方法及示例</w:t>
      </w:r>
      <w:bookmarkEnd w:id="76"/>
      <w:bookmarkEnd w:id="77"/>
      <w:bookmarkEnd w:id="78"/>
    </w:p>
    <w:p w:rsidR="00F32211" w:rsidRPr="00087591" w:rsidRDefault="00F32211" w:rsidP="00F32211">
      <w:pPr>
        <w:pStyle w:val="2"/>
        <w:spacing w:before="120" w:after="120"/>
        <w:rPr>
          <w:sz w:val="21"/>
          <w:szCs w:val="21"/>
        </w:rPr>
      </w:pPr>
      <w:r w:rsidRPr="00087591">
        <w:rPr>
          <w:sz w:val="21"/>
          <w:szCs w:val="21"/>
        </w:rPr>
        <w:t xml:space="preserve">C.1 </w:t>
      </w:r>
      <w:r w:rsidR="00B073A4">
        <w:rPr>
          <w:rFonts w:hint="eastAsia"/>
          <w:sz w:val="21"/>
          <w:szCs w:val="21"/>
        </w:rPr>
        <w:t xml:space="preserve"> </w:t>
      </w:r>
      <w:r w:rsidRPr="00087591">
        <w:rPr>
          <w:rFonts w:hint="eastAsia"/>
          <w:sz w:val="21"/>
          <w:szCs w:val="21"/>
        </w:rPr>
        <w:t>排序方法</w:t>
      </w:r>
    </w:p>
    <w:p w:rsidR="00F32211" w:rsidRPr="0057266A" w:rsidRDefault="00F32211" w:rsidP="00F32211">
      <w:pPr>
        <w:ind w:firstLine="420"/>
      </w:pPr>
      <w:r w:rsidRPr="0057266A">
        <w:rPr>
          <w:rFonts w:hint="eastAsia"/>
        </w:rPr>
        <w:t>产品绿色设计改进方案优先排序方法步骤如下：</w:t>
      </w:r>
    </w:p>
    <w:p w:rsidR="00F32211" w:rsidRPr="0057266A" w:rsidRDefault="00F32211" w:rsidP="00F32211">
      <w:pPr>
        <w:ind w:firstLine="420"/>
      </w:pPr>
      <w:r w:rsidRPr="0057266A">
        <w:rPr>
          <w:rFonts w:hint="eastAsia"/>
        </w:rPr>
        <w:t>第一步：将所有方案划分为生产类、设计类和管理类三类方案；</w:t>
      </w:r>
    </w:p>
    <w:p w:rsidR="00F32211" w:rsidRPr="0057266A" w:rsidRDefault="00F32211" w:rsidP="00F32211">
      <w:pPr>
        <w:ind w:firstLine="420"/>
      </w:pPr>
      <w:r w:rsidRPr="0057266A">
        <w:rPr>
          <w:rFonts w:hint="eastAsia"/>
        </w:rPr>
        <w:t>第二步：选取方案的评价指标，本标准的评价指标包括：</w:t>
      </w:r>
    </w:p>
    <w:p w:rsidR="00F32211" w:rsidRPr="0057266A" w:rsidRDefault="00F32211" w:rsidP="00F32211">
      <w:pPr>
        <w:ind w:firstLine="420"/>
      </w:pPr>
      <w:r w:rsidRPr="0057266A">
        <w:t>——</w:t>
      </w:r>
      <w:r w:rsidRPr="0057266A">
        <w:rPr>
          <w:rFonts w:hint="eastAsia"/>
        </w:rPr>
        <w:t>技术可行性，评估实施某方案的技术可行性；</w:t>
      </w:r>
    </w:p>
    <w:p w:rsidR="00F32211" w:rsidRPr="0057266A" w:rsidRDefault="00F32211" w:rsidP="00F32211">
      <w:pPr>
        <w:ind w:firstLine="420"/>
      </w:pPr>
      <w:r w:rsidRPr="0057266A">
        <w:t>——</w:t>
      </w:r>
      <w:r w:rsidRPr="0057266A">
        <w:rPr>
          <w:rFonts w:hint="eastAsia"/>
        </w:rPr>
        <w:t>绿色设计改进，判断一个方案的实施能够对某个重要环境要素产生何种程度的作用；</w:t>
      </w:r>
    </w:p>
    <w:p w:rsidR="00F32211" w:rsidRPr="0057266A" w:rsidRDefault="00F32211" w:rsidP="00F32211">
      <w:pPr>
        <w:ind w:firstLine="420"/>
      </w:pPr>
      <w:r w:rsidRPr="0057266A">
        <w:t>——</w:t>
      </w:r>
      <w:r w:rsidRPr="0057266A">
        <w:rPr>
          <w:rFonts w:hint="eastAsia"/>
        </w:rPr>
        <w:t>经济效益，评估一个组织实施某特定方案所产生的财务影响；</w:t>
      </w:r>
    </w:p>
    <w:p w:rsidR="00F32211" w:rsidRPr="0057266A" w:rsidRDefault="00F32211" w:rsidP="00F32211">
      <w:pPr>
        <w:ind w:firstLine="420"/>
      </w:pPr>
      <w:r w:rsidRPr="0057266A">
        <w:t>——</w:t>
      </w:r>
      <w:r w:rsidRPr="0057266A">
        <w:rPr>
          <w:rFonts w:hint="eastAsia"/>
        </w:rPr>
        <w:t>顾客增加值（</w:t>
      </w:r>
      <w:r w:rsidRPr="0057266A">
        <w:t>CVA</w:t>
      </w:r>
      <w:r w:rsidRPr="0057266A">
        <w:rPr>
          <w:rFonts w:hint="eastAsia"/>
        </w:rPr>
        <w:t>）影响，表示因实施了某些方案而提高消费者认同增加值；</w:t>
      </w:r>
    </w:p>
    <w:p w:rsidR="00F32211" w:rsidRPr="0057266A" w:rsidRDefault="00F32211" w:rsidP="00F32211">
      <w:pPr>
        <w:ind w:firstLine="420"/>
      </w:pPr>
      <w:r w:rsidRPr="0057266A">
        <w:t>——</w:t>
      </w:r>
      <w:r w:rsidRPr="0057266A">
        <w:rPr>
          <w:rFonts w:hint="eastAsia"/>
        </w:rPr>
        <w:t>生产管理，估计实施某方案可能对生产计划或者其他生产管理者产生的影响。</w:t>
      </w:r>
    </w:p>
    <w:p w:rsidR="00F32211" w:rsidRPr="0057266A" w:rsidRDefault="00F32211" w:rsidP="00F32211">
      <w:pPr>
        <w:ind w:firstLine="420"/>
      </w:pPr>
      <w:r w:rsidRPr="0057266A">
        <w:rPr>
          <w:rFonts w:hint="eastAsia"/>
        </w:rPr>
        <w:t>第三步：各指标的等级评分准则如表C</w:t>
      </w:r>
      <w:r w:rsidRPr="0057266A">
        <w:t>.1</w:t>
      </w:r>
      <w:r w:rsidRPr="0057266A">
        <w:rPr>
          <w:rFonts w:hint="eastAsia"/>
        </w:rPr>
        <w:t>所示。评估人员依据准则对各方案在不同指标上的表现进行打分。</w:t>
      </w:r>
    </w:p>
    <w:p w:rsidR="00F32211" w:rsidRPr="0057266A" w:rsidRDefault="00F32211" w:rsidP="00F32211">
      <w:pPr>
        <w:ind w:firstLine="420"/>
      </w:pPr>
      <w:r w:rsidRPr="0057266A">
        <w:rPr>
          <w:rFonts w:hint="eastAsia"/>
        </w:rPr>
        <w:t>第四步：加总每个方案在</w:t>
      </w:r>
      <w:r w:rsidRPr="0057266A">
        <w:t>5</w:t>
      </w:r>
      <w:r w:rsidRPr="0057266A">
        <w:rPr>
          <w:rFonts w:hint="eastAsia"/>
        </w:rPr>
        <w:t>个指标上的得分，得到每个方案的总评分。</w:t>
      </w:r>
    </w:p>
    <w:p w:rsidR="00F32211" w:rsidRPr="0057266A" w:rsidRDefault="00F32211" w:rsidP="00F32211">
      <w:pPr>
        <w:ind w:firstLine="420"/>
      </w:pPr>
      <w:r w:rsidRPr="0057266A">
        <w:rPr>
          <w:rFonts w:hint="eastAsia"/>
        </w:rPr>
        <w:t>第五步：对每个方案的总评分进行标准化，方法为总评分减去</w:t>
      </w:r>
      <w:r w:rsidRPr="0057266A">
        <w:t>10</w:t>
      </w:r>
      <w:r w:rsidRPr="0057266A">
        <w:rPr>
          <w:rFonts w:hint="eastAsia"/>
        </w:rPr>
        <w:t>。</w:t>
      </w:r>
    </w:p>
    <w:p w:rsidR="00F32211" w:rsidRPr="0057266A" w:rsidRDefault="00F32211" w:rsidP="00F32211">
      <w:pPr>
        <w:ind w:firstLine="420"/>
      </w:pPr>
      <w:r w:rsidRPr="0057266A">
        <w:rPr>
          <w:rFonts w:hint="eastAsia"/>
        </w:rPr>
        <w:t>第六步：经过标准化后的方案被分成“生产、设计、管理”三组，绘制分组的实施者优先排序图，分别针对制造工程师、设计工程师或管理人员等实施者。</w:t>
      </w:r>
    </w:p>
    <w:p w:rsidR="00F32211" w:rsidRPr="0057266A" w:rsidRDefault="00F32211" w:rsidP="00F32211">
      <w:pPr>
        <w:ind w:firstLine="420"/>
      </w:pPr>
      <w:r w:rsidRPr="0057266A">
        <w:rPr>
          <w:rFonts w:hint="eastAsia"/>
        </w:rPr>
        <w:t>第七步：将改进方案按照生命周期阶段分组（产品生产和产品包装2个阶段），绘制生命周期阶段优先排序图。</w:t>
      </w:r>
    </w:p>
    <w:p w:rsidR="00F32211" w:rsidRPr="0057266A" w:rsidRDefault="00F32211" w:rsidP="0003788A">
      <w:pPr>
        <w:widowControl/>
        <w:spacing w:beforeLines="50" w:afterLines="50"/>
        <w:ind w:firstLineChars="0" w:firstLine="0"/>
        <w:jc w:val="center"/>
        <w:rPr>
          <w:rFonts w:ascii="黑体" w:eastAsia="黑体" w:hAnsi="黑体"/>
          <w:szCs w:val="21"/>
        </w:rPr>
      </w:pPr>
      <w:r w:rsidRPr="0057266A">
        <w:rPr>
          <w:rFonts w:ascii="黑体" w:eastAsia="黑体" w:hAnsi="黑体" w:hint="eastAsia"/>
          <w:szCs w:val="21"/>
        </w:rPr>
        <w:t>表</w:t>
      </w:r>
      <w:r w:rsidRPr="0057266A">
        <w:rPr>
          <w:rFonts w:ascii="黑体" w:eastAsia="黑体" w:hAnsi="黑体"/>
          <w:szCs w:val="21"/>
        </w:rPr>
        <w:t>C.1</w:t>
      </w:r>
      <w:r w:rsidRPr="0057266A">
        <w:rPr>
          <w:rFonts w:ascii="黑体" w:eastAsia="黑体" w:hAnsi="黑体" w:hint="eastAsia"/>
          <w:szCs w:val="21"/>
        </w:rPr>
        <w:t>指标等级评分准则</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3188"/>
        <w:gridCol w:w="3191"/>
        <w:gridCol w:w="3191"/>
      </w:tblGrid>
      <w:tr w:rsidR="00F32211" w:rsidRPr="00B03A41" w:rsidTr="00381979">
        <w:tc>
          <w:tcPr>
            <w:tcW w:w="1666" w:type="pct"/>
            <w:tcBorders>
              <w:top w:val="single" w:sz="12" w:space="0" w:color="000000"/>
              <w:bottom w:val="single" w:sz="12" w:space="0" w:color="000000"/>
            </w:tcBorders>
            <w:vAlign w:val="center"/>
          </w:tcPr>
          <w:p w:rsidR="00F32211" w:rsidRPr="0057266A" w:rsidRDefault="00F32211" w:rsidP="00381979">
            <w:pPr>
              <w:ind w:firstLineChars="0" w:firstLine="0"/>
              <w:jc w:val="center"/>
              <w:rPr>
                <w:rFonts w:hAnsi="宋体"/>
                <w:sz w:val="18"/>
                <w:szCs w:val="21"/>
              </w:rPr>
            </w:pPr>
            <w:r w:rsidRPr="0057266A">
              <w:rPr>
                <w:rFonts w:hAnsi="宋体" w:hint="eastAsia"/>
                <w:sz w:val="18"/>
                <w:szCs w:val="21"/>
              </w:rPr>
              <w:t>符号</w:t>
            </w:r>
          </w:p>
        </w:tc>
        <w:tc>
          <w:tcPr>
            <w:tcW w:w="1667" w:type="pct"/>
            <w:tcBorders>
              <w:top w:val="single" w:sz="12" w:space="0" w:color="000000"/>
              <w:bottom w:val="single" w:sz="12" w:space="0" w:color="000000"/>
            </w:tcBorders>
            <w:vAlign w:val="center"/>
          </w:tcPr>
          <w:p w:rsidR="00F32211" w:rsidRPr="0057266A" w:rsidRDefault="00F32211" w:rsidP="00381979">
            <w:pPr>
              <w:ind w:firstLineChars="0" w:firstLine="0"/>
              <w:jc w:val="center"/>
              <w:rPr>
                <w:rFonts w:hAnsi="宋体"/>
                <w:sz w:val="18"/>
                <w:szCs w:val="21"/>
              </w:rPr>
            </w:pPr>
            <w:r w:rsidRPr="0057266A">
              <w:rPr>
                <w:rFonts w:hAnsi="宋体" w:hint="eastAsia"/>
                <w:sz w:val="18"/>
                <w:szCs w:val="21"/>
              </w:rPr>
              <w:t>评价</w:t>
            </w:r>
          </w:p>
        </w:tc>
        <w:tc>
          <w:tcPr>
            <w:tcW w:w="1667" w:type="pct"/>
            <w:tcBorders>
              <w:top w:val="single" w:sz="12" w:space="0" w:color="000000"/>
              <w:bottom w:val="single" w:sz="12" w:space="0" w:color="000000"/>
            </w:tcBorders>
            <w:vAlign w:val="center"/>
          </w:tcPr>
          <w:p w:rsidR="00F32211" w:rsidRPr="0057266A" w:rsidRDefault="00F32211" w:rsidP="00381979">
            <w:pPr>
              <w:ind w:firstLineChars="0" w:firstLine="0"/>
              <w:jc w:val="center"/>
              <w:rPr>
                <w:rFonts w:hAnsi="宋体"/>
                <w:sz w:val="18"/>
                <w:szCs w:val="21"/>
              </w:rPr>
            </w:pPr>
            <w:r w:rsidRPr="0057266A">
              <w:rPr>
                <w:rFonts w:hAnsi="宋体" w:hint="eastAsia"/>
                <w:sz w:val="18"/>
                <w:szCs w:val="21"/>
              </w:rPr>
              <w:t>得分</w:t>
            </w:r>
          </w:p>
        </w:tc>
      </w:tr>
      <w:tr w:rsidR="00F32211" w:rsidRPr="00B03A41" w:rsidTr="00381979">
        <w:tc>
          <w:tcPr>
            <w:tcW w:w="1666" w:type="pct"/>
            <w:tcBorders>
              <w:top w:val="single" w:sz="12" w:space="0" w:color="000000"/>
            </w:tcBorders>
            <w:vAlign w:val="center"/>
          </w:tcPr>
          <w:p w:rsidR="00F32211" w:rsidRPr="0057266A" w:rsidRDefault="00F32211" w:rsidP="00381979">
            <w:pPr>
              <w:ind w:firstLineChars="0" w:firstLine="0"/>
              <w:jc w:val="center"/>
              <w:rPr>
                <w:rFonts w:hAnsi="宋体"/>
                <w:sz w:val="18"/>
                <w:szCs w:val="21"/>
              </w:rPr>
            </w:pPr>
            <w:r w:rsidRPr="0057266A">
              <w:rPr>
                <w:rFonts w:hAnsi="宋体"/>
                <w:sz w:val="18"/>
                <w:szCs w:val="21"/>
              </w:rPr>
              <w:t>++</w:t>
            </w:r>
          </w:p>
        </w:tc>
        <w:tc>
          <w:tcPr>
            <w:tcW w:w="1667" w:type="pct"/>
            <w:tcBorders>
              <w:top w:val="single" w:sz="12" w:space="0" w:color="000000"/>
            </w:tcBorders>
            <w:vAlign w:val="center"/>
          </w:tcPr>
          <w:p w:rsidR="00F32211" w:rsidRPr="0057266A" w:rsidRDefault="00F32211" w:rsidP="00381979">
            <w:pPr>
              <w:ind w:firstLineChars="0" w:firstLine="0"/>
              <w:jc w:val="center"/>
              <w:rPr>
                <w:rFonts w:hAnsi="宋体"/>
                <w:sz w:val="18"/>
                <w:szCs w:val="21"/>
              </w:rPr>
            </w:pPr>
            <w:r w:rsidRPr="0057266A">
              <w:rPr>
                <w:rFonts w:hAnsi="宋体" w:hint="eastAsia"/>
                <w:sz w:val="18"/>
                <w:szCs w:val="21"/>
              </w:rPr>
              <w:t>很好</w:t>
            </w:r>
            <w:r w:rsidRPr="0057266A">
              <w:rPr>
                <w:rFonts w:hAnsi="宋体"/>
                <w:sz w:val="18"/>
                <w:szCs w:val="21"/>
              </w:rPr>
              <w:t>/</w:t>
            </w:r>
            <w:r w:rsidRPr="0057266A">
              <w:rPr>
                <w:rFonts w:hAnsi="宋体" w:hint="eastAsia"/>
                <w:sz w:val="18"/>
                <w:szCs w:val="21"/>
              </w:rPr>
              <w:t>很高</w:t>
            </w:r>
          </w:p>
        </w:tc>
        <w:tc>
          <w:tcPr>
            <w:tcW w:w="1667" w:type="pct"/>
            <w:tcBorders>
              <w:top w:val="single" w:sz="12" w:space="0" w:color="000000"/>
            </w:tcBorders>
            <w:vAlign w:val="center"/>
          </w:tcPr>
          <w:p w:rsidR="00F32211" w:rsidRPr="0057266A" w:rsidRDefault="00F32211" w:rsidP="00381979">
            <w:pPr>
              <w:ind w:firstLineChars="0" w:firstLine="0"/>
              <w:jc w:val="center"/>
              <w:rPr>
                <w:rFonts w:hAnsi="宋体"/>
                <w:sz w:val="18"/>
                <w:szCs w:val="21"/>
              </w:rPr>
            </w:pPr>
            <w:r w:rsidRPr="0057266A">
              <w:rPr>
                <w:rFonts w:hAnsi="宋体"/>
                <w:sz w:val="18"/>
                <w:szCs w:val="21"/>
              </w:rPr>
              <w:t>4</w:t>
            </w:r>
          </w:p>
        </w:tc>
      </w:tr>
      <w:tr w:rsidR="00F32211" w:rsidRPr="00B03A41" w:rsidTr="00381979">
        <w:tc>
          <w:tcPr>
            <w:tcW w:w="1666" w:type="pct"/>
            <w:vAlign w:val="center"/>
          </w:tcPr>
          <w:p w:rsidR="00F32211" w:rsidRPr="0057266A" w:rsidRDefault="00F32211" w:rsidP="00381979">
            <w:pPr>
              <w:ind w:firstLineChars="0" w:firstLine="0"/>
              <w:jc w:val="center"/>
              <w:rPr>
                <w:rFonts w:hAnsi="宋体"/>
                <w:sz w:val="18"/>
                <w:szCs w:val="21"/>
              </w:rPr>
            </w:pPr>
            <w:r w:rsidRPr="0057266A">
              <w:rPr>
                <w:rFonts w:hAnsi="宋体"/>
                <w:sz w:val="18"/>
                <w:szCs w:val="21"/>
              </w:rPr>
              <w:t>+</w:t>
            </w:r>
          </w:p>
        </w:tc>
        <w:tc>
          <w:tcPr>
            <w:tcW w:w="1667" w:type="pct"/>
            <w:vAlign w:val="center"/>
          </w:tcPr>
          <w:p w:rsidR="00F32211" w:rsidRPr="0057266A" w:rsidRDefault="00F32211" w:rsidP="00381979">
            <w:pPr>
              <w:ind w:firstLineChars="0" w:firstLine="0"/>
              <w:jc w:val="center"/>
              <w:rPr>
                <w:rFonts w:hAnsi="宋体"/>
                <w:sz w:val="18"/>
                <w:szCs w:val="21"/>
              </w:rPr>
            </w:pPr>
            <w:r w:rsidRPr="0057266A">
              <w:rPr>
                <w:rFonts w:hAnsi="宋体" w:hint="eastAsia"/>
                <w:sz w:val="18"/>
                <w:szCs w:val="21"/>
              </w:rPr>
              <w:t>好</w:t>
            </w:r>
            <w:r w:rsidRPr="0057266A">
              <w:rPr>
                <w:rFonts w:hAnsi="宋体"/>
                <w:sz w:val="18"/>
                <w:szCs w:val="21"/>
              </w:rPr>
              <w:t>/</w:t>
            </w:r>
            <w:r w:rsidRPr="0057266A">
              <w:rPr>
                <w:rFonts w:hAnsi="宋体" w:hint="eastAsia"/>
                <w:sz w:val="18"/>
                <w:szCs w:val="21"/>
              </w:rPr>
              <w:t>高</w:t>
            </w:r>
          </w:p>
        </w:tc>
        <w:tc>
          <w:tcPr>
            <w:tcW w:w="1667" w:type="pct"/>
            <w:vAlign w:val="center"/>
          </w:tcPr>
          <w:p w:rsidR="00F32211" w:rsidRPr="0057266A" w:rsidRDefault="00F32211" w:rsidP="00381979">
            <w:pPr>
              <w:ind w:firstLineChars="0" w:firstLine="0"/>
              <w:jc w:val="center"/>
              <w:rPr>
                <w:rFonts w:hAnsi="宋体"/>
                <w:sz w:val="18"/>
                <w:szCs w:val="21"/>
              </w:rPr>
            </w:pPr>
            <w:r w:rsidRPr="0057266A">
              <w:rPr>
                <w:rFonts w:hAnsi="宋体"/>
                <w:sz w:val="18"/>
                <w:szCs w:val="21"/>
              </w:rPr>
              <w:t>3</w:t>
            </w:r>
          </w:p>
        </w:tc>
      </w:tr>
      <w:tr w:rsidR="00F32211" w:rsidRPr="00B03A41" w:rsidTr="00381979">
        <w:tc>
          <w:tcPr>
            <w:tcW w:w="1666" w:type="pct"/>
            <w:vAlign w:val="center"/>
          </w:tcPr>
          <w:p w:rsidR="00F32211" w:rsidRPr="0057266A" w:rsidRDefault="00F32211" w:rsidP="00381979">
            <w:pPr>
              <w:ind w:firstLineChars="0" w:firstLine="0"/>
              <w:jc w:val="center"/>
              <w:rPr>
                <w:rFonts w:hAnsi="宋体"/>
                <w:sz w:val="18"/>
                <w:szCs w:val="21"/>
              </w:rPr>
            </w:pPr>
            <w:r w:rsidRPr="0057266A">
              <w:rPr>
                <w:rFonts w:hAnsi="宋体"/>
                <w:sz w:val="18"/>
                <w:szCs w:val="21"/>
              </w:rPr>
              <w:t>+/-</w:t>
            </w:r>
          </w:p>
        </w:tc>
        <w:tc>
          <w:tcPr>
            <w:tcW w:w="1667" w:type="pct"/>
            <w:vAlign w:val="center"/>
          </w:tcPr>
          <w:p w:rsidR="00F32211" w:rsidRPr="0057266A" w:rsidRDefault="00F32211" w:rsidP="00381979">
            <w:pPr>
              <w:ind w:firstLineChars="0" w:firstLine="0"/>
              <w:jc w:val="center"/>
              <w:rPr>
                <w:rFonts w:hAnsi="宋体"/>
                <w:sz w:val="18"/>
                <w:szCs w:val="21"/>
              </w:rPr>
            </w:pPr>
            <w:r w:rsidRPr="0057266A">
              <w:rPr>
                <w:rFonts w:hAnsi="宋体" w:hint="eastAsia"/>
                <w:sz w:val="18"/>
                <w:szCs w:val="21"/>
              </w:rPr>
              <w:t>中等、一般</w:t>
            </w:r>
          </w:p>
        </w:tc>
        <w:tc>
          <w:tcPr>
            <w:tcW w:w="1667" w:type="pct"/>
            <w:vAlign w:val="center"/>
          </w:tcPr>
          <w:p w:rsidR="00F32211" w:rsidRPr="0057266A" w:rsidRDefault="00F32211" w:rsidP="00381979">
            <w:pPr>
              <w:ind w:firstLineChars="0" w:firstLine="0"/>
              <w:jc w:val="center"/>
              <w:rPr>
                <w:rFonts w:hAnsi="宋体"/>
                <w:sz w:val="18"/>
                <w:szCs w:val="21"/>
              </w:rPr>
            </w:pPr>
            <w:r w:rsidRPr="0057266A">
              <w:rPr>
                <w:rFonts w:hAnsi="宋体"/>
                <w:sz w:val="18"/>
                <w:szCs w:val="21"/>
              </w:rPr>
              <w:t>2</w:t>
            </w:r>
          </w:p>
        </w:tc>
      </w:tr>
      <w:tr w:rsidR="00F32211" w:rsidRPr="00B03A41" w:rsidTr="00381979">
        <w:tc>
          <w:tcPr>
            <w:tcW w:w="1666" w:type="pct"/>
            <w:vAlign w:val="center"/>
          </w:tcPr>
          <w:p w:rsidR="00F32211" w:rsidRPr="0057266A" w:rsidRDefault="00F32211" w:rsidP="00381979">
            <w:pPr>
              <w:ind w:firstLineChars="0" w:firstLine="0"/>
              <w:jc w:val="center"/>
              <w:rPr>
                <w:rFonts w:hAnsi="宋体"/>
                <w:sz w:val="18"/>
                <w:szCs w:val="21"/>
              </w:rPr>
            </w:pPr>
            <w:r w:rsidRPr="0057266A">
              <w:rPr>
                <w:rFonts w:hAnsi="宋体"/>
                <w:sz w:val="18"/>
                <w:szCs w:val="21"/>
              </w:rPr>
              <w:t>-</w:t>
            </w:r>
          </w:p>
        </w:tc>
        <w:tc>
          <w:tcPr>
            <w:tcW w:w="1667" w:type="pct"/>
            <w:vAlign w:val="center"/>
          </w:tcPr>
          <w:p w:rsidR="00F32211" w:rsidRPr="0057266A" w:rsidRDefault="00F32211" w:rsidP="00381979">
            <w:pPr>
              <w:ind w:firstLineChars="0" w:firstLine="0"/>
              <w:jc w:val="center"/>
              <w:rPr>
                <w:rFonts w:hAnsi="宋体"/>
                <w:sz w:val="18"/>
                <w:szCs w:val="21"/>
              </w:rPr>
            </w:pPr>
            <w:r w:rsidRPr="0057266A">
              <w:rPr>
                <w:rFonts w:hAnsi="宋体" w:hint="eastAsia"/>
                <w:sz w:val="18"/>
                <w:szCs w:val="21"/>
              </w:rPr>
              <w:t>差</w:t>
            </w:r>
            <w:r w:rsidRPr="0057266A">
              <w:rPr>
                <w:rFonts w:hAnsi="宋体"/>
                <w:sz w:val="18"/>
                <w:szCs w:val="21"/>
              </w:rPr>
              <w:t>/</w:t>
            </w:r>
            <w:r w:rsidRPr="0057266A">
              <w:rPr>
                <w:rFonts w:hAnsi="宋体" w:hint="eastAsia"/>
                <w:sz w:val="18"/>
                <w:szCs w:val="21"/>
              </w:rPr>
              <w:t>低</w:t>
            </w:r>
          </w:p>
        </w:tc>
        <w:tc>
          <w:tcPr>
            <w:tcW w:w="1667" w:type="pct"/>
            <w:vAlign w:val="center"/>
          </w:tcPr>
          <w:p w:rsidR="00F32211" w:rsidRPr="0057266A" w:rsidRDefault="00F32211" w:rsidP="00381979">
            <w:pPr>
              <w:ind w:firstLineChars="0" w:firstLine="0"/>
              <w:jc w:val="center"/>
              <w:rPr>
                <w:rFonts w:hAnsi="宋体"/>
                <w:sz w:val="18"/>
                <w:szCs w:val="21"/>
              </w:rPr>
            </w:pPr>
            <w:r w:rsidRPr="0057266A">
              <w:rPr>
                <w:rFonts w:hAnsi="宋体"/>
                <w:sz w:val="18"/>
                <w:szCs w:val="21"/>
              </w:rPr>
              <w:t>1</w:t>
            </w:r>
          </w:p>
        </w:tc>
      </w:tr>
      <w:tr w:rsidR="00F32211" w:rsidRPr="00B03A41" w:rsidTr="00381979">
        <w:tc>
          <w:tcPr>
            <w:tcW w:w="1666" w:type="pct"/>
            <w:vAlign w:val="center"/>
          </w:tcPr>
          <w:p w:rsidR="00F32211" w:rsidRPr="0057266A" w:rsidRDefault="00F32211" w:rsidP="00381979">
            <w:pPr>
              <w:ind w:firstLineChars="0" w:firstLine="0"/>
              <w:jc w:val="center"/>
              <w:rPr>
                <w:rFonts w:hAnsi="宋体"/>
                <w:sz w:val="18"/>
                <w:szCs w:val="21"/>
              </w:rPr>
            </w:pPr>
            <w:r w:rsidRPr="0057266A">
              <w:rPr>
                <w:rFonts w:hAnsi="宋体"/>
                <w:sz w:val="18"/>
                <w:szCs w:val="21"/>
              </w:rPr>
              <w:t>--</w:t>
            </w:r>
          </w:p>
        </w:tc>
        <w:tc>
          <w:tcPr>
            <w:tcW w:w="1667" w:type="pct"/>
            <w:vAlign w:val="center"/>
          </w:tcPr>
          <w:p w:rsidR="00F32211" w:rsidRPr="0057266A" w:rsidRDefault="00F32211" w:rsidP="00381979">
            <w:pPr>
              <w:ind w:firstLineChars="0" w:firstLine="0"/>
              <w:jc w:val="center"/>
              <w:rPr>
                <w:rFonts w:hAnsi="宋体"/>
                <w:sz w:val="18"/>
                <w:szCs w:val="21"/>
              </w:rPr>
            </w:pPr>
            <w:r w:rsidRPr="0057266A">
              <w:rPr>
                <w:rFonts w:hAnsi="宋体" w:hint="eastAsia"/>
                <w:sz w:val="18"/>
                <w:szCs w:val="21"/>
              </w:rPr>
              <w:t>很差</w:t>
            </w:r>
            <w:r w:rsidRPr="0057266A">
              <w:rPr>
                <w:rFonts w:hAnsi="宋体"/>
                <w:sz w:val="18"/>
                <w:szCs w:val="21"/>
              </w:rPr>
              <w:t>/</w:t>
            </w:r>
            <w:r w:rsidRPr="0057266A">
              <w:rPr>
                <w:rFonts w:hAnsi="宋体" w:hint="eastAsia"/>
                <w:sz w:val="18"/>
                <w:szCs w:val="21"/>
              </w:rPr>
              <w:t>很低</w:t>
            </w:r>
          </w:p>
        </w:tc>
        <w:tc>
          <w:tcPr>
            <w:tcW w:w="1667" w:type="pct"/>
            <w:vAlign w:val="center"/>
          </w:tcPr>
          <w:p w:rsidR="00F32211" w:rsidRPr="0057266A" w:rsidRDefault="00F32211" w:rsidP="00381979">
            <w:pPr>
              <w:ind w:firstLineChars="0" w:firstLine="0"/>
              <w:jc w:val="center"/>
              <w:rPr>
                <w:rFonts w:hAnsi="宋体"/>
                <w:sz w:val="18"/>
                <w:szCs w:val="21"/>
              </w:rPr>
            </w:pPr>
            <w:r w:rsidRPr="0057266A">
              <w:rPr>
                <w:rFonts w:hAnsi="宋体"/>
                <w:sz w:val="18"/>
                <w:szCs w:val="21"/>
              </w:rPr>
              <w:t>0</w:t>
            </w:r>
          </w:p>
        </w:tc>
      </w:tr>
    </w:tbl>
    <w:p w:rsidR="00F32211" w:rsidRPr="00087591" w:rsidRDefault="00F32211" w:rsidP="00F32211">
      <w:pPr>
        <w:pStyle w:val="2"/>
        <w:spacing w:before="120" w:after="120"/>
        <w:rPr>
          <w:sz w:val="21"/>
          <w:szCs w:val="21"/>
        </w:rPr>
      </w:pPr>
      <w:r w:rsidRPr="00087591">
        <w:rPr>
          <w:sz w:val="21"/>
          <w:szCs w:val="21"/>
        </w:rPr>
        <w:t xml:space="preserve">C.2 </w:t>
      </w:r>
      <w:r w:rsidR="00B073A4">
        <w:rPr>
          <w:rFonts w:hint="eastAsia"/>
          <w:sz w:val="21"/>
          <w:szCs w:val="21"/>
        </w:rPr>
        <w:t xml:space="preserve"> </w:t>
      </w:r>
      <w:r w:rsidRPr="00087591">
        <w:rPr>
          <w:rFonts w:hint="eastAsia"/>
          <w:sz w:val="21"/>
          <w:szCs w:val="21"/>
        </w:rPr>
        <w:t>排序示例</w:t>
      </w:r>
    </w:p>
    <w:p w:rsidR="00F32211" w:rsidRPr="00087591" w:rsidRDefault="00F32211" w:rsidP="00F32211">
      <w:pPr>
        <w:pStyle w:val="3"/>
        <w:spacing w:before="120" w:after="120"/>
        <w:rPr>
          <w:sz w:val="21"/>
          <w:szCs w:val="21"/>
        </w:rPr>
      </w:pPr>
      <w:r w:rsidRPr="00087591">
        <w:rPr>
          <w:sz w:val="21"/>
          <w:szCs w:val="21"/>
        </w:rPr>
        <w:t xml:space="preserve">C.2.1 </w:t>
      </w:r>
      <w:r w:rsidR="00B073A4">
        <w:rPr>
          <w:rFonts w:hint="eastAsia"/>
          <w:sz w:val="21"/>
          <w:szCs w:val="21"/>
        </w:rPr>
        <w:t xml:space="preserve"> </w:t>
      </w:r>
      <w:r w:rsidRPr="00087591">
        <w:rPr>
          <w:rFonts w:hint="eastAsia"/>
          <w:sz w:val="21"/>
          <w:szCs w:val="21"/>
        </w:rPr>
        <w:t>改进方案</w:t>
      </w:r>
    </w:p>
    <w:p w:rsidR="00F32211" w:rsidRPr="0057266A" w:rsidRDefault="00F32211" w:rsidP="00F32211">
      <w:pPr>
        <w:ind w:firstLine="420"/>
      </w:pPr>
      <w:r w:rsidRPr="0057266A">
        <w:rPr>
          <w:rFonts w:hint="eastAsia"/>
        </w:rPr>
        <w:t>依据</w:t>
      </w:r>
      <w:r w:rsidR="00AD093B">
        <w:rPr>
          <w:rFonts w:hint="eastAsia"/>
        </w:rPr>
        <w:t>硬质合金</w:t>
      </w:r>
      <w:r w:rsidRPr="0057266A">
        <w:rPr>
          <w:rFonts w:hint="eastAsia"/>
        </w:rPr>
        <w:t>产品生命周期评价结果提出的一些建议如下：</w:t>
      </w:r>
    </w:p>
    <w:p w:rsidR="00F32211" w:rsidRPr="0057266A" w:rsidRDefault="00F32211" w:rsidP="00F32211">
      <w:pPr>
        <w:pStyle w:val="aa"/>
        <w:numPr>
          <w:ilvl w:val="0"/>
          <w:numId w:val="26"/>
        </w:numPr>
        <w:ind w:firstLineChars="0"/>
      </w:pPr>
      <w:r w:rsidRPr="0057266A">
        <w:rPr>
          <w:rFonts w:hint="eastAsia"/>
        </w:rPr>
        <w:t>生产制造改进方案包括：</w:t>
      </w:r>
    </w:p>
    <w:p w:rsidR="00F32211" w:rsidRPr="0057266A" w:rsidRDefault="00F32211" w:rsidP="00F32211">
      <w:pPr>
        <w:ind w:firstLine="420"/>
      </w:pPr>
      <w:r w:rsidRPr="0057266A">
        <w:t>——</w:t>
      </w:r>
      <w:r w:rsidRPr="0057266A">
        <w:rPr>
          <w:rFonts w:hint="eastAsia"/>
        </w:rPr>
        <w:t>修改生产设备和原辅材料规格要求，鼓励或规定在制造过程中使用高效节能设备和水等循环物料；</w:t>
      </w:r>
    </w:p>
    <w:p w:rsidR="00F32211" w:rsidRPr="00D32D95" w:rsidRDefault="00F32211" w:rsidP="00F32211">
      <w:pPr>
        <w:ind w:firstLine="420"/>
        <w:jc w:val="left"/>
        <w:rPr>
          <w:rFonts w:ascii="Calibri" w:hAnsi="Calibri"/>
          <w:szCs w:val="21"/>
        </w:rPr>
      </w:pPr>
      <w:r w:rsidRPr="0057266A">
        <w:rPr>
          <w:rFonts w:ascii="Calibri" w:hAnsi="Calibri"/>
          <w:szCs w:val="21"/>
        </w:rPr>
        <w:t>——</w:t>
      </w:r>
      <w:r w:rsidRPr="0057266A">
        <w:rPr>
          <w:rFonts w:ascii="Calibri" w:hAnsi="Calibri" w:hint="eastAsia"/>
          <w:szCs w:val="21"/>
        </w:rPr>
        <w:t>开展固体</w:t>
      </w:r>
      <w:r w:rsidRPr="00D32D95">
        <w:rPr>
          <w:rFonts w:ascii="Calibri" w:hAnsi="Calibri" w:hint="eastAsia"/>
          <w:szCs w:val="21"/>
        </w:rPr>
        <w:t>废弃物的无害化处理或再利用</w:t>
      </w:r>
      <w:r w:rsidR="00BC63FF">
        <w:rPr>
          <w:rFonts w:ascii="Calibri" w:hAnsi="Calibri" w:hint="eastAsia"/>
          <w:szCs w:val="21"/>
        </w:rPr>
        <w:t>。</w:t>
      </w:r>
    </w:p>
    <w:p w:rsidR="00F32211" w:rsidRPr="00D32D95" w:rsidRDefault="00F32211" w:rsidP="00F32211">
      <w:pPr>
        <w:pStyle w:val="aa"/>
        <w:numPr>
          <w:ilvl w:val="0"/>
          <w:numId w:val="26"/>
        </w:numPr>
        <w:ind w:firstLineChars="0"/>
      </w:pPr>
      <w:r w:rsidRPr="00D32D95">
        <w:rPr>
          <w:rFonts w:hint="eastAsia"/>
        </w:rPr>
        <w:t>设计改进方案包括：</w:t>
      </w:r>
    </w:p>
    <w:p w:rsidR="00F32211" w:rsidRPr="00D32D95" w:rsidRDefault="00F32211" w:rsidP="00F32211">
      <w:pPr>
        <w:ind w:firstLine="420"/>
      </w:pPr>
      <w:r w:rsidRPr="00D32D95">
        <w:t>——</w:t>
      </w:r>
      <w:r w:rsidR="00AD093B" w:rsidRPr="00D32D95">
        <w:t>鼓励采用真空烧结</w:t>
      </w:r>
      <w:r w:rsidR="00767217" w:rsidRPr="00D32D95">
        <w:rPr>
          <w:rFonts w:hint="eastAsia"/>
        </w:rPr>
        <w:t>、压力烧结</w:t>
      </w:r>
      <w:r w:rsidR="00AD093B" w:rsidRPr="00D32D95">
        <w:rPr>
          <w:rFonts w:hint="eastAsia"/>
        </w:rPr>
        <w:t>，</w:t>
      </w:r>
      <w:r w:rsidR="00AD093B" w:rsidRPr="00D32D95">
        <w:t>淘汰落后的氢气烧结</w:t>
      </w:r>
      <w:r w:rsidR="00AD093B" w:rsidRPr="00D32D95">
        <w:rPr>
          <w:rFonts w:hint="eastAsia"/>
        </w:rPr>
        <w:t>工艺</w:t>
      </w:r>
      <w:r w:rsidRPr="00D32D95">
        <w:rPr>
          <w:rFonts w:hint="eastAsia"/>
        </w:rPr>
        <w:t>；</w:t>
      </w:r>
    </w:p>
    <w:p w:rsidR="00F32211" w:rsidRPr="00D32D95" w:rsidRDefault="00F32211" w:rsidP="00F32211">
      <w:pPr>
        <w:ind w:firstLine="420"/>
      </w:pPr>
      <w:r w:rsidRPr="00D32D95">
        <w:t>——</w:t>
      </w:r>
      <w:r w:rsidR="00AD093B" w:rsidRPr="00D32D95">
        <w:rPr>
          <w:rFonts w:hint="eastAsia"/>
        </w:rPr>
        <w:t>鼓励采用天然气或其他清洁能源</w:t>
      </w:r>
      <w:r w:rsidR="00BC63FF">
        <w:rPr>
          <w:rFonts w:hint="eastAsia"/>
        </w:rPr>
        <w:t>；</w:t>
      </w:r>
    </w:p>
    <w:p w:rsidR="00F32211" w:rsidRPr="00D32D95" w:rsidRDefault="00F32211" w:rsidP="00F32211">
      <w:pPr>
        <w:ind w:firstLine="420"/>
      </w:pPr>
      <w:r w:rsidRPr="00D32D95">
        <w:lastRenderedPageBreak/>
        <w:t>——</w:t>
      </w:r>
      <w:r w:rsidR="001E707D" w:rsidRPr="00D32D95">
        <w:t>提高空气净化能力</w:t>
      </w:r>
      <w:r w:rsidR="001E707D" w:rsidRPr="00D32D95">
        <w:rPr>
          <w:rFonts w:hint="eastAsia"/>
        </w:rPr>
        <w:t>，</w:t>
      </w:r>
      <w:r w:rsidR="001E707D" w:rsidRPr="00D32D95">
        <w:t>降低空气中的粉尘</w:t>
      </w:r>
      <w:r w:rsidR="001E707D" w:rsidRPr="00D32D95">
        <w:rPr>
          <w:rFonts w:hint="eastAsia"/>
        </w:rPr>
        <w:t>含</w:t>
      </w:r>
      <w:r w:rsidR="001E707D" w:rsidRPr="00D32D95">
        <w:t>量</w:t>
      </w:r>
      <w:r w:rsidR="00BC63FF">
        <w:rPr>
          <w:rFonts w:hint="eastAsia"/>
        </w:rPr>
        <w:t>；</w:t>
      </w:r>
    </w:p>
    <w:p w:rsidR="00B137FF" w:rsidRPr="00D32D95" w:rsidRDefault="00D32D95" w:rsidP="00F32211">
      <w:pPr>
        <w:ind w:firstLine="420"/>
      </w:pPr>
      <w:r w:rsidRPr="00D32D95">
        <w:rPr>
          <w:rFonts w:hint="eastAsia"/>
        </w:rPr>
        <w:t>——新产品开发，提高产品利用率，降低生产过程对环境的影响。</w:t>
      </w:r>
    </w:p>
    <w:p w:rsidR="00F32211" w:rsidRPr="0057266A" w:rsidRDefault="00F32211" w:rsidP="00F32211">
      <w:pPr>
        <w:pStyle w:val="aa"/>
        <w:numPr>
          <w:ilvl w:val="0"/>
          <w:numId w:val="26"/>
        </w:numPr>
        <w:ind w:firstLineChars="0"/>
      </w:pPr>
      <w:r w:rsidRPr="0057266A">
        <w:rPr>
          <w:rFonts w:hint="eastAsia"/>
        </w:rPr>
        <w:t>产品管理改进方案包括：</w:t>
      </w:r>
    </w:p>
    <w:p w:rsidR="00F32211" w:rsidRPr="0057266A" w:rsidRDefault="002E1F22" w:rsidP="00F32211">
      <w:pPr>
        <w:ind w:firstLine="420"/>
        <w:jc w:val="left"/>
        <w:rPr>
          <w:rFonts w:ascii="Calibri" w:hAnsi="Calibri"/>
          <w:szCs w:val="21"/>
        </w:rPr>
      </w:pPr>
      <w:r w:rsidRPr="0057266A">
        <w:t>——</w:t>
      </w:r>
      <w:r w:rsidR="00F32211" w:rsidRPr="0057266A">
        <w:rPr>
          <w:rFonts w:ascii="Calibri" w:hAnsi="Calibri" w:hint="eastAsia"/>
          <w:szCs w:val="21"/>
        </w:rPr>
        <w:t>完善产品包装信息系统。</w:t>
      </w:r>
    </w:p>
    <w:p w:rsidR="00F32211" w:rsidRPr="00087591" w:rsidRDefault="00F32211" w:rsidP="00F32211">
      <w:pPr>
        <w:pStyle w:val="3"/>
        <w:spacing w:before="120" w:after="120"/>
        <w:rPr>
          <w:sz w:val="21"/>
          <w:szCs w:val="21"/>
        </w:rPr>
      </w:pPr>
      <w:r w:rsidRPr="00087591">
        <w:rPr>
          <w:sz w:val="21"/>
          <w:szCs w:val="21"/>
        </w:rPr>
        <w:t xml:space="preserve">C.2.2 </w:t>
      </w:r>
      <w:r w:rsidR="00B073A4">
        <w:rPr>
          <w:rFonts w:hint="eastAsia"/>
          <w:sz w:val="21"/>
          <w:szCs w:val="21"/>
        </w:rPr>
        <w:t xml:space="preserve"> </w:t>
      </w:r>
      <w:r w:rsidRPr="00087591">
        <w:rPr>
          <w:rFonts w:hint="eastAsia"/>
          <w:sz w:val="21"/>
          <w:szCs w:val="21"/>
        </w:rPr>
        <w:t>改进方案的优先排序表</w:t>
      </w:r>
    </w:p>
    <w:p w:rsidR="00F32211" w:rsidRPr="0057266A" w:rsidRDefault="00F32211" w:rsidP="00F32211">
      <w:pPr>
        <w:ind w:firstLine="420"/>
      </w:pPr>
      <w:r w:rsidRPr="0057266A">
        <w:rPr>
          <w:rFonts w:hint="eastAsia"/>
        </w:rPr>
        <w:t>改进方案的优先排序表如表C</w:t>
      </w:r>
      <w:r w:rsidRPr="0057266A">
        <w:t>.2</w:t>
      </w:r>
      <w:r w:rsidRPr="0057266A">
        <w:rPr>
          <w:rFonts w:hint="eastAsia"/>
        </w:rPr>
        <w:t>所示</w:t>
      </w:r>
      <w:r w:rsidR="00087591">
        <w:rPr>
          <w:rFonts w:hint="eastAsia"/>
        </w:rPr>
        <w:t>。</w:t>
      </w:r>
    </w:p>
    <w:p w:rsidR="00F32211" w:rsidRPr="0057266A" w:rsidRDefault="00F32211" w:rsidP="0003788A">
      <w:pPr>
        <w:widowControl/>
        <w:spacing w:beforeLines="50" w:afterLines="50"/>
        <w:ind w:firstLineChars="0" w:firstLine="0"/>
        <w:jc w:val="center"/>
        <w:rPr>
          <w:rFonts w:ascii="黑体" w:eastAsia="黑体" w:hAnsi="黑体"/>
          <w:szCs w:val="21"/>
        </w:rPr>
      </w:pPr>
      <w:r w:rsidRPr="0057266A">
        <w:rPr>
          <w:rFonts w:ascii="黑体" w:eastAsia="黑体" w:hAnsi="黑体" w:hint="eastAsia"/>
          <w:szCs w:val="21"/>
        </w:rPr>
        <w:t>表</w:t>
      </w:r>
      <w:r w:rsidRPr="0057266A">
        <w:rPr>
          <w:rFonts w:ascii="黑体" w:eastAsia="黑体" w:hAnsi="黑体"/>
          <w:szCs w:val="21"/>
        </w:rPr>
        <w:t xml:space="preserve">C.2  </w:t>
      </w:r>
      <w:r w:rsidRPr="0057266A">
        <w:rPr>
          <w:rFonts w:ascii="黑体" w:eastAsia="黑体" w:hAnsi="黑体" w:hint="eastAsia"/>
          <w:szCs w:val="21"/>
        </w:rPr>
        <w:t>改进方案的优先排序表</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28" w:type="dxa"/>
          <w:right w:w="28" w:type="dxa"/>
        </w:tblCellMar>
        <w:tblLook w:val="04A0"/>
      </w:tblPr>
      <w:tblGrid>
        <w:gridCol w:w="806"/>
        <w:gridCol w:w="2483"/>
        <w:gridCol w:w="1144"/>
        <w:gridCol w:w="811"/>
        <w:gridCol w:w="811"/>
        <w:gridCol w:w="811"/>
        <w:gridCol w:w="674"/>
        <w:gridCol w:w="602"/>
        <w:gridCol w:w="696"/>
        <w:gridCol w:w="572"/>
      </w:tblGrid>
      <w:tr w:rsidR="002836A9" w:rsidRPr="00087591" w:rsidTr="00A37AD1">
        <w:tc>
          <w:tcPr>
            <w:tcW w:w="428" w:type="pct"/>
            <w:tcBorders>
              <w:top w:val="single" w:sz="12" w:space="0" w:color="000000"/>
              <w:bottom w:val="single" w:sz="12" w:space="0" w:color="000000"/>
            </w:tcBorders>
            <w:vAlign w:val="center"/>
          </w:tcPr>
          <w:p w:rsidR="002836A9" w:rsidRPr="00087591" w:rsidRDefault="002836A9" w:rsidP="00A37AD1">
            <w:pPr>
              <w:adjustRightInd w:val="0"/>
              <w:snapToGrid w:val="0"/>
              <w:spacing w:line="240" w:lineRule="auto"/>
              <w:ind w:firstLineChars="0" w:firstLine="0"/>
              <w:jc w:val="center"/>
              <w:rPr>
                <w:rFonts w:hAnsi="宋体"/>
                <w:sz w:val="18"/>
                <w:szCs w:val="18"/>
              </w:rPr>
            </w:pPr>
            <w:r w:rsidRPr="00087591">
              <w:rPr>
                <w:rFonts w:hAnsi="宋体" w:hint="eastAsia"/>
                <w:sz w:val="18"/>
                <w:szCs w:val="18"/>
              </w:rPr>
              <w:t>环节</w:t>
            </w:r>
          </w:p>
        </w:tc>
        <w:tc>
          <w:tcPr>
            <w:tcW w:w="1319" w:type="pct"/>
            <w:tcBorders>
              <w:top w:val="single" w:sz="12" w:space="0" w:color="000000"/>
              <w:bottom w:val="single" w:sz="12" w:space="0" w:color="000000"/>
            </w:tcBorders>
            <w:vAlign w:val="center"/>
          </w:tcPr>
          <w:p w:rsidR="002836A9" w:rsidRPr="00087591" w:rsidRDefault="002836A9" w:rsidP="00A37AD1">
            <w:pPr>
              <w:adjustRightInd w:val="0"/>
              <w:snapToGrid w:val="0"/>
              <w:spacing w:line="240" w:lineRule="auto"/>
              <w:ind w:firstLineChars="0" w:firstLine="0"/>
              <w:jc w:val="center"/>
              <w:rPr>
                <w:rFonts w:hAnsi="宋体"/>
                <w:sz w:val="18"/>
                <w:szCs w:val="18"/>
              </w:rPr>
            </w:pPr>
            <w:r w:rsidRPr="00087591">
              <w:rPr>
                <w:rFonts w:hAnsi="宋体" w:hint="eastAsia"/>
                <w:sz w:val="18"/>
                <w:szCs w:val="18"/>
              </w:rPr>
              <w:t>改进方案</w:t>
            </w:r>
          </w:p>
        </w:tc>
        <w:tc>
          <w:tcPr>
            <w:tcW w:w="608" w:type="pct"/>
            <w:tcBorders>
              <w:top w:val="single" w:sz="12" w:space="0" w:color="000000"/>
              <w:bottom w:val="single" w:sz="12" w:space="0" w:color="000000"/>
            </w:tcBorders>
            <w:vAlign w:val="center"/>
          </w:tcPr>
          <w:p w:rsidR="002836A9" w:rsidRPr="00087591" w:rsidRDefault="002836A9" w:rsidP="00A37AD1">
            <w:pPr>
              <w:adjustRightInd w:val="0"/>
              <w:snapToGrid w:val="0"/>
              <w:spacing w:line="240" w:lineRule="auto"/>
              <w:ind w:firstLineChars="0" w:firstLine="0"/>
              <w:jc w:val="center"/>
              <w:rPr>
                <w:rFonts w:hAnsi="宋体"/>
                <w:sz w:val="18"/>
                <w:szCs w:val="18"/>
              </w:rPr>
            </w:pPr>
            <w:r w:rsidRPr="00087591">
              <w:rPr>
                <w:rFonts w:hAnsi="宋体" w:hint="eastAsia"/>
                <w:sz w:val="18"/>
                <w:szCs w:val="18"/>
              </w:rPr>
              <w:t>生命周期阶段</w:t>
            </w:r>
          </w:p>
        </w:tc>
        <w:tc>
          <w:tcPr>
            <w:tcW w:w="431" w:type="pct"/>
            <w:tcBorders>
              <w:top w:val="single" w:sz="12" w:space="0" w:color="000000"/>
              <w:bottom w:val="single" w:sz="12" w:space="0" w:color="000000"/>
            </w:tcBorders>
            <w:vAlign w:val="center"/>
          </w:tcPr>
          <w:p w:rsidR="002836A9" w:rsidRPr="00087591" w:rsidRDefault="002836A9" w:rsidP="00A37AD1">
            <w:pPr>
              <w:adjustRightInd w:val="0"/>
              <w:snapToGrid w:val="0"/>
              <w:spacing w:line="240" w:lineRule="auto"/>
              <w:ind w:firstLineChars="0" w:firstLine="0"/>
              <w:jc w:val="center"/>
              <w:rPr>
                <w:rFonts w:hAnsi="宋体"/>
                <w:sz w:val="18"/>
                <w:szCs w:val="18"/>
              </w:rPr>
            </w:pPr>
            <w:r w:rsidRPr="00087591">
              <w:rPr>
                <w:rFonts w:hAnsi="宋体" w:hint="eastAsia"/>
                <w:sz w:val="18"/>
                <w:szCs w:val="18"/>
              </w:rPr>
              <w:t>实施阶段</w:t>
            </w:r>
          </w:p>
        </w:tc>
        <w:tc>
          <w:tcPr>
            <w:tcW w:w="431" w:type="pct"/>
            <w:tcBorders>
              <w:top w:val="single" w:sz="12" w:space="0" w:color="000000"/>
              <w:bottom w:val="single" w:sz="12" w:space="0" w:color="000000"/>
            </w:tcBorders>
            <w:vAlign w:val="center"/>
          </w:tcPr>
          <w:p w:rsidR="002836A9" w:rsidRPr="00087591" w:rsidRDefault="002836A9" w:rsidP="00A37AD1">
            <w:pPr>
              <w:adjustRightInd w:val="0"/>
              <w:snapToGrid w:val="0"/>
              <w:spacing w:line="240" w:lineRule="auto"/>
              <w:ind w:firstLineChars="0" w:firstLine="0"/>
              <w:jc w:val="center"/>
              <w:rPr>
                <w:rFonts w:hAnsi="宋体"/>
                <w:sz w:val="18"/>
                <w:szCs w:val="18"/>
              </w:rPr>
            </w:pPr>
            <w:r w:rsidRPr="00087591">
              <w:rPr>
                <w:rFonts w:hAnsi="宋体" w:hint="eastAsia"/>
                <w:sz w:val="18"/>
                <w:szCs w:val="18"/>
              </w:rPr>
              <w:t>技术可行性</w:t>
            </w:r>
          </w:p>
        </w:tc>
        <w:tc>
          <w:tcPr>
            <w:tcW w:w="431" w:type="pct"/>
            <w:tcBorders>
              <w:top w:val="single" w:sz="12" w:space="0" w:color="000000"/>
              <w:bottom w:val="single" w:sz="12" w:space="0" w:color="000000"/>
            </w:tcBorders>
            <w:vAlign w:val="center"/>
          </w:tcPr>
          <w:p w:rsidR="002836A9" w:rsidRPr="00087591" w:rsidRDefault="002836A9" w:rsidP="00A37AD1">
            <w:pPr>
              <w:adjustRightInd w:val="0"/>
              <w:snapToGrid w:val="0"/>
              <w:spacing w:line="240" w:lineRule="auto"/>
              <w:ind w:firstLineChars="0" w:firstLine="0"/>
              <w:jc w:val="center"/>
              <w:rPr>
                <w:rFonts w:hAnsi="宋体"/>
                <w:sz w:val="18"/>
                <w:szCs w:val="18"/>
              </w:rPr>
            </w:pPr>
            <w:r w:rsidRPr="00087591">
              <w:rPr>
                <w:rFonts w:hAnsi="宋体" w:hint="eastAsia"/>
                <w:sz w:val="18"/>
                <w:szCs w:val="18"/>
              </w:rPr>
              <w:t>环境敏感性</w:t>
            </w:r>
          </w:p>
        </w:tc>
        <w:tc>
          <w:tcPr>
            <w:tcW w:w="358" w:type="pct"/>
            <w:tcBorders>
              <w:top w:val="single" w:sz="12" w:space="0" w:color="000000"/>
              <w:bottom w:val="single" w:sz="12" w:space="0" w:color="000000"/>
            </w:tcBorders>
            <w:vAlign w:val="center"/>
          </w:tcPr>
          <w:p w:rsidR="002836A9" w:rsidRPr="00087591" w:rsidRDefault="002836A9" w:rsidP="00A37AD1">
            <w:pPr>
              <w:adjustRightInd w:val="0"/>
              <w:snapToGrid w:val="0"/>
              <w:spacing w:line="240" w:lineRule="auto"/>
              <w:ind w:firstLineChars="0" w:firstLine="0"/>
              <w:jc w:val="center"/>
              <w:rPr>
                <w:rFonts w:hAnsi="宋体"/>
                <w:sz w:val="18"/>
                <w:szCs w:val="18"/>
              </w:rPr>
            </w:pPr>
            <w:r w:rsidRPr="00087591">
              <w:rPr>
                <w:rFonts w:hAnsi="宋体" w:hint="eastAsia"/>
                <w:sz w:val="18"/>
                <w:szCs w:val="18"/>
              </w:rPr>
              <w:t>经济影响</w:t>
            </w:r>
          </w:p>
        </w:tc>
        <w:tc>
          <w:tcPr>
            <w:tcW w:w="320" w:type="pct"/>
            <w:tcBorders>
              <w:top w:val="single" w:sz="12" w:space="0" w:color="000000"/>
              <w:bottom w:val="single" w:sz="12" w:space="0" w:color="000000"/>
            </w:tcBorders>
            <w:vAlign w:val="center"/>
          </w:tcPr>
          <w:p w:rsidR="002836A9" w:rsidRPr="00087591" w:rsidRDefault="002836A9" w:rsidP="00A37AD1">
            <w:pPr>
              <w:adjustRightInd w:val="0"/>
              <w:snapToGrid w:val="0"/>
              <w:spacing w:line="240" w:lineRule="auto"/>
              <w:ind w:firstLineChars="0" w:firstLine="0"/>
              <w:jc w:val="center"/>
              <w:rPr>
                <w:rFonts w:hAnsi="宋体"/>
                <w:sz w:val="18"/>
                <w:szCs w:val="18"/>
              </w:rPr>
            </w:pPr>
            <w:r w:rsidRPr="00087591">
              <w:rPr>
                <w:rFonts w:hAnsi="宋体"/>
                <w:sz w:val="18"/>
                <w:szCs w:val="18"/>
              </w:rPr>
              <w:t>CVA</w:t>
            </w:r>
            <w:r w:rsidRPr="00087591">
              <w:rPr>
                <w:rFonts w:hAnsi="宋体" w:hint="eastAsia"/>
                <w:sz w:val="18"/>
                <w:szCs w:val="18"/>
              </w:rPr>
              <w:t>影响</w:t>
            </w:r>
          </w:p>
        </w:tc>
        <w:tc>
          <w:tcPr>
            <w:tcW w:w="370" w:type="pct"/>
            <w:tcBorders>
              <w:top w:val="single" w:sz="12" w:space="0" w:color="000000"/>
              <w:bottom w:val="single" w:sz="12" w:space="0" w:color="000000"/>
            </w:tcBorders>
            <w:vAlign w:val="center"/>
          </w:tcPr>
          <w:p w:rsidR="002836A9" w:rsidRPr="00087591" w:rsidRDefault="002836A9" w:rsidP="00A37AD1">
            <w:pPr>
              <w:adjustRightInd w:val="0"/>
              <w:snapToGrid w:val="0"/>
              <w:spacing w:line="240" w:lineRule="auto"/>
              <w:ind w:firstLineChars="0" w:firstLine="0"/>
              <w:jc w:val="center"/>
              <w:rPr>
                <w:rFonts w:hAnsi="宋体"/>
                <w:sz w:val="18"/>
                <w:szCs w:val="18"/>
              </w:rPr>
            </w:pPr>
            <w:r w:rsidRPr="00087591">
              <w:rPr>
                <w:rFonts w:hAnsi="宋体" w:hint="eastAsia"/>
                <w:sz w:val="18"/>
                <w:szCs w:val="18"/>
              </w:rPr>
              <w:t>生产管理</w:t>
            </w:r>
          </w:p>
        </w:tc>
        <w:tc>
          <w:tcPr>
            <w:tcW w:w="304" w:type="pct"/>
            <w:tcBorders>
              <w:top w:val="single" w:sz="12" w:space="0" w:color="000000"/>
              <w:bottom w:val="single" w:sz="12" w:space="0" w:color="000000"/>
            </w:tcBorders>
            <w:vAlign w:val="center"/>
          </w:tcPr>
          <w:p w:rsidR="002836A9" w:rsidRPr="00087591" w:rsidRDefault="002836A9" w:rsidP="00A37AD1">
            <w:pPr>
              <w:adjustRightInd w:val="0"/>
              <w:snapToGrid w:val="0"/>
              <w:spacing w:line="240" w:lineRule="auto"/>
              <w:ind w:firstLineChars="0" w:firstLine="0"/>
              <w:jc w:val="center"/>
              <w:rPr>
                <w:rFonts w:hAnsi="宋体"/>
                <w:sz w:val="18"/>
                <w:szCs w:val="18"/>
              </w:rPr>
            </w:pPr>
            <w:r w:rsidRPr="00087591">
              <w:rPr>
                <w:rFonts w:hAnsi="宋体" w:hint="eastAsia"/>
                <w:sz w:val="18"/>
                <w:szCs w:val="18"/>
              </w:rPr>
              <w:t>总评分</w:t>
            </w:r>
          </w:p>
        </w:tc>
      </w:tr>
      <w:tr w:rsidR="002836A9" w:rsidRPr="00087591" w:rsidTr="00A37AD1">
        <w:tc>
          <w:tcPr>
            <w:tcW w:w="428" w:type="pct"/>
            <w:vMerge w:val="restart"/>
            <w:vAlign w:val="center"/>
          </w:tcPr>
          <w:p w:rsidR="002836A9" w:rsidRPr="00087591" w:rsidRDefault="002836A9" w:rsidP="00A37AD1">
            <w:pPr>
              <w:adjustRightInd w:val="0"/>
              <w:snapToGrid w:val="0"/>
              <w:spacing w:line="240" w:lineRule="auto"/>
              <w:ind w:firstLineChars="0" w:firstLine="0"/>
              <w:jc w:val="center"/>
              <w:rPr>
                <w:rFonts w:hAnsi="宋体"/>
                <w:sz w:val="18"/>
                <w:szCs w:val="18"/>
              </w:rPr>
            </w:pPr>
            <w:r w:rsidRPr="00087591">
              <w:rPr>
                <w:rFonts w:hAnsi="宋体" w:hint="eastAsia"/>
                <w:sz w:val="18"/>
                <w:szCs w:val="18"/>
              </w:rPr>
              <w:t>生产</w:t>
            </w:r>
          </w:p>
        </w:tc>
        <w:tc>
          <w:tcPr>
            <w:tcW w:w="1319" w:type="pct"/>
            <w:vAlign w:val="center"/>
          </w:tcPr>
          <w:p w:rsidR="002836A9" w:rsidRPr="00087591" w:rsidRDefault="002836A9" w:rsidP="00A37AD1">
            <w:pPr>
              <w:adjustRightInd w:val="0"/>
              <w:snapToGrid w:val="0"/>
              <w:spacing w:line="240" w:lineRule="auto"/>
              <w:ind w:firstLineChars="0" w:firstLine="0"/>
              <w:rPr>
                <w:rFonts w:hAnsi="宋体"/>
                <w:sz w:val="18"/>
                <w:szCs w:val="18"/>
              </w:rPr>
            </w:pPr>
            <w:r w:rsidRPr="00087591">
              <w:rPr>
                <w:rFonts w:hAnsi="宋体" w:hint="eastAsia"/>
                <w:sz w:val="18"/>
                <w:szCs w:val="18"/>
              </w:rPr>
              <w:t>使用节能设备和循环物料</w:t>
            </w:r>
          </w:p>
        </w:tc>
        <w:tc>
          <w:tcPr>
            <w:tcW w:w="608" w:type="pct"/>
            <w:vAlign w:val="center"/>
          </w:tcPr>
          <w:p w:rsidR="002836A9" w:rsidRPr="00087591" w:rsidRDefault="002836A9" w:rsidP="00A37AD1">
            <w:pPr>
              <w:adjustRightInd w:val="0"/>
              <w:snapToGrid w:val="0"/>
              <w:spacing w:line="240" w:lineRule="auto"/>
              <w:ind w:firstLineChars="0" w:firstLine="0"/>
              <w:jc w:val="center"/>
              <w:rPr>
                <w:rFonts w:hAnsi="宋体"/>
                <w:sz w:val="18"/>
                <w:szCs w:val="18"/>
              </w:rPr>
            </w:pPr>
            <w:r w:rsidRPr="00087591">
              <w:rPr>
                <w:rFonts w:hAnsi="宋体"/>
                <w:sz w:val="18"/>
                <w:szCs w:val="18"/>
              </w:rPr>
              <w:t>L.1.1</w:t>
            </w:r>
          </w:p>
        </w:tc>
        <w:tc>
          <w:tcPr>
            <w:tcW w:w="431" w:type="pct"/>
            <w:vAlign w:val="center"/>
          </w:tcPr>
          <w:p w:rsidR="002836A9" w:rsidRPr="00087591" w:rsidRDefault="002836A9" w:rsidP="00A37AD1">
            <w:pPr>
              <w:adjustRightInd w:val="0"/>
              <w:snapToGrid w:val="0"/>
              <w:spacing w:line="240" w:lineRule="auto"/>
              <w:ind w:firstLineChars="0" w:firstLine="0"/>
              <w:jc w:val="center"/>
              <w:rPr>
                <w:rFonts w:hAnsi="宋体"/>
                <w:sz w:val="18"/>
                <w:szCs w:val="18"/>
              </w:rPr>
            </w:pPr>
            <w:r w:rsidRPr="00087591">
              <w:rPr>
                <w:rFonts w:hAnsi="宋体" w:hint="eastAsia"/>
                <w:sz w:val="18"/>
                <w:szCs w:val="18"/>
              </w:rPr>
              <w:t>M1</w:t>
            </w:r>
          </w:p>
        </w:tc>
        <w:tc>
          <w:tcPr>
            <w:tcW w:w="431" w:type="pct"/>
            <w:vAlign w:val="center"/>
          </w:tcPr>
          <w:p w:rsidR="002836A9" w:rsidRPr="00087591" w:rsidRDefault="002836A9" w:rsidP="00A37AD1">
            <w:pPr>
              <w:adjustRightInd w:val="0"/>
              <w:snapToGrid w:val="0"/>
              <w:spacing w:line="240" w:lineRule="auto"/>
              <w:ind w:firstLineChars="0" w:firstLine="0"/>
              <w:jc w:val="center"/>
              <w:rPr>
                <w:rFonts w:hAnsi="宋体"/>
                <w:sz w:val="18"/>
                <w:szCs w:val="18"/>
              </w:rPr>
            </w:pPr>
            <w:r w:rsidRPr="00087591">
              <w:rPr>
                <w:rFonts w:hAnsi="宋体"/>
                <w:sz w:val="18"/>
                <w:szCs w:val="18"/>
              </w:rPr>
              <w:t>++</w:t>
            </w:r>
          </w:p>
        </w:tc>
        <w:tc>
          <w:tcPr>
            <w:tcW w:w="431" w:type="pct"/>
            <w:vAlign w:val="center"/>
          </w:tcPr>
          <w:p w:rsidR="002836A9" w:rsidRPr="00087591" w:rsidRDefault="002836A9" w:rsidP="00A37AD1">
            <w:pPr>
              <w:adjustRightInd w:val="0"/>
              <w:snapToGrid w:val="0"/>
              <w:spacing w:line="240" w:lineRule="auto"/>
              <w:ind w:firstLineChars="0" w:firstLine="0"/>
              <w:jc w:val="center"/>
              <w:rPr>
                <w:rFonts w:hAnsi="宋体"/>
                <w:sz w:val="18"/>
                <w:szCs w:val="18"/>
              </w:rPr>
            </w:pPr>
            <w:r w:rsidRPr="00087591">
              <w:rPr>
                <w:rFonts w:hAnsi="宋体"/>
                <w:sz w:val="18"/>
                <w:szCs w:val="18"/>
              </w:rPr>
              <w:t>++</w:t>
            </w:r>
          </w:p>
        </w:tc>
        <w:tc>
          <w:tcPr>
            <w:tcW w:w="358" w:type="pct"/>
            <w:vAlign w:val="center"/>
          </w:tcPr>
          <w:p w:rsidR="002836A9" w:rsidRPr="00087591" w:rsidRDefault="002836A9" w:rsidP="00A37AD1">
            <w:pPr>
              <w:adjustRightInd w:val="0"/>
              <w:snapToGrid w:val="0"/>
              <w:spacing w:line="240" w:lineRule="auto"/>
              <w:ind w:firstLineChars="0" w:firstLine="0"/>
              <w:jc w:val="center"/>
              <w:rPr>
                <w:rFonts w:hAnsi="宋体"/>
                <w:sz w:val="18"/>
                <w:szCs w:val="18"/>
              </w:rPr>
            </w:pPr>
            <w:r w:rsidRPr="00087591">
              <w:rPr>
                <w:rFonts w:hAnsi="宋体"/>
                <w:sz w:val="18"/>
                <w:szCs w:val="18"/>
              </w:rPr>
              <w:t>+</w:t>
            </w:r>
          </w:p>
        </w:tc>
        <w:tc>
          <w:tcPr>
            <w:tcW w:w="320" w:type="pct"/>
            <w:vAlign w:val="center"/>
          </w:tcPr>
          <w:p w:rsidR="002836A9" w:rsidRPr="00087591" w:rsidRDefault="002836A9" w:rsidP="00A37AD1">
            <w:pPr>
              <w:adjustRightInd w:val="0"/>
              <w:snapToGrid w:val="0"/>
              <w:spacing w:line="240" w:lineRule="auto"/>
              <w:ind w:firstLineChars="0" w:firstLine="0"/>
              <w:jc w:val="center"/>
              <w:rPr>
                <w:rFonts w:hAnsi="宋体"/>
                <w:sz w:val="18"/>
                <w:szCs w:val="18"/>
              </w:rPr>
            </w:pPr>
            <w:r w:rsidRPr="00087591">
              <w:rPr>
                <w:rFonts w:hAnsi="宋体"/>
                <w:sz w:val="18"/>
                <w:szCs w:val="18"/>
              </w:rPr>
              <w:t>+</w:t>
            </w:r>
          </w:p>
        </w:tc>
        <w:tc>
          <w:tcPr>
            <w:tcW w:w="370" w:type="pct"/>
            <w:vAlign w:val="center"/>
          </w:tcPr>
          <w:p w:rsidR="002836A9" w:rsidRPr="00087591" w:rsidRDefault="002836A9" w:rsidP="00A37AD1">
            <w:pPr>
              <w:adjustRightInd w:val="0"/>
              <w:snapToGrid w:val="0"/>
              <w:spacing w:line="240" w:lineRule="auto"/>
              <w:ind w:firstLineChars="0" w:firstLine="0"/>
              <w:jc w:val="center"/>
              <w:rPr>
                <w:rFonts w:hAnsi="宋体"/>
                <w:sz w:val="18"/>
                <w:szCs w:val="18"/>
              </w:rPr>
            </w:pPr>
            <w:r w:rsidRPr="00087591">
              <w:rPr>
                <w:rFonts w:hAnsi="宋体"/>
                <w:sz w:val="18"/>
                <w:szCs w:val="18"/>
              </w:rPr>
              <w:t>+/-</w:t>
            </w:r>
          </w:p>
        </w:tc>
        <w:tc>
          <w:tcPr>
            <w:tcW w:w="304" w:type="pct"/>
            <w:vAlign w:val="center"/>
          </w:tcPr>
          <w:p w:rsidR="002836A9" w:rsidRPr="00087591" w:rsidRDefault="002836A9" w:rsidP="00A37AD1">
            <w:pPr>
              <w:adjustRightInd w:val="0"/>
              <w:snapToGrid w:val="0"/>
              <w:spacing w:line="240" w:lineRule="auto"/>
              <w:ind w:firstLineChars="0" w:firstLine="0"/>
              <w:jc w:val="center"/>
              <w:rPr>
                <w:rFonts w:hAnsi="宋体"/>
                <w:sz w:val="18"/>
                <w:szCs w:val="18"/>
              </w:rPr>
            </w:pPr>
            <w:r w:rsidRPr="00087591">
              <w:rPr>
                <w:rFonts w:hAnsi="宋体"/>
                <w:sz w:val="18"/>
                <w:szCs w:val="18"/>
              </w:rPr>
              <w:t>1</w:t>
            </w:r>
            <w:r w:rsidRPr="00087591">
              <w:rPr>
                <w:rFonts w:hAnsi="宋体" w:hint="eastAsia"/>
                <w:sz w:val="18"/>
                <w:szCs w:val="18"/>
              </w:rPr>
              <w:t>6</w:t>
            </w:r>
          </w:p>
        </w:tc>
      </w:tr>
      <w:tr w:rsidR="002836A9" w:rsidRPr="00087591" w:rsidTr="00A37AD1">
        <w:tc>
          <w:tcPr>
            <w:tcW w:w="428" w:type="pct"/>
            <w:vMerge/>
            <w:vAlign w:val="center"/>
          </w:tcPr>
          <w:p w:rsidR="002836A9" w:rsidRPr="00087591" w:rsidRDefault="002836A9" w:rsidP="00A37AD1">
            <w:pPr>
              <w:adjustRightInd w:val="0"/>
              <w:snapToGrid w:val="0"/>
              <w:spacing w:line="240" w:lineRule="auto"/>
              <w:ind w:firstLineChars="0" w:firstLine="0"/>
              <w:jc w:val="center"/>
              <w:rPr>
                <w:rFonts w:hAnsi="宋体"/>
                <w:sz w:val="18"/>
                <w:szCs w:val="18"/>
              </w:rPr>
            </w:pPr>
          </w:p>
        </w:tc>
        <w:tc>
          <w:tcPr>
            <w:tcW w:w="1319" w:type="pct"/>
            <w:vAlign w:val="center"/>
          </w:tcPr>
          <w:p w:rsidR="002836A9" w:rsidRPr="00087591" w:rsidRDefault="002836A9" w:rsidP="00A37AD1">
            <w:pPr>
              <w:adjustRightInd w:val="0"/>
              <w:snapToGrid w:val="0"/>
              <w:spacing w:line="240" w:lineRule="auto"/>
              <w:ind w:firstLineChars="0" w:firstLine="0"/>
              <w:rPr>
                <w:rFonts w:hAnsi="宋体"/>
                <w:sz w:val="18"/>
                <w:szCs w:val="18"/>
              </w:rPr>
            </w:pPr>
            <w:r w:rsidRPr="00087591">
              <w:rPr>
                <w:rFonts w:hAnsi="宋体" w:hint="eastAsia"/>
                <w:sz w:val="18"/>
                <w:szCs w:val="18"/>
              </w:rPr>
              <w:t>固体废弃物的无害化处理或再利用</w:t>
            </w:r>
          </w:p>
        </w:tc>
        <w:tc>
          <w:tcPr>
            <w:tcW w:w="608" w:type="pct"/>
            <w:vAlign w:val="center"/>
          </w:tcPr>
          <w:p w:rsidR="002836A9" w:rsidRPr="00087591" w:rsidRDefault="002836A9" w:rsidP="00A37AD1">
            <w:pPr>
              <w:adjustRightInd w:val="0"/>
              <w:snapToGrid w:val="0"/>
              <w:spacing w:line="240" w:lineRule="auto"/>
              <w:ind w:firstLineChars="0" w:firstLine="0"/>
              <w:jc w:val="center"/>
              <w:rPr>
                <w:rFonts w:hAnsi="宋体"/>
                <w:sz w:val="18"/>
                <w:szCs w:val="18"/>
              </w:rPr>
            </w:pPr>
            <w:r w:rsidRPr="00087591">
              <w:rPr>
                <w:rFonts w:hAnsi="宋体"/>
                <w:sz w:val="18"/>
                <w:szCs w:val="18"/>
              </w:rPr>
              <w:t>L.1.2</w:t>
            </w:r>
          </w:p>
        </w:tc>
        <w:tc>
          <w:tcPr>
            <w:tcW w:w="431" w:type="pct"/>
            <w:vAlign w:val="center"/>
          </w:tcPr>
          <w:p w:rsidR="002836A9" w:rsidRPr="00087591" w:rsidRDefault="002836A9" w:rsidP="00A37AD1">
            <w:pPr>
              <w:adjustRightInd w:val="0"/>
              <w:snapToGrid w:val="0"/>
              <w:spacing w:line="240" w:lineRule="auto"/>
              <w:ind w:firstLineChars="0" w:firstLine="0"/>
              <w:jc w:val="center"/>
              <w:rPr>
                <w:rFonts w:hAnsi="宋体"/>
                <w:sz w:val="18"/>
                <w:szCs w:val="18"/>
              </w:rPr>
            </w:pPr>
            <w:r w:rsidRPr="00087591">
              <w:rPr>
                <w:rFonts w:hAnsi="宋体" w:hint="eastAsia"/>
                <w:sz w:val="18"/>
                <w:szCs w:val="18"/>
              </w:rPr>
              <w:t>M2</w:t>
            </w:r>
          </w:p>
        </w:tc>
        <w:tc>
          <w:tcPr>
            <w:tcW w:w="431" w:type="pct"/>
            <w:vAlign w:val="center"/>
          </w:tcPr>
          <w:p w:rsidR="002836A9" w:rsidRPr="00087591" w:rsidRDefault="002836A9" w:rsidP="00A37AD1">
            <w:pPr>
              <w:adjustRightInd w:val="0"/>
              <w:snapToGrid w:val="0"/>
              <w:spacing w:line="240" w:lineRule="auto"/>
              <w:ind w:firstLineChars="0" w:firstLine="0"/>
              <w:jc w:val="center"/>
              <w:rPr>
                <w:rFonts w:hAnsi="宋体"/>
                <w:sz w:val="18"/>
                <w:szCs w:val="18"/>
              </w:rPr>
            </w:pPr>
            <w:r w:rsidRPr="00087591">
              <w:rPr>
                <w:rFonts w:hAnsi="宋体"/>
                <w:sz w:val="18"/>
                <w:szCs w:val="18"/>
              </w:rPr>
              <w:t>++</w:t>
            </w:r>
          </w:p>
        </w:tc>
        <w:tc>
          <w:tcPr>
            <w:tcW w:w="431" w:type="pct"/>
            <w:vAlign w:val="center"/>
          </w:tcPr>
          <w:p w:rsidR="002836A9" w:rsidRPr="00087591" w:rsidRDefault="002836A9" w:rsidP="00A37AD1">
            <w:pPr>
              <w:adjustRightInd w:val="0"/>
              <w:snapToGrid w:val="0"/>
              <w:spacing w:line="240" w:lineRule="auto"/>
              <w:ind w:firstLineChars="0" w:firstLine="0"/>
              <w:jc w:val="center"/>
              <w:rPr>
                <w:rFonts w:hAnsi="宋体"/>
                <w:sz w:val="18"/>
                <w:szCs w:val="18"/>
              </w:rPr>
            </w:pPr>
            <w:r w:rsidRPr="00087591">
              <w:rPr>
                <w:rFonts w:hAnsi="宋体"/>
                <w:sz w:val="18"/>
                <w:szCs w:val="18"/>
              </w:rPr>
              <w:t>++</w:t>
            </w:r>
          </w:p>
        </w:tc>
        <w:tc>
          <w:tcPr>
            <w:tcW w:w="358" w:type="pct"/>
            <w:vAlign w:val="center"/>
          </w:tcPr>
          <w:p w:rsidR="002836A9" w:rsidRPr="00087591" w:rsidRDefault="002836A9" w:rsidP="00A37AD1">
            <w:pPr>
              <w:adjustRightInd w:val="0"/>
              <w:snapToGrid w:val="0"/>
              <w:spacing w:line="240" w:lineRule="auto"/>
              <w:ind w:firstLineChars="0" w:firstLine="0"/>
              <w:jc w:val="center"/>
              <w:rPr>
                <w:rFonts w:hAnsi="宋体"/>
                <w:sz w:val="18"/>
                <w:szCs w:val="18"/>
              </w:rPr>
            </w:pPr>
            <w:r w:rsidRPr="00087591">
              <w:rPr>
                <w:rFonts w:hAnsi="宋体"/>
                <w:sz w:val="18"/>
                <w:szCs w:val="18"/>
              </w:rPr>
              <w:t>+</w:t>
            </w:r>
          </w:p>
        </w:tc>
        <w:tc>
          <w:tcPr>
            <w:tcW w:w="320" w:type="pct"/>
            <w:vAlign w:val="center"/>
          </w:tcPr>
          <w:p w:rsidR="002836A9" w:rsidRPr="00087591" w:rsidRDefault="002836A9" w:rsidP="00A37AD1">
            <w:pPr>
              <w:adjustRightInd w:val="0"/>
              <w:snapToGrid w:val="0"/>
              <w:spacing w:line="240" w:lineRule="auto"/>
              <w:ind w:firstLineChars="0" w:firstLine="0"/>
              <w:jc w:val="center"/>
              <w:rPr>
                <w:rFonts w:hAnsi="宋体"/>
                <w:sz w:val="18"/>
                <w:szCs w:val="18"/>
              </w:rPr>
            </w:pPr>
            <w:r w:rsidRPr="00087591">
              <w:rPr>
                <w:rFonts w:hAnsi="宋体"/>
                <w:sz w:val="18"/>
                <w:szCs w:val="18"/>
              </w:rPr>
              <w:t>+/-</w:t>
            </w:r>
          </w:p>
        </w:tc>
        <w:tc>
          <w:tcPr>
            <w:tcW w:w="370" w:type="pct"/>
            <w:vAlign w:val="center"/>
          </w:tcPr>
          <w:p w:rsidR="002836A9" w:rsidRPr="00087591" w:rsidRDefault="002836A9" w:rsidP="00A37AD1">
            <w:pPr>
              <w:adjustRightInd w:val="0"/>
              <w:snapToGrid w:val="0"/>
              <w:spacing w:line="240" w:lineRule="auto"/>
              <w:ind w:firstLineChars="0" w:firstLine="0"/>
              <w:jc w:val="center"/>
              <w:rPr>
                <w:rFonts w:hAnsi="宋体"/>
                <w:sz w:val="18"/>
                <w:szCs w:val="18"/>
              </w:rPr>
            </w:pPr>
            <w:r w:rsidRPr="00087591">
              <w:rPr>
                <w:rFonts w:hAnsi="宋体"/>
                <w:sz w:val="18"/>
                <w:szCs w:val="18"/>
              </w:rPr>
              <w:t>+/-</w:t>
            </w:r>
          </w:p>
        </w:tc>
        <w:tc>
          <w:tcPr>
            <w:tcW w:w="304" w:type="pct"/>
            <w:vAlign w:val="center"/>
          </w:tcPr>
          <w:p w:rsidR="002836A9" w:rsidRPr="00087591" w:rsidRDefault="002836A9" w:rsidP="00A37AD1">
            <w:pPr>
              <w:adjustRightInd w:val="0"/>
              <w:snapToGrid w:val="0"/>
              <w:spacing w:line="240" w:lineRule="auto"/>
              <w:ind w:firstLineChars="0" w:firstLine="0"/>
              <w:jc w:val="center"/>
              <w:rPr>
                <w:rFonts w:hAnsi="宋体"/>
                <w:sz w:val="18"/>
                <w:szCs w:val="18"/>
              </w:rPr>
            </w:pPr>
            <w:r w:rsidRPr="00087591">
              <w:rPr>
                <w:rFonts w:hAnsi="宋体"/>
                <w:sz w:val="18"/>
                <w:szCs w:val="18"/>
              </w:rPr>
              <w:t>1</w:t>
            </w:r>
            <w:r w:rsidRPr="00087591">
              <w:rPr>
                <w:rFonts w:hAnsi="宋体" w:hint="eastAsia"/>
                <w:sz w:val="18"/>
                <w:szCs w:val="18"/>
              </w:rPr>
              <w:t>5</w:t>
            </w:r>
          </w:p>
        </w:tc>
      </w:tr>
      <w:tr w:rsidR="002836A9" w:rsidRPr="00087591" w:rsidTr="00A37AD1">
        <w:tc>
          <w:tcPr>
            <w:tcW w:w="428" w:type="pct"/>
            <w:vMerge/>
            <w:vAlign w:val="center"/>
          </w:tcPr>
          <w:p w:rsidR="002836A9" w:rsidRPr="00087591" w:rsidRDefault="002836A9" w:rsidP="00A37AD1">
            <w:pPr>
              <w:adjustRightInd w:val="0"/>
              <w:snapToGrid w:val="0"/>
              <w:spacing w:line="240" w:lineRule="auto"/>
              <w:ind w:firstLineChars="0" w:firstLine="0"/>
              <w:jc w:val="center"/>
              <w:rPr>
                <w:rFonts w:hAnsi="宋体"/>
                <w:sz w:val="18"/>
                <w:szCs w:val="18"/>
              </w:rPr>
            </w:pPr>
          </w:p>
        </w:tc>
        <w:tc>
          <w:tcPr>
            <w:tcW w:w="1319" w:type="pct"/>
            <w:vAlign w:val="center"/>
          </w:tcPr>
          <w:p w:rsidR="002836A9" w:rsidRPr="00087591" w:rsidRDefault="002836A9" w:rsidP="00A37AD1">
            <w:pPr>
              <w:adjustRightInd w:val="0"/>
              <w:snapToGrid w:val="0"/>
              <w:spacing w:line="240" w:lineRule="auto"/>
              <w:ind w:firstLineChars="0" w:firstLine="0"/>
              <w:rPr>
                <w:rFonts w:hAnsi="宋体"/>
                <w:sz w:val="18"/>
                <w:szCs w:val="18"/>
              </w:rPr>
            </w:pPr>
            <w:r w:rsidRPr="00087591">
              <w:rPr>
                <w:rFonts w:hAnsi="宋体"/>
                <w:sz w:val="18"/>
                <w:szCs w:val="18"/>
              </w:rPr>
              <w:t>降低空气中的粉尘</w:t>
            </w:r>
            <w:r w:rsidRPr="00087591">
              <w:rPr>
                <w:rFonts w:hAnsi="宋体" w:hint="eastAsia"/>
                <w:sz w:val="18"/>
                <w:szCs w:val="18"/>
              </w:rPr>
              <w:t>含</w:t>
            </w:r>
            <w:r w:rsidRPr="00087591">
              <w:rPr>
                <w:rFonts w:hAnsi="宋体"/>
                <w:sz w:val="18"/>
                <w:szCs w:val="18"/>
              </w:rPr>
              <w:t>量</w:t>
            </w:r>
          </w:p>
        </w:tc>
        <w:tc>
          <w:tcPr>
            <w:tcW w:w="608" w:type="pct"/>
            <w:vAlign w:val="center"/>
          </w:tcPr>
          <w:p w:rsidR="002836A9" w:rsidRPr="00087591" w:rsidRDefault="002836A9" w:rsidP="00A37AD1">
            <w:pPr>
              <w:adjustRightInd w:val="0"/>
              <w:snapToGrid w:val="0"/>
              <w:spacing w:line="240" w:lineRule="auto"/>
              <w:ind w:firstLineChars="0" w:firstLine="0"/>
              <w:jc w:val="center"/>
              <w:rPr>
                <w:rFonts w:hAnsi="宋体"/>
                <w:sz w:val="18"/>
                <w:szCs w:val="18"/>
              </w:rPr>
            </w:pPr>
            <w:r w:rsidRPr="00087591">
              <w:rPr>
                <w:rFonts w:hAnsi="宋体"/>
                <w:sz w:val="18"/>
                <w:szCs w:val="18"/>
              </w:rPr>
              <w:t>L.</w:t>
            </w:r>
            <w:r w:rsidR="00B40797" w:rsidRPr="00087591">
              <w:rPr>
                <w:rFonts w:hAnsi="宋体" w:hint="eastAsia"/>
                <w:sz w:val="18"/>
                <w:szCs w:val="18"/>
              </w:rPr>
              <w:t>1</w:t>
            </w:r>
            <w:r w:rsidRPr="00087591">
              <w:rPr>
                <w:rFonts w:hAnsi="宋体"/>
                <w:sz w:val="18"/>
                <w:szCs w:val="18"/>
              </w:rPr>
              <w:t>.</w:t>
            </w:r>
            <w:r w:rsidRPr="00087591">
              <w:rPr>
                <w:rFonts w:hAnsi="宋体" w:hint="eastAsia"/>
                <w:sz w:val="18"/>
                <w:szCs w:val="18"/>
              </w:rPr>
              <w:t>3</w:t>
            </w:r>
          </w:p>
        </w:tc>
        <w:tc>
          <w:tcPr>
            <w:tcW w:w="431" w:type="pct"/>
            <w:vAlign w:val="center"/>
          </w:tcPr>
          <w:p w:rsidR="002836A9" w:rsidRPr="00087591" w:rsidRDefault="005D40F4" w:rsidP="00A37AD1">
            <w:pPr>
              <w:adjustRightInd w:val="0"/>
              <w:snapToGrid w:val="0"/>
              <w:spacing w:line="240" w:lineRule="auto"/>
              <w:ind w:firstLineChars="0" w:firstLine="0"/>
              <w:jc w:val="center"/>
              <w:rPr>
                <w:rFonts w:hAnsi="宋体"/>
                <w:sz w:val="18"/>
                <w:szCs w:val="18"/>
              </w:rPr>
            </w:pPr>
            <w:r w:rsidRPr="00087591">
              <w:rPr>
                <w:rFonts w:hAnsi="宋体" w:hint="eastAsia"/>
                <w:sz w:val="18"/>
                <w:szCs w:val="18"/>
              </w:rPr>
              <w:t>D</w:t>
            </w:r>
            <w:r w:rsidR="002836A9" w:rsidRPr="00087591">
              <w:rPr>
                <w:rFonts w:hAnsi="宋体" w:hint="eastAsia"/>
                <w:sz w:val="18"/>
                <w:szCs w:val="18"/>
              </w:rPr>
              <w:t>3</w:t>
            </w:r>
          </w:p>
        </w:tc>
        <w:tc>
          <w:tcPr>
            <w:tcW w:w="431" w:type="pct"/>
            <w:vAlign w:val="center"/>
          </w:tcPr>
          <w:p w:rsidR="002836A9" w:rsidRPr="00087591" w:rsidRDefault="002836A9" w:rsidP="00A37AD1">
            <w:pPr>
              <w:adjustRightInd w:val="0"/>
              <w:snapToGrid w:val="0"/>
              <w:spacing w:line="240" w:lineRule="auto"/>
              <w:ind w:firstLineChars="0" w:firstLine="0"/>
              <w:jc w:val="center"/>
              <w:rPr>
                <w:rFonts w:hAnsi="宋体"/>
                <w:sz w:val="18"/>
                <w:szCs w:val="18"/>
              </w:rPr>
            </w:pPr>
            <w:r w:rsidRPr="00087591">
              <w:rPr>
                <w:rFonts w:hAnsi="宋体"/>
                <w:sz w:val="18"/>
                <w:szCs w:val="18"/>
              </w:rPr>
              <w:t>++</w:t>
            </w:r>
          </w:p>
        </w:tc>
        <w:tc>
          <w:tcPr>
            <w:tcW w:w="431" w:type="pct"/>
            <w:vAlign w:val="center"/>
          </w:tcPr>
          <w:p w:rsidR="002836A9" w:rsidRPr="00087591" w:rsidRDefault="002836A9" w:rsidP="00A37AD1">
            <w:pPr>
              <w:adjustRightInd w:val="0"/>
              <w:snapToGrid w:val="0"/>
              <w:spacing w:line="240" w:lineRule="auto"/>
              <w:ind w:firstLineChars="0" w:firstLine="0"/>
              <w:jc w:val="center"/>
              <w:rPr>
                <w:rFonts w:hAnsi="宋体"/>
                <w:sz w:val="18"/>
                <w:szCs w:val="18"/>
              </w:rPr>
            </w:pPr>
            <w:r w:rsidRPr="00087591">
              <w:rPr>
                <w:rFonts w:hAnsi="宋体"/>
                <w:sz w:val="18"/>
                <w:szCs w:val="18"/>
              </w:rPr>
              <w:t>+</w:t>
            </w:r>
          </w:p>
        </w:tc>
        <w:tc>
          <w:tcPr>
            <w:tcW w:w="358" w:type="pct"/>
            <w:vAlign w:val="center"/>
          </w:tcPr>
          <w:p w:rsidR="002836A9" w:rsidRPr="00087591" w:rsidRDefault="002836A9" w:rsidP="00A37AD1">
            <w:pPr>
              <w:adjustRightInd w:val="0"/>
              <w:snapToGrid w:val="0"/>
              <w:spacing w:line="240" w:lineRule="auto"/>
              <w:ind w:firstLineChars="0" w:firstLine="0"/>
              <w:jc w:val="center"/>
              <w:rPr>
                <w:rFonts w:hAnsi="宋体"/>
                <w:sz w:val="18"/>
                <w:szCs w:val="18"/>
              </w:rPr>
            </w:pPr>
            <w:r w:rsidRPr="00087591">
              <w:rPr>
                <w:rFonts w:hAnsi="宋体"/>
                <w:sz w:val="18"/>
                <w:szCs w:val="18"/>
              </w:rPr>
              <w:t>+</w:t>
            </w:r>
          </w:p>
        </w:tc>
        <w:tc>
          <w:tcPr>
            <w:tcW w:w="320" w:type="pct"/>
            <w:vAlign w:val="center"/>
          </w:tcPr>
          <w:p w:rsidR="002836A9" w:rsidRPr="00087591" w:rsidRDefault="002836A9" w:rsidP="00A37AD1">
            <w:pPr>
              <w:adjustRightInd w:val="0"/>
              <w:snapToGrid w:val="0"/>
              <w:spacing w:line="240" w:lineRule="auto"/>
              <w:ind w:firstLineChars="0" w:firstLine="0"/>
              <w:jc w:val="center"/>
              <w:rPr>
                <w:rFonts w:hAnsi="宋体"/>
                <w:sz w:val="18"/>
                <w:szCs w:val="18"/>
              </w:rPr>
            </w:pPr>
            <w:r w:rsidRPr="00087591">
              <w:rPr>
                <w:rFonts w:hAnsi="宋体"/>
                <w:sz w:val="18"/>
                <w:szCs w:val="18"/>
              </w:rPr>
              <w:t>-</w:t>
            </w:r>
          </w:p>
        </w:tc>
        <w:tc>
          <w:tcPr>
            <w:tcW w:w="370" w:type="pct"/>
            <w:vAlign w:val="center"/>
          </w:tcPr>
          <w:p w:rsidR="002836A9" w:rsidRPr="00087591" w:rsidRDefault="002836A9" w:rsidP="00A37AD1">
            <w:pPr>
              <w:adjustRightInd w:val="0"/>
              <w:snapToGrid w:val="0"/>
              <w:spacing w:line="240" w:lineRule="auto"/>
              <w:ind w:firstLineChars="0" w:firstLine="0"/>
              <w:jc w:val="center"/>
              <w:rPr>
                <w:rFonts w:hAnsi="宋体"/>
                <w:sz w:val="18"/>
                <w:szCs w:val="18"/>
              </w:rPr>
            </w:pPr>
            <w:r w:rsidRPr="00087591">
              <w:rPr>
                <w:rFonts w:hAnsi="宋体"/>
                <w:sz w:val="18"/>
                <w:szCs w:val="18"/>
              </w:rPr>
              <w:t>+/-</w:t>
            </w:r>
          </w:p>
        </w:tc>
        <w:tc>
          <w:tcPr>
            <w:tcW w:w="304" w:type="pct"/>
            <w:vAlign w:val="center"/>
          </w:tcPr>
          <w:p w:rsidR="002836A9" w:rsidRPr="00087591" w:rsidRDefault="002836A9" w:rsidP="00A37AD1">
            <w:pPr>
              <w:adjustRightInd w:val="0"/>
              <w:snapToGrid w:val="0"/>
              <w:spacing w:line="240" w:lineRule="auto"/>
              <w:ind w:firstLineChars="0" w:firstLine="0"/>
              <w:jc w:val="center"/>
              <w:rPr>
                <w:rFonts w:hAnsi="宋体"/>
                <w:sz w:val="18"/>
                <w:szCs w:val="18"/>
              </w:rPr>
            </w:pPr>
            <w:r w:rsidRPr="00087591">
              <w:rPr>
                <w:rFonts w:hAnsi="宋体"/>
                <w:sz w:val="18"/>
                <w:szCs w:val="18"/>
              </w:rPr>
              <w:t>1</w:t>
            </w:r>
            <w:r w:rsidRPr="00087591">
              <w:rPr>
                <w:rFonts w:hAnsi="宋体" w:hint="eastAsia"/>
                <w:sz w:val="18"/>
                <w:szCs w:val="18"/>
              </w:rPr>
              <w:t>3</w:t>
            </w:r>
          </w:p>
        </w:tc>
      </w:tr>
      <w:tr w:rsidR="002836A9" w:rsidRPr="00087591" w:rsidTr="00A37AD1">
        <w:tc>
          <w:tcPr>
            <w:tcW w:w="428" w:type="pct"/>
            <w:vMerge w:val="restart"/>
            <w:vAlign w:val="center"/>
          </w:tcPr>
          <w:p w:rsidR="002836A9" w:rsidRPr="00087591" w:rsidRDefault="002836A9" w:rsidP="00A37AD1">
            <w:pPr>
              <w:adjustRightInd w:val="0"/>
              <w:snapToGrid w:val="0"/>
              <w:spacing w:line="240" w:lineRule="auto"/>
              <w:ind w:firstLineChars="0" w:firstLine="0"/>
              <w:jc w:val="center"/>
              <w:rPr>
                <w:rFonts w:hAnsi="宋体"/>
                <w:sz w:val="18"/>
                <w:szCs w:val="18"/>
              </w:rPr>
            </w:pPr>
            <w:r w:rsidRPr="00087591">
              <w:rPr>
                <w:rFonts w:hAnsi="宋体" w:hint="eastAsia"/>
                <w:sz w:val="18"/>
                <w:szCs w:val="18"/>
              </w:rPr>
              <w:t>设计</w:t>
            </w:r>
          </w:p>
        </w:tc>
        <w:tc>
          <w:tcPr>
            <w:tcW w:w="1319" w:type="pct"/>
            <w:vAlign w:val="center"/>
          </w:tcPr>
          <w:p w:rsidR="002836A9" w:rsidRPr="00087591" w:rsidRDefault="002836A9" w:rsidP="00A37AD1">
            <w:pPr>
              <w:adjustRightInd w:val="0"/>
              <w:snapToGrid w:val="0"/>
              <w:spacing w:line="240" w:lineRule="auto"/>
              <w:ind w:firstLineChars="0" w:firstLine="0"/>
              <w:rPr>
                <w:rFonts w:hAnsi="宋体"/>
                <w:sz w:val="18"/>
                <w:szCs w:val="18"/>
              </w:rPr>
            </w:pPr>
            <w:r w:rsidRPr="00087591">
              <w:rPr>
                <w:rFonts w:hAnsi="宋体"/>
                <w:sz w:val="18"/>
                <w:szCs w:val="18"/>
              </w:rPr>
              <w:t>采用真空烧结</w:t>
            </w:r>
            <w:r w:rsidR="00087591" w:rsidRPr="00087591">
              <w:rPr>
                <w:rFonts w:hAnsi="宋体" w:hint="eastAsia"/>
                <w:sz w:val="18"/>
                <w:szCs w:val="18"/>
              </w:rPr>
              <w:t>、压力烧结</w:t>
            </w:r>
          </w:p>
        </w:tc>
        <w:tc>
          <w:tcPr>
            <w:tcW w:w="608" w:type="pct"/>
            <w:vAlign w:val="center"/>
          </w:tcPr>
          <w:p w:rsidR="002836A9" w:rsidRPr="00087591" w:rsidRDefault="002836A9" w:rsidP="00A37AD1">
            <w:pPr>
              <w:adjustRightInd w:val="0"/>
              <w:snapToGrid w:val="0"/>
              <w:spacing w:line="240" w:lineRule="auto"/>
              <w:ind w:firstLineChars="0" w:firstLine="0"/>
              <w:jc w:val="center"/>
              <w:rPr>
                <w:rFonts w:hAnsi="宋体"/>
                <w:sz w:val="18"/>
                <w:szCs w:val="18"/>
              </w:rPr>
            </w:pPr>
            <w:r w:rsidRPr="00087591">
              <w:rPr>
                <w:rFonts w:hAnsi="宋体"/>
                <w:sz w:val="18"/>
                <w:szCs w:val="18"/>
              </w:rPr>
              <w:t>L</w:t>
            </w:r>
            <w:r w:rsidRPr="00087591">
              <w:rPr>
                <w:rFonts w:hAnsi="宋体" w:hint="eastAsia"/>
                <w:sz w:val="18"/>
                <w:szCs w:val="18"/>
              </w:rPr>
              <w:t>.</w:t>
            </w:r>
            <w:r w:rsidR="00B40797" w:rsidRPr="00087591">
              <w:rPr>
                <w:rFonts w:hAnsi="宋体" w:hint="eastAsia"/>
                <w:sz w:val="18"/>
                <w:szCs w:val="18"/>
              </w:rPr>
              <w:t>1</w:t>
            </w:r>
            <w:r w:rsidRPr="00087591">
              <w:rPr>
                <w:rFonts w:hAnsi="宋体"/>
                <w:sz w:val="18"/>
                <w:szCs w:val="18"/>
              </w:rPr>
              <w:t>.</w:t>
            </w:r>
            <w:r w:rsidR="00B40797" w:rsidRPr="00087591">
              <w:rPr>
                <w:rFonts w:hAnsi="宋体" w:hint="eastAsia"/>
                <w:sz w:val="18"/>
                <w:szCs w:val="18"/>
              </w:rPr>
              <w:t>4</w:t>
            </w:r>
          </w:p>
        </w:tc>
        <w:tc>
          <w:tcPr>
            <w:tcW w:w="431" w:type="pct"/>
            <w:vAlign w:val="center"/>
          </w:tcPr>
          <w:p w:rsidR="002836A9" w:rsidRPr="00087591" w:rsidRDefault="005D40F4" w:rsidP="00A37AD1">
            <w:pPr>
              <w:adjustRightInd w:val="0"/>
              <w:snapToGrid w:val="0"/>
              <w:spacing w:line="240" w:lineRule="auto"/>
              <w:ind w:firstLineChars="0" w:firstLine="0"/>
              <w:jc w:val="center"/>
              <w:rPr>
                <w:rFonts w:hAnsi="宋体"/>
                <w:sz w:val="18"/>
                <w:szCs w:val="18"/>
              </w:rPr>
            </w:pPr>
            <w:r w:rsidRPr="00087591">
              <w:rPr>
                <w:rFonts w:hAnsi="宋体" w:hint="eastAsia"/>
                <w:sz w:val="18"/>
                <w:szCs w:val="18"/>
              </w:rPr>
              <w:t>D1</w:t>
            </w:r>
          </w:p>
        </w:tc>
        <w:tc>
          <w:tcPr>
            <w:tcW w:w="431" w:type="pct"/>
            <w:vAlign w:val="center"/>
          </w:tcPr>
          <w:p w:rsidR="002836A9" w:rsidRPr="00087591" w:rsidRDefault="002836A9" w:rsidP="00A37AD1">
            <w:pPr>
              <w:adjustRightInd w:val="0"/>
              <w:snapToGrid w:val="0"/>
              <w:spacing w:line="240" w:lineRule="auto"/>
              <w:ind w:firstLineChars="0" w:firstLine="0"/>
              <w:jc w:val="center"/>
              <w:rPr>
                <w:rFonts w:hAnsi="宋体"/>
                <w:sz w:val="18"/>
                <w:szCs w:val="18"/>
              </w:rPr>
            </w:pPr>
            <w:r w:rsidRPr="00087591">
              <w:rPr>
                <w:rFonts w:hAnsi="宋体"/>
                <w:sz w:val="18"/>
                <w:szCs w:val="18"/>
              </w:rPr>
              <w:t>++</w:t>
            </w:r>
          </w:p>
        </w:tc>
        <w:tc>
          <w:tcPr>
            <w:tcW w:w="431" w:type="pct"/>
            <w:vAlign w:val="center"/>
          </w:tcPr>
          <w:p w:rsidR="002836A9" w:rsidRPr="00087591" w:rsidRDefault="002836A9" w:rsidP="00A37AD1">
            <w:pPr>
              <w:adjustRightInd w:val="0"/>
              <w:snapToGrid w:val="0"/>
              <w:spacing w:line="240" w:lineRule="auto"/>
              <w:ind w:firstLineChars="0" w:firstLine="0"/>
              <w:jc w:val="center"/>
              <w:rPr>
                <w:rFonts w:hAnsi="宋体"/>
                <w:sz w:val="18"/>
                <w:szCs w:val="18"/>
              </w:rPr>
            </w:pPr>
            <w:r w:rsidRPr="00087591">
              <w:rPr>
                <w:rFonts w:hAnsi="宋体"/>
                <w:sz w:val="18"/>
                <w:szCs w:val="18"/>
              </w:rPr>
              <w:t>++</w:t>
            </w:r>
          </w:p>
        </w:tc>
        <w:tc>
          <w:tcPr>
            <w:tcW w:w="358" w:type="pct"/>
            <w:vAlign w:val="center"/>
          </w:tcPr>
          <w:p w:rsidR="002836A9" w:rsidRPr="00087591" w:rsidRDefault="002836A9" w:rsidP="00A37AD1">
            <w:pPr>
              <w:adjustRightInd w:val="0"/>
              <w:snapToGrid w:val="0"/>
              <w:spacing w:line="240" w:lineRule="auto"/>
              <w:ind w:firstLineChars="0" w:firstLine="0"/>
              <w:jc w:val="center"/>
              <w:rPr>
                <w:rFonts w:hAnsi="宋体"/>
                <w:sz w:val="18"/>
                <w:szCs w:val="18"/>
              </w:rPr>
            </w:pPr>
            <w:r w:rsidRPr="00087591">
              <w:rPr>
                <w:rFonts w:hAnsi="宋体"/>
                <w:sz w:val="18"/>
                <w:szCs w:val="18"/>
              </w:rPr>
              <w:t>+/-</w:t>
            </w:r>
          </w:p>
        </w:tc>
        <w:tc>
          <w:tcPr>
            <w:tcW w:w="320" w:type="pct"/>
            <w:vAlign w:val="center"/>
          </w:tcPr>
          <w:p w:rsidR="002836A9" w:rsidRPr="00087591" w:rsidRDefault="002836A9" w:rsidP="00A37AD1">
            <w:pPr>
              <w:adjustRightInd w:val="0"/>
              <w:snapToGrid w:val="0"/>
              <w:spacing w:line="240" w:lineRule="auto"/>
              <w:ind w:firstLineChars="0" w:firstLine="0"/>
              <w:jc w:val="center"/>
              <w:rPr>
                <w:rFonts w:hAnsi="宋体"/>
                <w:sz w:val="18"/>
                <w:szCs w:val="18"/>
              </w:rPr>
            </w:pPr>
            <w:r w:rsidRPr="00087591">
              <w:rPr>
                <w:rFonts w:hAnsi="宋体"/>
                <w:sz w:val="18"/>
                <w:szCs w:val="18"/>
              </w:rPr>
              <w:t>+</w:t>
            </w:r>
          </w:p>
        </w:tc>
        <w:tc>
          <w:tcPr>
            <w:tcW w:w="370" w:type="pct"/>
            <w:vAlign w:val="center"/>
          </w:tcPr>
          <w:p w:rsidR="002836A9" w:rsidRPr="00087591" w:rsidRDefault="002836A9" w:rsidP="00A37AD1">
            <w:pPr>
              <w:adjustRightInd w:val="0"/>
              <w:snapToGrid w:val="0"/>
              <w:spacing w:line="240" w:lineRule="auto"/>
              <w:ind w:firstLineChars="0" w:firstLine="0"/>
              <w:jc w:val="center"/>
              <w:rPr>
                <w:rFonts w:hAnsi="宋体"/>
                <w:sz w:val="18"/>
                <w:szCs w:val="18"/>
              </w:rPr>
            </w:pPr>
            <w:r w:rsidRPr="00087591">
              <w:rPr>
                <w:rFonts w:hAnsi="宋体"/>
                <w:sz w:val="18"/>
                <w:szCs w:val="18"/>
              </w:rPr>
              <w:t>+/-</w:t>
            </w:r>
          </w:p>
        </w:tc>
        <w:tc>
          <w:tcPr>
            <w:tcW w:w="304" w:type="pct"/>
            <w:vAlign w:val="center"/>
          </w:tcPr>
          <w:p w:rsidR="002836A9" w:rsidRPr="00087591" w:rsidRDefault="002836A9" w:rsidP="00A37AD1">
            <w:pPr>
              <w:adjustRightInd w:val="0"/>
              <w:snapToGrid w:val="0"/>
              <w:spacing w:line="240" w:lineRule="auto"/>
              <w:ind w:firstLineChars="0" w:firstLine="0"/>
              <w:jc w:val="center"/>
              <w:rPr>
                <w:rFonts w:hAnsi="宋体"/>
                <w:sz w:val="18"/>
                <w:szCs w:val="18"/>
              </w:rPr>
            </w:pPr>
            <w:r w:rsidRPr="00087591">
              <w:rPr>
                <w:rFonts w:hAnsi="宋体"/>
                <w:sz w:val="18"/>
                <w:szCs w:val="18"/>
              </w:rPr>
              <w:t>15</w:t>
            </w:r>
          </w:p>
        </w:tc>
      </w:tr>
      <w:tr w:rsidR="002836A9" w:rsidRPr="00087591" w:rsidTr="00A37AD1">
        <w:tc>
          <w:tcPr>
            <w:tcW w:w="428" w:type="pct"/>
            <w:vMerge/>
            <w:vAlign w:val="center"/>
          </w:tcPr>
          <w:p w:rsidR="002836A9" w:rsidRPr="00087591" w:rsidRDefault="002836A9" w:rsidP="00A37AD1">
            <w:pPr>
              <w:adjustRightInd w:val="0"/>
              <w:snapToGrid w:val="0"/>
              <w:spacing w:line="240" w:lineRule="auto"/>
              <w:ind w:firstLineChars="0" w:firstLine="0"/>
              <w:jc w:val="center"/>
              <w:rPr>
                <w:rFonts w:hAnsi="宋体"/>
                <w:sz w:val="18"/>
                <w:szCs w:val="18"/>
              </w:rPr>
            </w:pPr>
          </w:p>
        </w:tc>
        <w:tc>
          <w:tcPr>
            <w:tcW w:w="1319" w:type="pct"/>
            <w:vAlign w:val="center"/>
          </w:tcPr>
          <w:p w:rsidR="002836A9" w:rsidRPr="00087591" w:rsidRDefault="002836A9" w:rsidP="00A37AD1">
            <w:pPr>
              <w:adjustRightInd w:val="0"/>
              <w:snapToGrid w:val="0"/>
              <w:spacing w:line="240" w:lineRule="auto"/>
              <w:ind w:firstLineChars="0" w:firstLine="0"/>
              <w:rPr>
                <w:rFonts w:hAnsi="宋体"/>
                <w:sz w:val="18"/>
                <w:szCs w:val="18"/>
              </w:rPr>
            </w:pPr>
            <w:r w:rsidRPr="00087591">
              <w:rPr>
                <w:rFonts w:hAnsi="宋体" w:hint="eastAsia"/>
                <w:sz w:val="18"/>
                <w:szCs w:val="18"/>
              </w:rPr>
              <w:t>采用天然气或其他清洁能源</w:t>
            </w:r>
          </w:p>
        </w:tc>
        <w:tc>
          <w:tcPr>
            <w:tcW w:w="608" w:type="pct"/>
            <w:vAlign w:val="center"/>
          </w:tcPr>
          <w:p w:rsidR="002836A9" w:rsidRPr="00087591" w:rsidRDefault="002836A9" w:rsidP="00A37AD1">
            <w:pPr>
              <w:adjustRightInd w:val="0"/>
              <w:snapToGrid w:val="0"/>
              <w:spacing w:line="240" w:lineRule="auto"/>
              <w:ind w:firstLineChars="0" w:firstLine="0"/>
              <w:jc w:val="center"/>
              <w:rPr>
                <w:rFonts w:hAnsi="宋体"/>
                <w:sz w:val="18"/>
                <w:szCs w:val="18"/>
              </w:rPr>
            </w:pPr>
            <w:r w:rsidRPr="00087591">
              <w:rPr>
                <w:rFonts w:hAnsi="宋体"/>
                <w:sz w:val="18"/>
                <w:szCs w:val="18"/>
              </w:rPr>
              <w:t>L</w:t>
            </w:r>
            <w:r w:rsidRPr="00087591">
              <w:rPr>
                <w:rFonts w:hAnsi="宋体" w:hint="eastAsia"/>
                <w:sz w:val="18"/>
                <w:szCs w:val="18"/>
              </w:rPr>
              <w:t>.</w:t>
            </w:r>
            <w:r w:rsidR="00B40797" w:rsidRPr="00087591">
              <w:rPr>
                <w:rFonts w:hAnsi="宋体" w:hint="eastAsia"/>
                <w:sz w:val="18"/>
                <w:szCs w:val="18"/>
              </w:rPr>
              <w:t>1</w:t>
            </w:r>
            <w:r w:rsidRPr="00087591">
              <w:rPr>
                <w:rFonts w:hAnsi="宋体"/>
                <w:sz w:val="18"/>
                <w:szCs w:val="18"/>
              </w:rPr>
              <w:t>.</w:t>
            </w:r>
            <w:r w:rsidR="00B40797" w:rsidRPr="00087591">
              <w:rPr>
                <w:rFonts w:hAnsi="宋体" w:hint="eastAsia"/>
                <w:sz w:val="18"/>
                <w:szCs w:val="18"/>
              </w:rPr>
              <w:t>5</w:t>
            </w:r>
          </w:p>
        </w:tc>
        <w:tc>
          <w:tcPr>
            <w:tcW w:w="431" w:type="pct"/>
            <w:vAlign w:val="center"/>
          </w:tcPr>
          <w:p w:rsidR="002836A9" w:rsidRPr="00087591" w:rsidRDefault="005D40F4" w:rsidP="00A37AD1">
            <w:pPr>
              <w:adjustRightInd w:val="0"/>
              <w:snapToGrid w:val="0"/>
              <w:spacing w:line="240" w:lineRule="auto"/>
              <w:ind w:firstLineChars="0" w:firstLine="0"/>
              <w:jc w:val="center"/>
              <w:rPr>
                <w:rFonts w:hAnsi="宋体"/>
                <w:sz w:val="18"/>
                <w:szCs w:val="18"/>
              </w:rPr>
            </w:pPr>
            <w:r w:rsidRPr="00087591">
              <w:rPr>
                <w:rFonts w:hAnsi="宋体" w:hint="eastAsia"/>
                <w:sz w:val="18"/>
                <w:szCs w:val="18"/>
              </w:rPr>
              <w:t>D2</w:t>
            </w:r>
          </w:p>
        </w:tc>
        <w:tc>
          <w:tcPr>
            <w:tcW w:w="431" w:type="pct"/>
            <w:vAlign w:val="center"/>
          </w:tcPr>
          <w:p w:rsidR="002836A9" w:rsidRPr="00087591" w:rsidRDefault="002836A9" w:rsidP="00A37AD1">
            <w:pPr>
              <w:adjustRightInd w:val="0"/>
              <w:snapToGrid w:val="0"/>
              <w:spacing w:line="240" w:lineRule="auto"/>
              <w:ind w:firstLineChars="0" w:firstLine="0"/>
              <w:jc w:val="center"/>
              <w:rPr>
                <w:rFonts w:hAnsi="宋体"/>
                <w:sz w:val="18"/>
                <w:szCs w:val="18"/>
              </w:rPr>
            </w:pPr>
            <w:r w:rsidRPr="00087591">
              <w:rPr>
                <w:rFonts w:hAnsi="宋体"/>
                <w:sz w:val="18"/>
                <w:szCs w:val="18"/>
              </w:rPr>
              <w:t>++</w:t>
            </w:r>
          </w:p>
        </w:tc>
        <w:tc>
          <w:tcPr>
            <w:tcW w:w="431" w:type="pct"/>
            <w:vAlign w:val="center"/>
          </w:tcPr>
          <w:p w:rsidR="002836A9" w:rsidRPr="00087591" w:rsidRDefault="002836A9" w:rsidP="00A37AD1">
            <w:pPr>
              <w:adjustRightInd w:val="0"/>
              <w:snapToGrid w:val="0"/>
              <w:spacing w:line="240" w:lineRule="auto"/>
              <w:ind w:firstLineChars="0" w:firstLine="0"/>
              <w:jc w:val="center"/>
              <w:rPr>
                <w:rFonts w:hAnsi="宋体"/>
                <w:sz w:val="18"/>
                <w:szCs w:val="18"/>
              </w:rPr>
            </w:pPr>
            <w:r w:rsidRPr="00087591">
              <w:rPr>
                <w:rFonts w:hAnsi="宋体"/>
                <w:sz w:val="18"/>
                <w:szCs w:val="18"/>
              </w:rPr>
              <w:t>+</w:t>
            </w:r>
          </w:p>
        </w:tc>
        <w:tc>
          <w:tcPr>
            <w:tcW w:w="358" w:type="pct"/>
            <w:vAlign w:val="center"/>
          </w:tcPr>
          <w:p w:rsidR="002836A9" w:rsidRPr="00087591" w:rsidRDefault="002836A9" w:rsidP="00A37AD1">
            <w:pPr>
              <w:adjustRightInd w:val="0"/>
              <w:snapToGrid w:val="0"/>
              <w:spacing w:line="240" w:lineRule="auto"/>
              <w:ind w:firstLineChars="0" w:firstLine="0"/>
              <w:jc w:val="center"/>
              <w:rPr>
                <w:rFonts w:hAnsi="宋体"/>
                <w:sz w:val="18"/>
                <w:szCs w:val="18"/>
              </w:rPr>
            </w:pPr>
            <w:r w:rsidRPr="00087591">
              <w:rPr>
                <w:rFonts w:hAnsi="宋体"/>
                <w:sz w:val="18"/>
                <w:szCs w:val="18"/>
              </w:rPr>
              <w:t>-</w:t>
            </w:r>
          </w:p>
        </w:tc>
        <w:tc>
          <w:tcPr>
            <w:tcW w:w="320" w:type="pct"/>
            <w:vAlign w:val="center"/>
          </w:tcPr>
          <w:p w:rsidR="002836A9" w:rsidRPr="00087591" w:rsidRDefault="002836A9" w:rsidP="00A37AD1">
            <w:pPr>
              <w:adjustRightInd w:val="0"/>
              <w:snapToGrid w:val="0"/>
              <w:spacing w:line="240" w:lineRule="auto"/>
              <w:ind w:firstLineChars="0" w:firstLine="0"/>
              <w:jc w:val="center"/>
              <w:rPr>
                <w:rFonts w:hAnsi="宋体"/>
                <w:sz w:val="18"/>
                <w:szCs w:val="18"/>
              </w:rPr>
            </w:pPr>
            <w:r w:rsidRPr="00087591">
              <w:rPr>
                <w:rFonts w:hAnsi="宋体"/>
                <w:sz w:val="18"/>
                <w:szCs w:val="18"/>
              </w:rPr>
              <w:t>+/-</w:t>
            </w:r>
          </w:p>
        </w:tc>
        <w:tc>
          <w:tcPr>
            <w:tcW w:w="370" w:type="pct"/>
            <w:vAlign w:val="center"/>
          </w:tcPr>
          <w:p w:rsidR="002836A9" w:rsidRPr="00087591" w:rsidRDefault="002836A9" w:rsidP="00A37AD1">
            <w:pPr>
              <w:adjustRightInd w:val="0"/>
              <w:snapToGrid w:val="0"/>
              <w:spacing w:line="240" w:lineRule="auto"/>
              <w:ind w:firstLineChars="0" w:firstLine="0"/>
              <w:jc w:val="center"/>
              <w:rPr>
                <w:rFonts w:hAnsi="宋体"/>
                <w:sz w:val="18"/>
                <w:szCs w:val="18"/>
              </w:rPr>
            </w:pPr>
            <w:r w:rsidRPr="00087591">
              <w:rPr>
                <w:rFonts w:hAnsi="宋体"/>
                <w:sz w:val="18"/>
                <w:szCs w:val="18"/>
              </w:rPr>
              <w:t>+/-</w:t>
            </w:r>
          </w:p>
        </w:tc>
        <w:tc>
          <w:tcPr>
            <w:tcW w:w="304" w:type="pct"/>
            <w:vAlign w:val="center"/>
          </w:tcPr>
          <w:p w:rsidR="002836A9" w:rsidRPr="00087591" w:rsidRDefault="002836A9" w:rsidP="00A37AD1">
            <w:pPr>
              <w:adjustRightInd w:val="0"/>
              <w:snapToGrid w:val="0"/>
              <w:spacing w:line="240" w:lineRule="auto"/>
              <w:ind w:firstLineChars="0" w:firstLine="0"/>
              <w:jc w:val="center"/>
              <w:rPr>
                <w:rFonts w:hAnsi="宋体"/>
                <w:sz w:val="18"/>
                <w:szCs w:val="18"/>
              </w:rPr>
            </w:pPr>
            <w:r w:rsidRPr="00087591">
              <w:rPr>
                <w:rFonts w:hAnsi="宋体"/>
                <w:sz w:val="18"/>
                <w:szCs w:val="18"/>
              </w:rPr>
              <w:t>12</w:t>
            </w:r>
          </w:p>
        </w:tc>
      </w:tr>
      <w:tr w:rsidR="002836A9" w:rsidRPr="00087591" w:rsidTr="00A37AD1">
        <w:tc>
          <w:tcPr>
            <w:tcW w:w="428" w:type="pct"/>
            <w:vAlign w:val="center"/>
          </w:tcPr>
          <w:p w:rsidR="002836A9" w:rsidRPr="00087591" w:rsidRDefault="002836A9" w:rsidP="00A37AD1">
            <w:pPr>
              <w:adjustRightInd w:val="0"/>
              <w:snapToGrid w:val="0"/>
              <w:spacing w:line="240" w:lineRule="auto"/>
              <w:ind w:firstLineChars="0" w:firstLine="0"/>
              <w:jc w:val="center"/>
              <w:rPr>
                <w:rFonts w:hAnsi="宋体"/>
                <w:sz w:val="18"/>
                <w:szCs w:val="18"/>
              </w:rPr>
            </w:pPr>
            <w:r w:rsidRPr="00087591">
              <w:rPr>
                <w:rFonts w:hAnsi="宋体" w:hint="eastAsia"/>
                <w:sz w:val="18"/>
                <w:szCs w:val="18"/>
              </w:rPr>
              <w:t>管理</w:t>
            </w:r>
          </w:p>
        </w:tc>
        <w:tc>
          <w:tcPr>
            <w:tcW w:w="1319" w:type="pct"/>
            <w:vAlign w:val="center"/>
          </w:tcPr>
          <w:p w:rsidR="002836A9" w:rsidRPr="00087591" w:rsidRDefault="002836A9" w:rsidP="00A37AD1">
            <w:pPr>
              <w:adjustRightInd w:val="0"/>
              <w:snapToGrid w:val="0"/>
              <w:spacing w:line="240" w:lineRule="auto"/>
              <w:ind w:firstLineChars="0" w:firstLine="0"/>
              <w:rPr>
                <w:rFonts w:hAnsi="宋体"/>
                <w:sz w:val="18"/>
                <w:szCs w:val="18"/>
              </w:rPr>
            </w:pPr>
            <w:r w:rsidRPr="00087591">
              <w:rPr>
                <w:rFonts w:hAnsi="宋体" w:hint="eastAsia"/>
                <w:sz w:val="18"/>
                <w:szCs w:val="18"/>
              </w:rPr>
              <w:t>产品包装信息系统</w:t>
            </w:r>
          </w:p>
        </w:tc>
        <w:tc>
          <w:tcPr>
            <w:tcW w:w="608" w:type="pct"/>
            <w:vAlign w:val="center"/>
          </w:tcPr>
          <w:p w:rsidR="002836A9" w:rsidRPr="00087591" w:rsidRDefault="002836A9" w:rsidP="00A37AD1">
            <w:pPr>
              <w:adjustRightInd w:val="0"/>
              <w:snapToGrid w:val="0"/>
              <w:spacing w:line="240" w:lineRule="auto"/>
              <w:ind w:firstLineChars="0" w:firstLine="0"/>
              <w:jc w:val="center"/>
              <w:rPr>
                <w:rFonts w:hAnsi="宋体"/>
                <w:sz w:val="18"/>
                <w:szCs w:val="18"/>
              </w:rPr>
            </w:pPr>
            <w:r w:rsidRPr="00087591">
              <w:rPr>
                <w:rFonts w:hAnsi="宋体"/>
                <w:sz w:val="18"/>
                <w:szCs w:val="18"/>
              </w:rPr>
              <w:t>L</w:t>
            </w:r>
            <w:r w:rsidRPr="00087591">
              <w:rPr>
                <w:rFonts w:hAnsi="宋体" w:hint="eastAsia"/>
                <w:sz w:val="18"/>
                <w:szCs w:val="18"/>
              </w:rPr>
              <w:t>.</w:t>
            </w:r>
            <w:r w:rsidRPr="00087591">
              <w:rPr>
                <w:rFonts w:hAnsi="宋体"/>
                <w:sz w:val="18"/>
                <w:szCs w:val="18"/>
              </w:rPr>
              <w:t>2.</w:t>
            </w:r>
            <w:r w:rsidR="00B40797" w:rsidRPr="00087591">
              <w:rPr>
                <w:rFonts w:hAnsi="宋体" w:hint="eastAsia"/>
                <w:sz w:val="18"/>
                <w:szCs w:val="18"/>
              </w:rPr>
              <w:t>1</w:t>
            </w:r>
          </w:p>
        </w:tc>
        <w:tc>
          <w:tcPr>
            <w:tcW w:w="431" w:type="pct"/>
            <w:vAlign w:val="center"/>
          </w:tcPr>
          <w:p w:rsidR="002836A9" w:rsidRPr="00087591" w:rsidRDefault="005D40F4" w:rsidP="00A37AD1">
            <w:pPr>
              <w:adjustRightInd w:val="0"/>
              <w:snapToGrid w:val="0"/>
              <w:spacing w:line="240" w:lineRule="auto"/>
              <w:ind w:firstLineChars="0" w:firstLine="0"/>
              <w:jc w:val="center"/>
              <w:rPr>
                <w:rFonts w:hAnsi="宋体"/>
                <w:sz w:val="18"/>
                <w:szCs w:val="18"/>
              </w:rPr>
            </w:pPr>
            <w:r w:rsidRPr="00087591">
              <w:rPr>
                <w:rFonts w:hAnsi="宋体" w:hint="eastAsia"/>
                <w:sz w:val="18"/>
                <w:szCs w:val="18"/>
              </w:rPr>
              <w:t>MG1</w:t>
            </w:r>
          </w:p>
        </w:tc>
        <w:tc>
          <w:tcPr>
            <w:tcW w:w="431" w:type="pct"/>
            <w:vAlign w:val="center"/>
          </w:tcPr>
          <w:p w:rsidR="002836A9" w:rsidRPr="00087591" w:rsidRDefault="002836A9" w:rsidP="00A37AD1">
            <w:pPr>
              <w:adjustRightInd w:val="0"/>
              <w:snapToGrid w:val="0"/>
              <w:spacing w:line="240" w:lineRule="auto"/>
              <w:ind w:firstLineChars="0" w:firstLine="0"/>
              <w:jc w:val="center"/>
              <w:rPr>
                <w:rFonts w:hAnsi="宋体"/>
                <w:sz w:val="18"/>
                <w:szCs w:val="18"/>
              </w:rPr>
            </w:pPr>
            <w:r w:rsidRPr="00087591">
              <w:rPr>
                <w:rFonts w:hAnsi="宋体"/>
                <w:sz w:val="18"/>
                <w:szCs w:val="18"/>
              </w:rPr>
              <w:t>++</w:t>
            </w:r>
          </w:p>
        </w:tc>
        <w:tc>
          <w:tcPr>
            <w:tcW w:w="431" w:type="pct"/>
            <w:vAlign w:val="center"/>
          </w:tcPr>
          <w:p w:rsidR="002836A9" w:rsidRPr="00087591" w:rsidRDefault="002836A9" w:rsidP="00A37AD1">
            <w:pPr>
              <w:adjustRightInd w:val="0"/>
              <w:snapToGrid w:val="0"/>
              <w:spacing w:line="240" w:lineRule="auto"/>
              <w:ind w:firstLineChars="0" w:firstLine="0"/>
              <w:jc w:val="center"/>
              <w:rPr>
                <w:rFonts w:hAnsi="宋体"/>
                <w:sz w:val="18"/>
                <w:szCs w:val="18"/>
              </w:rPr>
            </w:pPr>
            <w:r w:rsidRPr="00087591">
              <w:rPr>
                <w:rFonts w:hAnsi="宋体"/>
                <w:sz w:val="18"/>
                <w:szCs w:val="18"/>
              </w:rPr>
              <w:t>+/-</w:t>
            </w:r>
          </w:p>
        </w:tc>
        <w:tc>
          <w:tcPr>
            <w:tcW w:w="358" w:type="pct"/>
            <w:vAlign w:val="center"/>
          </w:tcPr>
          <w:p w:rsidR="002836A9" w:rsidRPr="00087591" w:rsidRDefault="002836A9" w:rsidP="00A37AD1">
            <w:pPr>
              <w:adjustRightInd w:val="0"/>
              <w:snapToGrid w:val="0"/>
              <w:spacing w:line="240" w:lineRule="auto"/>
              <w:ind w:firstLineChars="0" w:firstLine="0"/>
              <w:jc w:val="center"/>
              <w:rPr>
                <w:rFonts w:hAnsi="宋体"/>
                <w:sz w:val="18"/>
                <w:szCs w:val="18"/>
              </w:rPr>
            </w:pPr>
            <w:r w:rsidRPr="00087591">
              <w:rPr>
                <w:rFonts w:hAnsi="宋体"/>
                <w:sz w:val="18"/>
                <w:szCs w:val="18"/>
              </w:rPr>
              <w:t>-</w:t>
            </w:r>
          </w:p>
        </w:tc>
        <w:tc>
          <w:tcPr>
            <w:tcW w:w="320" w:type="pct"/>
            <w:vAlign w:val="center"/>
          </w:tcPr>
          <w:p w:rsidR="002836A9" w:rsidRPr="00087591" w:rsidRDefault="002836A9" w:rsidP="00A37AD1">
            <w:pPr>
              <w:adjustRightInd w:val="0"/>
              <w:snapToGrid w:val="0"/>
              <w:spacing w:line="240" w:lineRule="auto"/>
              <w:ind w:firstLineChars="0" w:firstLine="0"/>
              <w:jc w:val="center"/>
              <w:rPr>
                <w:rFonts w:hAnsi="宋体"/>
                <w:sz w:val="18"/>
                <w:szCs w:val="18"/>
              </w:rPr>
            </w:pPr>
            <w:r w:rsidRPr="00087591">
              <w:rPr>
                <w:rFonts w:hAnsi="宋体"/>
                <w:sz w:val="18"/>
                <w:szCs w:val="18"/>
              </w:rPr>
              <w:t>+</w:t>
            </w:r>
          </w:p>
        </w:tc>
        <w:tc>
          <w:tcPr>
            <w:tcW w:w="370" w:type="pct"/>
            <w:vAlign w:val="center"/>
          </w:tcPr>
          <w:p w:rsidR="002836A9" w:rsidRPr="00087591" w:rsidRDefault="002836A9" w:rsidP="00A37AD1">
            <w:pPr>
              <w:adjustRightInd w:val="0"/>
              <w:snapToGrid w:val="0"/>
              <w:spacing w:line="240" w:lineRule="auto"/>
              <w:ind w:firstLineChars="0" w:firstLine="0"/>
              <w:jc w:val="center"/>
              <w:rPr>
                <w:rFonts w:hAnsi="宋体"/>
                <w:sz w:val="18"/>
                <w:szCs w:val="18"/>
              </w:rPr>
            </w:pPr>
            <w:r w:rsidRPr="00087591">
              <w:rPr>
                <w:rFonts w:hAnsi="宋体"/>
                <w:sz w:val="18"/>
                <w:szCs w:val="18"/>
              </w:rPr>
              <w:t>++</w:t>
            </w:r>
          </w:p>
        </w:tc>
        <w:tc>
          <w:tcPr>
            <w:tcW w:w="304" w:type="pct"/>
            <w:vAlign w:val="center"/>
          </w:tcPr>
          <w:p w:rsidR="002836A9" w:rsidRPr="00087591" w:rsidRDefault="002836A9" w:rsidP="00A37AD1">
            <w:pPr>
              <w:adjustRightInd w:val="0"/>
              <w:snapToGrid w:val="0"/>
              <w:spacing w:line="240" w:lineRule="auto"/>
              <w:ind w:firstLineChars="0" w:firstLine="0"/>
              <w:jc w:val="center"/>
              <w:rPr>
                <w:rFonts w:hAnsi="宋体"/>
                <w:sz w:val="18"/>
                <w:szCs w:val="18"/>
              </w:rPr>
            </w:pPr>
            <w:r w:rsidRPr="00087591">
              <w:rPr>
                <w:rFonts w:hAnsi="宋体"/>
                <w:sz w:val="18"/>
                <w:szCs w:val="18"/>
              </w:rPr>
              <w:t>14</w:t>
            </w:r>
          </w:p>
        </w:tc>
      </w:tr>
      <w:tr w:rsidR="00A37AD1" w:rsidRPr="00087591" w:rsidTr="00A37AD1">
        <w:tc>
          <w:tcPr>
            <w:tcW w:w="5000" w:type="pct"/>
            <w:gridSpan w:val="10"/>
            <w:vAlign w:val="center"/>
          </w:tcPr>
          <w:p w:rsidR="00A37AD1" w:rsidRPr="00087591" w:rsidRDefault="00A37AD1" w:rsidP="00A37AD1">
            <w:pPr>
              <w:adjustRightInd w:val="0"/>
              <w:snapToGrid w:val="0"/>
              <w:spacing w:line="240" w:lineRule="auto"/>
              <w:ind w:firstLineChars="0" w:firstLine="0"/>
              <w:jc w:val="left"/>
              <w:rPr>
                <w:rFonts w:hAnsi="宋体"/>
                <w:sz w:val="18"/>
                <w:szCs w:val="18"/>
              </w:rPr>
            </w:pPr>
            <w:r w:rsidRPr="00087591">
              <w:rPr>
                <w:rFonts w:hAnsi="宋体" w:hint="eastAsia"/>
                <w:sz w:val="18"/>
                <w:szCs w:val="18"/>
              </w:rPr>
              <w:t>注1：生命周期阶段的代码中L代表生命周期，L之后的第一个数字表示相应的生命周期阶段，第二个数字表示改进方案的序号；</w:t>
            </w:r>
          </w:p>
          <w:p w:rsidR="00A37AD1" w:rsidRPr="00087591" w:rsidRDefault="00A37AD1" w:rsidP="00A37AD1">
            <w:pPr>
              <w:adjustRightInd w:val="0"/>
              <w:snapToGrid w:val="0"/>
              <w:spacing w:line="240" w:lineRule="auto"/>
              <w:ind w:firstLineChars="0" w:firstLine="0"/>
              <w:jc w:val="left"/>
              <w:rPr>
                <w:rFonts w:hAnsi="宋体"/>
                <w:sz w:val="18"/>
                <w:szCs w:val="18"/>
              </w:rPr>
            </w:pPr>
            <w:r w:rsidRPr="00087591">
              <w:rPr>
                <w:rFonts w:hAnsi="宋体" w:hint="eastAsia"/>
                <w:sz w:val="18"/>
                <w:szCs w:val="18"/>
              </w:rPr>
              <w:t>注2：实施阶段的代码中M代表生产，D代表设计，MG代表管理：第二个数字表示改进方案的序号。</w:t>
            </w:r>
          </w:p>
        </w:tc>
      </w:tr>
    </w:tbl>
    <w:p w:rsidR="00F32211" w:rsidRDefault="00F32211" w:rsidP="00F32211">
      <w:pPr>
        <w:ind w:firstLine="420"/>
      </w:pPr>
    </w:p>
    <w:p w:rsidR="00F32211" w:rsidRPr="00087591" w:rsidRDefault="00F32211" w:rsidP="00F32211">
      <w:pPr>
        <w:pStyle w:val="3"/>
        <w:spacing w:before="120" w:after="120"/>
        <w:rPr>
          <w:sz w:val="21"/>
          <w:szCs w:val="21"/>
        </w:rPr>
      </w:pPr>
      <w:r w:rsidRPr="00087591">
        <w:rPr>
          <w:sz w:val="21"/>
          <w:szCs w:val="21"/>
        </w:rPr>
        <w:t>C.2.3</w:t>
      </w:r>
      <w:r w:rsidR="00B073A4">
        <w:rPr>
          <w:rFonts w:hint="eastAsia"/>
          <w:sz w:val="21"/>
          <w:szCs w:val="21"/>
        </w:rPr>
        <w:t xml:space="preserve"> </w:t>
      </w:r>
      <w:r w:rsidRPr="00087591">
        <w:rPr>
          <w:sz w:val="21"/>
          <w:szCs w:val="21"/>
        </w:rPr>
        <w:t xml:space="preserve"> </w:t>
      </w:r>
      <w:r w:rsidRPr="00087591">
        <w:rPr>
          <w:rFonts w:hint="eastAsia"/>
          <w:sz w:val="21"/>
          <w:szCs w:val="21"/>
        </w:rPr>
        <w:t>实施者优先排序图和生命周期阶段优先排序图</w:t>
      </w:r>
    </w:p>
    <w:p w:rsidR="00F32211" w:rsidRPr="000116D1" w:rsidRDefault="00F32211" w:rsidP="00F32211">
      <w:pPr>
        <w:ind w:firstLine="420"/>
      </w:pPr>
      <w:r w:rsidRPr="0057266A">
        <w:rPr>
          <w:rFonts w:hint="eastAsia"/>
        </w:rPr>
        <w:t>图C</w:t>
      </w:r>
      <w:r w:rsidRPr="0057266A">
        <w:t>.1</w:t>
      </w:r>
      <w:r w:rsidRPr="0057266A">
        <w:rPr>
          <w:rFonts w:hint="eastAsia"/>
        </w:rPr>
        <w:t>为实施者优先排序图，可以看出在产品制造环节，最优先的改进方案是规定</w:t>
      </w:r>
      <w:r w:rsidRPr="000116D1">
        <w:rPr>
          <w:rFonts w:hint="eastAsia"/>
        </w:rPr>
        <w:t>使用高效节能设备和水等循环物料。产品设计方面突出的改进方案是减少含</w:t>
      </w:r>
      <w:r w:rsidR="00087591" w:rsidRPr="000116D1">
        <w:rPr>
          <w:rFonts w:hint="eastAsia"/>
        </w:rPr>
        <w:t>有毒、有害</w:t>
      </w:r>
      <w:r w:rsidR="000116D1" w:rsidRPr="000116D1">
        <w:rPr>
          <w:rFonts w:hint="eastAsia"/>
        </w:rPr>
        <w:t>物质的</w:t>
      </w:r>
      <w:r w:rsidRPr="000116D1">
        <w:rPr>
          <w:rFonts w:hint="eastAsia"/>
        </w:rPr>
        <w:t>原料使用。</w:t>
      </w:r>
    </w:p>
    <w:p w:rsidR="00F32211" w:rsidRPr="0057266A" w:rsidRDefault="00F32211" w:rsidP="00F32211">
      <w:pPr>
        <w:ind w:firstLine="420"/>
      </w:pPr>
      <w:r w:rsidRPr="0057266A">
        <w:rPr>
          <w:rFonts w:hint="eastAsia"/>
        </w:rPr>
        <w:t>图C</w:t>
      </w:r>
      <w:r w:rsidRPr="0057266A">
        <w:t>.2</w:t>
      </w:r>
      <w:r w:rsidRPr="0057266A">
        <w:rPr>
          <w:rFonts w:hint="eastAsia"/>
        </w:rPr>
        <w:t>为生命周期阶段优先排序图，为改进方案提供了一个新的评估手段，即将改进方案按时间和空间进行排序。例如，生产阶段</w:t>
      </w:r>
      <w:r w:rsidR="00D675D0">
        <w:rPr>
          <w:rFonts w:hint="eastAsia"/>
        </w:rPr>
        <w:t>和设计阶段</w:t>
      </w:r>
      <w:r w:rsidRPr="0057266A">
        <w:rPr>
          <w:rFonts w:hint="eastAsia"/>
        </w:rPr>
        <w:t>改进方案的优先度较高，因此该产品生产的环境影响相对较大。而产品包装阶段改进方案的优先度较低。</w:t>
      </w:r>
    </w:p>
    <w:p w:rsidR="00F32211" w:rsidRDefault="00FC3FC1" w:rsidP="00F32211">
      <w:pPr>
        <w:ind w:firstLineChars="0" w:firstLine="0"/>
        <w:jc w:val="center"/>
      </w:pPr>
      <w:r>
        <w:rPr>
          <w:noProof/>
        </w:rPr>
        <w:drawing>
          <wp:anchor distT="4114" distB="0" distL="124020" distR="119160" simplePos="0" relativeHeight="251665920" behindDoc="0" locked="0" layoutInCell="1" allowOverlap="1">
            <wp:simplePos x="0" y="0"/>
            <wp:positionH relativeFrom="column">
              <wp:posOffset>1142560</wp:posOffset>
            </wp:positionH>
            <wp:positionV relativeFrom="paragraph">
              <wp:posOffset>80949</wp:posOffset>
            </wp:positionV>
            <wp:extent cx="3642995" cy="1852295"/>
            <wp:effectExtent l="0" t="0" r="0" b="0"/>
            <wp:wrapNone/>
            <wp:docPr id="49"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rsidR="00DF0B9B" w:rsidRDefault="00DF0B9B" w:rsidP="00F32211">
      <w:pPr>
        <w:ind w:firstLineChars="0" w:firstLine="0"/>
        <w:jc w:val="center"/>
      </w:pPr>
    </w:p>
    <w:p w:rsidR="00DF0B9B" w:rsidRDefault="00DF0B9B" w:rsidP="00F32211">
      <w:pPr>
        <w:ind w:firstLineChars="0" w:firstLine="0"/>
        <w:jc w:val="center"/>
      </w:pPr>
    </w:p>
    <w:p w:rsidR="00DF0B9B" w:rsidRDefault="00DF0B9B" w:rsidP="00F32211">
      <w:pPr>
        <w:ind w:firstLineChars="0" w:firstLine="0"/>
        <w:jc w:val="center"/>
      </w:pPr>
    </w:p>
    <w:p w:rsidR="00DF0B9B" w:rsidRDefault="00DF0B9B" w:rsidP="00F32211">
      <w:pPr>
        <w:ind w:firstLineChars="0" w:firstLine="0"/>
        <w:jc w:val="center"/>
      </w:pPr>
    </w:p>
    <w:p w:rsidR="00DF0B9B" w:rsidRDefault="00DF0B9B" w:rsidP="00F32211">
      <w:pPr>
        <w:ind w:firstLineChars="0" w:firstLine="0"/>
        <w:jc w:val="center"/>
      </w:pPr>
    </w:p>
    <w:p w:rsidR="00DF0B9B" w:rsidRDefault="00DF0B9B" w:rsidP="00F32211">
      <w:pPr>
        <w:ind w:firstLineChars="0" w:firstLine="0"/>
        <w:jc w:val="center"/>
      </w:pPr>
    </w:p>
    <w:p w:rsidR="00DF0B9B" w:rsidRDefault="00DF0B9B" w:rsidP="00F32211">
      <w:pPr>
        <w:ind w:firstLineChars="0" w:firstLine="0"/>
        <w:jc w:val="center"/>
      </w:pPr>
    </w:p>
    <w:p w:rsidR="00DF0B9B" w:rsidRPr="0057266A" w:rsidRDefault="00DF0B9B" w:rsidP="00F32211">
      <w:pPr>
        <w:ind w:firstLineChars="0" w:firstLine="0"/>
        <w:jc w:val="center"/>
        <w:rPr>
          <w:rFonts w:hAnsi="宋体"/>
          <w:sz w:val="18"/>
          <w:szCs w:val="18"/>
        </w:rPr>
      </w:pPr>
    </w:p>
    <w:p w:rsidR="00A37AD1" w:rsidRDefault="00A37AD1" w:rsidP="00F32211">
      <w:pPr>
        <w:ind w:firstLineChars="0" w:firstLine="0"/>
        <w:jc w:val="center"/>
        <w:rPr>
          <w:rFonts w:ascii="黑体" w:eastAsia="黑体" w:hAnsi="黑体"/>
          <w:sz w:val="18"/>
          <w:szCs w:val="18"/>
        </w:rPr>
      </w:pPr>
    </w:p>
    <w:p w:rsidR="00F32211" w:rsidRPr="0057266A" w:rsidRDefault="00F32211" w:rsidP="00F32211">
      <w:pPr>
        <w:ind w:firstLineChars="0" w:firstLine="0"/>
        <w:jc w:val="center"/>
        <w:rPr>
          <w:rFonts w:ascii="Times New Roman" w:hAnsi="宋体"/>
          <w:sz w:val="18"/>
          <w:szCs w:val="18"/>
        </w:rPr>
      </w:pPr>
      <w:r w:rsidRPr="001138A1">
        <w:rPr>
          <w:rFonts w:ascii="黑体" w:eastAsia="黑体" w:hAnsi="黑体" w:hint="eastAsia"/>
          <w:sz w:val="18"/>
          <w:szCs w:val="18"/>
        </w:rPr>
        <w:t>注：</w:t>
      </w:r>
      <w:r w:rsidRPr="0057266A">
        <w:rPr>
          <w:rFonts w:hAnsi="宋体" w:hint="eastAsia"/>
          <w:sz w:val="18"/>
          <w:szCs w:val="18"/>
        </w:rPr>
        <w:t>横轴上对应的是关于生产（</w:t>
      </w:r>
      <w:r w:rsidRPr="0057266A">
        <w:rPr>
          <w:rFonts w:hAnsi="宋体"/>
          <w:sz w:val="18"/>
          <w:szCs w:val="18"/>
        </w:rPr>
        <w:t>M</w:t>
      </w:r>
      <w:r w:rsidRPr="0057266A">
        <w:rPr>
          <w:rFonts w:hAnsi="宋体" w:hint="eastAsia"/>
          <w:sz w:val="18"/>
          <w:szCs w:val="18"/>
        </w:rPr>
        <w:t>）、设计（</w:t>
      </w:r>
      <w:r w:rsidRPr="0057266A">
        <w:rPr>
          <w:rFonts w:hAnsi="宋体"/>
          <w:sz w:val="18"/>
          <w:szCs w:val="18"/>
        </w:rPr>
        <w:t>D</w:t>
      </w:r>
      <w:r w:rsidRPr="0057266A">
        <w:rPr>
          <w:rFonts w:hAnsi="宋体" w:hint="eastAsia"/>
          <w:sz w:val="18"/>
          <w:szCs w:val="18"/>
        </w:rPr>
        <w:t>）和管理（</w:t>
      </w:r>
      <w:r w:rsidRPr="0057266A">
        <w:rPr>
          <w:rFonts w:hAnsi="宋体"/>
          <w:sz w:val="18"/>
          <w:szCs w:val="18"/>
        </w:rPr>
        <w:t>MG</w:t>
      </w:r>
      <w:r w:rsidRPr="0057266A">
        <w:rPr>
          <w:rFonts w:hAnsi="宋体" w:hint="eastAsia"/>
          <w:sz w:val="18"/>
          <w:szCs w:val="18"/>
        </w:rPr>
        <w:t>）的改进方案；纵轴上，数字越大表明优先度越高。</w:t>
      </w:r>
    </w:p>
    <w:p w:rsidR="00F32211" w:rsidRDefault="00F32211" w:rsidP="0003788A">
      <w:pPr>
        <w:widowControl/>
        <w:spacing w:beforeLines="50" w:afterLines="50"/>
        <w:ind w:firstLineChars="0" w:firstLine="0"/>
        <w:jc w:val="center"/>
        <w:rPr>
          <w:rFonts w:ascii="黑体" w:eastAsia="黑体" w:hAnsi="黑体"/>
          <w:szCs w:val="21"/>
        </w:rPr>
      </w:pPr>
      <w:r w:rsidRPr="0057266A">
        <w:rPr>
          <w:rFonts w:ascii="黑体" w:eastAsia="黑体" w:hAnsi="黑体" w:hint="eastAsia"/>
          <w:szCs w:val="21"/>
        </w:rPr>
        <w:t>图</w:t>
      </w:r>
      <w:r w:rsidRPr="0057266A">
        <w:rPr>
          <w:rFonts w:ascii="黑体" w:eastAsia="黑体" w:hAnsi="黑体"/>
          <w:szCs w:val="21"/>
        </w:rPr>
        <w:t>C.1</w:t>
      </w:r>
      <w:r w:rsidR="00A37AD1">
        <w:rPr>
          <w:rFonts w:ascii="黑体" w:eastAsia="黑体" w:hAnsi="黑体" w:hint="eastAsia"/>
          <w:szCs w:val="21"/>
        </w:rPr>
        <w:t>硬质合金</w:t>
      </w:r>
      <w:r w:rsidRPr="0057266A">
        <w:rPr>
          <w:rFonts w:ascii="黑体" w:eastAsia="黑体" w:hAnsi="黑体" w:hint="eastAsia"/>
          <w:szCs w:val="21"/>
        </w:rPr>
        <w:t>产品改进方案的实施者优先排序图</w:t>
      </w:r>
    </w:p>
    <w:p w:rsidR="006A2CA3" w:rsidRPr="007E0DBC" w:rsidRDefault="00F40278" w:rsidP="00F40278">
      <w:pPr>
        <w:widowControl/>
        <w:tabs>
          <w:tab w:val="center" w:pos="4677"/>
          <w:tab w:val="left" w:pos="6549"/>
        </w:tabs>
        <w:spacing w:beforeLines="50" w:afterLines="50"/>
        <w:ind w:firstLineChars="0" w:firstLine="0"/>
        <w:jc w:val="left"/>
      </w:pPr>
      <w:r>
        <w:rPr>
          <w:noProof/>
        </w:rPr>
        <w:pict>
          <v:shapetype id="_x0000_t32" coordsize="21600,21600" o:spt="32" o:oned="t" path="m,l21600,21600e" filled="f">
            <v:path arrowok="t" fillok="f" o:connecttype="none"/>
            <o:lock v:ext="edit" shapetype="t"/>
          </v:shapetype>
          <v:shape id="AutoShape 23" o:spid="_x0000_s1030" type="#_x0000_t32" style="position:absolute;margin-left:145.05pt;margin-top:21.85pt;width:146.05pt;height:0;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" strokeweight="1.25pt"/>
        </w:pict>
      </w:r>
      <w:r w:rsidR="00A37AD1">
        <w:rPr>
          <w:rFonts w:ascii="黑体" w:eastAsia="黑体" w:hAnsi="黑体"/>
          <w:szCs w:val="21"/>
        </w:rPr>
        <w:tab/>
      </w:r>
      <w:r w:rsidR="00A37AD1">
        <w:rPr>
          <w:rFonts w:ascii="黑体" w:eastAsia="黑体" w:hAnsi="黑体"/>
          <w:szCs w:val="21"/>
        </w:rPr>
        <w:tab/>
      </w:r>
      <w:bookmarkEnd w:id="15"/>
      <w:bookmarkEnd w:id="16"/>
      <w:bookmarkEnd w:id="72"/>
    </w:p>
    <w:sectPr w:rsidR="006A2CA3" w:rsidRPr="007E0DBC" w:rsidSect="00287D1E">
      <w:pgSz w:w="11906" w:h="16838" w:code="9"/>
      <w:pgMar w:top="1418" w:right="1134" w:bottom="1418" w:left="1418" w:header="851" w:footer="851"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0C7" w:rsidRDefault="008D10C7" w:rsidP="006D6D72">
      <w:pPr>
        <w:ind w:firstLine="420"/>
      </w:pPr>
      <w:r>
        <w:separator/>
      </w:r>
    </w:p>
  </w:endnote>
  <w:endnote w:type="continuationSeparator" w:id="1">
    <w:p w:rsidR="008D10C7" w:rsidRDefault="008D10C7" w:rsidP="006D6D72">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variable"/>
    <w:sig w:usb0="00000000"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FzBookMaker8DlFont80536871322">
    <w:altName w:val="Cambria"/>
    <w:panose1 w:val="00000000000000000000"/>
    <w:charset w:val="00"/>
    <w:family w:val="roman"/>
    <w:notTrueType/>
    <w:pitch w:val="default"/>
    <w:sig w:usb0="00000000" w:usb1="00000000" w:usb2="00000000" w:usb3="00000000" w:csb0="00000000" w:csb1="00000000"/>
  </w:font>
  <w:font w:name="E-BZ-PK7482d0-Identity-H">
    <w:altName w:val="Cambria"/>
    <w:panose1 w:val="00000000000000000000"/>
    <w:charset w:val="00"/>
    <w:family w:val="roman"/>
    <w:notTrueType/>
    <w:pitch w:val="default"/>
    <w:sig w:usb0="00000000" w:usb1="00000000" w:usb2="00000000" w:usb3="00000000" w:csb0="00000000" w:csb1="00000000"/>
  </w:font>
  <w:font w:name="FzBookMaker6DlFont60536871319">
    <w:altName w:val="Cambria"/>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88A" w:rsidRDefault="0003788A">
    <w:pPr>
      <w:pStyle w:val="a9"/>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88A" w:rsidRPr="00287D1E" w:rsidRDefault="0003788A" w:rsidP="00287D1E">
    <w:pPr>
      <w:pStyle w:val="a9"/>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88A" w:rsidRDefault="0003788A">
    <w:pPr>
      <w:pStyle w:val="a9"/>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88A" w:rsidRPr="00287D1E" w:rsidRDefault="0003788A" w:rsidP="00287D1E">
    <w:pPr>
      <w:pStyle w:val="a9"/>
      <w:ind w:firstLine="360"/>
      <w:jc w:val="right"/>
      <w:rPr>
        <w:rFonts w:ascii="宋体" w:eastAsia="宋体" w:hAnsi="宋体"/>
      </w:rPr>
    </w:pPr>
    <w:r w:rsidRPr="00287D1E">
      <w:rPr>
        <w:rFonts w:ascii="宋体" w:eastAsia="宋体" w:hAnsi="宋体"/>
      </w:rPr>
      <w:fldChar w:fldCharType="begin"/>
    </w:r>
    <w:r w:rsidRPr="00287D1E">
      <w:rPr>
        <w:rFonts w:ascii="宋体" w:eastAsia="宋体" w:hAnsi="宋体"/>
      </w:rPr>
      <w:instrText xml:space="preserve"> PAGE   \* MERGEFORMAT </w:instrText>
    </w:r>
    <w:r w:rsidRPr="00287D1E">
      <w:rPr>
        <w:rFonts w:ascii="宋体" w:eastAsia="宋体" w:hAnsi="宋体"/>
      </w:rPr>
      <w:fldChar w:fldCharType="separate"/>
    </w:r>
    <w:r w:rsidR="002F70D3" w:rsidRPr="002F70D3">
      <w:rPr>
        <w:rFonts w:ascii="宋体" w:eastAsia="宋体" w:hAnsi="宋体"/>
        <w:noProof/>
        <w:lang w:val="zh-CN"/>
      </w:rPr>
      <w:t>I</w:t>
    </w:r>
    <w:r w:rsidRPr="00287D1E">
      <w:rPr>
        <w:rFonts w:ascii="宋体" w:eastAsia="宋体" w:hAnsi="宋体"/>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88A" w:rsidRPr="00F9036B" w:rsidRDefault="0003788A" w:rsidP="00F9036B">
    <w:pPr>
      <w:pStyle w:val="a9"/>
      <w:wordWrap w:val="0"/>
      <w:ind w:firstLine="420"/>
      <w:jc w:val="right"/>
      <w:rPr>
        <w:rFonts w:ascii="宋体" w:eastAsia="宋体" w:hAnsi="宋体"/>
        <w:sz w:val="21"/>
        <w:szCs w:val="21"/>
      </w:rPr>
    </w:pPr>
    <w:r w:rsidRPr="00F9036B">
      <w:rPr>
        <w:rFonts w:ascii="宋体" w:eastAsia="宋体" w:hAnsi="宋体"/>
        <w:sz w:val="21"/>
        <w:szCs w:val="21"/>
      </w:rPr>
      <w:fldChar w:fldCharType="begin"/>
    </w:r>
    <w:r w:rsidRPr="00F9036B">
      <w:rPr>
        <w:rFonts w:ascii="宋体" w:eastAsia="宋体" w:hAnsi="宋体"/>
        <w:sz w:val="21"/>
        <w:szCs w:val="21"/>
      </w:rPr>
      <w:instrText xml:space="preserve"> PAGE   \* MERGEFORMAT </w:instrText>
    </w:r>
    <w:r w:rsidRPr="00F9036B">
      <w:rPr>
        <w:rFonts w:ascii="宋体" w:eastAsia="宋体" w:hAnsi="宋体"/>
        <w:sz w:val="21"/>
        <w:szCs w:val="21"/>
      </w:rPr>
      <w:fldChar w:fldCharType="separate"/>
    </w:r>
    <w:r w:rsidR="002F70D3" w:rsidRPr="002F70D3">
      <w:rPr>
        <w:rFonts w:ascii="宋体" w:eastAsia="宋体" w:hAnsi="宋体"/>
        <w:noProof/>
        <w:sz w:val="21"/>
        <w:szCs w:val="21"/>
        <w:lang w:val="zh-CN"/>
      </w:rPr>
      <w:t>16</w:t>
    </w:r>
    <w:r w:rsidRPr="00F9036B">
      <w:rPr>
        <w:rFonts w:ascii="宋体" w:eastAsia="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0C7" w:rsidRDefault="008D10C7" w:rsidP="006D6D72">
      <w:pPr>
        <w:ind w:firstLine="420"/>
      </w:pPr>
      <w:r>
        <w:rPr>
          <w:rFonts w:hint="eastAsia"/>
        </w:rPr>
        <w:separator/>
      </w:r>
    </w:p>
  </w:footnote>
  <w:footnote w:type="continuationSeparator" w:id="1">
    <w:p w:rsidR="008D10C7" w:rsidRDefault="008D10C7" w:rsidP="006D6D72">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88A" w:rsidRDefault="0003788A">
    <w:pPr>
      <w:pStyle w:val="a8"/>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88A" w:rsidRDefault="0003788A" w:rsidP="00287D1E">
    <w:pPr>
      <w:pStyle w:val="a8"/>
      <w:pBdr>
        <w:bottom w:val="none" w:sz="0" w:space="0" w:color="auto"/>
      </w:pBdr>
      <w:ind w:firstLine="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88A" w:rsidRDefault="0003788A">
    <w:pPr>
      <w:pStyle w:val="a8"/>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88A" w:rsidRDefault="0003788A" w:rsidP="00287D1E">
    <w:pPr>
      <w:pStyle w:val="a8"/>
      <w:pBdr>
        <w:bottom w:val="none" w:sz="0" w:space="0" w:color="auto"/>
      </w:pBdr>
      <w:ind w:firstLine="420"/>
      <w:jc w:val="right"/>
    </w:pPr>
    <w:r w:rsidRPr="00337F45">
      <w:rPr>
        <w:rFonts w:ascii="黑体" w:eastAsia="黑体" w:hAnsi="黑体"/>
        <w:sz w:val="21"/>
      </w:rPr>
      <w:t xml:space="preserve">T/CNIA </w:t>
    </w:r>
    <w:r>
      <w:rPr>
        <w:rFonts w:ascii="黑体" w:eastAsia="黑体" w:hAnsi="黑体"/>
        <w:sz w:val="21"/>
      </w:rPr>
      <w:t>XXXX</w:t>
    </w:r>
    <w:r w:rsidRPr="00337F45">
      <w:rPr>
        <w:rFonts w:ascii="黑体" w:eastAsia="黑体" w:hAnsi="黑体"/>
        <w:sz w:val="21"/>
      </w:rPr>
      <w:t>-20</w:t>
    </w:r>
    <w:r w:rsidR="002F70D3">
      <w:rPr>
        <w:rFonts w:ascii="黑体" w:eastAsia="黑体" w:hAnsi="黑体" w:hint="eastAsia"/>
        <w:sz w:val="21"/>
      </w:rPr>
      <w:t>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3CC5"/>
    <w:multiLevelType w:val="hybridMultilevel"/>
    <w:tmpl w:val="979257B8"/>
    <w:lvl w:ilvl="0" w:tplc="CFF0B134">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18A434E"/>
    <w:multiLevelType w:val="hybridMultilevel"/>
    <w:tmpl w:val="86B413EE"/>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54267B7"/>
    <w:multiLevelType w:val="hybridMultilevel"/>
    <w:tmpl w:val="1FF6709E"/>
    <w:lvl w:ilvl="0" w:tplc="51C20AE4">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A701342"/>
    <w:multiLevelType w:val="hybridMultilevel"/>
    <w:tmpl w:val="4C32AED2"/>
    <w:lvl w:ilvl="0" w:tplc="7BB8CD8E">
      <w:start w:val="1"/>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0E255EC9"/>
    <w:multiLevelType w:val="hybridMultilevel"/>
    <w:tmpl w:val="AA1ED456"/>
    <w:lvl w:ilvl="0" w:tplc="DA4E77DC">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2D52487"/>
    <w:multiLevelType w:val="hybridMultilevel"/>
    <w:tmpl w:val="B2E0E2F8"/>
    <w:lvl w:ilvl="0" w:tplc="DE16717E">
      <w:start w:val="1"/>
      <w:numFmt w:val="lowerLetter"/>
      <w:lvlText w:val="%1)"/>
      <w:lvlJc w:val="left"/>
      <w:pPr>
        <w:ind w:left="840" w:hanging="420"/>
      </w:pPr>
      <w:rPr>
        <w:rFonts w:ascii="宋体" w:eastAsia="宋体" w:hAnsi="宋体"/>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67116AE"/>
    <w:multiLevelType w:val="hybridMultilevel"/>
    <w:tmpl w:val="764485A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8B33452"/>
    <w:multiLevelType w:val="hybridMultilevel"/>
    <w:tmpl w:val="182CD162"/>
    <w:lvl w:ilvl="0" w:tplc="7346E342">
      <w:start w:val="1"/>
      <w:numFmt w:val="decimal"/>
      <w:lvlText w:val="%1."/>
      <w:lvlJc w:val="left"/>
      <w:pPr>
        <w:ind w:left="558" w:hanging="360"/>
      </w:pPr>
      <w:rPr>
        <w:rFonts w:hint="default"/>
      </w:rPr>
    </w:lvl>
    <w:lvl w:ilvl="1" w:tplc="04090019" w:tentative="1">
      <w:start w:val="1"/>
      <w:numFmt w:val="lowerLetter"/>
      <w:lvlText w:val="%2)"/>
      <w:lvlJc w:val="left"/>
      <w:pPr>
        <w:ind w:left="1038" w:hanging="420"/>
      </w:pPr>
    </w:lvl>
    <w:lvl w:ilvl="2" w:tplc="0409001B" w:tentative="1">
      <w:start w:val="1"/>
      <w:numFmt w:val="lowerRoman"/>
      <w:lvlText w:val="%3."/>
      <w:lvlJc w:val="right"/>
      <w:pPr>
        <w:ind w:left="1458" w:hanging="420"/>
      </w:pPr>
    </w:lvl>
    <w:lvl w:ilvl="3" w:tplc="0409000F" w:tentative="1">
      <w:start w:val="1"/>
      <w:numFmt w:val="decimal"/>
      <w:lvlText w:val="%4."/>
      <w:lvlJc w:val="left"/>
      <w:pPr>
        <w:ind w:left="1878" w:hanging="420"/>
      </w:pPr>
    </w:lvl>
    <w:lvl w:ilvl="4" w:tplc="04090019" w:tentative="1">
      <w:start w:val="1"/>
      <w:numFmt w:val="lowerLetter"/>
      <w:lvlText w:val="%5)"/>
      <w:lvlJc w:val="left"/>
      <w:pPr>
        <w:ind w:left="2298" w:hanging="420"/>
      </w:pPr>
    </w:lvl>
    <w:lvl w:ilvl="5" w:tplc="0409001B" w:tentative="1">
      <w:start w:val="1"/>
      <w:numFmt w:val="lowerRoman"/>
      <w:lvlText w:val="%6."/>
      <w:lvlJc w:val="right"/>
      <w:pPr>
        <w:ind w:left="2718" w:hanging="420"/>
      </w:pPr>
    </w:lvl>
    <w:lvl w:ilvl="6" w:tplc="0409000F" w:tentative="1">
      <w:start w:val="1"/>
      <w:numFmt w:val="decimal"/>
      <w:lvlText w:val="%7."/>
      <w:lvlJc w:val="left"/>
      <w:pPr>
        <w:ind w:left="3138" w:hanging="420"/>
      </w:pPr>
    </w:lvl>
    <w:lvl w:ilvl="7" w:tplc="04090019" w:tentative="1">
      <w:start w:val="1"/>
      <w:numFmt w:val="lowerLetter"/>
      <w:lvlText w:val="%8)"/>
      <w:lvlJc w:val="left"/>
      <w:pPr>
        <w:ind w:left="3558" w:hanging="420"/>
      </w:pPr>
    </w:lvl>
    <w:lvl w:ilvl="8" w:tplc="0409001B" w:tentative="1">
      <w:start w:val="1"/>
      <w:numFmt w:val="lowerRoman"/>
      <w:lvlText w:val="%9."/>
      <w:lvlJc w:val="right"/>
      <w:pPr>
        <w:ind w:left="3978" w:hanging="420"/>
      </w:pPr>
    </w:lvl>
  </w:abstractNum>
  <w:abstractNum w:abstractNumId="8">
    <w:nsid w:val="1B8B4BEC"/>
    <w:multiLevelType w:val="hybridMultilevel"/>
    <w:tmpl w:val="AD588548"/>
    <w:lvl w:ilvl="0" w:tplc="DE16717E">
      <w:start w:val="1"/>
      <w:numFmt w:val="lowerLetter"/>
      <w:lvlText w:val="%1)"/>
      <w:lvlJc w:val="left"/>
      <w:pPr>
        <w:ind w:left="840" w:hanging="420"/>
      </w:pPr>
      <w:rPr>
        <w:rFonts w:ascii="宋体" w:eastAsia="宋体" w:hAnsi="宋体"/>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1EDF074A"/>
    <w:multiLevelType w:val="hybridMultilevel"/>
    <w:tmpl w:val="CC2899A8"/>
    <w:lvl w:ilvl="0" w:tplc="365A9E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227FBD"/>
    <w:multiLevelType w:val="hybridMultilevel"/>
    <w:tmpl w:val="A8B0137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1FC91163"/>
    <w:multiLevelType w:val="multilevel"/>
    <w:tmpl w:val="855EE140"/>
    <w:lvl w:ilvl="0">
      <w:start w:val="1"/>
      <w:numFmt w:val="decimal"/>
      <w:pStyle w:val="a"/>
      <w:suff w:val="nothing"/>
      <w:lvlText w:val="%1　"/>
      <w:lvlJc w:val="left"/>
      <w:pPr>
        <w:ind w:left="568"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nsid w:val="25987B1A"/>
    <w:multiLevelType w:val="hybridMultilevel"/>
    <w:tmpl w:val="CAE2F97E"/>
    <w:lvl w:ilvl="0" w:tplc="7BB8CD8E">
      <w:start w:val="1"/>
      <w:numFmt w:val="upperLetter"/>
      <w:lvlText w:val="%1）"/>
      <w:lvlJc w:val="left"/>
      <w:pPr>
        <w:ind w:left="1200"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271456DF"/>
    <w:multiLevelType w:val="hybridMultilevel"/>
    <w:tmpl w:val="F7C4A4F4"/>
    <w:lvl w:ilvl="0" w:tplc="DE16717E">
      <w:start w:val="1"/>
      <w:numFmt w:val="lowerLetter"/>
      <w:lvlText w:val="%1)"/>
      <w:lvlJc w:val="left"/>
      <w:pPr>
        <w:ind w:left="845" w:hanging="420"/>
      </w:pPr>
      <w:rPr>
        <w:rFonts w:ascii="宋体" w:eastAsia="宋体" w:hAnsi="宋体"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4">
    <w:nsid w:val="363A0D3F"/>
    <w:multiLevelType w:val="hybridMultilevel"/>
    <w:tmpl w:val="D202383A"/>
    <w:lvl w:ilvl="0" w:tplc="DE46BCA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39D6084A"/>
    <w:multiLevelType w:val="hybridMultilevel"/>
    <w:tmpl w:val="7D083BCC"/>
    <w:lvl w:ilvl="0" w:tplc="4CAAA7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A022D71"/>
    <w:multiLevelType w:val="hybridMultilevel"/>
    <w:tmpl w:val="1D407DFC"/>
    <w:lvl w:ilvl="0" w:tplc="8BAE0884">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3AA63936"/>
    <w:multiLevelType w:val="hybridMultilevel"/>
    <w:tmpl w:val="F49A4CCC"/>
    <w:lvl w:ilvl="0" w:tplc="F67ECFF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3BDF08D9"/>
    <w:multiLevelType w:val="hybridMultilevel"/>
    <w:tmpl w:val="1DC0D19C"/>
    <w:lvl w:ilvl="0" w:tplc="CCFA1F32">
      <w:start w:val="1"/>
      <w:numFmt w:val="decimal"/>
      <w:lvlText w:val="%1."/>
      <w:lvlJc w:val="left"/>
      <w:pPr>
        <w:ind w:left="800" w:hanging="360"/>
      </w:pPr>
      <w:rPr>
        <w:rFonts w:ascii="TimesNewRomanPSMT" w:eastAsia="宋体" w:hAnsi="TimesNewRomanPSMT"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9">
    <w:nsid w:val="417D1C44"/>
    <w:multiLevelType w:val="hybridMultilevel"/>
    <w:tmpl w:val="2786877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41D82DE6"/>
    <w:multiLevelType w:val="hybridMultilevel"/>
    <w:tmpl w:val="0B400E5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43FE2CF8"/>
    <w:multiLevelType w:val="hybridMultilevel"/>
    <w:tmpl w:val="1D86F5B6"/>
    <w:lvl w:ilvl="0" w:tplc="A960447E">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4F9019AE"/>
    <w:multiLevelType w:val="hybridMultilevel"/>
    <w:tmpl w:val="281AF212"/>
    <w:lvl w:ilvl="0" w:tplc="071C0940">
      <w:start w:val="5"/>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486B57"/>
    <w:multiLevelType w:val="hybridMultilevel"/>
    <w:tmpl w:val="5F3AA05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55BC42DA"/>
    <w:multiLevelType w:val="multilevel"/>
    <w:tmpl w:val="B21C9004"/>
    <w:lvl w:ilvl="0">
      <w:start w:val="1"/>
      <w:numFmt w:val="decimal"/>
      <w:lvlText w:val="%1."/>
      <w:lvlJc w:val="left"/>
      <w:pPr>
        <w:ind w:left="360" w:hanging="360"/>
      </w:pPr>
      <w:rPr>
        <w:rFonts w:hint="default"/>
      </w:rPr>
    </w:lvl>
    <w:lvl w:ilvl="1">
      <w:start w:val="7"/>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nsid w:val="576E5DF0"/>
    <w:multiLevelType w:val="hybridMultilevel"/>
    <w:tmpl w:val="99EA48CC"/>
    <w:lvl w:ilvl="0" w:tplc="076C142E">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598D3DDC"/>
    <w:multiLevelType w:val="hybridMultilevel"/>
    <w:tmpl w:val="AC466476"/>
    <w:lvl w:ilvl="0" w:tplc="68B6A6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0AE4AFA"/>
    <w:multiLevelType w:val="hybridMultilevel"/>
    <w:tmpl w:val="2A1CCEAE"/>
    <w:lvl w:ilvl="0" w:tplc="47D9237F">
      <w:start w:val="1"/>
      <w:numFmt w:val="lowerLetter"/>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8">
    <w:nsid w:val="618A2437"/>
    <w:multiLevelType w:val="hybridMultilevel"/>
    <w:tmpl w:val="A14A182E"/>
    <w:lvl w:ilvl="0" w:tplc="56A8E4D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2F817B7"/>
    <w:multiLevelType w:val="hybridMultilevel"/>
    <w:tmpl w:val="1144B33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36B3DB0"/>
    <w:multiLevelType w:val="hybridMultilevel"/>
    <w:tmpl w:val="F1328C5C"/>
    <w:lvl w:ilvl="0" w:tplc="5CE4F5F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648E6435"/>
    <w:multiLevelType w:val="hybridMultilevel"/>
    <w:tmpl w:val="5C1AE45E"/>
    <w:lvl w:ilvl="0" w:tplc="BC4E97A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68AA0CBE"/>
    <w:multiLevelType w:val="hybridMultilevel"/>
    <w:tmpl w:val="409879D2"/>
    <w:lvl w:ilvl="0" w:tplc="04AEC5A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75965191"/>
    <w:multiLevelType w:val="hybridMultilevel"/>
    <w:tmpl w:val="CA5A6CE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79B97908"/>
    <w:multiLevelType w:val="hybridMultilevel"/>
    <w:tmpl w:val="E578C81A"/>
    <w:lvl w:ilvl="0" w:tplc="12A21AEA">
      <w:start w:val="1"/>
      <w:numFmt w:val="decimalEnclosedCircle"/>
      <w:lvlText w:val="%1"/>
      <w:lvlJc w:val="left"/>
      <w:pPr>
        <w:ind w:left="780" w:hanging="360"/>
      </w:pPr>
      <w:rPr>
        <w:rFonts w:hAnsi="宋体"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nsid w:val="7A270887"/>
    <w:multiLevelType w:val="hybridMultilevel"/>
    <w:tmpl w:val="8CF0382A"/>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7B1C44CD"/>
    <w:multiLevelType w:val="hybridMultilevel"/>
    <w:tmpl w:val="50F05B0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nsid w:val="7C650E8C"/>
    <w:multiLevelType w:val="hybridMultilevel"/>
    <w:tmpl w:val="72E669E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nsid w:val="7D8B20D2"/>
    <w:multiLevelType w:val="hybridMultilevel"/>
    <w:tmpl w:val="194CE484"/>
    <w:lvl w:ilvl="0" w:tplc="DDE2D9A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8"/>
  </w:num>
  <w:num w:numId="2">
    <w:abstractNumId w:val="7"/>
  </w:num>
  <w:num w:numId="3">
    <w:abstractNumId w:val="9"/>
  </w:num>
  <w:num w:numId="4">
    <w:abstractNumId w:val="26"/>
  </w:num>
  <w:num w:numId="5">
    <w:abstractNumId w:val="28"/>
  </w:num>
  <w:num w:numId="6">
    <w:abstractNumId w:val="31"/>
  </w:num>
  <w:num w:numId="7">
    <w:abstractNumId w:val="23"/>
  </w:num>
  <w:num w:numId="8">
    <w:abstractNumId w:val="38"/>
  </w:num>
  <w:num w:numId="9">
    <w:abstractNumId w:val="16"/>
  </w:num>
  <w:num w:numId="10">
    <w:abstractNumId w:val="35"/>
  </w:num>
  <w:num w:numId="11">
    <w:abstractNumId w:val="17"/>
  </w:num>
  <w:num w:numId="12">
    <w:abstractNumId w:val="15"/>
  </w:num>
  <w:num w:numId="13">
    <w:abstractNumId w:val="24"/>
  </w:num>
  <w:num w:numId="14">
    <w:abstractNumId w:val="20"/>
  </w:num>
  <w:num w:numId="15">
    <w:abstractNumId w:val="5"/>
  </w:num>
  <w:num w:numId="16">
    <w:abstractNumId w:val="34"/>
  </w:num>
  <w:num w:numId="17">
    <w:abstractNumId w:val="27"/>
  </w:num>
  <w:num w:numId="18">
    <w:abstractNumId w:val="25"/>
  </w:num>
  <w:num w:numId="19">
    <w:abstractNumId w:val="37"/>
  </w:num>
  <w:num w:numId="20">
    <w:abstractNumId w:val="2"/>
  </w:num>
  <w:num w:numId="21">
    <w:abstractNumId w:val="36"/>
  </w:num>
  <w:num w:numId="22">
    <w:abstractNumId w:val="0"/>
  </w:num>
  <w:num w:numId="23">
    <w:abstractNumId w:val="1"/>
  </w:num>
  <w:num w:numId="24">
    <w:abstractNumId w:val="33"/>
  </w:num>
  <w:num w:numId="25">
    <w:abstractNumId w:val="14"/>
  </w:num>
  <w:num w:numId="26">
    <w:abstractNumId w:val="6"/>
  </w:num>
  <w:num w:numId="27">
    <w:abstractNumId w:val="3"/>
  </w:num>
  <w:num w:numId="28">
    <w:abstractNumId w:val="12"/>
  </w:num>
  <w:num w:numId="29">
    <w:abstractNumId w:val="19"/>
  </w:num>
  <w:num w:numId="30">
    <w:abstractNumId w:val="4"/>
  </w:num>
  <w:num w:numId="31">
    <w:abstractNumId w:val="10"/>
  </w:num>
  <w:num w:numId="32">
    <w:abstractNumId w:val="13"/>
  </w:num>
  <w:num w:numId="33">
    <w:abstractNumId w:val="8"/>
  </w:num>
  <w:num w:numId="34">
    <w:abstractNumId w:val="21"/>
  </w:num>
  <w:num w:numId="35">
    <w:abstractNumId w:val="29"/>
  </w:num>
  <w:num w:numId="36">
    <w:abstractNumId w:val="30"/>
  </w:num>
  <w:num w:numId="37">
    <w:abstractNumId w:val="32"/>
  </w:num>
  <w:num w:numId="38">
    <w:abstractNumId w:val="11"/>
  </w:num>
  <w:num w:numId="3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5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03F7"/>
    <w:rsid w:val="000006AD"/>
    <w:rsid w:val="00001914"/>
    <w:rsid w:val="00001CA7"/>
    <w:rsid w:val="0000207F"/>
    <w:rsid w:val="00003E94"/>
    <w:rsid w:val="00004A6C"/>
    <w:rsid w:val="00004C10"/>
    <w:rsid w:val="00010FB3"/>
    <w:rsid w:val="000116D1"/>
    <w:rsid w:val="00012B19"/>
    <w:rsid w:val="000141CE"/>
    <w:rsid w:val="00015789"/>
    <w:rsid w:val="00015E84"/>
    <w:rsid w:val="00017A2F"/>
    <w:rsid w:val="00020D6D"/>
    <w:rsid w:val="00024079"/>
    <w:rsid w:val="00025121"/>
    <w:rsid w:val="00030D62"/>
    <w:rsid w:val="000311FF"/>
    <w:rsid w:val="000333DD"/>
    <w:rsid w:val="000339D7"/>
    <w:rsid w:val="00034B43"/>
    <w:rsid w:val="000361EB"/>
    <w:rsid w:val="00037035"/>
    <w:rsid w:val="0003788A"/>
    <w:rsid w:val="00042C08"/>
    <w:rsid w:val="000432A5"/>
    <w:rsid w:val="00043512"/>
    <w:rsid w:val="00043E80"/>
    <w:rsid w:val="000440C9"/>
    <w:rsid w:val="00044747"/>
    <w:rsid w:val="0004665A"/>
    <w:rsid w:val="0004684E"/>
    <w:rsid w:val="000519B9"/>
    <w:rsid w:val="00053A8C"/>
    <w:rsid w:val="00055D19"/>
    <w:rsid w:val="00056842"/>
    <w:rsid w:val="00057035"/>
    <w:rsid w:val="000644C4"/>
    <w:rsid w:val="00064607"/>
    <w:rsid w:val="00071F5A"/>
    <w:rsid w:val="00072B7E"/>
    <w:rsid w:val="00074B3D"/>
    <w:rsid w:val="0007583F"/>
    <w:rsid w:val="00076035"/>
    <w:rsid w:val="00076887"/>
    <w:rsid w:val="0008434A"/>
    <w:rsid w:val="00087591"/>
    <w:rsid w:val="0009024F"/>
    <w:rsid w:val="0009025E"/>
    <w:rsid w:val="00092180"/>
    <w:rsid w:val="00092ABC"/>
    <w:rsid w:val="00095837"/>
    <w:rsid w:val="00095CBA"/>
    <w:rsid w:val="000A1B65"/>
    <w:rsid w:val="000A1FFE"/>
    <w:rsid w:val="000A4598"/>
    <w:rsid w:val="000A5955"/>
    <w:rsid w:val="000A59FE"/>
    <w:rsid w:val="000A6B21"/>
    <w:rsid w:val="000B314C"/>
    <w:rsid w:val="000B6907"/>
    <w:rsid w:val="000B7E0F"/>
    <w:rsid w:val="000C2B18"/>
    <w:rsid w:val="000C3641"/>
    <w:rsid w:val="000C48C5"/>
    <w:rsid w:val="000C4A1D"/>
    <w:rsid w:val="000C4BF1"/>
    <w:rsid w:val="000C5531"/>
    <w:rsid w:val="000C5CC5"/>
    <w:rsid w:val="000C6A76"/>
    <w:rsid w:val="000D0DFD"/>
    <w:rsid w:val="000D1249"/>
    <w:rsid w:val="000D1ACC"/>
    <w:rsid w:val="000D2800"/>
    <w:rsid w:val="000D49A7"/>
    <w:rsid w:val="000E52CD"/>
    <w:rsid w:val="000E5979"/>
    <w:rsid w:val="000E5EB3"/>
    <w:rsid w:val="000E7C66"/>
    <w:rsid w:val="000F0BB6"/>
    <w:rsid w:val="000F23CF"/>
    <w:rsid w:val="000F3517"/>
    <w:rsid w:val="000F3967"/>
    <w:rsid w:val="000F6A0F"/>
    <w:rsid w:val="000F7662"/>
    <w:rsid w:val="00101E74"/>
    <w:rsid w:val="00104AF8"/>
    <w:rsid w:val="00105C7B"/>
    <w:rsid w:val="00105CF3"/>
    <w:rsid w:val="001069FB"/>
    <w:rsid w:val="001079E1"/>
    <w:rsid w:val="00110C9A"/>
    <w:rsid w:val="00113492"/>
    <w:rsid w:val="001138A1"/>
    <w:rsid w:val="0012052A"/>
    <w:rsid w:val="0012226C"/>
    <w:rsid w:val="00122A60"/>
    <w:rsid w:val="0012625B"/>
    <w:rsid w:val="00130684"/>
    <w:rsid w:val="00132202"/>
    <w:rsid w:val="00132ED7"/>
    <w:rsid w:val="00133CF3"/>
    <w:rsid w:val="00135A37"/>
    <w:rsid w:val="00136970"/>
    <w:rsid w:val="00140DD6"/>
    <w:rsid w:val="00142353"/>
    <w:rsid w:val="001438B7"/>
    <w:rsid w:val="00144E59"/>
    <w:rsid w:val="00145D00"/>
    <w:rsid w:val="00146A53"/>
    <w:rsid w:val="00150621"/>
    <w:rsid w:val="001521CD"/>
    <w:rsid w:val="00152314"/>
    <w:rsid w:val="0015412B"/>
    <w:rsid w:val="001549DE"/>
    <w:rsid w:val="00156A40"/>
    <w:rsid w:val="0016333D"/>
    <w:rsid w:val="001668AE"/>
    <w:rsid w:val="00167B74"/>
    <w:rsid w:val="00167E96"/>
    <w:rsid w:val="00170355"/>
    <w:rsid w:val="00173B1B"/>
    <w:rsid w:val="00173B56"/>
    <w:rsid w:val="00176E0B"/>
    <w:rsid w:val="001809ED"/>
    <w:rsid w:val="00181BFA"/>
    <w:rsid w:val="00182F2D"/>
    <w:rsid w:val="00186245"/>
    <w:rsid w:val="0018695B"/>
    <w:rsid w:val="00190875"/>
    <w:rsid w:val="00191B0C"/>
    <w:rsid w:val="00192BCC"/>
    <w:rsid w:val="00193467"/>
    <w:rsid w:val="00195FF5"/>
    <w:rsid w:val="001978A8"/>
    <w:rsid w:val="00197CAF"/>
    <w:rsid w:val="001A03B6"/>
    <w:rsid w:val="001A1349"/>
    <w:rsid w:val="001A41D5"/>
    <w:rsid w:val="001A5DCA"/>
    <w:rsid w:val="001A69F7"/>
    <w:rsid w:val="001B33F9"/>
    <w:rsid w:val="001B5426"/>
    <w:rsid w:val="001B7838"/>
    <w:rsid w:val="001B7A4A"/>
    <w:rsid w:val="001C0062"/>
    <w:rsid w:val="001C1BE0"/>
    <w:rsid w:val="001C1F66"/>
    <w:rsid w:val="001C30D4"/>
    <w:rsid w:val="001C5CD4"/>
    <w:rsid w:val="001C63D6"/>
    <w:rsid w:val="001C7178"/>
    <w:rsid w:val="001D06E4"/>
    <w:rsid w:val="001D2BFA"/>
    <w:rsid w:val="001D2C8E"/>
    <w:rsid w:val="001D66B5"/>
    <w:rsid w:val="001E13C9"/>
    <w:rsid w:val="001E24B8"/>
    <w:rsid w:val="001E4223"/>
    <w:rsid w:val="001E56D6"/>
    <w:rsid w:val="001E707D"/>
    <w:rsid w:val="001F105B"/>
    <w:rsid w:val="001F2107"/>
    <w:rsid w:val="001F3BD4"/>
    <w:rsid w:val="001F5B95"/>
    <w:rsid w:val="00204B3A"/>
    <w:rsid w:val="0020501E"/>
    <w:rsid w:val="00206FE3"/>
    <w:rsid w:val="00211ABE"/>
    <w:rsid w:val="002120C5"/>
    <w:rsid w:val="00214004"/>
    <w:rsid w:val="002152E6"/>
    <w:rsid w:val="00215FD7"/>
    <w:rsid w:val="0021711B"/>
    <w:rsid w:val="00220021"/>
    <w:rsid w:val="002200EF"/>
    <w:rsid w:val="002212CE"/>
    <w:rsid w:val="00221337"/>
    <w:rsid w:val="002213F0"/>
    <w:rsid w:val="00226ABE"/>
    <w:rsid w:val="002271A5"/>
    <w:rsid w:val="002357D9"/>
    <w:rsid w:val="00236457"/>
    <w:rsid w:val="00240096"/>
    <w:rsid w:val="00241425"/>
    <w:rsid w:val="00241655"/>
    <w:rsid w:val="00242628"/>
    <w:rsid w:val="00243894"/>
    <w:rsid w:val="002449E0"/>
    <w:rsid w:val="00244C3B"/>
    <w:rsid w:val="00245A06"/>
    <w:rsid w:val="002460C2"/>
    <w:rsid w:val="00246BA6"/>
    <w:rsid w:val="00252B10"/>
    <w:rsid w:val="00254E07"/>
    <w:rsid w:val="002554FC"/>
    <w:rsid w:val="0025608B"/>
    <w:rsid w:val="00256DFB"/>
    <w:rsid w:val="00256EE0"/>
    <w:rsid w:val="00257B6A"/>
    <w:rsid w:val="002603B9"/>
    <w:rsid w:val="002606CA"/>
    <w:rsid w:val="00261F02"/>
    <w:rsid w:val="002635BF"/>
    <w:rsid w:val="002644F5"/>
    <w:rsid w:val="002675FF"/>
    <w:rsid w:val="00267FB2"/>
    <w:rsid w:val="00271A2B"/>
    <w:rsid w:val="00273694"/>
    <w:rsid w:val="00275F92"/>
    <w:rsid w:val="00276288"/>
    <w:rsid w:val="0028109B"/>
    <w:rsid w:val="002814BF"/>
    <w:rsid w:val="00283050"/>
    <w:rsid w:val="002836A9"/>
    <w:rsid w:val="002837AB"/>
    <w:rsid w:val="00287D1E"/>
    <w:rsid w:val="0029489B"/>
    <w:rsid w:val="002959C0"/>
    <w:rsid w:val="00295A2D"/>
    <w:rsid w:val="002A2F9C"/>
    <w:rsid w:val="002A4BB3"/>
    <w:rsid w:val="002A5162"/>
    <w:rsid w:val="002A5737"/>
    <w:rsid w:val="002A657B"/>
    <w:rsid w:val="002A72D3"/>
    <w:rsid w:val="002B051A"/>
    <w:rsid w:val="002B190B"/>
    <w:rsid w:val="002B4D90"/>
    <w:rsid w:val="002B7BF3"/>
    <w:rsid w:val="002C0218"/>
    <w:rsid w:val="002C0FF2"/>
    <w:rsid w:val="002C3A98"/>
    <w:rsid w:val="002C4725"/>
    <w:rsid w:val="002C4A86"/>
    <w:rsid w:val="002C5C37"/>
    <w:rsid w:val="002D272A"/>
    <w:rsid w:val="002D2985"/>
    <w:rsid w:val="002D376B"/>
    <w:rsid w:val="002D4942"/>
    <w:rsid w:val="002D7AAD"/>
    <w:rsid w:val="002D7FC4"/>
    <w:rsid w:val="002E1F22"/>
    <w:rsid w:val="002E3A00"/>
    <w:rsid w:val="002F04EE"/>
    <w:rsid w:val="002F70D3"/>
    <w:rsid w:val="00300465"/>
    <w:rsid w:val="003034CD"/>
    <w:rsid w:val="003035A5"/>
    <w:rsid w:val="003059FC"/>
    <w:rsid w:val="0030617D"/>
    <w:rsid w:val="00314AFF"/>
    <w:rsid w:val="00315793"/>
    <w:rsid w:val="003157CA"/>
    <w:rsid w:val="00317439"/>
    <w:rsid w:val="003175F2"/>
    <w:rsid w:val="00322271"/>
    <w:rsid w:val="00324F33"/>
    <w:rsid w:val="00325F85"/>
    <w:rsid w:val="00326889"/>
    <w:rsid w:val="003316E0"/>
    <w:rsid w:val="0033629B"/>
    <w:rsid w:val="00336FE8"/>
    <w:rsid w:val="00337F45"/>
    <w:rsid w:val="003415D1"/>
    <w:rsid w:val="00341D81"/>
    <w:rsid w:val="003423BF"/>
    <w:rsid w:val="00343FDA"/>
    <w:rsid w:val="003534FB"/>
    <w:rsid w:val="003563DF"/>
    <w:rsid w:val="00360D81"/>
    <w:rsid w:val="0036212B"/>
    <w:rsid w:val="00365390"/>
    <w:rsid w:val="0037139A"/>
    <w:rsid w:val="00374F9A"/>
    <w:rsid w:val="0037533E"/>
    <w:rsid w:val="00381979"/>
    <w:rsid w:val="00382F30"/>
    <w:rsid w:val="003864F6"/>
    <w:rsid w:val="003906DD"/>
    <w:rsid w:val="00390E74"/>
    <w:rsid w:val="003921AA"/>
    <w:rsid w:val="00392C17"/>
    <w:rsid w:val="003934D3"/>
    <w:rsid w:val="00393A64"/>
    <w:rsid w:val="00393B0B"/>
    <w:rsid w:val="00396D71"/>
    <w:rsid w:val="0039702E"/>
    <w:rsid w:val="003977F3"/>
    <w:rsid w:val="003A19FC"/>
    <w:rsid w:val="003A37A6"/>
    <w:rsid w:val="003A3845"/>
    <w:rsid w:val="003A4A08"/>
    <w:rsid w:val="003A6884"/>
    <w:rsid w:val="003B0A24"/>
    <w:rsid w:val="003B0B3D"/>
    <w:rsid w:val="003B0D83"/>
    <w:rsid w:val="003B3DD1"/>
    <w:rsid w:val="003B601D"/>
    <w:rsid w:val="003B70D1"/>
    <w:rsid w:val="003C1B9C"/>
    <w:rsid w:val="003C2534"/>
    <w:rsid w:val="003C39FA"/>
    <w:rsid w:val="003C4571"/>
    <w:rsid w:val="003C56D7"/>
    <w:rsid w:val="003C70EF"/>
    <w:rsid w:val="003C7CB2"/>
    <w:rsid w:val="003D0B41"/>
    <w:rsid w:val="003D20D8"/>
    <w:rsid w:val="003D22A3"/>
    <w:rsid w:val="003D23CD"/>
    <w:rsid w:val="003D23DD"/>
    <w:rsid w:val="003D4217"/>
    <w:rsid w:val="003E2E3F"/>
    <w:rsid w:val="003E49C9"/>
    <w:rsid w:val="003E4DA8"/>
    <w:rsid w:val="003E6C83"/>
    <w:rsid w:val="003F0F1D"/>
    <w:rsid w:val="003F1838"/>
    <w:rsid w:val="003F2108"/>
    <w:rsid w:val="003F2EE6"/>
    <w:rsid w:val="003F3B97"/>
    <w:rsid w:val="003F5B07"/>
    <w:rsid w:val="003F5C7B"/>
    <w:rsid w:val="00404178"/>
    <w:rsid w:val="00413FF4"/>
    <w:rsid w:val="00414C03"/>
    <w:rsid w:val="00415299"/>
    <w:rsid w:val="00415D13"/>
    <w:rsid w:val="004177D6"/>
    <w:rsid w:val="0042110A"/>
    <w:rsid w:val="004223D7"/>
    <w:rsid w:val="00423C27"/>
    <w:rsid w:val="00424E75"/>
    <w:rsid w:val="00425ED4"/>
    <w:rsid w:val="0042608F"/>
    <w:rsid w:val="0042741B"/>
    <w:rsid w:val="0043212C"/>
    <w:rsid w:val="004323F7"/>
    <w:rsid w:val="00436C55"/>
    <w:rsid w:val="0043711E"/>
    <w:rsid w:val="0043733E"/>
    <w:rsid w:val="004373E9"/>
    <w:rsid w:val="00443BB5"/>
    <w:rsid w:val="00445103"/>
    <w:rsid w:val="0045021B"/>
    <w:rsid w:val="00451801"/>
    <w:rsid w:val="0045430C"/>
    <w:rsid w:val="0045572E"/>
    <w:rsid w:val="00460FDB"/>
    <w:rsid w:val="00466C52"/>
    <w:rsid w:val="0047167B"/>
    <w:rsid w:val="0047628F"/>
    <w:rsid w:val="00476290"/>
    <w:rsid w:val="004801E9"/>
    <w:rsid w:val="004802EC"/>
    <w:rsid w:val="00481E71"/>
    <w:rsid w:val="004863BE"/>
    <w:rsid w:val="00490B0B"/>
    <w:rsid w:val="00490D29"/>
    <w:rsid w:val="00491304"/>
    <w:rsid w:val="00492A81"/>
    <w:rsid w:val="00496797"/>
    <w:rsid w:val="00496BDB"/>
    <w:rsid w:val="004A0454"/>
    <w:rsid w:val="004A0C87"/>
    <w:rsid w:val="004A3BE8"/>
    <w:rsid w:val="004A63A0"/>
    <w:rsid w:val="004A644F"/>
    <w:rsid w:val="004A645F"/>
    <w:rsid w:val="004B0F0E"/>
    <w:rsid w:val="004B2494"/>
    <w:rsid w:val="004B24D4"/>
    <w:rsid w:val="004B3CBC"/>
    <w:rsid w:val="004B3F48"/>
    <w:rsid w:val="004B4279"/>
    <w:rsid w:val="004C2F72"/>
    <w:rsid w:val="004C3BAB"/>
    <w:rsid w:val="004C6C5F"/>
    <w:rsid w:val="004C736B"/>
    <w:rsid w:val="004C7423"/>
    <w:rsid w:val="004C7C7A"/>
    <w:rsid w:val="004D0FA4"/>
    <w:rsid w:val="004D127C"/>
    <w:rsid w:val="004D1EDD"/>
    <w:rsid w:val="004D34D4"/>
    <w:rsid w:val="004D769F"/>
    <w:rsid w:val="004D774E"/>
    <w:rsid w:val="004E1CCA"/>
    <w:rsid w:val="004E4BFB"/>
    <w:rsid w:val="004E609F"/>
    <w:rsid w:val="004E6525"/>
    <w:rsid w:val="004E6C36"/>
    <w:rsid w:val="004F002C"/>
    <w:rsid w:val="004F1CEE"/>
    <w:rsid w:val="004F2433"/>
    <w:rsid w:val="004F34FF"/>
    <w:rsid w:val="004F472F"/>
    <w:rsid w:val="004F5483"/>
    <w:rsid w:val="004F5E7D"/>
    <w:rsid w:val="004F69BB"/>
    <w:rsid w:val="004F7EF5"/>
    <w:rsid w:val="00503A87"/>
    <w:rsid w:val="00506121"/>
    <w:rsid w:val="00510997"/>
    <w:rsid w:val="00512960"/>
    <w:rsid w:val="0051454E"/>
    <w:rsid w:val="00514ACD"/>
    <w:rsid w:val="00514F31"/>
    <w:rsid w:val="00515EAC"/>
    <w:rsid w:val="00520175"/>
    <w:rsid w:val="00520497"/>
    <w:rsid w:val="0052107F"/>
    <w:rsid w:val="00524E42"/>
    <w:rsid w:val="00525A21"/>
    <w:rsid w:val="0052731E"/>
    <w:rsid w:val="005279C5"/>
    <w:rsid w:val="0053265A"/>
    <w:rsid w:val="00532AFB"/>
    <w:rsid w:val="00535861"/>
    <w:rsid w:val="00541B5E"/>
    <w:rsid w:val="00541E72"/>
    <w:rsid w:val="005446F6"/>
    <w:rsid w:val="0054526E"/>
    <w:rsid w:val="00545715"/>
    <w:rsid w:val="0054742B"/>
    <w:rsid w:val="00550CDA"/>
    <w:rsid w:val="005519C1"/>
    <w:rsid w:val="00551C55"/>
    <w:rsid w:val="0055676F"/>
    <w:rsid w:val="00562075"/>
    <w:rsid w:val="00563199"/>
    <w:rsid w:val="00564DC9"/>
    <w:rsid w:val="0056570A"/>
    <w:rsid w:val="005660D5"/>
    <w:rsid w:val="00567C56"/>
    <w:rsid w:val="0057065A"/>
    <w:rsid w:val="0057142F"/>
    <w:rsid w:val="00572511"/>
    <w:rsid w:val="0057266A"/>
    <w:rsid w:val="00572C54"/>
    <w:rsid w:val="0057522F"/>
    <w:rsid w:val="00575A7F"/>
    <w:rsid w:val="00577CCE"/>
    <w:rsid w:val="005835A8"/>
    <w:rsid w:val="005838B7"/>
    <w:rsid w:val="00583C96"/>
    <w:rsid w:val="00584E8C"/>
    <w:rsid w:val="0058557F"/>
    <w:rsid w:val="00586413"/>
    <w:rsid w:val="00591E86"/>
    <w:rsid w:val="00592E4D"/>
    <w:rsid w:val="00595D78"/>
    <w:rsid w:val="005A02DE"/>
    <w:rsid w:val="005A5008"/>
    <w:rsid w:val="005A71EB"/>
    <w:rsid w:val="005B1330"/>
    <w:rsid w:val="005B1AE7"/>
    <w:rsid w:val="005B4515"/>
    <w:rsid w:val="005B4619"/>
    <w:rsid w:val="005B5873"/>
    <w:rsid w:val="005B71F9"/>
    <w:rsid w:val="005B730B"/>
    <w:rsid w:val="005C1FD8"/>
    <w:rsid w:val="005C6FAE"/>
    <w:rsid w:val="005D1EDA"/>
    <w:rsid w:val="005D2147"/>
    <w:rsid w:val="005D265C"/>
    <w:rsid w:val="005D31B6"/>
    <w:rsid w:val="005D40F4"/>
    <w:rsid w:val="005D431F"/>
    <w:rsid w:val="005D6ED1"/>
    <w:rsid w:val="005D7C2F"/>
    <w:rsid w:val="005E24F1"/>
    <w:rsid w:val="005E27A6"/>
    <w:rsid w:val="005E5B14"/>
    <w:rsid w:val="005E6F3C"/>
    <w:rsid w:val="005F0800"/>
    <w:rsid w:val="005F16B5"/>
    <w:rsid w:val="005F1F2B"/>
    <w:rsid w:val="005F29E2"/>
    <w:rsid w:val="005F38A8"/>
    <w:rsid w:val="005F5451"/>
    <w:rsid w:val="005F5F8D"/>
    <w:rsid w:val="005F60AA"/>
    <w:rsid w:val="005F6E79"/>
    <w:rsid w:val="005F74BB"/>
    <w:rsid w:val="00600213"/>
    <w:rsid w:val="00600B2C"/>
    <w:rsid w:val="00600B66"/>
    <w:rsid w:val="00601915"/>
    <w:rsid w:val="00603622"/>
    <w:rsid w:val="00603CE4"/>
    <w:rsid w:val="00604F23"/>
    <w:rsid w:val="00607A8C"/>
    <w:rsid w:val="006108DB"/>
    <w:rsid w:val="00611B21"/>
    <w:rsid w:val="0061273F"/>
    <w:rsid w:val="00613BB5"/>
    <w:rsid w:val="006140D6"/>
    <w:rsid w:val="0061476D"/>
    <w:rsid w:val="00620F38"/>
    <w:rsid w:val="006229DA"/>
    <w:rsid w:val="006245A3"/>
    <w:rsid w:val="006249AF"/>
    <w:rsid w:val="00624BFC"/>
    <w:rsid w:val="00624F13"/>
    <w:rsid w:val="0062605F"/>
    <w:rsid w:val="006268C9"/>
    <w:rsid w:val="006269D4"/>
    <w:rsid w:val="00627C68"/>
    <w:rsid w:val="006306F6"/>
    <w:rsid w:val="00634E71"/>
    <w:rsid w:val="0063644E"/>
    <w:rsid w:val="0064218F"/>
    <w:rsid w:val="00644234"/>
    <w:rsid w:val="00645EF3"/>
    <w:rsid w:val="0064760B"/>
    <w:rsid w:val="006508C7"/>
    <w:rsid w:val="006520F3"/>
    <w:rsid w:val="00653518"/>
    <w:rsid w:val="006549D3"/>
    <w:rsid w:val="00655E7C"/>
    <w:rsid w:val="00660FBE"/>
    <w:rsid w:val="00661E4F"/>
    <w:rsid w:val="006620E5"/>
    <w:rsid w:val="00662FFA"/>
    <w:rsid w:val="00665A69"/>
    <w:rsid w:val="00665B1C"/>
    <w:rsid w:val="00667B6F"/>
    <w:rsid w:val="00667ED7"/>
    <w:rsid w:val="006703F5"/>
    <w:rsid w:val="00670B00"/>
    <w:rsid w:val="00670B04"/>
    <w:rsid w:val="006775B1"/>
    <w:rsid w:val="006811CC"/>
    <w:rsid w:val="006825C6"/>
    <w:rsid w:val="006843EB"/>
    <w:rsid w:val="00685E68"/>
    <w:rsid w:val="00686942"/>
    <w:rsid w:val="0068702D"/>
    <w:rsid w:val="006922B9"/>
    <w:rsid w:val="00697012"/>
    <w:rsid w:val="006A1475"/>
    <w:rsid w:val="006A2CA3"/>
    <w:rsid w:val="006A5B1A"/>
    <w:rsid w:val="006B020F"/>
    <w:rsid w:val="006B103A"/>
    <w:rsid w:val="006B1897"/>
    <w:rsid w:val="006B3636"/>
    <w:rsid w:val="006B3AB8"/>
    <w:rsid w:val="006B42B5"/>
    <w:rsid w:val="006B452A"/>
    <w:rsid w:val="006B5669"/>
    <w:rsid w:val="006B6260"/>
    <w:rsid w:val="006B6452"/>
    <w:rsid w:val="006B7241"/>
    <w:rsid w:val="006C04F3"/>
    <w:rsid w:val="006C1373"/>
    <w:rsid w:val="006C2121"/>
    <w:rsid w:val="006C3B4B"/>
    <w:rsid w:val="006C47EB"/>
    <w:rsid w:val="006C4D4E"/>
    <w:rsid w:val="006C6E9F"/>
    <w:rsid w:val="006C71BC"/>
    <w:rsid w:val="006D0FC6"/>
    <w:rsid w:val="006D1753"/>
    <w:rsid w:val="006D18F7"/>
    <w:rsid w:val="006D597E"/>
    <w:rsid w:val="006D5EC1"/>
    <w:rsid w:val="006D65B2"/>
    <w:rsid w:val="006D6C8A"/>
    <w:rsid w:val="006D6D72"/>
    <w:rsid w:val="006E19BB"/>
    <w:rsid w:val="006E2069"/>
    <w:rsid w:val="006E2347"/>
    <w:rsid w:val="006E401F"/>
    <w:rsid w:val="006E42B5"/>
    <w:rsid w:val="006E682C"/>
    <w:rsid w:val="006E7979"/>
    <w:rsid w:val="006E7DB5"/>
    <w:rsid w:val="006F0AD6"/>
    <w:rsid w:val="006F0CEA"/>
    <w:rsid w:val="006F17C4"/>
    <w:rsid w:val="006F2297"/>
    <w:rsid w:val="006F408E"/>
    <w:rsid w:val="006F4D61"/>
    <w:rsid w:val="006F4D71"/>
    <w:rsid w:val="006F56C4"/>
    <w:rsid w:val="00701DB8"/>
    <w:rsid w:val="007023DB"/>
    <w:rsid w:val="00703A33"/>
    <w:rsid w:val="00704AB4"/>
    <w:rsid w:val="00704CAB"/>
    <w:rsid w:val="00704E67"/>
    <w:rsid w:val="00706A03"/>
    <w:rsid w:val="0071071A"/>
    <w:rsid w:val="007109B8"/>
    <w:rsid w:val="00711854"/>
    <w:rsid w:val="00712014"/>
    <w:rsid w:val="00712092"/>
    <w:rsid w:val="00714502"/>
    <w:rsid w:val="00714A3B"/>
    <w:rsid w:val="0071740A"/>
    <w:rsid w:val="00722C33"/>
    <w:rsid w:val="00722DB2"/>
    <w:rsid w:val="00723EDE"/>
    <w:rsid w:val="007260F0"/>
    <w:rsid w:val="0072681E"/>
    <w:rsid w:val="00732E83"/>
    <w:rsid w:val="00733A37"/>
    <w:rsid w:val="00734C9A"/>
    <w:rsid w:val="00735BC4"/>
    <w:rsid w:val="00735DF5"/>
    <w:rsid w:val="007404FC"/>
    <w:rsid w:val="00740CB4"/>
    <w:rsid w:val="0074250C"/>
    <w:rsid w:val="00746D40"/>
    <w:rsid w:val="00746D61"/>
    <w:rsid w:val="0075079F"/>
    <w:rsid w:val="00751061"/>
    <w:rsid w:val="00751A25"/>
    <w:rsid w:val="00751CAD"/>
    <w:rsid w:val="00752191"/>
    <w:rsid w:val="007541FD"/>
    <w:rsid w:val="0075464B"/>
    <w:rsid w:val="00755B57"/>
    <w:rsid w:val="0075766D"/>
    <w:rsid w:val="0076017F"/>
    <w:rsid w:val="007611AC"/>
    <w:rsid w:val="007615E9"/>
    <w:rsid w:val="00765467"/>
    <w:rsid w:val="00766530"/>
    <w:rsid w:val="00767217"/>
    <w:rsid w:val="00767BDB"/>
    <w:rsid w:val="00770958"/>
    <w:rsid w:val="0077104D"/>
    <w:rsid w:val="00771975"/>
    <w:rsid w:val="0078030F"/>
    <w:rsid w:val="00781360"/>
    <w:rsid w:val="00782B30"/>
    <w:rsid w:val="00783E7F"/>
    <w:rsid w:val="00785B3E"/>
    <w:rsid w:val="00785D88"/>
    <w:rsid w:val="0079175B"/>
    <w:rsid w:val="00792FD7"/>
    <w:rsid w:val="00793E92"/>
    <w:rsid w:val="00795427"/>
    <w:rsid w:val="00796EBC"/>
    <w:rsid w:val="007A095C"/>
    <w:rsid w:val="007A2516"/>
    <w:rsid w:val="007A5F08"/>
    <w:rsid w:val="007A6D38"/>
    <w:rsid w:val="007B0516"/>
    <w:rsid w:val="007B0640"/>
    <w:rsid w:val="007B1E10"/>
    <w:rsid w:val="007B2727"/>
    <w:rsid w:val="007B44D3"/>
    <w:rsid w:val="007B5074"/>
    <w:rsid w:val="007B6A91"/>
    <w:rsid w:val="007B6AB3"/>
    <w:rsid w:val="007C2240"/>
    <w:rsid w:val="007C65A7"/>
    <w:rsid w:val="007D065C"/>
    <w:rsid w:val="007D4BE2"/>
    <w:rsid w:val="007D53FB"/>
    <w:rsid w:val="007D5F73"/>
    <w:rsid w:val="007D73DA"/>
    <w:rsid w:val="007E0DBC"/>
    <w:rsid w:val="007E1E9D"/>
    <w:rsid w:val="007E2EC8"/>
    <w:rsid w:val="007E4D9C"/>
    <w:rsid w:val="007E5603"/>
    <w:rsid w:val="007E5A5F"/>
    <w:rsid w:val="007E5AF2"/>
    <w:rsid w:val="007E6ECA"/>
    <w:rsid w:val="007E74A3"/>
    <w:rsid w:val="007F2F33"/>
    <w:rsid w:val="007F40D9"/>
    <w:rsid w:val="007F4D2B"/>
    <w:rsid w:val="007F530A"/>
    <w:rsid w:val="0080153E"/>
    <w:rsid w:val="00802611"/>
    <w:rsid w:val="00802BE1"/>
    <w:rsid w:val="00803EAD"/>
    <w:rsid w:val="00806666"/>
    <w:rsid w:val="00807253"/>
    <w:rsid w:val="00810DBC"/>
    <w:rsid w:val="00811401"/>
    <w:rsid w:val="008115D6"/>
    <w:rsid w:val="00814713"/>
    <w:rsid w:val="00816E30"/>
    <w:rsid w:val="00820737"/>
    <w:rsid w:val="008225A5"/>
    <w:rsid w:val="008228B4"/>
    <w:rsid w:val="0082317F"/>
    <w:rsid w:val="00830256"/>
    <w:rsid w:val="008308A6"/>
    <w:rsid w:val="00831E08"/>
    <w:rsid w:val="008334AA"/>
    <w:rsid w:val="00833ED7"/>
    <w:rsid w:val="0083466F"/>
    <w:rsid w:val="00835854"/>
    <w:rsid w:val="0083595F"/>
    <w:rsid w:val="0084279F"/>
    <w:rsid w:val="0084336C"/>
    <w:rsid w:val="00843967"/>
    <w:rsid w:val="00847A26"/>
    <w:rsid w:val="0085243D"/>
    <w:rsid w:val="00852541"/>
    <w:rsid w:val="0085416D"/>
    <w:rsid w:val="00854FDF"/>
    <w:rsid w:val="00861FAD"/>
    <w:rsid w:val="00866F62"/>
    <w:rsid w:val="00867DAA"/>
    <w:rsid w:val="008705E8"/>
    <w:rsid w:val="008732E4"/>
    <w:rsid w:val="00873FA2"/>
    <w:rsid w:val="0087546C"/>
    <w:rsid w:val="008768C9"/>
    <w:rsid w:val="00880B51"/>
    <w:rsid w:val="0088316D"/>
    <w:rsid w:val="008903F7"/>
    <w:rsid w:val="00891F34"/>
    <w:rsid w:val="008A2B8A"/>
    <w:rsid w:val="008B2807"/>
    <w:rsid w:val="008B4AA1"/>
    <w:rsid w:val="008C02B7"/>
    <w:rsid w:val="008C2B75"/>
    <w:rsid w:val="008C6C26"/>
    <w:rsid w:val="008C6D2E"/>
    <w:rsid w:val="008C754F"/>
    <w:rsid w:val="008D10C7"/>
    <w:rsid w:val="008D26C4"/>
    <w:rsid w:val="008D4838"/>
    <w:rsid w:val="008D5D4C"/>
    <w:rsid w:val="008D6F07"/>
    <w:rsid w:val="008E508A"/>
    <w:rsid w:val="008E5406"/>
    <w:rsid w:val="008F1DAD"/>
    <w:rsid w:val="008F2CEF"/>
    <w:rsid w:val="008F422A"/>
    <w:rsid w:val="008F6440"/>
    <w:rsid w:val="00902A5A"/>
    <w:rsid w:val="00905825"/>
    <w:rsid w:val="00905F33"/>
    <w:rsid w:val="00907406"/>
    <w:rsid w:val="00907D91"/>
    <w:rsid w:val="00910D2B"/>
    <w:rsid w:val="009132C5"/>
    <w:rsid w:val="009146B7"/>
    <w:rsid w:val="009174AA"/>
    <w:rsid w:val="00920384"/>
    <w:rsid w:val="009212DD"/>
    <w:rsid w:val="00930798"/>
    <w:rsid w:val="00930F92"/>
    <w:rsid w:val="00932471"/>
    <w:rsid w:val="0093423C"/>
    <w:rsid w:val="00934589"/>
    <w:rsid w:val="009376D2"/>
    <w:rsid w:val="00941589"/>
    <w:rsid w:val="0094469B"/>
    <w:rsid w:val="00945044"/>
    <w:rsid w:val="00946B64"/>
    <w:rsid w:val="0094788F"/>
    <w:rsid w:val="00950E73"/>
    <w:rsid w:val="009541D3"/>
    <w:rsid w:val="00956256"/>
    <w:rsid w:val="00956C9F"/>
    <w:rsid w:val="0095714F"/>
    <w:rsid w:val="00957CB1"/>
    <w:rsid w:val="009611FC"/>
    <w:rsid w:val="00965EDA"/>
    <w:rsid w:val="00966AAF"/>
    <w:rsid w:val="009679BF"/>
    <w:rsid w:val="00967F16"/>
    <w:rsid w:val="009705CF"/>
    <w:rsid w:val="009732B6"/>
    <w:rsid w:val="00973681"/>
    <w:rsid w:val="009757F8"/>
    <w:rsid w:val="00975DC8"/>
    <w:rsid w:val="00982A20"/>
    <w:rsid w:val="00983415"/>
    <w:rsid w:val="00984911"/>
    <w:rsid w:val="00985ECF"/>
    <w:rsid w:val="00990C7D"/>
    <w:rsid w:val="0099272E"/>
    <w:rsid w:val="00992DF3"/>
    <w:rsid w:val="00994B11"/>
    <w:rsid w:val="00994C57"/>
    <w:rsid w:val="009950DB"/>
    <w:rsid w:val="00996341"/>
    <w:rsid w:val="0099678E"/>
    <w:rsid w:val="009A6C18"/>
    <w:rsid w:val="009A76BE"/>
    <w:rsid w:val="009B0DCD"/>
    <w:rsid w:val="009B36C3"/>
    <w:rsid w:val="009B5DEC"/>
    <w:rsid w:val="009C0FA6"/>
    <w:rsid w:val="009C238F"/>
    <w:rsid w:val="009C457A"/>
    <w:rsid w:val="009C5DF0"/>
    <w:rsid w:val="009D17EB"/>
    <w:rsid w:val="009D1F82"/>
    <w:rsid w:val="009D448E"/>
    <w:rsid w:val="009D4E70"/>
    <w:rsid w:val="009D590A"/>
    <w:rsid w:val="009D6042"/>
    <w:rsid w:val="009D7333"/>
    <w:rsid w:val="009E0730"/>
    <w:rsid w:val="009E0B0A"/>
    <w:rsid w:val="009E1200"/>
    <w:rsid w:val="009E1314"/>
    <w:rsid w:val="009E3670"/>
    <w:rsid w:val="009E43FE"/>
    <w:rsid w:val="009F1AAF"/>
    <w:rsid w:val="009F3A06"/>
    <w:rsid w:val="009F4A73"/>
    <w:rsid w:val="009F70E9"/>
    <w:rsid w:val="00A02821"/>
    <w:rsid w:val="00A07811"/>
    <w:rsid w:val="00A07E62"/>
    <w:rsid w:val="00A1621B"/>
    <w:rsid w:val="00A17941"/>
    <w:rsid w:val="00A22DCB"/>
    <w:rsid w:val="00A2330A"/>
    <w:rsid w:val="00A2549D"/>
    <w:rsid w:val="00A3013D"/>
    <w:rsid w:val="00A30225"/>
    <w:rsid w:val="00A31980"/>
    <w:rsid w:val="00A31A03"/>
    <w:rsid w:val="00A35E03"/>
    <w:rsid w:val="00A37A00"/>
    <w:rsid w:val="00A37AD1"/>
    <w:rsid w:val="00A37DA1"/>
    <w:rsid w:val="00A4187B"/>
    <w:rsid w:val="00A42464"/>
    <w:rsid w:val="00A4275E"/>
    <w:rsid w:val="00A45382"/>
    <w:rsid w:val="00A466BA"/>
    <w:rsid w:val="00A46FFE"/>
    <w:rsid w:val="00A47647"/>
    <w:rsid w:val="00A50143"/>
    <w:rsid w:val="00A510F7"/>
    <w:rsid w:val="00A51DC4"/>
    <w:rsid w:val="00A547E2"/>
    <w:rsid w:val="00A55B62"/>
    <w:rsid w:val="00A55FA0"/>
    <w:rsid w:val="00A56F3E"/>
    <w:rsid w:val="00A662DF"/>
    <w:rsid w:val="00A6649F"/>
    <w:rsid w:val="00A66723"/>
    <w:rsid w:val="00A67A3E"/>
    <w:rsid w:val="00A67DCE"/>
    <w:rsid w:val="00A70027"/>
    <w:rsid w:val="00A70667"/>
    <w:rsid w:val="00A70A19"/>
    <w:rsid w:val="00A7407A"/>
    <w:rsid w:val="00A75169"/>
    <w:rsid w:val="00A762EB"/>
    <w:rsid w:val="00A775D7"/>
    <w:rsid w:val="00A813D9"/>
    <w:rsid w:val="00A81A1D"/>
    <w:rsid w:val="00A913AA"/>
    <w:rsid w:val="00A92519"/>
    <w:rsid w:val="00A92C79"/>
    <w:rsid w:val="00A93B5A"/>
    <w:rsid w:val="00A93FC3"/>
    <w:rsid w:val="00A95F85"/>
    <w:rsid w:val="00AA2B63"/>
    <w:rsid w:val="00AA4F46"/>
    <w:rsid w:val="00AA5B5A"/>
    <w:rsid w:val="00AB21E8"/>
    <w:rsid w:val="00AB2977"/>
    <w:rsid w:val="00AB653C"/>
    <w:rsid w:val="00AC5E96"/>
    <w:rsid w:val="00AD093B"/>
    <w:rsid w:val="00AD1551"/>
    <w:rsid w:val="00AD2248"/>
    <w:rsid w:val="00AD70D5"/>
    <w:rsid w:val="00AE06FC"/>
    <w:rsid w:val="00AF1A5A"/>
    <w:rsid w:val="00AF2662"/>
    <w:rsid w:val="00AF450B"/>
    <w:rsid w:val="00AF4DE4"/>
    <w:rsid w:val="00AF515D"/>
    <w:rsid w:val="00AF7CA7"/>
    <w:rsid w:val="00B00BFC"/>
    <w:rsid w:val="00B0136A"/>
    <w:rsid w:val="00B01A36"/>
    <w:rsid w:val="00B02FE0"/>
    <w:rsid w:val="00B03A41"/>
    <w:rsid w:val="00B048E6"/>
    <w:rsid w:val="00B0628C"/>
    <w:rsid w:val="00B065EC"/>
    <w:rsid w:val="00B073A4"/>
    <w:rsid w:val="00B12211"/>
    <w:rsid w:val="00B12580"/>
    <w:rsid w:val="00B137FF"/>
    <w:rsid w:val="00B13FE8"/>
    <w:rsid w:val="00B20F8E"/>
    <w:rsid w:val="00B2131D"/>
    <w:rsid w:val="00B2141F"/>
    <w:rsid w:val="00B274F5"/>
    <w:rsid w:val="00B27914"/>
    <w:rsid w:val="00B30736"/>
    <w:rsid w:val="00B31767"/>
    <w:rsid w:val="00B37ABD"/>
    <w:rsid w:val="00B40797"/>
    <w:rsid w:val="00B42A86"/>
    <w:rsid w:val="00B51B6A"/>
    <w:rsid w:val="00B528A8"/>
    <w:rsid w:val="00B53591"/>
    <w:rsid w:val="00B53F5F"/>
    <w:rsid w:val="00B625FF"/>
    <w:rsid w:val="00B62C7F"/>
    <w:rsid w:val="00B649CA"/>
    <w:rsid w:val="00B64F93"/>
    <w:rsid w:val="00B65A2F"/>
    <w:rsid w:val="00B736AB"/>
    <w:rsid w:val="00B739B6"/>
    <w:rsid w:val="00B80B45"/>
    <w:rsid w:val="00B80C3D"/>
    <w:rsid w:val="00B811F5"/>
    <w:rsid w:val="00B82C79"/>
    <w:rsid w:val="00B84EF4"/>
    <w:rsid w:val="00B87DF2"/>
    <w:rsid w:val="00B9086B"/>
    <w:rsid w:val="00B90C15"/>
    <w:rsid w:val="00B927BF"/>
    <w:rsid w:val="00B93435"/>
    <w:rsid w:val="00B95DD3"/>
    <w:rsid w:val="00BA29B7"/>
    <w:rsid w:val="00BA4346"/>
    <w:rsid w:val="00BA46AE"/>
    <w:rsid w:val="00BA5341"/>
    <w:rsid w:val="00BA61A2"/>
    <w:rsid w:val="00BA7E1D"/>
    <w:rsid w:val="00BB01A0"/>
    <w:rsid w:val="00BB11B6"/>
    <w:rsid w:val="00BB2C57"/>
    <w:rsid w:val="00BB3598"/>
    <w:rsid w:val="00BB42CC"/>
    <w:rsid w:val="00BB6B35"/>
    <w:rsid w:val="00BB7F41"/>
    <w:rsid w:val="00BC0BEC"/>
    <w:rsid w:val="00BC2C64"/>
    <w:rsid w:val="00BC63FF"/>
    <w:rsid w:val="00BD3A11"/>
    <w:rsid w:val="00BD4BAB"/>
    <w:rsid w:val="00BD565B"/>
    <w:rsid w:val="00BD6874"/>
    <w:rsid w:val="00BD6974"/>
    <w:rsid w:val="00BD6E85"/>
    <w:rsid w:val="00BE11F8"/>
    <w:rsid w:val="00BE4594"/>
    <w:rsid w:val="00BE5078"/>
    <w:rsid w:val="00BE7DDF"/>
    <w:rsid w:val="00BF0390"/>
    <w:rsid w:val="00BF2130"/>
    <w:rsid w:val="00BF5716"/>
    <w:rsid w:val="00BF7D20"/>
    <w:rsid w:val="00C0071F"/>
    <w:rsid w:val="00C03229"/>
    <w:rsid w:val="00C05203"/>
    <w:rsid w:val="00C06D30"/>
    <w:rsid w:val="00C06D6E"/>
    <w:rsid w:val="00C13B44"/>
    <w:rsid w:val="00C200A3"/>
    <w:rsid w:val="00C21254"/>
    <w:rsid w:val="00C221B6"/>
    <w:rsid w:val="00C23071"/>
    <w:rsid w:val="00C24EE8"/>
    <w:rsid w:val="00C26CEB"/>
    <w:rsid w:val="00C3162A"/>
    <w:rsid w:val="00C32C80"/>
    <w:rsid w:val="00C3405D"/>
    <w:rsid w:val="00C356A3"/>
    <w:rsid w:val="00C36588"/>
    <w:rsid w:val="00C3733B"/>
    <w:rsid w:val="00C3777C"/>
    <w:rsid w:val="00C37B9E"/>
    <w:rsid w:val="00C37FC3"/>
    <w:rsid w:val="00C41776"/>
    <w:rsid w:val="00C41A9C"/>
    <w:rsid w:val="00C41F01"/>
    <w:rsid w:val="00C435E2"/>
    <w:rsid w:val="00C437FE"/>
    <w:rsid w:val="00C452AE"/>
    <w:rsid w:val="00C45DF3"/>
    <w:rsid w:val="00C46578"/>
    <w:rsid w:val="00C47095"/>
    <w:rsid w:val="00C50840"/>
    <w:rsid w:val="00C50BC7"/>
    <w:rsid w:val="00C51CC2"/>
    <w:rsid w:val="00C5372D"/>
    <w:rsid w:val="00C5609D"/>
    <w:rsid w:val="00C567EA"/>
    <w:rsid w:val="00C57429"/>
    <w:rsid w:val="00C6011B"/>
    <w:rsid w:val="00C617AF"/>
    <w:rsid w:val="00C61D83"/>
    <w:rsid w:val="00C62E1B"/>
    <w:rsid w:val="00C659F8"/>
    <w:rsid w:val="00C6606F"/>
    <w:rsid w:val="00C67D18"/>
    <w:rsid w:val="00C74386"/>
    <w:rsid w:val="00C74956"/>
    <w:rsid w:val="00C74EA6"/>
    <w:rsid w:val="00C75083"/>
    <w:rsid w:val="00C77756"/>
    <w:rsid w:val="00C77FC1"/>
    <w:rsid w:val="00C81470"/>
    <w:rsid w:val="00C815A7"/>
    <w:rsid w:val="00C81F06"/>
    <w:rsid w:val="00C84163"/>
    <w:rsid w:val="00C84E47"/>
    <w:rsid w:val="00C86FAC"/>
    <w:rsid w:val="00C900D6"/>
    <w:rsid w:val="00C912B6"/>
    <w:rsid w:val="00C91921"/>
    <w:rsid w:val="00C93C03"/>
    <w:rsid w:val="00C977FA"/>
    <w:rsid w:val="00CA14AB"/>
    <w:rsid w:val="00CA2DE4"/>
    <w:rsid w:val="00CA349D"/>
    <w:rsid w:val="00CA7383"/>
    <w:rsid w:val="00CB0B70"/>
    <w:rsid w:val="00CB687E"/>
    <w:rsid w:val="00CB6EA5"/>
    <w:rsid w:val="00CC08C2"/>
    <w:rsid w:val="00CC0ACD"/>
    <w:rsid w:val="00CC2BB0"/>
    <w:rsid w:val="00CC3E28"/>
    <w:rsid w:val="00CC50C8"/>
    <w:rsid w:val="00CC606B"/>
    <w:rsid w:val="00CD1737"/>
    <w:rsid w:val="00CD1BA9"/>
    <w:rsid w:val="00CD33DE"/>
    <w:rsid w:val="00CD3ACD"/>
    <w:rsid w:val="00CD40D7"/>
    <w:rsid w:val="00CD6E41"/>
    <w:rsid w:val="00CE0614"/>
    <w:rsid w:val="00CE188B"/>
    <w:rsid w:val="00CF02C2"/>
    <w:rsid w:val="00CF1AA0"/>
    <w:rsid w:val="00CF214F"/>
    <w:rsid w:val="00CF2D24"/>
    <w:rsid w:val="00CF3B6D"/>
    <w:rsid w:val="00D01E7F"/>
    <w:rsid w:val="00D02512"/>
    <w:rsid w:val="00D050BF"/>
    <w:rsid w:val="00D0589C"/>
    <w:rsid w:val="00D058FC"/>
    <w:rsid w:val="00D10EC5"/>
    <w:rsid w:val="00D11F55"/>
    <w:rsid w:val="00D145F5"/>
    <w:rsid w:val="00D15528"/>
    <w:rsid w:val="00D156C3"/>
    <w:rsid w:val="00D208FD"/>
    <w:rsid w:val="00D20C42"/>
    <w:rsid w:val="00D249B9"/>
    <w:rsid w:val="00D254CB"/>
    <w:rsid w:val="00D26C06"/>
    <w:rsid w:val="00D3161B"/>
    <w:rsid w:val="00D32C90"/>
    <w:rsid w:val="00D32D95"/>
    <w:rsid w:val="00D347E1"/>
    <w:rsid w:val="00D34968"/>
    <w:rsid w:val="00D350A5"/>
    <w:rsid w:val="00D35393"/>
    <w:rsid w:val="00D379DC"/>
    <w:rsid w:val="00D40013"/>
    <w:rsid w:val="00D40ED1"/>
    <w:rsid w:val="00D46980"/>
    <w:rsid w:val="00D46C27"/>
    <w:rsid w:val="00D523F9"/>
    <w:rsid w:val="00D53116"/>
    <w:rsid w:val="00D55293"/>
    <w:rsid w:val="00D60404"/>
    <w:rsid w:val="00D6308B"/>
    <w:rsid w:val="00D6366B"/>
    <w:rsid w:val="00D63AB8"/>
    <w:rsid w:val="00D64BFC"/>
    <w:rsid w:val="00D675D0"/>
    <w:rsid w:val="00D679BA"/>
    <w:rsid w:val="00D70BE3"/>
    <w:rsid w:val="00D72781"/>
    <w:rsid w:val="00D73C67"/>
    <w:rsid w:val="00D755C9"/>
    <w:rsid w:val="00D76663"/>
    <w:rsid w:val="00D76C79"/>
    <w:rsid w:val="00D843BB"/>
    <w:rsid w:val="00D858AF"/>
    <w:rsid w:val="00D909B8"/>
    <w:rsid w:val="00D91FAC"/>
    <w:rsid w:val="00D9374D"/>
    <w:rsid w:val="00D95806"/>
    <w:rsid w:val="00D972A4"/>
    <w:rsid w:val="00DA14F1"/>
    <w:rsid w:val="00DA418E"/>
    <w:rsid w:val="00DA4546"/>
    <w:rsid w:val="00DA52E5"/>
    <w:rsid w:val="00DB1EEE"/>
    <w:rsid w:val="00DB2377"/>
    <w:rsid w:val="00DB505B"/>
    <w:rsid w:val="00DB79C0"/>
    <w:rsid w:val="00DB7E5F"/>
    <w:rsid w:val="00DC17DA"/>
    <w:rsid w:val="00DC388E"/>
    <w:rsid w:val="00DC3CB4"/>
    <w:rsid w:val="00DC6BAD"/>
    <w:rsid w:val="00DC7206"/>
    <w:rsid w:val="00DC7D46"/>
    <w:rsid w:val="00DC7E07"/>
    <w:rsid w:val="00DD464B"/>
    <w:rsid w:val="00DD4C94"/>
    <w:rsid w:val="00DD63DB"/>
    <w:rsid w:val="00DD7686"/>
    <w:rsid w:val="00DE156B"/>
    <w:rsid w:val="00DE32AD"/>
    <w:rsid w:val="00DE5D30"/>
    <w:rsid w:val="00DE63C1"/>
    <w:rsid w:val="00DE6829"/>
    <w:rsid w:val="00DF0046"/>
    <w:rsid w:val="00DF038C"/>
    <w:rsid w:val="00DF05C4"/>
    <w:rsid w:val="00DF0B9B"/>
    <w:rsid w:val="00DF1323"/>
    <w:rsid w:val="00DF386F"/>
    <w:rsid w:val="00DF5134"/>
    <w:rsid w:val="00DF5CB0"/>
    <w:rsid w:val="00DF6159"/>
    <w:rsid w:val="00E001B6"/>
    <w:rsid w:val="00E00964"/>
    <w:rsid w:val="00E017ED"/>
    <w:rsid w:val="00E020F4"/>
    <w:rsid w:val="00E0294F"/>
    <w:rsid w:val="00E03068"/>
    <w:rsid w:val="00E039FB"/>
    <w:rsid w:val="00E04C74"/>
    <w:rsid w:val="00E065A3"/>
    <w:rsid w:val="00E102FD"/>
    <w:rsid w:val="00E10981"/>
    <w:rsid w:val="00E12751"/>
    <w:rsid w:val="00E15F51"/>
    <w:rsid w:val="00E16D1D"/>
    <w:rsid w:val="00E209CF"/>
    <w:rsid w:val="00E212B0"/>
    <w:rsid w:val="00E2150D"/>
    <w:rsid w:val="00E219E6"/>
    <w:rsid w:val="00E22104"/>
    <w:rsid w:val="00E2316B"/>
    <w:rsid w:val="00E24E4E"/>
    <w:rsid w:val="00E25B20"/>
    <w:rsid w:val="00E272A9"/>
    <w:rsid w:val="00E279D0"/>
    <w:rsid w:val="00E27B4C"/>
    <w:rsid w:val="00E31127"/>
    <w:rsid w:val="00E31978"/>
    <w:rsid w:val="00E3293E"/>
    <w:rsid w:val="00E32F21"/>
    <w:rsid w:val="00E33688"/>
    <w:rsid w:val="00E33C2D"/>
    <w:rsid w:val="00E34160"/>
    <w:rsid w:val="00E36579"/>
    <w:rsid w:val="00E403E9"/>
    <w:rsid w:val="00E40759"/>
    <w:rsid w:val="00E41D09"/>
    <w:rsid w:val="00E45E9F"/>
    <w:rsid w:val="00E51417"/>
    <w:rsid w:val="00E51C20"/>
    <w:rsid w:val="00E53D28"/>
    <w:rsid w:val="00E53F15"/>
    <w:rsid w:val="00E5421D"/>
    <w:rsid w:val="00E5457A"/>
    <w:rsid w:val="00E55074"/>
    <w:rsid w:val="00E56D1F"/>
    <w:rsid w:val="00E602EB"/>
    <w:rsid w:val="00E6084C"/>
    <w:rsid w:val="00E6312C"/>
    <w:rsid w:val="00E632AB"/>
    <w:rsid w:val="00E63EFB"/>
    <w:rsid w:val="00E667F5"/>
    <w:rsid w:val="00E67AE0"/>
    <w:rsid w:val="00E70911"/>
    <w:rsid w:val="00E71DB2"/>
    <w:rsid w:val="00E720CC"/>
    <w:rsid w:val="00E73C4E"/>
    <w:rsid w:val="00E748EA"/>
    <w:rsid w:val="00E750F6"/>
    <w:rsid w:val="00E801E6"/>
    <w:rsid w:val="00E805FC"/>
    <w:rsid w:val="00E859CD"/>
    <w:rsid w:val="00E85E31"/>
    <w:rsid w:val="00E9002F"/>
    <w:rsid w:val="00E90677"/>
    <w:rsid w:val="00E9345A"/>
    <w:rsid w:val="00E9370C"/>
    <w:rsid w:val="00E93AAA"/>
    <w:rsid w:val="00E96A5F"/>
    <w:rsid w:val="00EA27A5"/>
    <w:rsid w:val="00EA2AC2"/>
    <w:rsid w:val="00EA59BA"/>
    <w:rsid w:val="00EB0805"/>
    <w:rsid w:val="00EB0828"/>
    <w:rsid w:val="00EB133D"/>
    <w:rsid w:val="00EB3AC6"/>
    <w:rsid w:val="00EB6337"/>
    <w:rsid w:val="00EC1828"/>
    <w:rsid w:val="00EC3866"/>
    <w:rsid w:val="00EC3B18"/>
    <w:rsid w:val="00ED00B1"/>
    <w:rsid w:val="00ED029A"/>
    <w:rsid w:val="00ED15F9"/>
    <w:rsid w:val="00ED2489"/>
    <w:rsid w:val="00ED67E8"/>
    <w:rsid w:val="00EE02E5"/>
    <w:rsid w:val="00EE15F6"/>
    <w:rsid w:val="00EE1F1D"/>
    <w:rsid w:val="00EE21E0"/>
    <w:rsid w:val="00EE4980"/>
    <w:rsid w:val="00EE4DA4"/>
    <w:rsid w:val="00EE5125"/>
    <w:rsid w:val="00EE52FD"/>
    <w:rsid w:val="00EF289F"/>
    <w:rsid w:val="00EF58CF"/>
    <w:rsid w:val="00EF5E9F"/>
    <w:rsid w:val="00EF6666"/>
    <w:rsid w:val="00F01DD7"/>
    <w:rsid w:val="00F020F2"/>
    <w:rsid w:val="00F03237"/>
    <w:rsid w:val="00F108E0"/>
    <w:rsid w:val="00F10F98"/>
    <w:rsid w:val="00F2110F"/>
    <w:rsid w:val="00F218F8"/>
    <w:rsid w:val="00F21C66"/>
    <w:rsid w:val="00F22420"/>
    <w:rsid w:val="00F24ADB"/>
    <w:rsid w:val="00F25140"/>
    <w:rsid w:val="00F27A13"/>
    <w:rsid w:val="00F31EBC"/>
    <w:rsid w:val="00F32211"/>
    <w:rsid w:val="00F35D33"/>
    <w:rsid w:val="00F36040"/>
    <w:rsid w:val="00F367B3"/>
    <w:rsid w:val="00F36946"/>
    <w:rsid w:val="00F36A71"/>
    <w:rsid w:val="00F40278"/>
    <w:rsid w:val="00F41BEB"/>
    <w:rsid w:val="00F432C7"/>
    <w:rsid w:val="00F46B36"/>
    <w:rsid w:val="00F46B83"/>
    <w:rsid w:val="00F476A5"/>
    <w:rsid w:val="00F517DB"/>
    <w:rsid w:val="00F517DC"/>
    <w:rsid w:val="00F62343"/>
    <w:rsid w:val="00F64D9A"/>
    <w:rsid w:val="00F65074"/>
    <w:rsid w:val="00F67F01"/>
    <w:rsid w:val="00F714F2"/>
    <w:rsid w:val="00F759FA"/>
    <w:rsid w:val="00F75D09"/>
    <w:rsid w:val="00F7767D"/>
    <w:rsid w:val="00F84B79"/>
    <w:rsid w:val="00F86F22"/>
    <w:rsid w:val="00F902CE"/>
    <w:rsid w:val="00F9036B"/>
    <w:rsid w:val="00F904A4"/>
    <w:rsid w:val="00F905FA"/>
    <w:rsid w:val="00F907F3"/>
    <w:rsid w:val="00F93CF5"/>
    <w:rsid w:val="00F95C23"/>
    <w:rsid w:val="00F967A9"/>
    <w:rsid w:val="00F96A8F"/>
    <w:rsid w:val="00FA0534"/>
    <w:rsid w:val="00FA1185"/>
    <w:rsid w:val="00FA11E7"/>
    <w:rsid w:val="00FA1F17"/>
    <w:rsid w:val="00FA1F62"/>
    <w:rsid w:val="00FA2C73"/>
    <w:rsid w:val="00FA385A"/>
    <w:rsid w:val="00FA4567"/>
    <w:rsid w:val="00FA4BD4"/>
    <w:rsid w:val="00FB053E"/>
    <w:rsid w:val="00FB2614"/>
    <w:rsid w:val="00FB59AC"/>
    <w:rsid w:val="00FB59F1"/>
    <w:rsid w:val="00FB5A94"/>
    <w:rsid w:val="00FB643B"/>
    <w:rsid w:val="00FB7C1B"/>
    <w:rsid w:val="00FC006E"/>
    <w:rsid w:val="00FC0858"/>
    <w:rsid w:val="00FC1183"/>
    <w:rsid w:val="00FC143F"/>
    <w:rsid w:val="00FC3FC1"/>
    <w:rsid w:val="00FC4F8F"/>
    <w:rsid w:val="00FC59AE"/>
    <w:rsid w:val="00FC5C90"/>
    <w:rsid w:val="00FC74DF"/>
    <w:rsid w:val="00FE0B91"/>
    <w:rsid w:val="00FE0D2B"/>
    <w:rsid w:val="00FE304B"/>
    <w:rsid w:val="00FE7F31"/>
    <w:rsid w:val="00FF1885"/>
    <w:rsid w:val="00FF27FF"/>
    <w:rsid w:val="00FF3D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rules v:ext="edit">
        <o:r id="V:Rule2" type="connector" idref="#AutoShape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7D73DA"/>
    <w:pPr>
      <w:widowControl w:val="0"/>
      <w:spacing w:line="312" w:lineRule="auto"/>
      <w:ind w:firstLineChars="200" w:firstLine="200"/>
      <w:jc w:val="both"/>
    </w:pPr>
    <w:rPr>
      <w:rFonts w:ascii="宋体" w:eastAsia="宋体" w:hAnsi="Times New Roman"/>
      <w:kern w:val="2"/>
      <w:sz w:val="21"/>
      <w:szCs w:val="22"/>
    </w:rPr>
  </w:style>
  <w:style w:type="paragraph" w:styleId="1">
    <w:name w:val="heading 1"/>
    <w:basedOn w:val="a4"/>
    <w:next w:val="a4"/>
    <w:link w:val="1Char"/>
    <w:uiPriority w:val="9"/>
    <w:qFormat/>
    <w:rsid w:val="00132202"/>
    <w:pPr>
      <w:keepNext/>
      <w:keepLines/>
      <w:spacing w:beforeLines="100" w:afterLines="100"/>
      <w:ind w:firstLineChars="0" w:firstLine="0"/>
      <w:outlineLvl w:val="0"/>
    </w:pPr>
    <w:rPr>
      <w:rFonts w:ascii="黑体" w:eastAsia="黑体"/>
      <w:bCs/>
      <w:kern w:val="44"/>
      <w:sz w:val="20"/>
      <w:szCs w:val="44"/>
    </w:rPr>
  </w:style>
  <w:style w:type="paragraph" w:styleId="2">
    <w:name w:val="heading 2"/>
    <w:basedOn w:val="a4"/>
    <w:next w:val="a4"/>
    <w:link w:val="2Char"/>
    <w:uiPriority w:val="9"/>
    <w:unhideWhenUsed/>
    <w:qFormat/>
    <w:rsid w:val="00132202"/>
    <w:pPr>
      <w:keepNext/>
      <w:keepLines/>
      <w:adjustRightInd w:val="0"/>
      <w:snapToGrid w:val="0"/>
      <w:spacing w:beforeLines="50" w:afterLines="50"/>
      <w:ind w:firstLineChars="0" w:firstLine="0"/>
      <w:outlineLvl w:val="1"/>
    </w:pPr>
    <w:rPr>
      <w:rFonts w:ascii="黑体" w:eastAsia="黑体" w:hAnsi="黑体"/>
      <w:bCs/>
      <w:kern w:val="0"/>
      <w:sz w:val="20"/>
      <w:szCs w:val="32"/>
    </w:rPr>
  </w:style>
  <w:style w:type="paragraph" w:styleId="3">
    <w:name w:val="heading 3"/>
    <w:basedOn w:val="a4"/>
    <w:next w:val="a4"/>
    <w:link w:val="3Char"/>
    <w:uiPriority w:val="9"/>
    <w:unhideWhenUsed/>
    <w:qFormat/>
    <w:rsid w:val="00132202"/>
    <w:pPr>
      <w:keepNext/>
      <w:keepLines/>
      <w:spacing w:beforeLines="50" w:afterLines="50"/>
      <w:ind w:firstLineChars="0" w:firstLine="0"/>
      <w:outlineLvl w:val="2"/>
    </w:pPr>
    <w:rPr>
      <w:rFonts w:ascii="黑体" w:eastAsia="黑体"/>
      <w:bCs/>
      <w:kern w:val="0"/>
      <w:sz w:val="20"/>
      <w:szCs w:val="32"/>
    </w:rPr>
  </w:style>
  <w:style w:type="paragraph" w:styleId="4">
    <w:name w:val="heading 4"/>
    <w:basedOn w:val="a4"/>
    <w:next w:val="a4"/>
    <w:link w:val="4Char"/>
    <w:uiPriority w:val="9"/>
    <w:unhideWhenUsed/>
    <w:qFormat/>
    <w:rsid w:val="00E90677"/>
    <w:pPr>
      <w:keepNext/>
      <w:keepLines/>
      <w:spacing w:beforeLines="50" w:afterLines="50"/>
      <w:ind w:firstLineChars="0" w:firstLine="0"/>
      <w:outlineLvl w:val="3"/>
    </w:pPr>
    <w:rPr>
      <w:rFonts w:ascii="黑体" w:eastAsia="黑体" w:hAnsi="等线 Light"/>
      <w:bCs/>
      <w:kern w:val="0"/>
      <w:sz w:val="20"/>
      <w:szCs w:val="28"/>
    </w:rPr>
  </w:style>
  <w:style w:type="paragraph" w:styleId="5">
    <w:name w:val="heading 5"/>
    <w:basedOn w:val="a4"/>
    <w:next w:val="a4"/>
    <w:link w:val="5Char"/>
    <w:uiPriority w:val="9"/>
    <w:unhideWhenUsed/>
    <w:qFormat/>
    <w:rsid w:val="00CC3E28"/>
    <w:pPr>
      <w:keepNext/>
      <w:keepLines/>
      <w:spacing w:beforeLines="50" w:afterLines="50"/>
      <w:ind w:firstLineChars="0" w:firstLine="0"/>
      <w:outlineLvl w:val="4"/>
    </w:pPr>
    <w:rPr>
      <w:rFonts w:ascii="黑体" w:eastAsia="黑体"/>
      <w:bCs/>
      <w:kern w:val="0"/>
      <w:sz w:val="20"/>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4"/>
    <w:link w:val="Char"/>
    <w:uiPriority w:val="99"/>
    <w:unhideWhenUsed/>
    <w:rsid w:val="006D6D72"/>
    <w:pPr>
      <w:pBdr>
        <w:bottom w:val="single" w:sz="6" w:space="1" w:color="auto"/>
      </w:pBdr>
      <w:tabs>
        <w:tab w:val="center" w:pos="4153"/>
        <w:tab w:val="right" w:pos="8306"/>
      </w:tabs>
      <w:snapToGrid w:val="0"/>
      <w:jc w:val="center"/>
    </w:pPr>
    <w:rPr>
      <w:rFonts w:ascii="等线" w:eastAsia="等线" w:hAnsi="等线"/>
      <w:kern w:val="0"/>
      <w:sz w:val="18"/>
      <w:szCs w:val="18"/>
    </w:rPr>
  </w:style>
  <w:style w:type="character" w:customStyle="1" w:styleId="Char">
    <w:name w:val="页眉 Char"/>
    <w:link w:val="a8"/>
    <w:uiPriority w:val="99"/>
    <w:rsid w:val="006D6D72"/>
    <w:rPr>
      <w:sz w:val="18"/>
      <w:szCs w:val="18"/>
    </w:rPr>
  </w:style>
  <w:style w:type="paragraph" w:styleId="a9">
    <w:name w:val="footer"/>
    <w:basedOn w:val="a4"/>
    <w:link w:val="Char0"/>
    <w:uiPriority w:val="99"/>
    <w:unhideWhenUsed/>
    <w:rsid w:val="006D6D72"/>
    <w:pPr>
      <w:tabs>
        <w:tab w:val="center" w:pos="4153"/>
        <w:tab w:val="right" w:pos="8306"/>
      </w:tabs>
      <w:snapToGrid w:val="0"/>
      <w:jc w:val="left"/>
    </w:pPr>
    <w:rPr>
      <w:rFonts w:ascii="等线" w:eastAsia="等线" w:hAnsi="等线"/>
      <w:kern w:val="0"/>
      <w:sz w:val="18"/>
      <w:szCs w:val="18"/>
    </w:rPr>
  </w:style>
  <w:style w:type="character" w:customStyle="1" w:styleId="Char0">
    <w:name w:val="页脚 Char"/>
    <w:link w:val="a9"/>
    <w:uiPriority w:val="99"/>
    <w:rsid w:val="006D6D72"/>
    <w:rPr>
      <w:sz w:val="18"/>
      <w:szCs w:val="18"/>
    </w:rPr>
  </w:style>
  <w:style w:type="character" w:customStyle="1" w:styleId="fontstyle01">
    <w:name w:val="fontstyle01"/>
    <w:rsid w:val="006D6D72"/>
    <w:rPr>
      <w:rFonts w:ascii="黑体" w:eastAsia="黑体" w:hAnsi="黑体" w:hint="eastAsia"/>
      <w:b w:val="0"/>
      <w:bCs w:val="0"/>
      <w:i w:val="0"/>
      <w:iCs w:val="0"/>
      <w:color w:val="000000"/>
      <w:sz w:val="32"/>
      <w:szCs w:val="32"/>
    </w:rPr>
  </w:style>
  <w:style w:type="character" w:customStyle="1" w:styleId="fontstyle21">
    <w:name w:val="fontstyle21"/>
    <w:rsid w:val="006D6D72"/>
    <w:rPr>
      <w:rFonts w:ascii="宋体" w:eastAsia="宋体" w:hAnsi="宋体" w:hint="eastAsia"/>
      <w:b w:val="0"/>
      <w:bCs w:val="0"/>
      <w:i w:val="0"/>
      <w:iCs w:val="0"/>
      <w:color w:val="000000"/>
      <w:sz w:val="22"/>
      <w:szCs w:val="22"/>
    </w:rPr>
  </w:style>
  <w:style w:type="character" w:customStyle="1" w:styleId="fontstyle31">
    <w:name w:val="fontstyle31"/>
    <w:rsid w:val="006D6D72"/>
    <w:rPr>
      <w:rFonts w:ascii="TimesNewRomanPSMT" w:hAnsi="TimesNewRomanPSMT" w:hint="default"/>
      <w:b w:val="0"/>
      <w:bCs w:val="0"/>
      <w:i w:val="0"/>
      <w:iCs w:val="0"/>
      <w:color w:val="000000"/>
      <w:sz w:val="22"/>
      <w:szCs w:val="22"/>
    </w:rPr>
  </w:style>
  <w:style w:type="paragraph" w:styleId="aa">
    <w:name w:val="List Paragraph"/>
    <w:basedOn w:val="a4"/>
    <w:uiPriority w:val="34"/>
    <w:qFormat/>
    <w:rsid w:val="006D6D72"/>
    <w:pPr>
      <w:ind w:firstLine="420"/>
    </w:pPr>
  </w:style>
  <w:style w:type="table" w:styleId="ab">
    <w:name w:val="Table Grid"/>
    <w:basedOn w:val="a6"/>
    <w:rsid w:val="00DF51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1">
    <w:name w:val="fontstyle41"/>
    <w:rsid w:val="00F476A5"/>
    <w:rPr>
      <w:rFonts w:ascii="TimesNewRomanPSMT" w:hAnsi="TimesNewRomanPSMT" w:hint="default"/>
      <w:b w:val="0"/>
      <w:bCs w:val="0"/>
      <w:i w:val="0"/>
      <w:iCs w:val="0"/>
      <w:color w:val="000000"/>
      <w:sz w:val="22"/>
      <w:szCs w:val="22"/>
    </w:rPr>
  </w:style>
  <w:style w:type="character" w:customStyle="1" w:styleId="fontstyle51">
    <w:name w:val="fontstyle51"/>
    <w:rsid w:val="00F476A5"/>
    <w:rPr>
      <w:rFonts w:ascii="TimesNewRomanPS-ItalicMT" w:hAnsi="TimesNewRomanPS-ItalicMT" w:hint="default"/>
      <w:b w:val="0"/>
      <w:bCs w:val="0"/>
      <w:i/>
      <w:iCs/>
      <w:color w:val="000000"/>
      <w:sz w:val="24"/>
      <w:szCs w:val="24"/>
    </w:rPr>
  </w:style>
  <w:style w:type="character" w:customStyle="1" w:styleId="2Char">
    <w:name w:val="标题 2 Char"/>
    <w:link w:val="2"/>
    <w:uiPriority w:val="9"/>
    <w:rsid w:val="00132202"/>
    <w:rPr>
      <w:rFonts w:ascii="黑体" w:eastAsia="黑体" w:hAnsi="黑体" w:cs="Times New Roman"/>
      <w:bCs/>
      <w:szCs w:val="32"/>
    </w:rPr>
  </w:style>
  <w:style w:type="character" w:customStyle="1" w:styleId="3Char">
    <w:name w:val="标题 3 Char"/>
    <w:link w:val="3"/>
    <w:uiPriority w:val="9"/>
    <w:rsid w:val="00132202"/>
    <w:rPr>
      <w:rFonts w:ascii="黑体" w:eastAsia="黑体" w:hAnsi="Times New Roman"/>
      <w:bCs/>
      <w:szCs w:val="32"/>
    </w:rPr>
  </w:style>
  <w:style w:type="character" w:customStyle="1" w:styleId="4Char">
    <w:name w:val="标题 4 Char"/>
    <w:link w:val="4"/>
    <w:uiPriority w:val="9"/>
    <w:rsid w:val="00E90677"/>
    <w:rPr>
      <w:rFonts w:ascii="黑体" w:eastAsia="黑体" w:hAnsi="等线 Light" w:cs="Times New Roman"/>
      <w:bCs/>
      <w:szCs w:val="28"/>
    </w:rPr>
  </w:style>
  <w:style w:type="paragraph" w:styleId="ac">
    <w:name w:val="Date"/>
    <w:basedOn w:val="a4"/>
    <w:next w:val="a4"/>
    <w:link w:val="Char1"/>
    <w:uiPriority w:val="99"/>
    <w:semiHidden/>
    <w:unhideWhenUsed/>
    <w:rsid w:val="008F422A"/>
    <w:pPr>
      <w:ind w:leftChars="2500" w:left="100"/>
    </w:pPr>
    <w:rPr>
      <w:rFonts w:ascii="Times New Roman"/>
      <w:kern w:val="0"/>
      <w:sz w:val="24"/>
      <w:szCs w:val="20"/>
    </w:rPr>
  </w:style>
  <w:style w:type="character" w:customStyle="1" w:styleId="Char1">
    <w:name w:val="日期 Char"/>
    <w:link w:val="ac"/>
    <w:uiPriority w:val="99"/>
    <w:semiHidden/>
    <w:rsid w:val="008F422A"/>
    <w:rPr>
      <w:rFonts w:ascii="Times New Roman" w:eastAsia="宋体" w:hAnsi="Times New Roman"/>
      <w:sz w:val="24"/>
    </w:rPr>
  </w:style>
  <w:style w:type="character" w:customStyle="1" w:styleId="fontstyle11">
    <w:name w:val="fontstyle11"/>
    <w:rsid w:val="0064760B"/>
    <w:rPr>
      <w:rFonts w:ascii="黑体" w:eastAsia="黑体" w:hAnsi="黑体" w:hint="eastAsia"/>
      <w:b w:val="0"/>
      <w:bCs w:val="0"/>
      <w:i w:val="0"/>
      <w:iCs w:val="0"/>
      <w:color w:val="000000"/>
      <w:sz w:val="22"/>
      <w:szCs w:val="22"/>
    </w:rPr>
  </w:style>
  <w:style w:type="character" w:styleId="ad">
    <w:name w:val="Hyperlink"/>
    <w:uiPriority w:val="99"/>
    <w:unhideWhenUsed/>
    <w:rsid w:val="00037035"/>
    <w:rPr>
      <w:color w:val="0000FF"/>
      <w:u w:val="single"/>
    </w:rPr>
  </w:style>
  <w:style w:type="character" w:customStyle="1" w:styleId="5Char">
    <w:name w:val="标题 5 Char"/>
    <w:link w:val="5"/>
    <w:uiPriority w:val="9"/>
    <w:rsid w:val="00CC3E28"/>
    <w:rPr>
      <w:rFonts w:ascii="黑体" w:eastAsia="黑体" w:hAnsi="Times New Roman"/>
      <w:bCs/>
      <w:szCs w:val="28"/>
    </w:rPr>
  </w:style>
  <w:style w:type="character" w:customStyle="1" w:styleId="1Char">
    <w:name w:val="标题 1 Char"/>
    <w:link w:val="1"/>
    <w:uiPriority w:val="9"/>
    <w:rsid w:val="00132202"/>
    <w:rPr>
      <w:rFonts w:ascii="黑体" w:eastAsia="黑体" w:hAnsi="Times New Roman"/>
      <w:bCs/>
      <w:kern w:val="44"/>
      <w:szCs w:val="44"/>
    </w:rPr>
  </w:style>
  <w:style w:type="paragraph" w:styleId="ae">
    <w:name w:val="Balloon Text"/>
    <w:basedOn w:val="a4"/>
    <w:link w:val="Char2"/>
    <w:uiPriority w:val="99"/>
    <w:semiHidden/>
    <w:unhideWhenUsed/>
    <w:rsid w:val="00E720CC"/>
    <w:rPr>
      <w:rFonts w:ascii="Times New Roman"/>
      <w:kern w:val="0"/>
      <w:sz w:val="18"/>
      <w:szCs w:val="18"/>
    </w:rPr>
  </w:style>
  <w:style w:type="character" w:customStyle="1" w:styleId="Char2">
    <w:name w:val="批注框文本 Char"/>
    <w:link w:val="ae"/>
    <w:uiPriority w:val="99"/>
    <w:semiHidden/>
    <w:rsid w:val="00E720CC"/>
    <w:rPr>
      <w:rFonts w:ascii="Times New Roman" w:eastAsia="宋体" w:hAnsi="Times New Roman"/>
      <w:sz w:val="18"/>
      <w:szCs w:val="18"/>
    </w:rPr>
  </w:style>
  <w:style w:type="character" w:customStyle="1" w:styleId="fontstyle61">
    <w:name w:val="fontstyle61"/>
    <w:rsid w:val="004373E9"/>
    <w:rPr>
      <w:rFonts w:ascii="FzBookMaker8DlFont80536871322" w:hAnsi="FzBookMaker8DlFont80536871322" w:hint="default"/>
      <w:b w:val="0"/>
      <w:bCs w:val="0"/>
      <w:i w:val="0"/>
      <w:iCs w:val="0"/>
      <w:color w:val="000000"/>
      <w:sz w:val="16"/>
      <w:szCs w:val="16"/>
    </w:rPr>
  </w:style>
  <w:style w:type="character" w:customStyle="1" w:styleId="fontstyle71">
    <w:name w:val="fontstyle71"/>
    <w:rsid w:val="004373E9"/>
    <w:rPr>
      <w:rFonts w:ascii="E-BZ-PK7482d0-Identity-H" w:hAnsi="E-BZ-PK7482d0-Identity-H" w:hint="default"/>
      <w:b w:val="0"/>
      <w:bCs w:val="0"/>
      <w:i w:val="0"/>
      <w:iCs w:val="0"/>
      <w:color w:val="000000"/>
      <w:sz w:val="16"/>
      <w:szCs w:val="16"/>
    </w:rPr>
  </w:style>
  <w:style w:type="character" w:customStyle="1" w:styleId="fontstyle81">
    <w:name w:val="fontstyle81"/>
    <w:rsid w:val="004373E9"/>
    <w:rPr>
      <w:rFonts w:ascii="FzBookMaker6DlFont60536871319" w:hAnsi="FzBookMaker6DlFont60536871319" w:hint="default"/>
      <w:b w:val="0"/>
      <w:bCs w:val="0"/>
      <w:i w:val="0"/>
      <w:iCs w:val="0"/>
      <w:color w:val="000000"/>
      <w:sz w:val="16"/>
      <w:szCs w:val="16"/>
    </w:rPr>
  </w:style>
  <w:style w:type="character" w:styleId="af">
    <w:name w:val="annotation reference"/>
    <w:uiPriority w:val="99"/>
    <w:semiHidden/>
    <w:unhideWhenUsed/>
    <w:rsid w:val="009D1F82"/>
    <w:rPr>
      <w:sz w:val="21"/>
      <w:szCs w:val="21"/>
    </w:rPr>
  </w:style>
  <w:style w:type="paragraph" w:styleId="af0">
    <w:name w:val="annotation text"/>
    <w:basedOn w:val="a4"/>
    <w:link w:val="Char3"/>
    <w:uiPriority w:val="99"/>
    <w:unhideWhenUsed/>
    <w:rsid w:val="009D1F82"/>
    <w:pPr>
      <w:jc w:val="left"/>
    </w:pPr>
    <w:rPr>
      <w:rFonts w:ascii="Times New Roman"/>
      <w:kern w:val="0"/>
      <w:sz w:val="24"/>
      <w:szCs w:val="20"/>
    </w:rPr>
  </w:style>
  <w:style w:type="character" w:customStyle="1" w:styleId="Char3">
    <w:name w:val="批注文字 Char"/>
    <w:link w:val="af0"/>
    <w:uiPriority w:val="99"/>
    <w:rsid w:val="009D1F82"/>
    <w:rPr>
      <w:rFonts w:ascii="Times New Roman" w:eastAsia="宋体" w:hAnsi="Times New Roman"/>
      <w:sz w:val="24"/>
    </w:rPr>
  </w:style>
  <w:style w:type="paragraph" w:styleId="af1">
    <w:name w:val="annotation subject"/>
    <w:basedOn w:val="af0"/>
    <w:next w:val="af0"/>
    <w:link w:val="Char4"/>
    <w:uiPriority w:val="99"/>
    <w:semiHidden/>
    <w:unhideWhenUsed/>
    <w:rsid w:val="009D1F82"/>
    <w:rPr>
      <w:b/>
      <w:bCs/>
    </w:rPr>
  </w:style>
  <w:style w:type="character" w:customStyle="1" w:styleId="Char4">
    <w:name w:val="批注主题 Char"/>
    <w:link w:val="af1"/>
    <w:uiPriority w:val="99"/>
    <w:semiHidden/>
    <w:rsid w:val="009D1F82"/>
    <w:rPr>
      <w:rFonts w:ascii="Times New Roman" w:eastAsia="宋体" w:hAnsi="Times New Roman"/>
      <w:b/>
      <w:bCs/>
      <w:sz w:val="24"/>
    </w:rPr>
  </w:style>
  <w:style w:type="paragraph" w:styleId="af2">
    <w:name w:val="Document Map"/>
    <w:basedOn w:val="a4"/>
    <w:link w:val="Char5"/>
    <w:uiPriority w:val="99"/>
    <w:semiHidden/>
    <w:unhideWhenUsed/>
    <w:rsid w:val="00451801"/>
    <w:rPr>
      <w:kern w:val="0"/>
      <w:sz w:val="18"/>
      <w:szCs w:val="18"/>
    </w:rPr>
  </w:style>
  <w:style w:type="character" w:customStyle="1" w:styleId="Char5">
    <w:name w:val="文档结构图 Char"/>
    <w:link w:val="af2"/>
    <w:uiPriority w:val="99"/>
    <w:semiHidden/>
    <w:rsid w:val="00451801"/>
    <w:rPr>
      <w:rFonts w:ascii="宋体" w:eastAsia="宋体" w:hAnsi="Times New Roman"/>
      <w:sz w:val="18"/>
      <w:szCs w:val="18"/>
    </w:rPr>
  </w:style>
  <w:style w:type="paragraph" w:styleId="TOC">
    <w:name w:val="TOC Heading"/>
    <w:basedOn w:val="1"/>
    <w:next w:val="a4"/>
    <w:uiPriority w:val="39"/>
    <w:unhideWhenUsed/>
    <w:qFormat/>
    <w:rsid w:val="00751A25"/>
    <w:pPr>
      <w:widowControl/>
      <w:spacing w:before="240" w:line="259" w:lineRule="auto"/>
      <w:jc w:val="left"/>
      <w:outlineLvl w:val="9"/>
    </w:pPr>
    <w:rPr>
      <w:rFonts w:ascii="等线 Light" w:eastAsia="等线 Light" w:hAnsi="等线 Light"/>
      <w:b/>
      <w:bCs w:val="0"/>
      <w:color w:val="2F5496"/>
      <w:kern w:val="0"/>
      <w:sz w:val="32"/>
      <w:szCs w:val="32"/>
    </w:rPr>
  </w:style>
  <w:style w:type="paragraph" w:styleId="20">
    <w:name w:val="toc 2"/>
    <w:basedOn w:val="a4"/>
    <w:next w:val="a4"/>
    <w:autoRedefine/>
    <w:uiPriority w:val="39"/>
    <w:unhideWhenUsed/>
    <w:rsid w:val="00751A25"/>
    <w:pPr>
      <w:ind w:leftChars="200" w:left="420"/>
    </w:pPr>
  </w:style>
  <w:style w:type="paragraph" w:styleId="30">
    <w:name w:val="toc 3"/>
    <w:basedOn w:val="a4"/>
    <w:next w:val="a4"/>
    <w:autoRedefine/>
    <w:uiPriority w:val="39"/>
    <w:unhideWhenUsed/>
    <w:rsid w:val="00751A25"/>
    <w:pPr>
      <w:ind w:leftChars="400" w:left="840"/>
    </w:pPr>
  </w:style>
  <w:style w:type="paragraph" w:styleId="10">
    <w:name w:val="toc 1"/>
    <w:basedOn w:val="a4"/>
    <w:next w:val="a4"/>
    <w:autoRedefine/>
    <w:uiPriority w:val="39"/>
    <w:unhideWhenUsed/>
    <w:rsid w:val="00EE1F1D"/>
    <w:pPr>
      <w:tabs>
        <w:tab w:val="right" w:leader="dot" w:pos="9344"/>
      </w:tabs>
      <w:spacing w:line="360" w:lineRule="auto"/>
      <w:ind w:firstLineChars="0" w:firstLine="0"/>
      <w:jc w:val="left"/>
    </w:pPr>
  </w:style>
  <w:style w:type="paragraph" w:customStyle="1" w:styleId="af3">
    <w:name w:val="标准称谓"/>
    <w:next w:val="a4"/>
    <w:uiPriority w:val="99"/>
    <w:rsid w:val="003A4A08"/>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eastAsia="宋体" w:hAnsi="Times New Roman"/>
      <w:b/>
      <w:bCs/>
      <w:spacing w:val="20"/>
      <w:w w:val="148"/>
      <w:sz w:val="52"/>
    </w:rPr>
  </w:style>
  <w:style w:type="paragraph" w:customStyle="1" w:styleId="af4">
    <w:name w:val="文献分类号"/>
    <w:uiPriority w:val="99"/>
    <w:qFormat/>
    <w:rsid w:val="003A4A08"/>
    <w:pPr>
      <w:framePr w:hSpace="180" w:vSpace="180" w:wrap="around" w:hAnchor="margin" w:y="1" w:anchorLock="1"/>
      <w:widowControl w:val="0"/>
      <w:textAlignment w:val="center"/>
    </w:pPr>
    <w:rPr>
      <w:rFonts w:ascii="Times New Roman" w:eastAsia="黑体" w:hAnsi="Times New Roman"/>
      <w:sz w:val="21"/>
    </w:rPr>
  </w:style>
  <w:style w:type="paragraph" w:customStyle="1" w:styleId="11">
    <w:name w:val="封面标准号1"/>
    <w:uiPriority w:val="99"/>
    <w:qFormat/>
    <w:rsid w:val="003A4A08"/>
    <w:pPr>
      <w:widowControl w:val="0"/>
      <w:kinsoku w:val="0"/>
      <w:overflowPunct w:val="0"/>
      <w:autoSpaceDE w:val="0"/>
      <w:autoSpaceDN w:val="0"/>
      <w:spacing w:before="308"/>
      <w:jc w:val="right"/>
      <w:textAlignment w:val="center"/>
    </w:pPr>
    <w:rPr>
      <w:rFonts w:ascii="Times New Roman" w:eastAsia="宋体" w:hAnsi="Times New Roman"/>
      <w:sz w:val="28"/>
    </w:rPr>
  </w:style>
  <w:style w:type="paragraph" w:customStyle="1" w:styleId="af5">
    <w:name w:val="封面标准名称"/>
    <w:uiPriority w:val="99"/>
    <w:qFormat/>
    <w:rsid w:val="003A4A08"/>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6">
    <w:name w:val="封面标准文稿编辑信息"/>
    <w:uiPriority w:val="99"/>
    <w:qFormat/>
    <w:rsid w:val="003A4A08"/>
    <w:pPr>
      <w:spacing w:before="180" w:line="180" w:lineRule="exact"/>
      <w:jc w:val="center"/>
    </w:pPr>
    <w:rPr>
      <w:rFonts w:ascii="宋体" w:eastAsia="宋体" w:hAnsi="Times New Roman"/>
      <w:sz w:val="21"/>
    </w:rPr>
  </w:style>
  <w:style w:type="paragraph" w:customStyle="1" w:styleId="af7">
    <w:name w:val="封面标准文稿类别"/>
    <w:uiPriority w:val="99"/>
    <w:qFormat/>
    <w:rsid w:val="003A4A08"/>
    <w:pPr>
      <w:spacing w:before="440" w:line="400" w:lineRule="exact"/>
      <w:jc w:val="center"/>
    </w:pPr>
    <w:rPr>
      <w:rFonts w:ascii="宋体" w:eastAsia="宋体" w:hAnsi="Times New Roman"/>
      <w:sz w:val="24"/>
    </w:rPr>
  </w:style>
  <w:style w:type="paragraph" w:customStyle="1" w:styleId="af8">
    <w:name w:val="封面一致性程度标识"/>
    <w:uiPriority w:val="99"/>
    <w:qFormat/>
    <w:rsid w:val="003A4A08"/>
    <w:pPr>
      <w:spacing w:before="440" w:line="400" w:lineRule="exact"/>
      <w:jc w:val="center"/>
    </w:pPr>
    <w:rPr>
      <w:rFonts w:ascii="宋体" w:eastAsia="宋体" w:hAnsi="Times New Roman"/>
      <w:sz w:val="28"/>
    </w:rPr>
  </w:style>
  <w:style w:type="paragraph" w:customStyle="1" w:styleId="af9">
    <w:name w:val="发布日期"/>
    <w:uiPriority w:val="99"/>
    <w:qFormat/>
    <w:rsid w:val="003A4A08"/>
    <w:pPr>
      <w:framePr w:w="4000" w:h="473" w:hRule="exact" w:hSpace="180" w:vSpace="180" w:wrap="around" w:hAnchor="margin" w:y="13511" w:anchorLock="1"/>
    </w:pPr>
    <w:rPr>
      <w:rFonts w:ascii="Times New Roman" w:eastAsia="黑体" w:hAnsi="Times New Roman"/>
      <w:sz w:val="28"/>
    </w:rPr>
  </w:style>
  <w:style w:type="paragraph" w:customStyle="1" w:styleId="afa">
    <w:name w:val="实施日期"/>
    <w:basedOn w:val="af9"/>
    <w:uiPriority w:val="99"/>
    <w:qFormat/>
    <w:rsid w:val="003A4A08"/>
    <w:pPr>
      <w:framePr w:hSpace="0" w:wrap="around" w:xAlign="right"/>
      <w:jc w:val="right"/>
    </w:pPr>
  </w:style>
  <w:style w:type="paragraph" w:customStyle="1" w:styleId="afb">
    <w:name w:val="发布部门"/>
    <w:next w:val="a4"/>
    <w:qFormat/>
    <w:rsid w:val="003A4A08"/>
    <w:pPr>
      <w:framePr w:w="7433" w:h="585" w:hRule="exact" w:hSpace="180" w:vSpace="180" w:wrap="around" w:hAnchor="margin" w:xAlign="center" w:y="14401" w:anchorLock="1"/>
      <w:jc w:val="center"/>
    </w:pPr>
    <w:rPr>
      <w:rFonts w:ascii="宋体" w:eastAsia="宋体" w:hAnsi="Times New Roman"/>
      <w:b/>
      <w:spacing w:val="20"/>
      <w:w w:val="135"/>
      <w:sz w:val="36"/>
    </w:rPr>
  </w:style>
  <w:style w:type="paragraph" w:customStyle="1" w:styleId="afc">
    <w:name w:val="标准标志"/>
    <w:next w:val="a4"/>
    <w:rsid w:val="003A4A08"/>
    <w:pPr>
      <w:framePr w:w="2268" w:h="1392" w:hRule="exact" w:wrap="around" w:hAnchor="margin" w:x="6748" w:y="171" w:anchorLock="1"/>
      <w:shd w:val="solid" w:color="FFFFFF" w:fill="FFFFFF"/>
      <w:spacing w:line="0" w:lineRule="atLeast"/>
      <w:jc w:val="right"/>
    </w:pPr>
    <w:rPr>
      <w:rFonts w:ascii="Times New Roman" w:eastAsia="宋体" w:hAnsi="Times New Roman"/>
      <w:b/>
      <w:w w:val="130"/>
      <w:sz w:val="96"/>
    </w:rPr>
  </w:style>
  <w:style w:type="paragraph" w:styleId="afd">
    <w:name w:val="Revision"/>
    <w:hidden/>
    <w:uiPriority w:val="99"/>
    <w:semiHidden/>
    <w:rsid w:val="00246BA6"/>
    <w:rPr>
      <w:rFonts w:ascii="Times New Roman" w:eastAsia="宋体" w:hAnsi="Times New Roman"/>
      <w:kern w:val="2"/>
      <w:sz w:val="24"/>
      <w:szCs w:val="22"/>
    </w:rPr>
  </w:style>
  <w:style w:type="paragraph" w:customStyle="1" w:styleId="21">
    <w:name w:val="封面标准号2"/>
    <w:basedOn w:val="11"/>
    <w:rsid w:val="00DE32AD"/>
    <w:pPr>
      <w:framePr w:w="9138" w:h="1244" w:hRule="exact" w:wrap="around" w:vAnchor="page" w:hAnchor="margin" w:y="2908"/>
      <w:adjustRightInd w:val="0"/>
      <w:spacing w:before="357" w:line="280" w:lineRule="exact"/>
    </w:pPr>
  </w:style>
  <w:style w:type="paragraph" w:customStyle="1" w:styleId="afe">
    <w:name w:val="标准书眉_偶数页"/>
    <w:basedOn w:val="a4"/>
    <w:next w:val="a4"/>
    <w:rsid w:val="00DE32AD"/>
    <w:pPr>
      <w:widowControl/>
      <w:tabs>
        <w:tab w:val="center" w:pos="4154"/>
        <w:tab w:val="right" w:pos="8306"/>
      </w:tabs>
      <w:spacing w:after="120"/>
      <w:ind w:firstLineChars="0" w:firstLine="0"/>
      <w:jc w:val="left"/>
    </w:pPr>
    <w:rPr>
      <w:rFonts w:ascii="Times New Roman"/>
      <w:kern w:val="0"/>
      <w:szCs w:val="20"/>
    </w:rPr>
  </w:style>
  <w:style w:type="character" w:styleId="aff">
    <w:name w:val="Strong"/>
    <w:basedOn w:val="a5"/>
    <w:uiPriority w:val="22"/>
    <w:qFormat/>
    <w:rsid w:val="00A66723"/>
  </w:style>
  <w:style w:type="paragraph" w:customStyle="1" w:styleId="aff0">
    <w:name w:val="段"/>
    <w:link w:val="Char6"/>
    <w:rsid w:val="00CD1737"/>
    <w:pPr>
      <w:tabs>
        <w:tab w:val="center" w:pos="4201"/>
        <w:tab w:val="right" w:leader="dot" w:pos="9298"/>
      </w:tabs>
      <w:autoSpaceDE w:val="0"/>
      <w:autoSpaceDN w:val="0"/>
      <w:ind w:firstLineChars="200" w:firstLine="420"/>
      <w:jc w:val="both"/>
    </w:pPr>
    <w:rPr>
      <w:rFonts w:ascii="宋体" w:eastAsia="宋体" w:hAnsi="Times New Roman"/>
      <w:noProof/>
      <w:sz w:val="21"/>
    </w:rPr>
  </w:style>
  <w:style w:type="character" w:customStyle="1" w:styleId="Char6">
    <w:name w:val="段 Char"/>
    <w:link w:val="aff0"/>
    <w:rsid w:val="00CD1737"/>
    <w:rPr>
      <w:rFonts w:ascii="宋体" w:eastAsia="宋体" w:hAnsi="Times New Roman"/>
      <w:noProof/>
      <w:sz w:val="21"/>
      <w:lang w:bidi="ar-SA"/>
    </w:rPr>
  </w:style>
  <w:style w:type="paragraph" w:customStyle="1" w:styleId="a0">
    <w:name w:val="一级条标题"/>
    <w:next w:val="aff0"/>
    <w:rsid w:val="00CD1737"/>
    <w:pPr>
      <w:numPr>
        <w:ilvl w:val="1"/>
        <w:numId w:val="38"/>
      </w:numPr>
      <w:spacing w:beforeLines="50" w:afterLines="50"/>
      <w:outlineLvl w:val="2"/>
    </w:pPr>
    <w:rPr>
      <w:rFonts w:ascii="黑体" w:eastAsia="黑体" w:hAnsi="Times New Roman"/>
      <w:sz w:val="21"/>
      <w:szCs w:val="21"/>
    </w:rPr>
  </w:style>
  <w:style w:type="paragraph" w:customStyle="1" w:styleId="a">
    <w:name w:val="章标题"/>
    <w:next w:val="aff0"/>
    <w:rsid w:val="00CD1737"/>
    <w:pPr>
      <w:numPr>
        <w:numId w:val="38"/>
      </w:numPr>
      <w:spacing w:beforeLines="100" w:afterLines="100"/>
      <w:ind w:left="0"/>
      <w:jc w:val="both"/>
      <w:outlineLvl w:val="1"/>
    </w:pPr>
    <w:rPr>
      <w:rFonts w:ascii="黑体" w:eastAsia="黑体" w:hAnsi="Times New Roman"/>
      <w:sz w:val="21"/>
    </w:rPr>
  </w:style>
  <w:style w:type="paragraph" w:customStyle="1" w:styleId="a1">
    <w:name w:val="二级条标题"/>
    <w:basedOn w:val="a0"/>
    <w:next w:val="aff0"/>
    <w:rsid w:val="00CD1737"/>
    <w:pPr>
      <w:numPr>
        <w:ilvl w:val="2"/>
      </w:numPr>
      <w:spacing w:before="50" w:after="50"/>
      <w:outlineLvl w:val="3"/>
    </w:pPr>
  </w:style>
  <w:style w:type="paragraph" w:customStyle="1" w:styleId="a2">
    <w:name w:val="四级条标题"/>
    <w:basedOn w:val="a4"/>
    <w:next w:val="aff0"/>
    <w:rsid w:val="00CD1737"/>
    <w:pPr>
      <w:widowControl/>
      <w:numPr>
        <w:ilvl w:val="4"/>
        <w:numId w:val="38"/>
      </w:numPr>
      <w:spacing w:beforeLines="50" w:afterLines="50" w:line="240" w:lineRule="auto"/>
      <w:ind w:firstLineChars="0"/>
      <w:jc w:val="left"/>
      <w:outlineLvl w:val="5"/>
    </w:pPr>
    <w:rPr>
      <w:rFonts w:ascii="黑体" w:eastAsia="黑体"/>
      <w:kern w:val="0"/>
      <w:szCs w:val="21"/>
    </w:rPr>
  </w:style>
  <w:style w:type="paragraph" w:customStyle="1" w:styleId="a3">
    <w:name w:val="五级条标题"/>
    <w:basedOn w:val="a2"/>
    <w:next w:val="aff0"/>
    <w:rsid w:val="00CD1737"/>
    <w:pPr>
      <w:numPr>
        <w:ilvl w:val="5"/>
      </w:numPr>
      <w:outlineLvl w:val="6"/>
    </w:pPr>
  </w:style>
</w:styles>
</file>

<file path=word/webSettings.xml><?xml version="1.0" encoding="utf-8"?>
<w:webSettings xmlns:r="http://schemas.openxmlformats.org/officeDocument/2006/relationships" xmlns:w="http://schemas.openxmlformats.org/wordprocessingml/2006/main">
  <w:divs>
    <w:div w:id="138111074">
      <w:bodyDiv w:val="1"/>
      <w:marLeft w:val="0"/>
      <w:marRight w:val="0"/>
      <w:marTop w:val="0"/>
      <w:marBottom w:val="0"/>
      <w:divBdr>
        <w:top w:val="none" w:sz="0" w:space="0" w:color="auto"/>
        <w:left w:val="none" w:sz="0" w:space="0" w:color="auto"/>
        <w:bottom w:val="none" w:sz="0" w:space="0" w:color="auto"/>
        <w:right w:val="none" w:sz="0" w:space="0" w:color="auto"/>
      </w:divBdr>
    </w:div>
    <w:div w:id="614755935">
      <w:bodyDiv w:val="1"/>
      <w:marLeft w:val="0"/>
      <w:marRight w:val="0"/>
      <w:marTop w:val="0"/>
      <w:marBottom w:val="0"/>
      <w:divBdr>
        <w:top w:val="none" w:sz="0" w:space="0" w:color="auto"/>
        <w:left w:val="none" w:sz="0" w:space="0" w:color="auto"/>
        <w:bottom w:val="none" w:sz="0" w:space="0" w:color="auto"/>
        <w:right w:val="none" w:sz="0" w:space="0" w:color="auto"/>
      </w:divBdr>
    </w:div>
    <w:div w:id="645745021">
      <w:bodyDiv w:val="1"/>
      <w:marLeft w:val="0"/>
      <w:marRight w:val="0"/>
      <w:marTop w:val="0"/>
      <w:marBottom w:val="0"/>
      <w:divBdr>
        <w:top w:val="none" w:sz="0" w:space="0" w:color="auto"/>
        <w:left w:val="none" w:sz="0" w:space="0" w:color="auto"/>
        <w:bottom w:val="none" w:sz="0" w:space="0" w:color="auto"/>
        <w:right w:val="none" w:sz="0" w:space="0" w:color="auto"/>
      </w:divBdr>
    </w:div>
    <w:div w:id="647788562">
      <w:bodyDiv w:val="1"/>
      <w:marLeft w:val="0"/>
      <w:marRight w:val="0"/>
      <w:marTop w:val="0"/>
      <w:marBottom w:val="0"/>
      <w:divBdr>
        <w:top w:val="none" w:sz="0" w:space="0" w:color="auto"/>
        <w:left w:val="none" w:sz="0" w:space="0" w:color="auto"/>
        <w:bottom w:val="none" w:sz="0" w:space="0" w:color="auto"/>
        <w:right w:val="none" w:sz="0" w:space="0" w:color="auto"/>
      </w:divBdr>
      <w:divsChild>
        <w:div w:id="869878637">
          <w:marLeft w:val="0"/>
          <w:marRight w:val="0"/>
          <w:marTop w:val="0"/>
          <w:marBottom w:val="0"/>
          <w:divBdr>
            <w:top w:val="none" w:sz="0" w:space="0" w:color="auto"/>
            <w:left w:val="none" w:sz="0" w:space="0" w:color="auto"/>
            <w:bottom w:val="none" w:sz="0" w:space="0" w:color="auto"/>
            <w:right w:val="none" w:sz="0" w:space="0" w:color="auto"/>
          </w:divBdr>
        </w:div>
      </w:divsChild>
    </w:div>
    <w:div w:id="768426543">
      <w:bodyDiv w:val="1"/>
      <w:marLeft w:val="0"/>
      <w:marRight w:val="0"/>
      <w:marTop w:val="0"/>
      <w:marBottom w:val="0"/>
      <w:divBdr>
        <w:top w:val="none" w:sz="0" w:space="0" w:color="auto"/>
        <w:left w:val="none" w:sz="0" w:space="0" w:color="auto"/>
        <w:bottom w:val="none" w:sz="0" w:space="0" w:color="auto"/>
        <w:right w:val="none" w:sz="0" w:space="0" w:color="auto"/>
      </w:divBdr>
    </w:div>
    <w:div w:id="788205681">
      <w:bodyDiv w:val="1"/>
      <w:marLeft w:val="0"/>
      <w:marRight w:val="0"/>
      <w:marTop w:val="0"/>
      <w:marBottom w:val="0"/>
      <w:divBdr>
        <w:top w:val="none" w:sz="0" w:space="0" w:color="auto"/>
        <w:left w:val="none" w:sz="0" w:space="0" w:color="auto"/>
        <w:bottom w:val="none" w:sz="0" w:space="0" w:color="auto"/>
        <w:right w:val="none" w:sz="0" w:space="0" w:color="auto"/>
      </w:divBdr>
      <w:divsChild>
        <w:div w:id="752817525">
          <w:marLeft w:val="0"/>
          <w:marRight w:val="0"/>
          <w:marTop w:val="0"/>
          <w:marBottom w:val="0"/>
          <w:divBdr>
            <w:top w:val="none" w:sz="0" w:space="0" w:color="auto"/>
            <w:left w:val="none" w:sz="0" w:space="0" w:color="auto"/>
            <w:bottom w:val="none" w:sz="0" w:space="0" w:color="auto"/>
            <w:right w:val="none" w:sz="0" w:space="0" w:color="auto"/>
          </w:divBdr>
        </w:div>
      </w:divsChild>
    </w:div>
    <w:div w:id="1276518704">
      <w:bodyDiv w:val="1"/>
      <w:marLeft w:val="0"/>
      <w:marRight w:val="0"/>
      <w:marTop w:val="0"/>
      <w:marBottom w:val="0"/>
      <w:divBdr>
        <w:top w:val="none" w:sz="0" w:space="0" w:color="auto"/>
        <w:left w:val="none" w:sz="0" w:space="0" w:color="auto"/>
        <w:bottom w:val="none" w:sz="0" w:space="0" w:color="auto"/>
        <w:right w:val="none" w:sz="0" w:space="0" w:color="auto"/>
      </w:divBdr>
    </w:div>
    <w:div w:id="1309944620">
      <w:bodyDiv w:val="1"/>
      <w:marLeft w:val="0"/>
      <w:marRight w:val="0"/>
      <w:marTop w:val="0"/>
      <w:marBottom w:val="0"/>
      <w:divBdr>
        <w:top w:val="none" w:sz="0" w:space="0" w:color="auto"/>
        <w:left w:val="none" w:sz="0" w:space="0" w:color="auto"/>
        <w:bottom w:val="none" w:sz="0" w:space="0" w:color="auto"/>
        <w:right w:val="none" w:sz="0" w:space="0" w:color="auto"/>
      </w:divBdr>
    </w:div>
    <w:div w:id="1455442431">
      <w:bodyDiv w:val="1"/>
      <w:marLeft w:val="0"/>
      <w:marRight w:val="0"/>
      <w:marTop w:val="0"/>
      <w:marBottom w:val="0"/>
      <w:divBdr>
        <w:top w:val="none" w:sz="0" w:space="0" w:color="auto"/>
        <w:left w:val="none" w:sz="0" w:space="0" w:color="auto"/>
        <w:bottom w:val="none" w:sz="0" w:space="0" w:color="auto"/>
        <w:right w:val="none" w:sz="0" w:space="0" w:color="auto"/>
      </w:divBdr>
    </w:div>
    <w:div w:id="1559243646">
      <w:bodyDiv w:val="1"/>
      <w:marLeft w:val="0"/>
      <w:marRight w:val="0"/>
      <w:marTop w:val="0"/>
      <w:marBottom w:val="0"/>
      <w:divBdr>
        <w:top w:val="none" w:sz="0" w:space="0" w:color="auto"/>
        <w:left w:val="none" w:sz="0" w:space="0" w:color="auto"/>
        <w:bottom w:val="none" w:sz="0" w:space="0" w:color="auto"/>
        <w:right w:val="none" w:sz="0" w:space="0" w:color="auto"/>
      </w:divBdr>
    </w:div>
    <w:div w:id="1714842219">
      <w:bodyDiv w:val="1"/>
      <w:marLeft w:val="0"/>
      <w:marRight w:val="0"/>
      <w:marTop w:val="0"/>
      <w:marBottom w:val="0"/>
      <w:divBdr>
        <w:top w:val="none" w:sz="0" w:space="0" w:color="auto"/>
        <w:left w:val="none" w:sz="0" w:space="0" w:color="auto"/>
        <w:bottom w:val="none" w:sz="0" w:space="0" w:color="auto"/>
        <w:right w:val="none" w:sz="0" w:space="0" w:color="auto"/>
      </w:divBdr>
    </w:div>
    <w:div w:id="1844782621">
      <w:bodyDiv w:val="1"/>
      <w:marLeft w:val="0"/>
      <w:marRight w:val="0"/>
      <w:marTop w:val="0"/>
      <w:marBottom w:val="0"/>
      <w:divBdr>
        <w:top w:val="none" w:sz="0" w:space="0" w:color="auto"/>
        <w:left w:val="none" w:sz="0" w:space="0" w:color="auto"/>
        <w:bottom w:val="none" w:sz="0" w:space="0" w:color="auto"/>
        <w:right w:val="none" w:sz="0" w:space="0" w:color="auto"/>
      </w:divBdr>
    </w:div>
    <w:div w:id="213359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miit.gov.cn/n1146285/n1146352/n3054355/n3057569/n3057578/c5213823/part/5639079.doc"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hyperlink" Target="http://std.samr.gov.cn/gb/search/gbDetailed?id=71F772D76C63D3A7E05397BE0A0AB82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d.samr.gov.cn/gb/search/gbDetailed?id=71F772D76C63D3A7E05397BE0A0AB82A" TargetMode="External"/><Relationship Id="rId20" Type="http://schemas.openxmlformats.org/officeDocument/2006/relationships/package" Target="embeddings/Microsoft_Office_Word___1.doc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6032;&#24314;%20Microsoft%20Office%20Excel%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1"/>
  <c:chart>
    <c:autoTitleDeleted val="1"/>
    <c:plotArea>
      <c:layout/>
      <c:barChart>
        <c:barDir val="col"/>
        <c:grouping val="clustered"/>
        <c:varyColors val="1"/>
        <c:ser>
          <c:idx val="0"/>
          <c:order val="0"/>
          <c:invertIfNegative val="1"/>
          <c:cat>
            <c:strRef>
              <c:f>Sheet1!$H$8:$H$13</c:f>
              <c:strCache>
                <c:ptCount val="6"/>
                <c:pt idx="0">
                  <c:v>M1</c:v>
                </c:pt>
                <c:pt idx="1">
                  <c:v>M2</c:v>
                </c:pt>
                <c:pt idx="2">
                  <c:v>D3</c:v>
                </c:pt>
                <c:pt idx="3">
                  <c:v>D1</c:v>
                </c:pt>
                <c:pt idx="4">
                  <c:v>D2</c:v>
                </c:pt>
                <c:pt idx="5">
                  <c:v>MG1</c:v>
                </c:pt>
              </c:strCache>
            </c:strRef>
          </c:cat>
          <c:val>
            <c:numRef>
              <c:f>Sheet1!$I$8:$I$13</c:f>
              <c:numCache>
                <c:formatCode>General</c:formatCode>
                <c:ptCount val="6"/>
                <c:pt idx="0">
                  <c:v>6</c:v>
                </c:pt>
                <c:pt idx="1">
                  <c:v>5</c:v>
                </c:pt>
                <c:pt idx="2">
                  <c:v>3</c:v>
                </c:pt>
                <c:pt idx="3">
                  <c:v>5</c:v>
                </c:pt>
                <c:pt idx="4">
                  <c:v>2</c:v>
                </c:pt>
                <c:pt idx="5">
                  <c:v>4</c:v>
                </c:pt>
              </c:numCache>
            </c:numRef>
          </c:val>
          <c:extLst xmlns:c16r2="http://schemas.microsoft.com/office/drawing/2015/06/chart">
            <c:ext xmlns:c16="http://schemas.microsoft.com/office/drawing/2014/chart" uri="{C3380CC4-5D6E-409C-BE32-E72D297353CC}">
              <c16:uniqueId val="{00000000-5964-49DD-840B-277C05F02D63}"/>
            </c:ext>
          </c:extLst>
        </c:ser>
        <c:axId val="84598784"/>
        <c:axId val="84600320"/>
      </c:barChart>
      <c:catAx>
        <c:axId val="84598784"/>
        <c:scaling>
          <c:orientation val="minMax"/>
        </c:scaling>
        <c:delete val="1"/>
        <c:axPos val="b"/>
        <c:numFmt formatCode="General" sourceLinked="0"/>
        <c:majorTickMark val="cross"/>
        <c:minorTickMark val="cross"/>
        <c:tickLblPos val="nextTo"/>
        <c:crossAx val="84600320"/>
        <c:crosses val="autoZero"/>
        <c:auto val="1"/>
        <c:lblAlgn val="ctr"/>
        <c:lblOffset val="100"/>
        <c:noMultiLvlLbl val="1"/>
      </c:catAx>
      <c:valAx>
        <c:axId val="84600320"/>
        <c:scaling>
          <c:orientation val="minMax"/>
        </c:scaling>
        <c:delete val="1"/>
        <c:axPos val="l"/>
        <c:majorGridlines/>
        <c:numFmt formatCode="General" sourceLinked="1"/>
        <c:majorTickMark val="cross"/>
        <c:minorTickMark val="cross"/>
        <c:tickLblPos val="nextTo"/>
        <c:crossAx val="84598784"/>
        <c:crosses val="autoZero"/>
        <c:crossBetween val="between"/>
      </c:valAx>
    </c:plotArea>
    <c:plotVisOnly val="1"/>
    <c:dispBlanksAs val="zero"/>
    <c:showDLblsOverMax val="1"/>
  </c:chart>
  <c:externalData r:id="rId1">
    <c:autoUpdate val="1"/>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21</Pages>
  <Words>1867</Words>
  <Characters>10644</Characters>
  <Application>Microsoft Office Word</Application>
  <DocSecurity>0</DocSecurity>
  <Lines>88</Lines>
  <Paragraphs>24</Paragraphs>
  <ScaleCrop>false</ScaleCrop>
  <Company/>
  <LinksUpToDate>false</LinksUpToDate>
  <CharactersWithSpaces>12487</CharactersWithSpaces>
  <SharedDoc>false</SharedDoc>
  <HLinks>
    <vt:vector size="18" baseType="variant">
      <vt:variant>
        <vt:i4>262171</vt:i4>
      </vt:variant>
      <vt:variant>
        <vt:i4>6</vt:i4>
      </vt:variant>
      <vt:variant>
        <vt:i4>0</vt:i4>
      </vt:variant>
      <vt:variant>
        <vt:i4>5</vt:i4>
      </vt:variant>
      <vt:variant>
        <vt:lpwstr>http://www.miit.gov.cn/n1146285/n1146352/n3054355/n3057569/n3057578/c5213823/part/5639079.doc</vt:lpwstr>
      </vt:variant>
      <vt:variant>
        <vt:lpwstr/>
      </vt:variant>
      <vt:variant>
        <vt:i4>6815781</vt:i4>
      </vt:variant>
      <vt:variant>
        <vt:i4>3</vt:i4>
      </vt:variant>
      <vt:variant>
        <vt:i4>0</vt:i4>
      </vt:variant>
      <vt:variant>
        <vt:i4>5</vt:i4>
      </vt:variant>
      <vt:variant>
        <vt:lpwstr>http://std.samr.gov.cn/gb/search/gbDetailed?id=71F772D76C63D3A7E05397BE0A0AB82A</vt:lpwstr>
      </vt:variant>
      <vt:variant>
        <vt:lpwstr/>
      </vt:variant>
      <vt:variant>
        <vt:i4>6815781</vt:i4>
      </vt:variant>
      <vt:variant>
        <vt:i4>0</vt:i4>
      </vt:variant>
      <vt:variant>
        <vt:i4>0</vt:i4>
      </vt:variant>
      <vt:variant>
        <vt:i4>5</vt:i4>
      </vt:variant>
      <vt:variant>
        <vt:lpwstr>http://std.samr.gov.cn/gb/search/gbDetailed?id=71F772D76C63D3A7E05397BE0A0AB82A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xuyang6959@foxmail.com</dc:creator>
  <cp:keywords/>
  <cp:lastModifiedBy>梁鸿</cp:lastModifiedBy>
  <cp:revision>33</cp:revision>
  <cp:lastPrinted>2020-04-27T06:41:00Z</cp:lastPrinted>
  <dcterms:created xsi:type="dcterms:W3CDTF">2020-07-15T02:06:00Z</dcterms:created>
  <dcterms:modified xsi:type="dcterms:W3CDTF">2020-09-17T08:33:00Z</dcterms:modified>
</cp:coreProperties>
</file>