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36"/>
          <w:szCs w:val="36"/>
        </w:rPr>
      </w:pPr>
      <w:bookmarkStart w:id="0" w:name="_Hlk34755641"/>
      <w:r>
        <w:rPr>
          <w:rFonts w:hint="eastAsia"/>
          <w:color w:val="auto"/>
          <w:sz w:val="36"/>
          <w:szCs w:val="36"/>
        </w:rPr>
        <w:t>《栅栏型铅合金包覆铝芯阳极板》</w:t>
      </w:r>
      <w:bookmarkEnd w:id="0"/>
      <w:r>
        <w:rPr>
          <w:rFonts w:hint="eastAsia"/>
          <w:color w:val="auto"/>
          <w:sz w:val="36"/>
          <w:szCs w:val="36"/>
        </w:rPr>
        <w:t>行业标准编制说明（</w:t>
      </w:r>
      <w:r>
        <w:rPr>
          <w:rFonts w:hint="eastAsia"/>
          <w:color w:val="auto"/>
          <w:sz w:val="36"/>
          <w:szCs w:val="36"/>
          <w:lang w:eastAsia="zh-CN"/>
        </w:rPr>
        <w:t>讨论</w:t>
      </w:r>
      <w:r>
        <w:rPr>
          <w:rFonts w:hint="eastAsia"/>
          <w:color w:val="auto"/>
          <w:sz w:val="36"/>
          <w:szCs w:val="36"/>
        </w:rPr>
        <w:t>稿）</w:t>
      </w:r>
    </w:p>
    <w:p>
      <w:pPr>
        <w:jc w:val="center"/>
        <w:rPr>
          <w:color w:val="auto"/>
          <w:sz w:val="28"/>
          <w:szCs w:val="28"/>
        </w:rPr>
      </w:pP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一、工作概况</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1、任务来源</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根据全国有色金属标准化技术委员会（有色标委 [201</w:t>
      </w:r>
      <w:r>
        <w:rPr>
          <w:rFonts w:ascii="宋体" w:hAnsi="宋体"/>
          <w:color w:val="auto"/>
          <w:sz w:val="28"/>
          <w:szCs w:val="28"/>
        </w:rPr>
        <w:t>9</w:t>
      </w:r>
      <w:r>
        <w:rPr>
          <w:rFonts w:hint="eastAsia" w:ascii="宋体" w:hAnsi="宋体"/>
          <w:color w:val="auto"/>
          <w:sz w:val="28"/>
          <w:szCs w:val="28"/>
        </w:rPr>
        <w:t xml:space="preserve">] </w:t>
      </w:r>
      <w:r>
        <w:rPr>
          <w:rFonts w:ascii="宋体" w:hAnsi="宋体"/>
          <w:color w:val="auto"/>
          <w:sz w:val="28"/>
          <w:szCs w:val="28"/>
        </w:rPr>
        <w:t>73</w:t>
      </w:r>
      <w:r>
        <w:rPr>
          <w:rFonts w:hint="eastAsia" w:ascii="宋体" w:hAnsi="宋体"/>
          <w:color w:val="auto"/>
          <w:sz w:val="28"/>
          <w:szCs w:val="28"/>
        </w:rPr>
        <w:t xml:space="preserve"> 号）关于转发第二批有色金属国家、行业、协会标准制（修）订项目计划的通知（有色金属行业标准序号1</w:t>
      </w:r>
      <w:r>
        <w:rPr>
          <w:rFonts w:ascii="宋体" w:hAnsi="宋体"/>
          <w:color w:val="auto"/>
          <w:sz w:val="28"/>
          <w:szCs w:val="28"/>
        </w:rPr>
        <w:t>1</w:t>
      </w:r>
      <w:r>
        <w:rPr>
          <w:rFonts w:hint="eastAsia" w:ascii="宋体" w:hAnsi="宋体"/>
          <w:color w:val="auto"/>
          <w:sz w:val="28"/>
          <w:szCs w:val="28"/>
        </w:rPr>
        <w:t>，计划号</w:t>
      </w:r>
      <w:r>
        <w:rPr>
          <w:rFonts w:ascii="宋体" w:hAnsi="宋体"/>
          <w:color w:val="auto"/>
          <w:sz w:val="28"/>
          <w:szCs w:val="28"/>
        </w:rPr>
        <w:t>2019-0174T-YS</w:t>
      </w:r>
      <w:r>
        <w:rPr>
          <w:rFonts w:hint="eastAsia" w:ascii="宋体" w:hAnsi="宋体"/>
          <w:color w:val="auto"/>
          <w:sz w:val="28"/>
          <w:szCs w:val="28"/>
        </w:rPr>
        <w:t>）要求进行制订。</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2、行业及标准概况</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在全国乃至全球的锌、铜、锰、镍、钴、铬等有色金属的电化学冶金（湿法冶金）工业，100多年来一直大量使用</w:t>
      </w:r>
      <w:bookmarkStart w:id="1" w:name="_Hlk34755597"/>
      <w:r>
        <w:rPr>
          <w:rFonts w:hint="eastAsia" w:ascii="宋体" w:hAnsi="宋体"/>
          <w:color w:val="auto"/>
          <w:sz w:val="28"/>
          <w:szCs w:val="28"/>
        </w:rPr>
        <w:t>铅基合金作为阳极材料</w:t>
      </w:r>
      <w:bookmarkEnd w:id="1"/>
      <w:r>
        <w:rPr>
          <w:rFonts w:hint="eastAsia" w:ascii="宋体" w:hAnsi="宋体"/>
          <w:color w:val="auto"/>
          <w:sz w:val="28"/>
          <w:szCs w:val="28"/>
        </w:rPr>
        <w:t>，阳极行业标准局限满足</w:t>
      </w:r>
      <w:bookmarkStart w:id="2" w:name="_Hlk34757902"/>
      <w:r>
        <w:rPr>
          <w:rFonts w:hint="eastAsia" w:ascii="宋体" w:hAnsi="宋体"/>
          <w:color w:val="auto"/>
          <w:sz w:val="28"/>
          <w:szCs w:val="28"/>
        </w:rPr>
        <w:t>铅基合金阳极</w:t>
      </w:r>
      <w:bookmarkEnd w:id="2"/>
      <w:r>
        <w:rPr>
          <w:rFonts w:hint="eastAsia" w:ascii="宋体" w:hAnsi="宋体"/>
          <w:color w:val="auto"/>
          <w:sz w:val="28"/>
          <w:szCs w:val="28"/>
        </w:rPr>
        <w:t>材料发展要求。</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铅基合金阳极存在铅用量大，槽电压高、直流电耗大，阳极力学性能较差、易弯曲变形导致电解槽中</w:t>
      </w:r>
      <w:r>
        <w:rPr>
          <w:rFonts w:hint="eastAsia" w:ascii="宋体" w:hAnsi="宋体"/>
          <w:color w:val="auto"/>
          <w:sz w:val="28"/>
          <w:szCs w:val="28"/>
          <w:lang w:eastAsia="zh-CN"/>
        </w:rPr>
        <w:t>极板</w:t>
      </w:r>
      <w:r>
        <w:rPr>
          <w:rFonts w:hint="eastAsia" w:ascii="宋体" w:hAnsi="宋体"/>
          <w:color w:val="auto"/>
          <w:sz w:val="28"/>
          <w:szCs w:val="28"/>
        </w:rPr>
        <w:t>短路，耐蚀性和导电性较差等</w:t>
      </w:r>
      <w:r>
        <w:rPr>
          <w:rFonts w:hint="eastAsia" w:ascii="宋体" w:hAnsi="宋体"/>
          <w:color w:val="auto"/>
          <w:sz w:val="28"/>
          <w:szCs w:val="28"/>
          <w:lang w:eastAsia="zh-CN"/>
        </w:rPr>
        <w:t>瓶颈</w:t>
      </w:r>
      <w:r>
        <w:rPr>
          <w:rFonts w:hint="eastAsia" w:ascii="宋体" w:hAnsi="宋体"/>
          <w:color w:val="auto"/>
          <w:sz w:val="28"/>
          <w:szCs w:val="28"/>
        </w:rPr>
        <w:t>。</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昆明理工恒达科技股份有限公司研发的</w:t>
      </w:r>
      <w:bookmarkStart w:id="3" w:name="_Hlk34763153"/>
      <w:r>
        <w:rPr>
          <w:rFonts w:hint="eastAsia" w:ascii="宋体" w:hAnsi="宋体"/>
          <w:color w:val="auto"/>
          <w:sz w:val="28"/>
          <w:szCs w:val="28"/>
        </w:rPr>
        <w:t>《栅栏型铅合金包覆铝芯阳极板》</w:t>
      </w:r>
      <w:bookmarkEnd w:id="3"/>
      <w:r>
        <w:rPr>
          <w:rFonts w:hint="eastAsia" w:ascii="宋体" w:hAnsi="宋体"/>
          <w:color w:val="auto"/>
          <w:sz w:val="28"/>
          <w:szCs w:val="28"/>
        </w:rPr>
        <w:t>，以研发的五元、六元合金替代了原来的二元合金，改变了合金材料晶体结构，提高阳极的机械性能和电化学性能，利用铝质量轻及优良的导电性能，解决了铝铅多金属异质界面有效结合的难题、实现多金属多层次连续复合的铅合金包覆铝芯阳极材料规模化生产，阳极板制作原材料成本低，有色金属电积过程</w:t>
      </w:r>
      <w:r>
        <w:rPr>
          <w:rFonts w:hint="eastAsia" w:ascii="宋体" w:hAnsi="宋体"/>
          <w:color w:val="auto"/>
          <w:sz w:val="28"/>
          <w:szCs w:val="28"/>
          <w:lang w:eastAsia="zh-CN"/>
        </w:rPr>
        <w:t>中</w:t>
      </w:r>
      <w:r>
        <w:rPr>
          <w:rFonts w:hint="eastAsia" w:ascii="宋体" w:hAnsi="宋体"/>
          <w:color w:val="auto"/>
          <w:sz w:val="28"/>
          <w:szCs w:val="28"/>
        </w:rPr>
        <w:t>槽电压降低和电流效率提高。相比铅基合金阳极板，重金属铅用量减少20%左右。在节能、降耗、减排及技术创新等方面，对有色冶金行业具有重大的历史意义和实际应用价值。目前，近</w:t>
      </w:r>
      <w:r>
        <w:rPr>
          <w:rFonts w:hint="eastAsia" w:ascii="宋体" w:hAnsi="宋体"/>
          <w:color w:val="auto"/>
          <w:sz w:val="28"/>
          <w:szCs w:val="28"/>
          <w:lang w:eastAsia="zh-CN"/>
        </w:rPr>
        <w:t>四</w:t>
      </w:r>
      <w:r>
        <w:rPr>
          <w:rFonts w:hint="eastAsia" w:ascii="宋体" w:hAnsi="宋体"/>
          <w:color w:val="auto"/>
          <w:sz w:val="28"/>
          <w:szCs w:val="28"/>
        </w:rPr>
        <w:t>年栅栏型铅合金包覆铝芯阳极板的应用已超过1</w:t>
      </w:r>
      <w:r>
        <w:rPr>
          <w:rFonts w:ascii="宋体" w:hAnsi="宋体"/>
          <w:color w:val="auto"/>
          <w:sz w:val="28"/>
          <w:szCs w:val="28"/>
        </w:rPr>
        <w:t>6.5</w:t>
      </w:r>
      <w:r>
        <w:rPr>
          <w:rFonts w:hint="eastAsia" w:ascii="宋体" w:hAnsi="宋体"/>
          <w:color w:val="auto"/>
          <w:sz w:val="28"/>
          <w:szCs w:val="28"/>
        </w:rPr>
        <w:t>万片、9</w:t>
      </w:r>
      <w:r>
        <w:rPr>
          <w:rFonts w:ascii="宋体" w:hAnsi="宋体"/>
          <w:color w:val="auto"/>
          <w:sz w:val="28"/>
          <w:szCs w:val="28"/>
        </w:rPr>
        <w:t>224</w:t>
      </w:r>
      <w:r>
        <w:rPr>
          <w:rFonts w:hint="eastAsia" w:ascii="宋体" w:hAnsi="宋体"/>
          <w:color w:val="auto"/>
          <w:sz w:val="28"/>
          <w:szCs w:val="28"/>
        </w:rPr>
        <w:t>万吨的重量，特别是国际应用市场已占到了一定的比例，应用市场增长趋势明显。制定行业《栅栏型铅合金包覆铝芯阳极板》标准迫在眉睫。</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3、主要起草单位</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本标准由全国有色金属标准化技术委员会归口。由昆明理工恒达科技股份有限公司、</w:t>
      </w:r>
      <w:bookmarkStart w:id="4" w:name="_Hlk34423570"/>
      <w:r>
        <w:rPr>
          <w:rFonts w:hint="eastAsia" w:ascii="宋体" w:hAnsi="宋体"/>
          <w:color w:val="auto"/>
          <w:sz w:val="28"/>
          <w:szCs w:val="28"/>
        </w:rPr>
        <w:t>中国有色矿业集团有限公司、</w:t>
      </w:r>
      <w:r>
        <w:rPr>
          <w:rFonts w:hint="eastAsia" w:ascii="宋体" w:hAnsi="宋体"/>
          <w:color w:val="auto"/>
          <w:sz w:val="28"/>
          <w:szCs w:val="28"/>
          <w:lang w:eastAsia="zh-CN"/>
        </w:rPr>
        <w:t>昆明理工大学、</w:t>
      </w:r>
      <w:r>
        <w:rPr>
          <w:rFonts w:hint="eastAsia" w:ascii="宋体" w:hAnsi="宋体"/>
          <w:color w:val="auto"/>
          <w:sz w:val="28"/>
          <w:szCs w:val="28"/>
        </w:rPr>
        <w:t>云南金鼎锌业有限公司</w:t>
      </w:r>
      <w:bookmarkEnd w:id="4"/>
      <w:r>
        <w:rPr>
          <w:rFonts w:hint="eastAsia" w:ascii="宋体" w:hAnsi="宋体"/>
          <w:color w:val="auto"/>
          <w:sz w:val="28"/>
          <w:szCs w:val="28"/>
        </w:rPr>
        <w:t>负责起草。</w:t>
      </w:r>
    </w:p>
    <w:p>
      <w:pPr>
        <w:overflowPunct w:val="0"/>
        <w:spacing w:line="360" w:lineRule="auto"/>
        <w:jc w:val="both"/>
        <w:rPr>
          <w:rFonts w:ascii="宋体" w:hAnsi="宋体"/>
          <w:b/>
          <w:bCs/>
          <w:color w:val="auto"/>
          <w:sz w:val="28"/>
          <w:szCs w:val="28"/>
        </w:rPr>
      </w:pPr>
      <w:r>
        <w:rPr>
          <w:rFonts w:ascii="宋体" w:hAnsi="宋体"/>
          <w:b/>
          <w:bCs/>
          <w:color w:val="auto"/>
          <w:sz w:val="28"/>
          <w:szCs w:val="28"/>
        </w:rPr>
        <w:t>4</w:t>
      </w:r>
      <w:r>
        <w:rPr>
          <w:rFonts w:hint="eastAsia" w:ascii="宋体" w:hAnsi="宋体"/>
          <w:b/>
          <w:bCs/>
          <w:color w:val="auto"/>
          <w:sz w:val="28"/>
          <w:szCs w:val="28"/>
        </w:rPr>
        <w:t>、简要起草过程</w:t>
      </w:r>
    </w:p>
    <w:p>
      <w:pPr>
        <w:overflowPunct w:val="0"/>
        <w:spacing w:line="360" w:lineRule="auto"/>
        <w:ind w:firstLine="560" w:firstLineChars="200"/>
        <w:jc w:val="both"/>
        <w:rPr>
          <w:rFonts w:ascii="宋体" w:hAnsi="宋体"/>
          <w:color w:val="auto"/>
          <w:sz w:val="28"/>
          <w:szCs w:val="28"/>
        </w:rPr>
      </w:pPr>
      <w:r>
        <w:rPr>
          <w:rFonts w:ascii="宋体" w:hAnsi="宋体"/>
          <w:color w:val="auto"/>
          <w:sz w:val="28"/>
          <w:szCs w:val="28"/>
        </w:rPr>
        <w:t xml:space="preserve">4.1 </w:t>
      </w:r>
      <w:bookmarkStart w:id="5" w:name="_Hlk35350505"/>
      <w:r>
        <w:rPr>
          <w:rFonts w:hint="eastAsia" w:ascii="宋体" w:hAnsi="宋体"/>
          <w:color w:val="auto"/>
          <w:sz w:val="28"/>
          <w:szCs w:val="28"/>
        </w:rPr>
        <w:t>第一次</w:t>
      </w:r>
      <w:bookmarkEnd w:id="5"/>
      <w:r>
        <w:rPr>
          <w:rFonts w:hint="eastAsia" w:ascii="宋体" w:hAnsi="宋体"/>
          <w:color w:val="auto"/>
          <w:sz w:val="28"/>
          <w:szCs w:val="28"/>
        </w:rPr>
        <w:t>草案</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019</w:t>
      </w:r>
      <w:r>
        <w:rPr>
          <w:rFonts w:hint="eastAsia" w:ascii="宋体" w:hAnsi="宋体"/>
          <w:color w:val="auto"/>
          <w:sz w:val="28"/>
          <w:szCs w:val="28"/>
        </w:rPr>
        <w:t>年1</w:t>
      </w:r>
      <w:r>
        <w:rPr>
          <w:rFonts w:ascii="宋体" w:hAnsi="宋体"/>
          <w:color w:val="auto"/>
          <w:sz w:val="28"/>
          <w:szCs w:val="28"/>
        </w:rPr>
        <w:t>0</w:t>
      </w:r>
      <w:r>
        <w:rPr>
          <w:rFonts w:hint="eastAsia" w:ascii="宋体" w:hAnsi="宋体"/>
          <w:color w:val="auto"/>
          <w:sz w:val="28"/>
          <w:szCs w:val="28"/>
        </w:rPr>
        <w:t>月底标准立项获批，即由昆明理工恒达科技股份有限公司牵头，中国有色矿业集团有限公司、</w:t>
      </w:r>
      <w:r>
        <w:rPr>
          <w:rFonts w:hint="eastAsia" w:ascii="宋体" w:hAnsi="宋体"/>
          <w:color w:val="auto"/>
          <w:sz w:val="28"/>
          <w:szCs w:val="28"/>
          <w:lang w:eastAsia="zh-CN"/>
        </w:rPr>
        <w:t>昆明理工大学、</w:t>
      </w:r>
      <w:r>
        <w:rPr>
          <w:rFonts w:hint="eastAsia" w:ascii="宋体" w:hAnsi="宋体"/>
          <w:color w:val="auto"/>
          <w:sz w:val="28"/>
          <w:szCs w:val="28"/>
        </w:rPr>
        <w:t>云南金鼎锌业有限公司参与，组成标准制订工作组，对201</w:t>
      </w:r>
      <w:r>
        <w:rPr>
          <w:rFonts w:ascii="宋体" w:hAnsi="宋体"/>
          <w:color w:val="auto"/>
          <w:sz w:val="28"/>
          <w:szCs w:val="28"/>
        </w:rPr>
        <w:t>8</w:t>
      </w:r>
      <w:r>
        <w:rPr>
          <w:rFonts w:hint="eastAsia" w:ascii="宋体" w:hAnsi="宋体"/>
          <w:color w:val="auto"/>
          <w:sz w:val="28"/>
          <w:szCs w:val="28"/>
        </w:rPr>
        <w:t>年1</w:t>
      </w:r>
      <w:r>
        <w:rPr>
          <w:rFonts w:ascii="宋体" w:hAnsi="宋体"/>
          <w:color w:val="auto"/>
          <w:sz w:val="28"/>
          <w:szCs w:val="28"/>
        </w:rPr>
        <w:t>2</w:t>
      </w:r>
      <w:r>
        <w:rPr>
          <w:rFonts w:hint="eastAsia" w:ascii="宋体" w:hAnsi="宋体"/>
          <w:color w:val="auto"/>
          <w:sz w:val="28"/>
          <w:szCs w:val="28"/>
        </w:rPr>
        <w:t>月编制完成的初稿进行全面讨论审核，提出了：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（1）增加4.2.1 产品牌号及规格中表1的铝芯牌号列和铅合金包覆铝芯规格牌号列。</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（2）重新修改了板面规格、板面面积数据</w:t>
      </w:r>
      <w:bookmarkStart w:id="6" w:name="_Hlk35278194"/>
      <w:r>
        <w:rPr>
          <w:rFonts w:hint="eastAsia" w:ascii="宋体" w:hAnsi="宋体"/>
          <w:color w:val="auto"/>
          <w:sz w:val="28"/>
          <w:szCs w:val="28"/>
        </w:rPr>
        <w:t>。</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（3）增加铝芯的化学成分(GB/T3190-1996)（表3）、铝合金导电梁的化学成分(GB/T3190-1996)（表4）。</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（4）原4.3.2 导电梁和导电头原材料及选用牌号由表3调整为表5。</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（5）新增铅合金包覆铝芯的外形尺寸：厚度mm/宽度mm及其允许偏差表6。</w:t>
      </w:r>
    </w:p>
    <w:p>
      <w:pPr>
        <w:widowControl w:val="0"/>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（6）原表5</w:t>
      </w:r>
      <w:r>
        <w:rPr>
          <w:rFonts w:ascii="宋体" w:hAnsi="宋体"/>
          <w:color w:val="auto"/>
          <w:sz w:val="28"/>
          <w:szCs w:val="28"/>
        </w:rPr>
        <w:t xml:space="preserve"> </w:t>
      </w:r>
      <w:r>
        <w:rPr>
          <w:rFonts w:hint="eastAsia" w:ascii="宋体" w:hAnsi="宋体"/>
          <w:color w:val="auto"/>
          <w:sz w:val="28"/>
          <w:szCs w:val="28"/>
        </w:rPr>
        <w:t>栅栏型铅合金包覆铝芯阳极板面尺寸及允许偏差和表6</w:t>
      </w:r>
      <w:r>
        <w:rPr>
          <w:rFonts w:ascii="宋体" w:hAnsi="宋体"/>
          <w:color w:val="auto"/>
          <w:sz w:val="28"/>
          <w:szCs w:val="28"/>
        </w:rPr>
        <w:t xml:space="preserve"> </w:t>
      </w:r>
      <w:r>
        <w:rPr>
          <w:rFonts w:hint="eastAsia" w:ascii="宋体" w:hAnsi="宋体"/>
          <w:color w:val="auto"/>
          <w:sz w:val="28"/>
          <w:szCs w:val="28"/>
        </w:rPr>
        <w:t>栅栏型铝基铅合金阳极导电梁外形尺寸及允许偏差的表序号修改为表7和表8，在栅栏型铅合金包覆铝芯阳极板面尺寸及允许偏差表中增加了平面度</w:t>
      </w:r>
      <w:bookmarkStart w:id="7" w:name="_Hlk35328969"/>
      <w:r>
        <w:rPr>
          <w:rFonts w:hint="eastAsia" w:ascii="宋体" w:hAnsi="宋体"/>
          <w:color w:val="auto"/>
          <w:sz w:val="28"/>
          <w:szCs w:val="28"/>
        </w:rPr>
        <w:t>允许偏差</w:t>
      </w:r>
      <w:bookmarkEnd w:id="7"/>
      <w:r>
        <w:rPr>
          <w:rFonts w:hint="eastAsia" w:ascii="宋体" w:hAnsi="宋体"/>
          <w:color w:val="auto"/>
          <w:sz w:val="28"/>
          <w:szCs w:val="28"/>
        </w:rPr>
        <w:t>指标，并将原有的±</w:t>
      </w:r>
      <w:r>
        <w:rPr>
          <w:rFonts w:ascii="宋体" w:hAnsi="宋体"/>
          <w:color w:val="auto"/>
          <w:sz w:val="28"/>
          <w:szCs w:val="28"/>
        </w:rPr>
        <w:t>5/1000</w:t>
      </w:r>
      <w:r>
        <w:rPr>
          <w:rFonts w:hint="eastAsia" w:ascii="宋体" w:hAnsi="宋体"/>
          <w:color w:val="auto"/>
          <w:sz w:val="28"/>
          <w:szCs w:val="28"/>
        </w:rPr>
        <w:t>允许偏差压缩至±</w:t>
      </w:r>
      <w:r>
        <w:rPr>
          <w:rFonts w:ascii="宋体" w:hAnsi="宋体"/>
          <w:color w:val="auto"/>
          <w:sz w:val="28"/>
          <w:szCs w:val="28"/>
        </w:rPr>
        <w:t>3/1000</w:t>
      </w:r>
      <w:r>
        <w:rPr>
          <w:rFonts w:hint="eastAsia" w:ascii="宋体" w:hAnsi="宋体"/>
          <w:color w:val="auto"/>
          <w:sz w:val="28"/>
          <w:szCs w:val="28"/>
        </w:rPr>
        <w:t>的允许偏差。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（7）原表7</w:t>
      </w:r>
      <w:bookmarkStart w:id="8" w:name="_Hlk35350642"/>
      <w:r>
        <w:rPr>
          <w:rFonts w:hint="eastAsia" w:ascii="宋体" w:hAnsi="宋体"/>
          <w:color w:val="auto"/>
          <w:sz w:val="28"/>
          <w:szCs w:val="28"/>
        </w:rPr>
        <w:t>栅栏型铅合金包覆铝芯阳极板</w:t>
      </w:r>
      <w:bookmarkEnd w:id="8"/>
      <w:r>
        <w:rPr>
          <w:rFonts w:hint="eastAsia" w:ascii="宋体" w:hAnsi="宋体"/>
          <w:color w:val="auto"/>
          <w:sz w:val="28"/>
          <w:szCs w:val="28"/>
        </w:rPr>
        <w:t>力学性能及硬度表中的牌号由4个增加到了9个，表序号调整为表8。</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修改完成形成</w:t>
      </w:r>
      <w:bookmarkStart w:id="9" w:name="_Hlk35350697"/>
      <w:r>
        <w:rPr>
          <w:rFonts w:hint="eastAsia" w:ascii="宋体" w:hAnsi="宋体"/>
          <w:color w:val="auto"/>
          <w:sz w:val="28"/>
          <w:szCs w:val="28"/>
        </w:rPr>
        <w:t>标准第一次草案稿</w:t>
      </w:r>
      <w:bookmarkEnd w:id="9"/>
      <w:r>
        <w:rPr>
          <w:rFonts w:hint="eastAsia" w:ascii="宋体" w:hAnsi="宋体"/>
          <w:color w:val="auto"/>
          <w:sz w:val="28"/>
          <w:szCs w:val="28"/>
        </w:rPr>
        <w:t>。</w:t>
      </w:r>
    </w:p>
    <w:p>
      <w:pPr>
        <w:overflowPunct w:val="0"/>
        <w:spacing w:line="360" w:lineRule="auto"/>
        <w:ind w:firstLine="562" w:firstLineChars="200"/>
        <w:jc w:val="both"/>
        <w:rPr>
          <w:rFonts w:ascii="宋体" w:hAnsi="宋体"/>
          <w:b/>
          <w:bCs/>
          <w:color w:val="auto"/>
          <w:sz w:val="28"/>
          <w:szCs w:val="28"/>
        </w:rPr>
      </w:pPr>
      <w:r>
        <w:rPr>
          <w:rFonts w:hint="eastAsia" w:ascii="宋体" w:hAnsi="宋体"/>
          <w:b/>
          <w:bCs/>
          <w:color w:val="auto"/>
          <w:sz w:val="28"/>
          <w:szCs w:val="28"/>
        </w:rPr>
        <w:t>4</w:t>
      </w:r>
      <w:r>
        <w:rPr>
          <w:rFonts w:ascii="宋体" w:hAnsi="宋体"/>
          <w:b/>
          <w:bCs/>
          <w:color w:val="auto"/>
          <w:sz w:val="28"/>
          <w:szCs w:val="28"/>
        </w:rPr>
        <w:t xml:space="preserve">.2 </w:t>
      </w:r>
      <w:bookmarkStart w:id="10" w:name="_Hlk35329364"/>
      <w:r>
        <w:rPr>
          <w:rFonts w:hint="eastAsia" w:ascii="宋体" w:hAnsi="宋体"/>
          <w:b/>
          <w:bCs/>
          <w:color w:val="auto"/>
          <w:sz w:val="28"/>
          <w:szCs w:val="28"/>
        </w:rPr>
        <w:t>第二次草案</w:t>
      </w:r>
      <w:bookmarkEnd w:id="10"/>
    </w:p>
    <w:p>
      <w:pPr>
        <w:overflowPunct w:val="0"/>
        <w:spacing w:line="360" w:lineRule="auto"/>
        <w:ind w:firstLine="560" w:firstLineChars="200"/>
        <w:jc w:val="both"/>
        <w:rPr>
          <w:rFonts w:ascii="宋体" w:hAnsi="宋体"/>
          <w:color w:val="auto"/>
          <w:sz w:val="28"/>
          <w:szCs w:val="28"/>
        </w:rPr>
      </w:pPr>
      <w:bookmarkStart w:id="11" w:name="_Hlk35350274"/>
      <w:r>
        <w:rPr>
          <w:rFonts w:hint="eastAsia" w:ascii="宋体" w:hAnsi="宋体"/>
          <w:color w:val="auto"/>
          <w:sz w:val="28"/>
          <w:szCs w:val="28"/>
        </w:rPr>
        <w:t>2</w:t>
      </w:r>
      <w:r>
        <w:rPr>
          <w:rFonts w:ascii="宋体" w:hAnsi="宋体"/>
          <w:color w:val="auto"/>
          <w:sz w:val="28"/>
          <w:szCs w:val="28"/>
        </w:rPr>
        <w:t>019</w:t>
      </w:r>
      <w:r>
        <w:rPr>
          <w:rFonts w:hint="eastAsia" w:ascii="宋体" w:hAnsi="宋体"/>
          <w:color w:val="auto"/>
          <w:sz w:val="28"/>
          <w:szCs w:val="28"/>
        </w:rPr>
        <w:t>年1</w:t>
      </w:r>
      <w:r>
        <w:rPr>
          <w:rFonts w:ascii="宋体" w:hAnsi="宋体"/>
          <w:color w:val="auto"/>
          <w:sz w:val="28"/>
          <w:szCs w:val="28"/>
        </w:rPr>
        <w:t>0</w:t>
      </w:r>
      <w:r>
        <w:rPr>
          <w:rFonts w:hint="eastAsia" w:ascii="宋体" w:hAnsi="宋体"/>
          <w:color w:val="auto"/>
          <w:sz w:val="28"/>
          <w:szCs w:val="28"/>
        </w:rPr>
        <w:t>月</w:t>
      </w:r>
      <w:bookmarkEnd w:id="6"/>
      <w:r>
        <w:rPr>
          <w:rFonts w:hint="eastAsia" w:ascii="宋体" w:hAnsi="宋体"/>
          <w:color w:val="auto"/>
          <w:sz w:val="28"/>
          <w:szCs w:val="28"/>
        </w:rPr>
        <w:t>～2</w:t>
      </w:r>
      <w:r>
        <w:rPr>
          <w:rFonts w:ascii="宋体" w:hAnsi="宋体"/>
          <w:color w:val="auto"/>
          <w:sz w:val="28"/>
          <w:szCs w:val="28"/>
        </w:rPr>
        <w:t>019</w:t>
      </w:r>
      <w:r>
        <w:rPr>
          <w:rFonts w:hint="eastAsia" w:ascii="宋体" w:hAnsi="宋体"/>
          <w:color w:val="auto"/>
          <w:sz w:val="28"/>
          <w:szCs w:val="28"/>
        </w:rPr>
        <w:t>年12月，通过大量的栅栏型铅合金包覆铝芯阳极板生产和使用数据，验证标准第一次草案稿的合理性、有效性和完整性，修改完成标准的相应条款，提交</w:t>
      </w:r>
      <w:bookmarkStart w:id="12" w:name="_Hlk34423807"/>
      <w:r>
        <w:rPr>
          <w:rFonts w:hint="eastAsia" w:ascii="宋体" w:hAnsi="宋体"/>
          <w:color w:val="auto"/>
          <w:sz w:val="28"/>
          <w:szCs w:val="28"/>
        </w:rPr>
        <w:t>起草工作组</w:t>
      </w:r>
      <w:bookmarkEnd w:id="12"/>
      <w:r>
        <w:rPr>
          <w:rFonts w:hint="eastAsia" w:ascii="宋体" w:hAnsi="宋体"/>
          <w:color w:val="auto"/>
          <w:sz w:val="28"/>
          <w:szCs w:val="28"/>
        </w:rPr>
        <w:t>进行审查，根据起草工作组反馈的意见和建议，对</w:t>
      </w:r>
      <w:r>
        <w:rPr>
          <w:rFonts w:hint="eastAsia" w:ascii="宋体" w:hAnsi="宋体"/>
          <w:color w:val="auto"/>
          <w:sz w:val="28"/>
          <w:szCs w:val="28"/>
          <w:lang w:eastAsia="zh-CN"/>
        </w:rPr>
        <w:t>标准</w:t>
      </w:r>
      <w:r>
        <w:rPr>
          <w:rFonts w:hint="eastAsia" w:ascii="宋体" w:hAnsi="宋体"/>
          <w:color w:val="auto"/>
          <w:sz w:val="28"/>
          <w:szCs w:val="28"/>
        </w:rPr>
        <w:t>再次进行了修改和完善。</w:t>
      </w:r>
    </w:p>
    <w:bookmarkEnd w:id="11"/>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（1）规范性引用文件增加：</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GB/T 228.1－2010《金属材料 拉伸试验 第1部分：室温试验方法》；</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GB/T 231.1</w:t>
      </w:r>
      <w:r>
        <w:rPr>
          <w:rFonts w:hint="eastAsia" w:ascii="宋体" w:hAnsi="宋体"/>
          <w:color w:val="auto"/>
          <w:sz w:val="28"/>
          <w:szCs w:val="28"/>
          <w:lang w:val="en-US" w:eastAsia="zh-CN"/>
        </w:rPr>
        <w:t xml:space="preserve">  </w:t>
      </w:r>
      <w:r>
        <w:rPr>
          <w:rFonts w:hint="eastAsia" w:ascii="宋体" w:hAnsi="宋体"/>
          <w:color w:val="auto"/>
          <w:sz w:val="28"/>
          <w:szCs w:val="28"/>
        </w:rPr>
        <w:t>《金属材料布氏硬度试验 第1部分：试验方法》；</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GB/T 3190</w:t>
      </w:r>
      <w:r>
        <w:rPr>
          <w:rFonts w:hint="eastAsia" w:ascii="宋体" w:hAnsi="宋体"/>
          <w:color w:val="auto"/>
          <w:sz w:val="28"/>
          <w:szCs w:val="28"/>
          <w:lang w:val="en-US" w:eastAsia="zh-CN"/>
        </w:rPr>
        <w:t xml:space="preserve">   </w:t>
      </w:r>
      <w:r>
        <w:rPr>
          <w:rFonts w:hint="eastAsia" w:ascii="宋体" w:hAnsi="宋体"/>
          <w:color w:val="auto"/>
          <w:sz w:val="28"/>
          <w:szCs w:val="28"/>
        </w:rPr>
        <w:t>《变形铝及铝合金化学成分》；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GB/T 4135</w:t>
      </w:r>
      <w:r>
        <w:rPr>
          <w:rFonts w:hint="eastAsia" w:ascii="宋体" w:hAnsi="宋体"/>
          <w:color w:val="auto"/>
          <w:sz w:val="28"/>
          <w:szCs w:val="28"/>
          <w:lang w:val="en-US" w:eastAsia="zh-CN"/>
        </w:rPr>
        <w:t xml:space="preserve">   </w:t>
      </w:r>
      <w:r>
        <w:rPr>
          <w:rFonts w:hint="eastAsia" w:ascii="宋体" w:hAnsi="宋体"/>
          <w:color w:val="auto"/>
          <w:sz w:val="28"/>
          <w:szCs w:val="28"/>
        </w:rPr>
        <w:t>《银》；</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GB/T 4864</w:t>
      </w:r>
      <w:r>
        <w:rPr>
          <w:rFonts w:hint="eastAsia" w:ascii="宋体" w:hAnsi="宋体"/>
          <w:color w:val="auto"/>
          <w:sz w:val="28"/>
          <w:szCs w:val="28"/>
          <w:lang w:val="en-US" w:eastAsia="zh-CN"/>
        </w:rPr>
        <w:t xml:space="preserve">   </w:t>
      </w:r>
      <w:r>
        <w:rPr>
          <w:rFonts w:hint="eastAsia" w:ascii="宋体" w:hAnsi="宋体"/>
          <w:color w:val="auto"/>
          <w:sz w:val="28"/>
          <w:szCs w:val="28"/>
        </w:rPr>
        <w:t>《金属钙及其制品》</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GB T 8888</w:t>
      </w:r>
      <w:r>
        <w:rPr>
          <w:rFonts w:hint="eastAsia" w:ascii="宋体" w:hAnsi="宋体"/>
          <w:color w:val="auto"/>
          <w:sz w:val="28"/>
          <w:szCs w:val="28"/>
          <w:lang w:val="en-US" w:eastAsia="zh-CN"/>
        </w:rPr>
        <w:t xml:space="preserve">  </w:t>
      </w:r>
      <w:r>
        <w:rPr>
          <w:rFonts w:hint="eastAsia" w:ascii="宋体" w:hAnsi="宋体"/>
          <w:color w:val="auto"/>
          <w:sz w:val="28"/>
          <w:szCs w:val="28"/>
        </w:rPr>
        <w:t>《重有色金属加工产品的 包装、标志、运输、贮存和质量证明书》</w:t>
      </w:r>
      <w:r>
        <w:rPr>
          <w:rFonts w:ascii="宋体" w:hAnsi="宋体"/>
          <w:color w:val="auto"/>
          <w:sz w:val="28"/>
          <w:szCs w:val="28"/>
        </w:rPr>
        <w:t>6</w:t>
      </w:r>
      <w:r>
        <w:rPr>
          <w:rFonts w:hint="eastAsia" w:ascii="宋体" w:hAnsi="宋体"/>
          <w:color w:val="auto"/>
          <w:sz w:val="28"/>
          <w:szCs w:val="28"/>
        </w:rPr>
        <w:t>个文件。</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（2）4</w:t>
      </w:r>
      <w:r>
        <w:rPr>
          <w:rFonts w:ascii="宋体" w:hAnsi="宋体"/>
          <w:color w:val="auto"/>
          <w:sz w:val="28"/>
          <w:szCs w:val="28"/>
        </w:rPr>
        <w:t>.1</w:t>
      </w:r>
      <w:r>
        <w:rPr>
          <w:rFonts w:hint="eastAsia" w:ascii="宋体" w:hAnsi="宋体"/>
          <w:color w:val="auto"/>
          <w:sz w:val="28"/>
          <w:szCs w:val="28"/>
        </w:rPr>
        <w:t>原料质量要求中增加：</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4.1.4 钙原料：应符合GB/T 4864</w:t>
      </w:r>
      <w:r>
        <w:rPr>
          <w:rFonts w:hint="eastAsia" w:ascii="宋体" w:hAnsi="宋体"/>
          <w:color w:val="auto"/>
          <w:sz w:val="28"/>
          <w:szCs w:val="28"/>
          <w:lang w:val="en-US" w:eastAsia="zh-CN"/>
        </w:rPr>
        <w:t xml:space="preserve"> </w:t>
      </w:r>
      <w:r>
        <w:rPr>
          <w:rFonts w:hint="eastAsia" w:ascii="宋体" w:hAnsi="宋体"/>
          <w:color w:val="auto"/>
          <w:sz w:val="28"/>
          <w:szCs w:val="28"/>
        </w:rPr>
        <w:t>《金属钙及其制品》中牌号Ca99.50（Ca≥99.50%）的规定。</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4.1.5 银原料：应符合GB/T 4135</w:t>
      </w:r>
      <w:r>
        <w:rPr>
          <w:rFonts w:hint="eastAsia" w:ascii="宋体" w:hAnsi="宋体"/>
          <w:color w:val="auto"/>
          <w:sz w:val="28"/>
          <w:szCs w:val="28"/>
          <w:lang w:val="en-US" w:eastAsia="zh-CN"/>
        </w:rPr>
        <w:t xml:space="preserve"> </w:t>
      </w:r>
      <w:r>
        <w:rPr>
          <w:rFonts w:hint="eastAsia" w:ascii="宋体" w:hAnsi="宋体"/>
          <w:color w:val="auto"/>
          <w:sz w:val="28"/>
          <w:szCs w:val="28"/>
        </w:rPr>
        <w:t>《银》中牌号Ag99.90（Ag≥99.90%）的规定。</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4.1.6 铝原料：应符合GB/T3190</w:t>
      </w:r>
      <w:r>
        <w:rPr>
          <w:rFonts w:hint="eastAsia" w:ascii="宋体" w:hAnsi="宋体"/>
          <w:color w:val="auto"/>
          <w:sz w:val="28"/>
          <w:szCs w:val="28"/>
          <w:lang w:val="en-US" w:eastAsia="zh-CN"/>
        </w:rPr>
        <w:t xml:space="preserve"> </w:t>
      </w:r>
      <w:r>
        <w:rPr>
          <w:rFonts w:hint="eastAsia" w:ascii="宋体" w:hAnsi="宋体"/>
          <w:color w:val="auto"/>
          <w:sz w:val="28"/>
          <w:szCs w:val="28"/>
        </w:rPr>
        <w:t>《变形铝及铝合金化学成分》牌号1060纯铝的规定。</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4.1.7 铝合金原料：应符合GB/T3190</w:t>
      </w:r>
      <w:r>
        <w:rPr>
          <w:rFonts w:hint="eastAsia" w:ascii="宋体" w:hAnsi="宋体"/>
          <w:color w:val="auto"/>
          <w:sz w:val="28"/>
          <w:szCs w:val="28"/>
          <w:lang w:val="en-US" w:eastAsia="zh-CN"/>
        </w:rPr>
        <w:t xml:space="preserve"> </w:t>
      </w:r>
      <w:r>
        <w:rPr>
          <w:rFonts w:hint="eastAsia" w:ascii="宋体" w:hAnsi="宋体"/>
          <w:color w:val="auto"/>
          <w:sz w:val="28"/>
          <w:szCs w:val="28"/>
        </w:rPr>
        <w:t>《变形铝及铝合金化学成分》牌号6101铝合金的规定。</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（3）4.2 产品分类的表1中，补充了对应阳极板的铝芯牌号，规范了铅合金包覆铝芯规格牌号的型号规格指标，修改调整了板面宽度、长度规格尺寸，板面面积指标由定量数据调整为范围指标。</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（4）修改5</w:t>
      </w:r>
      <w:r>
        <w:rPr>
          <w:rFonts w:ascii="宋体" w:hAnsi="宋体"/>
          <w:color w:val="auto"/>
          <w:sz w:val="28"/>
          <w:szCs w:val="28"/>
        </w:rPr>
        <w:t xml:space="preserve">.2 </w:t>
      </w:r>
      <w:r>
        <w:rPr>
          <w:rFonts w:hint="eastAsia" w:ascii="宋体" w:hAnsi="宋体"/>
          <w:color w:val="auto"/>
          <w:sz w:val="28"/>
          <w:szCs w:val="28"/>
        </w:rPr>
        <w:t>外形尺寸中“厚度检测在阳极板距端部不小于100mm和距边部不小于20mm处测量。”为“厚度检测在阳极板距离上端部不小于100mm、距离侧面边界及距离底边界不小于20mm的范围内任选6～8个测试点进行测量。”</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（5）取消“4.7 陶瓷层性能检测，进行结合力、均匀度、膜层厚度和寿命检测”；“6.5.4 陶瓷层性能检测不合格，产品重新进行陶瓷化处理。”的条款。</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形成</w:t>
      </w:r>
      <w:bookmarkStart w:id="13" w:name="_Hlk35351246"/>
      <w:r>
        <w:rPr>
          <w:rFonts w:hint="eastAsia" w:ascii="宋体" w:hAnsi="宋体"/>
          <w:color w:val="auto"/>
          <w:sz w:val="28"/>
          <w:szCs w:val="28"/>
        </w:rPr>
        <w:t>标准第二次草案稿</w:t>
      </w:r>
      <w:bookmarkEnd w:id="13"/>
      <w:r>
        <w:rPr>
          <w:rFonts w:hint="eastAsia" w:ascii="宋体" w:hAnsi="宋体"/>
          <w:color w:val="auto"/>
          <w:sz w:val="28"/>
          <w:szCs w:val="28"/>
        </w:rPr>
        <w:t>。</w:t>
      </w:r>
    </w:p>
    <w:p>
      <w:pPr>
        <w:overflowPunct w:val="0"/>
        <w:spacing w:line="360" w:lineRule="auto"/>
        <w:ind w:firstLine="562" w:firstLineChars="200"/>
        <w:jc w:val="both"/>
        <w:rPr>
          <w:rFonts w:ascii="宋体" w:hAnsi="宋体"/>
          <w:b/>
          <w:bCs/>
          <w:color w:val="auto"/>
          <w:sz w:val="28"/>
          <w:szCs w:val="28"/>
        </w:rPr>
      </w:pPr>
      <w:r>
        <w:rPr>
          <w:rFonts w:hint="eastAsia" w:ascii="宋体" w:hAnsi="宋体"/>
          <w:b/>
          <w:bCs/>
          <w:color w:val="auto"/>
          <w:sz w:val="28"/>
          <w:szCs w:val="28"/>
        </w:rPr>
        <w:t>4</w:t>
      </w:r>
      <w:r>
        <w:rPr>
          <w:rFonts w:ascii="宋体" w:hAnsi="宋体"/>
          <w:b/>
          <w:bCs/>
          <w:color w:val="auto"/>
          <w:sz w:val="28"/>
          <w:szCs w:val="28"/>
        </w:rPr>
        <w:t xml:space="preserve">.3 </w:t>
      </w:r>
      <w:r>
        <w:rPr>
          <w:rFonts w:hint="eastAsia" w:ascii="宋体" w:hAnsi="宋体"/>
          <w:b/>
          <w:bCs/>
          <w:color w:val="auto"/>
          <w:sz w:val="28"/>
          <w:szCs w:val="28"/>
        </w:rPr>
        <w:t>形成</w:t>
      </w:r>
      <w:bookmarkStart w:id="14" w:name="_Hlk35350472"/>
      <w:bookmarkStart w:id="15" w:name="_Hlk35351653"/>
      <w:r>
        <w:rPr>
          <w:rFonts w:hint="eastAsia" w:ascii="宋体" w:hAnsi="宋体"/>
          <w:b/>
          <w:bCs/>
          <w:color w:val="auto"/>
          <w:sz w:val="28"/>
          <w:szCs w:val="28"/>
        </w:rPr>
        <w:t>征求意见</w:t>
      </w:r>
      <w:bookmarkEnd w:id="14"/>
      <w:r>
        <w:rPr>
          <w:rFonts w:hint="eastAsia" w:ascii="宋体" w:hAnsi="宋体"/>
          <w:b/>
          <w:bCs/>
          <w:color w:val="auto"/>
          <w:sz w:val="28"/>
          <w:szCs w:val="28"/>
        </w:rPr>
        <w:t>稿</w:t>
      </w:r>
      <w:bookmarkEnd w:id="15"/>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20</w:t>
      </w:r>
      <w:r>
        <w:rPr>
          <w:rFonts w:ascii="宋体" w:hAnsi="宋体"/>
          <w:color w:val="auto"/>
          <w:sz w:val="28"/>
          <w:szCs w:val="28"/>
        </w:rPr>
        <w:t>20</w:t>
      </w:r>
      <w:r>
        <w:rPr>
          <w:rFonts w:hint="eastAsia" w:ascii="宋体" w:hAnsi="宋体"/>
          <w:color w:val="auto"/>
          <w:sz w:val="28"/>
          <w:szCs w:val="28"/>
        </w:rPr>
        <w:t>年1月～2020年2月，标准第二次草案稿提交起草工作组进行审查，提出：</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（1）取消“5.1.2 栅栏型阳极板中的稀土总量的测定按照GB/T12689.11-2004《锌及锌合金化学分析方法　镧、铈合量的测定　三溴偶氮胂分光光度法》的规定进行。”条款。</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（2）原6.4 取样中“产品的取样应符合表9的规定”调整为“6</w:t>
      </w:r>
      <w:r>
        <w:rPr>
          <w:rFonts w:ascii="宋体" w:hAnsi="宋体"/>
          <w:color w:val="auto"/>
          <w:sz w:val="28"/>
          <w:szCs w:val="28"/>
        </w:rPr>
        <w:t>.4.1</w:t>
      </w:r>
      <w:r>
        <w:rPr>
          <w:rFonts w:hint="eastAsia" w:ascii="宋体" w:hAnsi="宋体"/>
          <w:color w:val="auto"/>
          <w:sz w:val="28"/>
          <w:szCs w:val="28"/>
        </w:rPr>
        <w:t>产品的取样应符合表10的规定。”新增：</w:t>
      </w:r>
    </w:p>
    <w:p>
      <w:pPr>
        <w:widowControl w:val="0"/>
        <w:spacing w:line="360" w:lineRule="auto"/>
        <w:ind w:firstLine="560" w:firstLineChars="200"/>
        <w:jc w:val="both"/>
        <w:rPr>
          <w:rFonts w:ascii="宋体"/>
          <w:color w:val="auto"/>
          <w:sz w:val="28"/>
          <w:szCs w:val="28"/>
        </w:rPr>
      </w:pPr>
      <w:r>
        <w:rPr>
          <w:rFonts w:hint="eastAsia" w:ascii="宋体"/>
          <w:color w:val="auto"/>
          <w:sz w:val="28"/>
          <w:szCs w:val="28"/>
        </w:rPr>
        <w:t>6</w:t>
      </w:r>
      <w:r>
        <w:rPr>
          <w:rFonts w:ascii="宋体"/>
          <w:color w:val="auto"/>
          <w:sz w:val="28"/>
          <w:szCs w:val="28"/>
        </w:rPr>
        <w:t xml:space="preserve">.4.2 </w:t>
      </w:r>
      <w:r>
        <w:rPr>
          <w:rFonts w:hint="eastAsia" w:ascii="宋体"/>
          <w:color w:val="auto"/>
          <w:sz w:val="28"/>
          <w:szCs w:val="28"/>
        </w:rPr>
        <w:t>化学成分仲裁取样和制样</w:t>
      </w:r>
    </w:p>
    <w:p>
      <w:pPr>
        <w:widowControl w:val="0"/>
        <w:spacing w:line="360" w:lineRule="auto"/>
        <w:ind w:firstLine="560" w:firstLineChars="200"/>
        <w:jc w:val="both"/>
        <w:rPr>
          <w:rFonts w:ascii="宋体"/>
          <w:color w:val="auto"/>
          <w:sz w:val="28"/>
          <w:szCs w:val="28"/>
        </w:rPr>
      </w:pPr>
      <w:r>
        <w:rPr>
          <w:rFonts w:hint="eastAsia" w:ascii="宋体"/>
          <w:color w:val="auto"/>
          <w:sz w:val="28"/>
          <w:szCs w:val="28"/>
        </w:rPr>
        <w:t>6</w:t>
      </w:r>
      <w:r>
        <w:rPr>
          <w:rFonts w:ascii="宋体"/>
          <w:color w:val="auto"/>
          <w:sz w:val="28"/>
          <w:szCs w:val="28"/>
        </w:rPr>
        <w:t>.4.2.1 取样数量：随机抽取</w:t>
      </w:r>
      <w:r>
        <w:rPr>
          <w:rFonts w:hint="eastAsia" w:ascii="宋体"/>
          <w:color w:val="auto"/>
          <w:sz w:val="28"/>
          <w:szCs w:val="28"/>
        </w:rPr>
        <w:t>当批次（</w:t>
      </w:r>
      <w:r>
        <w:rPr>
          <w:rFonts w:hint="eastAsia" w:ascii="宋体" w:hAnsi="宋体"/>
          <w:color w:val="auto"/>
          <w:sz w:val="28"/>
          <w:szCs w:val="28"/>
        </w:rPr>
        <w:t>≤3</w:t>
      </w:r>
      <w:r>
        <w:rPr>
          <w:rFonts w:ascii="宋体" w:hAnsi="宋体"/>
          <w:color w:val="auto"/>
          <w:sz w:val="28"/>
          <w:szCs w:val="28"/>
        </w:rPr>
        <w:t>00片</w:t>
      </w:r>
      <w:r>
        <w:rPr>
          <w:rFonts w:hint="eastAsia" w:ascii="宋体"/>
          <w:color w:val="auto"/>
          <w:sz w:val="28"/>
          <w:szCs w:val="28"/>
        </w:rPr>
        <w:t>）1</w:t>
      </w:r>
      <w:r>
        <w:rPr>
          <w:rFonts w:ascii="宋体"/>
          <w:color w:val="auto"/>
          <w:sz w:val="28"/>
          <w:szCs w:val="28"/>
        </w:rPr>
        <w:t>%</w:t>
      </w:r>
      <w:r>
        <w:rPr>
          <w:rFonts w:hint="eastAsia" w:ascii="宋体"/>
          <w:color w:val="auto"/>
          <w:sz w:val="28"/>
          <w:szCs w:val="28"/>
        </w:rPr>
        <w:t>数量、且为3</w:t>
      </w:r>
      <w:r>
        <w:rPr>
          <w:rFonts w:ascii="宋体"/>
          <w:color w:val="auto"/>
          <w:sz w:val="28"/>
          <w:szCs w:val="28"/>
        </w:rPr>
        <w:t>的</w:t>
      </w:r>
      <w:r>
        <w:rPr>
          <w:rFonts w:hint="eastAsia" w:ascii="宋体"/>
          <w:color w:val="auto"/>
          <w:sz w:val="28"/>
          <w:szCs w:val="28"/>
        </w:rPr>
        <w:t>倍</w:t>
      </w:r>
      <w:r>
        <w:rPr>
          <w:rFonts w:ascii="宋体"/>
          <w:color w:val="auto"/>
          <w:sz w:val="28"/>
          <w:szCs w:val="28"/>
        </w:rPr>
        <w:t>数</w:t>
      </w:r>
      <w:r>
        <w:rPr>
          <w:rFonts w:hint="eastAsia" w:ascii="宋体"/>
          <w:color w:val="auto"/>
          <w:sz w:val="28"/>
          <w:szCs w:val="28"/>
        </w:rPr>
        <w:t>的阳极板作为</w:t>
      </w:r>
      <w:bookmarkStart w:id="16" w:name="_Hlk35349113"/>
      <w:r>
        <w:rPr>
          <w:rFonts w:hint="eastAsia" w:ascii="宋体"/>
          <w:color w:val="auto"/>
          <w:sz w:val="28"/>
          <w:szCs w:val="28"/>
        </w:rPr>
        <w:t>试样板</w:t>
      </w:r>
      <w:bookmarkEnd w:id="16"/>
      <w:r>
        <w:rPr>
          <w:rFonts w:hint="eastAsia" w:ascii="宋体"/>
          <w:color w:val="auto"/>
          <w:sz w:val="28"/>
          <w:szCs w:val="28"/>
        </w:rPr>
        <w:t>，不足3片试样板时,应补足3</w:t>
      </w:r>
      <w:r>
        <w:rPr>
          <w:rFonts w:ascii="宋体"/>
          <w:color w:val="auto"/>
          <w:sz w:val="28"/>
          <w:szCs w:val="28"/>
        </w:rPr>
        <w:t>片</w:t>
      </w:r>
      <w:r>
        <w:rPr>
          <w:rFonts w:hint="eastAsia" w:ascii="宋体"/>
          <w:color w:val="auto"/>
          <w:sz w:val="28"/>
          <w:szCs w:val="28"/>
        </w:rPr>
        <w:t>试样板的取样</w:t>
      </w:r>
      <w:r>
        <w:rPr>
          <w:rFonts w:ascii="宋体"/>
          <w:color w:val="auto"/>
          <w:sz w:val="28"/>
          <w:szCs w:val="28"/>
        </w:rPr>
        <w:t>数量</w:t>
      </w:r>
      <w:r>
        <w:rPr>
          <w:rFonts w:hint="eastAsia" w:ascii="宋体"/>
          <w:color w:val="auto"/>
          <w:sz w:val="28"/>
          <w:szCs w:val="28"/>
        </w:rPr>
        <w:t>。</w:t>
      </w:r>
    </w:p>
    <w:p>
      <w:pPr>
        <w:widowControl w:val="0"/>
        <w:spacing w:line="360" w:lineRule="auto"/>
        <w:ind w:firstLine="560" w:firstLineChars="200"/>
        <w:jc w:val="both"/>
        <w:rPr>
          <w:rFonts w:ascii="宋体"/>
          <w:color w:val="auto"/>
          <w:sz w:val="28"/>
          <w:szCs w:val="28"/>
        </w:rPr>
      </w:pPr>
      <w:r>
        <w:rPr>
          <w:rFonts w:hint="eastAsia" w:ascii="宋体"/>
          <w:color w:val="auto"/>
          <w:sz w:val="28"/>
          <w:szCs w:val="28"/>
        </w:rPr>
        <w:t>6</w:t>
      </w:r>
      <w:r>
        <w:rPr>
          <w:rFonts w:ascii="宋体"/>
          <w:color w:val="auto"/>
          <w:sz w:val="28"/>
          <w:szCs w:val="28"/>
        </w:rPr>
        <w:t>.4.2.2 取样</w:t>
      </w:r>
      <w:r>
        <w:rPr>
          <w:rFonts w:hint="eastAsia" w:ascii="宋体"/>
          <w:color w:val="auto"/>
          <w:sz w:val="28"/>
          <w:szCs w:val="28"/>
        </w:rPr>
        <w:t>点确定</w:t>
      </w:r>
      <w:r>
        <w:rPr>
          <w:rFonts w:ascii="宋体"/>
          <w:color w:val="auto"/>
          <w:sz w:val="28"/>
          <w:szCs w:val="28"/>
        </w:rPr>
        <w:t>：</w:t>
      </w:r>
      <w:r>
        <w:rPr>
          <w:rFonts w:hint="eastAsia" w:ascii="宋体"/>
          <w:color w:val="auto"/>
          <w:sz w:val="28"/>
          <w:szCs w:val="28"/>
        </w:rPr>
        <w:t>将阳极板面进行( ≥100mm )的等间距横竖均分,取交叉点为取样钻孔点,采用钻孔法进行试样的取样（不得使用任何润滑剂）。</w:t>
      </w:r>
    </w:p>
    <w:p>
      <w:pPr>
        <w:widowControl w:val="0"/>
        <w:spacing w:line="360" w:lineRule="auto"/>
        <w:ind w:firstLine="560" w:firstLineChars="200"/>
        <w:jc w:val="both"/>
        <w:rPr>
          <w:rFonts w:ascii="宋体"/>
          <w:color w:val="auto"/>
          <w:sz w:val="28"/>
          <w:szCs w:val="28"/>
        </w:rPr>
      </w:pPr>
      <w:r>
        <w:rPr>
          <w:rFonts w:hint="eastAsia" w:ascii="宋体"/>
          <w:color w:val="auto"/>
          <w:sz w:val="28"/>
          <w:szCs w:val="28"/>
          <w:lang w:val="en-US" w:eastAsia="zh-CN"/>
        </w:rPr>
        <w:t>6</w:t>
      </w:r>
      <w:r>
        <w:rPr>
          <w:rFonts w:ascii="宋体"/>
          <w:color w:val="auto"/>
          <w:sz w:val="28"/>
          <w:szCs w:val="28"/>
        </w:rPr>
        <w:t>.4.2.3 试样制备：</w:t>
      </w:r>
      <w:r>
        <w:rPr>
          <w:rFonts w:hint="eastAsia" w:ascii="宋体"/>
          <w:color w:val="auto"/>
          <w:sz w:val="28"/>
          <w:szCs w:val="28"/>
        </w:rPr>
        <w:t>取得的试样制成</w:t>
      </w:r>
      <w:r>
        <w:rPr>
          <w:rFonts w:hint="eastAsia" w:ascii="宋体" w:hAnsi="宋体"/>
          <w:color w:val="auto"/>
          <w:sz w:val="28"/>
          <w:szCs w:val="28"/>
        </w:rPr>
        <w:t>≤</w:t>
      </w:r>
      <w:r>
        <w:rPr>
          <w:rFonts w:hint="eastAsia" w:ascii="宋体"/>
          <w:color w:val="auto"/>
          <w:sz w:val="28"/>
          <w:szCs w:val="28"/>
        </w:rPr>
        <w:t>4mm 的屑状,用磁铁除净加工带入的铁屑,仔细均匀混合后，均分为四份,每份试样不少于150g。一份试样用于仲裁分析,一份作为验收分析样,供需双方各保存一份。</w:t>
      </w:r>
    </w:p>
    <w:p>
      <w:pPr>
        <w:widowControl w:val="0"/>
        <w:spacing w:line="360" w:lineRule="auto"/>
        <w:ind w:firstLine="560" w:firstLineChars="200"/>
        <w:jc w:val="both"/>
        <w:rPr>
          <w:rFonts w:hint="eastAsia" w:ascii="宋体"/>
          <w:color w:val="auto"/>
          <w:sz w:val="28"/>
          <w:szCs w:val="28"/>
        </w:rPr>
      </w:pPr>
      <w:r>
        <w:rPr>
          <w:rFonts w:hint="eastAsia" w:ascii="宋体"/>
          <w:color w:val="auto"/>
          <w:sz w:val="28"/>
          <w:szCs w:val="28"/>
        </w:rPr>
        <w:t>（3）</w:t>
      </w:r>
      <w:r>
        <w:rPr>
          <w:rFonts w:hint="eastAsia" w:ascii="宋体" w:hAnsi="宋体"/>
          <w:color w:val="auto"/>
          <w:sz w:val="28"/>
          <w:szCs w:val="28"/>
        </w:rPr>
        <w:t>对标准各项要求和指标进行了反复的验证试验，对标准涉及的相关数据进行验证，并征求行业内企业的意见，提出相应的修改建议。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修改完成后，提交标准起草工作组讨论审查。</w:t>
      </w:r>
    </w:p>
    <w:p>
      <w:pPr>
        <w:overflowPunct w:val="0"/>
        <w:spacing w:line="360" w:lineRule="auto"/>
        <w:ind w:firstLine="560" w:firstLineChars="200"/>
        <w:jc w:val="both"/>
        <w:rPr>
          <w:rFonts w:ascii="宋体" w:hAnsi="宋体"/>
          <w:color w:val="auto"/>
          <w:sz w:val="28"/>
          <w:szCs w:val="28"/>
        </w:rPr>
      </w:pPr>
      <w:bookmarkStart w:id="17" w:name="_Hlk35331032"/>
      <w:r>
        <w:rPr>
          <w:rFonts w:hint="eastAsia" w:ascii="宋体" w:hAnsi="宋体"/>
          <w:color w:val="auto"/>
          <w:sz w:val="28"/>
          <w:szCs w:val="28"/>
        </w:rPr>
        <w:t>4</w:t>
      </w:r>
      <w:r>
        <w:rPr>
          <w:rFonts w:ascii="宋体" w:hAnsi="宋体"/>
          <w:color w:val="auto"/>
          <w:sz w:val="28"/>
          <w:szCs w:val="28"/>
        </w:rPr>
        <w:t xml:space="preserve">.4 </w:t>
      </w:r>
      <w:r>
        <w:rPr>
          <w:rFonts w:hint="eastAsia" w:ascii="宋体" w:hAnsi="宋体"/>
          <w:color w:val="auto"/>
          <w:sz w:val="28"/>
          <w:szCs w:val="28"/>
        </w:rPr>
        <w:t>形成</w:t>
      </w:r>
      <w:bookmarkStart w:id="18" w:name="_Hlk35351695"/>
      <w:r>
        <w:rPr>
          <w:rFonts w:hint="eastAsia" w:ascii="宋体" w:hAnsi="宋体"/>
          <w:color w:val="auto"/>
          <w:sz w:val="28"/>
          <w:szCs w:val="28"/>
        </w:rPr>
        <w:t>标准</w:t>
      </w:r>
      <w:bookmarkStart w:id="19" w:name="_Hlk35351727"/>
      <w:r>
        <w:rPr>
          <w:rFonts w:hint="eastAsia" w:ascii="宋体" w:hAnsi="宋体"/>
          <w:color w:val="auto"/>
          <w:sz w:val="28"/>
          <w:szCs w:val="28"/>
        </w:rPr>
        <w:t>送审稿</w:t>
      </w:r>
      <w:bookmarkEnd w:id="17"/>
      <w:bookmarkEnd w:id="18"/>
    </w:p>
    <w:bookmarkEnd w:id="19"/>
    <w:p>
      <w:pPr>
        <w:overflowPunct w:val="0"/>
        <w:spacing w:line="360" w:lineRule="auto"/>
        <w:ind w:firstLine="560" w:firstLineChars="200"/>
        <w:jc w:val="both"/>
        <w:rPr>
          <w:rFonts w:hint="eastAsia" w:ascii="宋体" w:hAnsi="宋体"/>
          <w:color w:val="auto"/>
          <w:sz w:val="28"/>
          <w:szCs w:val="28"/>
          <w:lang w:val="en-US" w:eastAsia="zh-CN"/>
        </w:rPr>
      </w:pPr>
      <w:r>
        <w:rPr>
          <w:rFonts w:hint="eastAsia" w:ascii="宋体" w:hAnsi="宋体"/>
          <w:color w:val="auto"/>
          <w:sz w:val="28"/>
          <w:szCs w:val="28"/>
        </w:rPr>
        <w:t>2020年3月，根据</w:t>
      </w:r>
      <w:bookmarkStart w:id="20" w:name="_Hlk35351393"/>
      <w:r>
        <w:rPr>
          <w:rFonts w:hint="eastAsia" w:ascii="宋体" w:hAnsi="宋体"/>
          <w:color w:val="auto"/>
          <w:sz w:val="28"/>
          <w:szCs w:val="28"/>
        </w:rPr>
        <w:t>起草工作组</w:t>
      </w:r>
      <w:bookmarkEnd w:id="20"/>
      <w:r>
        <w:rPr>
          <w:rFonts w:hint="eastAsia" w:ascii="宋体" w:hAnsi="宋体"/>
          <w:color w:val="auto"/>
          <w:sz w:val="28"/>
          <w:szCs w:val="28"/>
        </w:rPr>
        <w:t>反馈的意见和建议对修改完成的标准征求意见稿进行了修改和完善，</w:t>
      </w:r>
      <w:r>
        <w:rPr>
          <w:rFonts w:hint="eastAsia" w:ascii="宋体" w:hAnsi="宋体"/>
          <w:color w:val="auto"/>
          <w:sz w:val="28"/>
          <w:szCs w:val="28"/>
          <w:lang w:val="en-US" w:eastAsia="zh-CN"/>
        </w:rPr>
        <w:t>提出：</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1</w:t>
      </w:r>
      <w:r>
        <w:rPr>
          <w:rFonts w:hint="eastAsia" w:ascii="宋体" w:hAnsi="宋体"/>
          <w:color w:val="auto"/>
          <w:sz w:val="28"/>
          <w:szCs w:val="28"/>
        </w:rPr>
        <w:t>）4</w:t>
      </w:r>
      <w:r>
        <w:rPr>
          <w:rFonts w:ascii="宋体" w:hAnsi="宋体"/>
          <w:color w:val="auto"/>
          <w:sz w:val="28"/>
          <w:szCs w:val="28"/>
        </w:rPr>
        <w:t>.1</w:t>
      </w:r>
      <w:r>
        <w:rPr>
          <w:rFonts w:hint="eastAsia" w:ascii="宋体" w:hAnsi="宋体"/>
          <w:color w:val="auto"/>
          <w:sz w:val="28"/>
          <w:szCs w:val="28"/>
        </w:rPr>
        <w:t>原料质量要求中增加：</w:t>
      </w:r>
    </w:p>
    <w:p>
      <w:pPr>
        <w:keepNext w:val="0"/>
        <w:keepLines w:val="0"/>
        <w:pageBreakBefore w:val="0"/>
        <w:widowControl/>
        <w:kinsoku/>
        <w:wordWrap/>
        <w:overflowPunct w:val="0"/>
        <w:topLinePunct w:val="0"/>
        <w:autoSpaceDE/>
        <w:autoSpaceDN/>
        <w:bidi w:val="0"/>
        <w:adjustRightInd/>
        <w:snapToGrid/>
        <w:spacing w:line="360" w:lineRule="auto"/>
        <w:ind w:firstLine="560" w:firstLineChars="200"/>
        <w:jc w:val="both"/>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4.1.8 铜原料：应符合GB/T 5231 《加工铜及铜合金牌号和化学成分》中牌号T2铜的规定。</w:t>
      </w:r>
    </w:p>
    <w:p>
      <w:pPr>
        <w:keepNext w:val="0"/>
        <w:keepLines w:val="0"/>
        <w:pageBreakBefore w:val="0"/>
        <w:widowControl/>
        <w:kinsoku/>
        <w:wordWrap/>
        <w:overflowPunct w:val="0"/>
        <w:topLinePunct w:val="0"/>
        <w:autoSpaceDE/>
        <w:autoSpaceDN/>
        <w:bidi w:val="0"/>
        <w:adjustRightInd/>
        <w:snapToGrid/>
        <w:spacing w:line="360" w:lineRule="auto"/>
        <w:ind w:firstLine="560" w:firstLineChars="200"/>
        <w:jc w:val="both"/>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（3）修改4.2.2 中“T形梁栅栏型阳极板”为“带T形导电头直梁栅栏型阳极板”。</w:t>
      </w:r>
    </w:p>
    <w:p>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（4）修改图1中图片标题“（1）T型直梁栅栏型阳极板”为“（1）带T形导电头直梁栅栏型阳极板”</w:t>
      </w:r>
    </w:p>
    <w:p>
      <w:pPr>
        <w:keepNext w:val="0"/>
        <w:keepLines w:val="0"/>
        <w:pageBreakBefore w:val="0"/>
        <w:widowControl/>
        <w:kinsoku/>
        <w:wordWrap/>
        <w:topLinePunct w:val="0"/>
        <w:autoSpaceDE/>
        <w:autoSpaceDN/>
        <w:bidi w:val="0"/>
        <w:adjustRightInd/>
        <w:snapToGrid/>
        <w:spacing w:line="360" w:lineRule="auto"/>
        <w:ind w:firstLine="560" w:firstLineChars="20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（5）由于铜铝复合方式因工艺方法不同，外形尺寸变化的影响，而带来铜材结构的变化，铜材上开孔只是其中一种方法，不具有普遍性，所以取消图1中导电头位置的开孔示意。</w:t>
      </w:r>
    </w:p>
    <w:p>
      <w:pPr>
        <w:keepNext w:val="0"/>
        <w:keepLines w:val="0"/>
        <w:pageBreakBefore w:val="0"/>
        <w:widowControl/>
        <w:kinsoku/>
        <w:wordWrap/>
        <w:topLinePunct w:val="0"/>
        <w:autoSpaceDE/>
        <w:autoSpaceDN/>
        <w:bidi w:val="0"/>
        <w:adjustRightInd/>
        <w:snapToGrid/>
        <w:spacing w:line="360" w:lineRule="auto"/>
        <w:ind w:firstLine="0" w:firstLineChars="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 xml:space="preserve">   </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修改完成后，提交标准起草工作组讨论审查</w:t>
      </w:r>
      <w:r>
        <w:rPr>
          <w:rFonts w:hint="eastAsia" w:ascii="宋体" w:hAnsi="宋体"/>
          <w:color w:val="auto"/>
          <w:sz w:val="28"/>
          <w:szCs w:val="28"/>
          <w:lang w:eastAsia="zh-CN"/>
        </w:rPr>
        <w:t>，</w:t>
      </w:r>
      <w:r>
        <w:rPr>
          <w:rFonts w:hint="eastAsia" w:ascii="宋体" w:hAnsi="宋体"/>
          <w:color w:val="auto"/>
          <w:sz w:val="28"/>
          <w:szCs w:val="28"/>
        </w:rPr>
        <w:t>形成标准送审稿。起草工作组对送审稿进行的审查，未提出新的修改意见。</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二、标准编制原则和主要内容（技术指标、参数、公式、性能要求、试验方法、检验规则等）论据，解决的主要问题</w:t>
      </w:r>
    </w:p>
    <w:p>
      <w:pPr>
        <w:overflowPunct w:val="0"/>
        <w:spacing w:line="360" w:lineRule="auto"/>
        <w:ind w:firstLine="562" w:firstLineChars="200"/>
        <w:jc w:val="both"/>
        <w:rPr>
          <w:rFonts w:ascii="宋体" w:hAnsi="宋体"/>
          <w:b/>
          <w:bCs/>
          <w:color w:val="auto"/>
          <w:sz w:val="28"/>
          <w:szCs w:val="28"/>
        </w:rPr>
      </w:pPr>
      <w:r>
        <w:rPr>
          <w:rFonts w:hint="eastAsia" w:ascii="宋体" w:hAnsi="宋体"/>
          <w:b/>
          <w:bCs/>
          <w:color w:val="auto"/>
          <w:sz w:val="28"/>
          <w:szCs w:val="28"/>
        </w:rPr>
        <w:t>1、国内外相关标准、技术依据</w:t>
      </w:r>
    </w:p>
    <w:p>
      <w:pPr>
        <w:overflowPunct w:val="0"/>
        <w:spacing w:line="360" w:lineRule="auto"/>
        <w:ind w:firstLine="560" w:firstLineChars="200"/>
        <w:jc w:val="both"/>
        <w:rPr>
          <w:rFonts w:ascii="宋体" w:hAnsi="宋体"/>
          <w:color w:val="auto"/>
          <w:sz w:val="28"/>
          <w:szCs w:val="28"/>
        </w:rPr>
      </w:pPr>
      <w:bookmarkStart w:id="21" w:name="_Hlk34764444"/>
      <w:r>
        <w:rPr>
          <w:rFonts w:hint="eastAsia" w:ascii="宋体" w:hAnsi="宋体"/>
          <w:color w:val="auto"/>
          <w:sz w:val="28"/>
          <w:szCs w:val="28"/>
        </w:rPr>
        <w:t>栅栏型铅合金包覆铝芯阳极板</w:t>
      </w:r>
      <w:bookmarkEnd w:id="21"/>
      <w:r>
        <w:rPr>
          <w:rFonts w:hint="eastAsia" w:ascii="宋体" w:hAnsi="宋体"/>
          <w:color w:val="auto"/>
          <w:sz w:val="28"/>
          <w:szCs w:val="28"/>
        </w:rPr>
        <w:t>是国内外首创，国内外无</w:t>
      </w:r>
      <w:r>
        <w:rPr>
          <w:rFonts w:hint="eastAsia" w:ascii="宋体" w:hAnsi="宋体"/>
          <w:color w:val="auto"/>
          <w:sz w:val="28"/>
          <w:szCs w:val="28"/>
          <w:lang w:eastAsia="zh-CN"/>
        </w:rPr>
        <w:t>该</w:t>
      </w:r>
      <w:r>
        <w:rPr>
          <w:rFonts w:hint="eastAsia" w:ascii="宋体" w:hAnsi="宋体"/>
          <w:color w:val="auto"/>
          <w:sz w:val="28"/>
          <w:szCs w:val="28"/>
        </w:rPr>
        <w:t>产品相应的标准；也无对应的国际标准或国外先进标准；无相关国家或行业标准。</w:t>
      </w:r>
    </w:p>
    <w:p>
      <w:pPr>
        <w:overflowPunct w:val="0"/>
        <w:spacing w:line="360" w:lineRule="auto"/>
        <w:ind w:firstLine="562" w:firstLineChars="200"/>
        <w:jc w:val="both"/>
        <w:rPr>
          <w:rFonts w:ascii="宋体" w:hAnsi="宋体"/>
          <w:b/>
          <w:bCs/>
          <w:color w:val="auto"/>
          <w:sz w:val="28"/>
          <w:szCs w:val="28"/>
        </w:rPr>
      </w:pPr>
      <w:r>
        <w:rPr>
          <w:rFonts w:hint="eastAsia" w:ascii="宋体" w:hAnsi="宋体"/>
          <w:b/>
          <w:bCs/>
          <w:color w:val="auto"/>
          <w:sz w:val="28"/>
          <w:szCs w:val="28"/>
        </w:rPr>
        <w:t>2、标准的制订与起草原则</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本标准制订基于我国有色金属行业阳极的发展现状，综合梳理</w:t>
      </w:r>
      <w:bookmarkStart w:id="22" w:name="_Hlk34764349"/>
      <w:r>
        <w:rPr>
          <w:rFonts w:hint="eastAsia" w:ascii="宋体" w:hAnsi="宋体"/>
          <w:color w:val="auto"/>
          <w:sz w:val="28"/>
          <w:szCs w:val="28"/>
        </w:rPr>
        <w:t>有色金属</w:t>
      </w:r>
      <w:r>
        <w:rPr>
          <w:rFonts w:hint="eastAsia" w:ascii="宋体" w:hAnsi="宋体"/>
          <w:color w:val="auto"/>
          <w:sz w:val="28"/>
          <w:szCs w:val="28"/>
          <w:lang w:eastAsia="zh-CN"/>
        </w:rPr>
        <w:t>行业用</w:t>
      </w:r>
      <w:r>
        <w:rPr>
          <w:rFonts w:hint="eastAsia" w:ascii="宋体" w:hAnsi="宋体"/>
          <w:color w:val="auto"/>
          <w:sz w:val="28"/>
          <w:szCs w:val="28"/>
        </w:rPr>
        <w:t>阳极产品</w:t>
      </w:r>
      <w:bookmarkEnd w:id="22"/>
      <w:r>
        <w:rPr>
          <w:rFonts w:hint="eastAsia" w:ascii="宋体" w:hAnsi="宋体"/>
          <w:color w:val="auto"/>
          <w:sz w:val="28"/>
          <w:szCs w:val="28"/>
        </w:rPr>
        <w:t>的质量控制技术水平，</w:t>
      </w:r>
      <w:r>
        <w:rPr>
          <w:rFonts w:hint="eastAsia" w:ascii="宋体" w:hAnsi="宋体"/>
          <w:color w:val="auto"/>
          <w:sz w:val="28"/>
          <w:szCs w:val="28"/>
          <w:lang w:eastAsia="zh-CN"/>
        </w:rPr>
        <w:t>在</w:t>
      </w:r>
      <w:r>
        <w:rPr>
          <w:rFonts w:hint="eastAsia" w:ascii="宋体" w:hAnsi="宋体"/>
          <w:color w:val="auto"/>
          <w:sz w:val="28"/>
          <w:szCs w:val="28"/>
        </w:rPr>
        <w:t>综合对比分析我国有色金属</w:t>
      </w:r>
      <w:r>
        <w:rPr>
          <w:rFonts w:hint="eastAsia" w:ascii="宋体" w:hAnsi="宋体"/>
          <w:color w:val="auto"/>
          <w:sz w:val="28"/>
          <w:szCs w:val="28"/>
          <w:lang w:eastAsia="zh-CN"/>
        </w:rPr>
        <w:t>行业</w:t>
      </w:r>
      <w:r>
        <w:rPr>
          <w:rFonts w:hint="eastAsia" w:ascii="宋体" w:hAnsi="宋体"/>
          <w:color w:val="auto"/>
          <w:sz w:val="28"/>
          <w:szCs w:val="28"/>
        </w:rPr>
        <w:t>阳极产品相关标准基础上，遵循先进性、适用性、有效性、填补空白的原则，制订我国有色金属行业栅栏型铅合金包覆铝芯阳极板标准。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3、主要制订内容说明</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（1）原料质量要求</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（2）产品分类</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包括产品牌号及规格规定，栅栏型阳极板外形结构及种类，标记示例。</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（3）化学成分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1）铅合金的化学成分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2）铝芯的化学成分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3）铝合金导电梁的化学成分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4）导电头原材料及选用牌号</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（4）外形尺寸及其允许偏差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1）包覆棒厚度允许偏差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2）栅栏型铅合金包覆铝芯阳极板面长度、宽度、对角线、铅垂度及复合棒间距尺寸允许偏差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3）导电梁外形尺寸</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（5）室温化学性能</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1）铅合金包覆铝芯复合材料力学性能及硬度</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2）导电梁内芯的导电性能</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（6）包覆棒与导电梁和导电头的焊接</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（7）外观要求</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（8）试验方法</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1）化学成分</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2）外形尺寸</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3）硬度</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4）拉伸性能</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5）外观质量</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（9）检验规则</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1）检查和验收</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2）组批</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3）检验项目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4）取样</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5）检验结果的判定</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0</w:t>
      </w:r>
      <w:r>
        <w:rPr>
          <w:rFonts w:hint="eastAsia" w:ascii="宋体" w:hAnsi="宋体"/>
          <w:color w:val="auto"/>
          <w:sz w:val="28"/>
          <w:szCs w:val="28"/>
        </w:rPr>
        <w:t>）标志、包装、运输、贮存和质量证明书</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1</w:t>
      </w:r>
      <w:r>
        <w:rPr>
          <w:rFonts w:hint="eastAsia" w:ascii="宋体" w:hAnsi="宋体"/>
          <w:color w:val="auto"/>
          <w:sz w:val="28"/>
          <w:szCs w:val="28"/>
        </w:rPr>
        <w:t>）合同（或订货单）内容</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三、主要试验情况分析</w:t>
      </w:r>
    </w:p>
    <w:p>
      <w:pPr>
        <w:overflowPunct w:val="0"/>
        <w:spacing w:line="360" w:lineRule="auto"/>
        <w:ind w:firstLine="420" w:firstLineChars="150"/>
        <w:jc w:val="both"/>
        <w:rPr>
          <w:rFonts w:ascii="宋体" w:hAnsi="宋体"/>
          <w:color w:val="auto"/>
          <w:sz w:val="28"/>
          <w:szCs w:val="28"/>
        </w:rPr>
      </w:pPr>
      <w:r>
        <w:rPr>
          <w:rFonts w:hint="eastAsia" w:ascii="宋体" w:hAnsi="宋体"/>
          <w:color w:val="auto"/>
          <w:sz w:val="28"/>
          <w:szCs w:val="28"/>
        </w:rPr>
        <w:t>本标准不涉及分析方法和指标分析测试。</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四、标准中如果涉及专利，应有明确的知识产权说明</w:t>
      </w:r>
    </w:p>
    <w:p>
      <w:pPr>
        <w:overflowPunct w:val="0"/>
        <w:spacing w:line="360" w:lineRule="auto"/>
        <w:ind w:firstLine="420" w:firstLineChars="150"/>
        <w:jc w:val="both"/>
        <w:rPr>
          <w:rFonts w:ascii="宋体" w:hAnsi="宋体"/>
          <w:color w:val="auto"/>
          <w:sz w:val="28"/>
          <w:szCs w:val="28"/>
          <w:highlight w:val="none"/>
        </w:rPr>
      </w:pPr>
      <w:r>
        <w:rPr>
          <w:rFonts w:hint="eastAsia" w:ascii="宋体" w:hAnsi="宋体"/>
          <w:color w:val="auto"/>
          <w:sz w:val="28"/>
          <w:szCs w:val="28"/>
          <w:highlight w:val="none"/>
        </w:rPr>
        <w:t>本标准不涉及专利。</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五、产业化情况、推广应用论证和预期达到的经济效果等情况</w:t>
      </w:r>
    </w:p>
    <w:p>
      <w:pPr>
        <w:widowControl w:val="0"/>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本标准发布前，进行了大量的推广应用论证，对栅栏型铅合金包覆铝芯阳极板生产企业</w:t>
      </w:r>
      <w:r>
        <w:rPr>
          <w:rFonts w:hint="eastAsia" w:ascii="宋体" w:hAnsi="宋体"/>
          <w:color w:val="auto"/>
          <w:sz w:val="28"/>
          <w:szCs w:val="28"/>
          <w:lang w:eastAsia="zh-CN"/>
        </w:rPr>
        <w:t>的</w:t>
      </w:r>
      <w:r>
        <w:rPr>
          <w:rFonts w:hint="eastAsia" w:ascii="宋体" w:hAnsi="宋体"/>
          <w:color w:val="auto"/>
          <w:sz w:val="28"/>
          <w:szCs w:val="28"/>
        </w:rPr>
        <w:t>产品质量控制起到重要作用。本标准发布后，将继续推进栅栏型铅合金包覆铝芯阳极板生产企业</w:t>
      </w:r>
      <w:r>
        <w:rPr>
          <w:rFonts w:hint="eastAsia" w:ascii="宋体" w:hAnsi="宋体"/>
          <w:color w:val="auto"/>
          <w:sz w:val="28"/>
          <w:szCs w:val="28"/>
          <w:lang w:eastAsia="zh-CN"/>
        </w:rPr>
        <w:t>的</w:t>
      </w:r>
      <w:r>
        <w:rPr>
          <w:rFonts w:hint="eastAsia" w:ascii="宋体" w:hAnsi="宋体"/>
          <w:color w:val="auto"/>
          <w:sz w:val="28"/>
          <w:szCs w:val="28"/>
        </w:rPr>
        <w:t>产品质量控制水平。</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六、采用国际标准和国外先进标准情况</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 xml:space="preserve">本标准制订结合我国冶金行业情况，充分考虑国际标准现状，采纳相关技术要求。 </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七、与现行相关法律、法规、规章及相关标准，特别是强制性标准的协调性</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本标准为推荐性行业标准，与我国现行强制性国家标准没有交叉和冲突。</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八、重大分歧意见的处理经过和依据</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无。</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九、标准性质的建议说明</w:t>
      </w:r>
    </w:p>
    <w:p>
      <w:pPr>
        <w:overflowPunct w:val="0"/>
        <w:spacing w:line="360" w:lineRule="auto"/>
        <w:ind w:firstLine="560" w:firstLineChars="200"/>
        <w:jc w:val="both"/>
        <w:rPr>
          <w:rFonts w:ascii="宋体" w:hAnsi="宋体"/>
          <w:color w:val="auto"/>
          <w:sz w:val="28"/>
          <w:szCs w:val="28"/>
        </w:rPr>
      </w:pPr>
      <w:r>
        <w:rPr>
          <w:rFonts w:hint="eastAsia" w:ascii="宋体" w:hAnsi="宋体"/>
          <w:color w:val="auto"/>
          <w:sz w:val="28"/>
          <w:szCs w:val="28"/>
        </w:rPr>
        <w:t>建议以推荐性行业标准发布。</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十、贯彻标准的要求和措施建议（包括组织措施、技术措施、</w:t>
      </w:r>
    </w:p>
    <w:p>
      <w:pPr>
        <w:overflowPunct w:val="0"/>
        <w:spacing w:line="360" w:lineRule="auto"/>
        <w:jc w:val="both"/>
        <w:rPr>
          <w:rFonts w:ascii="宋体" w:hAnsi="宋体"/>
          <w:b/>
          <w:bCs/>
          <w:color w:val="auto"/>
          <w:sz w:val="28"/>
          <w:szCs w:val="28"/>
        </w:rPr>
      </w:pPr>
      <w:r>
        <w:rPr>
          <w:rFonts w:hint="eastAsia" w:ascii="宋体" w:hAnsi="宋体"/>
          <w:b/>
          <w:bCs/>
          <w:color w:val="auto"/>
          <w:sz w:val="28"/>
          <w:szCs w:val="28"/>
        </w:rPr>
        <w:t>过渡办法、实施日期等）</w:t>
      </w:r>
    </w:p>
    <w:p>
      <w:pPr>
        <w:overflowPunct w:val="0"/>
        <w:spacing w:line="360" w:lineRule="auto"/>
        <w:ind w:firstLine="560" w:firstLineChars="200"/>
        <w:jc w:val="both"/>
        <w:rPr>
          <w:rFonts w:hint="eastAsia" w:ascii="宋体" w:hAnsi="宋体"/>
          <w:color w:val="auto"/>
          <w:sz w:val="28"/>
          <w:szCs w:val="28"/>
        </w:rPr>
      </w:pPr>
      <w:r>
        <w:rPr>
          <w:rFonts w:hint="eastAsia" w:ascii="宋体" w:hAnsi="宋体"/>
          <w:color w:val="auto"/>
          <w:sz w:val="28"/>
          <w:szCs w:val="28"/>
        </w:rPr>
        <w:t>建议由全国有色金属标准化技术委员会推进标准的实施。</w:t>
      </w:r>
    </w:p>
    <w:p>
      <w:pPr>
        <w:overflowPunct w:val="0"/>
        <w:spacing w:line="360" w:lineRule="auto"/>
        <w:ind w:firstLine="560" w:firstLineChars="200"/>
        <w:jc w:val="both"/>
        <w:rPr>
          <w:rFonts w:hint="eastAsia" w:ascii="宋体" w:hAnsi="宋体"/>
          <w:color w:val="auto"/>
          <w:sz w:val="28"/>
          <w:szCs w:val="28"/>
        </w:rPr>
      </w:pPr>
    </w:p>
    <w:p>
      <w:pPr>
        <w:jc w:val="center"/>
        <w:rPr>
          <w:color w:val="auto"/>
          <w:sz w:val="28"/>
          <w:szCs w:val="28"/>
        </w:rPr>
      </w:pPr>
      <w:r>
        <w:rPr>
          <w:rFonts w:hint="eastAsia"/>
          <w:color w:val="auto"/>
          <w:sz w:val="28"/>
          <w:szCs w:val="28"/>
          <w:lang w:val="en-US" w:eastAsia="zh-CN"/>
        </w:rPr>
        <w:t xml:space="preserve">                        </w:t>
      </w:r>
      <w:r>
        <w:rPr>
          <w:rFonts w:hint="eastAsia"/>
          <w:color w:val="auto"/>
          <w:sz w:val="28"/>
          <w:szCs w:val="28"/>
        </w:rPr>
        <w:t>标准起草工作组2</w:t>
      </w:r>
      <w:r>
        <w:rPr>
          <w:color w:val="auto"/>
          <w:sz w:val="28"/>
          <w:szCs w:val="28"/>
        </w:rPr>
        <w:t>020</w:t>
      </w:r>
      <w:r>
        <w:rPr>
          <w:rFonts w:hint="eastAsia"/>
          <w:color w:val="auto"/>
          <w:sz w:val="28"/>
          <w:szCs w:val="28"/>
        </w:rPr>
        <w:t>年</w:t>
      </w:r>
      <w:r>
        <w:rPr>
          <w:rFonts w:hint="eastAsia"/>
          <w:color w:val="auto"/>
          <w:sz w:val="28"/>
          <w:szCs w:val="28"/>
          <w:lang w:val="en-US" w:eastAsia="zh-CN"/>
        </w:rPr>
        <w:t>9</w:t>
      </w:r>
      <w:bookmarkStart w:id="23" w:name="_GoBack"/>
      <w:bookmarkEnd w:id="23"/>
      <w:r>
        <w:rPr>
          <w:rFonts w:hint="eastAsia"/>
          <w:color w:val="auto"/>
          <w:sz w:val="28"/>
          <w:szCs w:val="28"/>
        </w:rPr>
        <w:t>月4日</w:t>
      </w:r>
    </w:p>
    <w:p>
      <w:pPr>
        <w:overflowPunct w:val="0"/>
        <w:spacing w:line="360" w:lineRule="auto"/>
        <w:ind w:firstLine="560" w:firstLineChars="200"/>
        <w:jc w:val="both"/>
        <w:rPr>
          <w:rFonts w:hint="eastAsia" w:ascii="宋体" w:hAnsi="宋体"/>
          <w:color w:val="auto"/>
          <w:sz w:val="28"/>
          <w:szCs w:val="28"/>
        </w:rPr>
      </w:pPr>
    </w:p>
    <w:sectPr>
      <w:footerReference r:id="rId3" w:type="default"/>
      <w:pgSz w:w="11906" w:h="16838"/>
      <w:pgMar w:top="1440" w:right="1797" w:bottom="1440" w:left="1797"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53543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49"/>
    <w:rsid w:val="0003706A"/>
    <w:rsid w:val="0004552F"/>
    <w:rsid w:val="00051F70"/>
    <w:rsid w:val="00053D46"/>
    <w:rsid w:val="00067E07"/>
    <w:rsid w:val="000C00BD"/>
    <w:rsid w:val="000F5079"/>
    <w:rsid w:val="00117A73"/>
    <w:rsid w:val="00134EDF"/>
    <w:rsid w:val="00157686"/>
    <w:rsid w:val="001946C3"/>
    <w:rsid w:val="001F3E24"/>
    <w:rsid w:val="002F3FFF"/>
    <w:rsid w:val="003260B8"/>
    <w:rsid w:val="003447F9"/>
    <w:rsid w:val="00354B3D"/>
    <w:rsid w:val="00407041"/>
    <w:rsid w:val="00422A76"/>
    <w:rsid w:val="0042523C"/>
    <w:rsid w:val="00440978"/>
    <w:rsid w:val="004C6114"/>
    <w:rsid w:val="004C74AD"/>
    <w:rsid w:val="004E66AD"/>
    <w:rsid w:val="00553C54"/>
    <w:rsid w:val="0058027D"/>
    <w:rsid w:val="00580A1B"/>
    <w:rsid w:val="005A4DBB"/>
    <w:rsid w:val="005D645A"/>
    <w:rsid w:val="005F377D"/>
    <w:rsid w:val="005F6C5B"/>
    <w:rsid w:val="006041EB"/>
    <w:rsid w:val="00606E9B"/>
    <w:rsid w:val="00637DB9"/>
    <w:rsid w:val="006B0AEA"/>
    <w:rsid w:val="007246F2"/>
    <w:rsid w:val="0075678A"/>
    <w:rsid w:val="007822A2"/>
    <w:rsid w:val="00795CA1"/>
    <w:rsid w:val="007A133E"/>
    <w:rsid w:val="007F7436"/>
    <w:rsid w:val="00801DF9"/>
    <w:rsid w:val="0086386B"/>
    <w:rsid w:val="00887DF9"/>
    <w:rsid w:val="008C06E6"/>
    <w:rsid w:val="008C7D9D"/>
    <w:rsid w:val="008D7419"/>
    <w:rsid w:val="008F2A1A"/>
    <w:rsid w:val="009367A2"/>
    <w:rsid w:val="009419E2"/>
    <w:rsid w:val="0094446B"/>
    <w:rsid w:val="0097527A"/>
    <w:rsid w:val="009D4B20"/>
    <w:rsid w:val="00A2041C"/>
    <w:rsid w:val="00A7164A"/>
    <w:rsid w:val="00AA605D"/>
    <w:rsid w:val="00AB6358"/>
    <w:rsid w:val="00AB7F73"/>
    <w:rsid w:val="00AD46BD"/>
    <w:rsid w:val="00AF49F4"/>
    <w:rsid w:val="00B45E53"/>
    <w:rsid w:val="00B659B8"/>
    <w:rsid w:val="00C12AB8"/>
    <w:rsid w:val="00C501AE"/>
    <w:rsid w:val="00C64D08"/>
    <w:rsid w:val="00CD7582"/>
    <w:rsid w:val="00CE12E3"/>
    <w:rsid w:val="00CE5E3C"/>
    <w:rsid w:val="00D1529E"/>
    <w:rsid w:val="00D154B1"/>
    <w:rsid w:val="00D345A3"/>
    <w:rsid w:val="00D61FE7"/>
    <w:rsid w:val="00D63A3C"/>
    <w:rsid w:val="00D97949"/>
    <w:rsid w:val="00E509A3"/>
    <w:rsid w:val="00E57FBB"/>
    <w:rsid w:val="00E65580"/>
    <w:rsid w:val="00E841F4"/>
    <w:rsid w:val="00EB2245"/>
    <w:rsid w:val="00EC2DD3"/>
    <w:rsid w:val="00ED48C9"/>
    <w:rsid w:val="00F06DB1"/>
    <w:rsid w:val="00F21F47"/>
    <w:rsid w:val="00F40DDF"/>
    <w:rsid w:val="00F73944"/>
    <w:rsid w:val="00F944C1"/>
    <w:rsid w:val="00FE207D"/>
    <w:rsid w:val="00FE439A"/>
    <w:rsid w:val="00FF1369"/>
    <w:rsid w:val="0F21153E"/>
    <w:rsid w:val="33D358ED"/>
    <w:rsid w:val="38D8518F"/>
    <w:rsid w:val="3DE77751"/>
    <w:rsid w:val="402A36DD"/>
    <w:rsid w:val="417443D9"/>
    <w:rsid w:val="49857C61"/>
    <w:rsid w:val="61EB5750"/>
    <w:rsid w:val="66B513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tLeast"/>
    </w:pPr>
    <w:rPr>
      <w:rFonts w:ascii="Times New Roman" w:hAnsi="Times New Roman" w:eastAsia="宋体" w:cs="Times New Roman"/>
      <w:kern w:val="2"/>
      <w:lang w:val="en-US" w:eastAsia="zh-CN" w:bidi="ar-SA"/>
    </w:rPr>
  </w:style>
  <w:style w:type="paragraph" w:styleId="2">
    <w:name w:val="heading 1"/>
    <w:basedOn w:val="1"/>
    <w:next w:val="1"/>
    <w:link w:val="10"/>
    <w:qFormat/>
    <w:uiPriority w:val="0"/>
    <w:pPr>
      <w:keepNext/>
      <w:keepLines/>
      <w:spacing w:before="100" w:beforeAutospacing="1"/>
      <w:outlineLvl w:val="0"/>
    </w:pPr>
    <w:rPr>
      <w:b/>
      <w:bCs/>
      <w:kern w:val="44"/>
      <w:sz w:val="32"/>
      <w:szCs w:val="44"/>
    </w:rPr>
  </w:style>
  <w:style w:type="paragraph" w:styleId="3">
    <w:name w:val="heading 2"/>
    <w:basedOn w:val="1"/>
    <w:next w:val="1"/>
    <w:link w:val="11"/>
    <w:unhideWhenUsed/>
    <w:qFormat/>
    <w:uiPriority w:val="9"/>
    <w:pPr>
      <w:keepNext/>
      <w:keepLines/>
      <w:outlineLvl w:val="1"/>
    </w:pPr>
    <w:rPr>
      <w:rFonts w:asciiTheme="majorHAnsi" w:hAnsiTheme="majorHAnsi" w:eastAsiaTheme="majorEastAsia" w:cstheme="majorBidi"/>
      <w:b/>
      <w:bCs/>
      <w:szCs w:val="32"/>
    </w:rPr>
  </w:style>
  <w:style w:type="paragraph" w:styleId="4">
    <w:name w:val="heading 3"/>
    <w:basedOn w:val="1"/>
    <w:next w:val="1"/>
    <w:link w:val="13"/>
    <w:unhideWhenUsed/>
    <w:qFormat/>
    <w:uiPriority w:val="9"/>
    <w:pPr>
      <w:keepNext/>
      <w:keepLines/>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2"/>
    <w:qFormat/>
    <w:uiPriority w:val="0"/>
    <w:pPr>
      <w:spacing w:before="100" w:beforeAutospacing="1"/>
      <w:jc w:val="center"/>
      <w:outlineLvl w:val="1"/>
    </w:pPr>
    <w:rPr>
      <w:rFonts w:hAnsiTheme="majorHAnsi" w:cstheme="majorBidi"/>
      <w:b/>
      <w:bCs/>
      <w:kern w:val="28"/>
      <w:sz w:val="32"/>
      <w:szCs w:val="32"/>
    </w:rPr>
  </w:style>
  <w:style w:type="character" w:customStyle="1" w:styleId="10">
    <w:name w:val="标题 1 字符"/>
    <w:basedOn w:val="9"/>
    <w:link w:val="2"/>
    <w:qFormat/>
    <w:uiPriority w:val="0"/>
    <w:rPr>
      <w:rFonts w:ascii="仿宋_GB2312" w:eastAsia="仿宋_GB2312"/>
      <w:b/>
      <w:bCs/>
      <w:kern w:val="44"/>
      <w:sz w:val="32"/>
      <w:szCs w:val="44"/>
    </w:rPr>
  </w:style>
  <w:style w:type="character" w:customStyle="1" w:styleId="11">
    <w:name w:val="标题 2 字符"/>
    <w:basedOn w:val="9"/>
    <w:link w:val="3"/>
    <w:qFormat/>
    <w:uiPriority w:val="9"/>
    <w:rPr>
      <w:rFonts w:asciiTheme="majorHAnsi" w:hAnsiTheme="majorHAnsi" w:eastAsiaTheme="majorEastAsia" w:cstheme="majorBidi"/>
      <w:b/>
      <w:bCs/>
      <w:sz w:val="28"/>
      <w:szCs w:val="32"/>
    </w:rPr>
  </w:style>
  <w:style w:type="character" w:customStyle="1" w:styleId="12">
    <w:name w:val="副标题 字符"/>
    <w:basedOn w:val="9"/>
    <w:link w:val="7"/>
    <w:uiPriority w:val="0"/>
    <w:rPr>
      <w:rFonts w:ascii="仿宋_GB2312" w:eastAsia="仿宋_GB2312" w:hAnsiTheme="majorHAnsi" w:cstheme="majorBidi"/>
      <w:b/>
      <w:bCs/>
      <w:kern w:val="28"/>
      <w:sz w:val="32"/>
      <w:szCs w:val="32"/>
    </w:rPr>
  </w:style>
  <w:style w:type="character" w:customStyle="1" w:styleId="13">
    <w:name w:val="标题 3 字符"/>
    <w:basedOn w:val="9"/>
    <w:link w:val="4"/>
    <w:qFormat/>
    <w:uiPriority w:val="9"/>
    <w:rPr>
      <w:rFonts w:ascii="仿宋_GB2312" w:hAnsi="Times New Roman" w:eastAsia="仿宋_GB2312" w:cs="Times New Roman"/>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582</Words>
  <Characters>3321</Characters>
  <Lines>27</Lines>
  <Paragraphs>7</Paragraphs>
  <TotalTime>0</TotalTime>
  <ScaleCrop>false</ScaleCrop>
  <LinksUpToDate>false</LinksUpToDate>
  <CharactersWithSpaces>3896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2020-03-06T12:44:00Z</dcterms:created>
  <dc:creator>hl</dc:creator>
  <cp:lastModifiedBy>杨丽娟</cp:lastModifiedBy>
  <dcterms:modified xsi:type="dcterms:W3CDTF">2020-09-16T00:38:52Z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